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E0E" w:rsidRPr="00431077" w:rsidRDefault="00442E0E" w:rsidP="00431077">
      <w:pPr>
        <w:snapToGrid w:val="0"/>
        <w:jc w:val="center"/>
        <w:rPr>
          <w:rFonts w:eastAsiaTheme="minorEastAsia"/>
          <w:b/>
          <w:kern w:val="0"/>
          <w:sz w:val="20"/>
          <w:szCs w:val="20"/>
        </w:rPr>
      </w:pPr>
      <w:r w:rsidRPr="00431077">
        <w:rPr>
          <w:b/>
          <w:kern w:val="0"/>
          <w:sz w:val="20"/>
          <w:szCs w:val="20"/>
        </w:rPr>
        <w:t xml:space="preserve">A Scientific Causal Analysis </w:t>
      </w:r>
      <w:proofErr w:type="gramStart"/>
      <w:r w:rsidRPr="00431077">
        <w:rPr>
          <w:b/>
          <w:kern w:val="0"/>
          <w:sz w:val="20"/>
          <w:szCs w:val="20"/>
        </w:rPr>
        <w:t>Of</w:t>
      </w:r>
      <w:proofErr w:type="gramEnd"/>
      <w:r w:rsidRPr="00431077">
        <w:rPr>
          <w:b/>
          <w:kern w:val="0"/>
          <w:sz w:val="20"/>
          <w:szCs w:val="20"/>
        </w:rPr>
        <w:t xml:space="preserve"> River Blindness: A Type Of </w:t>
      </w:r>
      <w:proofErr w:type="spellStart"/>
      <w:r w:rsidRPr="00431077">
        <w:rPr>
          <w:b/>
          <w:kern w:val="0"/>
          <w:sz w:val="20"/>
          <w:szCs w:val="20"/>
        </w:rPr>
        <w:t>Onchocerciasis</w:t>
      </w:r>
      <w:proofErr w:type="spellEnd"/>
      <w:r w:rsidRPr="00431077">
        <w:rPr>
          <w:b/>
          <w:kern w:val="0"/>
          <w:sz w:val="20"/>
          <w:szCs w:val="20"/>
        </w:rPr>
        <w:t xml:space="preserve"> Specifically Found In Northern Nigeria.</w:t>
      </w:r>
    </w:p>
    <w:p w:rsidR="00431077" w:rsidRPr="00431077" w:rsidRDefault="00431077" w:rsidP="00431077">
      <w:pPr>
        <w:snapToGrid w:val="0"/>
        <w:jc w:val="center"/>
        <w:rPr>
          <w:rFonts w:eastAsiaTheme="minorEastAsia"/>
          <w:kern w:val="0"/>
          <w:sz w:val="20"/>
          <w:szCs w:val="20"/>
        </w:rPr>
      </w:pPr>
    </w:p>
    <w:p w:rsidR="00442E0E" w:rsidRPr="00431077" w:rsidRDefault="00442E0E" w:rsidP="00431077">
      <w:pPr>
        <w:snapToGrid w:val="0"/>
        <w:jc w:val="center"/>
        <w:rPr>
          <w:kern w:val="0"/>
          <w:sz w:val="20"/>
          <w:szCs w:val="20"/>
        </w:rPr>
      </w:pPr>
      <w:r w:rsidRPr="00431077">
        <w:rPr>
          <w:kern w:val="0"/>
          <w:sz w:val="20"/>
          <w:szCs w:val="20"/>
        </w:rPr>
        <w:t>C I N ANONG</w:t>
      </w:r>
      <w:r w:rsidRPr="00431077">
        <w:rPr>
          <w:kern w:val="0"/>
          <w:sz w:val="20"/>
          <w:szCs w:val="20"/>
          <w:vertAlign w:val="superscript"/>
        </w:rPr>
        <w:t>1</w:t>
      </w:r>
      <w:r w:rsidRPr="00431077">
        <w:rPr>
          <w:kern w:val="0"/>
          <w:sz w:val="20"/>
          <w:szCs w:val="20"/>
        </w:rPr>
        <w:t xml:space="preserve">, O </w:t>
      </w:r>
      <w:proofErr w:type="gramStart"/>
      <w:r w:rsidRPr="00431077">
        <w:rPr>
          <w:kern w:val="0"/>
          <w:sz w:val="20"/>
          <w:szCs w:val="20"/>
        </w:rPr>
        <w:t>A</w:t>
      </w:r>
      <w:proofErr w:type="gramEnd"/>
      <w:r w:rsidRPr="00431077">
        <w:rPr>
          <w:kern w:val="0"/>
          <w:sz w:val="20"/>
          <w:szCs w:val="20"/>
        </w:rPr>
        <w:t xml:space="preserve"> AKINBOADE</w:t>
      </w:r>
      <w:r w:rsidRPr="00431077">
        <w:rPr>
          <w:kern w:val="0"/>
          <w:sz w:val="20"/>
          <w:szCs w:val="20"/>
          <w:vertAlign w:val="superscript"/>
        </w:rPr>
        <w:t>1</w:t>
      </w:r>
      <w:r w:rsidRPr="00431077">
        <w:rPr>
          <w:kern w:val="0"/>
          <w:sz w:val="20"/>
          <w:szCs w:val="20"/>
        </w:rPr>
        <w:t>, J O ABIOLA</w:t>
      </w:r>
      <w:r w:rsidRPr="00431077">
        <w:rPr>
          <w:kern w:val="0"/>
          <w:sz w:val="20"/>
          <w:szCs w:val="20"/>
          <w:vertAlign w:val="superscript"/>
        </w:rPr>
        <w:t>2</w:t>
      </w:r>
      <w:r w:rsidRPr="00431077">
        <w:rPr>
          <w:kern w:val="0"/>
          <w:sz w:val="20"/>
          <w:szCs w:val="20"/>
        </w:rPr>
        <w:t>, E C UWALAKA</w:t>
      </w:r>
      <w:r w:rsidRPr="00431077">
        <w:rPr>
          <w:kern w:val="0"/>
          <w:sz w:val="20"/>
          <w:szCs w:val="20"/>
          <w:vertAlign w:val="superscript"/>
        </w:rPr>
        <w:t xml:space="preserve">1 </w:t>
      </w:r>
      <w:r w:rsidRPr="00431077">
        <w:rPr>
          <w:kern w:val="0"/>
          <w:sz w:val="20"/>
          <w:szCs w:val="20"/>
        </w:rPr>
        <w:t>and O A ADEDIRAN</w:t>
      </w:r>
      <w:r w:rsidRPr="00431077">
        <w:rPr>
          <w:kern w:val="0"/>
          <w:sz w:val="20"/>
          <w:szCs w:val="20"/>
          <w:vertAlign w:val="superscript"/>
        </w:rPr>
        <w:t>1</w:t>
      </w:r>
      <w:r w:rsidRPr="00431077">
        <w:rPr>
          <w:kern w:val="0"/>
          <w:sz w:val="20"/>
          <w:szCs w:val="20"/>
        </w:rPr>
        <w:t>.</w:t>
      </w:r>
    </w:p>
    <w:p w:rsidR="00442E0E" w:rsidRPr="00431077" w:rsidRDefault="00442E0E" w:rsidP="00431077">
      <w:pPr>
        <w:pStyle w:val="Default"/>
        <w:snapToGrid w:val="0"/>
        <w:jc w:val="center"/>
        <w:rPr>
          <w:sz w:val="20"/>
          <w:szCs w:val="20"/>
        </w:rPr>
      </w:pPr>
    </w:p>
    <w:p w:rsidR="00442E0E" w:rsidRPr="00431077" w:rsidRDefault="00442E0E" w:rsidP="00431077">
      <w:pPr>
        <w:snapToGrid w:val="0"/>
        <w:jc w:val="center"/>
        <w:rPr>
          <w:kern w:val="0"/>
          <w:sz w:val="20"/>
          <w:szCs w:val="20"/>
        </w:rPr>
      </w:pPr>
      <w:r w:rsidRPr="00431077">
        <w:rPr>
          <w:kern w:val="0"/>
          <w:sz w:val="20"/>
          <w:szCs w:val="20"/>
          <w:vertAlign w:val="superscript"/>
        </w:rPr>
        <w:t xml:space="preserve">1 </w:t>
      </w:r>
      <w:r w:rsidRPr="00431077">
        <w:rPr>
          <w:kern w:val="0"/>
          <w:sz w:val="20"/>
          <w:szCs w:val="20"/>
        </w:rPr>
        <w:t xml:space="preserve">Department of Veterinary Microbiology and </w:t>
      </w:r>
      <w:proofErr w:type="spellStart"/>
      <w:r w:rsidRPr="00431077">
        <w:rPr>
          <w:kern w:val="0"/>
          <w:sz w:val="20"/>
          <w:szCs w:val="20"/>
        </w:rPr>
        <w:t>Parasitology</w:t>
      </w:r>
      <w:proofErr w:type="spellEnd"/>
      <w:r w:rsidRPr="00431077">
        <w:rPr>
          <w:kern w:val="0"/>
          <w:sz w:val="20"/>
          <w:szCs w:val="20"/>
        </w:rPr>
        <w:t>, University of Ibadan</w:t>
      </w:r>
    </w:p>
    <w:p w:rsidR="00442E0E" w:rsidRPr="00431077" w:rsidRDefault="00442E0E" w:rsidP="00431077">
      <w:pPr>
        <w:snapToGrid w:val="0"/>
        <w:jc w:val="center"/>
        <w:rPr>
          <w:kern w:val="0"/>
          <w:sz w:val="20"/>
          <w:szCs w:val="20"/>
        </w:rPr>
      </w:pPr>
      <w:proofErr w:type="gramStart"/>
      <w:r w:rsidRPr="00431077">
        <w:rPr>
          <w:kern w:val="0"/>
          <w:sz w:val="20"/>
          <w:szCs w:val="20"/>
          <w:vertAlign w:val="superscript"/>
        </w:rPr>
        <w:t>2</w:t>
      </w:r>
      <w:r w:rsidRPr="00431077">
        <w:rPr>
          <w:kern w:val="0"/>
          <w:sz w:val="20"/>
          <w:szCs w:val="20"/>
        </w:rPr>
        <w:t xml:space="preserve"> Department of Veterinary Medicine, University of Ibadan.</w:t>
      </w:r>
      <w:proofErr w:type="gramEnd"/>
    </w:p>
    <w:p w:rsidR="00442E0E" w:rsidRPr="008A3D47" w:rsidRDefault="008A3D47" w:rsidP="00431077">
      <w:pPr>
        <w:snapToGrid w:val="0"/>
        <w:jc w:val="center"/>
        <w:rPr>
          <w:rFonts w:eastAsiaTheme="minorEastAsia" w:hint="eastAsia"/>
          <w:kern w:val="0"/>
          <w:sz w:val="20"/>
          <w:szCs w:val="20"/>
        </w:rPr>
      </w:pPr>
      <w:hyperlink r:id="rId7" w:history="1">
        <w:r w:rsidRPr="00375CCD">
          <w:rPr>
            <w:rStyle w:val="Hyperlink"/>
            <w:kern w:val="0"/>
            <w:sz w:val="20"/>
            <w:szCs w:val="20"/>
          </w:rPr>
          <w:t>dnk12_day@yahoo.com</w:t>
        </w:r>
      </w:hyperlink>
      <w:r>
        <w:rPr>
          <w:rFonts w:eastAsiaTheme="minorEastAsia" w:hint="eastAsia"/>
          <w:kern w:val="0"/>
          <w:sz w:val="20"/>
          <w:szCs w:val="20"/>
        </w:rPr>
        <w:t xml:space="preserve"> </w:t>
      </w:r>
    </w:p>
    <w:p w:rsidR="00431077" w:rsidRPr="00431077" w:rsidRDefault="00431077" w:rsidP="00431077">
      <w:pPr>
        <w:snapToGrid w:val="0"/>
        <w:jc w:val="center"/>
        <w:rPr>
          <w:rFonts w:eastAsiaTheme="minorEastAsia"/>
          <w:kern w:val="0"/>
          <w:sz w:val="20"/>
          <w:szCs w:val="20"/>
          <w:vertAlign w:val="superscript"/>
        </w:rPr>
      </w:pPr>
    </w:p>
    <w:p w:rsidR="00442E0E" w:rsidRPr="00431077" w:rsidRDefault="00442E0E" w:rsidP="00431077">
      <w:pPr>
        <w:snapToGrid w:val="0"/>
        <w:rPr>
          <w:kern w:val="0"/>
          <w:sz w:val="20"/>
          <w:szCs w:val="20"/>
        </w:rPr>
      </w:pPr>
      <w:r w:rsidRPr="00431077">
        <w:rPr>
          <w:b/>
          <w:bCs/>
          <w:kern w:val="0"/>
          <w:sz w:val="20"/>
          <w:szCs w:val="20"/>
        </w:rPr>
        <w:t xml:space="preserve">Abstract: </w:t>
      </w:r>
      <w:r w:rsidRPr="00431077">
        <w:rPr>
          <w:kern w:val="0"/>
          <w:sz w:val="20"/>
          <w:szCs w:val="20"/>
        </w:rPr>
        <w:t>River blindness is known internationally and it is of great concern even to the World Health Organization. Experts have also worked greatly to unveil the secrets about its real causes in different parts of the world., An aspect of its cause that seems to have worried researchers in Nigeria is that the same vector does not produce the same disease in the south as is seen</w:t>
      </w:r>
      <w:r w:rsidR="008A3D47">
        <w:rPr>
          <w:kern w:val="0"/>
          <w:sz w:val="20"/>
          <w:szCs w:val="20"/>
        </w:rPr>
        <w:t xml:space="preserve"> </w:t>
      </w:r>
      <w:r w:rsidRPr="00431077">
        <w:rPr>
          <w:kern w:val="0"/>
          <w:sz w:val="20"/>
          <w:szCs w:val="20"/>
        </w:rPr>
        <w:t>in the Northern part of Nigeria.</w:t>
      </w:r>
      <w:r w:rsidR="008A3D47">
        <w:rPr>
          <w:kern w:val="0"/>
          <w:sz w:val="20"/>
          <w:szCs w:val="20"/>
        </w:rPr>
        <w:t xml:space="preserve"> </w:t>
      </w:r>
      <w:r w:rsidRPr="00431077">
        <w:rPr>
          <w:kern w:val="0"/>
          <w:sz w:val="20"/>
          <w:szCs w:val="20"/>
        </w:rPr>
        <w:t xml:space="preserve">This study was therefore determined to use scientific analysis to find the factors that helps the occurrence of River Blindness in the Northern part of Nigeria, whereas the Southern Nigeria which also </w:t>
      </w:r>
      <w:proofErr w:type="spellStart"/>
      <w:r w:rsidRPr="00431077">
        <w:rPr>
          <w:kern w:val="0"/>
          <w:sz w:val="20"/>
          <w:szCs w:val="20"/>
        </w:rPr>
        <w:t>harbours</w:t>
      </w:r>
      <w:proofErr w:type="spellEnd"/>
      <w:r w:rsidRPr="00431077">
        <w:rPr>
          <w:kern w:val="0"/>
          <w:sz w:val="20"/>
          <w:szCs w:val="20"/>
        </w:rPr>
        <w:t xml:space="preserve"> the </w:t>
      </w:r>
      <w:r w:rsidRPr="00431077">
        <w:rPr>
          <w:i/>
          <w:kern w:val="0"/>
          <w:sz w:val="20"/>
          <w:szCs w:val="20"/>
        </w:rPr>
        <w:t xml:space="preserve">S. </w:t>
      </w:r>
      <w:proofErr w:type="spellStart"/>
      <w:r w:rsidRPr="00431077">
        <w:rPr>
          <w:i/>
          <w:kern w:val="0"/>
          <w:sz w:val="20"/>
          <w:szCs w:val="20"/>
        </w:rPr>
        <w:t>damnosum</w:t>
      </w:r>
      <w:proofErr w:type="spellEnd"/>
      <w:r w:rsidRPr="00431077">
        <w:rPr>
          <w:kern w:val="0"/>
          <w:sz w:val="20"/>
          <w:szCs w:val="20"/>
        </w:rPr>
        <w:t xml:space="preserve"> vector, (carrying </w:t>
      </w:r>
      <w:r w:rsidRPr="00431077">
        <w:rPr>
          <w:i/>
          <w:kern w:val="0"/>
          <w:sz w:val="20"/>
          <w:szCs w:val="20"/>
        </w:rPr>
        <w:t xml:space="preserve">O. </w:t>
      </w:r>
      <w:proofErr w:type="spellStart"/>
      <w:r w:rsidRPr="00431077">
        <w:rPr>
          <w:i/>
          <w:kern w:val="0"/>
          <w:sz w:val="20"/>
          <w:szCs w:val="20"/>
        </w:rPr>
        <w:t>volvulus</w:t>
      </w:r>
      <w:proofErr w:type="spellEnd"/>
      <w:r w:rsidRPr="00431077">
        <w:rPr>
          <w:kern w:val="0"/>
          <w:sz w:val="20"/>
          <w:szCs w:val="20"/>
        </w:rPr>
        <w:t xml:space="preserve"> parasite, the nematode related to any </w:t>
      </w:r>
      <w:proofErr w:type="spellStart"/>
      <w:r w:rsidRPr="00431077">
        <w:rPr>
          <w:kern w:val="0"/>
          <w:sz w:val="20"/>
          <w:szCs w:val="20"/>
        </w:rPr>
        <w:t>onchocerciasis</w:t>
      </w:r>
      <w:proofErr w:type="spellEnd"/>
      <w:r w:rsidRPr="00431077">
        <w:rPr>
          <w:kern w:val="0"/>
          <w:sz w:val="20"/>
          <w:szCs w:val="20"/>
        </w:rPr>
        <w:t xml:space="preserve"> type of disease), does not have the disease. Scientific analysis is the method adopted for this study, coupled with some descriptive survey.</w:t>
      </w:r>
      <w:r w:rsidR="008A3D47">
        <w:rPr>
          <w:kern w:val="0"/>
          <w:sz w:val="20"/>
          <w:szCs w:val="20"/>
        </w:rPr>
        <w:t xml:space="preserve"> </w:t>
      </w:r>
      <w:r w:rsidRPr="00431077">
        <w:rPr>
          <w:kern w:val="0"/>
          <w:sz w:val="20"/>
          <w:szCs w:val="20"/>
        </w:rPr>
        <w:t xml:space="preserve">All results were subjected to statistical interpretation to reveal the result in a simplified form. One of the finding is that a variety of the </w:t>
      </w:r>
      <w:proofErr w:type="spellStart"/>
      <w:r w:rsidRPr="00431077">
        <w:rPr>
          <w:kern w:val="0"/>
          <w:sz w:val="20"/>
          <w:szCs w:val="20"/>
        </w:rPr>
        <w:t>Onchocerca</w:t>
      </w:r>
      <w:proofErr w:type="spellEnd"/>
      <w:r w:rsidRPr="00431077">
        <w:rPr>
          <w:kern w:val="0"/>
          <w:sz w:val="20"/>
          <w:szCs w:val="20"/>
        </w:rPr>
        <w:t xml:space="preserve"> parasite might exist apart from the famous </w:t>
      </w:r>
      <w:r w:rsidRPr="00431077">
        <w:rPr>
          <w:i/>
          <w:kern w:val="0"/>
          <w:sz w:val="20"/>
          <w:szCs w:val="20"/>
        </w:rPr>
        <w:t xml:space="preserve">O. </w:t>
      </w:r>
      <w:proofErr w:type="spellStart"/>
      <w:r w:rsidRPr="00431077">
        <w:rPr>
          <w:i/>
          <w:kern w:val="0"/>
          <w:sz w:val="20"/>
          <w:szCs w:val="20"/>
        </w:rPr>
        <w:t>volvulus</w:t>
      </w:r>
      <w:proofErr w:type="spellEnd"/>
      <w:r w:rsidRPr="00431077">
        <w:rPr>
          <w:kern w:val="0"/>
          <w:sz w:val="20"/>
          <w:szCs w:val="20"/>
        </w:rPr>
        <w:t>. This coupled with some other human genetic factors, differently found within the north-south divide might be the causal factor.</w:t>
      </w:r>
    </w:p>
    <w:p w:rsidR="00091A26" w:rsidRPr="00431077" w:rsidRDefault="00442E0E" w:rsidP="00431077">
      <w:pPr>
        <w:pStyle w:val="Default"/>
        <w:snapToGrid w:val="0"/>
        <w:jc w:val="both"/>
        <w:rPr>
          <w:rFonts w:eastAsiaTheme="minorEastAsia"/>
          <w:sz w:val="20"/>
          <w:szCs w:val="20"/>
        </w:rPr>
      </w:pPr>
      <w:r w:rsidRPr="00431077">
        <w:rPr>
          <w:sz w:val="20"/>
          <w:szCs w:val="20"/>
        </w:rPr>
        <w:t>[</w:t>
      </w:r>
      <w:proofErr w:type="spellStart"/>
      <w:r w:rsidRPr="00431077">
        <w:rPr>
          <w:bCs/>
          <w:sz w:val="20"/>
          <w:szCs w:val="20"/>
        </w:rPr>
        <w:t>Anong</w:t>
      </w:r>
      <w:proofErr w:type="spellEnd"/>
      <w:r w:rsidRPr="00431077">
        <w:rPr>
          <w:bCs/>
          <w:sz w:val="20"/>
          <w:szCs w:val="20"/>
        </w:rPr>
        <w:t xml:space="preserve"> CIN, OA </w:t>
      </w:r>
      <w:proofErr w:type="spellStart"/>
      <w:r w:rsidRPr="00431077">
        <w:rPr>
          <w:bCs/>
          <w:sz w:val="20"/>
          <w:szCs w:val="20"/>
        </w:rPr>
        <w:t>Akinboade</w:t>
      </w:r>
      <w:proofErr w:type="spellEnd"/>
      <w:r w:rsidRPr="00431077">
        <w:rPr>
          <w:bCs/>
          <w:sz w:val="20"/>
          <w:szCs w:val="20"/>
        </w:rPr>
        <w:t xml:space="preserve">, JO </w:t>
      </w:r>
      <w:proofErr w:type="spellStart"/>
      <w:r w:rsidRPr="00431077">
        <w:rPr>
          <w:bCs/>
          <w:sz w:val="20"/>
          <w:szCs w:val="20"/>
        </w:rPr>
        <w:t>Abiola</w:t>
      </w:r>
      <w:proofErr w:type="spellEnd"/>
      <w:r w:rsidRPr="00431077">
        <w:rPr>
          <w:bCs/>
          <w:sz w:val="20"/>
          <w:szCs w:val="20"/>
        </w:rPr>
        <w:t xml:space="preserve">, EC </w:t>
      </w:r>
      <w:proofErr w:type="spellStart"/>
      <w:r w:rsidRPr="00431077">
        <w:rPr>
          <w:bCs/>
          <w:sz w:val="20"/>
          <w:szCs w:val="20"/>
        </w:rPr>
        <w:t>Uwalaka</w:t>
      </w:r>
      <w:proofErr w:type="spellEnd"/>
      <w:r w:rsidRPr="00431077">
        <w:rPr>
          <w:bCs/>
          <w:sz w:val="20"/>
          <w:szCs w:val="20"/>
        </w:rPr>
        <w:t xml:space="preserve">, OA </w:t>
      </w:r>
      <w:proofErr w:type="spellStart"/>
      <w:r w:rsidRPr="00431077">
        <w:rPr>
          <w:bCs/>
          <w:sz w:val="20"/>
          <w:szCs w:val="20"/>
        </w:rPr>
        <w:t>Adediran</w:t>
      </w:r>
      <w:proofErr w:type="spellEnd"/>
      <w:r w:rsidRPr="00431077">
        <w:rPr>
          <w:bCs/>
          <w:sz w:val="20"/>
          <w:szCs w:val="20"/>
        </w:rPr>
        <w:t xml:space="preserve">. </w:t>
      </w:r>
      <w:r w:rsidRPr="00431077">
        <w:rPr>
          <w:b/>
          <w:sz w:val="20"/>
          <w:szCs w:val="20"/>
        </w:rPr>
        <w:t xml:space="preserve">A Scientific Causal Analysis </w:t>
      </w:r>
      <w:proofErr w:type="gramStart"/>
      <w:r w:rsidRPr="00431077">
        <w:rPr>
          <w:b/>
          <w:sz w:val="20"/>
          <w:szCs w:val="20"/>
        </w:rPr>
        <w:t>Of</w:t>
      </w:r>
      <w:proofErr w:type="gramEnd"/>
      <w:r w:rsidRPr="00431077">
        <w:rPr>
          <w:b/>
          <w:sz w:val="20"/>
          <w:szCs w:val="20"/>
        </w:rPr>
        <w:t xml:space="preserve"> River Blindness: A Type Of </w:t>
      </w:r>
      <w:proofErr w:type="spellStart"/>
      <w:r w:rsidRPr="00431077">
        <w:rPr>
          <w:b/>
          <w:sz w:val="20"/>
          <w:szCs w:val="20"/>
        </w:rPr>
        <w:t>Onchocerciasis</w:t>
      </w:r>
      <w:proofErr w:type="spellEnd"/>
      <w:r w:rsidRPr="00431077">
        <w:rPr>
          <w:b/>
          <w:sz w:val="20"/>
          <w:szCs w:val="20"/>
        </w:rPr>
        <w:t xml:space="preserve"> Specifically Found In Northern Nigeria</w:t>
      </w:r>
      <w:r w:rsidR="00091A26" w:rsidRPr="00431077">
        <w:rPr>
          <w:rFonts w:eastAsia="Times New Roman"/>
          <w:b/>
          <w:bCs/>
          <w:sz w:val="20"/>
          <w:szCs w:val="20"/>
          <w:lang w:bidi="fa-IR"/>
        </w:rPr>
        <w:t>.</w:t>
      </w:r>
      <w:r w:rsidR="00091A26" w:rsidRPr="00431077">
        <w:rPr>
          <w:rFonts w:hint="eastAsia"/>
          <w:iCs/>
          <w:sz w:val="20"/>
          <w:szCs w:val="20"/>
        </w:rPr>
        <w:t xml:space="preserve"> </w:t>
      </w:r>
      <w:r w:rsidR="00091A26" w:rsidRPr="00431077">
        <w:rPr>
          <w:rFonts w:eastAsia="Times New Roman"/>
          <w:bCs/>
          <w:i/>
          <w:sz w:val="20"/>
          <w:szCs w:val="20"/>
        </w:rPr>
        <w:t xml:space="preserve">World Rural </w:t>
      </w:r>
      <w:proofErr w:type="spellStart"/>
      <w:r w:rsidR="00091A26" w:rsidRPr="00431077">
        <w:rPr>
          <w:rFonts w:eastAsia="Times New Roman"/>
          <w:bCs/>
          <w:i/>
          <w:sz w:val="20"/>
          <w:szCs w:val="20"/>
        </w:rPr>
        <w:t>Observ</w:t>
      </w:r>
      <w:proofErr w:type="spellEnd"/>
      <w:r w:rsidR="00091A26" w:rsidRPr="00431077">
        <w:rPr>
          <w:rFonts w:eastAsia="Times New Roman"/>
          <w:bCs/>
          <w:sz w:val="20"/>
          <w:szCs w:val="20"/>
        </w:rPr>
        <w:t xml:space="preserve"> </w:t>
      </w:r>
      <w:r w:rsidR="00091A26" w:rsidRPr="00431077">
        <w:rPr>
          <w:sz w:val="20"/>
          <w:szCs w:val="20"/>
        </w:rPr>
        <w:t>201</w:t>
      </w:r>
      <w:r w:rsidR="00091A26" w:rsidRPr="00431077">
        <w:rPr>
          <w:rFonts w:hint="eastAsia"/>
          <w:sz w:val="20"/>
          <w:szCs w:val="20"/>
        </w:rPr>
        <w:t>5</w:t>
      </w:r>
      <w:r w:rsidR="00091A26" w:rsidRPr="00431077">
        <w:rPr>
          <w:sz w:val="20"/>
          <w:szCs w:val="20"/>
        </w:rPr>
        <w:t>;</w:t>
      </w:r>
      <w:r w:rsidR="00091A26" w:rsidRPr="00431077">
        <w:rPr>
          <w:rFonts w:hint="eastAsia"/>
          <w:sz w:val="20"/>
          <w:szCs w:val="20"/>
        </w:rPr>
        <w:t>7</w:t>
      </w:r>
      <w:r w:rsidR="00091A26" w:rsidRPr="00431077">
        <w:rPr>
          <w:sz w:val="20"/>
          <w:szCs w:val="20"/>
        </w:rPr>
        <w:t>(</w:t>
      </w:r>
      <w:r w:rsidR="00091A26" w:rsidRPr="00431077">
        <w:rPr>
          <w:rFonts w:hint="eastAsia"/>
          <w:sz w:val="20"/>
          <w:szCs w:val="20"/>
        </w:rPr>
        <w:t>2</w:t>
      </w:r>
      <w:r w:rsidR="00091A26" w:rsidRPr="00431077">
        <w:rPr>
          <w:sz w:val="20"/>
          <w:szCs w:val="20"/>
        </w:rPr>
        <w:t>):</w:t>
      </w:r>
      <w:r w:rsidR="00413DDC">
        <w:rPr>
          <w:noProof/>
          <w:sz w:val="20"/>
          <w:szCs w:val="20"/>
        </w:rPr>
        <w:t>55</w:t>
      </w:r>
      <w:r w:rsidR="00091A26" w:rsidRPr="00431077">
        <w:rPr>
          <w:sz w:val="20"/>
          <w:szCs w:val="20"/>
        </w:rPr>
        <w:t>-</w:t>
      </w:r>
      <w:r w:rsidR="00413DDC">
        <w:rPr>
          <w:noProof/>
          <w:sz w:val="20"/>
          <w:szCs w:val="20"/>
        </w:rPr>
        <w:t>60</w:t>
      </w:r>
      <w:r w:rsidR="00091A26" w:rsidRPr="00431077">
        <w:rPr>
          <w:sz w:val="20"/>
          <w:szCs w:val="20"/>
        </w:rPr>
        <w:t>]</w:t>
      </w:r>
      <w:r w:rsidR="00091A26" w:rsidRPr="00431077">
        <w:rPr>
          <w:rFonts w:hint="eastAsia"/>
          <w:sz w:val="20"/>
          <w:szCs w:val="20"/>
        </w:rPr>
        <w:t>.</w:t>
      </w:r>
      <w:r w:rsidR="00091A26" w:rsidRPr="00431077">
        <w:rPr>
          <w:sz w:val="20"/>
          <w:szCs w:val="20"/>
        </w:rPr>
        <w:t xml:space="preserve"> ISSN: 1944-6543 (Print); ISSN: 1944-6551 (Online). </w:t>
      </w:r>
      <w:hyperlink r:id="rId8" w:history="1">
        <w:r w:rsidR="00091A26" w:rsidRPr="00431077">
          <w:rPr>
            <w:rStyle w:val="Hyperlink"/>
            <w:sz w:val="20"/>
            <w:szCs w:val="20"/>
          </w:rPr>
          <w:t>http://www.sciencepub.net/rural</w:t>
        </w:r>
      </w:hyperlink>
      <w:r w:rsidR="00091A26" w:rsidRPr="00431077">
        <w:rPr>
          <w:sz w:val="20"/>
          <w:szCs w:val="20"/>
        </w:rPr>
        <w:t>.</w:t>
      </w:r>
      <w:r w:rsidR="00091A26" w:rsidRPr="00431077">
        <w:rPr>
          <w:rFonts w:hint="eastAsia"/>
          <w:sz w:val="20"/>
          <w:szCs w:val="20"/>
        </w:rPr>
        <w:t xml:space="preserve"> </w:t>
      </w:r>
      <w:r w:rsidR="00431077">
        <w:rPr>
          <w:rFonts w:eastAsiaTheme="minorEastAsia" w:hint="eastAsia"/>
          <w:sz w:val="20"/>
          <w:szCs w:val="20"/>
        </w:rPr>
        <w:t>9</w:t>
      </w:r>
    </w:p>
    <w:p w:rsidR="00431077" w:rsidRPr="00431077" w:rsidRDefault="00431077" w:rsidP="00431077">
      <w:pPr>
        <w:pStyle w:val="Default"/>
        <w:snapToGrid w:val="0"/>
        <w:jc w:val="both"/>
        <w:rPr>
          <w:rFonts w:eastAsiaTheme="minorEastAsia"/>
          <w:sz w:val="20"/>
          <w:szCs w:val="20"/>
        </w:rPr>
      </w:pPr>
    </w:p>
    <w:p w:rsidR="00442E0E" w:rsidRPr="00431077" w:rsidRDefault="00442E0E" w:rsidP="00431077">
      <w:pPr>
        <w:snapToGrid w:val="0"/>
        <w:rPr>
          <w:b/>
          <w:bCs/>
          <w:kern w:val="0"/>
          <w:sz w:val="20"/>
          <w:szCs w:val="20"/>
        </w:rPr>
      </w:pPr>
      <w:r w:rsidRPr="00431077">
        <w:rPr>
          <w:b/>
          <w:bCs/>
          <w:kern w:val="0"/>
          <w:sz w:val="20"/>
          <w:szCs w:val="20"/>
        </w:rPr>
        <w:t>Key words</w:t>
      </w:r>
      <w:r w:rsidRPr="00431077">
        <w:rPr>
          <w:kern w:val="0"/>
          <w:sz w:val="20"/>
          <w:szCs w:val="20"/>
        </w:rPr>
        <w:t xml:space="preserve">: </w:t>
      </w:r>
      <w:proofErr w:type="spellStart"/>
      <w:r w:rsidRPr="00431077">
        <w:rPr>
          <w:kern w:val="0"/>
          <w:sz w:val="20"/>
          <w:szCs w:val="20"/>
        </w:rPr>
        <w:t>Onchocerciasis</w:t>
      </w:r>
      <w:proofErr w:type="spellEnd"/>
      <w:r w:rsidRPr="00431077">
        <w:rPr>
          <w:kern w:val="0"/>
          <w:sz w:val="20"/>
          <w:szCs w:val="20"/>
        </w:rPr>
        <w:t xml:space="preserve">, River blindness, Nigeria, </w:t>
      </w:r>
      <w:proofErr w:type="spellStart"/>
      <w:r w:rsidRPr="00431077">
        <w:rPr>
          <w:i/>
          <w:kern w:val="0"/>
          <w:sz w:val="20"/>
          <w:szCs w:val="20"/>
        </w:rPr>
        <w:t>Simulum</w:t>
      </w:r>
      <w:proofErr w:type="spellEnd"/>
      <w:r w:rsidRPr="00431077">
        <w:rPr>
          <w:kern w:val="0"/>
          <w:sz w:val="20"/>
          <w:szCs w:val="20"/>
        </w:rPr>
        <w:t>, Causes, Kaduna, Oyo.</w:t>
      </w:r>
    </w:p>
    <w:p w:rsidR="00431077" w:rsidRPr="00431077" w:rsidRDefault="00431077" w:rsidP="00431077">
      <w:pPr>
        <w:pStyle w:val="NormalIndent"/>
        <w:spacing w:line="240" w:lineRule="auto"/>
        <w:ind w:firstLine="0"/>
        <w:rPr>
          <w:b/>
          <w:bCs/>
          <w:kern w:val="0"/>
          <w:sz w:val="20"/>
        </w:rPr>
      </w:pPr>
    </w:p>
    <w:p w:rsidR="00431077" w:rsidRPr="00431077" w:rsidRDefault="00431077" w:rsidP="00431077">
      <w:pPr>
        <w:pStyle w:val="NormalIndent"/>
        <w:spacing w:line="240" w:lineRule="auto"/>
        <w:ind w:firstLine="0"/>
        <w:rPr>
          <w:b/>
          <w:bCs/>
          <w:kern w:val="0"/>
          <w:sz w:val="20"/>
        </w:rPr>
        <w:sectPr w:rsidR="00431077" w:rsidRPr="00431077" w:rsidSect="00413DDC">
          <w:headerReference w:type="default" r:id="rId9"/>
          <w:footerReference w:type="even" r:id="rId10"/>
          <w:footerReference w:type="default" r:id="rId11"/>
          <w:type w:val="continuous"/>
          <w:pgSz w:w="12242" w:h="15842" w:code="1"/>
          <w:pgMar w:top="1440" w:right="1440" w:bottom="1440" w:left="1440" w:header="720" w:footer="720" w:gutter="0"/>
          <w:pgNumType w:start="55"/>
          <w:cols w:space="425"/>
          <w:docGrid w:linePitch="312"/>
        </w:sectPr>
      </w:pPr>
    </w:p>
    <w:p w:rsidR="00442E0E" w:rsidRPr="00431077" w:rsidRDefault="00442E0E" w:rsidP="00431077">
      <w:pPr>
        <w:pStyle w:val="NormalIndent"/>
        <w:spacing w:line="240" w:lineRule="auto"/>
        <w:ind w:firstLine="0"/>
        <w:rPr>
          <w:b/>
          <w:bCs/>
          <w:kern w:val="0"/>
          <w:sz w:val="20"/>
        </w:rPr>
      </w:pPr>
      <w:r w:rsidRPr="00431077">
        <w:rPr>
          <w:b/>
          <w:bCs/>
          <w:kern w:val="0"/>
          <w:sz w:val="20"/>
        </w:rPr>
        <w:lastRenderedPageBreak/>
        <w:t>1. Introduction</w:t>
      </w:r>
    </w:p>
    <w:p w:rsidR="00442E0E" w:rsidRPr="00431077" w:rsidRDefault="00442E0E" w:rsidP="00431077">
      <w:pPr>
        <w:autoSpaceDE w:val="0"/>
        <w:autoSpaceDN w:val="0"/>
        <w:adjustRightInd w:val="0"/>
        <w:snapToGrid w:val="0"/>
        <w:ind w:firstLine="425"/>
        <w:rPr>
          <w:color w:val="000000"/>
          <w:kern w:val="0"/>
          <w:sz w:val="20"/>
          <w:szCs w:val="20"/>
        </w:rPr>
      </w:pPr>
      <w:proofErr w:type="spellStart"/>
      <w:r w:rsidRPr="00431077">
        <w:rPr>
          <w:color w:val="000000"/>
          <w:kern w:val="0"/>
          <w:sz w:val="20"/>
          <w:szCs w:val="20"/>
        </w:rPr>
        <w:t>Onchocerciasis</w:t>
      </w:r>
      <w:proofErr w:type="spellEnd"/>
      <w:r w:rsidRPr="00431077">
        <w:rPr>
          <w:color w:val="000000"/>
          <w:kern w:val="0"/>
          <w:sz w:val="20"/>
          <w:szCs w:val="20"/>
        </w:rPr>
        <w:t xml:space="preserve"> or river blindness results from infestation by the nematode </w:t>
      </w:r>
      <w:proofErr w:type="spellStart"/>
      <w:r w:rsidRPr="00431077">
        <w:rPr>
          <w:i/>
          <w:color w:val="000000"/>
          <w:kern w:val="0"/>
          <w:sz w:val="20"/>
          <w:szCs w:val="20"/>
        </w:rPr>
        <w:t>Onchocerca</w:t>
      </w:r>
      <w:proofErr w:type="spellEnd"/>
      <w:r w:rsidRPr="00431077">
        <w:rPr>
          <w:i/>
          <w:color w:val="000000"/>
          <w:kern w:val="0"/>
          <w:sz w:val="20"/>
          <w:szCs w:val="20"/>
        </w:rPr>
        <w:t xml:space="preserve"> </w:t>
      </w:r>
      <w:proofErr w:type="spellStart"/>
      <w:r w:rsidRPr="00431077">
        <w:rPr>
          <w:i/>
          <w:color w:val="000000"/>
          <w:kern w:val="0"/>
          <w:sz w:val="20"/>
          <w:szCs w:val="20"/>
        </w:rPr>
        <w:t>volvulus</w:t>
      </w:r>
      <w:proofErr w:type="spellEnd"/>
      <w:r w:rsidRPr="00431077">
        <w:rPr>
          <w:color w:val="000000"/>
          <w:kern w:val="0"/>
          <w:sz w:val="20"/>
          <w:szCs w:val="20"/>
        </w:rPr>
        <w:t>, characterized by eye affections and skin lesions with severe troublesome itching. It is a chronic, communicable, slowly progressive, parasitic disease which has being rated a</w:t>
      </w:r>
      <w:r w:rsidRPr="00431077">
        <w:rPr>
          <w:rFonts w:eastAsia="Times New Roman"/>
          <w:kern w:val="0"/>
          <w:sz w:val="20"/>
          <w:szCs w:val="20"/>
        </w:rPr>
        <w:t>s the second-leading infectious cause of blindness worldwide with approximately 500,000 people blind annually [</w:t>
      </w:r>
      <w:proofErr w:type="spellStart"/>
      <w:r w:rsidRPr="00431077">
        <w:rPr>
          <w:rFonts w:eastAsia="Times New Roman"/>
          <w:kern w:val="0"/>
          <w:sz w:val="20"/>
          <w:szCs w:val="20"/>
        </w:rPr>
        <w:t>Mboera</w:t>
      </w:r>
      <w:proofErr w:type="spellEnd"/>
      <w:r w:rsidRPr="00431077">
        <w:rPr>
          <w:rFonts w:eastAsia="Times New Roman"/>
          <w:kern w:val="0"/>
          <w:sz w:val="20"/>
          <w:szCs w:val="20"/>
        </w:rPr>
        <w:t xml:space="preserve">, 2010; WHO, 2011]. </w:t>
      </w:r>
      <w:r w:rsidRPr="00431077">
        <w:rPr>
          <w:color w:val="000000"/>
          <w:kern w:val="0"/>
          <w:sz w:val="20"/>
          <w:szCs w:val="20"/>
        </w:rPr>
        <w:t xml:space="preserve">The initial infestation often occurs in childhood, and many of the affected individuals remain asymptomatic for long periods. In recent years, the World Health Organization’s </w:t>
      </w:r>
      <w:proofErr w:type="spellStart"/>
      <w:r w:rsidRPr="00431077">
        <w:rPr>
          <w:color w:val="000000"/>
          <w:kern w:val="0"/>
          <w:sz w:val="20"/>
          <w:szCs w:val="20"/>
        </w:rPr>
        <w:t>Onchocerciasis</w:t>
      </w:r>
      <w:proofErr w:type="spellEnd"/>
      <w:r w:rsidRPr="00431077">
        <w:rPr>
          <w:color w:val="000000"/>
          <w:kern w:val="0"/>
          <w:sz w:val="20"/>
          <w:szCs w:val="20"/>
        </w:rPr>
        <w:t xml:space="preserve"> Control Program has successfully reduced the prevalence of </w:t>
      </w:r>
      <w:proofErr w:type="spellStart"/>
      <w:r w:rsidRPr="00431077">
        <w:rPr>
          <w:color w:val="000000"/>
          <w:kern w:val="0"/>
          <w:sz w:val="20"/>
          <w:szCs w:val="20"/>
        </w:rPr>
        <w:t>onchocerciasis</w:t>
      </w:r>
      <w:proofErr w:type="spellEnd"/>
      <w:r w:rsidRPr="00431077">
        <w:rPr>
          <w:color w:val="000000"/>
          <w:kern w:val="0"/>
          <w:sz w:val="20"/>
          <w:szCs w:val="20"/>
        </w:rPr>
        <w:t xml:space="preserve"> by interfering with the transmission of the parasite and by mass population treatment in the regions at risk. Despite these laudable efforts, the socioeconomic burden resulting from the disabilities caused by </w:t>
      </w:r>
      <w:proofErr w:type="spellStart"/>
      <w:r w:rsidRPr="00431077">
        <w:rPr>
          <w:color w:val="000000"/>
          <w:kern w:val="0"/>
          <w:sz w:val="20"/>
          <w:szCs w:val="20"/>
        </w:rPr>
        <w:t>onchocerciasis</w:t>
      </w:r>
      <w:proofErr w:type="spellEnd"/>
      <w:r w:rsidRPr="00431077">
        <w:rPr>
          <w:color w:val="000000"/>
          <w:kern w:val="0"/>
          <w:sz w:val="20"/>
          <w:szCs w:val="20"/>
        </w:rPr>
        <w:t>, however, remains enormous (</w:t>
      </w:r>
      <w:proofErr w:type="spellStart"/>
      <w:r w:rsidRPr="00431077">
        <w:rPr>
          <w:kern w:val="0"/>
          <w:sz w:val="20"/>
          <w:szCs w:val="20"/>
        </w:rPr>
        <w:t>Workneh</w:t>
      </w:r>
      <w:proofErr w:type="spellEnd"/>
      <w:r w:rsidRPr="00431077">
        <w:rPr>
          <w:kern w:val="0"/>
          <w:sz w:val="20"/>
          <w:szCs w:val="20"/>
        </w:rPr>
        <w:t xml:space="preserve"> </w:t>
      </w:r>
      <w:r w:rsidR="008A3D47">
        <w:rPr>
          <w:kern w:val="0"/>
          <w:sz w:val="20"/>
          <w:szCs w:val="20"/>
        </w:rPr>
        <w:t>et al</w:t>
      </w:r>
      <w:r w:rsidRPr="00431077">
        <w:rPr>
          <w:i/>
          <w:kern w:val="0"/>
          <w:sz w:val="20"/>
          <w:szCs w:val="20"/>
        </w:rPr>
        <w:t>.</w:t>
      </w:r>
      <w:r w:rsidRPr="00431077">
        <w:rPr>
          <w:kern w:val="0"/>
          <w:sz w:val="20"/>
          <w:szCs w:val="20"/>
        </w:rPr>
        <w:t xml:space="preserve">, 1993; Kale, 1998). </w:t>
      </w:r>
      <w:proofErr w:type="spellStart"/>
      <w:r w:rsidRPr="00431077">
        <w:rPr>
          <w:color w:val="000000"/>
          <w:kern w:val="0"/>
          <w:sz w:val="20"/>
          <w:szCs w:val="20"/>
        </w:rPr>
        <w:t>Onchocerciasis</w:t>
      </w:r>
      <w:proofErr w:type="spellEnd"/>
      <w:r w:rsidRPr="00431077">
        <w:rPr>
          <w:color w:val="000000"/>
          <w:kern w:val="0"/>
          <w:sz w:val="20"/>
          <w:szCs w:val="20"/>
        </w:rPr>
        <w:t xml:space="preserve"> is a disease of the warm tropical environment in which the flies that carry it live under conditions </w:t>
      </w:r>
      <w:proofErr w:type="spellStart"/>
      <w:r w:rsidRPr="00431077">
        <w:rPr>
          <w:color w:val="000000"/>
          <w:kern w:val="0"/>
          <w:sz w:val="20"/>
          <w:szCs w:val="20"/>
        </w:rPr>
        <w:t>favourable</w:t>
      </w:r>
      <w:proofErr w:type="spellEnd"/>
      <w:r w:rsidRPr="00431077">
        <w:rPr>
          <w:color w:val="000000"/>
          <w:kern w:val="0"/>
          <w:sz w:val="20"/>
          <w:szCs w:val="20"/>
        </w:rPr>
        <w:t xml:space="preserve"> for their development all year round (</w:t>
      </w:r>
      <w:proofErr w:type="spellStart"/>
      <w:r w:rsidRPr="00431077">
        <w:rPr>
          <w:color w:val="000000"/>
          <w:kern w:val="0"/>
          <w:sz w:val="20"/>
          <w:szCs w:val="20"/>
        </w:rPr>
        <w:t>Crosskey</w:t>
      </w:r>
      <w:proofErr w:type="spellEnd"/>
      <w:r w:rsidRPr="00431077">
        <w:rPr>
          <w:color w:val="000000"/>
          <w:kern w:val="0"/>
          <w:sz w:val="20"/>
          <w:szCs w:val="20"/>
        </w:rPr>
        <w:t xml:space="preserve">, 1990, </w:t>
      </w:r>
      <w:proofErr w:type="spellStart"/>
      <w:r w:rsidRPr="00431077">
        <w:rPr>
          <w:color w:val="000000"/>
          <w:kern w:val="0"/>
          <w:sz w:val="20"/>
          <w:szCs w:val="20"/>
        </w:rPr>
        <w:t>Akinboye</w:t>
      </w:r>
      <w:proofErr w:type="spellEnd"/>
      <w:r w:rsidR="008A3D47">
        <w:rPr>
          <w:i/>
          <w:color w:val="000000"/>
          <w:kern w:val="0"/>
          <w:sz w:val="20"/>
          <w:szCs w:val="20"/>
        </w:rPr>
        <w:t xml:space="preserve"> et al</w:t>
      </w:r>
      <w:r w:rsidRPr="00431077">
        <w:rPr>
          <w:i/>
          <w:color w:val="000000"/>
          <w:kern w:val="0"/>
          <w:sz w:val="20"/>
          <w:szCs w:val="20"/>
        </w:rPr>
        <w:t xml:space="preserve">, </w:t>
      </w:r>
      <w:r w:rsidRPr="00431077">
        <w:rPr>
          <w:color w:val="000000"/>
          <w:kern w:val="0"/>
          <w:sz w:val="20"/>
          <w:szCs w:val="20"/>
        </w:rPr>
        <w:t xml:space="preserve">2010; Keenan </w:t>
      </w:r>
      <w:r w:rsidR="008A3D47">
        <w:rPr>
          <w:i/>
          <w:color w:val="000000"/>
          <w:kern w:val="0"/>
          <w:sz w:val="20"/>
          <w:szCs w:val="20"/>
        </w:rPr>
        <w:t>et al</w:t>
      </w:r>
      <w:r w:rsidRPr="00431077">
        <w:rPr>
          <w:color w:val="000000"/>
          <w:kern w:val="0"/>
          <w:sz w:val="20"/>
          <w:szCs w:val="20"/>
        </w:rPr>
        <w:t xml:space="preserve">, 2013). </w:t>
      </w:r>
      <w:r w:rsidRPr="00431077">
        <w:rPr>
          <w:kern w:val="0"/>
          <w:sz w:val="20"/>
          <w:szCs w:val="20"/>
        </w:rPr>
        <w:t xml:space="preserve">It is transmitted by different species of </w:t>
      </w:r>
      <w:proofErr w:type="spellStart"/>
      <w:r w:rsidRPr="00431077">
        <w:rPr>
          <w:kern w:val="0"/>
          <w:sz w:val="20"/>
          <w:szCs w:val="20"/>
        </w:rPr>
        <w:t>Simulium</w:t>
      </w:r>
      <w:proofErr w:type="spellEnd"/>
      <w:r w:rsidRPr="00431077">
        <w:rPr>
          <w:kern w:val="0"/>
          <w:sz w:val="20"/>
          <w:szCs w:val="20"/>
        </w:rPr>
        <w:t xml:space="preserve"> (</w:t>
      </w:r>
      <w:proofErr w:type="spellStart"/>
      <w:r w:rsidRPr="00431077">
        <w:rPr>
          <w:kern w:val="0"/>
          <w:sz w:val="20"/>
          <w:szCs w:val="20"/>
        </w:rPr>
        <w:t>blackfly</w:t>
      </w:r>
      <w:proofErr w:type="spellEnd"/>
      <w:r w:rsidRPr="00431077">
        <w:rPr>
          <w:kern w:val="0"/>
          <w:sz w:val="20"/>
          <w:szCs w:val="20"/>
        </w:rPr>
        <w:t xml:space="preserve">) in different parts of the world where the disease is endemic. In West Africa, the disease is transmitted by </w:t>
      </w:r>
      <w:proofErr w:type="spellStart"/>
      <w:r w:rsidRPr="00431077">
        <w:rPr>
          <w:i/>
          <w:kern w:val="0"/>
          <w:sz w:val="20"/>
          <w:szCs w:val="20"/>
        </w:rPr>
        <w:t>Simuliumdamnosum</w:t>
      </w:r>
      <w:proofErr w:type="spellEnd"/>
      <w:r w:rsidRPr="00431077">
        <w:rPr>
          <w:kern w:val="0"/>
          <w:sz w:val="20"/>
          <w:szCs w:val="20"/>
        </w:rPr>
        <w:t xml:space="preserve"> complex, which is made up of about 26 </w:t>
      </w:r>
      <w:proofErr w:type="spellStart"/>
      <w:r w:rsidRPr="00431077">
        <w:rPr>
          <w:kern w:val="0"/>
          <w:sz w:val="20"/>
          <w:szCs w:val="20"/>
        </w:rPr>
        <w:t>cytospecies</w:t>
      </w:r>
      <w:proofErr w:type="spellEnd"/>
      <w:r w:rsidRPr="00431077">
        <w:rPr>
          <w:kern w:val="0"/>
          <w:sz w:val="20"/>
          <w:szCs w:val="20"/>
        </w:rPr>
        <w:t xml:space="preserve"> some of which are </w:t>
      </w:r>
      <w:r w:rsidRPr="00431077">
        <w:rPr>
          <w:i/>
          <w:kern w:val="0"/>
          <w:sz w:val="20"/>
          <w:szCs w:val="20"/>
        </w:rPr>
        <w:t xml:space="preserve">S. </w:t>
      </w:r>
      <w:proofErr w:type="spellStart"/>
      <w:r w:rsidRPr="00431077">
        <w:rPr>
          <w:i/>
          <w:kern w:val="0"/>
          <w:sz w:val="20"/>
          <w:szCs w:val="20"/>
        </w:rPr>
        <w:t>damnosum</w:t>
      </w:r>
      <w:proofErr w:type="spellEnd"/>
      <w:r w:rsidRPr="00431077">
        <w:rPr>
          <w:i/>
          <w:kern w:val="0"/>
          <w:sz w:val="20"/>
          <w:szCs w:val="20"/>
        </w:rPr>
        <w:t xml:space="preserve"> s. s., S. </w:t>
      </w:r>
      <w:proofErr w:type="spellStart"/>
      <w:r w:rsidRPr="00431077">
        <w:rPr>
          <w:i/>
          <w:kern w:val="0"/>
          <w:sz w:val="20"/>
          <w:szCs w:val="20"/>
        </w:rPr>
        <w:t>sirbanum</w:t>
      </w:r>
      <w:proofErr w:type="spellEnd"/>
      <w:r w:rsidRPr="00431077">
        <w:rPr>
          <w:kern w:val="0"/>
          <w:sz w:val="20"/>
          <w:szCs w:val="20"/>
        </w:rPr>
        <w:t xml:space="preserve"> found in Sudan and Guinea savannas, </w:t>
      </w:r>
      <w:r w:rsidRPr="00431077">
        <w:rPr>
          <w:i/>
          <w:kern w:val="0"/>
          <w:sz w:val="20"/>
          <w:szCs w:val="20"/>
        </w:rPr>
        <w:lastRenderedPageBreak/>
        <w:t xml:space="preserve">S. </w:t>
      </w:r>
      <w:proofErr w:type="spellStart"/>
      <w:r w:rsidRPr="00431077">
        <w:rPr>
          <w:i/>
          <w:kern w:val="0"/>
          <w:sz w:val="20"/>
          <w:szCs w:val="20"/>
        </w:rPr>
        <w:t>squamosum</w:t>
      </w:r>
      <w:r w:rsidRPr="00431077">
        <w:rPr>
          <w:kern w:val="0"/>
          <w:sz w:val="20"/>
          <w:szCs w:val="20"/>
        </w:rPr>
        <w:t>and</w:t>
      </w:r>
      <w:proofErr w:type="spellEnd"/>
      <w:r w:rsidRPr="00431077">
        <w:rPr>
          <w:i/>
          <w:kern w:val="0"/>
          <w:sz w:val="20"/>
          <w:szCs w:val="20"/>
        </w:rPr>
        <w:t xml:space="preserve"> S. </w:t>
      </w:r>
      <w:proofErr w:type="spellStart"/>
      <w:r w:rsidRPr="00431077">
        <w:rPr>
          <w:i/>
          <w:kern w:val="0"/>
          <w:sz w:val="20"/>
          <w:szCs w:val="20"/>
        </w:rPr>
        <w:t>sanctipauli</w:t>
      </w:r>
      <w:r w:rsidRPr="00431077">
        <w:rPr>
          <w:kern w:val="0"/>
          <w:sz w:val="20"/>
          <w:szCs w:val="20"/>
        </w:rPr>
        <w:t>in</w:t>
      </w:r>
      <w:proofErr w:type="spellEnd"/>
      <w:r w:rsidRPr="00431077">
        <w:rPr>
          <w:kern w:val="0"/>
          <w:sz w:val="20"/>
          <w:szCs w:val="20"/>
        </w:rPr>
        <w:t xml:space="preserve"> the forest zone (</w:t>
      </w:r>
      <w:proofErr w:type="spellStart"/>
      <w:r w:rsidRPr="00431077">
        <w:rPr>
          <w:kern w:val="0"/>
          <w:sz w:val="20"/>
          <w:szCs w:val="20"/>
        </w:rPr>
        <w:t>Boakaye</w:t>
      </w:r>
      <w:proofErr w:type="spellEnd"/>
      <w:r w:rsidRPr="00431077">
        <w:rPr>
          <w:kern w:val="0"/>
          <w:sz w:val="20"/>
          <w:szCs w:val="20"/>
        </w:rPr>
        <w:t xml:space="preserve">, 1993; </w:t>
      </w:r>
      <w:proofErr w:type="spellStart"/>
      <w:r w:rsidRPr="00431077">
        <w:rPr>
          <w:kern w:val="0"/>
          <w:sz w:val="20"/>
          <w:szCs w:val="20"/>
        </w:rPr>
        <w:t>Mafuyai</w:t>
      </w:r>
      <w:proofErr w:type="spellEnd"/>
      <w:r w:rsidR="008A3D47">
        <w:rPr>
          <w:i/>
          <w:kern w:val="0"/>
          <w:sz w:val="20"/>
          <w:szCs w:val="20"/>
        </w:rPr>
        <w:t xml:space="preserve"> et al</w:t>
      </w:r>
      <w:r w:rsidRPr="00431077">
        <w:rPr>
          <w:kern w:val="0"/>
          <w:sz w:val="20"/>
          <w:szCs w:val="20"/>
        </w:rPr>
        <w:t xml:space="preserve">, 1996 ). These flies breed mainly in fast flowing streams and rivers. Species of </w:t>
      </w:r>
      <w:proofErr w:type="spellStart"/>
      <w:r w:rsidRPr="00431077">
        <w:rPr>
          <w:i/>
          <w:kern w:val="0"/>
          <w:sz w:val="20"/>
          <w:szCs w:val="20"/>
        </w:rPr>
        <w:t>Simuliumneavei</w:t>
      </w:r>
      <w:proofErr w:type="spellEnd"/>
      <w:r w:rsidRPr="00431077">
        <w:rPr>
          <w:kern w:val="0"/>
          <w:sz w:val="20"/>
          <w:szCs w:val="20"/>
        </w:rPr>
        <w:t xml:space="preserve"> complex are the main vectors of </w:t>
      </w:r>
      <w:proofErr w:type="spellStart"/>
      <w:r w:rsidRPr="00431077">
        <w:rPr>
          <w:kern w:val="0"/>
          <w:sz w:val="20"/>
          <w:szCs w:val="20"/>
        </w:rPr>
        <w:t>onchocerciasis</w:t>
      </w:r>
      <w:proofErr w:type="spellEnd"/>
      <w:r w:rsidRPr="00431077">
        <w:rPr>
          <w:kern w:val="0"/>
          <w:sz w:val="20"/>
          <w:szCs w:val="20"/>
        </w:rPr>
        <w:t xml:space="preserve"> in East and Central Africa and include </w:t>
      </w:r>
      <w:r w:rsidRPr="00431077">
        <w:rPr>
          <w:i/>
          <w:kern w:val="0"/>
          <w:sz w:val="20"/>
          <w:szCs w:val="20"/>
        </w:rPr>
        <w:t xml:space="preserve">S. </w:t>
      </w:r>
      <w:proofErr w:type="spellStart"/>
      <w:r w:rsidRPr="00431077">
        <w:rPr>
          <w:i/>
          <w:kern w:val="0"/>
          <w:sz w:val="20"/>
          <w:szCs w:val="20"/>
        </w:rPr>
        <w:t>neaveis.s</w:t>
      </w:r>
      <w:proofErr w:type="spellEnd"/>
      <w:r w:rsidRPr="00431077">
        <w:rPr>
          <w:i/>
          <w:kern w:val="0"/>
          <w:sz w:val="20"/>
          <w:szCs w:val="20"/>
        </w:rPr>
        <w:t xml:space="preserve">, S. </w:t>
      </w:r>
      <w:proofErr w:type="spellStart"/>
      <w:r w:rsidRPr="00431077">
        <w:rPr>
          <w:i/>
          <w:kern w:val="0"/>
          <w:sz w:val="20"/>
          <w:szCs w:val="20"/>
        </w:rPr>
        <w:t>woodi</w:t>
      </w:r>
      <w:proofErr w:type="spellEnd"/>
      <w:r w:rsidRPr="00431077">
        <w:rPr>
          <w:i/>
          <w:kern w:val="0"/>
          <w:sz w:val="20"/>
          <w:szCs w:val="20"/>
        </w:rPr>
        <w:t xml:space="preserve">, S. </w:t>
      </w:r>
      <w:proofErr w:type="spellStart"/>
      <w:r w:rsidRPr="00431077">
        <w:rPr>
          <w:i/>
          <w:kern w:val="0"/>
          <w:sz w:val="20"/>
          <w:szCs w:val="20"/>
        </w:rPr>
        <w:t>nyasalandicum</w:t>
      </w:r>
      <w:proofErr w:type="spellEnd"/>
      <w:r w:rsidRPr="00431077">
        <w:rPr>
          <w:i/>
          <w:kern w:val="0"/>
          <w:sz w:val="20"/>
          <w:szCs w:val="20"/>
        </w:rPr>
        <w:t xml:space="preserve">, S. </w:t>
      </w:r>
      <w:proofErr w:type="spellStart"/>
      <w:r w:rsidRPr="00431077">
        <w:rPr>
          <w:i/>
          <w:kern w:val="0"/>
          <w:sz w:val="20"/>
          <w:szCs w:val="20"/>
        </w:rPr>
        <w:t>hightoni</w:t>
      </w:r>
      <w:proofErr w:type="spellEnd"/>
      <w:r w:rsidRPr="00431077">
        <w:rPr>
          <w:i/>
          <w:kern w:val="0"/>
          <w:sz w:val="20"/>
          <w:szCs w:val="20"/>
        </w:rPr>
        <w:t xml:space="preserve">, S. </w:t>
      </w:r>
      <w:proofErr w:type="spellStart"/>
      <w:r w:rsidRPr="00431077">
        <w:rPr>
          <w:i/>
          <w:kern w:val="0"/>
          <w:sz w:val="20"/>
          <w:szCs w:val="20"/>
        </w:rPr>
        <w:t>goinyi</w:t>
      </w:r>
      <w:proofErr w:type="spellEnd"/>
      <w:r w:rsidRPr="00431077">
        <w:rPr>
          <w:kern w:val="0"/>
          <w:sz w:val="20"/>
          <w:szCs w:val="20"/>
        </w:rPr>
        <w:t xml:space="preserve"> and </w:t>
      </w:r>
      <w:r w:rsidRPr="00431077">
        <w:rPr>
          <w:i/>
          <w:kern w:val="0"/>
          <w:sz w:val="20"/>
          <w:szCs w:val="20"/>
        </w:rPr>
        <w:t xml:space="preserve">S. </w:t>
      </w:r>
      <w:proofErr w:type="spellStart"/>
      <w:r w:rsidRPr="00431077">
        <w:rPr>
          <w:i/>
          <w:kern w:val="0"/>
          <w:sz w:val="20"/>
          <w:szCs w:val="20"/>
        </w:rPr>
        <w:t>ovazzae</w:t>
      </w:r>
      <w:proofErr w:type="spellEnd"/>
      <w:r w:rsidRPr="00431077">
        <w:rPr>
          <w:kern w:val="0"/>
          <w:sz w:val="20"/>
          <w:szCs w:val="20"/>
        </w:rPr>
        <w:t xml:space="preserve">. These flies breed mainly in rivers and streams in highland areas of East and Central Africa and live in obligate </w:t>
      </w:r>
      <w:proofErr w:type="spellStart"/>
      <w:r w:rsidRPr="00431077">
        <w:rPr>
          <w:kern w:val="0"/>
          <w:sz w:val="20"/>
          <w:szCs w:val="20"/>
        </w:rPr>
        <w:t>phoresy</w:t>
      </w:r>
      <w:proofErr w:type="spellEnd"/>
      <w:r w:rsidRPr="00431077">
        <w:rPr>
          <w:kern w:val="0"/>
          <w:sz w:val="20"/>
          <w:szCs w:val="20"/>
        </w:rPr>
        <w:t xml:space="preserve"> with freshwater crabs of the genus </w:t>
      </w:r>
      <w:proofErr w:type="spellStart"/>
      <w:r w:rsidRPr="00431077">
        <w:rPr>
          <w:kern w:val="0"/>
          <w:sz w:val="20"/>
          <w:szCs w:val="20"/>
        </w:rPr>
        <w:t>Potomonautes</w:t>
      </w:r>
      <w:proofErr w:type="spellEnd"/>
      <w:r w:rsidRPr="00431077">
        <w:rPr>
          <w:kern w:val="0"/>
          <w:sz w:val="20"/>
          <w:szCs w:val="20"/>
        </w:rPr>
        <w:t xml:space="preserve">, prawns of the families </w:t>
      </w:r>
      <w:proofErr w:type="spellStart"/>
      <w:r w:rsidRPr="00431077">
        <w:rPr>
          <w:kern w:val="0"/>
          <w:sz w:val="20"/>
          <w:szCs w:val="20"/>
        </w:rPr>
        <w:t>Atyidae</w:t>
      </w:r>
      <w:proofErr w:type="spellEnd"/>
      <w:r w:rsidRPr="00431077">
        <w:rPr>
          <w:kern w:val="0"/>
          <w:sz w:val="20"/>
          <w:szCs w:val="20"/>
        </w:rPr>
        <w:t xml:space="preserve"> and </w:t>
      </w:r>
      <w:proofErr w:type="spellStart"/>
      <w:r w:rsidRPr="00431077">
        <w:rPr>
          <w:kern w:val="0"/>
          <w:sz w:val="20"/>
          <w:szCs w:val="20"/>
        </w:rPr>
        <w:t>Palaemonidae</w:t>
      </w:r>
      <w:proofErr w:type="spellEnd"/>
      <w:r w:rsidRPr="00431077">
        <w:rPr>
          <w:kern w:val="0"/>
          <w:sz w:val="20"/>
          <w:szCs w:val="20"/>
        </w:rPr>
        <w:t xml:space="preserve"> and nymphs of mayflies (</w:t>
      </w:r>
      <w:proofErr w:type="spellStart"/>
      <w:r w:rsidRPr="00431077">
        <w:rPr>
          <w:kern w:val="0"/>
          <w:sz w:val="20"/>
          <w:szCs w:val="20"/>
        </w:rPr>
        <w:t>Crosskey</w:t>
      </w:r>
      <w:proofErr w:type="spellEnd"/>
      <w:r w:rsidRPr="00431077">
        <w:rPr>
          <w:kern w:val="0"/>
          <w:sz w:val="20"/>
          <w:szCs w:val="20"/>
        </w:rPr>
        <w:t xml:space="preserve">, 1990; </w:t>
      </w:r>
      <w:proofErr w:type="spellStart"/>
      <w:r w:rsidRPr="00431077">
        <w:rPr>
          <w:kern w:val="0"/>
          <w:sz w:val="20"/>
          <w:szCs w:val="20"/>
        </w:rPr>
        <w:t>Akinboye</w:t>
      </w:r>
      <w:proofErr w:type="spellEnd"/>
      <w:r w:rsidR="008A3D47">
        <w:rPr>
          <w:i/>
          <w:kern w:val="0"/>
          <w:sz w:val="20"/>
          <w:szCs w:val="20"/>
        </w:rPr>
        <w:t xml:space="preserve"> et al</w:t>
      </w:r>
      <w:r w:rsidRPr="00431077">
        <w:rPr>
          <w:kern w:val="0"/>
          <w:sz w:val="20"/>
          <w:szCs w:val="20"/>
        </w:rPr>
        <w:t xml:space="preserve">, 2010). In Central and South America, the main vector is </w:t>
      </w:r>
      <w:proofErr w:type="spellStart"/>
      <w:r w:rsidRPr="00431077">
        <w:rPr>
          <w:i/>
          <w:kern w:val="0"/>
          <w:sz w:val="20"/>
          <w:szCs w:val="20"/>
        </w:rPr>
        <w:t>Simuliumochraceum</w:t>
      </w:r>
      <w:proofErr w:type="spellEnd"/>
      <w:r w:rsidRPr="00431077">
        <w:rPr>
          <w:kern w:val="0"/>
          <w:sz w:val="20"/>
          <w:szCs w:val="20"/>
        </w:rPr>
        <w:t xml:space="preserve">. Others include </w:t>
      </w:r>
      <w:r w:rsidRPr="00431077">
        <w:rPr>
          <w:i/>
          <w:kern w:val="0"/>
          <w:sz w:val="20"/>
          <w:szCs w:val="20"/>
        </w:rPr>
        <w:t xml:space="preserve">S. </w:t>
      </w:r>
      <w:proofErr w:type="spellStart"/>
      <w:r w:rsidRPr="00431077">
        <w:rPr>
          <w:i/>
          <w:kern w:val="0"/>
          <w:sz w:val="20"/>
          <w:szCs w:val="20"/>
        </w:rPr>
        <w:t>simplicicolor</w:t>
      </w:r>
      <w:proofErr w:type="spellEnd"/>
      <w:r w:rsidRPr="00431077">
        <w:rPr>
          <w:i/>
          <w:kern w:val="0"/>
          <w:sz w:val="20"/>
          <w:szCs w:val="20"/>
        </w:rPr>
        <w:t>, S m</w:t>
      </w:r>
      <w:r w:rsidR="008A3D47">
        <w:rPr>
          <w:i/>
          <w:kern w:val="0"/>
          <w:sz w:val="20"/>
          <w:szCs w:val="20"/>
        </w:rPr>
        <w:t xml:space="preserve">et </w:t>
      </w:r>
      <w:proofErr w:type="spellStart"/>
      <w:r w:rsidR="008A3D47">
        <w:rPr>
          <w:i/>
          <w:kern w:val="0"/>
          <w:sz w:val="20"/>
          <w:szCs w:val="20"/>
        </w:rPr>
        <w:t>al</w:t>
      </w:r>
      <w:r w:rsidRPr="00431077">
        <w:rPr>
          <w:i/>
          <w:kern w:val="0"/>
          <w:sz w:val="20"/>
          <w:szCs w:val="20"/>
        </w:rPr>
        <w:t>licum</w:t>
      </w:r>
      <w:proofErr w:type="spellEnd"/>
      <w:r w:rsidRPr="00431077">
        <w:rPr>
          <w:i/>
          <w:kern w:val="0"/>
          <w:sz w:val="20"/>
          <w:szCs w:val="20"/>
        </w:rPr>
        <w:t xml:space="preserve">, S. </w:t>
      </w:r>
      <w:proofErr w:type="spellStart"/>
      <w:r w:rsidRPr="00431077">
        <w:rPr>
          <w:i/>
          <w:kern w:val="0"/>
          <w:sz w:val="20"/>
          <w:szCs w:val="20"/>
        </w:rPr>
        <w:t>callidum</w:t>
      </w:r>
      <w:proofErr w:type="spellEnd"/>
      <w:r w:rsidRPr="00431077">
        <w:rPr>
          <w:i/>
          <w:kern w:val="0"/>
          <w:sz w:val="20"/>
          <w:szCs w:val="20"/>
        </w:rPr>
        <w:t xml:space="preserve">, S. </w:t>
      </w:r>
      <w:proofErr w:type="spellStart"/>
      <w:r w:rsidRPr="00431077">
        <w:rPr>
          <w:i/>
          <w:kern w:val="0"/>
          <w:sz w:val="20"/>
          <w:szCs w:val="20"/>
        </w:rPr>
        <w:t>sanguineum</w:t>
      </w:r>
      <w:r w:rsidRPr="00431077">
        <w:rPr>
          <w:kern w:val="0"/>
          <w:sz w:val="20"/>
          <w:szCs w:val="20"/>
        </w:rPr>
        <w:t>and</w:t>
      </w:r>
      <w:proofErr w:type="spellEnd"/>
      <w:r w:rsidRPr="00431077">
        <w:rPr>
          <w:kern w:val="0"/>
          <w:sz w:val="20"/>
          <w:szCs w:val="20"/>
        </w:rPr>
        <w:t xml:space="preserve"> </w:t>
      </w:r>
      <w:proofErr w:type="spellStart"/>
      <w:r w:rsidRPr="00431077">
        <w:rPr>
          <w:i/>
          <w:kern w:val="0"/>
          <w:sz w:val="20"/>
          <w:szCs w:val="20"/>
        </w:rPr>
        <w:t>S.guianense</w:t>
      </w:r>
      <w:proofErr w:type="spellEnd"/>
      <w:r w:rsidRPr="00431077">
        <w:rPr>
          <w:kern w:val="0"/>
          <w:sz w:val="20"/>
          <w:szCs w:val="20"/>
        </w:rPr>
        <w:t xml:space="preserve"> (Lacey and Charlwood, 1980; Shelley, 2002).</w:t>
      </w:r>
    </w:p>
    <w:p w:rsidR="00442E0E" w:rsidRPr="00431077" w:rsidRDefault="00442E0E" w:rsidP="00431077">
      <w:pPr>
        <w:snapToGrid w:val="0"/>
        <w:ind w:firstLine="425"/>
        <w:rPr>
          <w:color w:val="000000"/>
          <w:kern w:val="0"/>
          <w:sz w:val="20"/>
          <w:szCs w:val="20"/>
        </w:rPr>
      </w:pPr>
      <w:r w:rsidRPr="00431077">
        <w:rPr>
          <w:rFonts w:eastAsia="Times New Roman"/>
          <w:kern w:val="0"/>
          <w:sz w:val="20"/>
          <w:szCs w:val="20"/>
        </w:rPr>
        <w:t>More than 99 percent of cases occur in 27 countries in sub-Saharan Africa. Overall, 120 million people live at risk of infection in endemic countries in Africa. Smaller foci of infection have been found in some parts of Yemen, Central and Southern America (</w:t>
      </w:r>
      <w:r w:rsidRPr="00431077">
        <w:rPr>
          <w:kern w:val="0"/>
          <w:sz w:val="20"/>
          <w:szCs w:val="20"/>
        </w:rPr>
        <w:t>Shelley, 2002</w:t>
      </w:r>
      <w:r w:rsidRPr="00431077">
        <w:rPr>
          <w:rFonts w:eastAsia="Times New Roman"/>
          <w:kern w:val="0"/>
          <w:sz w:val="20"/>
          <w:szCs w:val="20"/>
        </w:rPr>
        <w:t xml:space="preserve">). </w:t>
      </w:r>
      <w:r w:rsidRPr="00431077">
        <w:rPr>
          <w:kern w:val="0"/>
          <w:sz w:val="20"/>
          <w:szCs w:val="20"/>
        </w:rPr>
        <w:t xml:space="preserve">Most of the victims are found within the savannah ecotypes. This is particularly evident in </w:t>
      </w:r>
      <w:r w:rsidRPr="00431077">
        <w:rPr>
          <w:color w:val="000000"/>
          <w:kern w:val="0"/>
          <w:sz w:val="20"/>
          <w:szCs w:val="20"/>
        </w:rPr>
        <w:t>the</w:t>
      </w:r>
      <w:r w:rsidRPr="00431077">
        <w:rPr>
          <w:kern w:val="0"/>
          <w:sz w:val="20"/>
          <w:szCs w:val="20"/>
        </w:rPr>
        <w:t xml:space="preserve"> northern part of Nigeria, being in the savannah region. </w:t>
      </w:r>
      <w:proofErr w:type="gramStart"/>
      <w:r w:rsidRPr="00431077">
        <w:rPr>
          <w:kern w:val="0"/>
          <w:sz w:val="20"/>
          <w:szCs w:val="20"/>
        </w:rPr>
        <w:t>(</w:t>
      </w:r>
      <w:proofErr w:type="spellStart"/>
      <w:r w:rsidRPr="00431077">
        <w:rPr>
          <w:kern w:val="0"/>
          <w:sz w:val="20"/>
          <w:szCs w:val="20"/>
        </w:rPr>
        <w:t>Etyaale</w:t>
      </w:r>
      <w:proofErr w:type="spellEnd"/>
      <w:r w:rsidRPr="00431077">
        <w:rPr>
          <w:kern w:val="0"/>
          <w:sz w:val="20"/>
          <w:szCs w:val="20"/>
        </w:rPr>
        <w:t xml:space="preserve">, 2000, Murdoch </w:t>
      </w:r>
      <w:r w:rsidRPr="00431077">
        <w:rPr>
          <w:i/>
          <w:kern w:val="0"/>
          <w:sz w:val="20"/>
          <w:szCs w:val="20"/>
        </w:rPr>
        <w:t>et al</w:t>
      </w:r>
      <w:r w:rsidRPr="00431077">
        <w:rPr>
          <w:kern w:val="0"/>
          <w:sz w:val="20"/>
          <w:szCs w:val="20"/>
        </w:rPr>
        <w:t>, 2002).</w:t>
      </w:r>
      <w:proofErr w:type="gramEnd"/>
      <w:r w:rsidRPr="00431077">
        <w:rPr>
          <w:kern w:val="0"/>
          <w:sz w:val="20"/>
          <w:szCs w:val="20"/>
        </w:rPr>
        <w:t xml:space="preserve"> The dehumanizing blindness which the disease brings is as worrisome as its socio-economic frustrations (</w:t>
      </w:r>
      <w:proofErr w:type="spellStart"/>
      <w:r w:rsidRPr="00431077">
        <w:rPr>
          <w:kern w:val="0"/>
          <w:sz w:val="20"/>
          <w:szCs w:val="20"/>
        </w:rPr>
        <w:t>Wogu</w:t>
      </w:r>
      <w:proofErr w:type="spellEnd"/>
      <w:r w:rsidRPr="00431077">
        <w:rPr>
          <w:kern w:val="0"/>
          <w:sz w:val="20"/>
          <w:szCs w:val="20"/>
        </w:rPr>
        <w:t xml:space="preserve"> and </w:t>
      </w:r>
      <w:proofErr w:type="spellStart"/>
      <w:r w:rsidRPr="00431077">
        <w:rPr>
          <w:kern w:val="0"/>
          <w:sz w:val="20"/>
          <w:szCs w:val="20"/>
        </w:rPr>
        <w:t>Okaka</w:t>
      </w:r>
      <w:proofErr w:type="spellEnd"/>
      <w:r w:rsidRPr="00431077">
        <w:rPr>
          <w:kern w:val="0"/>
          <w:sz w:val="20"/>
          <w:szCs w:val="20"/>
        </w:rPr>
        <w:t>, 2008).</w:t>
      </w:r>
      <w:r w:rsidR="008A3D47">
        <w:rPr>
          <w:color w:val="000000"/>
          <w:kern w:val="0"/>
          <w:sz w:val="20"/>
          <w:szCs w:val="20"/>
        </w:rPr>
        <w:t xml:space="preserve"> </w:t>
      </w:r>
      <w:r w:rsidRPr="00431077">
        <w:rPr>
          <w:color w:val="000000"/>
          <w:kern w:val="0"/>
          <w:sz w:val="20"/>
          <w:szCs w:val="20"/>
        </w:rPr>
        <w:t xml:space="preserve">In Nigeria, </w:t>
      </w:r>
      <w:proofErr w:type="spellStart"/>
      <w:r w:rsidRPr="00431077">
        <w:rPr>
          <w:color w:val="000000"/>
          <w:kern w:val="0"/>
          <w:sz w:val="20"/>
          <w:szCs w:val="20"/>
        </w:rPr>
        <w:t>onchocerciasis</w:t>
      </w:r>
      <w:proofErr w:type="spellEnd"/>
      <w:r w:rsidRPr="00431077">
        <w:rPr>
          <w:color w:val="000000"/>
          <w:kern w:val="0"/>
          <w:sz w:val="20"/>
          <w:szCs w:val="20"/>
        </w:rPr>
        <w:t xml:space="preserve"> is widespread and a cause of blindness in most rural </w:t>
      </w:r>
      <w:r w:rsidRPr="00431077">
        <w:rPr>
          <w:color w:val="000000"/>
          <w:kern w:val="0"/>
          <w:sz w:val="20"/>
          <w:szCs w:val="20"/>
        </w:rPr>
        <w:lastRenderedPageBreak/>
        <w:t xml:space="preserve">communities. Of all the countries of the world, Nigeria has the greatest number of persons with </w:t>
      </w:r>
      <w:proofErr w:type="spellStart"/>
      <w:r w:rsidRPr="00431077">
        <w:rPr>
          <w:color w:val="000000"/>
          <w:kern w:val="0"/>
          <w:sz w:val="20"/>
          <w:szCs w:val="20"/>
        </w:rPr>
        <w:t>onchocerciasis</w:t>
      </w:r>
      <w:proofErr w:type="spellEnd"/>
      <w:r w:rsidRPr="00431077">
        <w:rPr>
          <w:color w:val="000000"/>
          <w:kern w:val="0"/>
          <w:sz w:val="20"/>
          <w:szCs w:val="20"/>
        </w:rPr>
        <w:t xml:space="preserve"> (</w:t>
      </w:r>
      <w:proofErr w:type="spellStart"/>
      <w:r w:rsidRPr="00431077">
        <w:rPr>
          <w:color w:val="000000"/>
          <w:kern w:val="0"/>
          <w:sz w:val="20"/>
          <w:szCs w:val="20"/>
        </w:rPr>
        <w:t>Edungbola</w:t>
      </w:r>
      <w:proofErr w:type="spellEnd"/>
      <w:r w:rsidRPr="00431077">
        <w:rPr>
          <w:color w:val="000000"/>
          <w:kern w:val="0"/>
          <w:sz w:val="20"/>
          <w:szCs w:val="20"/>
        </w:rPr>
        <w:t xml:space="preserve">, 1991, WHO, 2009; Evans </w:t>
      </w:r>
      <w:r w:rsidR="008A3D47">
        <w:rPr>
          <w:i/>
          <w:color w:val="000000"/>
          <w:kern w:val="0"/>
          <w:sz w:val="20"/>
          <w:szCs w:val="20"/>
        </w:rPr>
        <w:t>et al</w:t>
      </w:r>
      <w:r w:rsidRPr="00431077">
        <w:rPr>
          <w:color w:val="000000"/>
          <w:kern w:val="0"/>
          <w:sz w:val="20"/>
          <w:szCs w:val="20"/>
        </w:rPr>
        <w:t xml:space="preserve">, 2011; </w:t>
      </w:r>
      <w:proofErr w:type="spellStart"/>
      <w:r w:rsidRPr="00431077">
        <w:rPr>
          <w:color w:val="000000"/>
          <w:kern w:val="0"/>
          <w:sz w:val="20"/>
          <w:szCs w:val="20"/>
        </w:rPr>
        <w:t>Okanlawon</w:t>
      </w:r>
      <w:proofErr w:type="spellEnd"/>
      <w:r w:rsidRPr="00431077">
        <w:rPr>
          <w:color w:val="000000"/>
          <w:kern w:val="0"/>
          <w:sz w:val="20"/>
          <w:szCs w:val="20"/>
        </w:rPr>
        <w:t xml:space="preserve"> and </w:t>
      </w:r>
      <w:proofErr w:type="spellStart"/>
      <w:r w:rsidRPr="00431077">
        <w:rPr>
          <w:color w:val="000000"/>
          <w:kern w:val="0"/>
          <w:sz w:val="20"/>
          <w:szCs w:val="20"/>
        </w:rPr>
        <w:t>Osanyintolu</w:t>
      </w:r>
      <w:proofErr w:type="spellEnd"/>
      <w:r w:rsidRPr="00431077">
        <w:rPr>
          <w:color w:val="000000"/>
          <w:kern w:val="0"/>
          <w:sz w:val="20"/>
          <w:szCs w:val="20"/>
        </w:rPr>
        <w:t xml:space="preserve">, 2012). Visual impairment due to </w:t>
      </w:r>
      <w:proofErr w:type="spellStart"/>
      <w:r w:rsidRPr="00431077">
        <w:rPr>
          <w:color w:val="000000"/>
          <w:kern w:val="0"/>
          <w:sz w:val="20"/>
          <w:szCs w:val="20"/>
        </w:rPr>
        <w:t>onchocercal</w:t>
      </w:r>
      <w:proofErr w:type="spellEnd"/>
      <w:r w:rsidRPr="00431077">
        <w:rPr>
          <w:color w:val="000000"/>
          <w:kern w:val="0"/>
          <w:sz w:val="20"/>
          <w:szCs w:val="20"/>
        </w:rPr>
        <w:t xml:space="preserve"> eye disease can be demonstrated in about 30% of children aged 5years who live in hyper-endemic communities in Nigeria; 35% of males and 27% of females in such communities are visually impaired at the age of 30years (</w:t>
      </w:r>
      <w:proofErr w:type="spellStart"/>
      <w:r w:rsidRPr="00431077">
        <w:rPr>
          <w:color w:val="000000"/>
          <w:kern w:val="0"/>
          <w:sz w:val="20"/>
          <w:szCs w:val="20"/>
        </w:rPr>
        <w:t>Gemade</w:t>
      </w:r>
      <w:proofErr w:type="spellEnd"/>
      <w:r w:rsidRPr="00431077">
        <w:rPr>
          <w:color w:val="000000"/>
          <w:kern w:val="0"/>
          <w:sz w:val="20"/>
          <w:szCs w:val="20"/>
        </w:rPr>
        <w:t xml:space="preserve"> and </w:t>
      </w:r>
      <w:proofErr w:type="spellStart"/>
      <w:r w:rsidRPr="00431077">
        <w:rPr>
          <w:color w:val="000000"/>
          <w:kern w:val="0"/>
          <w:sz w:val="20"/>
          <w:szCs w:val="20"/>
        </w:rPr>
        <w:t>Utsalo</w:t>
      </w:r>
      <w:proofErr w:type="spellEnd"/>
      <w:r w:rsidRPr="00431077">
        <w:rPr>
          <w:color w:val="000000"/>
          <w:kern w:val="0"/>
          <w:sz w:val="20"/>
          <w:szCs w:val="20"/>
        </w:rPr>
        <w:t xml:space="preserve">, 1990; </w:t>
      </w:r>
      <w:proofErr w:type="spellStart"/>
      <w:r w:rsidRPr="00431077">
        <w:rPr>
          <w:color w:val="000000"/>
          <w:kern w:val="0"/>
          <w:sz w:val="20"/>
          <w:szCs w:val="20"/>
        </w:rPr>
        <w:t>Gemade</w:t>
      </w:r>
      <w:proofErr w:type="spellEnd"/>
      <w:r w:rsidR="008A3D47">
        <w:rPr>
          <w:i/>
          <w:color w:val="000000"/>
          <w:kern w:val="0"/>
          <w:sz w:val="20"/>
          <w:szCs w:val="20"/>
        </w:rPr>
        <w:t xml:space="preserve"> et al</w:t>
      </w:r>
      <w:r w:rsidRPr="00431077">
        <w:rPr>
          <w:color w:val="000000"/>
          <w:kern w:val="0"/>
          <w:sz w:val="20"/>
          <w:szCs w:val="20"/>
        </w:rPr>
        <w:t xml:space="preserve">., 1998; </w:t>
      </w:r>
      <w:proofErr w:type="spellStart"/>
      <w:r w:rsidRPr="00431077">
        <w:rPr>
          <w:color w:val="000000"/>
          <w:kern w:val="0"/>
          <w:sz w:val="20"/>
          <w:szCs w:val="20"/>
        </w:rPr>
        <w:t>Uttah</w:t>
      </w:r>
      <w:proofErr w:type="spellEnd"/>
      <w:r w:rsidRPr="00431077">
        <w:rPr>
          <w:color w:val="000000"/>
          <w:kern w:val="0"/>
          <w:sz w:val="20"/>
          <w:szCs w:val="20"/>
        </w:rPr>
        <w:t>, 2009). The number of Nigerians living in high-risk areas and who therefore require urgent treatment was high (</w:t>
      </w:r>
      <w:proofErr w:type="spellStart"/>
      <w:r w:rsidRPr="00431077">
        <w:rPr>
          <w:color w:val="000000"/>
          <w:kern w:val="0"/>
          <w:sz w:val="20"/>
          <w:szCs w:val="20"/>
        </w:rPr>
        <w:t>Gemade</w:t>
      </w:r>
      <w:proofErr w:type="spellEnd"/>
      <w:r w:rsidR="008A3D47">
        <w:rPr>
          <w:i/>
          <w:color w:val="000000"/>
          <w:kern w:val="0"/>
          <w:sz w:val="20"/>
          <w:szCs w:val="20"/>
        </w:rPr>
        <w:t xml:space="preserve"> et al</w:t>
      </w:r>
      <w:r w:rsidRPr="00431077">
        <w:rPr>
          <w:color w:val="000000"/>
          <w:kern w:val="0"/>
          <w:sz w:val="20"/>
          <w:szCs w:val="20"/>
        </w:rPr>
        <w:t>., 1998;</w:t>
      </w:r>
      <w:r w:rsidR="008A3D47">
        <w:rPr>
          <w:color w:val="000000"/>
          <w:kern w:val="0"/>
          <w:sz w:val="20"/>
          <w:szCs w:val="20"/>
        </w:rPr>
        <w:t xml:space="preserve"> </w:t>
      </w:r>
      <w:proofErr w:type="spellStart"/>
      <w:r w:rsidRPr="00431077">
        <w:rPr>
          <w:color w:val="000000"/>
          <w:kern w:val="0"/>
          <w:sz w:val="20"/>
          <w:szCs w:val="20"/>
        </w:rPr>
        <w:t>Okanlawon</w:t>
      </w:r>
      <w:proofErr w:type="spellEnd"/>
      <w:r w:rsidRPr="00431077">
        <w:rPr>
          <w:color w:val="000000"/>
          <w:kern w:val="0"/>
          <w:sz w:val="20"/>
          <w:szCs w:val="20"/>
        </w:rPr>
        <w:t xml:space="preserve"> and </w:t>
      </w:r>
      <w:proofErr w:type="spellStart"/>
      <w:r w:rsidRPr="00431077">
        <w:rPr>
          <w:color w:val="000000"/>
          <w:kern w:val="0"/>
          <w:sz w:val="20"/>
          <w:szCs w:val="20"/>
        </w:rPr>
        <w:t>Osanyintolu</w:t>
      </w:r>
      <w:proofErr w:type="spellEnd"/>
      <w:r w:rsidRPr="00431077">
        <w:rPr>
          <w:color w:val="000000"/>
          <w:kern w:val="0"/>
          <w:sz w:val="20"/>
          <w:szCs w:val="20"/>
        </w:rPr>
        <w:t xml:space="preserve">, 2012). Blindness and impaired vision are the most dangerous disabilities associated with the disease and are seen more among endemic communities living around the foci of transmission. </w:t>
      </w:r>
      <w:proofErr w:type="spellStart"/>
      <w:r w:rsidRPr="00431077">
        <w:rPr>
          <w:color w:val="000000"/>
          <w:kern w:val="0"/>
          <w:sz w:val="20"/>
          <w:szCs w:val="20"/>
        </w:rPr>
        <w:t>Onchocercal</w:t>
      </w:r>
      <w:proofErr w:type="spellEnd"/>
      <w:r w:rsidRPr="00431077">
        <w:rPr>
          <w:color w:val="000000"/>
          <w:kern w:val="0"/>
          <w:sz w:val="20"/>
          <w:szCs w:val="20"/>
        </w:rPr>
        <w:t xml:space="preserve"> blindness is more common in the savanna bio-climatic zone than in the rain forest zone with </w:t>
      </w:r>
      <w:proofErr w:type="spellStart"/>
      <w:r w:rsidRPr="00431077">
        <w:rPr>
          <w:color w:val="000000"/>
          <w:kern w:val="0"/>
          <w:sz w:val="20"/>
          <w:szCs w:val="20"/>
        </w:rPr>
        <w:t>sclerosing</w:t>
      </w:r>
      <w:proofErr w:type="spellEnd"/>
      <w:r w:rsidRPr="00431077">
        <w:rPr>
          <w:color w:val="000000"/>
          <w:kern w:val="0"/>
          <w:sz w:val="20"/>
          <w:szCs w:val="20"/>
        </w:rPr>
        <w:t xml:space="preserve"> </w:t>
      </w:r>
      <w:proofErr w:type="spellStart"/>
      <w:r w:rsidRPr="00431077">
        <w:rPr>
          <w:color w:val="000000"/>
          <w:kern w:val="0"/>
          <w:sz w:val="20"/>
          <w:szCs w:val="20"/>
        </w:rPr>
        <w:t>keratitis</w:t>
      </w:r>
      <w:proofErr w:type="spellEnd"/>
      <w:r w:rsidRPr="00431077">
        <w:rPr>
          <w:color w:val="000000"/>
          <w:kern w:val="0"/>
          <w:sz w:val="20"/>
          <w:szCs w:val="20"/>
        </w:rPr>
        <w:t xml:space="preserve"> standing out as the ocular lesion with the highest prevalence. Males are more affected than their female counterparts, with sex differentials observed to be most marked in the savanna (</w:t>
      </w:r>
      <w:proofErr w:type="spellStart"/>
      <w:r w:rsidRPr="00431077">
        <w:rPr>
          <w:color w:val="000000"/>
          <w:kern w:val="0"/>
          <w:sz w:val="20"/>
          <w:szCs w:val="20"/>
        </w:rPr>
        <w:t>Nwoke</w:t>
      </w:r>
      <w:proofErr w:type="spellEnd"/>
      <w:r w:rsidRPr="00431077">
        <w:rPr>
          <w:color w:val="000000"/>
          <w:kern w:val="0"/>
          <w:sz w:val="20"/>
          <w:szCs w:val="20"/>
        </w:rPr>
        <w:t xml:space="preserve"> and </w:t>
      </w:r>
      <w:proofErr w:type="spellStart"/>
      <w:r w:rsidRPr="00431077">
        <w:rPr>
          <w:color w:val="000000"/>
          <w:kern w:val="0"/>
          <w:sz w:val="20"/>
          <w:szCs w:val="20"/>
        </w:rPr>
        <w:t>Ikonne</w:t>
      </w:r>
      <w:proofErr w:type="spellEnd"/>
      <w:r w:rsidRPr="00431077">
        <w:rPr>
          <w:color w:val="000000"/>
          <w:kern w:val="0"/>
          <w:sz w:val="20"/>
          <w:szCs w:val="20"/>
        </w:rPr>
        <w:t>, 1993).</w:t>
      </w:r>
    </w:p>
    <w:p w:rsidR="00442E0E" w:rsidRPr="00431077" w:rsidRDefault="00442E0E" w:rsidP="00431077">
      <w:pPr>
        <w:autoSpaceDE w:val="0"/>
        <w:autoSpaceDN w:val="0"/>
        <w:adjustRightInd w:val="0"/>
        <w:snapToGrid w:val="0"/>
        <w:ind w:firstLine="425"/>
        <w:rPr>
          <w:color w:val="000000"/>
          <w:kern w:val="0"/>
          <w:sz w:val="20"/>
          <w:szCs w:val="20"/>
        </w:rPr>
      </w:pPr>
      <w:r w:rsidRPr="00431077">
        <w:rPr>
          <w:color w:val="000000"/>
          <w:kern w:val="0"/>
          <w:sz w:val="20"/>
          <w:szCs w:val="20"/>
        </w:rPr>
        <w:t xml:space="preserve">In Africa, the disease has been described as a disease of the future because as the development of the hinterlands proceed, particularly as dams and water projects increase, it will cease to be a disease affecting only small, isolated, poverty stricken and primitive communities in the bush and will become more and more a threat to sophisticated development personnel and other such workers (Duke, 1972, </w:t>
      </w:r>
      <w:proofErr w:type="spellStart"/>
      <w:r w:rsidRPr="00431077">
        <w:rPr>
          <w:kern w:val="0"/>
          <w:sz w:val="20"/>
          <w:szCs w:val="20"/>
        </w:rPr>
        <w:t>Basáñez</w:t>
      </w:r>
      <w:proofErr w:type="spellEnd"/>
      <w:r w:rsidR="008A3D47">
        <w:rPr>
          <w:i/>
          <w:color w:val="000000"/>
          <w:kern w:val="0"/>
          <w:sz w:val="20"/>
          <w:szCs w:val="20"/>
        </w:rPr>
        <w:t xml:space="preserve"> et al</w:t>
      </w:r>
      <w:r w:rsidRPr="00431077">
        <w:rPr>
          <w:color w:val="000000"/>
          <w:kern w:val="0"/>
          <w:sz w:val="20"/>
          <w:szCs w:val="20"/>
        </w:rPr>
        <w:t xml:space="preserve">, 2006). </w:t>
      </w:r>
      <w:r w:rsidRPr="00431077">
        <w:rPr>
          <w:kern w:val="0"/>
          <w:sz w:val="20"/>
          <w:szCs w:val="20"/>
        </w:rPr>
        <w:t xml:space="preserve">As a result of the alarm raised by Burden in the 50’s on impending </w:t>
      </w:r>
      <w:proofErr w:type="spellStart"/>
      <w:r w:rsidRPr="00431077">
        <w:rPr>
          <w:kern w:val="0"/>
          <w:sz w:val="20"/>
          <w:szCs w:val="20"/>
        </w:rPr>
        <w:t>onchocerciasis</w:t>
      </w:r>
      <w:proofErr w:type="spellEnd"/>
      <w:r w:rsidRPr="00431077">
        <w:rPr>
          <w:kern w:val="0"/>
          <w:sz w:val="20"/>
          <w:szCs w:val="20"/>
        </w:rPr>
        <w:t xml:space="preserve"> health problem in the Northern Nigeria, series of entomological researches have come up, attempting to unveil the secret of the blindness, linked with the cases of </w:t>
      </w:r>
      <w:proofErr w:type="spellStart"/>
      <w:r w:rsidRPr="00431077">
        <w:rPr>
          <w:kern w:val="0"/>
          <w:sz w:val="20"/>
          <w:szCs w:val="20"/>
        </w:rPr>
        <w:t>onchocerciasis</w:t>
      </w:r>
      <w:proofErr w:type="spellEnd"/>
      <w:r w:rsidRPr="00431077">
        <w:rPr>
          <w:kern w:val="0"/>
          <w:sz w:val="20"/>
          <w:szCs w:val="20"/>
        </w:rPr>
        <w:t xml:space="preserve"> in the northern Nigeria. The research also attracted the renowned entomologist </w:t>
      </w:r>
      <w:proofErr w:type="spellStart"/>
      <w:r w:rsidRPr="00431077">
        <w:rPr>
          <w:kern w:val="0"/>
          <w:sz w:val="20"/>
          <w:szCs w:val="20"/>
        </w:rPr>
        <w:t>Crosskey</w:t>
      </w:r>
      <w:proofErr w:type="spellEnd"/>
      <w:r w:rsidRPr="00431077">
        <w:rPr>
          <w:kern w:val="0"/>
          <w:sz w:val="20"/>
          <w:szCs w:val="20"/>
        </w:rPr>
        <w:t xml:space="preserve">, working at the Gama valley between 1992/93. There and then, investigation into the bionomics and parasitological of the vector was carried out, producing helpful results about the prevalence of </w:t>
      </w:r>
      <w:proofErr w:type="spellStart"/>
      <w:r w:rsidRPr="00431077">
        <w:rPr>
          <w:kern w:val="0"/>
          <w:sz w:val="20"/>
          <w:szCs w:val="20"/>
        </w:rPr>
        <w:t>onchocerciasis</w:t>
      </w:r>
      <w:proofErr w:type="spellEnd"/>
      <w:r w:rsidRPr="00431077">
        <w:rPr>
          <w:kern w:val="0"/>
          <w:sz w:val="20"/>
          <w:szCs w:val="20"/>
        </w:rPr>
        <w:t xml:space="preserve"> in that part of northern Nigeria (</w:t>
      </w:r>
      <w:proofErr w:type="spellStart"/>
      <w:r w:rsidRPr="00431077">
        <w:rPr>
          <w:kern w:val="0"/>
          <w:sz w:val="20"/>
          <w:szCs w:val="20"/>
        </w:rPr>
        <w:t>Crosskey</w:t>
      </w:r>
      <w:proofErr w:type="spellEnd"/>
      <w:r w:rsidRPr="00431077">
        <w:rPr>
          <w:kern w:val="0"/>
          <w:sz w:val="20"/>
          <w:szCs w:val="20"/>
        </w:rPr>
        <w:t xml:space="preserve"> 1954; Murdoch </w:t>
      </w:r>
      <w:r w:rsidR="008A3D47">
        <w:rPr>
          <w:i/>
          <w:kern w:val="0"/>
          <w:sz w:val="20"/>
          <w:szCs w:val="20"/>
        </w:rPr>
        <w:t>et al</w:t>
      </w:r>
      <w:r w:rsidRPr="00431077">
        <w:rPr>
          <w:kern w:val="0"/>
          <w:sz w:val="20"/>
          <w:szCs w:val="20"/>
        </w:rPr>
        <w:t xml:space="preserve">, 2002, </w:t>
      </w:r>
      <w:proofErr w:type="spellStart"/>
      <w:r w:rsidRPr="00431077">
        <w:rPr>
          <w:kern w:val="0"/>
          <w:sz w:val="20"/>
          <w:szCs w:val="20"/>
        </w:rPr>
        <w:t>Remmel</w:t>
      </w:r>
      <w:proofErr w:type="spellEnd"/>
      <w:r w:rsidR="008A3D47">
        <w:rPr>
          <w:kern w:val="0"/>
          <w:sz w:val="20"/>
          <w:szCs w:val="20"/>
        </w:rPr>
        <w:t>,</w:t>
      </w:r>
      <w:r w:rsidR="008A3D47">
        <w:rPr>
          <w:rFonts w:eastAsiaTheme="minorEastAsia" w:hint="eastAsia"/>
          <w:kern w:val="0"/>
          <w:sz w:val="20"/>
          <w:szCs w:val="20"/>
        </w:rPr>
        <w:t xml:space="preserve"> </w:t>
      </w:r>
      <w:r w:rsidRPr="00431077">
        <w:rPr>
          <w:kern w:val="0"/>
          <w:sz w:val="20"/>
          <w:szCs w:val="20"/>
        </w:rPr>
        <w:t>2004).</w:t>
      </w:r>
    </w:p>
    <w:p w:rsidR="00442E0E" w:rsidRPr="00431077" w:rsidRDefault="00442E0E" w:rsidP="00431077">
      <w:pPr>
        <w:snapToGrid w:val="0"/>
        <w:ind w:firstLine="425"/>
        <w:rPr>
          <w:kern w:val="0"/>
          <w:sz w:val="20"/>
          <w:szCs w:val="20"/>
        </w:rPr>
      </w:pPr>
      <w:r w:rsidRPr="00431077">
        <w:rPr>
          <w:kern w:val="0"/>
          <w:sz w:val="20"/>
          <w:szCs w:val="20"/>
        </w:rPr>
        <w:t xml:space="preserve">Researchers have however revealed that the worst cases of river blindness can be found at the southern part of Adamawa zone around the </w:t>
      </w:r>
      <w:proofErr w:type="spellStart"/>
      <w:r w:rsidRPr="00431077">
        <w:rPr>
          <w:kern w:val="0"/>
          <w:sz w:val="20"/>
          <w:szCs w:val="20"/>
        </w:rPr>
        <w:t>Katsina</w:t>
      </w:r>
      <w:proofErr w:type="spellEnd"/>
      <w:r w:rsidRPr="00431077">
        <w:rPr>
          <w:kern w:val="0"/>
          <w:sz w:val="20"/>
          <w:szCs w:val="20"/>
        </w:rPr>
        <w:t xml:space="preserve">-Ala river basin, down to </w:t>
      </w:r>
      <w:proofErr w:type="spellStart"/>
      <w:r w:rsidRPr="00431077">
        <w:rPr>
          <w:kern w:val="0"/>
          <w:sz w:val="20"/>
          <w:szCs w:val="20"/>
        </w:rPr>
        <w:t>Kogin</w:t>
      </w:r>
      <w:proofErr w:type="spellEnd"/>
      <w:r w:rsidRPr="00431077">
        <w:rPr>
          <w:kern w:val="0"/>
          <w:sz w:val="20"/>
          <w:szCs w:val="20"/>
        </w:rPr>
        <w:t xml:space="preserve"> Baba, near the </w:t>
      </w:r>
      <w:proofErr w:type="spellStart"/>
      <w:r w:rsidRPr="00431077">
        <w:rPr>
          <w:kern w:val="0"/>
          <w:sz w:val="20"/>
          <w:szCs w:val="20"/>
        </w:rPr>
        <w:t>Taraba</w:t>
      </w:r>
      <w:proofErr w:type="spellEnd"/>
      <w:r w:rsidRPr="00431077">
        <w:rPr>
          <w:kern w:val="0"/>
          <w:sz w:val="20"/>
          <w:szCs w:val="20"/>
        </w:rPr>
        <w:t xml:space="preserve"> river, where settlements were found to have been totally deserted, due to the unbearable outbreak of river blindness in the area (</w:t>
      </w:r>
      <w:proofErr w:type="spellStart"/>
      <w:r w:rsidRPr="00431077">
        <w:rPr>
          <w:kern w:val="0"/>
          <w:sz w:val="20"/>
          <w:szCs w:val="20"/>
        </w:rPr>
        <w:t>Akogun</w:t>
      </w:r>
      <w:proofErr w:type="spellEnd"/>
      <w:r w:rsidRPr="00431077">
        <w:rPr>
          <w:kern w:val="0"/>
          <w:sz w:val="20"/>
          <w:szCs w:val="20"/>
        </w:rPr>
        <w:t xml:space="preserve"> and Akoh</w:t>
      </w:r>
      <w:proofErr w:type="gramStart"/>
      <w:r w:rsidRPr="00431077">
        <w:rPr>
          <w:kern w:val="0"/>
          <w:sz w:val="20"/>
          <w:szCs w:val="20"/>
        </w:rPr>
        <w:t>,1991</w:t>
      </w:r>
      <w:proofErr w:type="gramEnd"/>
      <w:r w:rsidRPr="00431077">
        <w:rPr>
          <w:kern w:val="0"/>
          <w:sz w:val="20"/>
          <w:szCs w:val="20"/>
        </w:rPr>
        <w:t>).</w:t>
      </w:r>
    </w:p>
    <w:p w:rsidR="00442E0E" w:rsidRPr="00431077" w:rsidRDefault="00442E0E" w:rsidP="00431077">
      <w:pPr>
        <w:snapToGrid w:val="0"/>
        <w:ind w:firstLine="425"/>
        <w:rPr>
          <w:kern w:val="0"/>
          <w:sz w:val="20"/>
          <w:szCs w:val="20"/>
        </w:rPr>
      </w:pPr>
      <w:r w:rsidRPr="00431077">
        <w:rPr>
          <w:kern w:val="0"/>
          <w:sz w:val="20"/>
          <w:szCs w:val="20"/>
        </w:rPr>
        <w:t xml:space="preserve">By the time worries about what could be attributed to the uniqueness of river blindness found in northern Nigeria was heightened and the outbreak </w:t>
      </w:r>
      <w:r w:rsidRPr="00431077">
        <w:rPr>
          <w:kern w:val="0"/>
          <w:sz w:val="20"/>
          <w:szCs w:val="20"/>
        </w:rPr>
        <w:lastRenderedPageBreak/>
        <w:t xml:space="preserve">became almost uncontrollable, another entomologist known as Collins came up with an interesting finding that there are varieties of the </w:t>
      </w:r>
      <w:proofErr w:type="spellStart"/>
      <w:r w:rsidRPr="00431077">
        <w:rPr>
          <w:kern w:val="0"/>
          <w:sz w:val="20"/>
          <w:szCs w:val="20"/>
        </w:rPr>
        <w:t>onchocerca</w:t>
      </w:r>
      <w:proofErr w:type="spellEnd"/>
      <w:r w:rsidRPr="00431077">
        <w:rPr>
          <w:kern w:val="0"/>
          <w:sz w:val="20"/>
          <w:szCs w:val="20"/>
        </w:rPr>
        <w:t xml:space="preserve"> vector apart from the </w:t>
      </w:r>
      <w:r w:rsidRPr="00431077">
        <w:rPr>
          <w:i/>
          <w:kern w:val="0"/>
          <w:sz w:val="20"/>
          <w:szCs w:val="20"/>
        </w:rPr>
        <w:t xml:space="preserve">S. </w:t>
      </w:r>
      <w:proofErr w:type="spellStart"/>
      <w:r w:rsidRPr="00431077">
        <w:rPr>
          <w:i/>
          <w:kern w:val="0"/>
          <w:sz w:val="20"/>
          <w:szCs w:val="20"/>
        </w:rPr>
        <w:t>damnosum</w:t>
      </w:r>
      <w:proofErr w:type="spellEnd"/>
      <w:r w:rsidRPr="00431077">
        <w:rPr>
          <w:kern w:val="0"/>
          <w:sz w:val="20"/>
          <w:szCs w:val="20"/>
        </w:rPr>
        <w:t xml:space="preserve">. He mentioned the </w:t>
      </w:r>
      <w:r w:rsidRPr="00431077">
        <w:rPr>
          <w:i/>
          <w:kern w:val="0"/>
          <w:sz w:val="20"/>
          <w:szCs w:val="20"/>
        </w:rPr>
        <w:t xml:space="preserve">S. </w:t>
      </w:r>
      <w:proofErr w:type="spellStart"/>
      <w:r w:rsidRPr="00431077">
        <w:rPr>
          <w:i/>
          <w:kern w:val="0"/>
          <w:sz w:val="20"/>
          <w:szCs w:val="20"/>
        </w:rPr>
        <w:t>onchraceum</w:t>
      </w:r>
      <w:proofErr w:type="spellEnd"/>
      <w:r w:rsidRPr="00431077">
        <w:rPr>
          <w:kern w:val="0"/>
          <w:sz w:val="20"/>
          <w:szCs w:val="20"/>
        </w:rPr>
        <w:t xml:space="preserve">, </w:t>
      </w:r>
      <w:r w:rsidRPr="00431077">
        <w:rPr>
          <w:i/>
          <w:kern w:val="0"/>
          <w:sz w:val="20"/>
          <w:szCs w:val="20"/>
        </w:rPr>
        <w:t xml:space="preserve">S. </w:t>
      </w:r>
      <w:proofErr w:type="spellStart"/>
      <w:r w:rsidRPr="00431077">
        <w:rPr>
          <w:i/>
          <w:kern w:val="0"/>
          <w:sz w:val="20"/>
          <w:szCs w:val="20"/>
        </w:rPr>
        <w:t>mettalicum</w:t>
      </w:r>
      <w:proofErr w:type="spellEnd"/>
      <w:r w:rsidRPr="00431077">
        <w:rPr>
          <w:kern w:val="0"/>
          <w:sz w:val="20"/>
          <w:szCs w:val="20"/>
        </w:rPr>
        <w:t xml:space="preserve"> and </w:t>
      </w:r>
      <w:r w:rsidRPr="00431077">
        <w:rPr>
          <w:i/>
          <w:kern w:val="0"/>
          <w:sz w:val="20"/>
          <w:szCs w:val="20"/>
        </w:rPr>
        <w:t xml:space="preserve">S. </w:t>
      </w:r>
      <w:proofErr w:type="spellStart"/>
      <w:r w:rsidRPr="00431077">
        <w:rPr>
          <w:i/>
          <w:kern w:val="0"/>
          <w:sz w:val="20"/>
          <w:szCs w:val="20"/>
        </w:rPr>
        <w:t>callicum</w:t>
      </w:r>
      <w:proofErr w:type="spellEnd"/>
      <w:r w:rsidRPr="00431077">
        <w:rPr>
          <w:i/>
          <w:kern w:val="0"/>
          <w:sz w:val="20"/>
          <w:szCs w:val="20"/>
        </w:rPr>
        <w:t>,</w:t>
      </w:r>
      <w:r w:rsidRPr="00431077">
        <w:rPr>
          <w:kern w:val="0"/>
          <w:sz w:val="20"/>
          <w:szCs w:val="20"/>
        </w:rPr>
        <w:t xml:space="preserve"> all of which were said to exist in </w:t>
      </w:r>
      <w:proofErr w:type="gramStart"/>
      <w:r w:rsidRPr="00431077">
        <w:rPr>
          <w:kern w:val="0"/>
          <w:sz w:val="20"/>
          <w:szCs w:val="20"/>
        </w:rPr>
        <w:t>central</w:t>
      </w:r>
      <w:proofErr w:type="gramEnd"/>
      <w:r w:rsidRPr="00431077">
        <w:rPr>
          <w:kern w:val="0"/>
          <w:sz w:val="20"/>
          <w:szCs w:val="20"/>
        </w:rPr>
        <w:t xml:space="preserve"> America and Guatemala (WHO, 1991). The serious debate that ensued as a result of the Collins assertion provoked a lot of investigation, which later exhumed the fact that even in 1926 </w:t>
      </w:r>
      <w:proofErr w:type="spellStart"/>
      <w:r w:rsidRPr="00431077">
        <w:rPr>
          <w:kern w:val="0"/>
          <w:sz w:val="20"/>
          <w:szCs w:val="20"/>
        </w:rPr>
        <w:t>Blacklock</w:t>
      </w:r>
      <w:proofErr w:type="spellEnd"/>
      <w:r w:rsidRPr="00431077">
        <w:rPr>
          <w:kern w:val="0"/>
          <w:sz w:val="20"/>
          <w:szCs w:val="20"/>
        </w:rPr>
        <w:t xml:space="preserve"> had earlier posited that apart from </w:t>
      </w:r>
      <w:r w:rsidRPr="00431077">
        <w:rPr>
          <w:i/>
          <w:kern w:val="0"/>
          <w:sz w:val="20"/>
          <w:szCs w:val="20"/>
        </w:rPr>
        <w:t xml:space="preserve">S. </w:t>
      </w:r>
      <w:proofErr w:type="spellStart"/>
      <w:r w:rsidRPr="00431077">
        <w:rPr>
          <w:i/>
          <w:kern w:val="0"/>
          <w:sz w:val="20"/>
          <w:szCs w:val="20"/>
        </w:rPr>
        <w:t>damnosum</w:t>
      </w:r>
      <w:proofErr w:type="spellEnd"/>
      <w:r w:rsidRPr="00431077">
        <w:rPr>
          <w:kern w:val="0"/>
          <w:sz w:val="20"/>
          <w:szCs w:val="20"/>
        </w:rPr>
        <w:t xml:space="preserve">, some other species of the vector known as </w:t>
      </w:r>
      <w:r w:rsidRPr="00431077">
        <w:rPr>
          <w:i/>
          <w:kern w:val="0"/>
          <w:sz w:val="20"/>
          <w:szCs w:val="20"/>
        </w:rPr>
        <w:t xml:space="preserve">S. </w:t>
      </w:r>
      <w:proofErr w:type="spellStart"/>
      <w:r w:rsidRPr="00431077">
        <w:rPr>
          <w:i/>
          <w:kern w:val="0"/>
          <w:sz w:val="20"/>
          <w:szCs w:val="20"/>
        </w:rPr>
        <w:t>neavei</w:t>
      </w:r>
      <w:proofErr w:type="spellEnd"/>
      <w:r w:rsidRPr="00431077">
        <w:rPr>
          <w:kern w:val="0"/>
          <w:sz w:val="20"/>
          <w:szCs w:val="20"/>
        </w:rPr>
        <w:t xml:space="preserve"> also exist in Africa. Whereas in Nigeria, scientist believed that </w:t>
      </w:r>
      <w:r w:rsidRPr="00431077">
        <w:rPr>
          <w:i/>
          <w:kern w:val="0"/>
          <w:sz w:val="20"/>
          <w:szCs w:val="20"/>
        </w:rPr>
        <w:t xml:space="preserve">S. </w:t>
      </w:r>
      <w:proofErr w:type="spellStart"/>
      <w:r w:rsidRPr="00431077">
        <w:rPr>
          <w:i/>
          <w:kern w:val="0"/>
          <w:sz w:val="20"/>
          <w:szCs w:val="20"/>
        </w:rPr>
        <w:t>damnosum</w:t>
      </w:r>
      <w:proofErr w:type="spellEnd"/>
      <w:r w:rsidRPr="00431077">
        <w:rPr>
          <w:kern w:val="0"/>
          <w:sz w:val="20"/>
          <w:szCs w:val="20"/>
        </w:rPr>
        <w:t xml:space="preserve"> alone existed.</w:t>
      </w:r>
    </w:p>
    <w:p w:rsidR="00442E0E" w:rsidRPr="00431077" w:rsidRDefault="00442E0E" w:rsidP="00431077">
      <w:pPr>
        <w:snapToGrid w:val="0"/>
        <w:ind w:firstLine="425"/>
        <w:rPr>
          <w:kern w:val="0"/>
          <w:sz w:val="20"/>
          <w:szCs w:val="20"/>
        </w:rPr>
      </w:pPr>
      <w:r w:rsidRPr="00431077">
        <w:rPr>
          <w:kern w:val="0"/>
          <w:sz w:val="20"/>
          <w:szCs w:val="20"/>
        </w:rPr>
        <w:t xml:space="preserve">However, by 1975 some </w:t>
      </w:r>
      <w:proofErr w:type="spellStart"/>
      <w:r w:rsidRPr="00431077">
        <w:rPr>
          <w:kern w:val="0"/>
          <w:sz w:val="20"/>
          <w:szCs w:val="20"/>
        </w:rPr>
        <w:t>cytotaxonomic</w:t>
      </w:r>
      <w:proofErr w:type="spellEnd"/>
      <w:r w:rsidRPr="00431077">
        <w:rPr>
          <w:kern w:val="0"/>
          <w:sz w:val="20"/>
          <w:szCs w:val="20"/>
        </w:rPr>
        <w:t xml:space="preserve"> study about the specific status of </w:t>
      </w:r>
      <w:proofErr w:type="spellStart"/>
      <w:r w:rsidRPr="00431077">
        <w:rPr>
          <w:kern w:val="0"/>
          <w:sz w:val="20"/>
          <w:szCs w:val="20"/>
        </w:rPr>
        <w:t>cytospecies</w:t>
      </w:r>
      <w:proofErr w:type="spellEnd"/>
      <w:r w:rsidRPr="00431077">
        <w:rPr>
          <w:kern w:val="0"/>
          <w:sz w:val="20"/>
          <w:szCs w:val="20"/>
        </w:rPr>
        <w:t xml:space="preserve">, to identify the members of the </w:t>
      </w:r>
      <w:proofErr w:type="spellStart"/>
      <w:r w:rsidRPr="00431077">
        <w:rPr>
          <w:kern w:val="0"/>
          <w:sz w:val="20"/>
          <w:szCs w:val="20"/>
        </w:rPr>
        <w:t>morpho</w:t>
      </w:r>
      <w:proofErr w:type="spellEnd"/>
      <w:r w:rsidRPr="00431077">
        <w:rPr>
          <w:kern w:val="0"/>
          <w:sz w:val="20"/>
          <w:szCs w:val="20"/>
        </w:rPr>
        <w:t>-species of</w:t>
      </w:r>
      <w:r w:rsidRPr="00431077">
        <w:rPr>
          <w:i/>
          <w:kern w:val="0"/>
          <w:sz w:val="20"/>
          <w:szCs w:val="20"/>
        </w:rPr>
        <w:t xml:space="preserve"> S. </w:t>
      </w:r>
      <w:proofErr w:type="spellStart"/>
      <w:r w:rsidRPr="00431077">
        <w:rPr>
          <w:i/>
          <w:kern w:val="0"/>
          <w:sz w:val="20"/>
          <w:szCs w:val="20"/>
        </w:rPr>
        <w:t>damnosum</w:t>
      </w:r>
      <w:proofErr w:type="spellEnd"/>
      <w:r w:rsidRPr="00431077">
        <w:rPr>
          <w:i/>
          <w:kern w:val="0"/>
          <w:sz w:val="20"/>
          <w:szCs w:val="20"/>
        </w:rPr>
        <w:t>;</w:t>
      </w:r>
      <w:r w:rsidRPr="00431077">
        <w:rPr>
          <w:kern w:val="0"/>
          <w:sz w:val="20"/>
          <w:szCs w:val="20"/>
        </w:rPr>
        <w:t xml:space="preserve"> using the </w:t>
      </w:r>
      <w:proofErr w:type="spellStart"/>
      <w:r w:rsidRPr="00431077">
        <w:rPr>
          <w:kern w:val="0"/>
          <w:sz w:val="20"/>
          <w:szCs w:val="20"/>
        </w:rPr>
        <w:t>cytotaxonomic</w:t>
      </w:r>
      <w:proofErr w:type="spellEnd"/>
      <w:r w:rsidRPr="00431077">
        <w:rPr>
          <w:kern w:val="0"/>
          <w:sz w:val="20"/>
          <w:szCs w:val="20"/>
        </w:rPr>
        <w:t xml:space="preserve"> criteria in the larvae salivary gland chromosomes was done (</w:t>
      </w:r>
      <w:proofErr w:type="spellStart"/>
      <w:r w:rsidRPr="00431077">
        <w:rPr>
          <w:kern w:val="0"/>
          <w:sz w:val="20"/>
          <w:szCs w:val="20"/>
        </w:rPr>
        <w:t>Crosskey</w:t>
      </w:r>
      <w:proofErr w:type="spellEnd"/>
      <w:r w:rsidRPr="00431077">
        <w:rPr>
          <w:kern w:val="0"/>
          <w:sz w:val="20"/>
          <w:szCs w:val="20"/>
        </w:rPr>
        <w:t xml:space="preserve"> 1981). After that study, eight other species of </w:t>
      </w:r>
      <w:r w:rsidRPr="00431077">
        <w:rPr>
          <w:i/>
          <w:kern w:val="0"/>
          <w:sz w:val="20"/>
          <w:szCs w:val="20"/>
        </w:rPr>
        <w:t xml:space="preserve">S. </w:t>
      </w:r>
      <w:proofErr w:type="spellStart"/>
      <w:r w:rsidRPr="00431077">
        <w:rPr>
          <w:i/>
          <w:kern w:val="0"/>
          <w:sz w:val="20"/>
          <w:szCs w:val="20"/>
        </w:rPr>
        <w:t>damnosum</w:t>
      </w:r>
      <w:proofErr w:type="spellEnd"/>
      <w:r w:rsidRPr="00431077">
        <w:rPr>
          <w:kern w:val="0"/>
          <w:sz w:val="20"/>
          <w:szCs w:val="20"/>
        </w:rPr>
        <w:t xml:space="preserve"> vector were reported to have been found including:</w:t>
      </w:r>
    </w:p>
    <w:p w:rsidR="00442E0E" w:rsidRPr="00431077" w:rsidRDefault="00442E0E" w:rsidP="00431077">
      <w:pPr>
        <w:pStyle w:val="ListParagraph"/>
        <w:snapToGrid w:val="0"/>
        <w:spacing w:after="0" w:line="240" w:lineRule="auto"/>
        <w:ind w:left="0" w:firstLine="425"/>
        <w:jc w:val="both"/>
        <w:rPr>
          <w:rFonts w:ascii="Times New Roman" w:hAnsi="Times New Roman"/>
          <w:sz w:val="20"/>
          <w:szCs w:val="20"/>
        </w:rPr>
      </w:pPr>
      <w:r w:rsidRPr="00431077">
        <w:rPr>
          <w:rFonts w:ascii="Times New Roman" w:hAnsi="Times New Roman"/>
          <w:i/>
          <w:sz w:val="20"/>
          <w:szCs w:val="20"/>
        </w:rPr>
        <w:t xml:space="preserve">S. </w:t>
      </w:r>
      <w:proofErr w:type="spellStart"/>
      <w:r w:rsidRPr="00431077">
        <w:rPr>
          <w:rFonts w:ascii="Times New Roman" w:hAnsi="Times New Roman"/>
          <w:i/>
          <w:sz w:val="20"/>
          <w:szCs w:val="20"/>
        </w:rPr>
        <w:t>sirbanum</w:t>
      </w:r>
      <w:proofErr w:type="spellEnd"/>
      <w:r w:rsidRPr="00431077">
        <w:rPr>
          <w:rFonts w:ascii="Times New Roman" w:hAnsi="Times New Roman"/>
          <w:sz w:val="20"/>
          <w:szCs w:val="20"/>
        </w:rPr>
        <w:t xml:space="preserve"> found in the Guinea Savannah region of Abuja and </w:t>
      </w:r>
      <w:proofErr w:type="spellStart"/>
      <w:r w:rsidRPr="00431077">
        <w:rPr>
          <w:rFonts w:ascii="Times New Roman" w:hAnsi="Times New Roman"/>
          <w:sz w:val="20"/>
          <w:szCs w:val="20"/>
        </w:rPr>
        <w:t>Kainji</w:t>
      </w:r>
      <w:proofErr w:type="spellEnd"/>
    </w:p>
    <w:p w:rsidR="00442E0E" w:rsidRPr="00431077" w:rsidRDefault="00442E0E" w:rsidP="00431077">
      <w:pPr>
        <w:pStyle w:val="ListParagraph"/>
        <w:snapToGrid w:val="0"/>
        <w:spacing w:after="0" w:line="240" w:lineRule="auto"/>
        <w:ind w:left="0" w:firstLine="425"/>
        <w:jc w:val="both"/>
        <w:rPr>
          <w:rFonts w:ascii="Times New Roman" w:hAnsi="Times New Roman"/>
          <w:i/>
          <w:sz w:val="20"/>
          <w:szCs w:val="20"/>
        </w:rPr>
      </w:pPr>
      <w:r w:rsidRPr="00431077">
        <w:rPr>
          <w:rFonts w:ascii="Times New Roman" w:hAnsi="Times New Roman"/>
          <w:i/>
          <w:sz w:val="20"/>
          <w:szCs w:val="20"/>
        </w:rPr>
        <w:t xml:space="preserve">S. </w:t>
      </w:r>
      <w:proofErr w:type="spellStart"/>
      <w:r w:rsidRPr="00431077">
        <w:rPr>
          <w:rFonts w:ascii="Times New Roman" w:hAnsi="Times New Roman"/>
          <w:i/>
          <w:sz w:val="20"/>
          <w:szCs w:val="20"/>
        </w:rPr>
        <w:t>sqwamosumenderlein</w:t>
      </w:r>
      <w:proofErr w:type="spellEnd"/>
    </w:p>
    <w:p w:rsidR="00442E0E" w:rsidRPr="00431077" w:rsidRDefault="00442E0E" w:rsidP="00431077">
      <w:pPr>
        <w:pStyle w:val="ListParagraph"/>
        <w:snapToGrid w:val="0"/>
        <w:spacing w:after="0" w:line="240" w:lineRule="auto"/>
        <w:ind w:left="0" w:firstLine="425"/>
        <w:jc w:val="both"/>
        <w:rPr>
          <w:rFonts w:ascii="Times New Roman" w:hAnsi="Times New Roman"/>
          <w:sz w:val="20"/>
          <w:szCs w:val="20"/>
        </w:rPr>
      </w:pPr>
      <w:r w:rsidRPr="00431077">
        <w:rPr>
          <w:rFonts w:ascii="Times New Roman" w:hAnsi="Times New Roman"/>
          <w:i/>
          <w:sz w:val="20"/>
          <w:szCs w:val="20"/>
        </w:rPr>
        <w:t xml:space="preserve">S. </w:t>
      </w:r>
      <w:proofErr w:type="spellStart"/>
      <w:proofErr w:type="gramStart"/>
      <w:r w:rsidRPr="00431077">
        <w:rPr>
          <w:rFonts w:ascii="Times New Roman" w:hAnsi="Times New Roman"/>
          <w:i/>
          <w:sz w:val="20"/>
          <w:szCs w:val="20"/>
        </w:rPr>
        <w:t>sudanese</w:t>
      </w:r>
      <w:proofErr w:type="spellEnd"/>
      <w:proofErr w:type="gramEnd"/>
    </w:p>
    <w:p w:rsidR="00442E0E" w:rsidRPr="00431077" w:rsidRDefault="00442E0E" w:rsidP="00431077">
      <w:pPr>
        <w:pStyle w:val="ListParagraph"/>
        <w:snapToGrid w:val="0"/>
        <w:spacing w:after="0" w:line="240" w:lineRule="auto"/>
        <w:ind w:left="0" w:firstLine="425"/>
        <w:jc w:val="both"/>
        <w:rPr>
          <w:rFonts w:ascii="Times New Roman" w:hAnsi="Times New Roman"/>
          <w:i/>
          <w:sz w:val="20"/>
          <w:szCs w:val="20"/>
        </w:rPr>
      </w:pPr>
      <w:r w:rsidRPr="00431077">
        <w:rPr>
          <w:rFonts w:ascii="Times New Roman" w:hAnsi="Times New Roman"/>
          <w:i/>
          <w:sz w:val="20"/>
          <w:szCs w:val="20"/>
        </w:rPr>
        <w:t xml:space="preserve">S. </w:t>
      </w:r>
      <w:proofErr w:type="spellStart"/>
      <w:r w:rsidRPr="00431077">
        <w:rPr>
          <w:rFonts w:ascii="Times New Roman" w:hAnsi="Times New Roman"/>
          <w:i/>
          <w:sz w:val="20"/>
          <w:szCs w:val="20"/>
        </w:rPr>
        <w:t>bovis</w:t>
      </w:r>
      <w:proofErr w:type="spellEnd"/>
      <w:r w:rsidRPr="00431077">
        <w:rPr>
          <w:rFonts w:ascii="Times New Roman" w:hAnsi="Times New Roman"/>
          <w:i/>
          <w:sz w:val="20"/>
          <w:szCs w:val="20"/>
        </w:rPr>
        <w:t xml:space="preserve"> de </w:t>
      </w:r>
      <w:proofErr w:type="spellStart"/>
      <w:r w:rsidRPr="00431077">
        <w:rPr>
          <w:rFonts w:ascii="Times New Roman" w:hAnsi="Times New Roman"/>
          <w:i/>
          <w:sz w:val="20"/>
          <w:szCs w:val="20"/>
        </w:rPr>
        <w:t>meilon</w:t>
      </w:r>
      <w:proofErr w:type="spellEnd"/>
    </w:p>
    <w:p w:rsidR="00442E0E" w:rsidRPr="00431077" w:rsidRDefault="00442E0E" w:rsidP="00431077">
      <w:pPr>
        <w:pStyle w:val="ListParagraph"/>
        <w:snapToGrid w:val="0"/>
        <w:spacing w:after="0" w:line="240" w:lineRule="auto"/>
        <w:ind w:left="0" w:firstLine="425"/>
        <w:jc w:val="both"/>
        <w:rPr>
          <w:rFonts w:ascii="Times New Roman" w:hAnsi="Times New Roman"/>
          <w:sz w:val="20"/>
          <w:szCs w:val="20"/>
        </w:rPr>
      </w:pPr>
      <w:proofErr w:type="gramStart"/>
      <w:r w:rsidRPr="00431077">
        <w:rPr>
          <w:rFonts w:ascii="Times New Roman" w:hAnsi="Times New Roman"/>
          <w:sz w:val="20"/>
          <w:szCs w:val="20"/>
        </w:rPr>
        <w:t xml:space="preserve">All of which have the same habitat nature as </w:t>
      </w:r>
      <w:r w:rsidRPr="00431077">
        <w:rPr>
          <w:rFonts w:ascii="Times New Roman" w:hAnsi="Times New Roman"/>
          <w:i/>
          <w:sz w:val="20"/>
          <w:szCs w:val="20"/>
        </w:rPr>
        <w:t xml:space="preserve">S. </w:t>
      </w:r>
      <w:proofErr w:type="spellStart"/>
      <w:r w:rsidRPr="00431077">
        <w:rPr>
          <w:rFonts w:ascii="Times New Roman" w:hAnsi="Times New Roman"/>
          <w:i/>
          <w:sz w:val="20"/>
          <w:szCs w:val="20"/>
        </w:rPr>
        <w:t>damnosum</w:t>
      </w:r>
      <w:proofErr w:type="spellEnd"/>
      <w:r w:rsidRPr="00431077">
        <w:rPr>
          <w:rFonts w:ascii="Times New Roman" w:hAnsi="Times New Roman"/>
          <w:sz w:val="20"/>
          <w:szCs w:val="20"/>
        </w:rPr>
        <w:t xml:space="preserve"> and were noted to be most prevalent in the savannah areas.</w:t>
      </w:r>
      <w:proofErr w:type="gramEnd"/>
      <w:r w:rsidRPr="00431077">
        <w:rPr>
          <w:rFonts w:ascii="Times New Roman" w:hAnsi="Times New Roman"/>
          <w:sz w:val="20"/>
          <w:szCs w:val="20"/>
        </w:rPr>
        <w:t xml:space="preserve"> The confusion however, is that some of these other species of the vector may even be found around Oyo State because Oyo State also falls partly into the guinea savannah, yet no such blindness is found there. Could this suggest that apart from the difference in the vector species found in the savannah region, there may be some other factors enhancing the occurrence of river blindness in the north? Results of certain experiments have suggested that there are pathological and antigenic differences in the races of people found in the north, compared to those in the southern Nigeria (Lewis and Duke 1966). Parasites carried by these other species of the vector may also have specially adapted to the pathological differences or even the antigenic structural differences, thus producing the river blindness in the northern Nigeria. What exactly could be the causal factor of the differences is what the study determines to find out.</w:t>
      </w:r>
    </w:p>
    <w:p w:rsidR="00442E0E" w:rsidRPr="00431077" w:rsidRDefault="00442E0E" w:rsidP="00431077">
      <w:pPr>
        <w:snapToGrid w:val="0"/>
        <w:rPr>
          <w:kern w:val="0"/>
          <w:sz w:val="20"/>
          <w:szCs w:val="20"/>
        </w:rPr>
      </w:pPr>
    </w:p>
    <w:p w:rsidR="00442E0E" w:rsidRPr="00431077" w:rsidRDefault="00442E0E" w:rsidP="00431077">
      <w:pPr>
        <w:snapToGrid w:val="0"/>
        <w:rPr>
          <w:b/>
          <w:kern w:val="0"/>
          <w:sz w:val="20"/>
          <w:szCs w:val="20"/>
        </w:rPr>
      </w:pPr>
      <w:r w:rsidRPr="00431077">
        <w:rPr>
          <w:b/>
          <w:kern w:val="0"/>
          <w:sz w:val="20"/>
          <w:szCs w:val="20"/>
        </w:rPr>
        <w:t>2. Methodology</w:t>
      </w:r>
    </w:p>
    <w:p w:rsidR="00442E0E" w:rsidRPr="00431077" w:rsidRDefault="00442E0E" w:rsidP="00431077">
      <w:pPr>
        <w:snapToGrid w:val="0"/>
        <w:ind w:firstLine="425"/>
        <w:rPr>
          <w:kern w:val="0"/>
          <w:sz w:val="20"/>
          <w:szCs w:val="20"/>
        </w:rPr>
      </w:pPr>
      <w:r w:rsidRPr="00431077">
        <w:rPr>
          <w:kern w:val="0"/>
          <w:sz w:val="20"/>
          <w:szCs w:val="20"/>
        </w:rPr>
        <w:t xml:space="preserve">A series of connected methods were adopted. The observatory method was used to study the arthropod vector at its habitat, where we caught the flies alive for laboratory experiments. At the laboratories, series of dissections were done scientifically to find out the type of parasite existing in the different arthropods caught. Our aim here was to determine whether the flies caught and taken to the </w:t>
      </w:r>
      <w:r w:rsidRPr="00431077">
        <w:rPr>
          <w:kern w:val="0"/>
          <w:sz w:val="20"/>
          <w:szCs w:val="20"/>
        </w:rPr>
        <w:lastRenderedPageBreak/>
        <w:t xml:space="preserve">laboratories, are actual the </w:t>
      </w:r>
      <w:r w:rsidRPr="00431077">
        <w:rPr>
          <w:i/>
          <w:kern w:val="0"/>
          <w:sz w:val="20"/>
          <w:szCs w:val="20"/>
        </w:rPr>
        <w:t xml:space="preserve">S. </w:t>
      </w:r>
      <w:proofErr w:type="spellStart"/>
      <w:r w:rsidRPr="00431077">
        <w:rPr>
          <w:i/>
          <w:kern w:val="0"/>
          <w:sz w:val="20"/>
          <w:szCs w:val="20"/>
        </w:rPr>
        <w:t>damnosum</w:t>
      </w:r>
      <w:proofErr w:type="spellEnd"/>
      <w:r w:rsidRPr="00431077">
        <w:rPr>
          <w:kern w:val="0"/>
          <w:sz w:val="20"/>
          <w:szCs w:val="20"/>
        </w:rPr>
        <w:t xml:space="preserve"> or that other species were also included and if so, we intend to find out whether the parasite found in each species are the same or of different types. All the results of the </w:t>
      </w:r>
      <w:proofErr w:type="spellStart"/>
      <w:r w:rsidRPr="00431077">
        <w:rPr>
          <w:kern w:val="0"/>
          <w:sz w:val="20"/>
          <w:szCs w:val="20"/>
        </w:rPr>
        <w:t>dissectional</w:t>
      </w:r>
      <w:proofErr w:type="spellEnd"/>
      <w:r w:rsidRPr="00431077">
        <w:rPr>
          <w:kern w:val="0"/>
          <w:sz w:val="20"/>
          <w:szCs w:val="20"/>
        </w:rPr>
        <w:t xml:space="preserve"> and blood sampling experiments were </w:t>
      </w:r>
      <w:proofErr w:type="spellStart"/>
      <w:r w:rsidRPr="00431077">
        <w:rPr>
          <w:kern w:val="0"/>
          <w:sz w:val="20"/>
          <w:szCs w:val="20"/>
        </w:rPr>
        <w:t>stastically</w:t>
      </w:r>
      <w:proofErr w:type="spellEnd"/>
      <w:r w:rsidRPr="00431077">
        <w:rPr>
          <w:kern w:val="0"/>
          <w:sz w:val="20"/>
          <w:szCs w:val="20"/>
        </w:rPr>
        <w:t xml:space="preserve"> recorded, </w:t>
      </w:r>
      <w:proofErr w:type="spellStart"/>
      <w:r w:rsidRPr="00431077">
        <w:rPr>
          <w:kern w:val="0"/>
          <w:sz w:val="20"/>
          <w:szCs w:val="20"/>
        </w:rPr>
        <w:t>analysed</w:t>
      </w:r>
      <w:proofErr w:type="spellEnd"/>
      <w:r w:rsidRPr="00431077">
        <w:rPr>
          <w:kern w:val="0"/>
          <w:sz w:val="20"/>
          <w:szCs w:val="20"/>
        </w:rPr>
        <w:t xml:space="preserve"> and carefully evaluated to produce a tenable conclusion.</w:t>
      </w:r>
    </w:p>
    <w:p w:rsidR="00442E0E" w:rsidRPr="00431077" w:rsidRDefault="00442E0E" w:rsidP="00431077">
      <w:pPr>
        <w:snapToGrid w:val="0"/>
        <w:ind w:firstLine="425"/>
        <w:rPr>
          <w:kern w:val="0"/>
          <w:sz w:val="20"/>
          <w:szCs w:val="20"/>
        </w:rPr>
      </w:pPr>
      <w:r w:rsidRPr="00431077">
        <w:rPr>
          <w:kern w:val="0"/>
          <w:sz w:val="20"/>
          <w:szCs w:val="20"/>
        </w:rPr>
        <w:t>2.1 Equipment of Research</w:t>
      </w:r>
    </w:p>
    <w:p w:rsidR="00442E0E" w:rsidRPr="00431077" w:rsidRDefault="00442E0E" w:rsidP="00431077">
      <w:pPr>
        <w:snapToGrid w:val="0"/>
        <w:ind w:firstLine="425"/>
        <w:rPr>
          <w:kern w:val="0"/>
          <w:sz w:val="20"/>
          <w:szCs w:val="20"/>
        </w:rPr>
      </w:pPr>
      <w:r w:rsidRPr="00431077">
        <w:rPr>
          <w:kern w:val="0"/>
          <w:sz w:val="20"/>
          <w:szCs w:val="20"/>
        </w:rPr>
        <w:t xml:space="preserve">Apart from Binoculars, which were taken to the study sites to closely study the vectors eggs, larvae, pupa and the hatched arthropod itself; some other research equipments used included a self designed “Cool Box”. The “Cool Box” was made of wood exteriorly, while the inside is packed with a white cork insulator. Holes were created on the insulator, big enough to accommodate some feed bottles, inside which the flies were kept after being caught. Inside these bottles were placed cotton wools already soaked with preservative chemicals to keep the flies alive before the laboratory experiments. The entire box when viewed from outside is equipped with a thermometer visible from outside; the thermometer is fixed to take the interior temperature of the box, readable from outside. Because the interior temperature is expected to remain conducive for the flies to survive, the “cool box” is packed with some ice blocks to keep it cool all the time at 14°C or ambient temperature of about 26°C-32°C. </w:t>
      </w:r>
      <w:proofErr w:type="gramStart"/>
      <w:r w:rsidRPr="00431077">
        <w:rPr>
          <w:kern w:val="0"/>
          <w:sz w:val="20"/>
          <w:szCs w:val="20"/>
        </w:rPr>
        <w:t>there</w:t>
      </w:r>
      <w:proofErr w:type="gramEnd"/>
      <w:r w:rsidRPr="00431077">
        <w:rPr>
          <w:kern w:val="0"/>
          <w:sz w:val="20"/>
          <w:szCs w:val="20"/>
        </w:rPr>
        <w:t xml:space="preserve"> are also two </w:t>
      </w:r>
      <w:proofErr w:type="spellStart"/>
      <w:r w:rsidRPr="00431077">
        <w:rPr>
          <w:kern w:val="0"/>
          <w:sz w:val="20"/>
          <w:szCs w:val="20"/>
        </w:rPr>
        <w:t>aluminium</w:t>
      </w:r>
      <w:proofErr w:type="spellEnd"/>
      <w:r w:rsidRPr="00431077">
        <w:rPr>
          <w:kern w:val="0"/>
          <w:sz w:val="20"/>
          <w:szCs w:val="20"/>
        </w:rPr>
        <w:t xml:space="preserve"> insect trays, designed for feeding the flies with artificial diets before experimenting on them. Even the insect trays were also designed with thermometer, readable from outside with other equipments like the hydrometer, to read the atmosphere humidity.</w:t>
      </w:r>
    </w:p>
    <w:p w:rsidR="00442E0E" w:rsidRPr="00431077" w:rsidRDefault="00442E0E" w:rsidP="00431077">
      <w:pPr>
        <w:snapToGrid w:val="0"/>
        <w:ind w:firstLine="425"/>
        <w:rPr>
          <w:kern w:val="0"/>
          <w:sz w:val="20"/>
          <w:szCs w:val="20"/>
        </w:rPr>
      </w:pPr>
      <w:r w:rsidRPr="00431077">
        <w:rPr>
          <w:kern w:val="0"/>
          <w:sz w:val="20"/>
          <w:szCs w:val="20"/>
        </w:rPr>
        <w:t>2.2 Procedure</w:t>
      </w:r>
    </w:p>
    <w:p w:rsidR="00442E0E" w:rsidRPr="00431077" w:rsidRDefault="00442E0E" w:rsidP="00431077">
      <w:pPr>
        <w:snapToGrid w:val="0"/>
        <w:ind w:firstLine="425"/>
        <w:rPr>
          <w:kern w:val="0"/>
          <w:sz w:val="20"/>
          <w:szCs w:val="20"/>
        </w:rPr>
      </w:pPr>
      <w:r w:rsidRPr="00431077">
        <w:rPr>
          <w:kern w:val="0"/>
          <w:sz w:val="20"/>
          <w:szCs w:val="20"/>
        </w:rPr>
        <w:t>Since this study is to determine the reason(s) why river blindness is only found in the northern part of Nigeria, flies (vector) were randomly caught and selected in Oyo state and Kaduna State and scientifically examined for their morphological differences, also to determine whether there are different type of parasites in the flies caught in the north and the south.</w:t>
      </w:r>
    </w:p>
    <w:p w:rsidR="00442E0E" w:rsidRPr="00431077" w:rsidRDefault="00442E0E" w:rsidP="00431077">
      <w:pPr>
        <w:snapToGrid w:val="0"/>
        <w:ind w:firstLine="425"/>
        <w:rPr>
          <w:kern w:val="0"/>
          <w:sz w:val="20"/>
          <w:szCs w:val="20"/>
        </w:rPr>
      </w:pPr>
      <w:r w:rsidRPr="00431077">
        <w:rPr>
          <w:kern w:val="0"/>
          <w:sz w:val="20"/>
          <w:szCs w:val="20"/>
        </w:rPr>
        <w:t xml:space="preserve">Apart from the flies caught, blood samples were taken from adult </w:t>
      </w:r>
      <w:proofErr w:type="spellStart"/>
      <w:r w:rsidRPr="00431077">
        <w:rPr>
          <w:kern w:val="0"/>
          <w:sz w:val="20"/>
          <w:szCs w:val="20"/>
        </w:rPr>
        <w:t>onchocerciasis</w:t>
      </w:r>
      <w:proofErr w:type="spellEnd"/>
      <w:r w:rsidRPr="00431077">
        <w:rPr>
          <w:kern w:val="0"/>
          <w:sz w:val="20"/>
          <w:szCs w:val="20"/>
        </w:rPr>
        <w:t xml:space="preserve"> patients at the University College Hospital (UCH) Ibadan and </w:t>
      </w:r>
      <w:proofErr w:type="spellStart"/>
      <w:r w:rsidRPr="00431077">
        <w:rPr>
          <w:kern w:val="0"/>
          <w:sz w:val="20"/>
          <w:szCs w:val="20"/>
        </w:rPr>
        <w:t>Ahmadu</w:t>
      </w:r>
      <w:proofErr w:type="spellEnd"/>
      <w:r w:rsidRPr="00431077">
        <w:rPr>
          <w:kern w:val="0"/>
          <w:sz w:val="20"/>
          <w:szCs w:val="20"/>
        </w:rPr>
        <w:t xml:space="preserve"> Bello University Teaching Hospital in Zaria. These blood samples from victims were examined to find out if there are different </w:t>
      </w:r>
      <w:proofErr w:type="spellStart"/>
      <w:r w:rsidRPr="00431077">
        <w:rPr>
          <w:kern w:val="0"/>
          <w:sz w:val="20"/>
          <w:szCs w:val="20"/>
        </w:rPr>
        <w:t>onchocercal</w:t>
      </w:r>
      <w:proofErr w:type="spellEnd"/>
      <w:r w:rsidRPr="00431077">
        <w:rPr>
          <w:kern w:val="0"/>
          <w:sz w:val="20"/>
          <w:szCs w:val="20"/>
        </w:rPr>
        <w:t xml:space="preserve"> (parasite) found in the victims.</w:t>
      </w:r>
    </w:p>
    <w:p w:rsidR="00442E0E" w:rsidRPr="00431077" w:rsidRDefault="00442E0E" w:rsidP="00431077">
      <w:pPr>
        <w:snapToGrid w:val="0"/>
        <w:ind w:firstLine="425"/>
        <w:rPr>
          <w:kern w:val="0"/>
          <w:sz w:val="20"/>
          <w:szCs w:val="20"/>
        </w:rPr>
      </w:pPr>
      <w:r w:rsidRPr="00431077">
        <w:rPr>
          <w:kern w:val="0"/>
          <w:sz w:val="20"/>
          <w:szCs w:val="20"/>
        </w:rPr>
        <w:t>It must be noted that most of the blood samples taken from people in Kaduna and the adjourning villages were from people already suffering from river blindness.</w:t>
      </w:r>
    </w:p>
    <w:p w:rsidR="00442E0E" w:rsidRPr="00431077" w:rsidRDefault="00442E0E" w:rsidP="00431077">
      <w:pPr>
        <w:snapToGrid w:val="0"/>
        <w:ind w:firstLine="425"/>
        <w:rPr>
          <w:kern w:val="0"/>
          <w:sz w:val="20"/>
          <w:szCs w:val="20"/>
        </w:rPr>
      </w:pPr>
      <w:r w:rsidRPr="00431077">
        <w:rPr>
          <w:kern w:val="0"/>
          <w:sz w:val="20"/>
          <w:szCs w:val="20"/>
        </w:rPr>
        <w:t xml:space="preserve">Skin snips were also collected from these victims to determine the species of the parasites responsible </w:t>
      </w:r>
      <w:r w:rsidRPr="00431077">
        <w:rPr>
          <w:kern w:val="0"/>
          <w:sz w:val="20"/>
          <w:szCs w:val="20"/>
        </w:rPr>
        <w:lastRenderedPageBreak/>
        <w:t xml:space="preserve">for such </w:t>
      </w:r>
      <w:proofErr w:type="spellStart"/>
      <w:r w:rsidRPr="00431077">
        <w:rPr>
          <w:kern w:val="0"/>
          <w:sz w:val="20"/>
          <w:szCs w:val="20"/>
        </w:rPr>
        <w:t>onchocerca</w:t>
      </w:r>
      <w:proofErr w:type="spellEnd"/>
      <w:r w:rsidRPr="00431077">
        <w:rPr>
          <w:kern w:val="0"/>
          <w:sz w:val="20"/>
          <w:szCs w:val="20"/>
        </w:rPr>
        <w:t xml:space="preserve"> skin infections. Our aim is also to discover if there are different species of the parasites responsible for such </w:t>
      </w:r>
      <w:proofErr w:type="spellStart"/>
      <w:r w:rsidRPr="00431077">
        <w:rPr>
          <w:kern w:val="0"/>
          <w:sz w:val="20"/>
          <w:szCs w:val="20"/>
        </w:rPr>
        <w:t>onchocerca</w:t>
      </w:r>
      <w:proofErr w:type="spellEnd"/>
      <w:r w:rsidRPr="00431077">
        <w:rPr>
          <w:kern w:val="0"/>
          <w:sz w:val="20"/>
          <w:szCs w:val="20"/>
        </w:rPr>
        <w:t xml:space="preserve"> skin infections. Our aim is also to discover if there are different species of the parasite in the northern victims compared with those in the south.</w:t>
      </w:r>
    </w:p>
    <w:p w:rsidR="00442E0E" w:rsidRPr="00431077" w:rsidRDefault="00442E0E" w:rsidP="00431077">
      <w:pPr>
        <w:snapToGrid w:val="0"/>
        <w:ind w:firstLine="425"/>
        <w:rPr>
          <w:kern w:val="0"/>
          <w:sz w:val="20"/>
          <w:szCs w:val="20"/>
        </w:rPr>
      </w:pPr>
      <w:r w:rsidRPr="00431077">
        <w:rPr>
          <w:kern w:val="0"/>
          <w:sz w:val="20"/>
          <w:szCs w:val="20"/>
        </w:rPr>
        <w:t xml:space="preserve">After dissecting the flies, the </w:t>
      </w:r>
      <w:proofErr w:type="gramStart"/>
      <w:r w:rsidRPr="00431077">
        <w:rPr>
          <w:kern w:val="0"/>
          <w:sz w:val="20"/>
          <w:szCs w:val="20"/>
        </w:rPr>
        <w:t xml:space="preserve">number of </w:t>
      </w:r>
      <w:proofErr w:type="spellStart"/>
      <w:r w:rsidRPr="00431077">
        <w:rPr>
          <w:kern w:val="0"/>
          <w:sz w:val="20"/>
          <w:szCs w:val="20"/>
        </w:rPr>
        <w:t>onchocerca</w:t>
      </w:r>
      <w:proofErr w:type="spellEnd"/>
      <w:r w:rsidRPr="00431077">
        <w:rPr>
          <w:kern w:val="0"/>
          <w:sz w:val="20"/>
          <w:szCs w:val="20"/>
        </w:rPr>
        <w:t xml:space="preserve"> parasites in the heads, thorax or the abdomen of each vector (fly) were</w:t>
      </w:r>
      <w:proofErr w:type="gramEnd"/>
      <w:r w:rsidRPr="00431077">
        <w:rPr>
          <w:kern w:val="0"/>
          <w:sz w:val="20"/>
          <w:szCs w:val="20"/>
        </w:rPr>
        <w:t xml:space="preserve"> counted, their stages of development and species were recorded. Measurements of these parasites taken with a micrometer were also recorded. The description of Nelson and Pester (1982) and Duke (1967) helped us greatly to identify the parasites by the time the flies were dissected. The parasites were then counted after staining the preparations with </w:t>
      </w:r>
      <w:proofErr w:type="spellStart"/>
      <w:r w:rsidRPr="00431077">
        <w:rPr>
          <w:kern w:val="0"/>
          <w:sz w:val="20"/>
          <w:szCs w:val="20"/>
        </w:rPr>
        <w:t>haematoxylin</w:t>
      </w:r>
      <w:proofErr w:type="spellEnd"/>
      <w:r w:rsidRPr="00431077">
        <w:rPr>
          <w:kern w:val="0"/>
          <w:sz w:val="20"/>
          <w:szCs w:val="20"/>
        </w:rPr>
        <w:t xml:space="preserve"> and the final figures were recorded as acceptable. The blood samples and the skin snips were equally tested for the parasites and these were also counted and recorded accordingly.</w:t>
      </w:r>
    </w:p>
    <w:p w:rsidR="00442E0E" w:rsidRPr="00431077" w:rsidRDefault="00442E0E" w:rsidP="00431077">
      <w:pPr>
        <w:snapToGrid w:val="0"/>
        <w:rPr>
          <w:kern w:val="0"/>
          <w:sz w:val="20"/>
          <w:szCs w:val="20"/>
        </w:rPr>
      </w:pPr>
    </w:p>
    <w:p w:rsidR="00442E0E" w:rsidRPr="00431077" w:rsidRDefault="00442E0E" w:rsidP="00431077">
      <w:pPr>
        <w:snapToGrid w:val="0"/>
        <w:rPr>
          <w:b/>
          <w:kern w:val="0"/>
          <w:sz w:val="20"/>
          <w:szCs w:val="20"/>
        </w:rPr>
      </w:pPr>
      <w:r w:rsidRPr="00431077">
        <w:rPr>
          <w:b/>
          <w:kern w:val="0"/>
          <w:sz w:val="20"/>
          <w:szCs w:val="20"/>
        </w:rPr>
        <w:t>3.</w:t>
      </w:r>
      <w:r w:rsidRPr="00431077">
        <w:rPr>
          <w:b/>
          <w:bCs/>
          <w:kern w:val="0"/>
          <w:sz w:val="20"/>
          <w:szCs w:val="20"/>
        </w:rPr>
        <w:t xml:space="preserve"> Results</w:t>
      </w:r>
    </w:p>
    <w:p w:rsidR="00442E0E" w:rsidRPr="00431077" w:rsidRDefault="00442E0E" w:rsidP="00431077">
      <w:pPr>
        <w:snapToGrid w:val="0"/>
        <w:ind w:firstLine="425"/>
        <w:rPr>
          <w:kern w:val="0"/>
          <w:sz w:val="20"/>
          <w:szCs w:val="20"/>
        </w:rPr>
      </w:pPr>
      <w:r w:rsidRPr="00431077">
        <w:rPr>
          <w:kern w:val="0"/>
          <w:sz w:val="20"/>
          <w:szCs w:val="20"/>
        </w:rPr>
        <w:t>Table 1 shows the summary of results got from laboratory experiments on the blood samples taken from respondents in the two states. Note that in every 200 infected people tested, some have not shown any sign of the parasite. It was found that those without the parasites have series of nodules on their bodies. We also found that there were some slight differences in the species of the vector caught in the northern Nigeria. This finding was made when trying to measure the insects we caught to know the differences in the sizes of the vectors caught in two different regions.</w:t>
      </w:r>
    </w:p>
    <w:p w:rsidR="00442E0E" w:rsidRPr="00431077" w:rsidRDefault="00442E0E" w:rsidP="00431077">
      <w:pPr>
        <w:snapToGrid w:val="0"/>
        <w:ind w:firstLine="425"/>
        <w:rPr>
          <w:kern w:val="0"/>
          <w:sz w:val="20"/>
          <w:szCs w:val="20"/>
        </w:rPr>
      </w:pPr>
      <w:r w:rsidRPr="00431077">
        <w:rPr>
          <w:kern w:val="0"/>
          <w:sz w:val="20"/>
          <w:szCs w:val="20"/>
        </w:rPr>
        <w:t xml:space="preserve">Experts have dropped some hints on how to identify the difference in these flies. The parameters include examination of the vector under a transmitted light to observe whether the flies are clear, opaque or semi-opaque; examine the size of the abdomen, the presence or absence of corpus </w:t>
      </w:r>
      <w:proofErr w:type="spellStart"/>
      <w:r w:rsidRPr="00431077">
        <w:rPr>
          <w:kern w:val="0"/>
          <w:sz w:val="20"/>
          <w:szCs w:val="20"/>
        </w:rPr>
        <w:t>luteum</w:t>
      </w:r>
      <w:proofErr w:type="spellEnd"/>
      <w:r w:rsidRPr="00431077">
        <w:rPr>
          <w:kern w:val="0"/>
          <w:sz w:val="20"/>
          <w:szCs w:val="20"/>
        </w:rPr>
        <w:t xml:space="preserve"> or fat or slender abdomen (Lewis and Duke, 1966). All these parameters were followed in studying the flies.</w:t>
      </w:r>
    </w:p>
    <w:p w:rsidR="00431077" w:rsidRDefault="00431077" w:rsidP="00431077">
      <w:pPr>
        <w:snapToGrid w:val="0"/>
        <w:jc w:val="center"/>
        <w:rPr>
          <w:rFonts w:eastAsiaTheme="minorEastAsia"/>
          <w:kern w:val="0"/>
          <w:sz w:val="20"/>
          <w:szCs w:val="20"/>
        </w:rPr>
      </w:pPr>
    </w:p>
    <w:p w:rsidR="00442E0E" w:rsidRPr="006B07EA" w:rsidRDefault="00442E0E" w:rsidP="006B07EA">
      <w:pPr>
        <w:snapToGrid w:val="0"/>
        <w:jc w:val="center"/>
        <w:rPr>
          <w:kern w:val="0"/>
          <w:sz w:val="18"/>
          <w:szCs w:val="18"/>
        </w:rPr>
      </w:pPr>
      <w:r w:rsidRPr="006B07EA">
        <w:rPr>
          <w:kern w:val="0"/>
          <w:sz w:val="18"/>
          <w:szCs w:val="18"/>
        </w:rPr>
        <w:t>Table 1: Blood sample analysis in Oyo and Kaduna states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
        <w:gridCol w:w="1202"/>
        <w:gridCol w:w="1222"/>
        <w:gridCol w:w="496"/>
        <w:gridCol w:w="974"/>
      </w:tblGrid>
      <w:tr w:rsidR="00442E0E" w:rsidRPr="008A3D47" w:rsidTr="008A3D47">
        <w:trPr>
          <w:jc w:val="center"/>
        </w:trPr>
        <w:tc>
          <w:tcPr>
            <w:tcW w:w="775" w:type="pct"/>
            <w:vAlign w:val="center"/>
          </w:tcPr>
          <w:p w:rsidR="00442E0E" w:rsidRPr="008A3D47" w:rsidRDefault="00442E0E" w:rsidP="008A3D47">
            <w:pPr>
              <w:snapToGrid w:val="0"/>
              <w:jc w:val="left"/>
              <w:rPr>
                <w:color w:val="000000"/>
                <w:kern w:val="0"/>
                <w:sz w:val="16"/>
                <w:szCs w:val="16"/>
              </w:rPr>
            </w:pPr>
            <w:r w:rsidRPr="008A3D47">
              <w:rPr>
                <w:color w:val="000000"/>
                <w:kern w:val="0"/>
                <w:sz w:val="16"/>
                <w:szCs w:val="16"/>
              </w:rPr>
              <w:t>State</w:t>
            </w:r>
          </w:p>
        </w:tc>
        <w:tc>
          <w:tcPr>
            <w:tcW w:w="1304" w:type="pct"/>
            <w:vAlign w:val="center"/>
          </w:tcPr>
          <w:p w:rsidR="00442E0E" w:rsidRPr="008A3D47" w:rsidRDefault="00442E0E" w:rsidP="008A3D47">
            <w:pPr>
              <w:snapToGrid w:val="0"/>
              <w:jc w:val="left"/>
              <w:rPr>
                <w:color w:val="000000"/>
                <w:kern w:val="0"/>
                <w:sz w:val="16"/>
                <w:szCs w:val="16"/>
              </w:rPr>
            </w:pPr>
            <w:r w:rsidRPr="008A3D47">
              <w:rPr>
                <w:color w:val="000000"/>
                <w:kern w:val="0"/>
                <w:sz w:val="16"/>
                <w:szCs w:val="16"/>
              </w:rPr>
              <w:t>No of people examined</w:t>
            </w:r>
          </w:p>
        </w:tc>
        <w:tc>
          <w:tcPr>
            <w:tcW w:w="1326" w:type="pct"/>
            <w:vAlign w:val="center"/>
          </w:tcPr>
          <w:p w:rsidR="00442E0E" w:rsidRPr="008A3D47" w:rsidRDefault="00442E0E" w:rsidP="008A3D47">
            <w:pPr>
              <w:snapToGrid w:val="0"/>
              <w:jc w:val="left"/>
              <w:rPr>
                <w:color w:val="000000"/>
                <w:kern w:val="0"/>
                <w:sz w:val="16"/>
                <w:szCs w:val="16"/>
              </w:rPr>
            </w:pPr>
            <w:r w:rsidRPr="008A3D47">
              <w:rPr>
                <w:color w:val="000000"/>
                <w:kern w:val="0"/>
                <w:sz w:val="16"/>
                <w:szCs w:val="16"/>
              </w:rPr>
              <w:t>No of people with Parasite</w:t>
            </w:r>
          </w:p>
        </w:tc>
        <w:tc>
          <w:tcPr>
            <w:tcW w:w="538" w:type="pct"/>
            <w:vAlign w:val="center"/>
          </w:tcPr>
          <w:p w:rsidR="00442E0E" w:rsidRPr="008A3D47" w:rsidRDefault="00442E0E" w:rsidP="008A3D47">
            <w:pPr>
              <w:snapToGrid w:val="0"/>
              <w:jc w:val="left"/>
              <w:rPr>
                <w:color w:val="000000"/>
                <w:kern w:val="0"/>
                <w:sz w:val="16"/>
                <w:szCs w:val="16"/>
              </w:rPr>
            </w:pPr>
            <w:r w:rsidRPr="008A3D47">
              <w:rPr>
                <w:color w:val="000000"/>
                <w:kern w:val="0"/>
                <w:sz w:val="16"/>
                <w:szCs w:val="16"/>
              </w:rPr>
              <w:t>%</w:t>
            </w:r>
          </w:p>
        </w:tc>
        <w:tc>
          <w:tcPr>
            <w:tcW w:w="1058" w:type="pct"/>
            <w:vAlign w:val="center"/>
          </w:tcPr>
          <w:p w:rsidR="00442E0E" w:rsidRPr="008A3D47" w:rsidRDefault="00442E0E" w:rsidP="008A3D47">
            <w:pPr>
              <w:snapToGrid w:val="0"/>
              <w:jc w:val="left"/>
              <w:rPr>
                <w:color w:val="000000"/>
                <w:kern w:val="0"/>
                <w:sz w:val="16"/>
                <w:szCs w:val="16"/>
              </w:rPr>
            </w:pPr>
            <w:r w:rsidRPr="008A3D47">
              <w:rPr>
                <w:color w:val="000000"/>
                <w:kern w:val="0"/>
                <w:sz w:val="16"/>
                <w:szCs w:val="16"/>
              </w:rPr>
              <w:t>Type of Parasite</w:t>
            </w:r>
          </w:p>
        </w:tc>
      </w:tr>
      <w:tr w:rsidR="00442E0E" w:rsidRPr="008A3D47" w:rsidTr="008A3D47">
        <w:trPr>
          <w:jc w:val="center"/>
        </w:trPr>
        <w:tc>
          <w:tcPr>
            <w:tcW w:w="775" w:type="pct"/>
            <w:vAlign w:val="center"/>
          </w:tcPr>
          <w:p w:rsidR="00442E0E" w:rsidRPr="008A3D47" w:rsidRDefault="00442E0E" w:rsidP="008A3D47">
            <w:pPr>
              <w:snapToGrid w:val="0"/>
              <w:jc w:val="left"/>
              <w:rPr>
                <w:color w:val="000000"/>
                <w:kern w:val="0"/>
                <w:sz w:val="16"/>
                <w:szCs w:val="16"/>
              </w:rPr>
            </w:pPr>
            <w:r w:rsidRPr="008A3D47">
              <w:rPr>
                <w:color w:val="000000"/>
                <w:kern w:val="0"/>
                <w:sz w:val="16"/>
                <w:szCs w:val="16"/>
              </w:rPr>
              <w:t>Oyo</w:t>
            </w:r>
          </w:p>
        </w:tc>
        <w:tc>
          <w:tcPr>
            <w:tcW w:w="1304" w:type="pct"/>
            <w:vAlign w:val="center"/>
          </w:tcPr>
          <w:p w:rsidR="00442E0E" w:rsidRPr="008A3D47" w:rsidRDefault="00442E0E" w:rsidP="008A3D47">
            <w:pPr>
              <w:snapToGrid w:val="0"/>
              <w:jc w:val="left"/>
              <w:rPr>
                <w:color w:val="000000"/>
                <w:kern w:val="0"/>
                <w:sz w:val="16"/>
                <w:szCs w:val="16"/>
              </w:rPr>
            </w:pPr>
            <w:r w:rsidRPr="008A3D47">
              <w:rPr>
                <w:color w:val="000000"/>
                <w:kern w:val="0"/>
                <w:sz w:val="16"/>
                <w:szCs w:val="16"/>
              </w:rPr>
              <w:t>200</w:t>
            </w:r>
          </w:p>
        </w:tc>
        <w:tc>
          <w:tcPr>
            <w:tcW w:w="1326" w:type="pct"/>
            <w:vAlign w:val="center"/>
          </w:tcPr>
          <w:p w:rsidR="00442E0E" w:rsidRPr="008A3D47" w:rsidRDefault="00442E0E" w:rsidP="008A3D47">
            <w:pPr>
              <w:snapToGrid w:val="0"/>
              <w:jc w:val="left"/>
              <w:rPr>
                <w:color w:val="000000"/>
                <w:kern w:val="0"/>
                <w:sz w:val="16"/>
                <w:szCs w:val="16"/>
              </w:rPr>
            </w:pPr>
            <w:r w:rsidRPr="008A3D47">
              <w:rPr>
                <w:color w:val="000000"/>
                <w:kern w:val="0"/>
                <w:sz w:val="16"/>
                <w:szCs w:val="16"/>
              </w:rPr>
              <w:t>159</w:t>
            </w:r>
          </w:p>
        </w:tc>
        <w:tc>
          <w:tcPr>
            <w:tcW w:w="538" w:type="pct"/>
            <w:vAlign w:val="center"/>
          </w:tcPr>
          <w:p w:rsidR="00442E0E" w:rsidRPr="008A3D47" w:rsidRDefault="00442E0E" w:rsidP="008A3D47">
            <w:pPr>
              <w:snapToGrid w:val="0"/>
              <w:jc w:val="left"/>
              <w:rPr>
                <w:color w:val="000000"/>
                <w:kern w:val="0"/>
                <w:sz w:val="16"/>
                <w:szCs w:val="16"/>
              </w:rPr>
            </w:pPr>
            <w:r w:rsidRPr="008A3D47">
              <w:rPr>
                <w:color w:val="000000"/>
                <w:kern w:val="0"/>
                <w:sz w:val="16"/>
                <w:szCs w:val="16"/>
              </w:rPr>
              <w:t>79.5</w:t>
            </w:r>
          </w:p>
        </w:tc>
        <w:tc>
          <w:tcPr>
            <w:tcW w:w="1058" w:type="pct"/>
            <w:vAlign w:val="center"/>
          </w:tcPr>
          <w:p w:rsidR="00442E0E" w:rsidRPr="008A3D47" w:rsidRDefault="00442E0E" w:rsidP="008A3D47">
            <w:pPr>
              <w:snapToGrid w:val="0"/>
              <w:jc w:val="left"/>
              <w:rPr>
                <w:color w:val="000000"/>
                <w:kern w:val="0"/>
                <w:sz w:val="16"/>
                <w:szCs w:val="16"/>
              </w:rPr>
            </w:pPr>
            <w:r w:rsidRPr="008A3D47">
              <w:rPr>
                <w:color w:val="000000"/>
                <w:kern w:val="0"/>
                <w:sz w:val="16"/>
                <w:szCs w:val="16"/>
              </w:rPr>
              <w:t xml:space="preserve">O. </w:t>
            </w:r>
            <w:proofErr w:type="spellStart"/>
            <w:r w:rsidRPr="008A3D47">
              <w:rPr>
                <w:color w:val="000000"/>
                <w:kern w:val="0"/>
                <w:sz w:val="16"/>
                <w:szCs w:val="16"/>
              </w:rPr>
              <w:t>volvulus</w:t>
            </w:r>
            <w:proofErr w:type="spellEnd"/>
          </w:p>
        </w:tc>
      </w:tr>
      <w:tr w:rsidR="00442E0E" w:rsidRPr="008A3D47" w:rsidTr="008A3D47">
        <w:trPr>
          <w:jc w:val="center"/>
        </w:trPr>
        <w:tc>
          <w:tcPr>
            <w:tcW w:w="775" w:type="pct"/>
            <w:vAlign w:val="center"/>
          </w:tcPr>
          <w:p w:rsidR="00442E0E" w:rsidRPr="008A3D47" w:rsidRDefault="00442E0E" w:rsidP="008A3D47">
            <w:pPr>
              <w:snapToGrid w:val="0"/>
              <w:jc w:val="left"/>
              <w:rPr>
                <w:color w:val="000000"/>
                <w:kern w:val="0"/>
                <w:sz w:val="16"/>
                <w:szCs w:val="16"/>
              </w:rPr>
            </w:pPr>
            <w:r w:rsidRPr="008A3D47">
              <w:rPr>
                <w:color w:val="000000"/>
                <w:kern w:val="0"/>
                <w:sz w:val="16"/>
                <w:szCs w:val="16"/>
              </w:rPr>
              <w:t>Kaduna</w:t>
            </w:r>
          </w:p>
        </w:tc>
        <w:tc>
          <w:tcPr>
            <w:tcW w:w="1304" w:type="pct"/>
            <w:vAlign w:val="center"/>
          </w:tcPr>
          <w:p w:rsidR="00442E0E" w:rsidRPr="008A3D47" w:rsidRDefault="00442E0E" w:rsidP="008A3D47">
            <w:pPr>
              <w:snapToGrid w:val="0"/>
              <w:jc w:val="left"/>
              <w:rPr>
                <w:color w:val="000000"/>
                <w:kern w:val="0"/>
                <w:sz w:val="16"/>
                <w:szCs w:val="16"/>
              </w:rPr>
            </w:pPr>
            <w:r w:rsidRPr="008A3D47">
              <w:rPr>
                <w:color w:val="000000"/>
                <w:kern w:val="0"/>
                <w:sz w:val="16"/>
                <w:szCs w:val="16"/>
              </w:rPr>
              <w:t>200</w:t>
            </w:r>
          </w:p>
        </w:tc>
        <w:tc>
          <w:tcPr>
            <w:tcW w:w="1326" w:type="pct"/>
            <w:vAlign w:val="center"/>
          </w:tcPr>
          <w:p w:rsidR="00442E0E" w:rsidRPr="008A3D47" w:rsidRDefault="00442E0E" w:rsidP="008A3D47">
            <w:pPr>
              <w:snapToGrid w:val="0"/>
              <w:jc w:val="left"/>
              <w:rPr>
                <w:color w:val="000000"/>
                <w:kern w:val="0"/>
                <w:sz w:val="16"/>
                <w:szCs w:val="16"/>
              </w:rPr>
            </w:pPr>
            <w:r w:rsidRPr="008A3D47">
              <w:rPr>
                <w:color w:val="000000"/>
                <w:kern w:val="0"/>
                <w:sz w:val="16"/>
                <w:szCs w:val="16"/>
              </w:rPr>
              <w:t>189</w:t>
            </w:r>
          </w:p>
        </w:tc>
        <w:tc>
          <w:tcPr>
            <w:tcW w:w="538" w:type="pct"/>
            <w:vAlign w:val="center"/>
          </w:tcPr>
          <w:p w:rsidR="00442E0E" w:rsidRPr="008A3D47" w:rsidRDefault="00442E0E" w:rsidP="008A3D47">
            <w:pPr>
              <w:snapToGrid w:val="0"/>
              <w:jc w:val="left"/>
              <w:rPr>
                <w:color w:val="000000"/>
                <w:kern w:val="0"/>
                <w:sz w:val="16"/>
                <w:szCs w:val="16"/>
              </w:rPr>
            </w:pPr>
            <w:r w:rsidRPr="008A3D47">
              <w:rPr>
                <w:color w:val="000000"/>
                <w:kern w:val="0"/>
                <w:sz w:val="16"/>
                <w:szCs w:val="16"/>
              </w:rPr>
              <w:t>94.5</w:t>
            </w:r>
          </w:p>
        </w:tc>
        <w:tc>
          <w:tcPr>
            <w:tcW w:w="1058" w:type="pct"/>
            <w:vAlign w:val="center"/>
          </w:tcPr>
          <w:p w:rsidR="00442E0E" w:rsidRPr="008A3D47" w:rsidRDefault="00442E0E" w:rsidP="008A3D47">
            <w:pPr>
              <w:snapToGrid w:val="0"/>
              <w:jc w:val="left"/>
              <w:rPr>
                <w:color w:val="000000"/>
                <w:kern w:val="0"/>
                <w:sz w:val="16"/>
                <w:szCs w:val="16"/>
              </w:rPr>
            </w:pPr>
            <w:r w:rsidRPr="008A3D47">
              <w:rPr>
                <w:color w:val="000000"/>
                <w:kern w:val="0"/>
                <w:sz w:val="16"/>
                <w:szCs w:val="16"/>
              </w:rPr>
              <w:t xml:space="preserve">O. </w:t>
            </w:r>
            <w:proofErr w:type="spellStart"/>
            <w:r w:rsidRPr="008A3D47">
              <w:rPr>
                <w:color w:val="000000"/>
                <w:kern w:val="0"/>
                <w:sz w:val="16"/>
                <w:szCs w:val="16"/>
              </w:rPr>
              <w:t>volvulus</w:t>
            </w:r>
            <w:proofErr w:type="spellEnd"/>
          </w:p>
        </w:tc>
      </w:tr>
    </w:tbl>
    <w:p w:rsidR="00442E0E" w:rsidRPr="006B07EA" w:rsidRDefault="00442E0E" w:rsidP="00431077">
      <w:pPr>
        <w:snapToGrid w:val="0"/>
        <w:jc w:val="center"/>
        <w:rPr>
          <w:kern w:val="0"/>
          <w:sz w:val="18"/>
          <w:szCs w:val="18"/>
        </w:rPr>
      </w:pPr>
    </w:p>
    <w:p w:rsidR="00442E0E" w:rsidRPr="00431077" w:rsidRDefault="00442E0E" w:rsidP="00431077">
      <w:pPr>
        <w:snapToGrid w:val="0"/>
        <w:ind w:firstLine="425"/>
        <w:rPr>
          <w:kern w:val="0"/>
          <w:sz w:val="20"/>
          <w:szCs w:val="20"/>
        </w:rPr>
      </w:pPr>
      <w:r w:rsidRPr="00431077">
        <w:rPr>
          <w:kern w:val="0"/>
          <w:sz w:val="20"/>
          <w:szCs w:val="20"/>
        </w:rPr>
        <w:t xml:space="preserve">Tables 2 and 3 further show our findings from the dissection experiments. Intentionally, the same number of the flies was caught in each state and the same number of these flies was randomly selected for the experiments. It was discovered that the population of the flies in Kaduna within the same period was alarmingly great, such that it was very easy to capture the flies; much easier than the case in our study site in </w:t>
      </w:r>
      <w:r w:rsidRPr="00431077">
        <w:rPr>
          <w:kern w:val="0"/>
          <w:sz w:val="20"/>
          <w:szCs w:val="20"/>
        </w:rPr>
        <w:lastRenderedPageBreak/>
        <w:t>Oyo state. This prevalence in Kaduna actually produced the bite per person per hour that is greater than what we found in Oyo State. You will also notice from this table that the infective and the infected vector are much more of the nematodes (parasites) were found on the heads of the vector (flies) upon dissection. This finding indicates that there would be more parasites in the victim’s blood stream at a given time in Kaduna than in Oyo State, a situation that may compound health problems in Kaduna (North) than in Oyo (South).</w:t>
      </w:r>
    </w:p>
    <w:p w:rsidR="00442E0E" w:rsidRDefault="00442E0E" w:rsidP="00431077">
      <w:pPr>
        <w:snapToGrid w:val="0"/>
        <w:ind w:firstLine="425"/>
        <w:rPr>
          <w:rFonts w:eastAsiaTheme="minorEastAsia"/>
          <w:kern w:val="0"/>
          <w:sz w:val="20"/>
          <w:szCs w:val="20"/>
        </w:rPr>
      </w:pPr>
      <w:r w:rsidRPr="00431077">
        <w:rPr>
          <w:kern w:val="0"/>
          <w:sz w:val="20"/>
          <w:szCs w:val="20"/>
        </w:rPr>
        <w:t xml:space="preserve">Added to the discovery that a type of the vector, which was slightly different from the </w:t>
      </w:r>
      <w:r w:rsidRPr="00431077">
        <w:rPr>
          <w:i/>
          <w:kern w:val="0"/>
          <w:sz w:val="20"/>
          <w:szCs w:val="20"/>
        </w:rPr>
        <w:t xml:space="preserve">S. </w:t>
      </w:r>
      <w:proofErr w:type="spellStart"/>
      <w:r w:rsidRPr="00431077">
        <w:rPr>
          <w:i/>
          <w:kern w:val="0"/>
          <w:sz w:val="20"/>
          <w:szCs w:val="20"/>
        </w:rPr>
        <w:t>damnosum</w:t>
      </w:r>
      <w:proofErr w:type="spellEnd"/>
      <w:r w:rsidRPr="00431077">
        <w:rPr>
          <w:kern w:val="0"/>
          <w:sz w:val="20"/>
          <w:szCs w:val="20"/>
        </w:rPr>
        <w:t xml:space="preserve"> that is generally found in Oyo state, </w:t>
      </w:r>
      <w:proofErr w:type="spellStart"/>
      <w:r w:rsidRPr="00431077">
        <w:rPr>
          <w:kern w:val="0"/>
          <w:sz w:val="20"/>
          <w:szCs w:val="20"/>
        </w:rPr>
        <w:t>dissectional</w:t>
      </w:r>
      <w:proofErr w:type="spellEnd"/>
      <w:r w:rsidRPr="00431077">
        <w:rPr>
          <w:kern w:val="0"/>
          <w:sz w:val="20"/>
          <w:szCs w:val="20"/>
        </w:rPr>
        <w:t xml:space="preserve"> experiment was specially carried out to find out if the parasite it carries is different from the one found on normal </w:t>
      </w:r>
      <w:r w:rsidRPr="00431077">
        <w:rPr>
          <w:i/>
          <w:kern w:val="0"/>
          <w:sz w:val="20"/>
          <w:szCs w:val="20"/>
        </w:rPr>
        <w:t xml:space="preserve">S. </w:t>
      </w:r>
      <w:proofErr w:type="spellStart"/>
      <w:r w:rsidRPr="00431077">
        <w:rPr>
          <w:i/>
          <w:kern w:val="0"/>
          <w:sz w:val="20"/>
          <w:szCs w:val="20"/>
        </w:rPr>
        <w:t>damnosum</w:t>
      </w:r>
      <w:proofErr w:type="spellEnd"/>
      <w:r w:rsidRPr="00431077">
        <w:rPr>
          <w:kern w:val="0"/>
          <w:sz w:val="20"/>
          <w:szCs w:val="20"/>
        </w:rPr>
        <w:t xml:space="preserve"> flies.</w:t>
      </w:r>
    </w:p>
    <w:p w:rsidR="00431077" w:rsidRPr="00431077" w:rsidRDefault="00431077" w:rsidP="00431077">
      <w:pPr>
        <w:snapToGrid w:val="0"/>
        <w:ind w:firstLine="425"/>
        <w:rPr>
          <w:rFonts w:eastAsiaTheme="minorEastAsia"/>
          <w:kern w:val="0"/>
          <w:sz w:val="20"/>
          <w:szCs w:val="20"/>
        </w:rPr>
      </w:pPr>
    </w:p>
    <w:p w:rsidR="00442E0E" w:rsidRPr="00431077" w:rsidRDefault="00442E0E" w:rsidP="00431077">
      <w:pPr>
        <w:snapToGrid w:val="0"/>
        <w:rPr>
          <w:b/>
          <w:kern w:val="0"/>
          <w:sz w:val="20"/>
          <w:szCs w:val="20"/>
        </w:rPr>
      </w:pPr>
      <w:r w:rsidRPr="00431077">
        <w:rPr>
          <w:b/>
          <w:kern w:val="0"/>
          <w:sz w:val="20"/>
          <w:szCs w:val="20"/>
        </w:rPr>
        <w:t>4. Discussion</w:t>
      </w:r>
    </w:p>
    <w:p w:rsidR="00442E0E" w:rsidRPr="00431077" w:rsidRDefault="00442E0E" w:rsidP="00431077">
      <w:pPr>
        <w:snapToGrid w:val="0"/>
        <w:ind w:firstLine="425"/>
        <w:rPr>
          <w:kern w:val="0"/>
          <w:sz w:val="20"/>
          <w:szCs w:val="20"/>
        </w:rPr>
      </w:pPr>
      <w:r w:rsidRPr="00431077">
        <w:rPr>
          <w:kern w:val="0"/>
          <w:sz w:val="20"/>
          <w:szCs w:val="20"/>
        </w:rPr>
        <w:t xml:space="preserve">This work has been able to identify some causal analysis of </w:t>
      </w:r>
      <w:proofErr w:type="spellStart"/>
      <w:r w:rsidRPr="00431077">
        <w:rPr>
          <w:kern w:val="0"/>
          <w:sz w:val="20"/>
          <w:szCs w:val="20"/>
        </w:rPr>
        <w:t>onchocerciasis</w:t>
      </w:r>
      <w:proofErr w:type="spellEnd"/>
      <w:r w:rsidRPr="00431077">
        <w:rPr>
          <w:kern w:val="0"/>
          <w:sz w:val="20"/>
          <w:szCs w:val="20"/>
        </w:rPr>
        <w:t xml:space="preserve"> between the two ecological zones studied. The result from table 1 might agree with experts’ assertion that the formation of nodules is the result of antibodies fighting with the </w:t>
      </w:r>
      <w:proofErr w:type="spellStart"/>
      <w:r w:rsidRPr="00431077">
        <w:rPr>
          <w:kern w:val="0"/>
          <w:sz w:val="20"/>
          <w:szCs w:val="20"/>
        </w:rPr>
        <w:t>onchocerca</w:t>
      </w:r>
      <w:proofErr w:type="spellEnd"/>
      <w:r w:rsidRPr="00431077">
        <w:rPr>
          <w:kern w:val="0"/>
          <w:sz w:val="20"/>
          <w:szCs w:val="20"/>
        </w:rPr>
        <w:t xml:space="preserve"> parasite and that the nodules are just the residue of the destroyed parasites and its effective enzymes. Increased number of nodules in the body might be an increased amount of immunity in the victim (Israel 1959; Browne 1961; WHO, 1995). We discovered that a type of this insects have longer abdomen and longer thoracic regions, this agrees with </w:t>
      </w:r>
      <w:proofErr w:type="spellStart"/>
      <w:r w:rsidRPr="00431077">
        <w:rPr>
          <w:kern w:val="0"/>
          <w:sz w:val="20"/>
          <w:szCs w:val="20"/>
        </w:rPr>
        <w:t>Crosskey</w:t>
      </w:r>
      <w:proofErr w:type="spellEnd"/>
      <w:r w:rsidRPr="00431077">
        <w:rPr>
          <w:kern w:val="0"/>
          <w:sz w:val="20"/>
          <w:szCs w:val="20"/>
        </w:rPr>
        <w:t xml:space="preserve"> (1981) and </w:t>
      </w:r>
      <w:proofErr w:type="spellStart"/>
      <w:r w:rsidRPr="00431077">
        <w:rPr>
          <w:kern w:val="0"/>
          <w:sz w:val="20"/>
          <w:szCs w:val="20"/>
        </w:rPr>
        <w:t>Bassey</w:t>
      </w:r>
      <w:proofErr w:type="spellEnd"/>
      <w:r w:rsidRPr="00431077">
        <w:rPr>
          <w:kern w:val="0"/>
          <w:sz w:val="20"/>
          <w:szCs w:val="20"/>
        </w:rPr>
        <w:t xml:space="preserve"> (1998) that another species of the vector exists in the guinea savannah and other savannah regions which he called “</w:t>
      </w:r>
      <w:r w:rsidRPr="00431077">
        <w:rPr>
          <w:i/>
          <w:kern w:val="0"/>
          <w:sz w:val="20"/>
          <w:szCs w:val="20"/>
        </w:rPr>
        <w:t xml:space="preserve">S. </w:t>
      </w:r>
      <w:proofErr w:type="spellStart"/>
      <w:r w:rsidRPr="00431077">
        <w:rPr>
          <w:i/>
          <w:kern w:val="0"/>
          <w:sz w:val="20"/>
          <w:szCs w:val="20"/>
        </w:rPr>
        <w:t>boris</w:t>
      </w:r>
      <w:proofErr w:type="spellEnd"/>
      <w:r w:rsidRPr="00431077">
        <w:rPr>
          <w:i/>
          <w:kern w:val="0"/>
          <w:sz w:val="20"/>
          <w:szCs w:val="20"/>
        </w:rPr>
        <w:t xml:space="preserve"> de </w:t>
      </w:r>
      <w:proofErr w:type="spellStart"/>
      <w:r w:rsidRPr="00431077">
        <w:rPr>
          <w:i/>
          <w:kern w:val="0"/>
          <w:sz w:val="20"/>
          <w:szCs w:val="20"/>
        </w:rPr>
        <w:t>meillon</w:t>
      </w:r>
      <w:proofErr w:type="spellEnd"/>
      <w:r w:rsidRPr="00431077">
        <w:rPr>
          <w:kern w:val="0"/>
          <w:sz w:val="20"/>
          <w:szCs w:val="20"/>
        </w:rPr>
        <w:t xml:space="preserve">”. This other species looks lighter in </w:t>
      </w:r>
      <w:proofErr w:type="spellStart"/>
      <w:r w:rsidRPr="00431077">
        <w:rPr>
          <w:kern w:val="0"/>
          <w:sz w:val="20"/>
          <w:szCs w:val="20"/>
        </w:rPr>
        <w:t>colour</w:t>
      </w:r>
      <w:proofErr w:type="spellEnd"/>
      <w:r w:rsidRPr="00431077">
        <w:rPr>
          <w:kern w:val="0"/>
          <w:sz w:val="20"/>
          <w:szCs w:val="20"/>
        </w:rPr>
        <w:t xml:space="preserve">, while the </w:t>
      </w:r>
      <w:r w:rsidRPr="00431077">
        <w:rPr>
          <w:i/>
          <w:kern w:val="0"/>
          <w:sz w:val="20"/>
          <w:szCs w:val="20"/>
        </w:rPr>
        <w:t xml:space="preserve">S. </w:t>
      </w:r>
      <w:proofErr w:type="spellStart"/>
      <w:r w:rsidRPr="00431077">
        <w:rPr>
          <w:i/>
          <w:kern w:val="0"/>
          <w:sz w:val="20"/>
          <w:szCs w:val="20"/>
        </w:rPr>
        <w:t>damnosum</w:t>
      </w:r>
      <w:proofErr w:type="spellEnd"/>
      <w:r w:rsidRPr="00431077">
        <w:rPr>
          <w:kern w:val="0"/>
          <w:sz w:val="20"/>
          <w:szCs w:val="20"/>
        </w:rPr>
        <w:t xml:space="preserve"> appears darker. The </w:t>
      </w:r>
      <w:r w:rsidRPr="00431077">
        <w:rPr>
          <w:i/>
          <w:kern w:val="0"/>
          <w:sz w:val="20"/>
          <w:szCs w:val="20"/>
        </w:rPr>
        <w:t xml:space="preserve">S. </w:t>
      </w:r>
      <w:proofErr w:type="spellStart"/>
      <w:r w:rsidRPr="00431077">
        <w:rPr>
          <w:i/>
          <w:kern w:val="0"/>
          <w:sz w:val="20"/>
          <w:szCs w:val="20"/>
        </w:rPr>
        <w:t>damnosum</w:t>
      </w:r>
      <w:proofErr w:type="spellEnd"/>
      <w:r w:rsidRPr="00431077">
        <w:rPr>
          <w:kern w:val="0"/>
          <w:sz w:val="20"/>
          <w:szCs w:val="20"/>
        </w:rPr>
        <w:t xml:space="preserve"> is characteristically stout with short antennae of about ten equal stumpy segments but this other species found in Kaduna is a little slender with longer thorax segment, as against the humped thorn of </w:t>
      </w:r>
      <w:r w:rsidRPr="00431077">
        <w:rPr>
          <w:i/>
          <w:kern w:val="0"/>
          <w:sz w:val="20"/>
          <w:szCs w:val="20"/>
        </w:rPr>
        <w:t xml:space="preserve">S. </w:t>
      </w:r>
      <w:proofErr w:type="spellStart"/>
      <w:r w:rsidRPr="00431077">
        <w:rPr>
          <w:i/>
          <w:kern w:val="0"/>
          <w:sz w:val="20"/>
          <w:szCs w:val="20"/>
        </w:rPr>
        <w:t>damnosum</w:t>
      </w:r>
      <w:proofErr w:type="spellEnd"/>
      <w:r w:rsidRPr="00431077">
        <w:rPr>
          <w:kern w:val="0"/>
          <w:sz w:val="20"/>
          <w:szCs w:val="20"/>
        </w:rPr>
        <w:t xml:space="preserve">, male or female. In line with Duke </w:t>
      </w:r>
      <w:r w:rsidR="008A3D47">
        <w:rPr>
          <w:i/>
          <w:kern w:val="0"/>
          <w:sz w:val="20"/>
          <w:szCs w:val="20"/>
        </w:rPr>
        <w:t>et al</w:t>
      </w:r>
      <w:r w:rsidRPr="00431077">
        <w:rPr>
          <w:kern w:val="0"/>
          <w:sz w:val="20"/>
          <w:szCs w:val="20"/>
        </w:rPr>
        <w:t xml:space="preserve"> (1966) and </w:t>
      </w:r>
      <w:proofErr w:type="spellStart"/>
      <w:r w:rsidRPr="00431077">
        <w:rPr>
          <w:kern w:val="0"/>
          <w:sz w:val="20"/>
          <w:szCs w:val="20"/>
        </w:rPr>
        <w:t>Manafa</w:t>
      </w:r>
      <w:proofErr w:type="spellEnd"/>
      <w:r w:rsidRPr="00431077">
        <w:rPr>
          <w:kern w:val="0"/>
          <w:sz w:val="20"/>
          <w:szCs w:val="20"/>
        </w:rPr>
        <w:t xml:space="preserve"> and </w:t>
      </w:r>
      <w:proofErr w:type="spellStart"/>
      <w:r w:rsidRPr="00431077">
        <w:rPr>
          <w:kern w:val="0"/>
          <w:sz w:val="20"/>
          <w:szCs w:val="20"/>
        </w:rPr>
        <w:t>Isama</w:t>
      </w:r>
      <w:proofErr w:type="spellEnd"/>
      <w:r w:rsidRPr="00431077">
        <w:rPr>
          <w:kern w:val="0"/>
          <w:sz w:val="20"/>
          <w:szCs w:val="20"/>
        </w:rPr>
        <w:t xml:space="preserve"> (2002) some differences were found in the </w:t>
      </w:r>
      <w:proofErr w:type="spellStart"/>
      <w:r w:rsidRPr="00431077">
        <w:rPr>
          <w:kern w:val="0"/>
          <w:sz w:val="20"/>
          <w:szCs w:val="20"/>
        </w:rPr>
        <w:t>pathogenicity</w:t>
      </w:r>
      <w:proofErr w:type="spellEnd"/>
      <w:r w:rsidRPr="00431077">
        <w:rPr>
          <w:kern w:val="0"/>
          <w:sz w:val="20"/>
          <w:szCs w:val="20"/>
        </w:rPr>
        <w:t xml:space="preserve"> and the antigenic structure of the </w:t>
      </w:r>
      <w:r w:rsidRPr="00431077">
        <w:rPr>
          <w:i/>
          <w:kern w:val="0"/>
          <w:sz w:val="20"/>
          <w:szCs w:val="20"/>
        </w:rPr>
        <w:t xml:space="preserve">O. </w:t>
      </w:r>
      <w:proofErr w:type="spellStart"/>
      <w:r w:rsidRPr="00431077">
        <w:rPr>
          <w:i/>
          <w:kern w:val="0"/>
          <w:sz w:val="20"/>
          <w:szCs w:val="20"/>
        </w:rPr>
        <w:t>volvulus</w:t>
      </w:r>
      <w:proofErr w:type="spellEnd"/>
      <w:r w:rsidRPr="00431077">
        <w:rPr>
          <w:kern w:val="0"/>
          <w:sz w:val="20"/>
          <w:szCs w:val="20"/>
        </w:rPr>
        <w:t xml:space="preserve"> found on the new vector found in Kaduna, which indicated that we could be dealing with a variant of the </w:t>
      </w:r>
      <w:r w:rsidRPr="00431077">
        <w:rPr>
          <w:i/>
          <w:kern w:val="0"/>
          <w:sz w:val="20"/>
          <w:szCs w:val="20"/>
        </w:rPr>
        <w:t xml:space="preserve">O. </w:t>
      </w:r>
      <w:proofErr w:type="spellStart"/>
      <w:r w:rsidRPr="00431077">
        <w:rPr>
          <w:i/>
          <w:kern w:val="0"/>
          <w:sz w:val="20"/>
          <w:szCs w:val="20"/>
        </w:rPr>
        <w:t>volvulus</w:t>
      </w:r>
      <w:proofErr w:type="spellEnd"/>
      <w:r w:rsidRPr="00431077">
        <w:rPr>
          <w:kern w:val="0"/>
          <w:sz w:val="20"/>
          <w:szCs w:val="20"/>
        </w:rPr>
        <w:t xml:space="preserve"> parasite, which might have adapted to and mingled the local population of the </w:t>
      </w:r>
      <w:proofErr w:type="spellStart"/>
      <w:r w:rsidRPr="00431077">
        <w:rPr>
          <w:i/>
          <w:kern w:val="0"/>
          <w:sz w:val="20"/>
          <w:szCs w:val="20"/>
        </w:rPr>
        <w:t>Simulium</w:t>
      </w:r>
      <w:proofErr w:type="spellEnd"/>
      <w:r w:rsidRPr="00431077">
        <w:rPr>
          <w:kern w:val="0"/>
          <w:sz w:val="20"/>
          <w:szCs w:val="20"/>
        </w:rPr>
        <w:t xml:space="preserve"> in the villages. This situation might point to the reason why there are differences in the disease patterns in the northern and the southern Nigeria. Duke</w:t>
      </w:r>
      <w:r w:rsidR="008A3D47">
        <w:rPr>
          <w:rFonts w:eastAsiaTheme="minorEastAsia" w:hint="eastAsia"/>
          <w:kern w:val="0"/>
          <w:sz w:val="20"/>
          <w:szCs w:val="20"/>
        </w:rPr>
        <w:t xml:space="preserve"> </w:t>
      </w:r>
      <w:r w:rsidRPr="00431077">
        <w:rPr>
          <w:kern w:val="0"/>
          <w:sz w:val="20"/>
          <w:szCs w:val="20"/>
        </w:rPr>
        <w:t xml:space="preserve">(1966) stated that the different patterns of diseases in the savannah area of the northern Nigeria can be attributed to (1) greater longevity of the vector population in that savannah region than in other regions. (2) Similarly, difference in this ocular </w:t>
      </w:r>
      <w:proofErr w:type="spellStart"/>
      <w:r w:rsidRPr="00431077">
        <w:rPr>
          <w:kern w:val="0"/>
          <w:sz w:val="20"/>
          <w:szCs w:val="20"/>
        </w:rPr>
        <w:t>onchocerciasis</w:t>
      </w:r>
      <w:proofErr w:type="spellEnd"/>
      <w:r w:rsidRPr="00431077">
        <w:rPr>
          <w:kern w:val="0"/>
          <w:sz w:val="20"/>
          <w:szCs w:val="20"/>
        </w:rPr>
        <w:t xml:space="preserve"> has been attributed to the different type </w:t>
      </w:r>
      <w:r w:rsidRPr="00431077">
        <w:rPr>
          <w:kern w:val="0"/>
          <w:sz w:val="20"/>
          <w:szCs w:val="20"/>
        </w:rPr>
        <w:lastRenderedPageBreak/>
        <w:t xml:space="preserve">of O. </w:t>
      </w:r>
      <w:proofErr w:type="spellStart"/>
      <w:proofErr w:type="gramStart"/>
      <w:r w:rsidRPr="00431077">
        <w:rPr>
          <w:kern w:val="0"/>
          <w:sz w:val="20"/>
          <w:szCs w:val="20"/>
        </w:rPr>
        <w:t>volvulus</w:t>
      </w:r>
      <w:proofErr w:type="spellEnd"/>
      <w:r w:rsidR="008A3D47">
        <w:rPr>
          <w:rFonts w:eastAsiaTheme="minorEastAsia" w:hint="eastAsia"/>
          <w:kern w:val="0"/>
          <w:sz w:val="20"/>
          <w:szCs w:val="20"/>
        </w:rPr>
        <w:t>,</w:t>
      </w:r>
      <w:r w:rsidRPr="00431077">
        <w:rPr>
          <w:kern w:val="0"/>
          <w:sz w:val="20"/>
          <w:szCs w:val="20"/>
        </w:rPr>
        <w:t xml:space="preserve"> that</w:t>
      </w:r>
      <w:proofErr w:type="gramEnd"/>
      <w:r w:rsidRPr="00431077">
        <w:rPr>
          <w:kern w:val="0"/>
          <w:sz w:val="20"/>
          <w:szCs w:val="20"/>
        </w:rPr>
        <w:t xml:space="preserve"> may have adapted to the local population of the arthropod vector. Therefore the cause of river blindness might be due to the presence of some other type of the vector whose parasitic nematode have adapted to the climatic and other survival needs as suitable to the </w:t>
      </w:r>
      <w:proofErr w:type="spellStart"/>
      <w:r w:rsidRPr="00431077">
        <w:rPr>
          <w:kern w:val="0"/>
          <w:sz w:val="20"/>
          <w:szCs w:val="20"/>
        </w:rPr>
        <w:t>Simuliumdamnosum</w:t>
      </w:r>
      <w:proofErr w:type="spellEnd"/>
      <w:r w:rsidRPr="00431077">
        <w:rPr>
          <w:kern w:val="0"/>
          <w:sz w:val="20"/>
          <w:szCs w:val="20"/>
        </w:rPr>
        <w:t>.</w:t>
      </w:r>
    </w:p>
    <w:p w:rsidR="00442E0E" w:rsidRPr="00431077" w:rsidRDefault="00442E0E" w:rsidP="00431077">
      <w:pPr>
        <w:snapToGrid w:val="0"/>
        <w:ind w:firstLine="425"/>
        <w:rPr>
          <w:kern w:val="0"/>
          <w:sz w:val="20"/>
          <w:szCs w:val="20"/>
        </w:rPr>
      </w:pPr>
      <w:r w:rsidRPr="00431077">
        <w:rPr>
          <w:kern w:val="0"/>
          <w:sz w:val="20"/>
          <w:szCs w:val="20"/>
        </w:rPr>
        <w:t xml:space="preserve">This adapted type of vector may not be easily identifiable, though their effects on the victims will produce something different from what the known S. </w:t>
      </w:r>
      <w:proofErr w:type="spellStart"/>
      <w:r w:rsidRPr="00431077">
        <w:rPr>
          <w:kern w:val="0"/>
          <w:sz w:val="20"/>
          <w:szCs w:val="20"/>
        </w:rPr>
        <w:t>damnosum</w:t>
      </w:r>
      <w:proofErr w:type="spellEnd"/>
      <w:r w:rsidRPr="00431077">
        <w:rPr>
          <w:kern w:val="0"/>
          <w:sz w:val="20"/>
          <w:szCs w:val="20"/>
        </w:rPr>
        <w:t xml:space="preserve"> would produce e.g. river blindness. This type of adapted vector was found in our Kaduna study area.</w:t>
      </w:r>
    </w:p>
    <w:p w:rsidR="00442E0E" w:rsidRPr="00431077" w:rsidRDefault="00442E0E" w:rsidP="00431077">
      <w:pPr>
        <w:snapToGrid w:val="0"/>
        <w:ind w:firstLine="425"/>
        <w:rPr>
          <w:kern w:val="0"/>
          <w:sz w:val="20"/>
          <w:szCs w:val="20"/>
        </w:rPr>
      </w:pPr>
      <w:proofErr w:type="gramStart"/>
      <w:r w:rsidRPr="00431077">
        <w:rPr>
          <w:kern w:val="0"/>
          <w:sz w:val="20"/>
          <w:szCs w:val="20"/>
        </w:rPr>
        <w:t xml:space="preserve">While comparing the pattern of the </w:t>
      </w:r>
      <w:proofErr w:type="spellStart"/>
      <w:r w:rsidRPr="00431077">
        <w:rPr>
          <w:kern w:val="0"/>
          <w:sz w:val="20"/>
          <w:szCs w:val="20"/>
        </w:rPr>
        <w:t>onchocerciasis</w:t>
      </w:r>
      <w:proofErr w:type="spellEnd"/>
      <w:r w:rsidRPr="00431077">
        <w:rPr>
          <w:kern w:val="0"/>
          <w:sz w:val="20"/>
          <w:szCs w:val="20"/>
        </w:rPr>
        <w:t xml:space="preserve"> in the rainforest and that of the savannah regions, Anderson</w:t>
      </w:r>
      <w:r w:rsidRPr="00431077">
        <w:rPr>
          <w:i/>
          <w:kern w:val="0"/>
          <w:sz w:val="20"/>
          <w:szCs w:val="20"/>
        </w:rPr>
        <w:t>et</w:t>
      </w:r>
      <w:r w:rsidRPr="00431077">
        <w:rPr>
          <w:kern w:val="0"/>
          <w:sz w:val="20"/>
          <w:szCs w:val="20"/>
        </w:rPr>
        <w:t>.</w:t>
      </w:r>
      <w:r w:rsidRPr="00431077">
        <w:rPr>
          <w:i/>
          <w:kern w:val="0"/>
          <w:sz w:val="20"/>
          <w:szCs w:val="20"/>
        </w:rPr>
        <w:t>al</w:t>
      </w:r>
      <w:r w:rsidRPr="00431077">
        <w:rPr>
          <w:kern w:val="0"/>
          <w:sz w:val="20"/>
          <w:szCs w:val="20"/>
        </w:rPr>
        <w:t xml:space="preserve"> (1974), said that the different clinical manifestations could be due (3) to the duration of the </w:t>
      </w:r>
      <w:proofErr w:type="spellStart"/>
      <w:r w:rsidRPr="00431077">
        <w:rPr>
          <w:kern w:val="0"/>
          <w:sz w:val="20"/>
          <w:szCs w:val="20"/>
        </w:rPr>
        <w:t>transimission</w:t>
      </w:r>
      <w:proofErr w:type="spellEnd"/>
      <w:r w:rsidRPr="00431077">
        <w:rPr>
          <w:kern w:val="0"/>
          <w:sz w:val="20"/>
          <w:szCs w:val="20"/>
        </w:rPr>
        <w:t xml:space="preserve">, the </w:t>
      </w:r>
      <w:proofErr w:type="spellStart"/>
      <w:r w:rsidRPr="00431077">
        <w:rPr>
          <w:kern w:val="0"/>
          <w:sz w:val="20"/>
          <w:szCs w:val="20"/>
        </w:rPr>
        <w:t>pathogenicity</w:t>
      </w:r>
      <w:proofErr w:type="spellEnd"/>
      <w:r w:rsidRPr="00431077">
        <w:rPr>
          <w:kern w:val="0"/>
          <w:sz w:val="20"/>
          <w:szCs w:val="20"/>
        </w:rPr>
        <w:t xml:space="preserve"> and </w:t>
      </w:r>
      <w:proofErr w:type="spellStart"/>
      <w:r w:rsidRPr="00431077">
        <w:rPr>
          <w:kern w:val="0"/>
          <w:sz w:val="20"/>
          <w:szCs w:val="20"/>
        </w:rPr>
        <w:t>behaviour</w:t>
      </w:r>
      <w:proofErr w:type="spellEnd"/>
      <w:r w:rsidRPr="00431077">
        <w:rPr>
          <w:kern w:val="0"/>
          <w:sz w:val="20"/>
          <w:szCs w:val="20"/>
        </w:rPr>
        <w:t xml:space="preserve"> of the different types of parasites.</w:t>
      </w:r>
      <w:proofErr w:type="gramEnd"/>
      <w:r w:rsidRPr="00431077">
        <w:rPr>
          <w:kern w:val="0"/>
          <w:sz w:val="20"/>
          <w:szCs w:val="20"/>
        </w:rPr>
        <w:t xml:space="preserve"> Anderson also, postulated that (4) different races react differently to parasites as hosts. He explained that the genetic differences in the Yoruba, Fulani, Hausa, </w:t>
      </w:r>
      <w:proofErr w:type="spellStart"/>
      <w:proofErr w:type="gramStart"/>
      <w:r w:rsidRPr="00431077">
        <w:rPr>
          <w:kern w:val="0"/>
          <w:sz w:val="20"/>
          <w:szCs w:val="20"/>
        </w:rPr>
        <w:t>Tiv</w:t>
      </w:r>
      <w:proofErr w:type="spellEnd"/>
      <w:proofErr w:type="gramEnd"/>
      <w:r w:rsidRPr="00431077">
        <w:rPr>
          <w:kern w:val="0"/>
          <w:sz w:val="20"/>
          <w:szCs w:val="20"/>
        </w:rPr>
        <w:t xml:space="preserve"> as races, may react differently to </w:t>
      </w:r>
      <w:proofErr w:type="spellStart"/>
      <w:r w:rsidRPr="00431077">
        <w:rPr>
          <w:kern w:val="0"/>
          <w:sz w:val="20"/>
          <w:szCs w:val="20"/>
        </w:rPr>
        <w:t>onchocerca</w:t>
      </w:r>
      <w:proofErr w:type="spellEnd"/>
      <w:r w:rsidRPr="00431077">
        <w:rPr>
          <w:kern w:val="0"/>
          <w:sz w:val="20"/>
          <w:szCs w:val="20"/>
        </w:rPr>
        <w:t xml:space="preserve"> parasites, such that the same parasite might produce different windows for different manifestations of diseases.</w:t>
      </w:r>
    </w:p>
    <w:p w:rsidR="00442E0E" w:rsidRPr="00431077" w:rsidRDefault="00442E0E" w:rsidP="00431077">
      <w:pPr>
        <w:snapToGrid w:val="0"/>
        <w:ind w:firstLine="425"/>
        <w:rPr>
          <w:kern w:val="0"/>
          <w:sz w:val="20"/>
          <w:szCs w:val="20"/>
        </w:rPr>
      </w:pPr>
      <w:r w:rsidRPr="00431077">
        <w:rPr>
          <w:kern w:val="0"/>
          <w:sz w:val="20"/>
          <w:szCs w:val="20"/>
        </w:rPr>
        <w:t xml:space="preserve">Furthermore, the nutritional pattern of each race is different and such can produce a different pattern of immunity from one race to the other. What is more is the fact that (5) the location of each race is different, hence the geographical pattern and situations might present some concomitant infections through certain organisms, which could offer an extended reaction to the </w:t>
      </w:r>
      <w:proofErr w:type="spellStart"/>
      <w:r w:rsidRPr="00431077">
        <w:rPr>
          <w:kern w:val="0"/>
          <w:sz w:val="20"/>
          <w:szCs w:val="20"/>
        </w:rPr>
        <w:t>onchocerca</w:t>
      </w:r>
      <w:proofErr w:type="spellEnd"/>
      <w:r w:rsidRPr="00431077">
        <w:rPr>
          <w:kern w:val="0"/>
          <w:sz w:val="20"/>
          <w:szCs w:val="20"/>
        </w:rPr>
        <w:t xml:space="preserve"> parasites, to produce the different disease patterns as found in the northern and southern Nigeria (Anderson </w:t>
      </w:r>
      <w:r w:rsidRPr="00431077">
        <w:rPr>
          <w:i/>
          <w:kern w:val="0"/>
          <w:sz w:val="20"/>
          <w:szCs w:val="20"/>
        </w:rPr>
        <w:t>et</w:t>
      </w:r>
      <w:r w:rsidRPr="00431077">
        <w:rPr>
          <w:kern w:val="0"/>
          <w:sz w:val="20"/>
          <w:szCs w:val="20"/>
        </w:rPr>
        <w:t xml:space="preserve">. </w:t>
      </w:r>
      <w:r w:rsidRPr="00431077">
        <w:rPr>
          <w:i/>
          <w:kern w:val="0"/>
          <w:sz w:val="20"/>
          <w:szCs w:val="20"/>
        </w:rPr>
        <w:t>al</w:t>
      </w:r>
      <w:r w:rsidRPr="00431077">
        <w:rPr>
          <w:kern w:val="0"/>
          <w:sz w:val="20"/>
          <w:szCs w:val="20"/>
        </w:rPr>
        <w:t xml:space="preserve"> 1974).</w:t>
      </w:r>
    </w:p>
    <w:p w:rsidR="00442E0E" w:rsidRPr="00431077" w:rsidRDefault="00442E0E" w:rsidP="00431077">
      <w:pPr>
        <w:snapToGrid w:val="0"/>
        <w:ind w:firstLine="425"/>
        <w:rPr>
          <w:kern w:val="0"/>
          <w:sz w:val="20"/>
          <w:szCs w:val="20"/>
        </w:rPr>
      </w:pPr>
      <w:r w:rsidRPr="00431077">
        <w:rPr>
          <w:kern w:val="0"/>
          <w:sz w:val="20"/>
          <w:szCs w:val="20"/>
        </w:rPr>
        <w:t xml:space="preserve">Finally, according to Anderson (1972), experiments have shown that microfilaria of the vector if it goes into the eye can be greatly </w:t>
      </w:r>
      <w:proofErr w:type="spellStart"/>
      <w:r w:rsidRPr="00431077">
        <w:rPr>
          <w:kern w:val="0"/>
          <w:sz w:val="20"/>
          <w:szCs w:val="20"/>
        </w:rPr>
        <w:t>corneotropic</w:t>
      </w:r>
      <w:proofErr w:type="spellEnd"/>
      <w:r w:rsidRPr="00431077">
        <w:rPr>
          <w:kern w:val="0"/>
          <w:sz w:val="20"/>
          <w:szCs w:val="20"/>
        </w:rPr>
        <w:t xml:space="preserve"> (Duke and Anderson 1972), particularly in the savannah regions. </w:t>
      </w:r>
      <w:proofErr w:type="spellStart"/>
      <w:r w:rsidRPr="00431077">
        <w:rPr>
          <w:kern w:val="0"/>
          <w:sz w:val="20"/>
          <w:szCs w:val="20"/>
        </w:rPr>
        <w:t>Corneotropism</w:t>
      </w:r>
      <w:proofErr w:type="spellEnd"/>
      <w:r w:rsidRPr="00431077">
        <w:rPr>
          <w:kern w:val="0"/>
          <w:sz w:val="20"/>
          <w:szCs w:val="20"/>
        </w:rPr>
        <w:t xml:space="preserve"> indicates danger or a negative effect to the cornea of the eye, which can impair sight. It affects the level at which the eye can accommodate light (tropism).</w:t>
      </w:r>
    </w:p>
    <w:p w:rsidR="00442E0E" w:rsidRPr="00431077" w:rsidRDefault="00442E0E" w:rsidP="00431077">
      <w:pPr>
        <w:snapToGrid w:val="0"/>
        <w:ind w:firstLine="425"/>
        <w:rPr>
          <w:kern w:val="0"/>
          <w:sz w:val="20"/>
          <w:szCs w:val="20"/>
        </w:rPr>
      </w:pPr>
      <w:r w:rsidRPr="00431077">
        <w:rPr>
          <w:kern w:val="0"/>
          <w:sz w:val="20"/>
          <w:szCs w:val="20"/>
        </w:rPr>
        <w:t xml:space="preserve">All these findings added to expert explanations may have </w:t>
      </w:r>
      <w:proofErr w:type="spellStart"/>
      <w:r w:rsidRPr="00431077">
        <w:rPr>
          <w:kern w:val="0"/>
          <w:sz w:val="20"/>
          <w:szCs w:val="20"/>
        </w:rPr>
        <w:t>analysed</w:t>
      </w:r>
      <w:proofErr w:type="spellEnd"/>
      <w:r w:rsidRPr="00431077">
        <w:rPr>
          <w:kern w:val="0"/>
          <w:sz w:val="20"/>
          <w:szCs w:val="20"/>
        </w:rPr>
        <w:t xml:space="preserve"> the reason(s) why river blindness have specifically become an occurrence only in the northern part of Nigeria.</w:t>
      </w:r>
    </w:p>
    <w:p w:rsidR="00442E0E" w:rsidRPr="00431077" w:rsidRDefault="00442E0E" w:rsidP="00431077">
      <w:pPr>
        <w:snapToGrid w:val="0"/>
        <w:ind w:firstLine="425"/>
        <w:rPr>
          <w:kern w:val="0"/>
          <w:sz w:val="20"/>
          <w:szCs w:val="20"/>
        </w:rPr>
      </w:pPr>
      <w:r w:rsidRPr="00431077">
        <w:rPr>
          <w:kern w:val="0"/>
          <w:sz w:val="20"/>
          <w:szCs w:val="20"/>
        </w:rPr>
        <w:t>4.1 Recommendation</w:t>
      </w:r>
    </w:p>
    <w:p w:rsidR="00442E0E" w:rsidRPr="00431077" w:rsidRDefault="00442E0E" w:rsidP="00431077">
      <w:pPr>
        <w:snapToGrid w:val="0"/>
        <w:ind w:firstLine="425"/>
        <w:rPr>
          <w:kern w:val="0"/>
          <w:sz w:val="20"/>
          <w:szCs w:val="20"/>
        </w:rPr>
      </w:pPr>
      <w:r w:rsidRPr="00431077">
        <w:rPr>
          <w:kern w:val="0"/>
          <w:sz w:val="20"/>
          <w:szCs w:val="20"/>
        </w:rPr>
        <w:t>The findings here have not exhausted what we need to know about the causes of river blindness in the northern part of Nigeria as against the south, where the same vector seem to exist.</w:t>
      </w:r>
    </w:p>
    <w:p w:rsidR="00442E0E" w:rsidRPr="00431077" w:rsidRDefault="00442E0E" w:rsidP="00431077">
      <w:pPr>
        <w:snapToGrid w:val="0"/>
        <w:ind w:firstLine="425"/>
        <w:rPr>
          <w:kern w:val="0"/>
          <w:sz w:val="20"/>
          <w:szCs w:val="20"/>
        </w:rPr>
      </w:pPr>
      <w:r w:rsidRPr="00431077">
        <w:rPr>
          <w:kern w:val="0"/>
          <w:sz w:val="20"/>
          <w:szCs w:val="20"/>
        </w:rPr>
        <w:t>Our government need to sponsor more research into this aspect in order to find ways of stopping the nuisance and the dehumanizing health problem caused by arthropod vector i.e. river blindness.</w:t>
      </w:r>
    </w:p>
    <w:p w:rsidR="00431077" w:rsidRDefault="00431077" w:rsidP="00431077">
      <w:pPr>
        <w:snapToGrid w:val="0"/>
        <w:ind w:firstLine="425"/>
        <w:rPr>
          <w:kern w:val="0"/>
          <w:sz w:val="20"/>
          <w:szCs w:val="20"/>
        </w:rPr>
        <w:sectPr w:rsidR="00431077" w:rsidSect="008A3D47">
          <w:headerReference w:type="default" r:id="rId12"/>
          <w:footerReference w:type="even" r:id="rId13"/>
          <w:footerReference w:type="default" r:id="rId14"/>
          <w:type w:val="continuous"/>
          <w:pgSz w:w="12242" w:h="15842" w:code="1"/>
          <w:pgMar w:top="1440" w:right="1440" w:bottom="1440" w:left="1440" w:header="720" w:footer="720" w:gutter="0"/>
          <w:cols w:num="2" w:space="576"/>
          <w:docGrid w:linePitch="312"/>
        </w:sectPr>
      </w:pPr>
    </w:p>
    <w:p w:rsidR="00442E0E" w:rsidRPr="00431077" w:rsidRDefault="00442E0E" w:rsidP="00431077">
      <w:pPr>
        <w:snapToGrid w:val="0"/>
        <w:jc w:val="center"/>
        <w:rPr>
          <w:kern w:val="0"/>
          <w:sz w:val="18"/>
          <w:szCs w:val="18"/>
        </w:rPr>
      </w:pPr>
      <w:r w:rsidRPr="00431077">
        <w:rPr>
          <w:kern w:val="0"/>
          <w:sz w:val="18"/>
          <w:szCs w:val="18"/>
        </w:rPr>
        <w:lastRenderedPageBreak/>
        <w:t>Table 2: Results of analysis of flies in Oyo</w:t>
      </w:r>
      <w:r w:rsidR="00431077" w:rsidRPr="00431077">
        <w:rPr>
          <w:rFonts w:eastAsiaTheme="minorEastAsia" w:hint="eastAsia"/>
          <w:kern w:val="0"/>
          <w:sz w:val="18"/>
          <w:szCs w:val="18"/>
        </w:rPr>
        <w:t xml:space="preserve"> </w:t>
      </w:r>
      <w:r w:rsidR="00EA2364" w:rsidRPr="00431077">
        <w:rPr>
          <w:kern w:val="0"/>
          <w:sz w:val="18"/>
          <w:szCs w:val="18"/>
        </w:rPr>
        <w:t>state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
        <w:gridCol w:w="885"/>
        <w:gridCol w:w="1045"/>
        <w:gridCol w:w="402"/>
        <w:gridCol w:w="531"/>
        <w:gridCol w:w="434"/>
        <w:gridCol w:w="523"/>
        <w:gridCol w:w="778"/>
        <w:gridCol w:w="1126"/>
        <w:gridCol w:w="1406"/>
        <w:gridCol w:w="1503"/>
      </w:tblGrid>
      <w:tr w:rsidR="00442E0E" w:rsidRPr="00431077" w:rsidTr="00431077">
        <w:trPr>
          <w:jc w:val="center"/>
        </w:trPr>
        <w:tc>
          <w:tcPr>
            <w:tcW w:w="0" w:type="auto"/>
            <w:vMerge w:val="restart"/>
            <w:vAlign w:val="center"/>
          </w:tcPr>
          <w:p w:rsidR="00442E0E" w:rsidRPr="00431077" w:rsidRDefault="00442E0E" w:rsidP="008A3D47">
            <w:pPr>
              <w:snapToGrid w:val="0"/>
              <w:jc w:val="left"/>
              <w:rPr>
                <w:color w:val="000000"/>
                <w:kern w:val="0"/>
                <w:sz w:val="16"/>
                <w:szCs w:val="20"/>
              </w:rPr>
            </w:pP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No of flies caught</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No of flies dissected</w:t>
            </w:r>
          </w:p>
        </w:tc>
        <w:tc>
          <w:tcPr>
            <w:tcW w:w="0" w:type="auto"/>
            <w:gridSpan w:val="2"/>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Infected flies</w:t>
            </w:r>
          </w:p>
        </w:tc>
        <w:tc>
          <w:tcPr>
            <w:tcW w:w="0" w:type="auto"/>
            <w:gridSpan w:val="2"/>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Infected flies</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Mean F.M.H</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Bite/person per day</w:t>
            </w:r>
          </w:p>
          <w:p w:rsidR="00442E0E" w:rsidRPr="00431077" w:rsidRDefault="00442E0E" w:rsidP="008A3D47">
            <w:pPr>
              <w:snapToGrid w:val="0"/>
              <w:jc w:val="left"/>
              <w:rPr>
                <w:color w:val="000000"/>
                <w:kern w:val="0"/>
                <w:sz w:val="16"/>
                <w:szCs w:val="20"/>
              </w:rPr>
            </w:pPr>
            <w:proofErr w:type="spellStart"/>
            <w:r w:rsidRPr="00431077">
              <w:rPr>
                <w:color w:val="000000"/>
                <w:kern w:val="0"/>
                <w:sz w:val="16"/>
                <w:szCs w:val="20"/>
              </w:rPr>
              <w:t>rMH</w:t>
            </w:r>
            <w:proofErr w:type="spellEnd"/>
            <w:r w:rsidRPr="00431077">
              <w:rPr>
                <w:color w:val="000000"/>
                <w:kern w:val="0"/>
                <w:sz w:val="16"/>
                <w:szCs w:val="20"/>
              </w:rPr>
              <w:t xml:space="preserve"> x 10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Infective bite/person/day</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Ratio of infective divided by infected bites</w:t>
            </w:r>
          </w:p>
        </w:tc>
      </w:tr>
      <w:tr w:rsidR="00442E0E" w:rsidRPr="00431077" w:rsidTr="00431077">
        <w:trPr>
          <w:jc w:val="center"/>
        </w:trPr>
        <w:tc>
          <w:tcPr>
            <w:tcW w:w="0" w:type="auto"/>
            <w:vMerge/>
            <w:vAlign w:val="center"/>
          </w:tcPr>
          <w:p w:rsidR="00442E0E" w:rsidRPr="00431077" w:rsidRDefault="00442E0E" w:rsidP="008A3D47">
            <w:pPr>
              <w:snapToGrid w:val="0"/>
              <w:jc w:val="left"/>
              <w:rPr>
                <w:color w:val="000000"/>
                <w:kern w:val="0"/>
                <w:sz w:val="16"/>
                <w:szCs w:val="20"/>
              </w:rPr>
            </w:pP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A</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B</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w:t>
            </w:r>
          </w:p>
          <w:p w:rsidR="00442E0E" w:rsidRPr="00431077" w:rsidRDefault="00442E0E" w:rsidP="008A3D47">
            <w:pPr>
              <w:snapToGrid w:val="0"/>
              <w:jc w:val="left"/>
              <w:rPr>
                <w:color w:val="000000"/>
                <w:kern w:val="0"/>
                <w:sz w:val="16"/>
                <w:szCs w:val="20"/>
              </w:rPr>
            </w:pPr>
            <w:r w:rsidRPr="00431077">
              <w:rPr>
                <w:color w:val="000000"/>
                <w:kern w:val="0"/>
                <w:sz w:val="16"/>
                <w:szCs w:val="20"/>
              </w:rPr>
              <w:t>C</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w:t>
            </w:r>
          </w:p>
          <w:p w:rsidR="00442E0E" w:rsidRPr="00431077" w:rsidRDefault="00442E0E" w:rsidP="008A3D47">
            <w:pPr>
              <w:snapToGrid w:val="0"/>
              <w:jc w:val="left"/>
              <w:rPr>
                <w:color w:val="000000"/>
                <w:kern w:val="0"/>
                <w:sz w:val="16"/>
                <w:szCs w:val="20"/>
              </w:rPr>
            </w:pPr>
            <w:r w:rsidRPr="00431077">
              <w:rPr>
                <w:color w:val="000000"/>
                <w:kern w:val="0"/>
                <w:sz w:val="16"/>
                <w:szCs w:val="20"/>
              </w:rPr>
              <w:t>D</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No</w:t>
            </w:r>
          </w:p>
          <w:p w:rsidR="00442E0E" w:rsidRPr="00431077" w:rsidRDefault="00442E0E" w:rsidP="008A3D47">
            <w:pPr>
              <w:snapToGrid w:val="0"/>
              <w:jc w:val="left"/>
              <w:rPr>
                <w:color w:val="000000"/>
                <w:kern w:val="0"/>
                <w:sz w:val="16"/>
                <w:szCs w:val="20"/>
              </w:rPr>
            </w:pPr>
            <w:r w:rsidRPr="00431077">
              <w:rPr>
                <w:color w:val="000000"/>
                <w:kern w:val="0"/>
                <w:sz w:val="16"/>
                <w:szCs w:val="20"/>
              </w:rPr>
              <w:t>E</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w:t>
            </w:r>
          </w:p>
          <w:p w:rsidR="00442E0E" w:rsidRPr="00431077" w:rsidRDefault="00442E0E" w:rsidP="008A3D47">
            <w:pPr>
              <w:snapToGrid w:val="0"/>
              <w:jc w:val="left"/>
              <w:rPr>
                <w:color w:val="000000"/>
                <w:kern w:val="0"/>
                <w:sz w:val="16"/>
                <w:szCs w:val="20"/>
              </w:rPr>
            </w:pPr>
            <w:r w:rsidRPr="00431077">
              <w:rPr>
                <w:color w:val="000000"/>
                <w:kern w:val="0"/>
                <w:sz w:val="16"/>
                <w:szCs w:val="20"/>
              </w:rPr>
              <w:t>F</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G</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H</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F x H</w:t>
            </w:r>
          </w:p>
        </w:tc>
        <w:tc>
          <w:tcPr>
            <w:tcW w:w="0" w:type="auto"/>
            <w:vAlign w:val="center"/>
          </w:tcPr>
          <w:p w:rsidR="00442E0E" w:rsidRPr="00431077" w:rsidRDefault="00442E0E" w:rsidP="008A3D47">
            <w:pPr>
              <w:snapToGrid w:val="0"/>
              <w:jc w:val="left"/>
              <w:rPr>
                <w:color w:val="000000"/>
                <w:kern w:val="0"/>
                <w:sz w:val="16"/>
                <w:szCs w:val="20"/>
              </w:rPr>
            </w:pPr>
          </w:p>
        </w:tc>
      </w:tr>
      <w:tr w:rsidR="00442E0E" w:rsidRPr="00431077" w:rsidTr="00431077">
        <w:trPr>
          <w:jc w:val="center"/>
        </w:trPr>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July</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352</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179</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5</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2.79</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4</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2.23</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4.55</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45.5</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1. 01</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0.8</w:t>
            </w:r>
          </w:p>
        </w:tc>
      </w:tr>
      <w:tr w:rsidR="00442E0E" w:rsidRPr="00431077" w:rsidTr="00431077">
        <w:trPr>
          <w:jc w:val="center"/>
        </w:trPr>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August</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14</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14</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0.48</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4.8</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r>
      <w:tr w:rsidR="00442E0E" w:rsidRPr="00431077" w:rsidTr="00431077">
        <w:trPr>
          <w:jc w:val="center"/>
        </w:trPr>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September</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25</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25</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0.46</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4.6</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r>
      <w:tr w:rsidR="00442E0E" w:rsidRPr="00431077" w:rsidTr="00431077">
        <w:trPr>
          <w:jc w:val="center"/>
        </w:trPr>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October</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41</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36</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1</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2.78</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0.91</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9.1</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r>
      <w:tr w:rsidR="00442E0E" w:rsidRPr="00431077" w:rsidTr="00431077">
        <w:trPr>
          <w:jc w:val="center"/>
        </w:trPr>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November</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r>
      <w:tr w:rsidR="00442E0E" w:rsidRPr="00431077" w:rsidTr="00431077">
        <w:trPr>
          <w:jc w:val="center"/>
        </w:trPr>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December</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r>
      <w:tr w:rsidR="00442E0E" w:rsidRPr="00431077" w:rsidTr="00431077">
        <w:trPr>
          <w:jc w:val="center"/>
        </w:trPr>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January</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r>
      <w:tr w:rsidR="00442E0E" w:rsidRPr="00431077" w:rsidTr="00431077">
        <w:trPr>
          <w:jc w:val="center"/>
        </w:trPr>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February</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r>
      <w:tr w:rsidR="00442E0E" w:rsidRPr="00431077" w:rsidTr="00431077">
        <w:trPr>
          <w:jc w:val="center"/>
        </w:trPr>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March</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70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28</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1.65</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16.5</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r>
      <w:tr w:rsidR="00442E0E" w:rsidRPr="00431077" w:rsidTr="00431077">
        <w:trPr>
          <w:jc w:val="center"/>
        </w:trPr>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April</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160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115</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3.07</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30.7</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r>
      <w:tr w:rsidR="00442E0E" w:rsidRPr="00431077" w:rsidTr="00431077">
        <w:trPr>
          <w:jc w:val="center"/>
        </w:trPr>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May</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1038</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193</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2</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1.04</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1</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0.52</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23.66</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236.6</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1.23</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0.5</w:t>
            </w:r>
          </w:p>
        </w:tc>
      </w:tr>
      <w:tr w:rsidR="00442E0E" w:rsidRPr="00431077" w:rsidTr="00431077">
        <w:trPr>
          <w:jc w:val="center"/>
        </w:trPr>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June</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989</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264</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2</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0.76</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1</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0.38</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16.76</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167.6</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0.64</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0.5</w:t>
            </w:r>
          </w:p>
        </w:tc>
      </w:tr>
      <w:tr w:rsidR="00442E0E" w:rsidRPr="00431077" w:rsidTr="00431077">
        <w:trPr>
          <w:jc w:val="center"/>
        </w:trPr>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Total/mean</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2689</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854</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10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1.17</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6</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0.70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6.44</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64.43</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0.45</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0.6</w:t>
            </w:r>
          </w:p>
        </w:tc>
      </w:tr>
    </w:tbl>
    <w:p w:rsidR="00442E0E" w:rsidRPr="00431077" w:rsidRDefault="00442E0E" w:rsidP="00431077">
      <w:pPr>
        <w:snapToGrid w:val="0"/>
        <w:ind w:firstLine="425"/>
        <w:rPr>
          <w:rFonts w:eastAsia="SimHei"/>
          <w:b/>
          <w:kern w:val="0"/>
          <w:sz w:val="20"/>
          <w:szCs w:val="20"/>
        </w:rPr>
      </w:pPr>
    </w:p>
    <w:p w:rsidR="00431077" w:rsidRPr="00431077" w:rsidRDefault="00431077" w:rsidP="00431077">
      <w:pPr>
        <w:snapToGrid w:val="0"/>
        <w:jc w:val="center"/>
        <w:rPr>
          <w:kern w:val="0"/>
          <w:sz w:val="18"/>
          <w:szCs w:val="18"/>
        </w:rPr>
      </w:pPr>
      <w:r w:rsidRPr="00431077">
        <w:rPr>
          <w:kern w:val="0"/>
          <w:sz w:val="18"/>
          <w:szCs w:val="18"/>
        </w:rPr>
        <w:t>Table 3: Result of analysis of flies in Kaduna state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
        <w:gridCol w:w="876"/>
        <w:gridCol w:w="1036"/>
        <w:gridCol w:w="472"/>
        <w:gridCol w:w="513"/>
        <w:gridCol w:w="472"/>
        <w:gridCol w:w="513"/>
        <w:gridCol w:w="773"/>
        <w:gridCol w:w="1323"/>
        <w:gridCol w:w="1177"/>
        <w:gridCol w:w="1477"/>
      </w:tblGrid>
      <w:tr w:rsidR="00442E0E" w:rsidRPr="00431077" w:rsidTr="00431077">
        <w:trPr>
          <w:jc w:val="center"/>
        </w:trPr>
        <w:tc>
          <w:tcPr>
            <w:tcW w:w="0" w:type="auto"/>
            <w:vMerge w:val="restart"/>
            <w:vAlign w:val="center"/>
          </w:tcPr>
          <w:p w:rsidR="00442E0E" w:rsidRPr="00431077" w:rsidRDefault="00442E0E" w:rsidP="008A3D47">
            <w:pPr>
              <w:snapToGrid w:val="0"/>
              <w:jc w:val="left"/>
              <w:rPr>
                <w:color w:val="000000"/>
                <w:kern w:val="0"/>
                <w:sz w:val="16"/>
                <w:szCs w:val="20"/>
              </w:rPr>
            </w:pP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No of flies caught</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No of flies dissected</w:t>
            </w:r>
          </w:p>
        </w:tc>
        <w:tc>
          <w:tcPr>
            <w:tcW w:w="0" w:type="auto"/>
            <w:gridSpan w:val="2"/>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Infected flies</w:t>
            </w:r>
          </w:p>
        </w:tc>
        <w:tc>
          <w:tcPr>
            <w:tcW w:w="0" w:type="auto"/>
            <w:gridSpan w:val="2"/>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Infected flies</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Mean F.M.H</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 xml:space="preserve">Bite/person per </w:t>
            </w:r>
            <w:proofErr w:type="spellStart"/>
            <w:r w:rsidRPr="00431077">
              <w:rPr>
                <w:color w:val="000000"/>
                <w:kern w:val="0"/>
                <w:sz w:val="16"/>
                <w:szCs w:val="20"/>
              </w:rPr>
              <w:t>dayrMH</w:t>
            </w:r>
            <w:proofErr w:type="spellEnd"/>
            <w:r w:rsidRPr="00431077">
              <w:rPr>
                <w:color w:val="000000"/>
                <w:kern w:val="0"/>
                <w:sz w:val="16"/>
                <w:szCs w:val="20"/>
              </w:rPr>
              <w:t xml:space="preserve"> x 10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Infective bite/Person/</w:t>
            </w:r>
          </w:p>
          <w:p w:rsidR="00442E0E" w:rsidRPr="00431077" w:rsidRDefault="00442E0E" w:rsidP="008A3D47">
            <w:pPr>
              <w:snapToGrid w:val="0"/>
              <w:jc w:val="left"/>
              <w:rPr>
                <w:color w:val="000000"/>
                <w:kern w:val="0"/>
                <w:sz w:val="16"/>
                <w:szCs w:val="20"/>
              </w:rPr>
            </w:pPr>
            <w:r w:rsidRPr="00431077">
              <w:rPr>
                <w:color w:val="000000"/>
                <w:kern w:val="0"/>
                <w:sz w:val="16"/>
                <w:szCs w:val="20"/>
              </w:rPr>
              <w:t>day</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Ratio of infective divided by infected bites</w:t>
            </w:r>
          </w:p>
        </w:tc>
      </w:tr>
      <w:tr w:rsidR="00442E0E" w:rsidRPr="00431077" w:rsidTr="00431077">
        <w:trPr>
          <w:jc w:val="center"/>
        </w:trPr>
        <w:tc>
          <w:tcPr>
            <w:tcW w:w="0" w:type="auto"/>
            <w:vMerge/>
            <w:vAlign w:val="center"/>
          </w:tcPr>
          <w:p w:rsidR="00442E0E" w:rsidRPr="00431077" w:rsidRDefault="00442E0E" w:rsidP="008A3D47">
            <w:pPr>
              <w:snapToGrid w:val="0"/>
              <w:jc w:val="left"/>
              <w:rPr>
                <w:color w:val="000000"/>
                <w:kern w:val="0"/>
                <w:sz w:val="16"/>
                <w:szCs w:val="20"/>
              </w:rPr>
            </w:pP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A</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B</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w:t>
            </w:r>
          </w:p>
          <w:p w:rsidR="00442E0E" w:rsidRPr="00431077" w:rsidRDefault="00442E0E" w:rsidP="008A3D47">
            <w:pPr>
              <w:snapToGrid w:val="0"/>
              <w:jc w:val="left"/>
              <w:rPr>
                <w:color w:val="000000"/>
                <w:kern w:val="0"/>
                <w:sz w:val="16"/>
                <w:szCs w:val="20"/>
              </w:rPr>
            </w:pPr>
            <w:r w:rsidRPr="00431077">
              <w:rPr>
                <w:color w:val="000000"/>
                <w:kern w:val="0"/>
                <w:sz w:val="16"/>
                <w:szCs w:val="20"/>
              </w:rPr>
              <w:t>C</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w:t>
            </w:r>
          </w:p>
          <w:p w:rsidR="00442E0E" w:rsidRPr="00431077" w:rsidRDefault="00442E0E" w:rsidP="008A3D47">
            <w:pPr>
              <w:snapToGrid w:val="0"/>
              <w:jc w:val="left"/>
              <w:rPr>
                <w:color w:val="000000"/>
                <w:kern w:val="0"/>
                <w:sz w:val="16"/>
                <w:szCs w:val="20"/>
              </w:rPr>
            </w:pPr>
            <w:r w:rsidRPr="00431077">
              <w:rPr>
                <w:color w:val="000000"/>
                <w:kern w:val="0"/>
                <w:sz w:val="16"/>
                <w:szCs w:val="20"/>
              </w:rPr>
              <w:t>D</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No</w:t>
            </w:r>
          </w:p>
          <w:p w:rsidR="00442E0E" w:rsidRPr="00431077" w:rsidRDefault="00442E0E" w:rsidP="008A3D47">
            <w:pPr>
              <w:snapToGrid w:val="0"/>
              <w:jc w:val="left"/>
              <w:rPr>
                <w:color w:val="000000"/>
                <w:kern w:val="0"/>
                <w:sz w:val="16"/>
                <w:szCs w:val="20"/>
              </w:rPr>
            </w:pPr>
            <w:r w:rsidRPr="00431077">
              <w:rPr>
                <w:color w:val="000000"/>
                <w:kern w:val="0"/>
                <w:sz w:val="16"/>
                <w:szCs w:val="20"/>
              </w:rPr>
              <w:t>E</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w:t>
            </w:r>
          </w:p>
          <w:p w:rsidR="00442E0E" w:rsidRPr="00431077" w:rsidRDefault="00442E0E" w:rsidP="008A3D47">
            <w:pPr>
              <w:snapToGrid w:val="0"/>
              <w:jc w:val="left"/>
              <w:rPr>
                <w:color w:val="000000"/>
                <w:kern w:val="0"/>
                <w:sz w:val="16"/>
                <w:szCs w:val="20"/>
              </w:rPr>
            </w:pPr>
            <w:r w:rsidRPr="00431077">
              <w:rPr>
                <w:color w:val="000000"/>
                <w:kern w:val="0"/>
                <w:sz w:val="16"/>
                <w:szCs w:val="20"/>
              </w:rPr>
              <w:t>F</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G</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H</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F x H</w:t>
            </w:r>
          </w:p>
        </w:tc>
        <w:tc>
          <w:tcPr>
            <w:tcW w:w="0" w:type="auto"/>
            <w:vAlign w:val="center"/>
          </w:tcPr>
          <w:p w:rsidR="00442E0E" w:rsidRPr="00431077" w:rsidRDefault="00442E0E" w:rsidP="008A3D47">
            <w:pPr>
              <w:snapToGrid w:val="0"/>
              <w:jc w:val="left"/>
              <w:rPr>
                <w:color w:val="000000"/>
                <w:kern w:val="0"/>
                <w:sz w:val="16"/>
                <w:szCs w:val="20"/>
              </w:rPr>
            </w:pPr>
          </w:p>
        </w:tc>
      </w:tr>
      <w:tr w:rsidR="00442E0E" w:rsidRPr="00431077" w:rsidTr="00431077">
        <w:trPr>
          <w:jc w:val="center"/>
        </w:trPr>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July</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352</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179</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85</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47.5</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80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45.0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8.55</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85.5</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6</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0.94</w:t>
            </w:r>
          </w:p>
        </w:tc>
      </w:tr>
      <w:tr w:rsidR="00442E0E" w:rsidRPr="00431077" w:rsidTr="00431077">
        <w:trPr>
          <w:jc w:val="center"/>
        </w:trPr>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August</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14</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14</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5</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35.7</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3</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21.4</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2.80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28.0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3</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0.60</w:t>
            </w:r>
          </w:p>
        </w:tc>
      </w:tr>
      <w:tr w:rsidR="00442E0E" w:rsidRPr="00431077" w:rsidTr="00431077">
        <w:trPr>
          <w:jc w:val="center"/>
        </w:trPr>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September</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25</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25</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14</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56.0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8</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32.0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1.50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15.0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2</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0.57</w:t>
            </w:r>
          </w:p>
        </w:tc>
      </w:tr>
      <w:tr w:rsidR="00442E0E" w:rsidRPr="00431077" w:rsidTr="00431077">
        <w:trPr>
          <w:jc w:val="center"/>
        </w:trPr>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October</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41</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36</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23</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63.8</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15</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42.0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2.30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23.0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2</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0.65</w:t>
            </w:r>
          </w:p>
        </w:tc>
      </w:tr>
      <w:tr w:rsidR="00442E0E" w:rsidRPr="00431077" w:rsidTr="00431077">
        <w:trPr>
          <w:jc w:val="center"/>
        </w:trPr>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November</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r>
      <w:tr w:rsidR="00442E0E" w:rsidRPr="00431077" w:rsidTr="00431077">
        <w:trPr>
          <w:jc w:val="center"/>
        </w:trPr>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December</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r>
      <w:tr w:rsidR="00442E0E" w:rsidRPr="00431077" w:rsidTr="00431077">
        <w:trPr>
          <w:jc w:val="center"/>
        </w:trPr>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January</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r>
      <w:tr w:rsidR="00442E0E" w:rsidRPr="00431077" w:rsidTr="00431077">
        <w:trPr>
          <w:jc w:val="center"/>
        </w:trPr>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February</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r>
      <w:tr w:rsidR="00442E0E" w:rsidRPr="00431077" w:rsidTr="00431077">
        <w:trPr>
          <w:jc w:val="center"/>
        </w:trPr>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March</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70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28</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16</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54.1</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12</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43</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1.65</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16.5</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0.75</w:t>
            </w:r>
          </w:p>
        </w:tc>
      </w:tr>
      <w:tr w:rsidR="00442E0E" w:rsidRPr="00431077" w:rsidTr="00431077">
        <w:trPr>
          <w:jc w:val="center"/>
        </w:trPr>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April</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160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115</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94</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81.7</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80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69.6</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2.70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27.0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0.85</w:t>
            </w:r>
          </w:p>
        </w:tc>
      </w:tr>
      <w:tr w:rsidR="00442E0E" w:rsidRPr="00431077" w:rsidTr="00431077">
        <w:trPr>
          <w:jc w:val="center"/>
        </w:trPr>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May</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1038</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193</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132</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68.4</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100</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52</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44.35</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443.5</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0.76</w:t>
            </w:r>
          </w:p>
        </w:tc>
      </w:tr>
      <w:tr w:rsidR="00442E0E" w:rsidRPr="00431077" w:rsidTr="00431077">
        <w:trPr>
          <w:jc w:val="center"/>
        </w:trPr>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June</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989</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264</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105</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39.8</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75</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28.4</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3.77</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37.7</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0.71</w:t>
            </w:r>
          </w:p>
        </w:tc>
      </w:tr>
      <w:tr w:rsidR="00442E0E" w:rsidRPr="00431077" w:rsidTr="00431077">
        <w:trPr>
          <w:jc w:val="center"/>
        </w:trPr>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Total/mean</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2689</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854</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474</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55.5</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373</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43.7</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67.62</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676.2</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13</w:t>
            </w:r>
          </w:p>
        </w:tc>
        <w:tc>
          <w:tcPr>
            <w:tcW w:w="0" w:type="auto"/>
            <w:vAlign w:val="center"/>
          </w:tcPr>
          <w:p w:rsidR="00442E0E" w:rsidRPr="00431077" w:rsidRDefault="00442E0E" w:rsidP="008A3D47">
            <w:pPr>
              <w:snapToGrid w:val="0"/>
              <w:jc w:val="left"/>
              <w:rPr>
                <w:color w:val="000000"/>
                <w:kern w:val="0"/>
                <w:sz w:val="16"/>
                <w:szCs w:val="20"/>
              </w:rPr>
            </w:pPr>
            <w:r w:rsidRPr="00431077">
              <w:rPr>
                <w:color w:val="000000"/>
                <w:kern w:val="0"/>
                <w:sz w:val="16"/>
                <w:szCs w:val="20"/>
              </w:rPr>
              <w:t>0.79</w:t>
            </w:r>
          </w:p>
        </w:tc>
      </w:tr>
    </w:tbl>
    <w:p w:rsidR="000B5D33" w:rsidRPr="00431077" w:rsidRDefault="000B5D33" w:rsidP="00431077">
      <w:pPr>
        <w:snapToGrid w:val="0"/>
        <w:ind w:firstLine="425"/>
        <w:rPr>
          <w:kern w:val="0"/>
          <w:sz w:val="20"/>
          <w:szCs w:val="20"/>
        </w:rPr>
      </w:pPr>
    </w:p>
    <w:p w:rsidR="00431077" w:rsidRPr="00431077" w:rsidRDefault="00431077" w:rsidP="00431077">
      <w:pPr>
        <w:autoSpaceDE w:val="0"/>
        <w:autoSpaceDN w:val="0"/>
        <w:adjustRightInd w:val="0"/>
        <w:snapToGrid w:val="0"/>
        <w:ind w:firstLine="425"/>
        <w:rPr>
          <w:rFonts w:eastAsiaTheme="minorEastAsia"/>
          <w:color w:val="222222"/>
          <w:kern w:val="0"/>
          <w:sz w:val="20"/>
          <w:szCs w:val="20"/>
          <w:shd w:val="clear" w:color="auto" w:fill="FFFFFF"/>
        </w:rPr>
        <w:sectPr w:rsidR="00431077" w:rsidRPr="00431077" w:rsidSect="00295B8A">
          <w:type w:val="continuous"/>
          <w:pgSz w:w="12242" w:h="15842" w:code="1"/>
          <w:pgMar w:top="1440" w:right="1440" w:bottom="1440" w:left="1440" w:header="720" w:footer="720" w:gutter="0"/>
          <w:cols w:space="425"/>
          <w:docGrid w:linePitch="312"/>
        </w:sectPr>
      </w:pPr>
    </w:p>
    <w:p w:rsidR="00431077" w:rsidRPr="006B07EA" w:rsidRDefault="00431077" w:rsidP="00431077">
      <w:pPr>
        <w:snapToGrid w:val="0"/>
        <w:rPr>
          <w:b/>
          <w:kern w:val="0"/>
          <w:sz w:val="18"/>
          <w:szCs w:val="18"/>
        </w:rPr>
      </w:pPr>
      <w:r w:rsidRPr="00431077">
        <w:rPr>
          <w:b/>
          <w:kern w:val="0"/>
          <w:sz w:val="20"/>
          <w:szCs w:val="20"/>
        </w:rPr>
        <w:lastRenderedPageBreak/>
        <w:t>References:</w:t>
      </w:r>
    </w:p>
    <w:p w:rsidR="00431077" w:rsidRPr="006B07EA" w:rsidRDefault="00431077" w:rsidP="00431077">
      <w:pPr>
        <w:pStyle w:val="ListParagraph"/>
        <w:numPr>
          <w:ilvl w:val="0"/>
          <w:numId w:val="3"/>
        </w:numPr>
        <w:autoSpaceDE w:val="0"/>
        <w:autoSpaceDN w:val="0"/>
        <w:adjustRightInd w:val="0"/>
        <w:snapToGrid w:val="0"/>
        <w:spacing w:after="0" w:line="240" w:lineRule="auto"/>
        <w:ind w:left="425" w:hanging="425"/>
        <w:jc w:val="both"/>
        <w:rPr>
          <w:rFonts w:ascii="Times New Roman" w:eastAsia="TimesNewRoman" w:hAnsi="Times New Roman"/>
          <w:sz w:val="18"/>
          <w:szCs w:val="18"/>
        </w:rPr>
      </w:pPr>
      <w:proofErr w:type="spellStart"/>
      <w:r w:rsidRPr="006B07EA">
        <w:rPr>
          <w:rFonts w:ascii="Times New Roman" w:hAnsi="Times New Roman"/>
          <w:color w:val="222222"/>
          <w:sz w:val="18"/>
          <w:szCs w:val="18"/>
          <w:shd w:val="clear" w:color="auto" w:fill="FFFFFF"/>
        </w:rPr>
        <w:t>A</w:t>
      </w:r>
      <w:r w:rsidR="000B5D33" w:rsidRPr="006B07EA">
        <w:rPr>
          <w:rFonts w:ascii="Times New Roman" w:hAnsi="Times New Roman"/>
          <w:color w:val="222222"/>
          <w:sz w:val="18"/>
          <w:szCs w:val="18"/>
          <w:shd w:val="clear" w:color="auto" w:fill="FFFFFF"/>
        </w:rPr>
        <w:t>kinboye</w:t>
      </w:r>
      <w:proofErr w:type="spellEnd"/>
      <w:r w:rsidR="000B5D33" w:rsidRPr="006B07EA">
        <w:rPr>
          <w:rFonts w:ascii="Times New Roman" w:hAnsi="Times New Roman"/>
          <w:color w:val="222222"/>
          <w:sz w:val="18"/>
          <w:szCs w:val="18"/>
          <w:shd w:val="clear" w:color="auto" w:fill="FFFFFF"/>
        </w:rPr>
        <w:t xml:space="preserve">, D.O., </w:t>
      </w:r>
      <w:proofErr w:type="spellStart"/>
      <w:r w:rsidR="000B5D33" w:rsidRPr="006B07EA">
        <w:rPr>
          <w:rFonts w:ascii="Times New Roman" w:hAnsi="Times New Roman"/>
          <w:color w:val="222222"/>
          <w:sz w:val="18"/>
          <w:szCs w:val="18"/>
          <w:shd w:val="clear" w:color="auto" w:fill="FFFFFF"/>
        </w:rPr>
        <w:t>Okwong</w:t>
      </w:r>
      <w:proofErr w:type="spellEnd"/>
      <w:r w:rsidR="000B5D33" w:rsidRPr="006B07EA">
        <w:rPr>
          <w:rFonts w:ascii="Times New Roman" w:hAnsi="Times New Roman"/>
          <w:color w:val="222222"/>
          <w:sz w:val="18"/>
          <w:szCs w:val="18"/>
          <w:shd w:val="clear" w:color="auto" w:fill="FFFFFF"/>
        </w:rPr>
        <w:t xml:space="preserve">, E., </w:t>
      </w:r>
      <w:proofErr w:type="spellStart"/>
      <w:r w:rsidR="000B5D33" w:rsidRPr="006B07EA">
        <w:rPr>
          <w:rFonts w:ascii="Times New Roman" w:hAnsi="Times New Roman"/>
          <w:color w:val="222222"/>
          <w:sz w:val="18"/>
          <w:szCs w:val="18"/>
          <w:shd w:val="clear" w:color="auto" w:fill="FFFFFF"/>
        </w:rPr>
        <w:t>Ajiteru</w:t>
      </w:r>
      <w:proofErr w:type="spellEnd"/>
      <w:r w:rsidR="000B5D33" w:rsidRPr="006B07EA">
        <w:rPr>
          <w:rFonts w:ascii="Times New Roman" w:hAnsi="Times New Roman"/>
          <w:color w:val="222222"/>
          <w:sz w:val="18"/>
          <w:szCs w:val="18"/>
          <w:shd w:val="clear" w:color="auto" w:fill="FFFFFF"/>
        </w:rPr>
        <w:t xml:space="preserve">, N; </w:t>
      </w:r>
      <w:proofErr w:type="spellStart"/>
      <w:r w:rsidR="000B5D33" w:rsidRPr="006B07EA">
        <w:rPr>
          <w:rFonts w:ascii="Times New Roman" w:hAnsi="Times New Roman"/>
          <w:color w:val="222222"/>
          <w:sz w:val="18"/>
          <w:szCs w:val="18"/>
          <w:shd w:val="clear" w:color="auto" w:fill="FFFFFF"/>
        </w:rPr>
        <w:t>Fawole</w:t>
      </w:r>
      <w:proofErr w:type="spellEnd"/>
      <w:r w:rsidR="000B5D33" w:rsidRPr="006B07EA">
        <w:rPr>
          <w:rFonts w:ascii="Times New Roman" w:hAnsi="Times New Roman"/>
          <w:color w:val="222222"/>
          <w:sz w:val="18"/>
          <w:szCs w:val="18"/>
          <w:shd w:val="clear" w:color="auto" w:fill="FFFFFF"/>
        </w:rPr>
        <w:t xml:space="preserve">, O., </w:t>
      </w:r>
      <w:proofErr w:type="spellStart"/>
      <w:r w:rsidR="000B5D33" w:rsidRPr="006B07EA">
        <w:rPr>
          <w:rFonts w:ascii="Times New Roman" w:hAnsi="Times New Roman"/>
          <w:color w:val="222222"/>
          <w:sz w:val="18"/>
          <w:szCs w:val="18"/>
          <w:shd w:val="clear" w:color="auto" w:fill="FFFFFF"/>
        </w:rPr>
        <w:t>Agbolade</w:t>
      </w:r>
      <w:proofErr w:type="spellEnd"/>
      <w:r w:rsidR="000B5D33" w:rsidRPr="006B07EA">
        <w:rPr>
          <w:rFonts w:ascii="Times New Roman" w:hAnsi="Times New Roman"/>
          <w:color w:val="222222"/>
          <w:sz w:val="18"/>
          <w:szCs w:val="18"/>
          <w:shd w:val="clear" w:color="auto" w:fill="FFFFFF"/>
        </w:rPr>
        <w:t xml:space="preserve">, O.M., </w:t>
      </w:r>
      <w:proofErr w:type="spellStart"/>
      <w:r w:rsidR="000B5D33" w:rsidRPr="006B07EA">
        <w:rPr>
          <w:rFonts w:ascii="Times New Roman" w:hAnsi="Times New Roman"/>
          <w:color w:val="222222"/>
          <w:sz w:val="18"/>
          <w:szCs w:val="18"/>
          <w:shd w:val="clear" w:color="auto" w:fill="FFFFFF"/>
        </w:rPr>
        <w:t>Ayinde</w:t>
      </w:r>
      <w:proofErr w:type="spellEnd"/>
      <w:r w:rsidR="000B5D33" w:rsidRPr="006B07EA">
        <w:rPr>
          <w:rFonts w:ascii="Times New Roman" w:hAnsi="Times New Roman"/>
          <w:color w:val="222222"/>
          <w:sz w:val="18"/>
          <w:szCs w:val="18"/>
          <w:shd w:val="clear" w:color="auto" w:fill="FFFFFF"/>
        </w:rPr>
        <w:t xml:space="preserve">, O.O., </w:t>
      </w:r>
      <w:proofErr w:type="spellStart"/>
      <w:r w:rsidR="000B5D33" w:rsidRPr="006B07EA">
        <w:rPr>
          <w:rFonts w:ascii="Times New Roman" w:hAnsi="Times New Roman"/>
          <w:color w:val="222222"/>
          <w:sz w:val="18"/>
          <w:szCs w:val="18"/>
          <w:shd w:val="clear" w:color="auto" w:fill="FFFFFF"/>
        </w:rPr>
        <w:t>Amosu</w:t>
      </w:r>
      <w:proofErr w:type="spellEnd"/>
      <w:r w:rsidR="000B5D33" w:rsidRPr="006B07EA">
        <w:rPr>
          <w:rFonts w:ascii="Times New Roman" w:hAnsi="Times New Roman"/>
          <w:color w:val="222222"/>
          <w:sz w:val="18"/>
          <w:szCs w:val="18"/>
          <w:shd w:val="clear" w:color="auto" w:fill="FFFFFF"/>
        </w:rPr>
        <w:t xml:space="preserve">, A.M., </w:t>
      </w:r>
      <w:proofErr w:type="spellStart"/>
      <w:r w:rsidR="000B5D33" w:rsidRPr="006B07EA">
        <w:rPr>
          <w:rFonts w:ascii="Times New Roman" w:hAnsi="Times New Roman"/>
          <w:color w:val="222222"/>
          <w:sz w:val="18"/>
          <w:szCs w:val="18"/>
          <w:shd w:val="clear" w:color="auto" w:fill="FFFFFF"/>
        </w:rPr>
        <w:t>Atuloma</w:t>
      </w:r>
      <w:proofErr w:type="spellEnd"/>
      <w:r w:rsidR="000B5D33" w:rsidRPr="006B07EA">
        <w:rPr>
          <w:rFonts w:ascii="Times New Roman" w:hAnsi="Times New Roman"/>
          <w:color w:val="222222"/>
          <w:sz w:val="18"/>
          <w:szCs w:val="18"/>
          <w:shd w:val="clear" w:color="auto" w:fill="FFFFFF"/>
        </w:rPr>
        <w:t xml:space="preserve">, N.O.S., </w:t>
      </w:r>
      <w:proofErr w:type="spellStart"/>
      <w:r w:rsidR="000B5D33" w:rsidRPr="006B07EA">
        <w:rPr>
          <w:rFonts w:ascii="Times New Roman" w:hAnsi="Times New Roman"/>
          <w:color w:val="222222"/>
          <w:sz w:val="18"/>
          <w:szCs w:val="18"/>
          <w:shd w:val="clear" w:color="auto" w:fill="FFFFFF"/>
        </w:rPr>
        <w:t>Odula</w:t>
      </w:r>
      <w:proofErr w:type="spellEnd"/>
      <w:r w:rsidR="000B5D33" w:rsidRPr="006B07EA">
        <w:rPr>
          <w:rFonts w:ascii="Times New Roman" w:hAnsi="Times New Roman"/>
          <w:color w:val="222222"/>
          <w:sz w:val="18"/>
          <w:szCs w:val="18"/>
          <w:shd w:val="clear" w:color="auto" w:fill="FFFFFF"/>
        </w:rPr>
        <w:t xml:space="preserve">, O., </w:t>
      </w:r>
      <w:proofErr w:type="spellStart"/>
      <w:r w:rsidR="000B5D33" w:rsidRPr="006B07EA">
        <w:rPr>
          <w:rFonts w:ascii="Times New Roman" w:hAnsi="Times New Roman"/>
          <w:color w:val="222222"/>
          <w:sz w:val="18"/>
          <w:szCs w:val="18"/>
          <w:shd w:val="clear" w:color="auto" w:fill="FFFFFF"/>
        </w:rPr>
        <w:t>Owodunni</w:t>
      </w:r>
      <w:proofErr w:type="spellEnd"/>
      <w:r w:rsidR="000B5D33" w:rsidRPr="006B07EA">
        <w:rPr>
          <w:rFonts w:ascii="Times New Roman" w:hAnsi="Times New Roman"/>
          <w:color w:val="222222"/>
          <w:sz w:val="18"/>
          <w:szCs w:val="18"/>
          <w:shd w:val="clear" w:color="auto" w:fill="FFFFFF"/>
        </w:rPr>
        <w:t xml:space="preserve">, B.M., Rebecca S.N and </w:t>
      </w:r>
      <w:proofErr w:type="spellStart"/>
      <w:r w:rsidR="000B5D33" w:rsidRPr="006B07EA">
        <w:rPr>
          <w:rFonts w:ascii="Times New Roman" w:hAnsi="Times New Roman"/>
          <w:color w:val="222222"/>
          <w:sz w:val="18"/>
          <w:szCs w:val="18"/>
          <w:shd w:val="clear" w:color="auto" w:fill="FFFFFF"/>
        </w:rPr>
        <w:t>Falade</w:t>
      </w:r>
      <w:proofErr w:type="spellEnd"/>
      <w:r w:rsidR="000B5D33" w:rsidRPr="006B07EA">
        <w:rPr>
          <w:rFonts w:ascii="Times New Roman" w:hAnsi="Times New Roman"/>
          <w:color w:val="222222"/>
          <w:sz w:val="18"/>
          <w:szCs w:val="18"/>
          <w:shd w:val="clear" w:color="auto" w:fill="FFFFFF"/>
        </w:rPr>
        <w:t>, M</w:t>
      </w:r>
      <w:proofErr w:type="gramStart"/>
      <w:r w:rsidR="000B5D33" w:rsidRPr="006B07EA">
        <w:rPr>
          <w:rFonts w:ascii="Times New Roman" w:hAnsi="Times New Roman"/>
          <w:color w:val="222222"/>
          <w:sz w:val="18"/>
          <w:szCs w:val="18"/>
          <w:shd w:val="clear" w:color="auto" w:fill="FFFFFF"/>
        </w:rPr>
        <w:t>.(</w:t>
      </w:r>
      <w:proofErr w:type="gramEnd"/>
      <w:r w:rsidR="000B5D33" w:rsidRPr="006B07EA">
        <w:rPr>
          <w:rFonts w:ascii="Times New Roman" w:hAnsi="Times New Roman"/>
          <w:color w:val="222222"/>
          <w:sz w:val="18"/>
          <w:szCs w:val="18"/>
          <w:shd w:val="clear" w:color="auto" w:fill="FFFFFF"/>
        </w:rPr>
        <w:t xml:space="preserve">2010): </w:t>
      </w:r>
      <w:proofErr w:type="spellStart"/>
      <w:r w:rsidR="000B5D33" w:rsidRPr="006B07EA">
        <w:rPr>
          <w:rFonts w:ascii="Times New Roman" w:hAnsi="Times New Roman"/>
          <w:color w:val="222222"/>
          <w:sz w:val="18"/>
          <w:szCs w:val="18"/>
          <w:shd w:val="clear" w:color="auto" w:fill="FFFFFF"/>
        </w:rPr>
        <w:t>Onchocerciasis</w:t>
      </w:r>
      <w:proofErr w:type="spellEnd"/>
      <w:r w:rsidR="000B5D33" w:rsidRPr="006B07EA">
        <w:rPr>
          <w:rFonts w:ascii="Times New Roman" w:hAnsi="Times New Roman"/>
          <w:color w:val="222222"/>
          <w:sz w:val="18"/>
          <w:szCs w:val="18"/>
          <w:shd w:val="clear" w:color="auto" w:fill="FFFFFF"/>
        </w:rPr>
        <w:t xml:space="preserve"> among inhabitants of </w:t>
      </w:r>
      <w:proofErr w:type="spellStart"/>
      <w:r w:rsidR="000B5D33" w:rsidRPr="006B07EA">
        <w:rPr>
          <w:rFonts w:ascii="Times New Roman" w:hAnsi="Times New Roman"/>
          <w:color w:val="222222"/>
          <w:sz w:val="18"/>
          <w:szCs w:val="18"/>
          <w:shd w:val="clear" w:color="auto" w:fill="FFFFFF"/>
        </w:rPr>
        <w:t>Ibarapa</w:t>
      </w:r>
      <w:proofErr w:type="spellEnd"/>
      <w:r w:rsidR="000B5D33" w:rsidRPr="006B07EA">
        <w:rPr>
          <w:rFonts w:ascii="Times New Roman" w:hAnsi="Times New Roman"/>
          <w:color w:val="222222"/>
          <w:sz w:val="18"/>
          <w:szCs w:val="18"/>
          <w:shd w:val="clear" w:color="auto" w:fill="FFFFFF"/>
        </w:rPr>
        <w:t xml:space="preserve"> Local Government community of Oyo State, Nigeria. Biomed. Res. 21 (2): 174-178.</w:t>
      </w:r>
    </w:p>
    <w:p w:rsidR="00431077" w:rsidRPr="006B07EA" w:rsidRDefault="00431077" w:rsidP="00431077">
      <w:pPr>
        <w:pStyle w:val="ListParagraph"/>
        <w:numPr>
          <w:ilvl w:val="0"/>
          <w:numId w:val="3"/>
        </w:numPr>
        <w:snapToGrid w:val="0"/>
        <w:spacing w:after="0" w:line="240" w:lineRule="auto"/>
        <w:ind w:left="425" w:hanging="425"/>
        <w:jc w:val="both"/>
        <w:rPr>
          <w:rFonts w:ascii="Times New Roman" w:hAnsi="Times New Roman"/>
          <w:sz w:val="18"/>
          <w:szCs w:val="18"/>
        </w:rPr>
      </w:pPr>
      <w:r w:rsidRPr="006B07EA">
        <w:rPr>
          <w:rFonts w:ascii="Times New Roman" w:hAnsi="Times New Roman"/>
          <w:color w:val="000000"/>
          <w:sz w:val="18"/>
          <w:szCs w:val="18"/>
        </w:rPr>
        <w:t>A</w:t>
      </w:r>
      <w:r w:rsidR="000B5D33" w:rsidRPr="006B07EA">
        <w:rPr>
          <w:rFonts w:ascii="Times New Roman" w:hAnsi="Times New Roman"/>
          <w:color w:val="000000"/>
          <w:sz w:val="18"/>
          <w:szCs w:val="18"/>
        </w:rPr>
        <w:t xml:space="preserve">nderson J., </w:t>
      </w:r>
      <w:proofErr w:type="spellStart"/>
      <w:r w:rsidR="000B5D33" w:rsidRPr="006B07EA">
        <w:rPr>
          <w:rFonts w:ascii="Times New Roman" w:hAnsi="Times New Roman"/>
          <w:color w:val="000000"/>
          <w:sz w:val="18"/>
          <w:szCs w:val="18"/>
        </w:rPr>
        <w:t>Fuglsand</w:t>
      </w:r>
      <w:proofErr w:type="spellEnd"/>
      <w:r w:rsidR="000B5D33" w:rsidRPr="006B07EA">
        <w:rPr>
          <w:rFonts w:ascii="Times New Roman" w:hAnsi="Times New Roman"/>
          <w:color w:val="000000"/>
          <w:sz w:val="18"/>
          <w:szCs w:val="18"/>
        </w:rPr>
        <w:t xml:space="preserve"> H., Hamilton P.J. and Marshall T.F. (1974).Studies on </w:t>
      </w:r>
      <w:proofErr w:type="spellStart"/>
      <w:r w:rsidR="000B5D33" w:rsidRPr="006B07EA">
        <w:rPr>
          <w:rFonts w:ascii="Times New Roman" w:hAnsi="Times New Roman"/>
          <w:color w:val="000000"/>
          <w:sz w:val="18"/>
          <w:szCs w:val="18"/>
        </w:rPr>
        <w:t>onchocerciasis</w:t>
      </w:r>
      <w:proofErr w:type="spellEnd"/>
      <w:r w:rsidR="000B5D33" w:rsidRPr="006B07EA">
        <w:rPr>
          <w:rFonts w:ascii="Times New Roman" w:hAnsi="Times New Roman"/>
          <w:color w:val="000000"/>
          <w:sz w:val="18"/>
          <w:szCs w:val="18"/>
        </w:rPr>
        <w:t xml:space="preserve"> in the United Cameroon Republic 11. Comparison of </w:t>
      </w:r>
      <w:proofErr w:type="spellStart"/>
      <w:r w:rsidR="000B5D33" w:rsidRPr="006B07EA">
        <w:rPr>
          <w:rFonts w:ascii="Times New Roman" w:hAnsi="Times New Roman"/>
          <w:color w:val="000000"/>
          <w:sz w:val="18"/>
          <w:szCs w:val="18"/>
        </w:rPr>
        <w:t>onchocerciasis</w:t>
      </w:r>
      <w:proofErr w:type="spellEnd"/>
      <w:r w:rsidR="000B5D33" w:rsidRPr="006B07EA">
        <w:rPr>
          <w:rFonts w:ascii="Times New Roman" w:hAnsi="Times New Roman"/>
          <w:color w:val="000000"/>
          <w:sz w:val="18"/>
          <w:szCs w:val="18"/>
        </w:rPr>
        <w:t xml:space="preserve"> in rain forest and </w:t>
      </w:r>
      <w:proofErr w:type="spellStart"/>
      <w:proofErr w:type="gramStart"/>
      <w:r w:rsidR="000B5D33" w:rsidRPr="006B07EA">
        <w:rPr>
          <w:rFonts w:ascii="Times New Roman" w:hAnsi="Times New Roman"/>
          <w:color w:val="000000"/>
          <w:sz w:val="18"/>
          <w:szCs w:val="18"/>
        </w:rPr>
        <w:t>sudan</w:t>
      </w:r>
      <w:proofErr w:type="spellEnd"/>
      <w:proofErr w:type="gramEnd"/>
      <w:r w:rsidR="000B5D33" w:rsidRPr="006B07EA">
        <w:rPr>
          <w:rFonts w:ascii="Times New Roman" w:hAnsi="Times New Roman"/>
          <w:color w:val="000000"/>
          <w:sz w:val="18"/>
          <w:szCs w:val="18"/>
        </w:rPr>
        <w:t xml:space="preserve"> savannah. Trans. R. Soc. Trop. Med. </w:t>
      </w:r>
      <w:proofErr w:type="spellStart"/>
      <w:r w:rsidR="000B5D33" w:rsidRPr="006B07EA">
        <w:rPr>
          <w:rFonts w:ascii="Times New Roman" w:hAnsi="Times New Roman"/>
          <w:color w:val="000000"/>
          <w:sz w:val="18"/>
          <w:szCs w:val="18"/>
        </w:rPr>
        <w:t>Hyg</w:t>
      </w:r>
      <w:proofErr w:type="spellEnd"/>
      <w:r w:rsidR="000B5D33" w:rsidRPr="006B07EA">
        <w:rPr>
          <w:rFonts w:ascii="Times New Roman" w:hAnsi="Times New Roman"/>
          <w:color w:val="000000"/>
          <w:sz w:val="18"/>
          <w:szCs w:val="18"/>
        </w:rPr>
        <w:t>., 68 (3): 209 – 222.</w:t>
      </w:r>
    </w:p>
    <w:p w:rsidR="00431077" w:rsidRPr="006B07EA" w:rsidRDefault="00431077" w:rsidP="00431077">
      <w:pPr>
        <w:pStyle w:val="ListParagraph"/>
        <w:numPr>
          <w:ilvl w:val="0"/>
          <w:numId w:val="3"/>
        </w:numPr>
        <w:snapToGrid w:val="0"/>
        <w:spacing w:after="0" w:line="240" w:lineRule="auto"/>
        <w:ind w:left="425" w:hanging="425"/>
        <w:jc w:val="both"/>
        <w:rPr>
          <w:rFonts w:ascii="Times New Roman" w:hAnsi="Times New Roman"/>
          <w:sz w:val="18"/>
          <w:szCs w:val="18"/>
        </w:rPr>
      </w:pPr>
      <w:proofErr w:type="spellStart"/>
      <w:r w:rsidRPr="006B07EA">
        <w:rPr>
          <w:rFonts w:ascii="Times New Roman" w:hAnsi="Times New Roman"/>
          <w:sz w:val="18"/>
          <w:szCs w:val="18"/>
        </w:rPr>
        <w:t>B</w:t>
      </w:r>
      <w:r w:rsidR="000B5D33" w:rsidRPr="006B07EA">
        <w:rPr>
          <w:rFonts w:ascii="Times New Roman" w:hAnsi="Times New Roman"/>
          <w:sz w:val="18"/>
          <w:szCs w:val="18"/>
        </w:rPr>
        <w:t>asáñez</w:t>
      </w:r>
      <w:proofErr w:type="spellEnd"/>
      <w:r w:rsidR="000B5D33" w:rsidRPr="006B07EA">
        <w:rPr>
          <w:rFonts w:ascii="Times New Roman" w:hAnsi="Times New Roman"/>
          <w:sz w:val="18"/>
          <w:szCs w:val="18"/>
        </w:rPr>
        <w:t xml:space="preserve"> M G, </w:t>
      </w:r>
      <w:proofErr w:type="spellStart"/>
      <w:r w:rsidR="000B5D33" w:rsidRPr="006B07EA">
        <w:rPr>
          <w:rFonts w:ascii="Times New Roman" w:hAnsi="Times New Roman"/>
          <w:sz w:val="18"/>
          <w:szCs w:val="18"/>
        </w:rPr>
        <w:t>Pion</w:t>
      </w:r>
      <w:proofErr w:type="spellEnd"/>
      <w:r w:rsidR="000B5D33" w:rsidRPr="006B07EA">
        <w:rPr>
          <w:rFonts w:ascii="Times New Roman" w:hAnsi="Times New Roman"/>
          <w:sz w:val="18"/>
          <w:szCs w:val="18"/>
        </w:rPr>
        <w:t xml:space="preserve"> S D </w:t>
      </w:r>
      <w:r w:rsidR="000B5D33" w:rsidRPr="006B07EA">
        <w:rPr>
          <w:rFonts w:ascii="Times New Roman" w:hAnsi="Times New Roman"/>
          <w:i/>
          <w:sz w:val="18"/>
          <w:szCs w:val="18"/>
        </w:rPr>
        <w:t>et</w:t>
      </w:r>
      <w:r w:rsidR="000B5D33" w:rsidRPr="006B07EA">
        <w:rPr>
          <w:rFonts w:ascii="Times New Roman" w:hAnsi="Times New Roman"/>
          <w:sz w:val="18"/>
          <w:szCs w:val="18"/>
        </w:rPr>
        <w:t xml:space="preserve"> al (2006) River blindness: a success story under threat? </w:t>
      </w:r>
      <w:proofErr w:type="spellStart"/>
      <w:r w:rsidR="000B5D33" w:rsidRPr="006B07EA">
        <w:rPr>
          <w:rFonts w:ascii="Times New Roman" w:hAnsi="Times New Roman"/>
          <w:sz w:val="18"/>
          <w:szCs w:val="18"/>
        </w:rPr>
        <w:t>PLoSMed</w:t>
      </w:r>
      <w:proofErr w:type="spellEnd"/>
      <w:r w:rsidR="008A3D47">
        <w:rPr>
          <w:rFonts w:ascii="Times New Roman" w:hAnsi="Times New Roman"/>
          <w:sz w:val="18"/>
          <w:szCs w:val="18"/>
        </w:rPr>
        <w:t xml:space="preserve"> </w:t>
      </w:r>
      <w:r w:rsidR="000B5D33" w:rsidRPr="006B07EA">
        <w:rPr>
          <w:rFonts w:ascii="Times New Roman" w:hAnsi="Times New Roman"/>
          <w:sz w:val="18"/>
          <w:szCs w:val="18"/>
        </w:rPr>
        <w:t>3:e371.</w:t>
      </w:r>
    </w:p>
    <w:p w:rsidR="00431077" w:rsidRPr="006B07EA" w:rsidRDefault="00431077" w:rsidP="00431077">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18"/>
          <w:szCs w:val="18"/>
        </w:rPr>
      </w:pPr>
      <w:proofErr w:type="spellStart"/>
      <w:r w:rsidRPr="006B07EA">
        <w:rPr>
          <w:rFonts w:ascii="Times New Roman" w:hAnsi="Times New Roman"/>
          <w:sz w:val="18"/>
          <w:szCs w:val="18"/>
        </w:rPr>
        <w:t>B</w:t>
      </w:r>
      <w:r w:rsidR="000B5D33" w:rsidRPr="006B07EA">
        <w:rPr>
          <w:rFonts w:ascii="Times New Roman" w:hAnsi="Times New Roman"/>
          <w:sz w:val="18"/>
          <w:szCs w:val="18"/>
        </w:rPr>
        <w:t>assey</w:t>
      </w:r>
      <w:proofErr w:type="spellEnd"/>
      <w:r w:rsidR="000B5D33" w:rsidRPr="006B07EA">
        <w:rPr>
          <w:rFonts w:ascii="Times New Roman" w:hAnsi="Times New Roman"/>
          <w:sz w:val="18"/>
          <w:szCs w:val="18"/>
        </w:rPr>
        <w:t xml:space="preserve">, S. A. (1998). </w:t>
      </w:r>
      <w:r w:rsidR="000B5D33" w:rsidRPr="006B07EA">
        <w:rPr>
          <w:rFonts w:ascii="Times New Roman" w:hAnsi="Times New Roman"/>
          <w:i/>
          <w:iCs/>
          <w:sz w:val="18"/>
          <w:szCs w:val="18"/>
        </w:rPr>
        <w:t xml:space="preserve">Cytological studies and distribution of </w:t>
      </w:r>
      <w:proofErr w:type="spellStart"/>
      <w:r w:rsidR="000B5D33" w:rsidRPr="006B07EA">
        <w:rPr>
          <w:rFonts w:ascii="Times New Roman" w:hAnsi="Times New Roman"/>
          <w:i/>
          <w:iCs/>
          <w:sz w:val="18"/>
          <w:szCs w:val="18"/>
        </w:rPr>
        <w:t>Simuliumdamnosum</w:t>
      </w:r>
      <w:proofErr w:type="spellEnd"/>
      <w:r w:rsidR="000B5D33" w:rsidRPr="006B07EA">
        <w:rPr>
          <w:rFonts w:ascii="Times New Roman" w:hAnsi="Times New Roman"/>
          <w:i/>
          <w:iCs/>
          <w:sz w:val="18"/>
          <w:szCs w:val="18"/>
        </w:rPr>
        <w:t xml:space="preserve"> complex in Nigeria, Cameroon and Equatorial </w:t>
      </w:r>
      <w:proofErr w:type="spellStart"/>
      <w:r w:rsidR="000B5D33" w:rsidRPr="006B07EA">
        <w:rPr>
          <w:rFonts w:ascii="Times New Roman" w:hAnsi="Times New Roman"/>
          <w:i/>
          <w:iCs/>
          <w:sz w:val="18"/>
          <w:szCs w:val="18"/>
        </w:rPr>
        <w:t>Guinea.</w:t>
      </w:r>
      <w:r w:rsidR="000B5D33" w:rsidRPr="006B07EA">
        <w:rPr>
          <w:rFonts w:ascii="Times New Roman" w:hAnsi="Times New Roman"/>
          <w:sz w:val="18"/>
          <w:szCs w:val="18"/>
        </w:rPr>
        <w:t>Ph.D</w:t>
      </w:r>
      <w:proofErr w:type="spellEnd"/>
      <w:r w:rsidR="000B5D33" w:rsidRPr="006B07EA">
        <w:rPr>
          <w:rFonts w:ascii="Times New Roman" w:hAnsi="Times New Roman"/>
          <w:sz w:val="18"/>
          <w:szCs w:val="18"/>
        </w:rPr>
        <w:t xml:space="preserve"> thesis, </w:t>
      </w:r>
      <w:proofErr w:type="spellStart"/>
      <w:r w:rsidR="000B5D33" w:rsidRPr="006B07EA">
        <w:rPr>
          <w:rFonts w:ascii="Times New Roman" w:hAnsi="Times New Roman"/>
          <w:sz w:val="18"/>
          <w:szCs w:val="18"/>
        </w:rPr>
        <w:t>Ahmadu</w:t>
      </w:r>
      <w:proofErr w:type="spellEnd"/>
      <w:r w:rsidR="000B5D33" w:rsidRPr="006B07EA">
        <w:rPr>
          <w:rFonts w:ascii="Times New Roman" w:hAnsi="Times New Roman"/>
          <w:sz w:val="18"/>
          <w:szCs w:val="18"/>
        </w:rPr>
        <w:t xml:space="preserve"> Bello University, Zaria, Nigeria.</w:t>
      </w:r>
    </w:p>
    <w:p w:rsidR="00431077" w:rsidRPr="006B07EA" w:rsidRDefault="00431077" w:rsidP="00431077">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18"/>
          <w:szCs w:val="18"/>
        </w:rPr>
      </w:pPr>
      <w:proofErr w:type="spellStart"/>
      <w:r w:rsidRPr="006B07EA">
        <w:rPr>
          <w:rFonts w:ascii="Times New Roman" w:hAnsi="Times New Roman"/>
          <w:sz w:val="18"/>
          <w:szCs w:val="18"/>
        </w:rPr>
        <w:t>B</w:t>
      </w:r>
      <w:r w:rsidR="000B5D33" w:rsidRPr="006B07EA">
        <w:rPr>
          <w:rFonts w:ascii="Times New Roman" w:hAnsi="Times New Roman"/>
          <w:sz w:val="18"/>
          <w:szCs w:val="18"/>
        </w:rPr>
        <w:t>oakye</w:t>
      </w:r>
      <w:proofErr w:type="spellEnd"/>
      <w:r w:rsidR="000B5D33" w:rsidRPr="006B07EA">
        <w:rPr>
          <w:rFonts w:ascii="Times New Roman" w:hAnsi="Times New Roman"/>
          <w:sz w:val="18"/>
          <w:szCs w:val="18"/>
        </w:rPr>
        <w:t xml:space="preserve">, D. A. (1993).A pictorial guide to the chromosomal identification of members of the </w:t>
      </w:r>
      <w:proofErr w:type="spellStart"/>
      <w:r w:rsidR="000B5D33" w:rsidRPr="006B07EA">
        <w:rPr>
          <w:rFonts w:ascii="Times New Roman" w:hAnsi="Times New Roman"/>
          <w:i/>
          <w:iCs/>
          <w:sz w:val="18"/>
          <w:szCs w:val="18"/>
        </w:rPr>
        <w:t>Simuliumdamnosum</w:t>
      </w:r>
      <w:r w:rsidR="000B5D33" w:rsidRPr="006B07EA">
        <w:rPr>
          <w:rFonts w:ascii="Times New Roman" w:hAnsi="Times New Roman"/>
          <w:sz w:val="18"/>
          <w:szCs w:val="18"/>
        </w:rPr>
        <w:t>Theobald</w:t>
      </w:r>
      <w:proofErr w:type="spellEnd"/>
      <w:r w:rsidR="000B5D33" w:rsidRPr="006B07EA">
        <w:rPr>
          <w:rFonts w:ascii="Times New Roman" w:hAnsi="Times New Roman"/>
          <w:sz w:val="18"/>
          <w:szCs w:val="18"/>
        </w:rPr>
        <w:t xml:space="preserve"> complex in West Africa with particular reference to the </w:t>
      </w:r>
      <w:proofErr w:type="spellStart"/>
      <w:r w:rsidR="000B5D33" w:rsidRPr="006B07EA">
        <w:rPr>
          <w:rFonts w:ascii="Times New Roman" w:hAnsi="Times New Roman"/>
          <w:sz w:val="18"/>
          <w:szCs w:val="18"/>
        </w:rPr>
        <w:t>Onchocerciasis</w:t>
      </w:r>
      <w:proofErr w:type="spellEnd"/>
      <w:r w:rsidR="000B5D33" w:rsidRPr="006B07EA">
        <w:rPr>
          <w:rFonts w:ascii="Times New Roman" w:hAnsi="Times New Roman"/>
          <w:sz w:val="18"/>
          <w:szCs w:val="18"/>
        </w:rPr>
        <w:t xml:space="preserve"> Control </w:t>
      </w:r>
      <w:proofErr w:type="spellStart"/>
      <w:r w:rsidR="000B5D33" w:rsidRPr="006B07EA">
        <w:rPr>
          <w:rFonts w:ascii="Times New Roman" w:hAnsi="Times New Roman"/>
          <w:sz w:val="18"/>
          <w:szCs w:val="18"/>
        </w:rPr>
        <w:t>Programme</w:t>
      </w:r>
      <w:proofErr w:type="spellEnd"/>
      <w:r w:rsidR="000B5D33" w:rsidRPr="006B07EA">
        <w:rPr>
          <w:rFonts w:ascii="Times New Roman" w:hAnsi="Times New Roman"/>
          <w:sz w:val="18"/>
          <w:szCs w:val="18"/>
        </w:rPr>
        <w:t xml:space="preserve"> </w:t>
      </w:r>
      <w:proofErr w:type="spellStart"/>
      <w:r w:rsidR="000B5D33" w:rsidRPr="006B07EA">
        <w:rPr>
          <w:rFonts w:ascii="Times New Roman" w:hAnsi="Times New Roman"/>
          <w:sz w:val="18"/>
          <w:szCs w:val="18"/>
        </w:rPr>
        <w:t>Area.</w:t>
      </w:r>
      <w:r w:rsidR="000B5D33" w:rsidRPr="006B07EA">
        <w:rPr>
          <w:rFonts w:ascii="Times New Roman" w:hAnsi="Times New Roman"/>
          <w:i/>
          <w:iCs/>
          <w:sz w:val="18"/>
          <w:szCs w:val="18"/>
        </w:rPr>
        <w:t>Tropical</w:t>
      </w:r>
      <w:proofErr w:type="spellEnd"/>
      <w:r w:rsidR="000B5D33" w:rsidRPr="006B07EA">
        <w:rPr>
          <w:rFonts w:ascii="Times New Roman" w:hAnsi="Times New Roman"/>
          <w:i/>
          <w:iCs/>
          <w:sz w:val="18"/>
          <w:szCs w:val="18"/>
        </w:rPr>
        <w:t xml:space="preserve"> Medicine and </w:t>
      </w:r>
      <w:proofErr w:type="spellStart"/>
      <w:r w:rsidR="000B5D33" w:rsidRPr="006B07EA">
        <w:rPr>
          <w:rFonts w:ascii="Times New Roman" w:hAnsi="Times New Roman"/>
          <w:i/>
          <w:iCs/>
          <w:sz w:val="18"/>
          <w:szCs w:val="18"/>
        </w:rPr>
        <w:t>Parasitology</w:t>
      </w:r>
      <w:proofErr w:type="spellEnd"/>
      <w:r w:rsidR="000B5D33" w:rsidRPr="006B07EA">
        <w:rPr>
          <w:rFonts w:ascii="Times New Roman" w:hAnsi="Times New Roman"/>
          <w:i/>
          <w:iCs/>
          <w:sz w:val="18"/>
          <w:szCs w:val="18"/>
        </w:rPr>
        <w:t xml:space="preserve"> </w:t>
      </w:r>
      <w:r w:rsidR="000B5D33" w:rsidRPr="006B07EA">
        <w:rPr>
          <w:rFonts w:ascii="Times New Roman" w:hAnsi="Times New Roman"/>
          <w:sz w:val="18"/>
          <w:szCs w:val="18"/>
        </w:rPr>
        <w:t>4: 223-244.</w:t>
      </w:r>
    </w:p>
    <w:p w:rsidR="00431077" w:rsidRPr="006B07EA" w:rsidRDefault="00431077" w:rsidP="00431077">
      <w:pPr>
        <w:pStyle w:val="ListParagraph"/>
        <w:numPr>
          <w:ilvl w:val="0"/>
          <w:numId w:val="3"/>
        </w:numPr>
        <w:snapToGrid w:val="0"/>
        <w:spacing w:after="0" w:line="240" w:lineRule="auto"/>
        <w:ind w:left="425" w:hanging="425"/>
        <w:jc w:val="both"/>
        <w:rPr>
          <w:rFonts w:ascii="Times New Roman" w:hAnsi="Times New Roman"/>
          <w:sz w:val="18"/>
          <w:szCs w:val="18"/>
        </w:rPr>
      </w:pPr>
      <w:proofErr w:type="spellStart"/>
      <w:r w:rsidRPr="006B07EA">
        <w:rPr>
          <w:rFonts w:ascii="Times New Roman" w:hAnsi="Times New Roman"/>
          <w:sz w:val="18"/>
          <w:szCs w:val="18"/>
        </w:rPr>
        <w:lastRenderedPageBreak/>
        <w:t>C</w:t>
      </w:r>
      <w:r w:rsidR="000B5D33" w:rsidRPr="006B07EA">
        <w:rPr>
          <w:rFonts w:ascii="Times New Roman" w:hAnsi="Times New Roman"/>
          <w:sz w:val="18"/>
          <w:szCs w:val="18"/>
        </w:rPr>
        <w:t>rosskey</w:t>
      </w:r>
      <w:proofErr w:type="spellEnd"/>
      <w:r w:rsidR="000B5D33" w:rsidRPr="006B07EA">
        <w:rPr>
          <w:rFonts w:ascii="Times New Roman" w:hAnsi="Times New Roman"/>
          <w:sz w:val="18"/>
          <w:szCs w:val="18"/>
        </w:rPr>
        <w:t xml:space="preserve"> R W (1954) </w:t>
      </w:r>
      <w:proofErr w:type="spellStart"/>
      <w:r w:rsidR="000B5D33" w:rsidRPr="006B07EA">
        <w:rPr>
          <w:rFonts w:ascii="Times New Roman" w:hAnsi="Times New Roman"/>
          <w:sz w:val="18"/>
          <w:szCs w:val="18"/>
        </w:rPr>
        <w:t>Onchocerciasis</w:t>
      </w:r>
      <w:proofErr w:type="spellEnd"/>
      <w:r w:rsidR="000B5D33" w:rsidRPr="006B07EA">
        <w:rPr>
          <w:rFonts w:ascii="Times New Roman" w:hAnsi="Times New Roman"/>
          <w:sz w:val="18"/>
          <w:szCs w:val="18"/>
        </w:rPr>
        <w:t xml:space="preserve"> in the </w:t>
      </w:r>
      <w:proofErr w:type="spellStart"/>
      <w:r w:rsidR="000B5D33" w:rsidRPr="006B07EA">
        <w:rPr>
          <w:rFonts w:ascii="Times New Roman" w:hAnsi="Times New Roman"/>
          <w:sz w:val="18"/>
          <w:szCs w:val="18"/>
        </w:rPr>
        <w:t>Galma</w:t>
      </w:r>
      <w:proofErr w:type="spellEnd"/>
      <w:r w:rsidR="000B5D33" w:rsidRPr="006B07EA">
        <w:rPr>
          <w:rFonts w:ascii="Times New Roman" w:hAnsi="Times New Roman"/>
          <w:sz w:val="18"/>
          <w:szCs w:val="18"/>
        </w:rPr>
        <w:t xml:space="preserve"> valley area, northern Nigeria. W. Afr. Med. J. (</w:t>
      </w:r>
      <w:proofErr w:type="spellStart"/>
      <w:r w:rsidR="000B5D33" w:rsidRPr="006B07EA">
        <w:rPr>
          <w:rFonts w:ascii="Times New Roman" w:hAnsi="Times New Roman"/>
          <w:sz w:val="18"/>
          <w:szCs w:val="18"/>
        </w:rPr>
        <w:t>n.s</w:t>
      </w:r>
      <w:proofErr w:type="spellEnd"/>
      <w:r w:rsidR="000B5D33" w:rsidRPr="006B07EA">
        <w:rPr>
          <w:rFonts w:ascii="Times New Roman" w:hAnsi="Times New Roman"/>
          <w:sz w:val="18"/>
          <w:szCs w:val="18"/>
        </w:rPr>
        <w:t>.) 3: 75 - 79.</w:t>
      </w:r>
    </w:p>
    <w:p w:rsidR="00431077" w:rsidRPr="006B07EA" w:rsidRDefault="00431077" w:rsidP="00431077">
      <w:pPr>
        <w:pStyle w:val="ListParagraph"/>
        <w:numPr>
          <w:ilvl w:val="0"/>
          <w:numId w:val="3"/>
        </w:numPr>
        <w:snapToGrid w:val="0"/>
        <w:spacing w:after="0" w:line="240" w:lineRule="auto"/>
        <w:ind w:left="425" w:hanging="425"/>
        <w:jc w:val="both"/>
        <w:rPr>
          <w:rFonts w:ascii="Times New Roman" w:hAnsi="Times New Roman"/>
          <w:sz w:val="18"/>
          <w:szCs w:val="18"/>
        </w:rPr>
      </w:pPr>
      <w:proofErr w:type="spellStart"/>
      <w:r w:rsidRPr="006B07EA">
        <w:rPr>
          <w:rFonts w:ascii="Times New Roman" w:hAnsi="Times New Roman"/>
          <w:sz w:val="18"/>
          <w:szCs w:val="18"/>
        </w:rPr>
        <w:t>C</w:t>
      </w:r>
      <w:r w:rsidR="000B5D33" w:rsidRPr="006B07EA">
        <w:rPr>
          <w:rFonts w:ascii="Times New Roman" w:hAnsi="Times New Roman"/>
          <w:sz w:val="18"/>
          <w:szCs w:val="18"/>
        </w:rPr>
        <w:t>rosskey</w:t>
      </w:r>
      <w:proofErr w:type="spellEnd"/>
      <w:r w:rsidR="000B5D33" w:rsidRPr="006B07EA">
        <w:rPr>
          <w:rFonts w:ascii="Times New Roman" w:hAnsi="Times New Roman"/>
          <w:sz w:val="18"/>
          <w:szCs w:val="18"/>
        </w:rPr>
        <w:t xml:space="preserve"> R W (1981). A review of </w:t>
      </w:r>
      <w:proofErr w:type="spellStart"/>
      <w:r w:rsidR="000B5D33" w:rsidRPr="006B07EA">
        <w:rPr>
          <w:rFonts w:ascii="Times New Roman" w:hAnsi="Times New Roman"/>
          <w:sz w:val="18"/>
          <w:szCs w:val="18"/>
        </w:rPr>
        <w:t>Simuliumdamnosum</w:t>
      </w:r>
      <w:proofErr w:type="spellEnd"/>
      <w:r w:rsidR="000B5D33" w:rsidRPr="006B07EA">
        <w:rPr>
          <w:rFonts w:ascii="Times New Roman" w:hAnsi="Times New Roman"/>
          <w:sz w:val="18"/>
          <w:szCs w:val="18"/>
        </w:rPr>
        <w:t xml:space="preserve"> S.I. and Human </w:t>
      </w:r>
      <w:proofErr w:type="spellStart"/>
      <w:r w:rsidR="000B5D33" w:rsidRPr="006B07EA">
        <w:rPr>
          <w:rFonts w:ascii="Times New Roman" w:hAnsi="Times New Roman"/>
          <w:sz w:val="18"/>
          <w:szCs w:val="18"/>
        </w:rPr>
        <w:t>onchocerciasis</w:t>
      </w:r>
      <w:proofErr w:type="spellEnd"/>
      <w:r w:rsidR="000B5D33" w:rsidRPr="006B07EA">
        <w:rPr>
          <w:rFonts w:ascii="Times New Roman" w:hAnsi="Times New Roman"/>
          <w:sz w:val="18"/>
          <w:szCs w:val="18"/>
        </w:rPr>
        <w:t xml:space="preserve"> in Nigeria with special reference to geographical distribution and the development of a Nigerian National control campaign. </w:t>
      </w:r>
      <w:proofErr w:type="spellStart"/>
      <w:r w:rsidR="000B5D33" w:rsidRPr="006B07EA">
        <w:rPr>
          <w:rFonts w:ascii="Times New Roman" w:hAnsi="Times New Roman"/>
          <w:sz w:val="18"/>
          <w:szCs w:val="18"/>
        </w:rPr>
        <w:t>Tropenmedizin</w:t>
      </w:r>
      <w:proofErr w:type="spellEnd"/>
      <w:r w:rsidR="000B5D33" w:rsidRPr="006B07EA">
        <w:rPr>
          <w:rFonts w:ascii="Times New Roman" w:hAnsi="Times New Roman"/>
          <w:sz w:val="18"/>
          <w:szCs w:val="18"/>
        </w:rPr>
        <w:t xml:space="preserve"> and </w:t>
      </w:r>
      <w:proofErr w:type="spellStart"/>
      <w:r w:rsidR="000B5D33" w:rsidRPr="006B07EA">
        <w:rPr>
          <w:rFonts w:ascii="Times New Roman" w:hAnsi="Times New Roman"/>
          <w:sz w:val="18"/>
          <w:szCs w:val="18"/>
        </w:rPr>
        <w:t>Parasitologie</w:t>
      </w:r>
      <w:proofErr w:type="spellEnd"/>
      <w:r w:rsidR="000B5D33" w:rsidRPr="006B07EA">
        <w:rPr>
          <w:rFonts w:ascii="Times New Roman" w:hAnsi="Times New Roman"/>
          <w:sz w:val="18"/>
          <w:szCs w:val="18"/>
        </w:rPr>
        <w:t xml:space="preserve"> 32: 2 – 16.</w:t>
      </w:r>
    </w:p>
    <w:p w:rsidR="00431077" w:rsidRPr="006B07EA" w:rsidRDefault="00431077" w:rsidP="00431077">
      <w:pPr>
        <w:pStyle w:val="ListParagraph"/>
        <w:numPr>
          <w:ilvl w:val="0"/>
          <w:numId w:val="3"/>
        </w:numPr>
        <w:snapToGrid w:val="0"/>
        <w:spacing w:after="0" w:line="240" w:lineRule="auto"/>
        <w:ind w:left="425" w:hanging="425"/>
        <w:jc w:val="both"/>
        <w:rPr>
          <w:rFonts w:ascii="Times New Roman" w:hAnsi="Times New Roman"/>
          <w:color w:val="000000"/>
          <w:sz w:val="18"/>
          <w:szCs w:val="18"/>
        </w:rPr>
      </w:pPr>
      <w:proofErr w:type="spellStart"/>
      <w:r w:rsidRPr="006B07EA">
        <w:rPr>
          <w:rFonts w:ascii="Times New Roman" w:hAnsi="Times New Roman"/>
          <w:color w:val="000000"/>
          <w:sz w:val="18"/>
          <w:szCs w:val="18"/>
        </w:rPr>
        <w:t>C</w:t>
      </w:r>
      <w:r w:rsidR="000B5D33" w:rsidRPr="006B07EA">
        <w:rPr>
          <w:rFonts w:ascii="Times New Roman" w:hAnsi="Times New Roman"/>
          <w:color w:val="000000"/>
          <w:sz w:val="18"/>
          <w:szCs w:val="18"/>
        </w:rPr>
        <w:t>rosskeyR</w:t>
      </w:r>
      <w:proofErr w:type="spellEnd"/>
      <w:r w:rsidR="000B5D33" w:rsidRPr="006B07EA">
        <w:rPr>
          <w:rFonts w:ascii="Times New Roman" w:hAnsi="Times New Roman"/>
          <w:color w:val="000000"/>
          <w:sz w:val="18"/>
          <w:szCs w:val="18"/>
        </w:rPr>
        <w:t xml:space="preserve">. W. (1990). The Natural History of </w:t>
      </w:r>
      <w:proofErr w:type="spellStart"/>
      <w:r w:rsidR="000B5D33" w:rsidRPr="006B07EA">
        <w:rPr>
          <w:rFonts w:ascii="Times New Roman" w:hAnsi="Times New Roman"/>
          <w:color w:val="000000"/>
          <w:sz w:val="18"/>
          <w:szCs w:val="18"/>
        </w:rPr>
        <w:t>Blackflies</w:t>
      </w:r>
      <w:proofErr w:type="spellEnd"/>
      <w:r w:rsidR="000B5D33" w:rsidRPr="006B07EA">
        <w:rPr>
          <w:rFonts w:ascii="Times New Roman" w:hAnsi="Times New Roman"/>
          <w:color w:val="000000"/>
          <w:sz w:val="18"/>
          <w:szCs w:val="18"/>
        </w:rPr>
        <w:t>. John Wiley and Sons Limited, England. 711 pp.</w:t>
      </w:r>
    </w:p>
    <w:p w:rsidR="00431077" w:rsidRPr="006B07EA" w:rsidRDefault="00431077" w:rsidP="00431077">
      <w:pPr>
        <w:pStyle w:val="ListParagraph"/>
        <w:numPr>
          <w:ilvl w:val="0"/>
          <w:numId w:val="3"/>
        </w:numPr>
        <w:snapToGrid w:val="0"/>
        <w:spacing w:after="0" w:line="240" w:lineRule="auto"/>
        <w:ind w:left="425" w:hanging="425"/>
        <w:jc w:val="both"/>
        <w:rPr>
          <w:rFonts w:ascii="Times New Roman" w:hAnsi="Times New Roman"/>
          <w:sz w:val="18"/>
          <w:szCs w:val="18"/>
        </w:rPr>
      </w:pPr>
      <w:r w:rsidRPr="006B07EA">
        <w:rPr>
          <w:rFonts w:ascii="Times New Roman" w:hAnsi="Times New Roman"/>
          <w:sz w:val="18"/>
          <w:szCs w:val="18"/>
        </w:rPr>
        <w:t>D</w:t>
      </w:r>
      <w:r w:rsidR="000B5D33" w:rsidRPr="006B07EA">
        <w:rPr>
          <w:rFonts w:ascii="Times New Roman" w:hAnsi="Times New Roman"/>
          <w:sz w:val="18"/>
          <w:szCs w:val="18"/>
        </w:rPr>
        <w:t xml:space="preserve">uke B O L (1966). </w:t>
      </w:r>
      <w:proofErr w:type="spellStart"/>
      <w:r w:rsidR="000B5D33" w:rsidRPr="006B07EA">
        <w:rPr>
          <w:rFonts w:ascii="Times New Roman" w:hAnsi="Times New Roman"/>
          <w:sz w:val="18"/>
          <w:szCs w:val="18"/>
        </w:rPr>
        <w:t>Onchocerca-Simulium</w:t>
      </w:r>
      <w:proofErr w:type="spellEnd"/>
      <w:r w:rsidR="000B5D33" w:rsidRPr="006B07EA">
        <w:rPr>
          <w:rFonts w:ascii="Times New Roman" w:hAnsi="Times New Roman"/>
          <w:sz w:val="18"/>
          <w:szCs w:val="18"/>
        </w:rPr>
        <w:t xml:space="preserve"> complexes. The survival of </w:t>
      </w:r>
      <w:proofErr w:type="spellStart"/>
      <w:r w:rsidR="000B5D33" w:rsidRPr="006B07EA">
        <w:rPr>
          <w:rFonts w:ascii="Times New Roman" w:hAnsi="Times New Roman"/>
          <w:sz w:val="18"/>
          <w:szCs w:val="18"/>
        </w:rPr>
        <w:t>Simuliumdamnosum</w:t>
      </w:r>
      <w:proofErr w:type="spellEnd"/>
      <w:r w:rsidR="000B5D33" w:rsidRPr="006B07EA">
        <w:rPr>
          <w:rFonts w:ascii="Times New Roman" w:hAnsi="Times New Roman"/>
          <w:sz w:val="18"/>
          <w:szCs w:val="18"/>
        </w:rPr>
        <w:t xml:space="preserve"> after high intakes of </w:t>
      </w:r>
      <w:proofErr w:type="spellStart"/>
      <w:r w:rsidR="000B5D33" w:rsidRPr="006B07EA">
        <w:rPr>
          <w:rFonts w:ascii="Times New Roman" w:hAnsi="Times New Roman"/>
          <w:sz w:val="18"/>
          <w:szCs w:val="18"/>
        </w:rPr>
        <w:t>Microfilariae</w:t>
      </w:r>
      <w:proofErr w:type="spellEnd"/>
      <w:r w:rsidR="000B5D33" w:rsidRPr="006B07EA">
        <w:rPr>
          <w:rFonts w:ascii="Times New Roman" w:hAnsi="Times New Roman"/>
          <w:sz w:val="18"/>
          <w:szCs w:val="18"/>
        </w:rPr>
        <w:t xml:space="preserve"> of incompatible strains of </w:t>
      </w:r>
      <w:proofErr w:type="spellStart"/>
      <w:r w:rsidR="000B5D33" w:rsidRPr="006B07EA">
        <w:rPr>
          <w:rFonts w:ascii="Times New Roman" w:hAnsi="Times New Roman"/>
          <w:sz w:val="18"/>
          <w:szCs w:val="18"/>
        </w:rPr>
        <w:t>Onchocerca</w:t>
      </w:r>
      <w:proofErr w:type="spellEnd"/>
      <w:r w:rsidR="000B5D33" w:rsidRPr="006B07EA">
        <w:rPr>
          <w:rFonts w:ascii="Times New Roman" w:hAnsi="Times New Roman"/>
          <w:sz w:val="18"/>
          <w:szCs w:val="18"/>
        </w:rPr>
        <w:t xml:space="preserve"> </w:t>
      </w:r>
      <w:proofErr w:type="spellStart"/>
      <w:r w:rsidR="000B5D33" w:rsidRPr="006B07EA">
        <w:rPr>
          <w:rFonts w:ascii="Times New Roman" w:hAnsi="Times New Roman"/>
          <w:sz w:val="18"/>
          <w:szCs w:val="18"/>
        </w:rPr>
        <w:t>volvulus</w:t>
      </w:r>
      <w:proofErr w:type="spellEnd"/>
      <w:r w:rsidR="000B5D33" w:rsidRPr="006B07EA">
        <w:rPr>
          <w:rFonts w:ascii="Times New Roman" w:hAnsi="Times New Roman"/>
          <w:sz w:val="18"/>
          <w:szCs w:val="18"/>
        </w:rPr>
        <w:t xml:space="preserve"> and the survival of the parasites in the fly. Annals of Tropical medicine and </w:t>
      </w:r>
      <w:proofErr w:type="spellStart"/>
      <w:r w:rsidR="000B5D33" w:rsidRPr="006B07EA">
        <w:rPr>
          <w:rFonts w:ascii="Times New Roman" w:hAnsi="Times New Roman"/>
          <w:sz w:val="18"/>
          <w:szCs w:val="18"/>
        </w:rPr>
        <w:t>Parasitology</w:t>
      </w:r>
      <w:proofErr w:type="spellEnd"/>
      <w:r w:rsidR="000B5D33" w:rsidRPr="006B07EA">
        <w:rPr>
          <w:rFonts w:ascii="Times New Roman" w:hAnsi="Times New Roman"/>
          <w:sz w:val="18"/>
          <w:szCs w:val="18"/>
        </w:rPr>
        <w:t xml:space="preserve"> 60: 495-500.</w:t>
      </w:r>
    </w:p>
    <w:p w:rsidR="00431077" w:rsidRPr="006B07EA" w:rsidRDefault="00431077" w:rsidP="00431077">
      <w:pPr>
        <w:pStyle w:val="ListParagraph"/>
        <w:numPr>
          <w:ilvl w:val="0"/>
          <w:numId w:val="3"/>
        </w:numPr>
        <w:snapToGrid w:val="0"/>
        <w:spacing w:after="0" w:line="240" w:lineRule="auto"/>
        <w:ind w:left="425" w:hanging="425"/>
        <w:jc w:val="both"/>
        <w:rPr>
          <w:rFonts w:ascii="Times New Roman" w:hAnsi="Times New Roman"/>
          <w:sz w:val="18"/>
          <w:szCs w:val="18"/>
        </w:rPr>
      </w:pPr>
      <w:r w:rsidRPr="006B07EA">
        <w:rPr>
          <w:rFonts w:ascii="Times New Roman" w:hAnsi="Times New Roman"/>
          <w:sz w:val="18"/>
          <w:szCs w:val="18"/>
        </w:rPr>
        <w:t>D</w:t>
      </w:r>
      <w:r w:rsidR="000B5D33" w:rsidRPr="006B07EA">
        <w:rPr>
          <w:rFonts w:ascii="Times New Roman" w:hAnsi="Times New Roman"/>
          <w:sz w:val="18"/>
          <w:szCs w:val="18"/>
        </w:rPr>
        <w:t xml:space="preserve">uke B.O.L (1967). Infective </w:t>
      </w:r>
      <w:proofErr w:type="spellStart"/>
      <w:r w:rsidR="000B5D33" w:rsidRPr="006B07EA">
        <w:rPr>
          <w:rFonts w:ascii="Times New Roman" w:hAnsi="Times New Roman"/>
          <w:sz w:val="18"/>
          <w:szCs w:val="18"/>
        </w:rPr>
        <w:t>filaria</w:t>
      </w:r>
      <w:proofErr w:type="spellEnd"/>
      <w:r w:rsidR="000B5D33" w:rsidRPr="006B07EA">
        <w:rPr>
          <w:rFonts w:ascii="Times New Roman" w:hAnsi="Times New Roman"/>
          <w:sz w:val="18"/>
          <w:szCs w:val="18"/>
        </w:rPr>
        <w:t xml:space="preserve"> larvae, other than </w:t>
      </w:r>
      <w:proofErr w:type="spellStart"/>
      <w:r w:rsidR="000B5D33" w:rsidRPr="006B07EA">
        <w:rPr>
          <w:rFonts w:ascii="Times New Roman" w:hAnsi="Times New Roman"/>
          <w:sz w:val="18"/>
          <w:szCs w:val="18"/>
        </w:rPr>
        <w:t>Onchocerca</w:t>
      </w:r>
      <w:proofErr w:type="spellEnd"/>
      <w:r w:rsidR="000B5D33" w:rsidRPr="006B07EA">
        <w:rPr>
          <w:rFonts w:ascii="Times New Roman" w:hAnsi="Times New Roman"/>
          <w:sz w:val="18"/>
          <w:szCs w:val="18"/>
        </w:rPr>
        <w:t xml:space="preserve"> </w:t>
      </w:r>
      <w:proofErr w:type="spellStart"/>
      <w:r w:rsidR="000B5D33" w:rsidRPr="006B07EA">
        <w:rPr>
          <w:rFonts w:ascii="Times New Roman" w:hAnsi="Times New Roman"/>
          <w:sz w:val="18"/>
          <w:szCs w:val="18"/>
        </w:rPr>
        <w:t>volvulus</w:t>
      </w:r>
      <w:proofErr w:type="spellEnd"/>
      <w:r w:rsidR="000B5D33" w:rsidRPr="006B07EA">
        <w:rPr>
          <w:rFonts w:ascii="Times New Roman" w:hAnsi="Times New Roman"/>
          <w:sz w:val="18"/>
          <w:szCs w:val="18"/>
        </w:rPr>
        <w:t xml:space="preserve"> in </w:t>
      </w:r>
      <w:proofErr w:type="spellStart"/>
      <w:r w:rsidR="000B5D33" w:rsidRPr="006B07EA">
        <w:rPr>
          <w:rFonts w:ascii="Times New Roman" w:hAnsi="Times New Roman"/>
          <w:sz w:val="18"/>
          <w:szCs w:val="18"/>
        </w:rPr>
        <w:t>Simuliumdamnosum</w:t>
      </w:r>
      <w:proofErr w:type="spellEnd"/>
      <w:r w:rsidR="000B5D33" w:rsidRPr="006B07EA">
        <w:rPr>
          <w:rFonts w:ascii="Times New Roman" w:hAnsi="Times New Roman"/>
          <w:sz w:val="18"/>
          <w:szCs w:val="18"/>
        </w:rPr>
        <w:t>, Ann. Trop. Med. Parasitol.61: 200.</w:t>
      </w:r>
    </w:p>
    <w:p w:rsidR="00431077" w:rsidRPr="006B07EA" w:rsidRDefault="00431077" w:rsidP="00431077">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olor w:val="000000"/>
          <w:sz w:val="18"/>
          <w:szCs w:val="18"/>
        </w:rPr>
      </w:pPr>
      <w:r w:rsidRPr="006B07EA">
        <w:rPr>
          <w:rFonts w:ascii="Times New Roman" w:hAnsi="Times New Roman"/>
          <w:color w:val="000000"/>
          <w:sz w:val="18"/>
          <w:szCs w:val="18"/>
        </w:rPr>
        <w:t>D</w:t>
      </w:r>
      <w:r w:rsidR="000B5D33" w:rsidRPr="006B07EA">
        <w:rPr>
          <w:rFonts w:ascii="Times New Roman" w:hAnsi="Times New Roman"/>
          <w:color w:val="000000"/>
          <w:sz w:val="18"/>
          <w:szCs w:val="18"/>
        </w:rPr>
        <w:t>uke, B O L (1972).</w:t>
      </w:r>
      <w:proofErr w:type="spellStart"/>
      <w:r w:rsidR="000B5D33" w:rsidRPr="006B07EA">
        <w:rPr>
          <w:rFonts w:ascii="Times New Roman" w:hAnsi="Times New Roman"/>
          <w:color w:val="000000"/>
          <w:sz w:val="18"/>
          <w:szCs w:val="18"/>
        </w:rPr>
        <w:t>Onchocerciasis.British</w:t>
      </w:r>
      <w:proofErr w:type="spellEnd"/>
      <w:r w:rsidR="000B5D33" w:rsidRPr="006B07EA">
        <w:rPr>
          <w:rFonts w:ascii="Times New Roman" w:hAnsi="Times New Roman"/>
          <w:color w:val="000000"/>
          <w:sz w:val="18"/>
          <w:szCs w:val="18"/>
        </w:rPr>
        <w:t xml:space="preserve"> Medical</w:t>
      </w:r>
      <w:r w:rsidR="006B07EA">
        <w:rPr>
          <w:rFonts w:ascii="Times New Roman" w:eastAsiaTheme="minorEastAsia" w:hAnsi="Times New Roman" w:hint="eastAsia"/>
          <w:color w:val="000000"/>
          <w:sz w:val="18"/>
          <w:szCs w:val="18"/>
          <w:lang w:eastAsia="zh-CN"/>
        </w:rPr>
        <w:t xml:space="preserve"> </w:t>
      </w:r>
      <w:r w:rsidRPr="006B07EA">
        <w:rPr>
          <w:rFonts w:ascii="Times New Roman" w:hAnsi="Times New Roman"/>
          <w:color w:val="000000"/>
          <w:sz w:val="18"/>
          <w:szCs w:val="18"/>
        </w:rPr>
        <w:t>B</w:t>
      </w:r>
      <w:r w:rsidR="000B5D33" w:rsidRPr="006B07EA">
        <w:rPr>
          <w:rFonts w:ascii="Times New Roman" w:hAnsi="Times New Roman"/>
          <w:color w:val="000000"/>
          <w:sz w:val="18"/>
          <w:szCs w:val="18"/>
        </w:rPr>
        <w:t>ulletin. 28: 66-71.</w:t>
      </w:r>
    </w:p>
    <w:p w:rsidR="00431077" w:rsidRPr="006B07EA" w:rsidRDefault="00431077" w:rsidP="00431077">
      <w:pPr>
        <w:pStyle w:val="ListParagraph"/>
        <w:numPr>
          <w:ilvl w:val="0"/>
          <w:numId w:val="3"/>
        </w:numPr>
        <w:autoSpaceDE w:val="0"/>
        <w:autoSpaceDN w:val="0"/>
        <w:adjustRightInd w:val="0"/>
        <w:snapToGrid w:val="0"/>
        <w:spacing w:after="0" w:line="240" w:lineRule="auto"/>
        <w:ind w:left="425" w:hanging="425"/>
        <w:jc w:val="both"/>
        <w:rPr>
          <w:rFonts w:ascii="Times New Roman" w:eastAsia="TimesNewRoman" w:hAnsi="Times New Roman"/>
          <w:sz w:val="18"/>
          <w:szCs w:val="18"/>
        </w:rPr>
      </w:pPr>
      <w:r w:rsidRPr="006B07EA">
        <w:rPr>
          <w:rFonts w:ascii="Times New Roman" w:eastAsia="TimesNewRoman" w:hAnsi="Times New Roman"/>
          <w:sz w:val="18"/>
          <w:szCs w:val="18"/>
        </w:rPr>
        <w:lastRenderedPageBreak/>
        <w:t>D</w:t>
      </w:r>
      <w:r w:rsidR="000B5D33" w:rsidRPr="006B07EA">
        <w:rPr>
          <w:rFonts w:ascii="Times New Roman" w:eastAsia="TimesNewRoman" w:hAnsi="Times New Roman"/>
          <w:sz w:val="18"/>
          <w:szCs w:val="18"/>
        </w:rPr>
        <w:t xml:space="preserve">uke B.O.L., Lewis, D.J. and Moore, P.J. (1966). </w:t>
      </w:r>
      <w:proofErr w:type="spellStart"/>
      <w:r w:rsidR="000B5D33" w:rsidRPr="006B07EA">
        <w:rPr>
          <w:rFonts w:ascii="Times New Roman" w:eastAsia="TimesNewRoman" w:hAnsi="Times New Roman"/>
          <w:sz w:val="18"/>
          <w:szCs w:val="18"/>
        </w:rPr>
        <w:t>Onchocerca-Simulium</w:t>
      </w:r>
      <w:proofErr w:type="spellEnd"/>
      <w:r w:rsidR="000B5D33" w:rsidRPr="006B07EA">
        <w:rPr>
          <w:rFonts w:ascii="Times New Roman" w:eastAsia="TimesNewRoman" w:hAnsi="Times New Roman"/>
          <w:sz w:val="18"/>
          <w:szCs w:val="18"/>
        </w:rPr>
        <w:t xml:space="preserve"> complexes. I. Transmission of forest and Sudan-savannah strains of </w:t>
      </w:r>
      <w:proofErr w:type="spellStart"/>
      <w:r w:rsidR="000B5D33" w:rsidRPr="006B07EA">
        <w:rPr>
          <w:rFonts w:ascii="Times New Roman" w:eastAsia="TimesNewRoman" w:hAnsi="Times New Roman"/>
          <w:sz w:val="18"/>
          <w:szCs w:val="18"/>
        </w:rPr>
        <w:t>Onchocerca</w:t>
      </w:r>
      <w:proofErr w:type="spellEnd"/>
      <w:r w:rsidR="000B5D33" w:rsidRPr="006B07EA">
        <w:rPr>
          <w:rFonts w:ascii="Times New Roman" w:eastAsia="TimesNewRoman" w:hAnsi="Times New Roman"/>
          <w:sz w:val="18"/>
          <w:szCs w:val="18"/>
        </w:rPr>
        <w:t xml:space="preserve"> </w:t>
      </w:r>
      <w:proofErr w:type="spellStart"/>
      <w:r w:rsidR="000B5D33" w:rsidRPr="006B07EA">
        <w:rPr>
          <w:rFonts w:ascii="Times New Roman" w:eastAsia="TimesNewRoman" w:hAnsi="Times New Roman"/>
          <w:sz w:val="18"/>
          <w:szCs w:val="18"/>
        </w:rPr>
        <w:t>volvulus</w:t>
      </w:r>
      <w:proofErr w:type="spellEnd"/>
      <w:r w:rsidR="000B5D33" w:rsidRPr="006B07EA">
        <w:rPr>
          <w:rFonts w:ascii="Times New Roman" w:eastAsia="TimesNewRoman" w:hAnsi="Times New Roman"/>
          <w:sz w:val="18"/>
          <w:szCs w:val="18"/>
        </w:rPr>
        <w:t xml:space="preserve"> from Cameroun by </w:t>
      </w:r>
      <w:proofErr w:type="spellStart"/>
      <w:r w:rsidR="000B5D33" w:rsidRPr="006B07EA">
        <w:rPr>
          <w:rFonts w:ascii="Times New Roman" w:eastAsia="TimesNewRoman" w:hAnsi="Times New Roman"/>
          <w:sz w:val="18"/>
          <w:szCs w:val="18"/>
        </w:rPr>
        <w:t>Simuliumdamnosum</w:t>
      </w:r>
      <w:proofErr w:type="spellEnd"/>
      <w:r w:rsidR="000B5D33" w:rsidRPr="006B07EA">
        <w:rPr>
          <w:rFonts w:ascii="Times New Roman" w:eastAsia="TimesNewRoman" w:hAnsi="Times New Roman"/>
          <w:sz w:val="18"/>
          <w:szCs w:val="18"/>
        </w:rPr>
        <w:t xml:space="preserve"> from various West African bioclimatic zones. Annals of Tropical Medicine and </w:t>
      </w:r>
      <w:proofErr w:type="spellStart"/>
      <w:r w:rsidR="000B5D33" w:rsidRPr="006B07EA">
        <w:rPr>
          <w:rFonts w:ascii="Times New Roman" w:eastAsia="TimesNewRoman" w:hAnsi="Times New Roman"/>
          <w:sz w:val="18"/>
          <w:szCs w:val="18"/>
        </w:rPr>
        <w:t>Parasitology</w:t>
      </w:r>
      <w:proofErr w:type="spellEnd"/>
      <w:r w:rsidR="000B5D33" w:rsidRPr="006B07EA">
        <w:rPr>
          <w:rFonts w:ascii="Times New Roman" w:eastAsia="TimesNewRoman" w:hAnsi="Times New Roman"/>
          <w:sz w:val="18"/>
          <w:szCs w:val="18"/>
        </w:rPr>
        <w:t>, 60, 318-336.</w:t>
      </w:r>
    </w:p>
    <w:p w:rsidR="00431077" w:rsidRPr="006B07EA" w:rsidRDefault="00431077" w:rsidP="00431077">
      <w:pPr>
        <w:pStyle w:val="ListParagraph"/>
        <w:numPr>
          <w:ilvl w:val="0"/>
          <w:numId w:val="3"/>
        </w:numPr>
        <w:snapToGrid w:val="0"/>
        <w:spacing w:after="0" w:line="240" w:lineRule="auto"/>
        <w:ind w:left="425" w:hanging="425"/>
        <w:jc w:val="both"/>
        <w:rPr>
          <w:rFonts w:ascii="Times New Roman" w:hAnsi="Times New Roman"/>
          <w:sz w:val="18"/>
          <w:szCs w:val="18"/>
        </w:rPr>
      </w:pPr>
      <w:r w:rsidRPr="006B07EA">
        <w:rPr>
          <w:rFonts w:ascii="Times New Roman" w:hAnsi="Times New Roman"/>
          <w:sz w:val="18"/>
          <w:szCs w:val="18"/>
        </w:rPr>
        <w:t>D</w:t>
      </w:r>
      <w:r w:rsidR="000B5D33" w:rsidRPr="006B07EA">
        <w:rPr>
          <w:rFonts w:ascii="Times New Roman" w:hAnsi="Times New Roman"/>
          <w:sz w:val="18"/>
          <w:szCs w:val="18"/>
        </w:rPr>
        <w:t xml:space="preserve">uke B O L and Anderson J (1972). A comparison of the lesions produced in the cornea of rabbit eye by </w:t>
      </w:r>
      <w:proofErr w:type="spellStart"/>
      <w:r w:rsidR="000B5D33" w:rsidRPr="006B07EA">
        <w:rPr>
          <w:rFonts w:ascii="Times New Roman" w:hAnsi="Times New Roman"/>
          <w:sz w:val="18"/>
          <w:szCs w:val="18"/>
        </w:rPr>
        <w:t>microfilariae</w:t>
      </w:r>
      <w:proofErr w:type="spellEnd"/>
      <w:r w:rsidR="000B5D33" w:rsidRPr="006B07EA">
        <w:rPr>
          <w:rFonts w:ascii="Times New Roman" w:hAnsi="Times New Roman"/>
          <w:sz w:val="18"/>
          <w:szCs w:val="18"/>
        </w:rPr>
        <w:t xml:space="preserve"> of the forest and Sudan-Savannah strains of </w:t>
      </w:r>
      <w:proofErr w:type="spellStart"/>
      <w:r w:rsidR="000B5D33" w:rsidRPr="006B07EA">
        <w:rPr>
          <w:rFonts w:ascii="Times New Roman" w:hAnsi="Times New Roman"/>
          <w:sz w:val="18"/>
          <w:szCs w:val="18"/>
        </w:rPr>
        <w:t>Onchocerca</w:t>
      </w:r>
      <w:proofErr w:type="spellEnd"/>
      <w:r w:rsidR="000B5D33" w:rsidRPr="006B07EA">
        <w:rPr>
          <w:rFonts w:ascii="Times New Roman" w:hAnsi="Times New Roman"/>
          <w:sz w:val="18"/>
          <w:szCs w:val="18"/>
        </w:rPr>
        <w:t xml:space="preserve"> </w:t>
      </w:r>
      <w:proofErr w:type="spellStart"/>
      <w:r w:rsidR="000B5D33" w:rsidRPr="006B07EA">
        <w:rPr>
          <w:rFonts w:ascii="Times New Roman" w:hAnsi="Times New Roman"/>
          <w:sz w:val="18"/>
          <w:szCs w:val="18"/>
        </w:rPr>
        <w:t>volvulus</w:t>
      </w:r>
      <w:proofErr w:type="spellEnd"/>
      <w:r w:rsidR="000B5D33" w:rsidRPr="006B07EA">
        <w:rPr>
          <w:rFonts w:ascii="Times New Roman" w:hAnsi="Times New Roman"/>
          <w:sz w:val="18"/>
          <w:szCs w:val="18"/>
        </w:rPr>
        <w:t xml:space="preserve"> from Cameroons. The Clinical picture.</w:t>
      </w:r>
      <w:r w:rsidR="008A3D47">
        <w:rPr>
          <w:rFonts w:ascii="Times New Roman" w:eastAsiaTheme="minorEastAsia" w:hAnsi="Times New Roman" w:hint="eastAsia"/>
          <w:sz w:val="18"/>
          <w:szCs w:val="18"/>
          <w:lang w:eastAsia="zh-CN"/>
        </w:rPr>
        <w:t xml:space="preserve"> </w:t>
      </w:r>
      <w:r w:rsidR="000B5D33" w:rsidRPr="006B07EA">
        <w:rPr>
          <w:rFonts w:ascii="Times New Roman" w:hAnsi="Times New Roman"/>
          <w:sz w:val="18"/>
          <w:szCs w:val="18"/>
        </w:rPr>
        <w:t>J.</w:t>
      </w:r>
      <w:r w:rsidR="008A3D47">
        <w:rPr>
          <w:rFonts w:ascii="Times New Roman" w:eastAsiaTheme="minorEastAsia" w:hAnsi="Times New Roman" w:hint="eastAsia"/>
          <w:sz w:val="18"/>
          <w:szCs w:val="18"/>
          <w:lang w:eastAsia="zh-CN"/>
        </w:rPr>
        <w:t xml:space="preserve"> </w:t>
      </w:r>
      <w:r w:rsidR="000B5D33" w:rsidRPr="006B07EA">
        <w:rPr>
          <w:rFonts w:ascii="Times New Roman" w:hAnsi="Times New Roman"/>
          <w:sz w:val="18"/>
          <w:szCs w:val="18"/>
        </w:rPr>
        <w:t xml:space="preserve">Trop. Med. </w:t>
      </w:r>
      <w:proofErr w:type="spellStart"/>
      <w:r w:rsidR="000B5D33" w:rsidRPr="006B07EA">
        <w:rPr>
          <w:rFonts w:ascii="Times New Roman" w:hAnsi="Times New Roman"/>
          <w:sz w:val="18"/>
          <w:szCs w:val="18"/>
        </w:rPr>
        <w:t>Parasit</w:t>
      </w:r>
      <w:proofErr w:type="spellEnd"/>
      <w:r w:rsidR="000B5D33" w:rsidRPr="006B07EA">
        <w:rPr>
          <w:rFonts w:ascii="Times New Roman" w:hAnsi="Times New Roman"/>
          <w:sz w:val="18"/>
          <w:szCs w:val="18"/>
        </w:rPr>
        <w:t>. 23: 354-368.</w:t>
      </w:r>
    </w:p>
    <w:p w:rsidR="00431077" w:rsidRPr="006B07EA" w:rsidRDefault="00431077" w:rsidP="00431077">
      <w:pPr>
        <w:pStyle w:val="ListParagraph"/>
        <w:numPr>
          <w:ilvl w:val="0"/>
          <w:numId w:val="3"/>
        </w:numPr>
        <w:snapToGrid w:val="0"/>
        <w:spacing w:after="0" w:line="240" w:lineRule="auto"/>
        <w:ind w:left="425" w:hanging="425"/>
        <w:jc w:val="both"/>
        <w:rPr>
          <w:rFonts w:ascii="Times New Roman" w:hAnsi="Times New Roman"/>
          <w:color w:val="000000"/>
          <w:sz w:val="18"/>
          <w:szCs w:val="18"/>
        </w:rPr>
      </w:pPr>
      <w:proofErr w:type="spellStart"/>
      <w:r w:rsidRPr="006B07EA">
        <w:rPr>
          <w:rFonts w:ascii="Times New Roman" w:hAnsi="Times New Roman"/>
          <w:color w:val="000000"/>
          <w:sz w:val="18"/>
          <w:szCs w:val="18"/>
        </w:rPr>
        <w:t>E</w:t>
      </w:r>
      <w:r w:rsidR="000B5D33" w:rsidRPr="006B07EA">
        <w:rPr>
          <w:rFonts w:ascii="Times New Roman" w:hAnsi="Times New Roman"/>
          <w:color w:val="000000"/>
          <w:sz w:val="18"/>
          <w:szCs w:val="18"/>
        </w:rPr>
        <w:t>dungbola</w:t>
      </w:r>
      <w:proofErr w:type="spellEnd"/>
      <w:r w:rsidR="000B5D33" w:rsidRPr="006B07EA">
        <w:rPr>
          <w:rFonts w:ascii="Times New Roman" w:hAnsi="Times New Roman"/>
          <w:color w:val="000000"/>
          <w:sz w:val="18"/>
          <w:szCs w:val="18"/>
        </w:rPr>
        <w:t xml:space="preserve"> L. D (1991). </w:t>
      </w:r>
      <w:proofErr w:type="spellStart"/>
      <w:r w:rsidR="000B5D33" w:rsidRPr="006B07EA">
        <w:rPr>
          <w:rFonts w:ascii="Times New Roman" w:hAnsi="Times New Roman"/>
          <w:color w:val="000000"/>
          <w:sz w:val="18"/>
          <w:szCs w:val="18"/>
        </w:rPr>
        <w:t>Onchocerciasis</w:t>
      </w:r>
      <w:proofErr w:type="spellEnd"/>
      <w:r w:rsidR="000B5D33" w:rsidRPr="006B07EA">
        <w:rPr>
          <w:rFonts w:ascii="Times New Roman" w:hAnsi="Times New Roman"/>
          <w:color w:val="000000"/>
          <w:sz w:val="18"/>
          <w:szCs w:val="18"/>
        </w:rPr>
        <w:t xml:space="preserve"> Control in Nigeria. </w:t>
      </w:r>
      <w:proofErr w:type="spellStart"/>
      <w:r w:rsidR="000B5D33" w:rsidRPr="006B07EA">
        <w:rPr>
          <w:rFonts w:ascii="Times New Roman" w:hAnsi="Times New Roman"/>
          <w:color w:val="000000"/>
          <w:sz w:val="18"/>
          <w:szCs w:val="18"/>
        </w:rPr>
        <w:t>Parasitology</w:t>
      </w:r>
      <w:proofErr w:type="spellEnd"/>
      <w:r w:rsidR="000B5D33" w:rsidRPr="006B07EA">
        <w:rPr>
          <w:rFonts w:ascii="Times New Roman" w:hAnsi="Times New Roman"/>
          <w:color w:val="000000"/>
          <w:sz w:val="18"/>
          <w:szCs w:val="18"/>
        </w:rPr>
        <w:t xml:space="preserve"> Today, 7: 97-99.</w:t>
      </w:r>
    </w:p>
    <w:p w:rsidR="00431077" w:rsidRPr="006B07EA" w:rsidRDefault="00431077" w:rsidP="00431077">
      <w:pPr>
        <w:pStyle w:val="ListParagraph"/>
        <w:numPr>
          <w:ilvl w:val="0"/>
          <w:numId w:val="3"/>
        </w:numPr>
        <w:snapToGrid w:val="0"/>
        <w:spacing w:after="0" w:line="240" w:lineRule="auto"/>
        <w:ind w:left="425" w:hanging="425"/>
        <w:jc w:val="both"/>
        <w:rPr>
          <w:rFonts w:ascii="Times New Roman" w:hAnsi="Times New Roman"/>
          <w:color w:val="000000"/>
          <w:sz w:val="18"/>
          <w:szCs w:val="18"/>
        </w:rPr>
      </w:pPr>
      <w:proofErr w:type="spellStart"/>
      <w:r w:rsidRPr="006B07EA">
        <w:rPr>
          <w:rFonts w:ascii="Times New Roman" w:hAnsi="Times New Roman"/>
          <w:color w:val="000000"/>
          <w:sz w:val="18"/>
          <w:szCs w:val="18"/>
        </w:rPr>
        <w:t>E</w:t>
      </w:r>
      <w:r w:rsidR="000B5D33" w:rsidRPr="006B07EA">
        <w:rPr>
          <w:rFonts w:ascii="Times New Roman" w:hAnsi="Times New Roman"/>
          <w:color w:val="000000"/>
          <w:sz w:val="18"/>
          <w:szCs w:val="18"/>
        </w:rPr>
        <w:t>tya’ale</w:t>
      </w:r>
      <w:proofErr w:type="spellEnd"/>
      <w:r w:rsidR="000B5D33" w:rsidRPr="006B07EA">
        <w:rPr>
          <w:rFonts w:ascii="Times New Roman" w:hAnsi="Times New Roman"/>
          <w:color w:val="000000"/>
          <w:sz w:val="18"/>
          <w:szCs w:val="18"/>
        </w:rPr>
        <w:t xml:space="preserve">, D.E. (2001). Vision 2020: Update on </w:t>
      </w:r>
      <w:proofErr w:type="spellStart"/>
      <w:r w:rsidR="000B5D33" w:rsidRPr="006B07EA">
        <w:rPr>
          <w:rFonts w:ascii="Times New Roman" w:hAnsi="Times New Roman"/>
          <w:color w:val="000000"/>
          <w:sz w:val="18"/>
          <w:szCs w:val="18"/>
        </w:rPr>
        <w:t>Onchocerciasis</w:t>
      </w:r>
      <w:proofErr w:type="spellEnd"/>
      <w:r w:rsidR="000B5D33" w:rsidRPr="006B07EA">
        <w:rPr>
          <w:rFonts w:ascii="Times New Roman" w:hAnsi="Times New Roman"/>
          <w:color w:val="000000"/>
          <w:sz w:val="18"/>
          <w:szCs w:val="18"/>
        </w:rPr>
        <w:t xml:space="preserve">. </w:t>
      </w:r>
      <w:r w:rsidR="000B5D33" w:rsidRPr="006B07EA">
        <w:rPr>
          <w:rFonts w:ascii="Times New Roman" w:hAnsi="Times New Roman"/>
          <w:iCs/>
          <w:color w:val="000000"/>
          <w:sz w:val="18"/>
          <w:szCs w:val="18"/>
        </w:rPr>
        <w:t>J. Comm. Eye Health</w:t>
      </w:r>
      <w:r w:rsidR="000B5D33" w:rsidRPr="006B07EA">
        <w:rPr>
          <w:rFonts w:ascii="Times New Roman" w:hAnsi="Times New Roman"/>
          <w:color w:val="000000"/>
          <w:sz w:val="18"/>
          <w:szCs w:val="18"/>
        </w:rPr>
        <w:t>, 14: 19-21.</w:t>
      </w:r>
    </w:p>
    <w:p w:rsidR="00431077" w:rsidRPr="006B07EA" w:rsidRDefault="00431077" w:rsidP="00431077">
      <w:pPr>
        <w:pStyle w:val="ListParagraph"/>
        <w:numPr>
          <w:ilvl w:val="0"/>
          <w:numId w:val="3"/>
        </w:numPr>
        <w:autoSpaceDE w:val="0"/>
        <w:autoSpaceDN w:val="0"/>
        <w:adjustRightInd w:val="0"/>
        <w:snapToGrid w:val="0"/>
        <w:spacing w:after="0" w:line="240" w:lineRule="auto"/>
        <w:ind w:left="425" w:hanging="425"/>
        <w:jc w:val="both"/>
        <w:rPr>
          <w:rFonts w:ascii="Times New Roman" w:eastAsia="TimesNewRoman" w:hAnsi="Times New Roman"/>
          <w:sz w:val="18"/>
          <w:szCs w:val="18"/>
        </w:rPr>
      </w:pPr>
      <w:r w:rsidRPr="006B07EA">
        <w:rPr>
          <w:rFonts w:ascii="Times New Roman" w:eastAsia="TimesNewRoman" w:hAnsi="Times New Roman"/>
          <w:sz w:val="18"/>
          <w:szCs w:val="18"/>
        </w:rPr>
        <w:t>E</w:t>
      </w:r>
      <w:r w:rsidR="000B5D33" w:rsidRPr="006B07EA">
        <w:rPr>
          <w:rFonts w:ascii="Times New Roman" w:eastAsia="TimesNewRoman" w:hAnsi="Times New Roman"/>
          <w:sz w:val="18"/>
          <w:szCs w:val="18"/>
        </w:rPr>
        <w:t xml:space="preserve">vans, D., McFarland, D., </w:t>
      </w:r>
      <w:proofErr w:type="spellStart"/>
      <w:r w:rsidR="000B5D33" w:rsidRPr="006B07EA">
        <w:rPr>
          <w:rFonts w:ascii="Times New Roman" w:eastAsia="TimesNewRoman" w:hAnsi="Times New Roman"/>
          <w:sz w:val="18"/>
          <w:szCs w:val="18"/>
        </w:rPr>
        <w:t>Adamani</w:t>
      </w:r>
      <w:proofErr w:type="spellEnd"/>
      <w:r w:rsidR="000B5D33" w:rsidRPr="006B07EA">
        <w:rPr>
          <w:rFonts w:ascii="Times New Roman" w:eastAsia="TimesNewRoman" w:hAnsi="Times New Roman"/>
          <w:sz w:val="18"/>
          <w:szCs w:val="18"/>
        </w:rPr>
        <w:t xml:space="preserve">, W., </w:t>
      </w:r>
      <w:proofErr w:type="spellStart"/>
      <w:r w:rsidR="000B5D33" w:rsidRPr="006B07EA">
        <w:rPr>
          <w:rFonts w:ascii="Times New Roman" w:eastAsia="TimesNewRoman" w:hAnsi="Times New Roman"/>
          <w:sz w:val="18"/>
          <w:szCs w:val="18"/>
        </w:rPr>
        <w:t>Eigege</w:t>
      </w:r>
      <w:proofErr w:type="spellEnd"/>
      <w:r w:rsidR="000B5D33" w:rsidRPr="006B07EA">
        <w:rPr>
          <w:rFonts w:ascii="Times New Roman" w:eastAsia="TimesNewRoman" w:hAnsi="Times New Roman"/>
          <w:sz w:val="18"/>
          <w:szCs w:val="18"/>
        </w:rPr>
        <w:t xml:space="preserve">, A., </w:t>
      </w:r>
      <w:proofErr w:type="spellStart"/>
      <w:r w:rsidR="000B5D33" w:rsidRPr="006B07EA">
        <w:rPr>
          <w:rFonts w:ascii="Times New Roman" w:eastAsia="TimesNewRoman" w:hAnsi="Times New Roman"/>
          <w:sz w:val="18"/>
          <w:szCs w:val="18"/>
        </w:rPr>
        <w:t>Miri</w:t>
      </w:r>
      <w:proofErr w:type="spellEnd"/>
      <w:r w:rsidR="000B5D33" w:rsidRPr="006B07EA">
        <w:rPr>
          <w:rFonts w:ascii="Times New Roman" w:eastAsia="TimesNewRoman" w:hAnsi="Times New Roman"/>
          <w:sz w:val="18"/>
          <w:szCs w:val="18"/>
        </w:rPr>
        <w:t xml:space="preserve">, E., Schulz, J., Richards, F. O. (2011). </w:t>
      </w:r>
      <w:proofErr w:type="spellStart"/>
      <w:r w:rsidR="000B5D33" w:rsidRPr="006B07EA">
        <w:rPr>
          <w:rFonts w:ascii="Times New Roman" w:eastAsia="TimesNewRoman" w:hAnsi="Times New Roman"/>
          <w:sz w:val="18"/>
          <w:szCs w:val="18"/>
        </w:rPr>
        <w:t>Costeffectiveness</w:t>
      </w:r>
      <w:proofErr w:type="spellEnd"/>
      <w:r w:rsidR="000B5D33" w:rsidRPr="006B07EA">
        <w:rPr>
          <w:rFonts w:ascii="Times New Roman" w:eastAsia="TimesNewRoman" w:hAnsi="Times New Roman"/>
          <w:sz w:val="18"/>
          <w:szCs w:val="18"/>
        </w:rPr>
        <w:t xml:space="preserve"> of triple drug administration (TDA) with </w:t>
      </w:r>
      <w:proofErr w:type="spellStart"/>
      <w:r w:rsidR="000B5D33" w:rsidRPr="006B07EA">
        <w:rPr>
          <w:rFonts w:ascii="Times New Roman" w:eastAsia="TimesNewRoman" w:hAnsi="Times New Roman"/>
          <w:sz w:val="18"/>
          <w:szCs w:val="18"/>
        </w:rPr>
        <w:t>praziquantel</w:t>
      </w:r>
      <w:proofErr w:type="spellEnd"/>
      <w:r w:rsidR="000B5D33" w:rsidRPr="006B07EA">
        <w:rPr>
          <w:rFonts w:ascii="Times New Roman" w:eastAsia="TimesNewRoman" w:hAnsi="Times New Roman"/>
          <w:sz w:val="18"/>
          <w:szCs w:val="18"/>
        </w:rPr>
        <w:t xml:space="preserve">, </w:t>
      </w:r>
      <w:proofErr w:type="spellStart"/>
      <w:r w:rsidR="000B5D33" w:rsidRPr="006B07EA">
        <w:rPr>
          <w:rFonts w:ascii="Times New Roman" w:eastAsia="TimesNewRoman" w:hAnsi="Times New Roman"/>
          <w:sz w:val="18"/>
          <w:szCs w:val="18"/>
        </w:rPr>
        <w:t>ivermectin</w:t>
      </w:r>
      <w:proofErr w:type="spellEnd"/>
      <w:r w:rsidR="000B5D33" w:rsidRPr="006B07EA">
        <w:rPr>
          <w:rFonts w:ascii="Times New Roman" w:eastAsia="TimesNewRoman" w:hAnsi="Times New Roman"/>
          <w:sz w:val="18"/>
          <w:szCs w:val="18"/>
        </w:rPr>
        <w:t xml:space="preserve"> and </w:t>
      </w:r>
      <w:proofErr w:type="spellStart"/>
      <w:r w:rsidR="000B5D33" w:rsidRPr="006B07EA">
        <w:rPr>
          <w:rFonts w:ascii="Times New Roman" w:eastAsia="TimesNewRoman" w:hAnsi="Times New Roman"/>
          <w:sz w:val="18"/>
          <w:szCs w:val="18"/>
        </w:rPr>
        <w:t>albendazole</w:t>
      </w:r>
      <w:proofErr w:type="spellEnd"/>
      <w:r w:rsidR="000B5D33" w:rsidRPr="006B07EA">
        <w:rPr>
          <w:rFonts w:ascii="Times New Roman" w:eastAsia="TimesNewRoman" w:hAnsi="Times New Roman"/>
          <w:sz w:val="18"/>
          <w:szCs w:val="18"/>
        </w:rPr>
        <w:t xml:space="preserve"> for the prevention of neglected tropical diseases in Nigeria. </w:t>
      </w:r>
      <w:r w:rsidR="000B5D33" w:rsidRPr="006B07EA">
        <w:rPr>
          <w:rFonts w:ascii="Times New Roman" w:eastAsia="TimesNewRoman" w:hAnsi="Times New Roman"/>
          <w:i/>
          <w:iCs/>
          <w:sz w:val="18"/>
          <w:szCs w:val="18"/>
        </w:rPr>
        <w:t xml:space="preserve">Annals of Tropical Medicine and </w:t>
      </w:r>
      <w:proofErr w:type="spellStart"/>
      <w:r w:rsidR="000B5D33" w:rsidRPr="006B07EA">
        <w:rPr>
          <w:rFonts w:ascii="Times New Roman" w:eastAsia="TimesNewRoman" w:hAnsi="Times New Roman"/>
          <w:i/>
          <w:iCs/>
          <w:sz w:val="18"/>
          <w:szCs w:val="18"/>
        </w:rPr>
        <w:t>Parasitology</w:t>
      </w:r>
      <w:proofErr w:type="spellEnd"/>
      <w:r w:rsidR="000B5D33" w:rsidRPr="006B07EA">
        <w:rPr>
          <w:rFonts w:ascii="Times New Roman" w:eastAsia="TimesNewRoman" w:hAnsi="Times New Roman"/>
          <w:sz w:val="18"/>
          <w:szCs w:val="18"/>
        </w:rPr>
        <w:t>, 105(8), 537–547.</w:t>
      </w:r>
    </w:p>
    <w:p w:rsidR="00431077" w:rsidRPr="006B07EA" w:rsidRDefault="00431077" w:rsidP="00431077">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olor w:val="000000"/>
          <w:sz w:val="18"/>
          <w:szCs w:val="18"/>
        </w:rPr>
      </w:pPr>
      <w:proofErr w:type="spellStart"/>
      <w:r w:rsidRPr="006B07EA">
        <w:rPr>
          <w:rFonts w:ascii="Times New Roman" w:hAnsi="Times New Roman"/>
          <w:color w:val="000000"/>
          <w:sz w:val="18"/>
          <w:szCs w:val="18"/>
        </w:rPr>
        <w:t>G</w:t>
      </w:r>
      <w:r w:rsidR="000B5D33" w:rsidRPr="006B07EA">
        <w:rPr>
          <w:rFonts w:ascii="Times New Roman" w:hAnsi="Times New Roman"/>
          <w:color w:val="000000"/>
          <w:sz w:val="18"/>
          <w:szCs w:val="18"/>
        </w:rPr>
        <w:t>emade</w:t>
      </w:r>
      <w:proofErr w:type="spellEnd"/>
      <w:r w:rsidR="000B5D33" w:rsidRPr="006B07EA">
        <w:rPr>
          <w:rFonts w:ascii="Times New Roman" w:hAnsi="Times New Roman"/>
          <w:color w:val="000000"/>
          <w:sz w:val="18"/>
          <w:szCs w:val="18"/>
        </w:rPr>
        <w:t xml:space="preserve"> E I </w:t>
      </w:r>
      <w:proofErr w:type="spellStart"/>
      <w:r w:rsidR="000B5D33" w:rsidRPr="006B07EA">
        <w:rPr>
          <w:rFonts w:ascii="Times New Roman" w:hAnsi="Times New Roman"/>
          <w:color w:val="000000"/>
          <w:sz w:val="18"/>
          <w:szCs w:val="18"/>
        </w:rPr>
        <w:t>I</w:t>
      </w:r>
      <w:proofErr w:type="spellEnd"/>
      <w:r w:rsidR="000B5D33" w:rsidRPr="006B07EA">
        <w:rPr>
          <w:rFonts w:ascii="Times New Roman" w:hAnsi="Times New Roman"/>
          <w:color w:val="000000"/>
          <w:sz w:val="18"/>
          <w:szCs w:val="18"/>
        </w:rPr>
        <w:t xml:space="preserve">, </w:t>
      </w:r>
      <w:proofErr w:type="spellStart"/>
      <w:r w:rsidR="000B5D33" w:rsidRPr="006B07EA">
        <w:rPr>
          <w:rFonts w:ascii="Times New Roman" w:hAnsi="Times New Roman"/>
          <w:color w:val="000000"/>
          <w:sz w:val="18"/>
          <w:szCs w:val="18"/>
        </w:rPr>
        <w:t>Jiya</w:t>
      </w:r>
      <w:proofErr w:type="spellEnd"/>
      <w:r w:rsidR="000B5D33" w:rsidRPr="006B07EA">
        <w:rPr>
          <w:rFonts w:ascii="Times New Roman" w:hAnsi="Times New Roman"/>
          <w:color w:val="000000"/>
          <w:sz w:val="18"/>
          <w:szCs w:val="18"/>
        </w:rPr>
        <w:t xml:space="preserve"> J. Y, </w:t>
      </w:r>
      <w:proofErr w:type="spellStart"/>
      <w:r w:rsidR="000B5D33" w:rsidRPr="006B07EA">
        <w:rPr>
          <w:rFonts w:ascii="Times New Roman" w:hAnsi="Times New Roman"/>
          <w:color w:val="000000"/>
          <w:sz w:val="18"/>
          <w:szCs w:val="18"/>
        </w:rPr>
        <w:t>Nwoke</w:t>
      </w:r>
      <w:proofErr w:type="spellEnd"/>
      <w:r w:rsidR="000B5D33" w:rsidRPr="006B07EA">
        <w:rPr>
          <w:rFonts w:ascii="Times New Roman" w:hAnsi="Times New Roman"/>
          <w:color w:val="000000"/>
          <w:sz w:val="18"/>
          <w:szCs w:val="18"/>
        </w:rPr>
        <w:t xml:space="preserve">, B E B, </w:t>
      </w:r>
      <w:proofErr w:type="spellStart"/>
      <w:r w:rsidR="000B5D33" w:rsidRPr="006B07EA">
        <w:rPr>
          <w:rFonts w:ascii="Times New Roman" w:hAnsi="Times New Roman"/>
          <w:color w:val="000000"/>
          <w:sz w:val="18"/>
          <w:szCs w:val="18"/>
        </w:rPr>
        <w:t>Ogunba</w:t>
      </w:r>
      <w:proofErr w:type="spellEnd"/>
      <w:r w:rsidR="000B5D33" w:rsidRPr="006B07EA">
        <w:rPr>
          <w:rFonts w:ascii="Times New Roman" w:hAnsi="Times New Roman"/>
          <w:color w:val="000000"/>
          <w:sz w:val="18"/>
          <w:szCs w:val="18"/>
        </w:rPr>
        <w:t xml:space="preserve"> E O, </w:t>
      </w:r>
      <w:proofErr w:type="spellStart"/>
      <w:r w:rsidR="000B5D33" w:rsidRPr="006B07EA">
        <w:rPr>
          <w:rFonts w:ascii="Times New Roman" w:hAnsi="Times New Roman"/>
          <w:color w:val="000000"/>
          <w:sz w:val="18"/>
          <w:szCs w:val="18"/>
        </w:rPr>
        <w:t>Edeghere</w:t>
      </w:r>
      <w:proofErr w:type="spellEnd"/>
      <w:r w:rsidR="000B5D33" w:rsidRPr="006B07EA">
        <w:rPr>
          <w:rFonts w:ascii="Times New Roman" w:hAnsi="Times New Roman"/>
          <w:color w:val="000000"/>
          <w:sz w:val="18"/>
          <w:szCs w:val="18"/>
        </w:rPr>
        <w:t xml:space="preserve">, H, </w:t>
      </w:r>
      <w:proofErr w:type="spellStart"/>
      <w:r w:rsidR="000B5D33" w:rsidRPr="006B07EA">
        <w:rPr>
          <w:rFonts w:ascii="Times New Roman" w:hAnsi="Times New Roman"/>
          <w:color w:val="000000"/>
          <w:sz w:val="18"/>
          <w:szCs w:val="18"/>
        </w:rPr>
        <w:t>Akoh</w:t>
      </w:r>
      <w:proofErr w:type="spellEnd"/>
      <w:r w:rsidR="000B5D33" w:rsidRPr="006B07EA">
        <w:rPr>
          <w:rFonts w:ascii="Times New Roman" w:hAnsi="Times New Roman"/>
          <w:color w:val="000000"/>
          <w:sz w:val="18"/>
          <w:szCs w:val="18"/>
        </w:rPr>
        <w:t xml:space="preserve">, J I and </w:t>
      </w:r>
      <w:proofErr w:type="spellStart"/>
      <w:r w:rsidR="000B5D33" w:rsidRPr="006B07EA">
        <w:rPr>
          <w:rFonts w:ascii="Times New Roman" w:hAnsi="Times New Roman"/>
          <w:color w:val="000000"/>
          <w:sz w:val="18"/>
          <w:szCs w:val="18"/>
        </w:rPr>
        <w:t>Omojola</w:t>
      </w:r>
      <w:proofErr w:type="spellEnd"/>
      <w:r w:rsidR="000B5D33" w:rsidRPr="006B07EA">
        <w:rPr>
          <w:rFonts w:ascii="Times New Roman" w:hAnsi="Times New Roman"/>
          <w:color w:val="000000"/>
          <w:sz w:val="18"/>
          <w:szCs w:val="18"/>
        </w:rPr>
        <w:t xml:space="preserve">, A. </w:t>
      </w:r>
      <w:r w:rsidR="00F966DA" w:rsidRPr="006B07EA">
        <w:rPr>
          <w:rFonts w:ascii="Times New Roman" w:hAnsi="Times New Roman"/>
          <w:color w:val="000000"/>
          <w:sz w:val="18"/>
          <w:szCs w:val="18"/>
        </w:rPr>
        <w:t xml:space="preserve">(1998): Human </w:t>
      </w:r>
      <w:proofErr w:type="spellStart"/>
      <w:r w:rsidR="00F966DA" w:rsidRPr="006B07EA">
        <w:rPr>
          <w:rFonts w:ascii="Times New Roman" w:hAnsi="Times New Roman"/>
          <w:color w:val="000000"/>
          <w:sz w:val="18"/>
          <w:szCs w:val="18"/>
        </w:rPr>
        <w:t>onchocerciasis</w:t>
      </w:r>
      <w:proofErr w:type="spellEnd"/>
      <w:r w:rsidR="00F966DA" w:rsidRPr="006B07EA">
        <w:rPr>
          <w:rFonts w:ascii="Times New Roman" w:hAnsi="Times New Roman"/>
          <w:color w:val="000000"/>
          <w:sz w:val="18"/>
          <w:szCs w:val="18"/>
        </w:rPr>
        <w:t xml:space="preserve">: current </w:t>
      </w:r>
      <w:r w:rsidR="000B5D33" w:rsidRPr="006B07EA">
        <w:rPr>
          <w:rFonts w:ascii="Times New Roman" w:hAnsi="Times New Roman"/>
          <w:color w:val="000000"/>
          <w:sz w:val="18"/>
          <w:szCs w:val="18"/>
        </w:rPr>
        <w:t xml:space="preserve">assessment of the disease burden in Nigeria by rapid epidemiological mapping. Annals of Topical Medicine and </w:t>
      </w:r>
      <w:proofErr w:type="spellStart"/>
      <w:r w:rsidR="000B5D33" w:rsidRPr="006B07EA">
        <w:rPr>
          <w:rFonts w:ascii="Times New Roman" w:hAnsi="Times New Roman"/>
          <w:color w:val="000000"/>
          <w:sz w:val="18"/>
          <w:szCs w:val="18"/>
        </w:rPr>
        <w:t>Parasitology</w:t>
      </w:r>
      <w:proofErr w:type="spellEnd"/>
      <w:r w:rsidR="000B5D33" w:rsidRPr="006B07EA">
        <w:rPr>
          <w:rFonts w:ascii="Times New Roman" w:hAnsi="Times New Roman"/>
          <w:color w:val="000000"/>
          <w:sz w:val="18"/>
          <w:szCs w:val="18"/>
        </w:rPr>
        <w:t>, 92 Supplement No. 1: S79-S83.</w:t>
      </w:r>
    </w:p>
    <w:p w:rsidR="00431077" w:rsidRPr="006B07EA" w:rsidRDefault="00431077" w:rsidP="00431077">
      <w:pPr>
        <w:pStyle w:val="ListParagraph"/>
        <w:numPr>
          <w:ilvl w:val="0"/>
          <w:numId w:val="3"/>
        </w:numPr>
        <w:snapToGrid w:val="0"/>
        <w:spacing w:after="0" w:line="240" w:lineRule="auto"/>
        <w:ind w:left="425" w:hanging="425"/>
        <w:jc w:val="both"/>
        <w:rPr>
          <w:rFonts w:ascii="Times New Roman" w:hAnsi="Times New Roman"/>
          <w:color w:val="000000"/>
          <w:sz w:val="18"/>
          <w:szCs w:val="18"/>
        </w:rPr>
      </w:pPr>
      <w:proofErr w:type="spellStart"/>
      <w:r w:rsidRPr="006B07EA">
        <w:rPr>
          <w:rFonts w:ascii="Times New Roman" w:hAnsi="Times New Roman"/>
          <w:color w:val="000000"/>
          <w:sz w:val="18"/>
          <w:szCs w:val="18"/>
        </w:rPr>
        <w:t>G</w:t>
      </w:r>
      <w:r w:rsidR="000B5D33" w:rsidRPr="006B07EA">
        <w:rPr>
          <w:rFonts w:ascii="Times New Roman" w:hAnsi="Times New Roman"/>
          <w:color w:val="000000"/>
          <w:sz w:val="18"/>
          <w:szCs w:val="18"/>
        </w:rPr>
        <w:t>emade</w:t>
      </w:r>
      <w:proofErr w:type="spellEnd"/>
      <w:r w:rsidR="000B5D33" w:rsidRPr="006B07EA">
        <w:rPr>
          <w:rFonts w:ascii="Times New Roman" w:hAnsi="Times New Roman"/>
          <w:color w:val="000000"/>
          <w:sz w:val="18"/>
          <w:szCs w:val="18"/>
        </w:rPr>
        <w:t xml:space="preserve"> E I. and </w:t>
      </w:r>
      <w:proofErr w:type="spellStart"/>
      <w:r w:rsidR="000B5D33" w:rsidRPr="006B07EA">
        <w:rPr>
          <w:rFonts w:ascii="Times New Roman" w:hAnsi="Times New Roman"/>
          <w:color w:val="000000"/>
          <w:sz w:val="18"/>
          <w:szCs w:val="18"/>
        </w:rPr>
        <w:t>Utsalo</w:t>
      </w:r>
      <w:proofErr w:type="spellEnd"/>
      <w:r w:rsidR="000B5D33" w:rsidRPr="006B07EA">
        <w:rPr>
          <w:rFonts w:ascii="Times New Roman" w:hAnsi="Times New Roman"/>
          <w:color w:val="000000"/>
          <w:sz w:val="18"/>
          <w:szCs w:val="18"/>
        </w:rPr>
        <w:t xml:space="preserve"> S J (1990). </w:t>
      </w:r>
      <w:proofErr w:type="spellStart"/>
      <w:r w:rsidR="000B5D33" w:rsidRPr="006B07EA">
        <w:rPr>
          <w:rFonts w:ascii="Times New Roman" w:hAnsi="Times New Roman"/>
          <w:color w:val="000000"/>
          <w:sz w:val="18"/>
          <w:szCs w:val="18"/>
        </w:rPr>
        <w:t>Onchocerciasis</w:t>
      </w:r>
      <w:proofErr w:type="spellEnd"/>
      <w:r w:rsidR="000B5D33" w:rsidRPr="006B07EA">
        <w:rPr>
          <w:rFonts w:ascii="Times New Roman" w:hAnsi="Times New Roman"/>
          <w:color w:val="000000"/>
          <w:sz w:val="18"/>
          <w:szCs w:val="18"/>
        </w:rPr>
        <w:t xml:space="preserve"> in Benue State of Nigeria. VIA. The prevalence and distribution of the disease among the human population in Sati-</w:t>
      </w:r>
      <w:proofErr w:type="spellStart"/>
      <w:r w:rsidR="000B5D33" w:rsidRPr="006B07EA">
        <w:rPr>
          <w:rFonts w:ascii="Times New Roman" w:hAnsi="Times New Roman"/>
          <w:color w:val="000000"/>
          <w:sz w:val="18"/>
          <w:szCs w:val="18"/>
        </w:rPr>
        <w:t>Ikyov</w:t>
      </w:r>
      <w:proofErr w:type="spellEnd"/>
      <w:r w:rsidR="000B5D33" w:rsidRPr="006B07EA">
        <w:rPr>
          <w:rFonts w:ascii="Times New Roman" w:hAnsi="Times New Roman"/>
          <w:color w:val="000000"/>
          <w:sz w:val="18"/>
          <w:szCs w:val="18"/>
        </w:rPr>
        <w:t xml:space="preserve"> village.</w:t>
      </w:r>
      <w:r w:rsidR="001E247F">
        <w:rPr>
          <w:rFonts w:ascii="Times New Roman" w:eastAsiaTheme="minorEastAsia" w:hAnsi="Times New Roman" w:hint="eastAsia"/>
          <w:color w:val="000000"/>
          <w:sz w:val="18"/>
          <w:szCs w:val="18"/>
          <w:lang w:eastAsia="zh-CN"/>
        </w:rPr>
        <w:t xml:space="preserve"> </w:t>
      </w:r>
      <w:proofErr w:type="spellStart"/>
      <w:r w:rsidR="000B5D33" w:rsidRPr="006B07EA">
        <w:rPr>
          <w:rFonts w:ascii="Times New Roman" w:hAnsi="Times New Roman"/>
          <w:color w:val="000000"/>
          <w:sz w:val="18"/>
          <w:szCs w:val="18"/>
        </w:rPr>
        <w:t>Acta</w:t>
      </w:r>
      <w:proofErr w:type="spellEnd"/>
      <w:r w:rsidR="001E247F">
        <w:rPr>
          <w:rFonts w:ascii="Times New Roman" w:eastAsiaTheme="minorEastAsia" w:hAnsi="Times New Roman" w:hint="eastAsia"/>
          <w:color w:val="000000"/>
          <w:sz w:val="18"/>
          <w:szCs w:val="18"/>
          <w:lang w:eastAsia="zh-CN"/>
        </w:rPr>
        <w:t xml:space="preserve"> </w:t>
      </w:r>
      <w:proofErr w:type="spellStart"/>
      <w:r w:rsidR="000B5D33" w:rsidRPr="006B07EA">
        <w:rPr>
          <w:rFonts w:ascii="Times New Roman" w:hAnsi="Times New Roman"/>
          <w:color w:val="000000"/>
          <w:sz w:val="18"/>
          <w:szCs w:val="18"/>
        </w:rPr>
        <w:t>Leidensia</w:t>
      </w:r>
      <w:proofErr w:type="spellEnd"/>
      <w:r w:rsidR="000B5D33" w:rsidRPr="006B07EA">
        <w:rPr>
          <w:rFonts w:ascii="Times New Roman" w:hAnsi="Times New Roman"/>
          <w:color w:val="000000"/>
          <w:sz w:val="18"/>
          <w:szCs w:val="18"/>
        </w:rPr>
        <w:t>, 59: 51-58.</w:t>
      </w:r>
    </w:p>
    <w:p w:rsidR="00431077" w:rsidRPr="006B07EA" w:rsidRDefault="00431077" w:rsidP="00431077">
      <w:pPr>
        <w:pStyle w:val="ListParagraph"/>
        <w:numPr>
          <w:ilvl w:val="0"/>
          <w:numId w:val="3"/>
        </w:numPr>
        <w:snapToGrid w:val="0"/>
        <w:spacing w:after="0" w:line="240" w:lineRule="auto"/>
        <w:ind w:left="425" w:hanging="425"/>
        <w:jc w:val="both"/>
        <w:rPr>
          <w:rStyle w:val="apple-converted-space"/>
          <w:rFonts w:ascii="Times New Roman" w:hAnsi="Times New Roman"/>
          <w:color w:val="000000"/>
          <w:sz w:val="18"/>
          <w:szCs w:val="18"/>
          <w:shd w:val="clear" w:color="auto" w:fill="FFFFFF"/>
        </w:rPr>
      </w:pPr>
      <w:r w:rsidRPr="006B07EA">
        <w:rPr>
          <w:rFonts w:ascii="Times New Roman" w:hAnsi="Times New Roman"/>
          <w:color w:val="000000"/>
          <w:sz w:val="18"/>
          <w:szCs w:val="18"/>
          <w:shd w:val="clear" w:color="auto" w:fill="FFFFFF"/>
        </w:rPr>
        <w:t>K</w:t>
      </w:r>
      <w:r w:rsidR="000B5D33" w:rsidRPr="006B07EA">
        <w:rPr>
          <w:rFonts w:ascii="Times New Roman" w:hAnsi="Times New Roman"/>
          <w:color w:val="000000"/>
          <w:sz w:val="18"/>
          <w:szCs w:val="18"/>
          <w:shd w:val="clear" w:color="auto" w:fill="FFFFFF"/>
        </w:rPr>
        <w:t xml:space="preserve">ale O. O. </w:t>
      </w:r>
      <w:proofErr w:type="spellStart"/>
      <w:r w:rsidR="000B5D33" w:rsidRPr="006B07EA">
        <w:rPr>
          <w:rFonts w:ascii="Times New Roman" w:hAnsi="Times New Roman"/>
          <w:color w:val="000000"/>
          <w:sz w:val="18"/>
          <w:szCs w:val="18"/>
          <w:shd w:val="clear" w:color="auto" w:fill="FFFFFF"/>
        </w:rPr>
        <w:t>Onchocerciasis</w:t>
      </w:r>
      <w:proofErr w:type="spellEnd"/>
      <w:r w:rsidR="000B5D33" w:rsidRPr="006B07EA">
        <w:rPr>
          <w:rFonts w:ascii="Times New Roman" w:hAnsi="Times New Roman"/>
          <w:color w:val="000000"/>
          <w:sz w:val="18"/>
          <w:szCs w:val="18"/>
          <w:shd w:val="clear" w:color="auto" w:fill="FFFFFF"/>
        </w:rPr>
        <w:t xml:space="preserve"> (1998): The Burden of Disease.</w:t>
      </w:r>
      <w:r w:rsidR="008A3D47">
        <w:rPr>
          <w:rStyle w:val="apple-converted-space"/>
          <w:rFonts w:ascii="Times New Roman" w:eastAsiaTheme="minorEastAsia" w:hAnsi="Times New Roman" w:hint="eastAsia"/>
          <w:color w:val="000000"/>
          <w:sz w:val="18"/>
          <w:szCs w:val="18"/>
          <w:shd w:val="clear" w:color="auto" w:fill="FFFFFF"/>
          <w:lang w:eastAsia="zh-CN"/>
        </w:rPr>
        <w:t xml:space="preserve"> </w:t>
      </w:r>
      <w:r w:rsidR="000B5D33" w:rsidRPr="006B07EA">
        <w:rPr>
          <w:rStyle w:val="ref-journal"/>
          <w:rFonts w:ascii="Times New Roman" w:hAnsi="Times New Roman"/>
          <w:color w:val="000000"/>
          <w:sz w:val="18"/>
          <w:szCs w:val="18"/>
          <w:shd w:val="clear" w:color="auto" w:fill="FFFFFF"/>
        </w:rPr>
        <w:t xml:space="preserve">Annals of Tropical Medicine and </w:t>
      </w:r>
      <w:proofErr w:type="spellStart"/>
      <w:r w:rsidR="000B5D33" w:rsidRPr="006B07EA">
        <w:rPr>
          <w:rStyle w:val="ref-journal"/>
          <w:rFonts w:ascii="Times New Roman" w:hAnsi="Times New Roman"/>
          <w:color w:val="000000"/>
          <w:sz w:val="18"/>
          <w:szCs w:val="18"/>
          <w:shd w:val="clear" w:color="auto" w:fill="FFFFFF"/>
        </w:rPr>
        <w:t>Parasitology</w:t>
      </w:r>
      <w:proofErr w:type="spellEnd"/>
      <w:r w:rsidR="000B5D33" w:rsidRPr="006B07EA">
        <w:rPr>
          <w:rFonts w:ascii="Times New Roman" w:hAnsi="Times New Roman"/>
          <w:color w:val="000000"/>
          <w:sz w:val="18"/>
          <w:szCs w:val="18"/>
          <w:shd w:val="clear" w:color="auto" w:fill="FFFFFF"/>
        </w:rPr>
        <w:t xml:space="preserve">; </w:t>
      </w:r>
      <w:r w:rsidR="000B5D33" w:rsidRPr="006B07EA">
        <w:rPr>
          <w:rStyle w:val="ref-vol"/>
          <w:rFonts w:ascii="Times New Roman" w:hAnsi="Times New Roman"/>
          <w:color w:val="000000"/>
          <w:sz w:val="18"/>
          <w:szCs w:val="18"/>
          <w:shd w:val="clear" w:color="auto" w:fill="FFFFFF"/>
        </w:rPr>
        <w:t>92</w:t>
      </w:r>
      <w:r w:rsidR="000B5D33" w:rsidRPr="006B07EA">
        <w:rPr>
          <w:rFonts w:ascii="Times New Roman" w:hAnsi="Times New Roman"/>
          <w:color w:val="000000"/>
          <w:sz w:val="18"/>
          <w:szCs w:val="18"/>
          <w:shd w:val="clear" w:color="auto" w:fill="FFFFFF"/>
        </w:rPr>
        <w:t>(Suppl. 1):S101–15.</w:t>
      </w:r>
    </w:p>
    <w:p w:rsidR="00431077" w:rsidRPr="006B07EA" w:rsidRDefault="00431077" w:rsidP="00431077">
      <w:pPr>
        <w:pStyle w:val="ListParagraph"/>
        <w:numPr>
          <w:ilvl w:val="0"/>
          <w:numId w:val="3"/>
        </w:numPr>
        <w:autoSpaceDE w:val="0"/>
        <w:autoSpaceDN w:val="0"/>
        <w:adjustRightInd w:val="0"/>
        <w:snapToGrid w:val="0"/>
        <w:spacing w:after="0" w:line="240" w:lineRule="auto"/>
        <w:ind w:left="425" w:hanging="425"/>
        <w:jc w:val="both"/>
        <w:rPr>
          <w:rFonts w:ascii="Times New Roman" w:eastAsia="TimesNewRoman" w:hAnsi="Times New Roman"/>
          <w:sz w:val="18"/>
          <w:szCs w:val="18"/>
        </w:rPr>
      </w:pPr>
      <w:r w:rsidRPr="006B07EA">
        <w:rPr>
          <w:rFonts w:ascii="Times New Roman" w:eastAsia="TimesNewRoman" w:hAnsi="Times New Roman"/>
          <w:sz w:val="18"/>
          <w:szCs w:val="18"/>
        </w:rPr>
        <w:t>K</w:t>
      </w:r>
      <w:r w:rsidR="000B5D33" w:rsidRPr="006B07EA">
        <w:rPr>
          <w:rFonts w:ascii="Times New Roman" w:eastAsia="TimesNewRoman" w:hAnsi="Times New Roman"/>
          <w:sz w:val="18"/>
          <w:szCs w:val="18"/>
        </w:rPr>
        <w:t xml:space="preserve">eenan, J. D., </w:t>
      </w:r>
      <w:proofErr w:type="spellStart"/>
      <w:r w:rsidR="000B5D33" w:rsidRPr="006B07EA">
        <w:rPr>
          <w:rFonts w:ascii="Times New Roman" w:eastAsia="TimesNewRoman" w:hAnsi="Times New Roman"/>
          <w:sz w:val="18"/>
          <w:szCs w:val="18"/>
        </w:rPr>
        <w:t>Hotez</w:t>
      </w:r>
      <w:proofErr w:type="spellEnd"/>
      <w:r w:rsidR="000B5D33" w:rsidRPr="006B07EA">
        <w:rPr>
          <w:rFonts w:ascii="Times New Roman" w:eastAsia="TimesNewRoman" w:hAnsi="Times New Roman"/>
          <w:sz w:val="18"/>
          <w:szCs w:val="18"/>
        </w:rPr>
        <w:t xml:space="preserve">, P. J., </w:t>
      </w:r>
      <w:proofErr w:type="spellStart"/>
      <w:r w:rsidR="000B5D33" w:rsidRPr="006B07EA">
        <w:rPr>
          <w:rFonts w:ascii="Times New Roman" w:eastAsia="TimesNewRoman" w:hAnsi="Times New Roman"/>
          <w:sz w:val="18"/>
          <w:szCs w:val="18"/>
        </w:rPr>
        <w:t>Amza</w:t>
      </w:r>
      <w:proofErr w:type="spellEnd"/>
      <w:r w:rsidR="000B5D33" w:rsidRPr="006B07EA">
        <w:rPr>
          <w:rFonts w:ascii="Times New Roman" w:eastAsia="TimesNewRoman" w:hAnsi="Times New Roman"/>
          <w:sz w:val="18"/>
          <w:szCs w:val="18"/>
        </w:rPr>
        <w:t xml:space="preserve">, A., </w:t>
      </w:r>
      <w:proofErr w:type="spellStart"/>
      <w:r w:rsidR="000B5D33" w:rsidRPr="006B07EA">
        <w:rPr>
          <w:rFonts w:ascii="Times New Roman" w:eastAsia="TimesNewRoman" w:hAnsi="Times New Roman"/>
          <w:sz w:val="18"/>
          <w:szCs w:val="18"/>
        </w:rPr>
        <w:t>Stoller</w:t>
      </w:r>
      <w:proofErr w:type="spellEnd"/>
      <w:r w:rsidR="000B5D33" w:rsidRPr="006B07EA">
        <w:rPr>
          <w:rFonts w:ascii="Times New Roman" w:eastAsia="TimesNewRoman" w:hAnsi="Times New Roman"/>
          <w:sz w:val="18"/>
          <w:szCs w:val="18"/>
        </w:rPr>
        <w:t xml:space="preserve">, N. E., Gaynor, B. D., </w:t>
      </w:r>
      <w:proofErr w:type="spellStart"/>
      <w:r w:rsidR="000B5D33" w:rsidRPr="006B07EA">
        <w:rPr>
          <w:rFonts w:ascii="Times New Roman" w:eastAsia="TimesNewRoman" w:hAnsi="Times New Roman"/>
          <w:sz w:val="18"/>
          <w:szCs w:val="18"/>
        </w:rPr>
        <w:t>Porco</w:t>
      </w:r>
      <w:proofErr w:type="spellEnd"/>
      <w:r w:rsidR="000B5D33" w:rsidRPr="006B07EA">
        <w:rPr>
          <w:rFonts w:ascii="Times New Roman" w:eastAsia="TimesNewRoman" w:hAnsi="Times New Roman"/>
          <w:sz w:val="18"/>
          <w:szCs w:val="18"/>
        </w:rPr>
        <w:t>, T. C., &amp;</w:t>
      </w:r>
      <w:r w:rsidR="001E247F">
        <w:rPr>
          <w:rFonts w:ascii="Times New Roman" w:eastAsiaTheme="minorEastAsia" w:hAnsi="Times New Roman" w:hint="eastAsia"/>
          <w:sz w:val="18"/>
          <w:szCs w:val="18"/>
          <w:lang w:eastAsia="zh-CN"/>
        </w:rPr>
        <w:t xml:space="preserve"> </w:t>
      </w:r>
      <w:proofErr w:type="spellStart"/>
      <w:r w:rsidR="000B5D33" w:rsidRPr="006B07EA">
        <w:rPr>
          <w:rFonts w:ascii="Times New Roman" w:eastAsia="TimesNewRoman" w:hAnsi="Times New Roman"/>
          <w:sz w:val="18"/>
          <w:szCs w:val="18"/>
        </w:rPr>
        <w:t>Lietman</w:t>
      </w:r>
      <w:proofErr w:type="spellEnd"/>
      <w:r w:rsidR="000B5D33" w:rsidRPr="006B07EA">
        <w:rPr>
          <w:rFonts w:ascii="Times New Roman" w:eastAsia="TimesNewRoman" w:hAnsi="Times New Roman"/>
          <w:sz w:val="18"/>
          <w:szCs w:val="18"/>
        </w:rPr>
        <w:t xml:space="preserve">, T. M. (2013). Elimination and eradication of neglected tropical diseases with mass drug </w:t>
      </w:r>
      <w:proofErr w:type="spellStart"/>
      <w:r w:rsidR="000B5D33" w:rsidRPr="006B07EA">
        <w:rPr>
          <w:rFonts w:ascii="Times New Roman" w:eastAsia="TimesNewRoman" w:hAnsi="Times New Roman"/>
          <w:sz w:val="18"/>
          <w:szCs w:val="18"/>
        </w:rPr>
        <w:t>administrations</w:t>
      </w:r>
      <w:proofErr w:type="spellEnd"/>
      <w:r w:rsidR="000B5D33" w:rsidRPr="006B07EA">
        <w:rPr>
          <w:rFonts w:ascii="Times New Roman" w:eastAsia="TimesNewRoman" w:hAnsi="Times New Roman"/>
          <w:sz w:val="18"/>
          <w:szCs w:val="18"/>
        </w:rPr>
        <w:t xml:space="preserve">: a survey of experts. </w:t>
      </w:r>
      <w:proofErr w:type="spellStart"/>
      <w:r w:rsidR="000B5D33" w:rsidRPr="006B07EA">
        <w:rPr>
          <w:rFonts w:ascii="Times New Roman" w:eastAsia="TimesNewRoman" w:hAnsi="Times New Roman"/>
          <w:i/>
          <w:iCs/>
          <w:sz w:val="18"/>
          <w:szCs w:val="18"/>
        </w:rPr>
        <w:t>PLoS</w:t>
      </w:r>
      <w:proofErr w:type="spellEnd"/>
      <w:r w:rsidR="000B5D33" w:rsidRPr="006B07EA">
        <w:rPr>
          <w:rFonts w:ascii="Times New Roman" w:eastAsia="TimesNewRoman" w:hAnsi="Times New Roman"/>
          <w:i/>
          <w:iCs/>
          <w:sz w:val="18"/>
          <w:szCs w:val="18"/>
        </w:rPr>
        <w:t xml:space="preserve"> Neglected Tropical Diseases</w:t>
      </w:r>
      <w:r w:rsidR="000B5D33" w:rsidRPr="006B07EA">
        <w:rPr>
          <w:rFonts w:ascii="Times New Roman" w:eastAsia="TimesNewRoman" w:hAnsi="Times New Roman"/>
          <w:sz w:val="18"/>
          <w:szCs w:val="18"/>
        </w:rPr>
        <w:t xml:space="preserve">, </w:t>
      </w:r>
      <w:r w:rsidR="000B5D33" w:rsidRPr="006B07EA">
        <w:rPr>
          <w:rFonts w:ascii="Times New Roman" w:eastAsia="TimesNewRoman" w:hAnsi="Times New Roman"/>
          <w:i/>
          <w:iCs/>
          <w:sz w:val="18"/>
          <w:szCs w:val="18"/>
        </w:rPr>
        <w:t>7</w:t>
      </w:r>
      <w:r w:rsidR="00F966DA" w:rsidRPr="006B07EA">
        <w:rPr>
          <w:rFonts w:ascii="Times New Roman" w:eastAsia="TimesNewRoman" w:hAnsi="Times New Roman"/>
          <w:sz w:val="18"/>
          <w:szCs w:val="18"/>
        </w:rPr>
        <w:t>(12),</w:t>
      </w:r>
      <w:r w:rsidR="008A3D47">
        <w:rPr>
          <w:rFonts w:ascii="Times New Roman" w:eastAsiaTheme="minorEastAsia" w:hAnsi="Times New Roman" w:hint="eastAsia"/>
          <w:sz w:val="18"/>
          <w:szCs w:val="18"/>
          <w:lang w:eastAsia="zh-CN"/>
        </w:rPr>
        <w:t xml:space="preserve"> </w:t>
      </w:r>
      <w:r w:rsidR="00F966DA" w:rsidRPr="006B07EA">
        <w:rPr>
          <w:rFonts w:ascii="Times New Roman" w:eastAsia="TimesNewRoman" w:hAnsi="Times New Roman"/>
          <w:sz w:val="18"/>
          <w:szCs w:val="18"/>
        </w:rPr>
        <w:t>e2562.</w:t>
      </w:r>
      <w:r w:rsidR="008A3D47">
        <w:rPr>
          <w:rFonts w:ascii="Times New Roman" w:eastAsiaTheme="minorEastAsia" w:hAnsi="Times New Roman" w:hint="eastAsia"/>
          <w:sz w:val="18"/>
          <w:szCs w:val="18"/>
          <w:lang w:eastAsia="zh-CN"/>
        </w:rPr>
        <w:t xml:space="preserve"> </w:t>
      </w:r>
      <w:r w:rsidR="000B5D33" w:rsidRPr="006B07EA">
        <w:rPr>
          <w:rFonts w:ascii="Times New Roman" w:eastAsia="TimesNewRoman" w:hAnsi="Times New Roman"/>
          <w:sz w:val="18"/>
          <w:szCs w:val="18"/>
        </w:rPr>
        <w:t>doi:10.1371/journal.pntd.0002562</w:t>
      </w:r>
    </w:p>
    <w:p w:rsidR="00431077" w:rsidRPr="006B07EA" w:rsidRDefault="00431077" w:rsidP="00431077">
      <w:pPr>
        <w:pStyle w:val="ListParagraph"/>
        <w:numPr>
          <w:ilvl w:val="0"/>
          <w:numId w:val="3"/>
        </w:numPr>
        <w:snapToGrid w:val="0"/>
        <w:spacing w:after="0" w:line="240" w:lineRule="auto"/>
        <w:ind w:left="425" w:hanging="425"/>
        <w:jc w:val="both"/>
        <w:rPr>
          <w:rFonts w:ascii="Times New Roman" w:hAnsi="Times New Roman"/>
          <w:color w:val="000000"/>
          <w:sz w:val="18"/>
          <w:szCs w:val="18"/>
        </w:rPr>
      </w:pPr>
      <w:r w:rsidRPr="006B07EA">
        <w:rPr>
          <w:rFonts w:ascii="Times New Roman" w:hAnsi="Times New Roman"/>
          <w:color w:val="000000"/>
          <w:sz w:val="18"/>
          <w:szCs w:val="18"/>
        </w:rPr>
        <w:t>L</w:t>
      </w:r>
      <w:r w:rsidR="000B5D33" w:rsidRPr="006B07EA">
        <w:rPr>
          <w:rFonts w:ascii="Times New Roman" w:hAnsi="Times New Roman"/>
          <w:color w:val="000000"/>
          <w:sz w:val="18"/>
          <w:szCs w:val="18"/>
        </w:rPr>
        <w:t xml:space="preserve">acey L A and Charlwood J D (1980). On the biting activities of some </w:t>
      </w:r>
      <w:proofErr w:type="spellStart"/>
      <w:r w:rsidR="000B5D33" w:rsidRPr="006B07EA">
        <w:rPr>
          <w:rFonts w:ascii="Times New Roman" w:hAnsi="Times New Roman"/>
          <w:color w:val="000000"/>
          <w:sz w:val="18"/>
          <w:szCs w:val="18"/>
        </w:rPr>
        <w:t>anthropophilic</w:t>
      </w:r>
      <w:proofErr w:type="spellEnd"/>
      <w:r w:rsidR="000B5D33" w:rsidRPr="006B07EA">
        <w:rPr>
          <w:rFonts w:ascii="Times New Roman" w:hAnsi="Times New Roman"/>
          <w:color w:val="000000"/>
          <w:sz w:val="18"/>
          <w:szCs w:val="18"/>
        </w:rPr>
        <w:t xml:space="preserve"> Amazonian </w:t>
      </w:r>
      <w:proofErr w:type="spellStart"/>
      <w:r w:rsidR="000B5D33" w:rsidRPr="006B07EA">
        <w:rPr>
          <w:rFonts w:ascii="Times New Roman" w:hAnsi="Times New Roman"/>
          <w:color w:val="000000"/>
          <w:sz w:val="18"/>
          <w:szCs w:val="18"/>
        </w:rPr>
        <w:t>Simuliidae</w:t>
      </w:r>
      <w:proofErr w:type="spellEnd"/>
      <w:r w:rsidR="000B5D33" w:rsidRPr="006B07EA">
        <w:rPr>
          <w:rFonts w:ascii="Times New Roman" w:hAnsi="Times New Roman"/>
          <w:color w:val="000000"/>
          <w:sz w:val="18"/>
          <w:szCs w:val="18"/>
        </w:rPr>
        <w:t xml:space="preserve"> (</w:t>
      </w:r>
      <w:proofErr w:type="spellStart"/>
      <w:r w:rsidR="000B5D33" w:rsidRPr="006B07EA">
        <w:rPr>
          <w:rFonts w:ascii="Times New Roman" w:hAnsi="Times New Roman"/>
          <w:color w:val="000000"/>
          <w:sz w:val="18"/>
          <w:szCs w:val="18"/>
        </w:rPr>
        <w:t>Diptera</w:t>
      </w:r>
      <w:proofErr w:type="spellEnd"/>
      <w:r w:rsidR="000B5D33" w:rsidRPr="006B07EA">
        <w:rPr>
          <w:rFonts w:ascii="Times New Roman" w:hAnsi="Times New Roman"/>
          <w:color w:val="000000"/>
          <w:sz w:val="18"/>
          <w:szCs w:val="18"/>
        </w:rPr>
        <w:t>).</w:t>
      </w:r>
      <w:r w:rsidR="008A3D47">
        <w:rPr>
          <w:rFonts w:ascii="Times New Roman" w:eastAsiaTheme="minorEastAsia" w:hAnsi="Times New Roman" w:hint="eastAsia"/>
          <w:color w:val="000000"/>
          <w:sz w:val="18"/>
          <w:szCs w:val="18"/>
          <w:lang w:eastAsia="zh-CN"/>
        </w:rPr>
        <w:t xml:space="preserve"> </w:t>
      </w:r>
      <w:r w:rsidR="000B5D33" w:rsidRPr="006B07EA">
        <w:rPr>
          <w:rFonts w:ascii="Times New Roman" w:hAnsi="Times New Roman"/>
          <w:color w:val="000000"/>
          <w:sz w:val="18"/>
          <w:szCs w:val="18"/>
        </w:rPr>
        <w:t>Bulletin of Entomological Research. 70(3): 495-507.</w:t>
      </w:r>
    </w:p>
    <w:p w:rsidR="00431077" w:rsidRPr="006B07EA" w:rsidRDefault="00431077" w:rsidP="00431077">
      <w:pPr>
        <w:pStyle w:val="ListParagraph"/>
        <w:numPr>
          <w:ilvl w:val="0"/>
          <w:numId w:val="3"/>
        </w:numPr>
        <w:snapToGrid w:val="0"/>
        <w:spacing w:after="0" w:line="240" w:lineRule="auto"/>
        <w:ind w:left="425" w:hanging="425"/>
        <w:jc w:val="both"/>
        <w:rPr>
          <w:rFonts w:ascii="Times New Roman" w:hAnsi="Times New Roman"/>
          <w:color w:val="000000"/>
          <w:sz w:val="18"/>
          <w:szCs w:val="18"/>
        </w:rPr>
      </w:pPr>
      <w:r w:rsidRPr="006B07EA">
        <w:rPr>
          <w:rFonts w:ascii="Times New Roman" w:hAnsi="Times New Roman"/>
          <w:sz w:val="18"/>
          <w:szCs w:val="18"/>
        </w:rPr>
        <w:t>L</w:t>
      </w:r>
      <w:r w:rsidR="000B5D33" w:rsidRPr="006B07EA">
        <w:rPr>
          <w:rFonts w:ascii="Times New Roman" w:hAnsi="Times New Roman"/>
          <w:sz w:val="18"/>
          <w:szCs w:val="18"/>
        </w:rPr>
        <w:t xml:space="preserve">ewis, D.J. and Duke B.O.L (1966): </w:t>
      </w:r>
      <w:proofErr w:type="spellStart"/>
      <w:r w:rsidR="000B5D33" w:rsidRPr="006B07EA">
        <w:rPr>
          <w:rFonts w:ascii="Times New Roman" w:hAnsi="Times New Roman"/>
          <w:sz w:val="18"/>
          <w:szCs w:val="18"/>
        </w:rPr>
        <w:t>Onchocerca-Simulium</w:t>
      </w:r>
      <w:proofErr w:type="spellEnd"/>
      <w:r w:rsidR="000B5D33" w:rsidRPr="006B07EA">
        <w:rPr>
          <w:rFonts w:ascii="Times New Roman" w:hAnsi="Times New Roman"/>
          <w:sz w:val="18"/>
          <w:szCs w:val="18"/>
        </w:rPr>
        <w:t xml:space="preserve"> Complexes. Variation in West African Female </w:t>
      </w:r>
      <w:proofErr w:type="spellStart"/>
      <w:r w:rsidR="000B5D33" w:rsidRPr="006B07EA">
        <w:rPr>
          <w:rFonts w:ascii="Times New Roman" w:hAnsi="Times New Roman"/>
          <w:sz w:val="18"/>
          <w:szCs w:val="18"/>
        </w:rPr>
        <w:t>Simuliumdamnosum</w:t>
      </w:r>
      <w:proofErr w:type="spellEnd"/>
      <w:r w:rsidR="000B5D33" w:rsidRPr="006B07EA">
        <w:rPr>
          <w:rFonts w:ascii="Times New Roman" w:hAnsi="Times New Roman"/>
          <w:sz w:val="18"/>
          <w:szCs w:val="18"/>
        </w:rPr>
        <w:t xml:space="preserve">. Ann. Trop. Med. </w:t>
      </w:r>
      <w:proofErr w:type="spellStart"/>
      <w:r w:rsidR="000B5D33" w:rsidRPr="006B07EA">
        <w:rPr>
          <w:rFonts w:ascii="Times New Roman" w:hAnsi="Times New Roman"/>
          <w:sz w:val="18"/>
          <w:szCs w:val="18"/>
        </w:rPr>
        <w:t>Parasit</w:t>
      </w:r>
      <w:proofErr w:type="spellEnd"/>
      <w:r w:rsidR="000B5D33" w:rsidRPr="006B07EA">
        <w:rPr>
          <w:rFonts w:ascii="Times New Roman" w:hAnsi="Times New Roman"/>
          <w:sz w:val="18"/>
          <w:szCs w:val="18"/>
        </w:rPr>
        <w:t>. 60: 337.</w:t>
      </w:r>
    </w:p>
    <w:p w:rsidR="00431077" w:rsidRPr="006B07EA" w:rsidRDefault="00431077" w:rsidP="00431077">
      <w:pPr>
        <w:pStyle w:val="ListParagraph"/>
        <w:numPr>
          <w:ilvl w:val="0"/>
          <w:numId w:val="3"/>
        </w:numPr>
        <w:snapToGrid w:val="0"/>
        <w:spacing w:after="0" w:line="240" w:lineRule="auto"/>
        <w:ind w:left="425" w:hanging="425"/>
        <w:jc w:val="both"/>
        <w:rPr>
          <w:rFonts w:ascii="Times New Roman" w:hAnsi="Times New Roman"/>
          <w:sz w:val="18"/>
          <w:szCs w:val="18"/>
        </w:rPr>
      </w:pPr>
      <w:proofErr w:type="spellStart"/>
      <w:r w:rsidRPr="006B07EA">
        <w:rPr>
          <w:rFonts w:ascii="Times New Roman" w:hAnsi="Times New Roman"/>
          <w:sz w:val="18"/>
          <w:szCs w:val="18"/>
        </w:rPr>
        <w:t>M</w:t>
      </w:r>
      <w:r w:rsidR="000B5D33" w:rsidRPr="006B07EA">
        <w:rPr>
          <w:rFonts w:ascii="Times New Roman" w:hAnsi="Times New Roman"/>
          <w:sz w:val="18"/>
          <w:szCs w:val="18"/>
        </w:rPr>
        <w:t>afuyai</w:t>
      </w:r>
      <w:proofErr w:type="spellEnd"/>
      <w:r w:rsidR="000B5D33" w:rsidRPr="006B07EA">
        <w:rPr>
          <w:rFonts w:ascii="Times New Roman" w:hAnsi="Times New Roman"/>
          <w:sz w:val="18"/>
          <w:szCs w:val="18"/>
        </w:rPr>
        <w:t xml:space="preserve">, H. B., Post, R. J., </w:t>
      </w:r>
      <w:proofErr w:type="spellStart"/>
      <w:r w:rsidR="000B5D33" w:rsidRPr="006B07EA">
        <w:rPr>
          <w:rFonts w:ascii="Times New Roman" w:hAnsi="Times New Roman"/>
          <w:sz w:val="18"/>
          <w:szCs w:val="18"/>
        </w:rPr>
        <w:t>Vajime</w:t>
      </w:r>
      <w:proofErr w:type="spellEnd"/>
      <w:r w:rsidR="000B5D33" w:rsidRPr="006B07EA">
        <w:rPr>
          <w:rFonts w:ascii="Times New Roman" w:hAnsi="Times New Roman"/>
          <w:sz w:val="18"/>
          <w:szCs w:val="18"/>
        </w:rPr>
        <w:t xml:space="preserve">, C. G. and </w:t>
      </w:r>
      <w:proofErr w:type="spellStart"/>
      <w:r w:rsidR="000B5D33" w:rsidRPr="006B07EA">
        <w:rPr>
          <w:rFonts w:ascii="Times New Roman" w:hAnsi="Times New Roman"/>
          <w:sz w:val="18"/>
          <w:szCs w:val="18"/>
        </w:rPr>
        <w:t>Molyneux</w:t>
      </w:r>
      <w:proofErr w:type="spellEnd"/>
      <w:r w:rsidR="000B5D33" w:rsidRPr="006B07EA">
        <w:rPr>
          <w:rFonts w:ascii="Times New Roman" w:hAnsi="Times New Roman"/>
          <w:sz w:val="18"/>
          <w:szCs w:val="18"/>
        </w:rPr>
        <w:t xml:space="preserve">, D. H. (1996). </w:t>
      </w:r>
      <w:proofErr w:type="spellStart"/>
      <w:r w:rsidR="000B5D33" w:rsidRPr="006B07EA">
        <w:rPr>
          <w:rFonts w:ascii="Times New Roman" w:hAnsi="Times New Roman"/>
          <w:sz w:val="18"/>
          <w:szCs w:val="18"/>
        </w:rPr>
        <w:t>Cytotaxonomic</w:t>
      </w:r>
      <w:proofErr w:type="spellEnd"/>
      <w:r w:rsidR="000B5D33" w:rsidRPr="006B07EA">
        <w:rPr>
          <w:rFonts w:ascii="Times New Roman" w:hAnsi="Times New Roman"/>
          <w:sz w:val="18"/>
          <w:szCs w:val="18"/>
        </w:rPr>
        <w:t xml:space="preserve"> identifications of the </w:t>
      </w:r>
      <w:proofErr w:type="spellStart"/>
      <w:r w:rsidR="000B5D33" w:rsidRPr="006B07EA">
        <w:rPr>
          <w:rFonts w:ascii="Times New Roman" w:hAnsi="Times New Roman"/>
          <w:i/>
          <w:iCs/>
          <w:sz w:val="18"/>
          <w:szCs w:val="18"/>
        </w:rPr>
        <w:t>Simuliumdamnosum</w:t>
      </w:r>
      <w:r w:rsidR="000B5D33" w:rsidRPr="006B07EA">
        <w:rPr>
          <w:rFonts w:ascii="Times New Roman" w:hAnsi="Times New Roman"/>
          <w:sz w:val="18"/>
          <w:szCs w:val="18"/>
        </w:rPr>
        <w:t>complex</w:t>
      </w:r>
      <w:proofErr w:type="spellEnd"/>
      <w:r w:rsidR="000B5D33" w:rsidRPr="006B07EA">
        <w:rPr>
          <w:rFonts w:ascii="Times New Roman" w:hAnsi="Times New Roman"/>
          <w:sz w:val="18"/>
          <w:szCs w:val="18"/>
        </w:rPr>
        <w:t xml:space="preserve"> (</w:t>
      </w:r>
      <w:proofErr w:type="spellStart"/>
      <w:r w:rsidR="000B5D33" w:rsidRPr="006B07EA">
        <w:rPr>
          <w:rFonts w:ascii="Times New Roman" w:hAnsi="Times New Roman"/>
          <w:sz w:val="18"/>
          <w:szCs w:val="18"/>
        </w:rPr>
        <w:t>Diptera</w:t>
      </w:r>
      <w:proofErr w:type="spellEnd"/>
      <w:r w:rsidR="000B5D33" w:rsidRPr="006B07EA">
        <w:rPr>
          <w:rFonts w:ascii="Times New Roman" w:hAnsi="Times New Roman"/>
          <w:sz w:val="18"/>
          <w:szCs w:val="18"/>
        </w:rPr>
        <w:t xml:space="preserve">: </w:t>
      </w:r>
      <w:proofErr w:type="spellStart"/>
      <w:r w:rsidR="000B5D33" w:rsidRPr="006B07EA">
        <w:rPr>
          <w:rFonts w:ascii="Times New Roman" w:hAnsi="Times New Roman"/>
          <w:sz w:val="18"/>
          <w:szCs w:val="18"/>
        </w:rPr>
        <w:t>Simuliidae</w:t>
      </w:r>
      <w:proofErr w:type="spellEnd"/>
      <w:r w:rsidR="000B5D33" w:rsidRPr="006B07EA">
        <w:rPr>
          <w:rFonts w:ascii="Times New Roman" w:hAnsi="Times New Roman"/>
          <w:sz w:val="18"/>
          <w:szCs w:val="18"/>
        </w:rPr>
        <w:t xml:space="preserve">) from Nigeria. </w:t>
      </w:r>
      <w:r w:rsidR="000B5D33" w:rsidRPr="006B07EA">
        <w:rPr>
          <w:rFonts w:ascii="Times New Roman" w:hAnsi="Times New Roman"/>
          <w:i/>
          <w:iCs/>
          <w:sz w:val="18"/>
          <w:szCs w:val="18"/>
        </w:rPr>
        <w:t xml:space="preserve">Tropical Medicine and International Health </w:t>
      </w:r>
      <w:r w:rsidR="000B5D33" w:rsidRPr="006B07EA">
        <w:rPr>
          <w:rFonts w:ascii="Times New Roman" w:hAnsi="Times New Roman"/>
          <w:sz w:val="18"/>
          <w:szCs w:val="18"/>
        </w:rPr>
        <w:t>1: 779-785.</w:t>
      </w:r>
    </w:p>
    <w:p w:rsidR="00431077" w:rsidRPr="006B07EA" w:rsidRDefault="00431077" w:rsidP="00431077">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18"/>
          <w:szCs w:val="18"/>
        </w:rPr>
      </w:pPr>
      <w:proofErr w:type="spellStart"/>
      <w:r w:rsidRPr="006B07EA">
        <w:rPr>
          <w:rFonts w:ascii="Times New Roman" w:hAnsi="Times New Roman"/>
          <w:sz w:val="18"/>
          <w:szCs w:val="18"/>
        </w:rPr>
        <w:lastRenderedPageBreak/>
        <w:t>M</w:t>
      </w:r>
      <w:r w:rsidR="000B5D33" w:rsidRPr="006B07EA">
        <w:rPr>
          <w:rFonts w:ascii="Times New Roman" w:hAnsi="Times New Roman"/>
          <w:sz w:val="18"/>
          <w:szCs w:val="18"/>
        </w:rPr>
        <w:t>anafa</w:t>
      </w:r>
      <w:proofErr w:type="spellEnd"/>
      <w:r w:rsidR="000B5D33" w:rsidRPr="006B07EA">
        <w:rPr>
          <w:rFonts w:ascii="Times New Roman" w:hAnsi="Times New Roman"/>
          <w:sz w:val="18"/>
          <w:szCs w:val="18"/>
        </w:rPr>
        <w:t xml:space="preserve"> O. U. and </w:t>
      </w:r>
      <w:proofErr w:type="spellStart"/>
      <w:r w:rsidR="000B5D33" w:rsidRPr="006B07EA">
        <w:rPr>
          <w:rFonts w:ascii="Times New Roman" w:hAnsi="Times New Roman"/>
          <w:sz w:val="18"/>
          <w:szCs w:val="18"/>
        </w:rPr>
        <w:t>Isamah</w:t>
      </w:r>
      <w:proofErr w:type="spellEnd"/>
      <w:r w:rsidR="000B5D33" w:rsidRPr="006B07EA">
        <w:rPr>
          <w:rFonts w:ascii="Times New Roman" w:hAnsi="Times New Roman"/>
          <w:sz w:val="18"/>
          <w:szCs w:val="18"/>
        </w:rPr>
        <w:t xml:space="preserve"> A. N. (2002): Local Knowledge and Attitudes about </w:t>
      </w:r>
      <w:proofErr w:type="spellStart"/>
      <w:r w:rsidR="000B5D33" w:rsidRPr="006B07EA">
        <w:rPr>
          <w:rFonts w:ascii="Times New Roman" w:hAnsi="Times New Roman"/>
          <w:sz w:val="18"/>
          <w:szCs w:val="18"/>
        </w:rPr>
        <w:t>Onchocercisis</w:t>
      </w:r>
      <w:proofErr w:type="spellEnd"/>
      <w:r w:rsidR="000B5D33" w:rsidRPr="006B07EA">
        <w:rPr>
          <w:rFonts w:ascii="Times New Roman" w:hAnsi="Times New Roman"/>
          <w:sz w:val="18"/>
          <w:szCs w:val="18"/>
        </w:rPr>
        <w:t xml:space="preserve"> in Oji River Local Government </w:t>
      </w:r>
      <w:r w:rsidR="000B5D33" w:rsidRPr="006B07EA">
        <w:rPr>
          <w:rFonts w:ascii="Times New Roman" w:hAnsi="Times New Roman"/>
          <w:i/>
          <w:iCs/>
          <w:sz w:val="18"/>
          <w:szCs w:val="18"/>
        </w:rPr>
        <w:t xml:space="preserve">Journal of Epidemiology and Infection </w:t>
      </w:r>
      <w:r w:rsidR="000B5D33" w:rsidRPr="006B07EA">
        <w:rPr>
          <w:rFonts w:ascii="Times New Roman" w:hAnsi="Times New Roman"/>
          <w:sz w:val="18"/>
          <w:szCs w:val="18"/>
        </w:rPr>
        <w:t>129: 629 -633.</w:t>
      </w:r>
    </w:p>
    <w:p w:rsidR="00431077" w:rsidRPr="006B07EA" w:rsidRDefault="00431077" w:rsidP="00431077">
      <w:pPr>
        <w:pStyle w:val="ListParagraph"/>
        <w:numPr>
          <w:ilvl w:val="0"/>
          <w:numId w:val="3"/>
        </w:numPr>
        <w:autoSpaceDE w:val="0"/>
        <w:autoSpaceDN w:val="0"/>
        <w:adjustRightInd w:val="0"/>
        <w:snapToGrid w:val="0"/>
        <w:spacing w:after="0" w:line="240" w:lineRule="auto"/>
        <w:ind w:left="425" w:hanging="425"/>
        <w:jc w:val="both"/>
        <w:rPr>
          <w:rFonts w:ascii="Times New Roman" w:eastAsia="TimesNewRoman" w:hAnsi="Times New Roman"/>
          <w:sz w:val="18"/>
          <w:szCs w:val="18"/>
        </w:rPr>
      </w:pPr>
      <w:proofErr w:type="spellStart"/>
      <w:r w:rsidRPr="006B07EA">
        <w:rPr>
          <w:rFonts w:ascii="Times New Roman" w:eastAsia="TimesNewRoman" w:hAnsi="Times New Roman"/>
          <w:sz w:val="18"/>
          <w:szCs w:val="18"/>
        </w:rPr>
        <w:t>M</w:t>
      </w:r>
      <w:r w:rsidR="000B5D33" w:rsidRPr="006B07EA">
        <w:rPr>
          <w:rFonts w:ascii="Times New Roman" w:eastAsia="TimesNewRoman" w:hAnsi="Times New Roman"/>
          <w:sz w:val="18"/>
          <w:szCs w:val="18"/>
        </w:rPr>
        <w:t>boera</w:t>
      </w:r>
      <w:proofErr w:type="spellEnd"/>
      <w:r w:rsidR="000B5D33" w:rsidRPr="006B07EA">
        <w:rPr>
          <w:rFonts w:ascii="Times New Roman" w:eastAsia="TimesNewRoman" w:hAnsi="Times New Roman"/>
          <w:sz w:val="18"/>
          <w:szCs w:val="18"/>
        </w:rPr>
        <w:t xml:space="preserve">, L.E.G. (2010) NIMR at 30: History, Development, Achievements, and Success Stories. National Institute for Medical Research, Dar </w:t>
      </w:r>
      <w:proofErr w:type="spellStart"/>
      <w:r w:rsidR="000B5D33" w:rsidRPr="006B07EA">
        <w:rPr>
          <w:rFonts w:ascii="Times New Roman" w:eastAsia="TimesNewRoman" w:hAnsi="Times New Roman"/>
          <w:sz w:val="18"/>
          <w:szCs w:val="18"/>
        </w:rPr>
        <w:t>es</w:t>
      </w:r>
      <w:proofErr w:type="spellEnd"/>
      <w:r w:rsidR="000B5D33" w:rsidRPr="006B07EA">
        <w:rPr>
          <w:rFonts w:ascii="Times New Roman" w:eastAsia="TimesNewRoman" w:hAnsi="Times New Roman"/>
          <w:sz w:val="18"/>
          <w:szCs w:val="18"/>
        </w:rPr>
        <w:t xml:space="preserve"> Salaam, Tanzania</w:t>
      </w:r>
      <w:r w:rsidR="008A3D47">
        <w:rPr>
          <w:rFonts w:ascii="Times New Roman" w:eastAsiaTheme="minorEastAsia" w:hAnsi="Times New Roman" w:hint="eastAsia"/>
          <w:sz w:val="18"/>
          <w:szCs w:val="18"/>
          <w:lang w:eastAsia="zh-CN"/>
        </w:rPr>
        <w:t>.</w:t>
      </w:r>
    </w:p>
    <w:p w:rsidR="00431077" w:rsidRPr="006B07EA" w:rsidRDefault="00431077" w:rsidP="00431077">
      <w:pPr>
        <w:pStyle w:val="ListParagraph"/>
        <w:numPr>
          <w:ilvl w:val="0"/>
          <w:numId w:val="3"/>
        </w:numPr>
        <w:snapToGrid w:val="0"/>
        <w:spacing w:after="0" w:line="240" w:lineRule="auto"/>
        <w:ind w:left="425" w:hanging="425"/>
        <w:jc w:val="both"/>
        <w:rPr>
          <w:rFonts w:ascii="Times New Roman" w:hAnsi="Times New Roman"/>
          <w:color w:val="000000"/>
          <w:sz w:val="18"/>
          <w:szCs w:val="18"/>
        </w:rPr>
      </w:pPr>
      <w:r w:rsidRPr="006B07EA">
        <w:rPr>
          <w:rFonts w:ascii="Times New Roman" w:eastAsia="Times New Roman" w:hAnsi="Times New Roman"/>
          <w:sz w:val="18"/>
          <w:szCs w:val="18"/>
          <w:u w:val="single"/>
        </w:rPr>
        <w:t>M</w:t>
      </w:r>
      <w:r w:rsidR="000B5D33" w:rsidRPr="006B07EA">
        <w:rPr>
          <w:rFonts w:ascii="Times New Roman" w:eastAsia="Times New Roman" w:hAnsi="Times New Roman"/>
          <w:sz w:val="18"/>
          <w:szCs w:val="18"/>
          <w:u w:val="single"/>
        </w:rPr>
        <w:t xml:space="preserve">urdoch </w:t>
      </w:r>
      <w:proofErr w:type="spellStart"/>
      <w:r w:rsidR="000B5D33" w:rsidRPr="006B07EA">
        <w:rPr>
          <w:rFonts w:ascii="Times New Roman" w:eastAsia="Times New Roman" w:hAnsi="Times New Roman"/>
          <w:sz w:val="18"/>
          <w:szCs w:val="18"/>
          <w:u w:val="single"/>
        </w:rPr>
        <w:t>ME</w:t>
      </w:r>
      <w:proofErr w:type="gramStart"/>
      <w:r w:rsidR="000B5D33" w:rsidRPr="006B07EA">
        <w:rPr>
          <w:rFonts w:ascii="Times New Roman" w:eastAsia="Times New Roman" w:hAnsi="Times New Roman"/>
          <w:sz w:val="18"/>
          <w:szCs w:val="18"/>
          <w:u w:val="single"/>
        </w:rPr>
        <w:t>,Asuzu</w:t>
      </w:r>
      <w:proofErr w:type="spellEnd"/>
      <w:proofErr w:type="gramEnd"/>
      <w:r w:rsidR="000B5D33" w:rsidRPr="006B07EA">
        <w:rPr>
          <w:rFonts w:ascii="Times New Roman" w:eastAsia="Times New Roman" w:hAnsi="Times New Roman"/>
          <w:sz w:val="18"/>
          <w:szCs w:val="18"/>
          <w:u w:val="single"/>
        </w:rPr>
        <w:t xml:space="preserve"> MC </w:t>
      </w:r>
      <w:r w:rsidR="008A3D47">
        <w:rPr>
          <w:rFonts w:ascii="Times New Roman" w:eastAsia="Times New Roman" w:hAnsi="Times New Roman"/>
          <w:i/>
          <w:sz w:val="18"/>
          <w:szCs w:val="18"/>
          <w:u w:val="single"/>
        </w:rPr>
        <w:t>et al</w:t>
      </w:r>
      <w:r w:rsidR="000B5D33" w:rsidRPr="006B07EA">
        <w:rPr>
          <w:rFonts w:ascii="Times New Roman" w:eastAsia="Times New Roman" w:hAnsi="Times New Roman"/>
          <w:sz w:val="18"/>
          <w:szCs w:val="18"/>
          <w:u w:val="single"/>
        </w:rPr>
        <w:t xml:space="preserve">, (2002). </w:t>
      </w:r>
      <w:proofErr w:type="spellStart"/>
      <w:r w:rsidR="000B5D33" w:rsidRPr="006B07EA">
        <w:rPr>
          <w:rFonts w:ascii="Times New Roman" w:eastAsia="Times New Roman" w:hAnsi="Times New Roman"/>
          <w:sz w:val="18"/>
          <w:szCs w:val="18"/>
          <w:u w:val="single"/>
        </w:rPr>
        <w:t>Onchocerciasis</w:t>
      </w:r>
      <w:proofErr w:type="spellEnd"/>
      <w:r w:rsidR="000B5D33" w:rsidRPr="006B07EA">
        <w:rPr>
          <w:rFonts w:ascii="Times New Roman" w:eastAsia="Times New Roman" w:hAnsi="Times New Roman"/>
          <w:sz w:val="18"/>
          <w:szCs w:val="18"/>
          <w:u w:val="single"/>
        </w:rPr>
        <w:t xml:space="preserve">: the clinical and epidemiological burden of skin disease in Africa. Ann </w:t>
      </w:r>
      <w:proofErr w:type="spellStart"/>
      <w:r w:rsidR="000B5D33" w:rsidRPr="006B07EA">
        <w:rPr>
          <w:rFonts w:ascii="Times New Roman" w:eastAsia="Times New Roman" w:hAnsi="Times New Roman"/>
          <w:sz w:val="18"/>
          <w:szCs w:val="18"/>
          <w:u w:val="single"/>
        </w:rPr>
        <w:t>Trop</w:t>
      </w:r>
      <w:proofErr w:type="spellEnd"/>
      <w:r w:rsidR="000B5D33" w:rsidRPr="006B07EA">
        <w:rPr>
          <w:rFonts w:ascii="Times New Roman" w:eastAsia="Times New Roman" w:hAnsi="Times New Roman"/>
          <w:sz w:val="18"/>
          <w:szCs w:val="18"/>
          <w:u w:val="single"/>
        </w:rPr>
        <w:t xml:space="preserve"> Med </w:t>
      </w:r>
      <w:proofErr w:type="spellStart"/>
      <w:r w:rsidR="000B5D33" w:rsidRPr="006B07EA">
        <w:rPr>
          <w:rFonts w:ascii="Times New Roman" w:eastAsia="Times New Roman" w:hAnsi="Times New Roman"/>
          <w:sz w:val="18"/>
          <w:szCs w:val="18"/>
          <w:u w:val="single"/>
        </w:rPr>
        <w:t>Parasitol</w:t>
      </w:r>
      <w:proofErr w:type="spellEnd"/>
      <w:r w:rsidR="000B5D33" w:rsidRPr="006B07EA">
        <w:rPr>
          <w:rFonts w:ascii="Times New Roman" w:eastAsia="Times New Roman" w:hAnsi="Times New Roman"/>
          <w:sz w:val="18"/>
          <w:szCs w:val="18"/>
          <w:u w:val="single"/>
        </w:rPr>
        <w:t>; 96:283.</w:t>
      </w:r>
    </w:p>
    <w:p w:rsidR="00431077" w:rsidRPr="006B07EA" w:rsidRDefault="00431077" w:rsidP="00431077">
      <w:pPr>
        <w:pStyle w:val="ListParagraph"/>
        <w:numPr>
          <w:ilvl w:val="0"/>
          <w:numId w:val="3"/>
        </w:numPr>
        <w:snapToGrid w:val="0"/>
        <w:spacing w:after="0" w:line="240" w:lineRule="auto"/>
        <w:ind w:left="425" w:hanging="425"/>
        <w:jc w:val="both"/>
        <w:rPr>
          <w:rFonts w:ascii="Times New Roman" w:hAnsi="Times New Roman"/>
          <w:color w:val="000000"/>
          <w:sz w:val="18"/>
          <w:szCs w:val="18"/>
        </w:rPr>
      </w:pPr>
      <w:r w:rsidRPr="006B07EA">
        <w:rPr>
          <w:rFonts w:ascii="Times New Roman" w:eastAsia="Times New Roman" w:hAnsi="Times New Roman"/>
          <w:sz w:val="18"/>
          <w:szCs w:val="18"/>
        </w:rPr>
        <w:t>N</w:t>
      </w:r>
      <w:r w:rsidR="000B5D33" w:rsidRPr="006B07EA">
        <w:rPr>
          <w:rFonts w:ascii="Times New Roman" w:eastAsia="Times New Roman" w:hAnsi="Times New Roman"/>
          <w:sz w:val="18"/>
          <w:szCs w:val="18"/>
        </w:rPr>
        <w:t xml:space="preserve">elson G S and Pester F R N (1982). The Identification of Annals of Tropical Medicine and </w:t>
      </w:r>
      <w:proofErr w:type="spellStart"/>
      <w:r w:rsidR="000B5D33" w:rsidRPr="006B07EA">
        <w:rPr>
          <w:rFonts w:ascii="Times New Roman" w:eastAsia="Times New Roman" w:hAnsi="Times New Roman"/>
          <w:sz w:val="18"/>
          <w:szCs w:val="18"/>
        </w:rPr>
        <w:t>Parasitology</w:t>
      </w:r>
      <w:proofErr w:type="spellEnd"/>
      <w:r w:rsidR="000B5D33" w:rsidRPr="006B07EA">
        <w:rPr>
          <w:rFonts w:ascii="Times New Roman" w:eastAsia="Times New Roman" w:hAnsi="Times New Roman"/>
          <w:sz w:val="18"/>
          <w:szCs w:val="18"/>
        </w:rPr>
        <w:t>.</w:t>
      </w:r>
      <w:r w:rsidR="008A3D47">
        <w:rPr>
          <w:rFonts w:ascii="Times New Roman" w:eastAsiaTheme="minorEastAsia" w:hAnsi="Times New Roman" w:hint="eastAsia"/>
          <w:sz w:val="18"/>
          <w:szCs w:val="18"/>
          <w:lang w:eastAsia="zh-CN"/>
        </w:rPr>
        <w:t xml:space="preserve"> </w:t>
      </w:r>
      <w:r w:rsidR="000B5D33" w:rsidRPr="006B07EA">
        <w:rPr>
          <w:rFonts w:ascii="Times New Roman" w:eastAsia="Times New Roman" w:hAnsi="Times New Roman"/>
          <w:sz w:val="18"/>
          <w:szCs w:val="18"/>
        </w:rPr>
        <w:t xml:space="preserve">Infective filarial larvae in </w:t>
      </w:r>
      <w:proofErr w:type="spellStart"/>
      <w:r w:rsidR="000B5D33" w:rsidRPr="006B07EA">
        <w:rPr>
          <w:rFonts w:ascii="Times New Roman" w:eastAsia="Times New Roman" w:hAnsi="Times New Roman"/>
          <w:sz w:val="18"/>
          <w:szCs w:val="18"/>
        </w:rPr>
        <w:t>Simulidae</w:t>
      </w:r>
      <w:proofErr w:type="spellEnd"/>
      <w:r w:rsidR="000B5D33" w:rsidRPr="006B07EA">
        <w:rPr>
          <w:rFonts w:ascii="Times New Roman" w:eastAsia="Times New Roman" w:hAnsi="Times New Roman"/>
          <w:sz w:val="18"/>
          <w:szCs w:val="18"/>
        </w:rPr>
        <w:t>. Bulletin of World Health Organization 27:473.</w:t>
      </w:r>
    </w:p>
    <w:p w:rsidR="00431077" w:rsidRPr="006B07EA" w:rsidRDefault="00431077" w:rsidP="00431077">
      <w:pPr>
        <w:pStyle w:val="ListParagraph"/>
        <w:numPr>
          <w:ilvl w:val="0"/>
          <w:numId w:val="3"/>
        </w:numPr>
        <w:snapToGrid w:val="0"/>
        <w:spacing w:after="0" w:line="240" w:lineRule="auto"/>
        <w:ind w:left="425" w:hanging="425"/>
        <w:jc w:val="both"/>
        <w:rPr>
          <w:rFonts w:ascii="Times New Roman" w:hAnsi="Times New Roman"/>
          <w:color w:val="000000"/>
          <w:sz w:val="18"/>
          <w:szCs w:val="18"/>
        </w:rPr>
      </w:pPr>
      <w:proofErr w:type="spellStart"/>
      <w:r w:rsidRPr="006B07EA">
        <w:rPr>
          <w:rFonts w:ascii="Times New Roman" w:hAnsi="Times New Roman"/>
          <w:color w:val="000000"/>
          <w:sz w:val="18"/>
          <w:szCs w:val="18"/>
        </w:rPr>
        <w:t>N</w:t>
      </w:r>
      <w:r w:rsidR="000B5D33" w:rsidRPr="006B07EA">
        <w:rPr>
          <w:rFonts w:ascii="Times New Roman" w:hAnsi="Times New Roman"/>
          <w:color w:val="000000"/>
          <w:sz w:val="18"/>
          <w:szCs w:val="18"/>
        </w:rPr>
        <w:t>woke</w:t>
      </w:r>
      <w:proofErr w:type="spellEnd"/>
      <w:r w:rsidR="000B5D33" w:rsidRPr="006B07EA">
        <w:rPr>
          <w:rFonts w:ascii="Times New Roman" w:hAnsi="Times New Roman"/>
          <w:color w:val="000000"/>
          <w:sz w:val="18"/>
          <w:szCs w:val="18"/>
        </w:rPr>
        <w:t xml:space="preserve"> B E B and </w:t>
      </w:r>
      <w:proofErr w:type="spellStart"/>
      <w:r w:rsidR="000B5D33" w:rsidRPr="006B07EA">
        <w:rPr>
          <w:rFonts w:ascii="Times New Roman" w:hAnsi="Times New Roman"/>
          <w:color w:val="000000"/>
          <w:sz w:val="18"/>
          <w:szCs w:val="18"/>
        </w:rPr>
        <w:t>Ikonne</w:t>
      </w:r>
      <w:proofErr w:type="spellEnd"/>
      <w:r w:rsidR="000B5D33" w:rsidRPr="006B07EA">
        <w:rPr>
          <w:rFonts w:ascii="Times New Roman" w:hAnsi="Times New Roman"/>
          <w:color w:val="000000"/>
          <w:sz w:val="18"/>
          <w:szCs w:val="18"/>
        </w:rPr>
        <w:t xml:space="preserve"> E U (1993). </w:t>
      </w:r>
      <w:proofErr w:type="spellStart"/>
      <w:r w:rsidR="000B5D33" w:rsidRPr="006B07EA">
        <w:rPr>
          <w:rFonts w:ascii="Times New Roman" w:hAnsi="Times New Roman"/>
          <w:color w:val="000000"/>
          <w:sz w:val="18"/>
          <w:szCs w:val="18"/>
        </w:rPr>
        <w:t>Onchocerciasis</w:t>
      </w:r>
      <w:proofErr w:type="spellEnd"/>
      <w:r w:rsidR="000B5D33" w:rsidRPr="006B07EA">
        <w:rPr>
          <w:rFonts w:ascii="Times New Roman" w:hAnsi="Times New Roman"/>
          <w:color w:val="000000"/>
          <w:sz w:val="18"/>
          <w:szCs w:val="18"/>
        </w:rPr>
        <w:t xml:space="preserve"> blindness: The Nigerian Situation. Nigerian Journal o Optometry, 7(1): 2-7.</w:t>
      </w:r>
    </w:p>
    <w:p w:rsidR="00431077" w:rsidRPr="006B07EA" w:rsidRDefault="00431077" w:rsidP="00431077">
      <w:pPr>
        <w:pStyle w:val="ListParagraph"/>
        <w:numPr>
          <w:ilvl w:val="0"/>
          <w:numId w:val="3"/>
        </w:numPr>
        <w:autoSpaceDE w:val="0"/>
        <w:autoSpaceDN w:val="0"/>
        <w:adjustRightInd w:val="0"/>
        <w:snapToGrid w:val="0"/>
        <w:spacing w:after="0" w:line="240" w:lineRule="auto"/>
        <w:ind w:left="425" w:hanging="425"/>
        <w:jc w:val="both"/>
        <w:rPr>
          <w:rFonts w:ascii="Times New Roman" w:eastAsia="TimesNewRoman" w:hAnsi="Times New Roman"/>
          <w:sz w:val="18"/>
          <w:szCs w:val="18"/>
        </w:rPr>
      </w:pPr>
      <w:proofErr w:type="spellStart"/>
      <w:r w:rsidRPr="006B07EA">
        <w:rPr>
          <w:rFonts w:ascii="Times New Roman" w:eastAsia="TimesNewRoman" w:hAnsi="Times New Roman"/>
          <w:sz w:val="18"/>
          <w:szCs w:val="18"/>
        </w:rPr>
        <w:t>O</w:t>
      </w:r>
      <w:r w:rsidR="000B5D33" w:rsidRPr="006B07EA">
        <w:rPr>
          <w:rFonts w:ascii="Times New Roman" w:eastAsia="TimesNewRoman" w:hAnsi="Times New Roman"/>
          <w:sz w:val="18"/>
          <w:szCs w:val="18"/>
        </w:rPr>
        <w:t>kanlawon</w:t>
      </w:r>
      <w:proofErr w:type="spellEnd"/>
      <w:r w:rsidR="000B5D33" w:rsidRPr="006B07EA">
        <w:rPr>
          <w:rFonts w:ascii="Times New Roman" w:eastAsia="TimesNewRoman" w:hAnsi="Times New Roman"/>
          <w:sz w:val="18"/>
          <w:szCs w:val="18"/>
        </w:rPr>
        <w:t>, F. A., &amp;</w:t>
      </w:r>
      <w:proofErr w:type="spellStart"/>
      <w:r w:rsidR="000B5D33" w:rsidRPr="006B07EA">
        <w:rPr>
          <w:rFonts w:ascii="Times New Roman" w:eastAsia="TimesNewRoman" w:hAnsi="Times New Roman"/>
          <w:sz w:val="18"/>
          <w:szCs w:val="18"/>
        </w:rPr>
        <w:t>Osanyintolu</w:t>
      </w:r>
      <w:proofErr w:type="spellEnd"/>
      <w:r w:rsidR="000B5D33" w:rsidRPr="006B07EA">
        <w:rPr>
          <w:rFonts w:ascii="Times New Roman" w:eastAsia="TimesNewRoman" w:hAnsi="Times New Roman"/>
          <w:sz w:val="18"/>
          <w:szCs w:val="18"/>
        </w:rPr>
        <w:t xml:space="preserve">, G. D. (2011). Pilot training of community </w:t>
      </w:r>
      <w:proofErr w:type="spellStart"/>
      <w:r w:rsidR="000B5D33" w:rsidRPr="006B07EA">
        <w:rPr>
          <w:rFonts w:ascii="Times New Roman" w:eastAsia="TimesNewRoman" w:hAnsi="Times New Roman"/>
          <w:sz w:val="18"/>
          <w:szCs w:val="18"/>
        </w:rPr>
        <w:t>mobilizers</w:t>
      </w:r>
      <w:proofErr w:type="spellEnd"/>
      <w:r w:rsidR="000B5D33" w:rsidRPr="006B07EA">
        <w:rPr>
          <w:rFonts w:ascii="Times New Roman" w:eastAsia="TimesNewRoman" w:hAnsi="Times New Roman"/>
          <w:sz w:val="18"/>
          <w:szCs w:val="18"/>
        </w:rPr>
        <w:t xml:space="preserve"> as health educators</w:t>
      </w:r>
      <w:r w:rsidR="008A3D47">
        <w:rPr>
          <w:rFonts w:ascii="Times New Roman" w:eastAsiaTheme="minorEastAsia" w:hAnsi="Times New Roman" w:hint="eastAsia"/>
          <w:sz w:val="18"/>
          <w:szCs w:val="18"/>
          <w:lang w:eastAsia="zh-CN"/>
        </w:rPr>
        <w:t xml:space="preserve"> </w:t>
      </w:r>
      <w:r w:rsidR="000B5D33" w:rsidRPr="006B07EA">
        <w:rPr>
          <w:rFonts w:ascii="Times New Roman" w:eastAsia="TimesNewRoman" w:hAnsi="Times New Roman"/>
          <w:sz w:val="18"/>
          <w:szCs w:val="18"/>
        </w:rPr>
        <w:t>to</w:t>
      </w:r>
      <w:r w:rsidR="008A3D47">
        <w:rPr>
          <w:rFonts w:ascii="Times New Roman" w:eastAsiaTheme="minorEastAsia" w:hAnsi="Times New Roman" w:hint="eastAsia"/>
          <w:sz w:val="18"/>
          <w:szCs w:val="18"/>
          <w:lang w:eastAsia="zh-CN"/>
        </w:rPr>
        <w:t xml:space="preserve"> </w:t>
      </w:r>
      <w:r w:rsidR="000B5D33" w:rsidRPr="006B07EA">
        <w:rPr>
          <w:rFonts w:ascii="Times New Roman" w:eastAsia="TimesNewRoman" w:hAnsi="Times New Roman"/>
          <w:sz w:val="18"/>
          <w:szCs w:val="18"/>
        </w:rPr>
        <w:t>prevent</w:t>
      </w:r>
      <w:r w:rsidR="008A3D47">
        <w:rPr>
          <w:rFonts w:ascii="Times New Roman" w:eastAsiaTheme="minorEastAsia" w:hAnsi="Times New Roman" w:hint="eastAsia"/>
          <w:sz w:val="18"/>
          <w:szCs w:val="18"/>
          <w:lang w:eastAsia="zh-CN"/>
        </w:rPr>
        <w:t xml:space="preserve"> </w:t>
      </w:r>
      <w:proofErr w:type="spellStart"/>
      <w:r w:rsidR="000B5D33" w:rsidRPr="006B07EA">
        <w:rPr>
          <w:rFonts w:ascii="Times New Roman" w:eastAsia="TimesNewRoman" w:hAnsi="Times New Roman"/>
          <w:sz w:val="18"/>
          <w:szCs w:val="18"/>
        </w:rPr>
        <w:t>onchocerciasis</w:t>
      </w:r>
      <w:proofErr w:type="spellEnd"/>
      <w:r w:rsidR="000B5D33" w:rsidRPr="006B07EA">
        <w:rPr>
          <w:rFonts w:ascii="Times New Roman" w:eastAsia="TimesNewRoman" w:hAnsi="Times New Roman"/>
          <w:sz w:val="18"/>
          <w:szCs w:val="18"/>
        </w:rPr>
        <w:t xml:space="preserve"> in </w:t>
      </w:r>
      <w:proofErr w:type="spellStart"/>
      <w:r w:rsidR="000B5D33" w:rsidRPr="006B07EA">
        <w:rPr>
          <w:rFonts w:ascii="Times New Roman" w:eastAsia="TimesNewRoman" w:hAnsi="Times New Roman"/>
          <w:sz w:val="18"/>
          <w:szCs w:val="18"/>
        </w:rPr>
        <w:t>Bugai</w:t>
      </w:r>
      <w:proofErr w:type="spellEnd"/>
      <w:r w:rsidR="000B5D33" w:rsidRPr="006B07EA">
        <w:rPr>
          <w:rFonts w:ascii="Times New Roman" w:eastAsia="TimesNewRoman" w:hAnsi="Times New Roman"/>
          <w:sz w:val="18"/>
          <w:szCs w:val="18"/>
        </w:rPr>
        <w:t xml:space="preserve">, Kaduna State, Nigeria. </w:t>
      </w:r>
      <w:r w:rsidR="000B5D33" w:rsidRPr="006B07EA">
        <w:rPr>
          <w:rFonts w:ascii="Times New Roman" w:eastAsia="TimesNewRoman" w:hAnsi="Times New Roman"/>
          <w:i/>
          <w:iCs/>
          <w:sz w:val="18"/>
          <w:szCs w:val="18"/>
        </w:rPr>
        <w:t>International Quarterly of Community Health Education</w:t>
      </w:r>
      <w:r w:rsidR="000B5D33" w:rsidRPr="006B07EA">
        <w:rPr>
          <w:rFonts w:ascii="Times New Roman" w:eastAsia="TimesNewRoman" w:hAnsi="Times New Roman"/>
          <w:sz w:val="18"/>
          <w:szCs w:val="18"/>
        </w:rPr>
        <w:t xml:space="preserve">, </w:t>
      </w:r>
      <w:r w:rsidR="000B5D33" w:rsidRPr="006B07EA">
        <w:rPr>
          <w:rFonts w:ascii="Times New Roman" w:eastAsia="TimesNewRoman" w:hAnsi="Times New Roman"/>
          <w:i/>
          <w:iCs/>
          <w:sz w:val="18"/>
          <w:szCs w:val="18"/>
        </w:rPr>
        <w:t>32</w:t>
      </w:r>
      <w:r w:rsidR="000B5D33" w:rsidRPr="006B07EA">
        <w:rPr>
          <w:rFonts w:ascii="Times New Roman" w:eastAsia="TimesNewRoman" w:hAnsi="Times New Roman"/>
          <w:sz w:val="18"/>
          <w:szCs w:val="18"/>
        </w:rPr>
        <w:t>(2), 171–176. doi:10.2190/IQ.32.2.</w:t>
      </w:r>
    </w:p>
    <w:p w:rsidR="00431077" w:rsidRPr="006B07EA" w:rsidRDefault="00431077" w:rsidP="00431077">
      <w:pPr>
        <w:pStyle w:val="ListParagraph"/>
        <w:numPr>
          <w:ilvl w:val="0"/>
          <w:numId w:val="3"/>
        </w:numPr>
        <w:snapToGrid w:val="0"/>
        <w:spacing w:after="0" w:line="240" w:lineRule="auto"/>
        <w:ind w:left="425" w:hanging="425"/>
        <w:jc w:val="both"/>
        <w:rPr>
          <w:rFonts w:ascii="Times New Roman" w:eastAsia="Times New Roman" w:hAnsi="Times New Roman"/>
          <w:sz w:val="18"/>
          <w:szCs w:val="18"/>
        </w:rPr>
      </w:pPr>
      <w:proofErr w:type="spellStart"/>
      <w:r w:rsidRPr="006B07EA">
        <w:rPr>
          <w:rFonts w:ascii="Times New Roman" w:eastAsia="Times New Roman" w:hAnsi="Times New Roman"/>
          <w:sz w:val="18"/>
          <w:szCs w:val="18"/>
        </w:rPr>
        <w:t>R</w:t>
      </w:r>
      <w:r w:rsidR="000B5D33" w:rsidRPr="006B07EA">
        <w:rPr>
          <w:rFonts w:ascii="Times New Roman" w:eastAsia="Times New Roman" w:hAnsi="Times New Roman"/>
          <w:sz w:val="18"/>
          <w:szCs w:val="18"/>
        </w:rPr>
        <w:t>emme</w:t>
      </w:r>
      <w:proofErr w:type="spellEnd"/>
      <w:r w:rsidR="000B5D33" w:rsidRPr="006B07EA">
        <w:rPr>
          <w:rFonts w:ascii="Times New Roman" w:eastAsia="Times New Roman" w:hAnsi="Times New Roman"/>
          <w:sz w:val="18"/>
          <w:szCs w:val="18"/>
        </w:rPr>
        <w:t xml:space="preserve"> JHF (2004):.The global burden of </w:t>
      </w:r>
      <w:proofErr w:type="spellStart"/>
      <w:r w:rsidR="000B5D33" w:rsidRPr="006B07EA">
        <w:rPr>
          <w:rFonts w:ascii="Times New Roman" w:eastAsia="Times New Roman" w:hAnsi="Times New Roman"/>
          <w:sz w:val="18"/>
          <w:szCs w:val="18"/>
        </w:rPr>
        <w:t>onchocerciasis</w:t>
      </w:r>
      <w:proofErr w:type="spellEnd"/>
      <w:r w:rsidR="000B5D33" w:rsidRPr="006B07EA">
        <w:rPr>
          <w:rFonts w:ascii="Times New Roman" w:eastAsia="Times New Roman" w:hAnsi="Times New Roman"/>
          <w:sz w:val="18"/>
          <w:szCs w:val="18"/>
        </w:rPr>
        <w:t xml:space="preserve"> in 1</w:t>
      </w:r>
      <w:r w:rsidR="00EA2364" w:rsidRPr="006B07EA">
        <w:rPr>
          <w:rFonts w:ascii="Times New Roman" w:eastAsia="Times New Roman" w:hAnsi="Times New Roman"/>
          <w:sz w:val="18"/>
          <w:szCs w:val="18"/>
        </w:rPr>
        <w:t>990. World Health Organization,</w:t>
      </w:r>
      <w:r w:rsidR="008A3D47">
        <w:rPr>
          <w:rFonts w:ascii="Times New Roman" w:eastAsiaTheme="minorEastAsia" w:hAnsi="Times New Roman" w:hint="eastAsia"/>
          <w:sz w:val="18"/>
          <w:szCs w:val="18"/>
          <w:lang w:eastAsia="zh-CN"/>
        </w:rPr>
        <w:t xml:space="preserve"> </w:t>
      </w:r>
      <w:r w:rsidR="000B5D33" w:rsidRPr="006B07EA">
        <w:rPr>
          <w:rFonts w:ascii="Times New Roman" w:eastAsia="Times New Roman" w:hAnsi="Times New Roman"/>
          <w:sz w:val="18"/>
          <w:szCs w:val="18"/>
        </w:rPr>
        <w:t>Geneva http://www.who.int/healthinfo/global_burden_disease/Onchocerciasis%201990.pdf (Accessed on April 25, 2011).</w:t>
      </w:r>
    </w:p>
    <w:p w:rsidR="00431077" w:rsidRPr="006B07EA" w:rsidRDefault="00431077" w:rsidP="00431077">
      <w:pPr>
        <w:pStyle w:val="ListParagraph"/>
        <w:numPr>
          <w:ilvl w:val="0"/>
          <w:numId w:val="3"/>
        </w:numPr>
        <w:snapToGrid w:val="0"/>
        <w:spacing w:after="0" w:line="240" w:lineRule="auto"/>
        <w:ind w:left="425" w:hanging="425"/>
        <w:jc w:val="both"/>
        <w:rPr>
          <w:rFonts w:ascii="Times New Roman" w:eastAsia="Times New Roman" w:hAnsi="Times New Roman"/>
          <w:sz w:val="18"/>
          <w:szCs w:val="18"/>
        </w:rPr>
      </w:pPr>
      <w:r w:rsidRPr="006B07EA">
        <w:rPr>
          <w:rFonts w:ascii="Times New Roman" w:hAnsi="Times New Roman"/>
          <w:color w:val="000000"/>
          <w:sz w:val="18"/>
          <w:szCs w:val="18"/>
        </w:rPr>
        <w:t>S</w:t>
      </w:r>
      <w:r w:rsidR="000B5D33" w:rsidRPr="006B07EA">
        <w:rPr>
          <w:rFonts w:ascii="Times New Roman" w:hAnsi="Times New Roman"/>
          <w:color w:val="000000"/>
          <w:sz w:val="18"/>
          <w:szCs w:val="18"/>
        </w:rPr>
        <w:t xml:space="preserve">helley, A. J (2002): Human </w:t>
      </w:r>
      <w:proofErr w:type="spellStart"/>
      <w:r w:rsidR="000B5D33" w:rsidRPr="006B07EA">
        <w:rPr>
          <w:rFonts w:ascii="Times New Roman" w:hAnsi="Times New Roman"/>
          <w:color w:val="000000"/>
          <w:sz w:val="18"/>
          <w:szCs w:val="18"/>
        </w:rPr>
        <w:t>onchocerciasis</w:t>
      </w:r>
      <w:proofErr w:type="spellEnd"/>
      <w:r w:rsidR="000B5D33" w:rsidRPr="006B07EA">
        <w:rPr>
          <w:rFonts w:ascii="Times New Roman" w:hAnsi="Times New Roman"/>
          <w:color w:val="000000"/>
          <w:sz w:val="18"/>
          <w:szCs w:val="18"/>
        </w:rPr>
        <w:t xml:space="preserve"> in Brazil: an overview.</w:t>
      </w:r>
      <w:r w:rsidR="008A3D47">
        <w:rPr>
          <w:rFonts w:ascii="Times New Roman" w:eastAsiaTheme="minorEastAsia" w:hAnsi="Times New Roman" w:hint="eastAsia"/>
          <w:color w:val="000000"/>
          <w:sz w:val="18"/>
          <w:szCs w:val="18"/>
          <w:lang w:eastAsia="zh-CN"/>
        </w:rPr>
        <w:t xml:space="preserve"> </w:t>
      </w:r>
      <w:r w:rsidR="000B5D33" w:rsidRPr="006B07EA">
        <w:rPr>
          <w:rFonts w:ascii="Times New Roman" w:hAnsi="Times New Roman"/>
          <w:color w:val="000000"/>
          <w:sz w:val="18"/>
          <w:szCs w:val="18"/>
        </w:rPr>
        <w:t xml:space="preserve">Cad. </w:t>
      </w:r>
      <w:proofErr w:type="spellStart"/>
      <w:r w:rsidR="000B5D33" w:rsidRPr="006B07EA">
        <w:rPr>
          <w:rFonts w:ascii="Times New Roman" w:hAnsi="Times New Roman"/>
          <w:color w:val="000000"/>
          <w:sz w:val="18"/>
          <w:szCs w:val="18"/>
        </w:rPr>
        <w:t>Saúde</w:t>
      </w:r>
      <w:proofErr w:type="spellEnd"/>
      <w:r w:rsidR="008A3D47">
        <w:rPr>
          <w:rFonts w:ascii="Times New Roman" w:eastAsiaTheme="minorEastAsia" w:hAnsi="Times New Roman" w:hint="eastAsia"/>
          <w:color w:val="000000"/>
          <w:sz w:val="18"/>
          <w:szCs w:val="18"/>
          <w:lang w:eastAsia="zh-CN"/>
        </w:rPr>
        <w:t xml:space="preserve"> </w:t>
      </w:r>
      <w:proofErr w:type="spellStart"/>
      <w:r w:rsidR="000B5D33" w:rsidRPr="006B07EA">
        <w:rPr>
          <w:rFonts w:ascii="Times New Roman" w:hAnsi="Times New Roman"/>
          <w:color w:val="000000"/>
          <w:sz w:val="18"/>
          <w:szCs w:val="18"/>
        </w:rPr>
        <w:t>Pública</w:t>
      </w:r>
      <w:proofErr w:type="spellEnd"/>
      <w:r w:rsidR="000B5D33" w:rsidRPr="006B07EA">
        <w:rPr>
          <w:rFonts w:ascii="Times New Roman" w:hAnsi="Times New Roman"/>
          <w:color w:val="000000"/>
          <w:sz w:val="18"/>
          <w:szCs w:val="18"/>
        </w:rPr>
        <w:t>. 18 (5).</w:t>
      </w:r>
    </w:p>
    <w:p w:rsidR="00431077" w:rsidRPr="006B07EA" w:rsidRDefault="00431077" w:rsidP="00431077">
      <w:pPr>
        <w:pStyle w:val="ListParagraph"/>
        <w:numPr>
          <w:ilvl w:val="0"/>
          <w:numId w:val="3"/>
        </w:numPr>
        <w:autoSpaceDE w:val="0"/>
        <w:autoSpaceDN w:val="0"/>
        <w:adjustRightInd w:val="0"/>
        <w:snapToGrid w:val="0"/>
        <w:spacing w:after="0" w:line="240" w:lineRule="auto"/>
        <w:ind w:left="425" w:hanging="425"/>
        <w:jc w:val="both"/>
        <w:rPr>
          <w:rFonts w:ascii="Times New Roman" w:eastAsia="TimesNewRoman" w:hAnsi="Times New Roman"/>
          <w:sz w:val="18"/>
          <w:szCs w:val="18"/>
        </w:rPr>
      </w:pPr>
      <w:proofErr w:type="spellStart"/>
      <w:r w:rsidRPr="006B07EA">
        <w:rPr>
          <w:rFonts w:ascii="Times New Roman" w:eastAsia="TimesNewRoman" w:hAnsi="Times New Roman"/>
          <w:sz w:val="18"/>
          <w:szCs w:val="18"/>
        </w:rPr>
        <w:t>U</w:t>
      </w:r>
      <w:r w:rsidR="000B5D33" w:rsidRPr="006B07EA">
        <w:rPr>
          <w:rFonts w:ascii="Times New Roman" w:eastAsia="TimesNewRoman" w:hAnsi="Times New Roman"/>
          <w:sz w:val="18"/>
          <w:szCs w:val="18"/>
        </w:rPr>
        <w:t>ttah</w:t>
      </w:r>
      <w:proofErr w:type="spellEnd"/>
      <w:r w:rsidR="000B5D33" w:rsidRPr="006B07EA">
        <w:rPr>
          <w:rFonts w:ascii="Times New Roman" w:eastAsia="TimesNewRoman" w:hAnsi="Times New Roman"/>
          <w:sz w:val="18"/>
          <w:szCs w:val="18"/>
        </w:rPr>
        <w:t xml:space="preserve">, E.C. (2009). Clinical manifestations of </w:t>
      </w:r>
      <w:proofErr w:type="spellStart"/>
      <w:r w:rsidR="000B5D33" w:rsidRPr="006B07EA">
        <w:rPr>
          <w:rFonts w:ascii="Times New Roman" w:eastAsia="TimesNewRoman" w:hAnsi="Times New Roman"/>
          <w:sz w:val="18"/>
          <w:szCs w:val="18"/>
        </w:rPr>
        <w:t>mesoendemic</w:t>
      </w:r>
      <w:proofErr w:type="spellEnd"/>
      <w:r w:rsidR="008A3D47">
        <w:rPr>
          <w:rFonts w:ascii="Times New Roman" w:eastAsiaTheme="minorEastAsia" w:hAnsi="Times New Roman" w:hint="eastAsia"/>
          <w:sz w:val="18"/>
          <w:szCs w:val="18"/>
          <w:lang w:eastAsia="zh-CN"/>
        </w:rPr>
        <w:t xml:space="preserve"> </w:t>
      </w:r>
      <w:proofErr w:type="spellStart"/>
      <w:r w:rsidR="000B5D33" w:rsidRPr="006B07EA">
        <w:rPr>
          <w:rFonts w:ascii="Times New Roman" w:eastAsia="TimesNewRoman" w:hAnsi="Times New Roman"/>
          <w:sz w:val="18"/>
          <w:szCs w:val="18"/>
        </w:rPr>
        <w:t>onchocerciasis</w:t>
      </w:r>
      <w:proofErr w:type="spellEnd"/>
      <w:r w:rsidR="000B5D33" w:rsidRPr="006B07EA">
        <w:rPr>
          <w:rFonts w:ascii="Times New Roman" w:eastAsia="TimesNewRoman" w:hAnsi="Times New Roman"/>
          <w:sz w:val="18"/>
          <w:szCs w:val="18"/>
        </w:rPr>
        <w:t xml:space="preserve"> in the Upper Imo River Basin,</w:t>
      </w:r>
      <w:r w:rsidR="008A3D47">
        <w:rPr>
          <w:rFonts w:ascii="Times New Roman" w:eastAsiaTheme="minorEastAsia" w:hAnsi="Times New Roman" w:hint="eastAsia"/>
          <w:sz w:val="18"/>
          <w:szCs w:val="18"/>
          <w:lang w:eastAsia="zh-CN"/>
        </w:rPr>
        <w:t xml:space="preserve"> </w:t>
      </w:r>
      <w:r w:rsidR="000B5D33" w:rsidRPr="006B07EA">
        <w:rPr>
          <w:rFonts w:ascii="Times New Roman" w:eastAsia="TimesNewRoman" w:hAnsi="Times New Roman"/>
          <w:sz w:val="18"/>
          <w:szCs w:val="18"/>
        </w:rPr>
        <w:t xml:space="preserve">Southeastern, Nigeria. Iranian Journal of </w:t>
      </w:r>
      <w:proofErr w:type="spellStart"/>
      <w:r w:rsidR="000B5D33" w:rsidRPr="006B07EA">
        <w:rPr>
          <w:rFonts w:ascii="Times New Roman" w:eastAsia="TimesNewRoman" w:hAnsi="Times New Roman"/>
          <w:sz w:val="18"/>
          <w:szCs w:val="18"/>
        </w:rPr>
        <w:t>Parasitology</w:t>
      </w:r>
      <w:proofErr w:type="spellEnd"/>
      <w:r w:rsidR="000B5D33" w:rsidRPr="006B07EA">
        <w:rPr>
          <w:rFonts w:ascii="Times New Roman" w:eastAsia="TimesNewRoman" w:hAnsi="Times New Roman"/>
          <w:sz w:val="18"/>
          <w:szCs w:val="18"/>
        </w:rPr>
        <w:t>, 5(2), 33-41.</w:t>
      </w:r>
    </w:p>
    <w:p w:rsidR="00431077" w:rsidRPr="006B07EA" w:rsidRDefault="00431077" w:rsidP="00431077">
      <w:pPr>
        <w:pStyle w:val="ListParagraph"/>
        <w:numPr>
          <w:ilvl w:val="0"/>
          <w:numId w:val="3"/>
        </w:numPr>
        <w:autoSpaceDE w:val="0"/>
        <w:autoSpaceDN w:val="0"/>
        <w:adjustRightInd w:val="0"/>
        <w:snapToGrid w:val="0"/>
        <w:spacing w:after="0" w:line="240" w:lineRule="auto"/>
        <w:ind w:left="425" w:hanging="425"/>
        <w:jc w:val="both"/>
        <w:rPr>
          <w:rFonts w:ascii="Times New Roman" w:eastAsia="TimesNewRoman" w:hAnsi="Times New Roman"/>
          <w:sz w:val="18"/>
          <w:szCs w:val="18"/>
        </w:rPr>
      </w:pPr>
      <w:proofErr w:type="spellStart"/>
      <w:r w:rsidRPr="006B07EA">
        <w:rPr>
          <w:rFonts w:ascii="Times New Roman" w:hAnsi="Times New Roman"/>
          <w:sz w:val="18"/>
          <w:szCs w:val="18"/>
        </w:rPr>
        <w:t>W</w:t>
      </w:r>
      <w:r w:rsidR="000B5D33" w:rsidRPr="006B07EA">
        <w:rPr>
          <w:rFonts w:ascii="Times New Roman" w:hAnsi="Times New Roman"/>
          <w:sz w:val="18"/>
          <w:szCs w:val="18"/>
        </w:rPr>
        <w:t>orkneh</w:t>
      </w:r>
      <w:proofErr w:type="spellEnd"/>
      <w:r w:rsidR="000B5D33" w:rsidRPr="006B07EA">
        <w:rPr>
          <w:rFonts w:ascii="Times New Roman" w:hAnsi="Times New Roman"/>
          <w:sz w:val="18"/>
          <w:szCs w:val="18"/>
        </w:rPr>
        <w:t xml:space="preserve"> W, Fletcher M and </w:t>
      </w:r>
      <w:proofErr w:type="spellStart"/>
      <w:r w:rsidR="000B5D33" w:rsidRPr="006B07EA">
        <w:rPr>
          <w:rFonts w:ascii="Times New Roman" w:hAnsi="Times New Roman"/>
          <w:sz w:val="18"/>
          <w:szCs w:val="18"/>
        </w:rPr>
        <w:t>Olwit</w:t>
      </w:r>
      <w:proofErr w:type="spellEnd"/>
      <w:r w:rsidR="000B5D33" w:rsidRPr="006B07EA">
        <w:rPr>
          <w:rFonts w:ascii="Times New Roman" w:hAnsi="Times New Roman"/>
          <w:sz w:val="18"/>
          <w:szCs w:val="18"/>
        </w:rPr>
        <w:t xml:space="preserve"> G (1993). </w:t>
      </w:r>
      <w:proofErr w:type="spellStart"/>
      <w:r w:rsidR="000B5D33" w:rsidRPr="006B07EA">
        <w:rPr>
          <w:rFonts w:ascii="Times New Roman" w:hAnsi="Times New Roman"/>
          <w:sz w:val="18"/>
          <w:szCs w:val="18"/>
        </w:rPr>
        <w:t>Onchocerciasis</w:t>
      </w:r>
      <w:proofErr w:type="spellEnd"/>
      <w:r w:rsidR="000B5D33" w:rsidRPr="006B07EA">
        <w:rPr>
          <w:rFonts w:ascii="Times New Roman" w:hAnsi="Times New Roman"/>
          <w:sz w:val="18"/>
          <w:szCs w:val="18"/>
        </w:rPr>
        <w:t xml:space="preserve"> in field workers at </w:t>
      </w:r>
      <w:proofErr w:type="spellStart"/>
      <w:r w:rsidR="000B5D33" w:rsidRPr="006B07EA">
        <w:rPr>
          <w:rFonts w:ascii="Times New Roman" w:hAnsi="Times New Roman"/>
          <w:sz w:val="18"/>
          <w:szCs w:val="18"/>
        </w:rPr>
        <w:t>Baya</w:t>
      </w:r>
      <w:proofErr w:type="spellEnd"/>
      <w:r w:rsidR="000B5D33" w:rsidRPr="006B07EA">
        <w:rPr>
          <w:rFonts w:ascii="Times New Roman" w:hAnsi="Times New Roman"/>
          <w:sz w:val="18"/>
          <w:szCs w:val="18"/>
        </w:rPr>
        <w:t xml:space="preserve"> Farm, </w:t>
      </w:r>
      <w:proofErr w:type="spellStart"/>
      <w:r w:rsidR="000B5D33" w:rsidRPr="006B07EA">
        <w:rPr>
          <w:rFonts w:ascii="Times New Roman" w:hAnsi="Times New Roman"/>
          <w:sz w:val="18"/>
          <w:szCs w:val="18"/>
        </w:rPr>
        <w:t>Teppi</w:t>
      </w:r>
      <w:proofErr w:type="spellEnd"/>
      <w:r w:rsidR="000B5D33" w:rsidRPr="006B07EA">
        <w:rPr>
          <w:rFonts w:ascii="Times New Roman" w:hAnsi="Times New Roman"/>
          <w:sz w:val="18"/>
          <w:szCs w:val="18"/>
        </w:rPr>
        <w:t xml:space="preserve"> Coffee Plantation Project, southwestern Ethiopia: prevalence and impact on productivity. </w:t>
      </w:r>
      <w:proofErr w:type="spellStart"/>
      <w:r w:rsidR="000B5D33" w:rsidRPr="006B07EA">
        <w:rPr>
          <w:rFonts w:ascii="Times New Roman" w:hAnsi="Times New Roman"/>
          <w:sz w:val="18"/>
          <w:szCs w:val="18"/>
        </w:rPr>
        <w:t>Acta</w:t>
      </w:r>
      <w:proofErr w:type="spellEnd"/>
      <w:r w:rsidR="000B5D33" w:rsidRPr="006B07EA">
        <w:rPr>
          <w:rFonts w:ascii="Times New Roman" w:hAnsi="Times New Roman"/>
          <w:sz w:val="18"/>
          <w:szCs w:val="18"/>
        </w:rPr>
        <w:t xml:space="preserve"> Trop.54: 89-97.</w:t>
      </w:r>
    </w:p>
    <w:p w:rsidR="00431077" w:rsidRPr="006B07EA" w:rsidRDefault="00431077" w:rsidP="00431077">
      <w:pPr>
        <w:pStyle w:val="ListParagraph"/>
        <w:numPr>
          <w:ilvl w:val="0"/>
          <w:numId w:val="3"/>
        </w:numPr>
        <w:autoSpaceDE w:val="0"/>
        <w:autoSpaceDN w:val="0"/>
        <w:adjustRightInd w:val="0"/>
        <w:snapToGrid w:val="0"/>
        <w:spacing w:after="0" w:line="240" w:lineRule="auto"/>
        <w:ind w:left="425" w:hanging="425"/>
        <w:jc w:val="both"/>
        <w:rPr>
          <w:rFonts w:ascii="Times New Roman" w:eastAsia="TimesNewRoman" w:hAnsi="Times New Roman"/>
          <w:sz w:val="18"/>
          <w:szCs w:val="18"/>
        </w:rPr>
      </w:pPr>
      <w:proofErr w:type="spellStart"/>
      <w:r w:rsidRPr="006B07EA">
        <w:rPr>
          <w:rFonts w:ascii="Times New Roman" w:eastAsiaTheme="minorHAnsi" w:hAnsi="Times New Roman"/>
          <w:sz w:val="18"/>
          <w:szCs w:val="18"/>
        </w:rPr>
        <w:t>W</w:t>
      </w:r>
      <w:r w:rsidR="000B5D33" w:rsidRPr="006B07EA">
        <w:rPr>
          <w:rFonts w:ascii="Times New Roman" w:eastAsiaTheme="minorHAnsi" w:hAnsi="Times New Roman"/>
          <w:sz w:val="18"/>
          <w:szCs w:val="18"/>
        </w:rPr>
        <w:t>ogu</w:t>
      </w:r>
      <w:proofErr w:type="spellEnd"/>
      <w:r w:rsidR="000B5D33" w:rsidRPr="006B07EA">
        <w:rPr>
          <w:rFonts w:ascii="Times New Roman" w:eastAsiaTheme="minorHAnsi" w:hAnsi="Times New Roman"/>
          <w:sz w:val="18"/>
          <w:szCs w:val="18"/>
        </w:rPr>
        <w:t xml:space="preserve"> MD and </w:t>
      </w:r>
      <w:proofErr w:type="spellStart"/>
      <w:r w:rsidR="000B5D33" w:rsidRPr="006B07EA">
        <w:rPr>
          <w:rFonts w:ascii="Times New Roman" w:eastAsiaTheme="minorHAnsi" w:hAnsi="Times New Roman"/>
          <w:sz w:val="18"/>
          <w:szCs w:val="18"/>
        </w:rPr>
        <w:t>Okaka</w:t>
      </w:r>
      <w:proofErr w:type="spellEnd"/>
      <w:r w:rsidR="000B5D33" w:rsidRPr="006B07EA">
        <w:rPr>
          <w:rFonts w:ascii="Times New Roman" w:eastAsiaTheme="minorHAnsi" w:hAnsi="Times New Roman"/>
          <w:sz w:val="18"/>
          <w:szCs w:val="18"/>
        </w:rPr>
        <w:t xml:space="preserve"> CE (2008).</w:t>
      </w:r>
      <w:r w:rsidR="008A3D47">
        <w:rPr>
          <w:rFonts w:ascii="Times New Roman" w:eastAsiaTheme="minorEastAsia" w:hAnsi="Times New Roman" w:hint="eastAsia"/>
          <w:sz w:val="18"/>
          <w:szCs w:val="18"/>
          <w:lang w:eastAsia="zh-CN"/>
        </w:rPr>
        <w:t xml:space="preserve"> </w:t>
      </w:r>
      <w:r w:rsidR="000B5D33" w:rsidRPr="006B07EA">
        <w:rPr>
          <w:rFonts w:ascii="Times New Roman" w:eastAsiaTheme="minorHAnsi" w:hAnsi="Times New Roman"/>
          <w:sz w:val="18"/>
          <w:szCs w:val="18"/>
        </w:rPr>
        <w:t xml:space="preserve">Prevalence and socio-economic effects of </w:t>
      </w:r>
      <w:proofErr w:type="spellStart"/>
      <w:r w:rsidR="000B5D33" w:rsidRPr="006B07EA">
        <w:rPr>
          <w:rFonts w:ascii="Times New Roman" w:eastAsiaTheme="minorHAnsi" w:hAnsi="Times New Roman"/>
          <w:sz w:val="18"/>
          <w:szCs w:val="18"/>
        </w:rPr>
        <w:t>onchocerciasis</w:t>
      </w:r>
      <w:proofErr w:type="spellEnd"/>
      <w:r w:rsidR="000B5D33" w:rsidRPr="006B07EA">
        <w:rPr>
          <w:rFonts w:ascii="Times New Roman" w:eastAsiaTheme="minorHAnsi" w:hAnsi="Times New Roman"/>
          <w:sz w:val="18"/>
          <w:szCs w:val="18"/>
        </w:rPr>
        <w:t xml:space="preserve"> in </w:t>
      </w:r>
      <w:proofErr w:type="spellStart"/>
      <w:r w:rsidR="000B5D33" w:rsidRPr="006B07EA">
        <w:rPr>
          <w:rFonts w:ascii="Times New Roman" w:eastAsiaTheme="minorHAnsi" w:hAnsi="Times New Roman"/>
          <w:sz w:val="18"/>
          <w:szCs w:val="18"/>
        </w:rPr>
        <w:t>Okpuje</w:t>
      </w:r>
      <w:proofErr w:type="spellEnd"/>
      <w:r w:rsidR="000B5D33" w:rsidRPr="006B07EA">
        <w:rPr>
          <w:rFonts w:ascii="Times New Roman" w:eastAsiaTheme="minorHAnsi" w:hAnsi="Times New Roman"/>
          <w:sz w:val="18"/>
          <w:szCs w:val="18"/>
        </w:rPr>
        <w:t xml:space="preserve">, </w:t>
      </w:r>
      <w:proofErr w:type="spellStart"/>
      <w:r w:rsidR="000B5D33" w:rsidRPr="006B07EA">
        <w:rPr>
          <w:rFonts w:ascii="Times New Roman" w:eastAsiaTheme="minorHAnsi" w:hAnsi="Times New Roman"/>
          <w:sz w:val="18"/>
          <w:szCs w:val="18"/>
        </w:rPr>
        <w:t>Owan</w:t>
      </w:r>
      <w:proofErr w:type="spellEnd"/>
      <w:r w:rsidR="000B5D33" w:rsidRPr="006B07EA">
        <w:rPr>
          <w:rFonts w:ascii="Times New Roman" w:eastAsiaTheme="minorHAnsi" w:hAnsi="Times New Roman"/>
          <w:sz w:val="18"/>
          <w:szCs w:val="18"/>
        </w:rPr>
        <w:t xml:space="preserve"> West Local Govt. Area, Edo State, Nigeria. Int. J. Biomed. </w:t>
      </w:r>
      <w:proofErr w:type="spellStart"/>
      <w:r w:rsidR="000B5D33" w:rsidRPr="006B07EA">
        <w:rPr>
          <w:rFonts w:ascii="Times New Roman" w:eastAsiaTheme="minorHAnsi" w:hAnsi="Times New Roman"/>
          <w:sz w:val="18"/>
          <w:szCs w:val="18"/>
        </w:rPr>
        <w:t>Hea</w:t>
      </w:r>
      <w:proofErr w:type="spellEnd"/>
      <w:r w:rsidR="000B5D33" w:rsidRPr="006B07EA">
        <w:rPr>
          <w:rFonts w:ascii="Times New Roman" w:eastAsiaTheme="minorHAnsi" w:hAnsi="Times New Roman"/>
          <w:sz w:val="18"/>
          <w:szCs w:val="18"/>
        </w:rPr>
        <w:t>. Sci., 4(3): 111-119.</w:t>
      </w:r>
    </w:p>
    <w:p w:rsidR="00431077" w:rsidRPr="006B07EA" w:rsidRDefault="00431077" w:rsidP="00431077">
      <w:pPr>
        <w:pStyle w:val="ListParagraph"/>
        <w:numPr>
          <w:ilvl w:val="0"/>
          <w:numId w:val="3"/>
        </w:numPr>
        <w:autoSpaceDE w:val="0"/>
        <w:autoSpaceDN w:val="0"/>
        <w:adjustRightInd w:val="0"/>
        <w:snapToGrid w:val="0"/>
        <w:spacing w:after="0" w:line="240" w:lineRule="auto"/>
        <w:ind w:left="425" w:hanging="425"/>
        <w:jc w:val="both"/>
        <w:rPr>
          <w:rFonts w:ascii="Times New Roman" w:eastAsia="TimesNewRoman" w:hAnsi="Times New Roman"/>
          <w:sz w:val="18"/>
          <w:szCs w:val="18"/>
        </w:rPr>
      </w:pPr>
      <w:r w:rsidRPr="006B07EA">
        <w:rPr>
          <w:rFonts w:ascii="Times New Roman" w:hAnsi="Times New Roman"/>
          <w:color w:val="000000"/>
          <w:sz w:val="18"/>
          <w:szCs w:val="18"/>
        </w:rPr>
        <w:t>W</w:t>
      </w:r>
      <w:r w:rsidR="000B5D33" w:rsidRPr="006B07EA">
        <w:rPr>
          <w:rFonts w:ascii="Times New Roman" w:hAnsi="Times New Roman"/>
          <w:color w:val="000000"/>
          <w:sz w:val="18"/>
          <w:szCs w:val="18"/>
        </w:rPr>
        <w:t xml:space="preserve">orld Health </w:t>
      </w:r>
      <w:proofErr w:type="spellStart"/>
      <w:r w:rsidR="000B5D33" w:rsidRPr="006B07EA">
        <w:rPr>
          <w:rFonts w:ascii="Times New Roman" w:hAnsi="Times New Roman"/>
          <w:color w:val="000000"/>
          <w:sz w:val="18"/>
          <w:szCs w:val="18"/>
        </w:rPr>
        <w:t>Organisation</w:t>
      </w:r>
      <w:proofErr w:type="spellEnd"/>
      <w:r w:rsidR="000B5D33" w:rsidRPr="006B07EA">
        <w:rPr>
          <w:rFonts w:ascii="Times New Roman" w:hAnsi="Times New Roman"/>
          <w:color w:val="000000"/>
          <w:sz w:val="18"/>
          <w:szCs w:val="18"/>
        </w:rPr>
        <w:t xml:space="preserve"> (1991).Report of the meeting for </w:t>
      </w:r>
      <w:proofErr w:type="spellStart"/>
      <w:r w:rsidR="000B5D33" w:rsidRPr="006B07EA">
        <w:rPr>
          <w:rFonts w:ascii="Times New Roman" w:hAnsi="Times New Roman"/>
          <w:color w:val="000000"/>
          <w:sz w:val="18"/>
          <w:szCs w:val="18"/>
        </w:rPr>
        <w:t>ivermeetin</w:t>
      </w:r>
      <w:proofErr w:type="spellEnd"/>
      <w:r w:rsidR="000B5D33" w:rsidRPr="006B07EA">
        <w:rPr>
          <w:rFonts w:ascii="Times New Roman" w:hAnsi="Times New Roman"/>
          <w:color w:val="000000"/>
          <w:sz w:val="18"/>
          <w:szCs w:val="18"/>
        </w:rPr>
        <w:t xml:space="preserve"> distribution through the primary Health care systems.</w:t>
      </w:r>
      <w:r w:rsidR="008A3D47">
        <w:rPr>
          <w:rFonts w:ascii="Times New Roman" w:eastAsiaTheme="minorEastAsia" w:hAnsi="Times New Roman" w:hint="eastAsia"/>
          <w:color w:val="000000"/>
          <w:sz w:val="18"/>
          <w:szCs w:val="18"/>
          <w:lang w:eastAsia="zh-CN"/>
        </w:rPr>
        <w:t xml:space="preserve"> </w:t>
      </w:r>
      <w:r w:rsidR="000B5D33" w:rsidRPr="006B07EA">
        <w:rPr>
          <w:rFonts w:ascii="Times New Roman" w:hAnsi="Times New Roman"/>
          <w:i/>
          <w:iCs/>
          <w:color w:val="000000"/>
          <w:sz w:val="18"/>
          <w:szCs w:val="18"/>
        </w:rPr>
        <w:t>WHO/PSL</w:t>
      </w:r>
      <w:r w:rsidR="000B5D33" w:rsidRPr="006B07EA">
        <w:rPr>
          <w:rFonts w:ascii="Times New Roman" w:hAnsi="Times New Roman"/>
          <w:color w:val="000000"/>
          <w:sz w:val="18"/>
          <w:szCs w:val="18"/>
        </w:rPr>
        <w:t>/91.24.</w:t>
      </w:r>
    </w:p>
    <w:p w:rsidR="00431077" w:rsidRPr="006B07EA" w:rsidRDefault="00431077" w:rsidP="00431077">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18"/>
          <w:szCs w:val="18"/>
        </w:rPr>
      </w:pPr>
      <w:r w:rsidRPr="006B07EA">
        <w:rPr>
          <w:rFonts w:ascii="Times New Roman" w:hAnsi="Times New Roman"/>
          <w:sz w:val="18"/>
          <w:szCs w:val="18"/>
        </w:rPr>
        <w:t>W</w:t>
      </w:r>
      <w:r w:rsidR="000B5D33" w:rsidRPr="006B07EA">
        <w:rPr>
          <w:rFonts w:ascii="Times New Roman" w:hAnsi="Times New Roman"/>
          <w:sz w:val="18"/>
          <w:szCs w:val="18"/>
        </w:rPr>
        <w:t xml:space="preserve">HO (2009), Community Directed Interventions for Priority Health Problems in Africa: Results of a Multi-Country Study: </w:t>
      </w:r>
      <w:r w:rsidR="000B5D33" w:rsidRPr="006B07EA">
        <w:rPr>
          <w:rFonts w:ascii="Times New Roman" w:hAnsi="Times New Roman"/>
          <w:i/>
          <w:iCs/>
          <w:sz w:val="18"/>
          <w:szCs w:val="18"/>
        </w:rPr>
        <w:t xml:space="preserve">Bulletin of World Health </w:t>
      </w:r>
      <w:proofErr w:type="spellStart"/>
      <w:r w:rsidR="000B5D33" w:rsidRPr="006B07EA">
        <w:rPr>
          <w:rFonts w:ascii="Times New Roman" w:hAnsi="Times New Roman"/>
          <w:i/>
          <w:iCs/>
          <w:sz w:val="18"/>
          <w:szCs w:val="18"/>
        </w:rPr>
        <w:t>Organisation</w:t>
      </w:r>
      <w:proofErr w:type="spellEnd"/>
      <w:r w:rsidR="000B5D33" w:rsidRPr="006B07EA">
        <w:rPr>
          <w:rFonts w:ascii="Times New Roman" w:hAnsi="Times New Roman"/>
          <w:i/>
          <w:iCs/>
          <w:sz w:val="18"/>
          <w:szCs w:val="18"/>
        </w:rPr>
        <w:t xml:space="preserve">: </w:t>
      </w:r>
      <w:r w:rsidR="000B5D33" w:rsidRPr="006B07EA">
        <w:rPr>
          <w:rFonts w:ascii="Times New Roman" w:hAnsi="Times New Roman"/>
          <w:sz w:val="18"/>
          <w:szCs w:val="18"/>
        </w:rPr>
        <w:t>509-518.</w:t>
      </w:r>
    </w:p>
    <w:p w:rsidR="00431077" w:rsidRPr="006B07EA" w:rsidRDefault="00431077" w:rsidP="00431077">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18"/>
          <w:szCs w:val="18"/>
        </w:rPr>
      </w:pPr>
      <w:r w:rsidRPr="006B07EA">
        <w:rPr>
          <w:rFonts w:ascii="Times New Roman" w:eastAsia="Times New Roman" w:hAnsi="Times New Roman"/>
          <w:sz w:val="18"/>
          <w:szCs w:val="18"/>
        </w:rPr>
        <w:t>W</w:t>
      </w:r>
      <w:r w:rsidR="000B5D33" w:rsidRPr="006B07EA">
        <w:rPr>
          <w:rFonts w:ascii="Times New Roman" w:eastAsia="Times New Roman" w:hAnsi="Times New Roman"/>
          <w:sz w:val="18"/>
          <w:szCs w:val="18"/>
        </w:rPr>
        <w:t>orld Health Organization. (2011): Prevention of blindness and visual impairment: priority eye diseases. http://www.who.int/blindness/causes/priority/en/index3.html (Accessed on October 10, 2011).</w:t>
      </w:r>
    </w:p>
    <w:p w:rsidR="00431077" w:rsidRPr="006B07EA" w:rsidRDefault="00431077" w:rsidP="00431077">
      <w:pPr>
        <w:snapToGrid w:val="0"/>
        <w:ind w:left="425" w:hanging="425"/>
        <w:rPr>
          <w:kern w:val="0"/>
          <w:sz w:val="18"/>
          <w:szCs w:val="18"/>
        </w:rPr>
        <w:sectPr w:rsidR="00431077" w:rsidRPr="006B07EA" w:rsidSect="00295B8A">
          <w:type w:val="continuous"/>
          <w:pgSz w:w="12242" w:h="15842" w:code="1"/>
          <w:pgMar w:top="1440" w:right="1440" w:bottom="1440" w:left="1440" w:header="720" w:footer="720" w:gutter="0"/>
          <w:cols w:num="2" w:space="425"/>
          <w:docGrid w:linePitch="312"/>
        </w:sectPr>
      </w:pPr>
    </w:p>
    <w:p w:rsidR="00431077" w:rsidRPr="006B07EA" w:rsidRDefault="00431077" w:rsidP="00431077">
      <w:pPr>
        <w:snapToGrid w:val="0"/>
        <w:ind w:left="425" w:hanging="425"/>
        <w:rPr>
          <w:rFonts w:eastAsiaTheme="minorEastAsia"/>
          <w:kern w:val="0"/>
          <w:sz w:val="18"/>
          <w:szCs w:val="18"/>
        </w:rPr>
      </w:pPr>
    </w:p>
    <w:p w:rsidR="00431077" w:rsidRDefault="00431077" w:rsidP="00431077">
      <w:pPr>
        <w:snapToGrid w:val="0"/>
        <w:ind w:left="425" w:hanging="425"/>
        <w:rPr>
          <w:rFonts w:eastAsiaTheme="minorEastAsia"/>
          <w:kern w:val="0"/>
          <w:sz w:val="20"/>
          <w:szCs w:val="20"/>
        </w:rPr>
      </w:pPr>
    </w:p>
    <w:p w:rsidR="00431077" w:rsidRPr="00431077" w:rsidRDefault="00EA2364" w:rsidP="00431077">
      <w:pPr>
        <w:snapToGrid w:val="0"/>
        <w:ind w:left="425" w:hanging="425"/>
        <w:rPr>
          <w:kern w:val="0"/>
          <w:sz w:val="20"/>
          <w:szCs w:val="20"/>
        </w:rPr>
      </w:pPr>
      <w:r w:rsidRPr="00431077">
        <w:rPr>
          <w:kern w:val="0"/>
          <w:sz w:val="20"/>
          <w:szCs w:val="20"/>
        </w:rPr>
        <w:t>4/27/2015</w:t>
      </w:r>
    </w:p>
    <w:sectPr w:rsidR="00431077" w:rsidRPr="00431077" w:rsidSect="00295B8A">
      <w:type w:val="continuous"/>
      <w:pgSz w:w="12242" w:h="15842" w:code="1"/>
      <w:pgMar w:top="1440" w:right="1440" w:bottom="1440" w:left="1440" w:header="720" w:footer="72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565" w:rsidRDefault="00A27565" w:rsidP="00C130E9">
      <w:r>
        <w:separator/>
      </w:r>
    </w:p>
  </w:endnote>
  <w:endnote w:type="continuationSeparator" w:id="0">
    <w:p w:rsidR="00A27565" w:rsidRDefault="00A27565" w:rsidP="00C13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Times New Roman"/>
    <w:panose1 w:val="00000000000000000000"/>
    <w:charset w:val="00"/>
    <w:family w:val="roman"/>
    <w:notTrueType/>
    <w:pitch w:val="default"/>
    <w:sig w:usb0="00000000" w:usb1="00000000" w:usb2="00000000" w:usb3="00000000" w:csb0="00000000"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077" w:rsidRDefault="00C60D9B" w:rsidP="00F966DA">
    <w:pPr>
      <w:pStyle w:val="Footer"/>
      <w:framePr w:wrap="around" w:vAnchor="text" w:hAnchor="margin" w:xAlign="center" w:y="1"/>
      <w:rPr>
        <w:rStyle w:val="PageNumber"/>
      </w:rPr>
    </w:pPr>
    <w:r>
      <w:rPr>
        <w:rStyle w:val="PageNumber"/>
      </w:rPr>
      <w:fldChar w:fldCharType="begin"/>
    </w:r>
    <w:r w:rsidR="00431077">
      <w:rPr>
        <w:rStyle w:val="PageNumber"/>
      </w:rPr>
      <w:instrText xml:space="preserve">PAGE  </w:instrText>
    </w:r>
    <w:r>
      <w:rPr>
        <w:rStyle w:val="PageNumber"/>
      </w:rPr>
      <w:fldChar w:fldCharType="end"/>
    </w:r>
  </w:p>
  <w:p w:rsidR="00431077" w:rsidRDefault="004310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077" w:rsidRPr="00091A26" w:rsidRDefault="00C60D9B" w:rsidP="00091A26">
    <w:pPr>
      <w:jc w:val="center"/>
      <w:rPr>
        <w:sz w:val="20"/>
      </w:rPr>
    </w:pPr>
    <w:r w:rsidRPr="00091A26">
      <w:rPr>
        <w:sz w:val="20"/>
      </w:rPr>
      <w:fldChar w:fldCharType="begin"/>
    </w:r>
    <w:r w:rsidR="00431077" w:rsidRPr="00091A26">
      <w:rPr>
        <w:sz w:val="20"/>
      </w:rPr>
      <w:instrText xml:space="preserve"> page  </w:instrText>
    </w:r>
    <w:r w:rsidRPr="00091A26">
      <w:rPr>
        <w:sz w:val="20"/>
      </w:rPr>
      <w:fldChar w:fldCharType="separate"/>
    </w:r>
    <w:r w:rsidR="001E247F">
      <w:rPr>
        <w:noProof/>
        <w:sz w:val="20"/>
      </w:rPr>
      <w:t>55</w:t>
    </w:r>
    <w:r w:rsidRPr="00091A26">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077" w:rsidRDefault="00C60D9B" w:rsidP="00F966DA">
    <w:pPr>
      <w:pStyle w:val="Footer"/>
      <w:framePr w:wrap="around" w:vAnchor="text" w:hAnchor="margin" w:xAlign="center" w:y="1"/>
      <w:rPr>
        <w:rStyle w:val="PageNumber"/>
      </w:rPr>
    </w:pPr>
    <w:r>
      <w:rPr>
        <w:rStyle w:val="PageNumber"/>
      </w:rPr>
      <w:fldChar w:fldCharType="begin"/>
    </w:r>
    <w:r w:rsidR="00431077">
      <w:rPr>
        <w:rStyle w:val="PageNumber"/>
      </w:rPr>
      <w:instrText xml:space="preserve">PAGE  </w:instrText>
    </w:r>
    <w:r>
      <w:rPr>
        <w:rStyle w:val="PageNumber"/>
      </w:rPr>
      <w:fldChar w:fldCharType="end"/>
    </w:r>
  </w:p>
  <w:p w:rsidR="00431077" w:rsidRDefault="0043107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077" w:rsidRPr="00091A26" w:rsidRDefault="00C60D9B" w:rsidP="00091A26">
    <w:pPr>
      <w:jc w:val="center"/>
      <w:rPr>
        <w:sz w:val="20"/>
      </w:rPr>
    </w:pPr>
    <w:r w:rsidRPr="00091A26">
      <w:rPr>
        <w:sz w:val="20"/>
      </w:rPr>
      <w:fldChar w:fldCharType="begin"/>
    </w:r>
    <w:r w:rsidR="00431077" w:rsidRPr="00091A26">
      <w:rPr>
        <w:sz w:val="20"/>
      </w:rPr>
      <w:instrText xml:space="preserve"> page  </w:instrText>
    </w:r>
    <w:r w:rsidRPr="00091A26">
      <w:rPr>
        <w:sz w:val="20"/>
      </w:rPr>
      <w:fldChar w:fldCharType="separate"/>
    </w:r>
    <w:r w:rsidR="001E247F">
      <w:rPr>
        <w:noProof/>
        <w:sz w:val="20"/>
      </w:rPr>
      <w:t>60</w:t>
    </w:r>
    <w:r w:rsidRPr="00091A26">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565" w:rsidRDefault="00A27565" w:rsidP="00C130E9">
      <w:r>
        <w:separator/>
      </w:r>
    </w:p>
  </w:footnote>
  <w:footnote w:type="continuationSeparator" w:id="0">
    <w:p w:rsidR="00A27565" w:rsidRDefault="00A27565" w:rsidP="00C130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077" w:rsidRPr="00091A26" w:rsidRDefault="00431077" w:rsidP="00091A26">
    <w:pPr>
      <w:pBdr>
        <w:bottom w:val="thinThickMediumGap" w:sz="12" w:space="1" w:color="auto"/>
      </w:pBdr>
      <w:tabs>
        <w:tab w:val="left" w:pos="851"/>
        <w:tab w:val="right" w:pos="8364"/>
      </w:tabs>
      <w:adjustRightInd w:val="0"/>
      <w:snapToGrid w:val="0"/>
      <w:rPr>
        <w:iCs/>
        <w:sz w:val="20"/>
      </w:rPr>
    </w:pPr>
    <w:r w:rsidRPr="00091A26">
      <w:rPr>
        <w:rFonts w:hint="eastAsia"/>
        <w:sz w:val="20"/>
        <w:szCs w:val="20"/>
      </w:rPr>
      <w:tab/>
    </w:r>
    <w:r w:rsidRPr="00091A26">
      <w:rPr>
        <w:sz w:val="20"/>
        <w:szCs w:val="20"/>
      </w:rPr>
      <w:t>World Rural Observations 201</w:t>
    </w:r>
    <w:r w:rsidRPr="00091A26">
      <w:rPr>
        <w:rFonts w:hint="eastAsia"/>
        <w:sz w:val="20"/>
        <w:szCs w:val="20"/>
      </w:rPr>
      <w:t>5</w:t>
    </w:r>
    <w:proofErr w:type="gramStart"/>
    <w:r w:rsidRPr="00091A26">
      <w:rPr>
        <w:sz w:val="20"/>
        <w:szCs w:val="20"/>
      </w:rPr>
      <w:t>;</w:t>
    </w:r>
    <w:r w:rsidRPr="00091A26">
      <w:rPr>
        <w:rFonts w:hint="eastAsia"/>
        <w:sz w:val="20"/>
        <w:szCs w:val="20"/>
      </w:rPr>
      <w:t>7</w:t>
    </w:r>
    <w:proofErr w:type="gramEnd"/>
    <w:r w:rsidRPr="00091A26">
      <w:rPr>
        <w:sz w:val="20"/>
        <w:szCs w:val="20"/>
      </w:rPr>
      <w:t>(</w:t>
    </w:r>
    <w:r w:rsidRPr="00091A26">
      <w:rPr>
        <w:rFonts w:hint="eastAsia"/>
        <w:sz w:val="20"/>
        <w:szCs w:val="20"/>
      </w:rPr>
      <w:t>2</w:t>
    </w:r>
    <w:r w:rsidRPr="00091A26">
      <w:rPr>
        <w:sz w:val="20"/>
        <w:szCs w:val="20"/>
      </w:rPr>
      <w:t xml:space="preserve">)      </w:t>
    </w:r>
    <w:r w:rsidRPr="00091A26">
      <w:rPr>
        <w:rFonts w:hint="eastAsia"/>
        <w:sz w:val="20"/>
        <w:szCs w:val="20"/>
      </w:rPr>
      <w:tab/>
    </w:r>
    <w:r w:rsidRPr="00091A26">
      <w:rPr>
        <w:sz w:val="20"/>
        <w:szCs w:val="20"/>
      </w:rPr>
      <w:t xml:space="preserve">       </w:t>
    </w:r>
    <w:hyperlink r:id="rId1" w:history="1">
      <w:r w:rsidRPr="00091A26">
        <w:rPr>
          <w:rStyle w:val="Hyperlink"/>
          <w:sz w:val="20"/>
          <w:szCs w:val="20"/>
        </w:rPr>
        <w:t>http://www.sciencepub.net/rural</w:t>
      </w:r>
    </w:hyperlink>
  </w:p>
  <w:p w:rsidR="00431077" w:rsidRPr="00091A26" w:rsidRDefault="00431077" w:rsidP="00091A26">
    <w:pPr>
      <w:pStyle w:val="Default"/>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077" w:rsidRPr="00091A26" w:rsidRDefault="00431077" w:rsidP="00091A26">
    <w:pPr>
      <w:pBdr>
        <w:bottom w:val="thinThickMediumGap" w:sz="12" w:space="1" w:color="auto"/>
      </w:pBdr>
      <w:tabs>
        <w:tab w:val="left" w:pos="851"/>
        <w:tab w:val="right" w:pos="8364"/>
      </w:tabs>
      <w:adjustRightInd w:val="0"/>
      <w:snapToGrid w:val="0"/>
      <w:rPr>
        <w:iCs/>
        <w:sz w:val="20"/>
      </w:rPr>
    </w:pPr>
    <w:r w:rsidRPr="00091A26">
      <w:rPr>
        <w:rFonts w:hint="eastAsia"/>
        <w:sz w:val="20"/>
        <w:szCs w:val="20"/>
      </w:rPr>
      <w:tab/>
    </w:r>
    <w:r w:rsidRPr="00091A26">
      <w:rPr>
        <w:sz w:val="20"/>
        <w:szCs w:val="20"/>
      </w:rPr>
      <w:t>World Rural Observations 201</w:t>
    </w:r>
    <w:r w:rsidRPr="00091A26">
      <w:rPr>
        <w:rFonts w:hint="eastAsia"/>
        <w:sz w:val="20"/>
        <w:szCs w:val="20"/>
      </w:rPr>
      <w:t>5</w:t>
    </w:r>
    <w:proofErr w:type="gramStart"/>
    <w:r w:rsidRPr="00091A26">
      <w:rPr>
        <w:sz w:val="20"/>
        <w:szCs w:val="20"/>
      </w:rPr>
      <w:t>;</w:t>
    </w:r>
    <w:r w:rsidRPr="00091A26">
      <w:rPr>
        <w:rFonts w:hint="eastAsia"/>
        <w:sz w:val="20"/>
        <w:szCs w:val="20"/>
      </w:rPr>
      <w:t>7</w:t>
    </w:r>
    <w:proofErr w:type="gramEnd"/>
    <w:r w:rsidRPr="00091A26">
      <w:rPr>
        <w:sz w:val="20"/>
        <w:szCs w:val="20"/>
      </w:rPr>
      <w:t>(</w:t>
    </w:r>
    <w:r w:rsidRPr="00091A26">
      <w:rPr>
        <w:rFonts w:hint="eastAsia"/>
        <w:sz w:val="20"/>
        <w:szCs w:val="20"/>
      </w:rPr>
      <w:t>2</w:t>
    </w:r>
    <w:r w:rsidRPr="00091A26">
      <w:rPr>
        <w:sz w:val="20"/>
        <w:szCs w:val="20"/>
      </w:rPr>
      <w:t xml:space="preserve">)      </w:t>
    </w:r>
    <w:r w:rsidRPr="00091A26">
      <w:rPr>
        <w:rFonts w:hint="eastAsia"/>
        <w:sz w:val="20"/>
        <w:szCs w:val="20"/>
      </w:rPr>
      <w:tab/>
    </w:r>
    <w:r w:rsidRPr="00091A26">
      <w:rPr>
        <w:sz w:val="20"/>
        <w:szCs w:val="20"/>
      </w:rPr>
      <w:t xml:space="preserve">       </w:t>
    </w:r>
    <w:hyperlink r:id="rId1" w:history="1">
      <w:r w:rsidRPr="00091A26">
        <w:rPr>
          <w:rStyle w:val="Hyperlink"/>
          <w:sz w:val="20"/>
          <w:szCs w:val="20"/>
        </w:rPr>
        <w:t>http://www.sciencepub.net/rural</w:t>
      </w:r>
    </w:hyperlink>
  </w:p>
  <w:p w:rsidR="00431077" w:rsidRPr="00091A26" w:rsidRDefault="00431077" w:rsidP="00091A26">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78D"/>
    <w:multiLevelType w:val="hybridMultilevel"/>
    <w:tmpl w:val="6388F6EC"/>
    <w:lvl w:ilvl="0" w:tplc="7CB80AC4">
      <w:start w:val="1"/>
      <w:numFmt w:val="decimal"/>
      <w:lvlText w:val="%1."/>
      <w:lvlJc w:val="left"/>
      <w:pPr>
        <w:ind w:left="720" w:hanging="360"/>
      </w:pPr>
      <w:rPr>
        <w:rFonts w:eastAsia="SimSun"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293C62"/>
    <w:multiLevelType w:val="hybridMultilevel"/>
    <w:tmpl w:val="9B663D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63A5237"/>
    <w:multiLevelType w:val="hybridMultilevel"/>
    <w:tmpl w:val="890AB38A"/>
    <w:lvl w:ilvl="0" w:tplc="0409000F">
      <w:start w:val="1"/>
      <w:numFmt w:val="decimal"/>
      <w:lvlText w:val="%1."/>
      <w:lvlJc w:val="left"/>
      <w:pPr>
        <w:ind w:left="845" w:hanging="420"/>
      </w:pPr>
    </w:lvl>
    <w:lvl w:ilvl="1" w:tplc="04090019">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readOnly" w:enforcement="0"/>
  <w:defaultTabStop w:val="720"/>
  <w:drawingGridHorizontalSpacing w:val="105"/>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442E0E"/>
    <w:rsid w:val="00091A26"/>
    <w:rsid w:val="000B5D33"/>
    <w:rsid w:val="001B4CC9"/>
    <w:rsid w:val="001C284A"/>
    <w:rsid w:val="001E247F"/>
    <w:rsid w:val="00215291"/>
    <w:rsid w:val="00295B8A"/>
    <w:rsid w:val="0030455C"/>
    <w:rsid w:val="003758BF"/>
    <w:rsid w:val="00413DDC"/>
    <w:rsid w:val="00431077"/>
    <w:rsid w:val="00442E0E"/>
    <w:rsid w:val="00480F47"/>
    <w:rsid w:val="006B07EA"/>
    <w:rsid w:val="0073722A"/>
    <w:rsid w:val="0078573D"/>
    <w:rsid w:val="00867A44"/>
    <w:rsid w:val="008A3D47"/>
    <w:rsid w:val="009435B9"/>
    <w:rsid w:val="009F2A68"/>
    <w:rsid w:val="00A27565"/>
    <w:rsid w:val="00AB57E6"/>
    <w:rsid w:val="00B60F5C"/>
    <w:rsid w:val="00C130E9"/>
    <w:rsid w:val="00C60D9B"/>
    <w:rsid w:val="00D13027"/>
    <w:rsid w:val="00DF2015"/>
    <w:rsid w:val="00EA2364"/>
    <w:rsid w:val="00F966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E0E"/>
    <w:pPr>
      <w:widowControl w:val="0"/>
      <w:spacing w:after="0" w:line="240" w:lineRule="auto"/>
      <w:jc w:val="both"/>
    </w:pPr>
    <w:rPr>
      <w:rFonts w:ascii="Times New Roman" w:eastAsia="SimSun" w:hAnsi="Times New Roman"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2E0E"/>
    <w:rPr>
      <w:color w:val="0000FF"/>
      <w:u w:val="single"/>
    </w:rPr>
  </w:style>
  <w:style w:type="paragraph" w:styleId="Footer">
    <w:name w:val="footer"/>
    <w:basedOn w:val="Normal"/>
    <w:link w:val="FooterChar"/>
    <w:rsid w:val="00442E0E"/>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442E0E"/>
    <w:rPr>
      <w:rFonts w:ascii="Times New Roman" w:eastAsia="SimSun" w:hAnsi="Times New Roman" w:cs="Times New Roman"/>
      <w:kern w:val="2"/>
      <w:sz w:val="18"/>
      <w:szCs w:val="18"/>
      <w:lang w:eastAsia="zh-CN"/>
    </w:rPr>
  </w:style>
  <w:style w:type="character" w:styleId="PageNumber">
    <w:name w:val="page number"/>
    <w:basedOn w:val="DefaultParagraphFont"/>
    <w:rsid w:val="00442E0E"/>
  </w:style>
  <w:style w:type="paragraph" w:styleId="Header">
    <w:name w:val="header"/>
    <w:basedOn w:val="Normal"/>
    <w:link w:val="HeaderChar"/>
    <w:rsid w:val="00442E0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42E0E"/>
    <w:rPr>
      <w:rFonts w:ascii="Times New Roman" w:eastAsia="SimSun" w:hAnsi="Times New Roman" w:cs="Times New Roman"/>
      <w:kern w:val="2"/>
      <w:sz w:val="18"/>
      <w:szCs w:val="18"/>
      <w:lang w:eastAsia="zh-CN"/>
    </w:rPr>
  </w:style>
  <w:style w:type="paragraph" w:styleId="NormalIndent">
    <w:name w:val="Normal Indent"/>
    <w:basedOn w:val="Normal"/>
    <w:rsid w:val="00442E0E"/>
    <w:pPr>
      <w:snapToGrid w:val="0"/>
      <w:spacing w:line="300" w:lineRule="auto"/>
      <w:ind w:firstLine="420"/>
    </w:pPr>
    <w:rPr>
      <w:sz w:val="24"/>
      <w:szCs w:val="20"/>
    </w:rPr>
  </w:style>
  <w:style w:type="paragraph" w:customStyle="1" w:styleId="Default">
    <w:name w:val="Default"/>
    <w:rsid w:val="00442E0E"/>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ListParagraph">
    <w:name w:val="List Paragraph"/>
    <w:basedOn w:val="Normal"/>
    <w:uiPriority w:val="34"/>
    <w:qFormat/>
    <w:rsid w:val="00442E0E"/>
    <w:pPr>
      <w:widowControl/>
      <w:spacing w:after="200" w:line="276" w:lineRule="auto"/>
      <w:ind w:left="720"/>
      <w:contextualSpacing/>
      <w:jc w:val="left"/>
    </w:pPr>
    <w:rPr>
      <w:rFonts w:ascii="Calibri" w:eastAsia="Calibri" w:hAnsi="Calibri"/>
      <w:kern w:val="0"/>
      <w:sz w:val="22"/>
      <w:szCs w:val="22"/>
      <w:lang w:eastAsia="en-US"/>
    </w:rPr>
  </w:style>
  <w:style w:type="character" w:customStyle="1" w:styleId="apple-converted-space">
    <w:name w:val="apple-converted-space"/>
    <w:basedOn w:val="DefaultParagraphFont"/>
    <w:rsid w:val="000B5D33"/>
  </w:style>
  <w:style w:type="character" w:customStyle="1" w:styleId="ref-journal">
    <w:name w:val="ref-journal"/>
    <w:basedOn w:val="DefaultParagraphFont"/>
    <w:rsid w:val="000B5D33"/>
  </w:style>
  <w:style w:type="character" w:customStyle="1" w:styleId="ref-vol">
    <w:name w:val="ref-vol"/>
    <w:basedOn w:val="DefaultParagraphFont"/>
    <w:rsid w:val="000B5D33"/>
  </w:style>
  <w:style w:type="paragraph" w:styleId="BalloonText">
    <w:name w:val="Balloon Text"/>
    <w:basedOn w:val="Normal"/>
    <w:link w:val="BalloonTextChar"/>
    <w:uiPriority w:val="99"/>
    <w:semiHidden/>
    <w:unhideWhenUsed/>
    <w:rsid w:val="00AB57E6"/>
    <w:rPr>
      <w:rFonts w:ascii="Tahoma" w:hAnsi="Tahoma" w:cs="Tahoma"/>
      <w:sz w:val="16"/>
      <w:szCs w:val="16"/>
    </w:rPr>
  </w:style>
  <w:style w:type="character" w:customStyle="1" w:styleId="BalloonTextChar">
    <w:name w:val="Balloon Text Char"/>
    <w:basedOn w:val="DefaultParagraphFont"/>
    <w:link w:val="BalloonText"/>
    <w:uiPriority w:val="99"/>
    <w:semiHidden/>
    <w:rsid w:val="00AB57E6"/>
    <w:rPr>
      <w:rFonts w:ascii="Tahoma" w:eastAsia="SimSun" w:hAnsi="Tahoma" w:cs="Tahoma"/>
      <w:kern w:val="2"/>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nk12_day@yahoo.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4418</Words>
  <Characters>25186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cp:lastPrinted>2015-04-29T01:18:00Z</cp:lastPrinted>
  <dcterms:created xsi:type="dcterms:W3CDTF">2015-04-29T07:34:00Z</dcterms:created>
  <dcterms:modified xsi:type="dcterms:W3CDTF">2015-04-29T01:19:00Z</dcterms:modified>
</cp:coreProperties>
</file>