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9FB2" w14:textId="77777777" w:rsidR="00A32A02" w:rsidRDefault="001D6FD8">
      <w:pPr>
        <w:ind w:firstLineChars="200" w:firstLine="400"/>
        <w:rPr>
          <w:rFonts w:ascii="Times New Roman" w:hAnsi="Times New Roman"/>
          <w:sz w:val="20"/>
          <w:szCs w:val="20"/>
        </w:rPr>
      </w:pPr>
      <w:r>
        <w:rPr>
          <w:rFonts w:ascii="Times New Roman" w:hAnsi="Times New Roman"/>
          <w:noProof/>
          <w:sz w:val="20"/>
          <w:szCs w:val="20"/>
        </w:rPr>
        <w:drawing>
          <wp:anchor distT="0" distB="0" distL="114300" distR="114300" simplePos="0" relativeHeight="251660288" behindDoc="0" locked="0" layoutInCell="1" allowOverlap="1" wp14:anchorId="119D585F" wp14:editId="5C53E464">
            <wp:simplePos x="0" y="0"/>
            <wp:positionH relativeFrom="margin">
              <wp:align>left</wp:align>
            </wp:positionH>
            <wp:positionV relativeFrom="paragraph">
              <wp:posOffset>-543560</wp:posOffset>
            </wp:positionV>
            <wp:extent cx="5486400" cy="7239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723900"/>
                    </a:xfrm>
                    <a:prstGeom prst="rect">
                      <a:avLst/>
                    </a:prstGeom>
                    <a:noFill/>
                    <a:ln>
                      <a:noFill/>
                    </a:ln>
                  </pic:spPr>
                </pic:pic>
              </a:graphicData>
            </a:graphic>
          </wp:anchor>
        </w:drawing>
      </w:r>
    </w:p>
    <w:p w14:paraId="4FF34B13" w14:textId="77777777" w:rsidR="00A32A02" w:rsidRDefault="00A32A02">
      <w:pPr>
        <w:rPr>
          <w:rFonts w:ascii="Times New Roman" w:hAnsi="Times New Roman"/>
          <w:sz w:val="20"/>
          <w:szCs w:val="20"/>
        </w:rPr>
      </w:pPr>
    </w:p>
    <w:p w14:paraId="439408D2" w14:textId="77777777" w:rsidR="00A32A02" w:rsidRDefault="00A32A02">
      <w:pPr>
        <w:jc w:val="center"/>
        <w:rPr>
          <w:rFonts w:ascii="Times New Roman" w:hAnsi="Times New Roman"/>
          <w:b/>
          <w:bCs/>
          <w:sz w:val="20"/>
          <w:szCs w:val="20"/>
        </w:rPr>
      </w:pPr>
    </w:p>
    <w:p w14:paraId="21232FDD" w14:textId="77777777" w:rsidR="00A32A02" w:rsidRDefault="001D6FD8">
      <w:pPr>
        <w:jc w:val="center"/>
        <w:rPr>
          <w:rFonts w:ascii="Times New Roman" w:hAnsi="Times New Roman"/>
          <w:b/>
          <w:bCs/>
          <w:sz w:val="20"/>
          <w:szCs w:val="20"/>
        </w:rPr>
      </w:pPr>
      <w:r>
        <w:rPr>
          <w:rFonts w:ascii="Times New Roman" w:hAnsi="Times New Roman"/>
          <w:b/>
          <w:bCs/>
          <w:sz w:val="20"/>
          <w:szCs w:val="20"/>
        </w:rPr>
        <w:t>"Art, Aesthetics and Creation" course mixed teaching program</w:t>
      </w:r>
    </w:p>
    <w:p w14:paraId="5DF00760" w14:textId="77777777" w:rsidR="00A32A02" w:rsidRDefault="00A32A02">
      <w:pPr>
        <w:jc w:val="center"/>
        <w:rPr>
          <w:rFonts w:ascii="Times New Roman" w:hAnsi="Times New Roman"/>
          <w:b/>
          <w:bCs/>
          <w:sz w:val="20"/>
          <w:szCs w:val="20"/>
        </w:rPr>
      </w:pPr>
    </w:p>
    <w:p w14:paraId="5C57E2C3" w14:textId="77777777" w:rsidR="00A32A02" w:rsidRDefault="001D6FD8">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JIANG Fan</w:t>
      </w:r>
    </w:p>
    <w:p w14:paraId="32A33A78" w14:textId="77777777" w:rsidR="00A32A02" w:rsidRDefault="00A32A02">
      <w:pPr>
        <w:widowControl/>
        <w:jc w:val="center"/>
        <w:rPr>
          <w:rFonts w:ascii="Times New Roman" w:hAnsi="Times New Roman"/>
          <w:sz w:val="20"/>
          <w:szCs w:val="20"/>
        </w:rPr>
      </w:pPr>
    </w:p>
    <w:p w14:paraId="3B06C916" w14:textId="77777777" w:rsidR="00A32A02" w:rsidRDefault="001D6FD8">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Harbin Institute of Technology, Harbin, Heilongjiang, China</w:t>
      </w:r>
    </w:p>
    <w:p w14:paraId="0E5D3360" w14:textId="77777777" w:rsidR="00A32A02" w:rsidRDefault="00A32A02">
      <w:pPr>
        <w:widowControl/>
        <w:ind w:firstLineChars="700" w:firstLine="1400"/>
        <w:rPr>
          <w:rFonts w:ascii="Times New Roman" w:hAnsi="Times New Roman"/>
          <w:color w:val="000000"/>
          <w:kern w:val="0"/>
          <w:sz w:val="20"/>
          <w:szCs w:val="20"/>
          <w:lang w:bidi="ar"/>
        </w:rPr>
      </w:pPr>
    </w:p>
    <w:p w14:paraId="2888B04F" w14:textId="77777777" w:rsidR="00A32A02" w:rsidRDefault="001D6FD8">
      <w:pPr>
        <w:widowControl/>
        <w:rPr>
          <w:rFonts w:ascii="Times New Roman" w:hAnsi="Times New Roman"/>
          <w:color w:val="000000"/>
          <w:kern w:val="0"/>
          <w:sz w:val="20"/>
          <w:szCs w:val="20"/>
          <w:lang w:bidi="ar"/>
        </w:rPr>
      </w:pPr>
      <w:r>
        <w:rPr>
          <w:rFonts w:ascii="Times New Roman" w:eastAsia="Times New Roman Bold" w:hAnsi="Times New Roman"/>
          <w:b/>
          <w:bCs/>
          <w:color w:val="000000"/>
          <w:kern w:val="0"/>
          <w:sz w:val="20"/>
          <w:szCs w:val="20"/>
          <w:lang w:bidi="ar"/>
        </w:rPr>
        <w:t xml:space="preserve">Abstract: </w:t>
      </w:r>
      <w:r>
        <w:rPr>
          <w:rFonts w:ascii="Times New Roman" w:eastAsia="Times New Roman Bold" w:hAnsi="Times New Roman"/>
          <w:color w:val="000000"/>
          <w:kern w:val="0"/>
          <w:sz w:val="20"/>
          <w:szCs w:val="20"/>
          <w:lang w:bidi="ar"/>
        </w:rPr>
        <w:t>This course mainly describes the essence and characteristics of art, the origin of art, the function of art, the art in the cultural system, the types of art, and the knowledge of art creation, art works, art appreciation, etc., and guides students to study art from the perspective of aesthetics and culturology, and strives to explore and explore the humanistic spirit of art. Cultivate students' aesthetic consciousness and enhance their personal artistic accomplishment.</w:t>
      </w:r>
    </w:p>
    <w:p w14:paraId="1EE096A6" w14:textId="77777777" w:rsidR="00A32A02" w:rsidRDefault="001D6FD8">
      <w:pPr>
        <w:rPr>
          <w:rStyle w:val="a9"/>
          <w:rFonts w:ascii="Times New Roman" w:hAnsi="Times New Roman"/>
          <w:sz w:val="20"/>
          <w:szCs w:val="20"/>
        </w:rPr>
      </w:pPr>
      <w:r>
        <w:rPr>
          <w:rFonts w:ascii="Times New Roman" w:hAnsi="Times New Roman"/>
          <w:color w:val="000000"/>
          <w:kern w:val="0"/>
          <w:sz w:val="20"/>
          <w:szCs w:val="20"/>
          <w:lang w:bidi="ar"/>
        </w:rPr>
        <w:t xml:space="preserve">[JIANG Fan. </w:t>
      </w:r>
      <w:r>
        <w:rPr>
          <w:rFonts w:ascii="Times New Roman" w:hAnsi="Times New Roman"/>
          <w:b/>
          <w:bCs/>
          <w:sz w:val="20"/>
          <w:szCs w:val="20"/>
        </w:rPr>
        <w:t>"Art, Aesthetics and Creation" course mixed teaching program.</w:t>
      </w:r>
      <w:r>
        <w:rPr>
          <w:rFonts w:ascii="Times New Roman" w:hAnsi="Times New Roman"/>
          <w:b/>
          <w:bCs/>
          <w:i/>
          <w:sz w:val="20"/>
          <w:szCs w:val="20"/>
        </w:rPr>
        <w:t xml:space="preserve"> </w:t>
      </w:r>
      <w:r>
        <w:rPr>
          <w:rFonts w:ascii="Times New Roman" w:hAnsi="Times New Roman"/>
          <w:bCs/>
          <w:i/>
          <w:sz w:val="20"/>
          <w:szCs w:val="20"/>
        </w:rPr>
        <w:t>Researcher</w:t>
      </w:r>
      <w:r>
        <w:rPr>
          <w:rFonts w:ascii="Times New Roman" w:hAnsi="Times New Roman"/>
          <w:bCs/>
          <w:sz w:val="20"/>
          <w:szCs w:val="20"/>
        </w:rPr>
        <w:t xml:space="preserve"> 2024;16(11):111-122]. </w:t>
      </w:r>
      <w:r>
        <w:rPr>
          <w:rFonts w:ascii="Times New Roman" w:hAnsi="Times New Roman"/>
          <w:sz w:val="20"/>
          <w:szCs w:val="20"/>
        </w:rPr>
        <w:t>ISSN 1553-9865 (print); ISSN 2163-8950 (online).</w:t>
      </w:r>
      <w:r>
        <w:rPr>
          <w:rFonts w:ascii="Times New Roman" w:hAnsi="Times New Roman"/>
          <w:bCs/>
          <w:sz w:val="20"/>
          <w:szCs w:val="20"/>
        </w:rPr>
        <w:t xml:space="preserve"> </w:t>
      </w:r>
      <w:hyperlink r:id="rId10" w:history="1">
        <w:r>
          <w:rPr>
            <w:rStyle w:val="a9"/>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sz w:val="20"/>
          <w:szCs w:val="20"/>
        </w:rPr>
        <w:t>06</w:t>
      </w:r>
      <w:r>
        <w:rPr>
          <w:rFonts w:ascii="Times New Roman" w:hAnsi="Times New Roman"/>
          <w:sz w:val="20"/>
          <w:szCs w:val="20"/>
          <w:shd w:val="clear" w:color="auto" w:fill="FFFFFF"/>
        </w:rPr>
        <w:t>. doi</w:t>
      </w:r>
      <w:r>
        <w:rPr>
          <w:rFonts w:ascii="Times New Roman" w:hAnsi="Times New Roman"/>
          <w:sz w:val="20"/>
          <w:szCs w:val="20"/>
        </w:rPr>
        <w:t>:</w:t>
      </w:r>
      <w:hyperlink r:id="rId11" w:history="1">
        <w:r>
          <w:rPr>
            <w:rStyle w:val="a9"/>
            <w:rFonts w:ascii="Times New Roman" w:hAnsi="Times New Roman"/>
            <w:sz w:val="20"/>
            <w:szCs w:val="20"/>
          </w:rPr>
          <w:t>10.7537/marsrsj161124.06</w:t>
        </w:r>
      </w:hyperlink>
    </w:p>
    <w:p w14:paraId="290030E1" w14:textId="77777777" w:rsidR="00A32A02" w:rsidRDefault="00A32A02">
      <w:pPr>
        <w:rPr>
          <w:rFonts w:ascii="Times New Roman" w:eastAsia="Times New Roman Bold" w:hAnsi="Times New Roman"/>
          <w:b/>
          <w:bCs/>
          <w:color w:val="000000"/>
          <w:kern w:val="0"/>
          <w:sz w:val="20"/>
          <w:szCs w:val="20"/>
          <w:lang w:bidi="ar"/>
        </w:rPr>
      </w:pPr>
    </w:p>
    <w:p w14:paraId="075FE1A9" w14:textId="3872660B"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b/>
          <w:bCs/>
          <w:color w:val="000000"/>
          <w:kern w:val="0"/>
          <w:sz w:val="20"/>
          <w:szCs w:val="20"/>
          <w:lang w:bidi="ar"/>
        </w:rPr>
        <w:t xml:space="preserve">Keywords: </w:t>
      </w:r>
      <w:r>
        <w:rPr>
          <w:rFonts w:ascii="Times New Roman" w:eastAsia="Times New Roman Bold" w:hAnsi="Times New Roman"/>
          <w:color w:val="000000"/>
          <w:kern w:val="0"/>
          <w:sz w:val="20"/>
          <w:szCs w:val="20"/>
          <w:lang w:bidi="ar"/>
        </w:rPr>
        <w:t>Blended teaching</w:t>
      </w:r>
      <w:r w:rsidR="002F0990">
        <w:rPr>
          <w:rFonts w:ascii="SimSun" w:hAnsi="SimSun" w:cs="SimSun"/>
          <w:color w:val="000000"/>
          <w:kern w:val="0"/>
          <w:sz w:val="20"/>
          <w:szCs w:val="20"/>
          <w:lang w:bidi="ar"/>
        </w:rPr>
        <w:t>;</w:t>
      </w:r>
      <w:r>
        <w:rPr>
          <w:rFonts w:ascii="Times New Roman" w:eastAsia="Times New Roman Bold" w:hAnsi="Times New Roman"/>
          <w:color w:val="000000"/>
          <w:kern w:val="0"/>
          <w:sz w:val="20"/>
          <w:szCs w:val="20"/>
          <w:lang w:bidi="ar"/>
        </w:rPr>
        <w:t xml:space="preserve"> Classroom teaching</w:t>
      </w:r>
      <w:r w:rsidR="002F0990">
        <w:rPr>
          <w:rFonts w:ascii="Times New Roman" w:eastAsia="Times New Roman Bold"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Online MOOC</w:t>
      </w:r>
      <w:r w:rsidR="002F0990">
        <w:rPr>
          <w:rFonts w:ascii="Times New Roman" w:eastAsia="Times New Roman Bold"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Allocation of hours</w:t>
      </w:r>
    </w:p>
    <w:p w14:paraId="0460D389" w14:textId="77777777" w:rsidR="00A32A02" w:rsidRDefault="00A32A02">
      <w:pPr>
        <w:rPr>
          <w:rFonts w:ascii="Times New Roman" w:eastAsia="Times New Roman Bold" w:hAnsi="Times New Roman"/>
          <w:color w:val="000000"/>
          <w:kern w:val="0"/>
          <w:sz w:val="20"/>
          <w:szCs w:val="20"/>
          <w:lang w:bidi="ar"/>
        </w:rPr>
      </w:pPr>
    </w:p>
    <w:p w14:paraId="119FD8A8" w14:textId="77777777" w:rsidR="00A32A02" w:rsidRDefault="00A32A02">
      <w:pPr>
        <w:rPr>
          <w:rFonts w:ascii="Times New Roman" w:eastAsia="Times New Roman Bold" w:hAnsi="Times New Roman"/>
          <w:color w:val="000000"/>
          <w:kern w:val="0"/>
          <w:sz w:val="20"/>
          <w:szCs w:val="20"/>
          <w:lang w:bidi="ar"/>
        </w:rPr>
      </w:pPr>
    </w:p>
    <w:p w14:paraId="3C476D1D" w14:textId="77777777" w:rsidR="00A32A02" w:rsidRDefault="00A32A02">
      <w:pPr>
        <w:numPr>
          <w:ilvl w:val="0"/>
          <w:numId w:val="1"/>
        </w:numPr>
        <w:rPr>
          <w:rFonts w:ascii="Times New Roman" w:eastAsia="Times New Roman Bold" w:hAnsi="Times New Roman"/>
          <w:b/>
          <w:bCs/>
          <w:color w:val="000000"/>
          <w:kern w:val="0"/>
          <w:sz w:val="20"/>
          <w:szCs w:val="20"/>
          <w:lang w:bidi="ar"/>
        </w:rPr>
        <w:sectPr w:rsidR="00A32A02">
          <w:headerReference w:type="default" r:id="rId12"/>
          <w:footerReference w:type="default" r:id="rId13"/>
          <w:pgSz w:w="12240" w:h="15840"/>
          <w:pgMar w:top="1440" w:right="1800" w:bottom="1440" w:left="1800" w:header="851" w:footer="992" w:gutter="0"/>
          <w:pgNumType w:start="111"/>
          <w:cols w:space="720"/>
          <w:docGrid w:type="lines" w:linePitch="312"/>
        </w:sectPr>
      </w:pPr>
    </w:p>
    <w:p w14:paraId="1B31C156" w14:textId="77777777" w:rsidR="00A32A02" w:rsidRDefault="001D6FD8">
      <w:pPr>
        <w:numPr>
          <w:ilvl w:val="0"/>
          <w:numId w:val="1"/>
        </w:numPr>
        <w:rPr>
          <w:rFonts w:ascii="Times New Roman" w:eastAsia="Times New Roman Bold" w:hAnsi="Times New Roman"/>
          <w:b/>
          <w:bCs/>
          <w:color w:val="000000"/>
          <w:kern w:val="0"/>
          <w:sz w:val="20"/>
          <w:szCs w:val="20"/>
          <w:lang w:bidi="ar"/>
        </w:rPr>
      </w:pPr>
      <w:r>
        <w:rPr>
          <w:rFonts w:ascii="Times New Roman" w:eastAsia="Times New Roman Bold" w:hAnsi="Times New Roman"/>
          <w:b/>
          <w:bCs/>
          <w:color w:val="000000"/>
          <w:kern w:val="0"/>
          <w:sz w:val="20"/>
          <w:szCs w:val="20"/>
          <w:lang w:bidi="ar"/>
        </w:rPr>
        <w:t>Classroom teaching activity design</w:t>
      </w:r>
    </w:p>
    <w:p w14:paraId="5ED2C4E0" w14:textId="77777777" w:rsidR="00A32A02" w:rsidRDefault="001D6FD8">
      <w:pPr>
        <w:ind w:firstLineChars="213" w:firstLine="426"/>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(1) Teaching method: blended teaching of "offline teaching + online MOOC + flipped classroom"</w:t>
      </w:r>
    </w:p>
    <w:p w14:paraId="56D7ADE6" w14:textId="77777777" w:rsidR="00A32A02" w:rsidRDefault="001D6FD8">
      <w:pPr>
        <w:ind w:firstLineChars="213" w:firstLine="426"/>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(2) Class hour ratio: 32 class hours of offline teaching (including 8 class hours of flipped class -- 25% of offline class hours); On the basis of not changing the class time arrangement of the original syllabus, 8 class hours of online MOOCs will be set up (20% of the total class hours of online and offline).</w:t>
      </w:r>
    </w:p>
    <w:p w14:paraId="2B37394E" w14:textId="77777777" w:rsidR="00A32A02" w:rsidRDefault="001D6FD8">
      <w:pPr>
        <w:ind w:firstLineChars="213" w:firstLine="426"/>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(3) Course arrangement: Professor Peng's online course is a supplement to the content of the offline classroom teachers and an interpretation </w:t>
      </w:r>
      <w:r>
        <w:rPr>
          <w:rFonts w:ascii="Times New Roman" w:eastAsia="Times New Roman Bold" w:hAnsi="Times New Roman"/>
          <w:color w:val="000000"/>
          <w:kern w:val="0"/>
          <w:sz w:val="20"/>
          <w:szCs w:val="20"/>
          <w:lang w:bidi="ar"/>
        </w:rPr>
        <w:t>from different perspectives. First, the process of understanding art and aesthetics should be comprehensive, three-dimensional and vivid, and there is no fixed rule in the understanding of art. Introducing other professors' opinions can cultivate students' ability to receive multiple viewpoints and form their own thinking. Second, the learning of art and aesthetics is free, subjective and multi-dimensional, and listening to the views of online professors can overcome and avoid the restraint of students' instinct to explore knowledge, question questions and think critically because of the authority of the single-class teacher.</w:t>
      </w:r>
    </w:p>
    <w:p w14:paraId="009E3CA2" w14:textId="77777777" w:rsidR="00A32A02" w:rsidRDefault="00A32A02">
      <w:pPr>
        <w:ind w:firstLineChars="213" w:firstLine="426"/>
        <w:rPr>
          <w:rFonts w:ascii="Times New Roman" w:eastAsia="Times New Roman Bold" w:hAnsi="Times New Roman"/>
          <w:color w:val="000000"/>
          <w:kern w:val="0"/>
          <w:sz w:val="20"/>
          <w:szCs w:val="20"/>
          <w:lang w:bidi="ar"/>
        </w:rPr>
        <w:sectPr w:rsidR="00A32A02">
          <w:type w:val="continuous"/>
          <w:pgSz w:w="12240" w:h="15840"/>
          <w:pgMar w:top="1440" w:right="1800" w:bottom="1440" w:left="1800" w:header="851" w:footer="992" w:gutter="0"/>
          <w:cols w:num="2" w:space="720"/>
          <w:docGrid w:type="lines" w:linePitch="312"/>
        </w:sectPr>
      </w:pPr>
    </w:p>
    <w:p w14:paraId="5188B76A" w14:textId="77777777" w:rsidR="00A32A02" w:rsidRDefault="00A32A02">
      <w:pPr>
        <w:ind w:firstLineChars="213" w:firstLine="426"/>
        <w:rPr>
          <w:rFonts w:ascii="Times New Roman" w:eastAsia="Times New Roman Bold" w:hAnsi="Times New Roman"/>
          <w:color w:val="000000"/>
          <w:kern w:val="0"/>
          <w:sz w:val="20"/>
          <w:szCs w:val="20"/>
          <w:lang w:bidi="ar"/>
        </w:rPr>
      </w:pPr>
    </w:p>
    <w:p w14:paraId="04F14FEE" w14:textId="77777777" w:rsidR="00A32A02" w:rsidRDefault="00A32A02">
      <w:pPr>
        <w:ind w:firstLineChars="213" w:firstLine="426"/>
        <w:rPr>
          <w:rFonts w:ascii="Times New Roman" w:eastAsia="Times New Roman Bold" w:hAnsi="Times New Roman"/>
          <w:color w:val="000000"/>
          <w:kern w:val="0"/>
          <w:sz w:val="20"/>
          <w:szCs w:val="20"/>
          <w:lang w:bidi="ar"/>
        </w:rPr>
      </w:pPr>
    </w:p>
    <w:p w14:paraId="3894040D" w14:textId="77777777" w:rsidR="00A32A02" w:rsidRDefault="00A32A02">
      <w:pPr>
        <w:ind w:firstLineChars="213" w:firstLine="426"/>
        <w:rPr>
          <w:rFonts w:ascii="Times New Roman" w:eastAsia="Times New Roman Bold" w:hAnsi="Times New Roman"/>
          <w:color w:val="000000"/>
          <w:kern w:val="0"/>
          <w:sz w:val="20"/>
          <w:szCs w:val="20"/>
          <w:lang w:bidi="ar"/>
        </w:rPr>
      </w:pPr>
    </w:p>
    <w:p w14:paraId="216C2F1B" w14:textId="77777777" w:rsidR="00A32A02" w:rsidRDefault="00A32A02">
      <w:pPr>
        <w:ind w:firstLineChars="213" w:firstLine="426"/>
        <w:rPr>
          <w:rFonts w:ascii="Times New Roman" w:eastAsia="Times New Roman Bold" w:hAnsi="Times New Roman"/>
          <w:color w:val="000000"/>
          <w:kern w:val="0"/>
          <w:sz w:val="20"/>
          <w:szCs w:val="20"/>
          <w:lang w:bidi="ar"/>
        </w:rPr>
      </w:pPr>
    </w:p>
    <w:p w14:paraId="4E57E41E" w14:textId="77777777" w:rsidR="00A32A02" w:rsidRDefault="00A32A02">
      <w:pPr>
        <w:ind w:firstLineChars="213" w:firstLine="426"/>
        <w:rPr>
          <w:rFonts w:ascii="Times New Roman" w:eastAsia="Times New Roman Bold" w:hAnsi="Times New Roman"/>
          <w:color w:val="000000"/>
          <w:kern w:val="0"/>
          <w:sz w:val="20"/>
          <w:szCs w:val="20"/>
          <w:lang w:bidi="ar"/>
        </w:rPr>
      </w:pPr>
    </w:p>
    <w:p w14:paraId="1CD72D6A" w14:textId="77777777" w:rsidR="00A32A02" w:rsidRDefault="00A32A02">
      <w:pPr>
        <w:ind w:firstLineChars="213" w:firstLine="426"/>
        <w:rPr>
          <w:rFonts w:ascii="Times New Roman" w:eastAsia="Times New Roman Bold" w:hAnsi="Times New Roman"/>
          <w:color w:val="000000"/>
          <w:kern w:val="0"/>
          <w:sz w:val="20"/>
          <w:szCs w:val="20"/>
          <w:lang w:bidi="ar"/>
        </w:rPr>
      </w:pPr>
    </w:p>
    <w:p w14:paraId="05F5FF2C" w14:textId="77777777" w:rsidR="00A32A02" w:rsidRDefault="00A32A02">
      <w:pPr>
        <w:ind w:firstLineChars="213" w:firstLine="426"/>
        <w:rPr>
          <w:rFonts w:ascii="Times New Roman" w:eastAsia="Times New Roman Bold" w:hAnsi="Times New Roman"/>
          <w:color w:val="000000"/>
          <w:kern w:val="0"/>
          <w:sz w:val="20"/>
          <w:szCs w:val="20"/>
          <w:lang w:bidi="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3134"/>
        <w:gridCol w:w="1350"/>
        <w:gridCol w:w="1041"/>
        <w:gridCol w:w="2095"/>
      </w:tblGrid>
      <w:tr w:rsidR="00A32A02" w14:paraId="65724037" w14:textId="77777777">
        <w:trPr>
          <w:trHeight w:val="567"/>
          <w:jc w:val="center"/>
        </w:trPr>
        <w:tc>
          <w:tcPr>
            <w:tcW w:w="585" w:type="pct"/>
            <w:vAlign w:val="center"/>
          </w:tcPr>
          <w:p w14:paraId="494AEF49"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cycle</w:t>
            </w:r>
          </w:p>
        </w:tc>
        <w:tc>
          <w:tcPr>
            <w:tcW w:w="1816" w:type="pct"/>
            <w:tcMar>
              <w:left w:w="0" w:type="dxa"/>
              <w:right w:w="0" w:type="dxa"/>
            </w:tcMar>
            <w:vAlign w:val="center"/>
          </w:tcPr>
          <w:p w14:paraId="5ACA951D"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Teaching scheme</w:t>
            </w:r>
          </w:p>
        </w:tc>
        <w:tc>
          <w:tcPr>
            <w:tcW w:w="782" w:type="pct"/>
            <w:vAlign w:val="center"/>
          </w:tcPr>
          <w:p w14:paraId="28C77252"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Teaching form</w:t>
            </w:r>
          </w:p>
        </w:tc>
        <w:tc>
          <w:tcPr>
            <w:tcW w:w="603" w:type="pct"/>
            <w:vAlign w:val="center"/>
          </w:tcPr>
          <w:p w14:paraId="06798624"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Allocation of hours</w:t>
            </w:r>
          </w:p>
        </w:tc>
        <w:tc>
          <w:tcPr>
            <w:tcW w:w="1214" w:type="pct"/>
            <w:vAlign w:val="center"/>
          </w:tcPr>
          <w:p w14:paraId="7F1BB817"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Main content</w:t>
            </w:r>
          </w:p>
        </w:tc>
      </w:tr>
      <w:tr w:rsidR="00A32A02" w14:paraId="69104A3D" w14:textId="77777777">
        <w:trPr>
          <w:trHeight w:val="2536"/>
          <w:jc w:val="center"/>
        </w:trPr>
        <w:tc>
          <w:tcPr>
            <w:tcW w:w="585" w:type="pct"/>
            <w:vMerge w:val="restart"/>
            <w:shd w:val="clear" w:color="auto" w:fill="FFFFFF"/>
            <w:vAlign w:val="center"/>
          </w:tcPr>
          <w:p w14:paraId="6B16738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1</w:t>
            </w:r>
          </w:p>
          <w:p w14:paraId="575B751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 class Hours</w:t>
            </w:r>
          </w:p>
          <w:p w14:paraId="6AA8964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609AEDB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329EC5A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shd w:val="clear" w:color="auto" w:fill="FFFFFF"/>
            <w:tcMar>
              <w:left w:w="0" w:type="dxa"/>
              <w:right w:w="0" w:type="dxa"/>
            </w:tcMar>
            <w:vAlign w:val="center"/>
          </w:tcPr>
          <w:p w14:paraId="10122DC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Explain the course routine requirements and exam requirements. Chapter 1 Origin and development of art</w:t>
            </w:r>
          </w:p>
          <w:p w14:paraId="2473F4E8" w14:textId="77777777" w:rsidR="00A32A02" w:rsidRDefault="001D6FD8">
            <w:pPr>
              <w:autoSpaceDE w:val="0"/>
              <w:autoSpaceDN w:val="0"/>
              <w:ind w:firstLineChars="50" w:firstLine="100"/>
              <w:jc w:val="left"/>
              <w:textAlignment w:val="bottom"/>
              <w:rPr>
                <w:rFonts w:ascii="Times New Roman" w:hAnsi="Times New Roman"/>
                <w:bCs/>
                <w:sz w:val="20"/>
                <w:szCs w:val="20"/>
              </w:rPr>
            </w:pPr>
            <w:r>
              <w:rPr>
                <w:rFonts w:ascii="Times New Roman" w:hAnsi="Times New Roman"/>
                <w:bCs/>
                <w:sz w:val="20"/>
                <w:szCs w:val="20"/>
              </w:rPr>
              <w:t>1.1 Overview,1.2 The Mystery of the Sphinx,1.3 Theory of imitation, theory of play, theory of performance, theory of witchcraft, and theory of labor,1.4 Historical evolution of art development: four stages</w:t>
            </w:r>
          </w:p>
        </w:tc>
        <w:tc>
          <w:tcPr>
            <w:tcW w:w="782" w:type="pct"/>
            <w:shd w:val="clear" w:color="auto" w:fill="FFFFFF"/>
            <w:vAlign w:val="center"/>
          </w:tcPr>
          <w:p w14:paraId="0F871D2F" w14:textId="77777777" w:rsidR="00A32A02" w:rsidRDefault="001D6FD8">
            <w:pPr>
              <w:autoSpaceDE w:val="0"/>
              <w:autoSpaceDN w:val="0"/>
              <w:jc w:val="left"/>
              <w:textAlignment w:val="bottom"/>
              <w:rPr>
                <w:rFonts w:ascii="Times New Roman" w:hAnsi="Times New Roman"/>
                <w:sz w:val="20"/>
                <w:szCs w:val="20"/>
              </w:rPr>
            </w:pPr>
            <w:r>
              <w:rPr>
                <w:rFonts w:ascii="Times New Roman" w:hAnsi="Times New Roman"/>
                <w:sz w:val="20"/>
                <w:szCs w:val="20"/>
              </w:rPr>
              <w:t>Offline teaching</w:t>
            </w:r>
          </w:p>
        </w:tc>
        <w:tc>
          <w:tcPr>
            <w:tcW w:w="603" w:type="pct"/>
            <w:shd w:val="clear" w:color="auto" w:fill="FFFFFF"/>
            <w:vAlign w:val="center"/>
          </w:tcPr>
          <w:p w14:paraId="4D7750B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4.0 Credit hours</w:t>
            </w:r>
          </w:p>
        </w:tc>
        <w:tc>
          <w:tcPr>
            <w:tcW w:w="1214" w:type="pct"/>
            <w:shd w:val="clear" w:color="auto" w:fill="FFFFFF"/>
            <w:vAlign w:val="center"/>
          </w:tcPr>
          <w:p w14:paraId="755F6E1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interpretation of "The Mystery of the Sphinx" by different scholars constitutes the process of human self-awareness and cognition, and this course introduces the topic of the exploration of art from different angles in the world, namely the origin and evolution of art.</w:t>
            </w:r>
          </w:p>
        </w:tc>
      </w:tr>
      <w:tr w:rsidR="00A32A02" w14:paraId="27F33B24" w14:textId="77777777">
        <w:trPr>
          <w:trHeight w:val="1614"/>
          <w:jc w:val="center"/>
        </w:trPr>
        <w:tc>
          <w:tcPr>
            <w:tcW w:w="585" w:type="pct"/>
            <w:vMerge/>
            <w:shd w:val="clear" w:color="auto" w:fill="FFFFFF"/>
            <w:vAlign w:val="center"/>
          </w:tcPr>
          <w:p w14:paraId="30FD022B" w14:textId="77777777" w:rsidR="00A32A02" w:rsidRDefault="00A32A02">
            <w:pPr>
              <w:autoSpaceDE w:val="0"/>
              <w:autoSpaceDN w:val="0"/>
              <w:jc w:val="left"/>
              <w:textAlignment w:val="bottom"/>
              <w:rPr>
                <w:rFonts w:ascii="Times New Roman" w:hAnsi="Times New Roman"/>
                <w:bCs/>
                <w:sz w:val="20"/>
                <w:szCs w:val="20"/>
              </w:rPr>
            </w:pPr>
          </w:p>
        </w:tc>
        <w:tc>
          <w:tcPr>
            <w:tcW w:w="1816" w:type="pct"/>
            <w:shd w:val="clear" w:color="auto" w:fill="FFFFFF"/>
            <w:tcMar>
              <w:left w:w="0" w:type="dxa"/>
              <w:right w:w="0" w:type="dxa"/>
            </w:tcMar>
            <w:vAlign w:val="center"/>
          </w:tcPr>
          <w:p w14:paraId="7548F6B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1.1 How does Chinese art go global</w:t>
            </w:r>
          </w:p>
          <w:p w14:paraId="0B2D0B0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1.2 Cases of Chinese art going to the world</w:t>
            </w:r>
          </w:p>
          <w:p w14:paraId="5A0C782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Birth and development of aesthetics</w:t>
            </w:r>
          </w:p>
        </w:tc>
        <w:tc>
          <w:tcPr>
            <w:tcW w:w="782" w:type="pct"/>
            <w:shd w:val="clear" w:color="auto" w:fill="FFFFFF"/>
            <w:vAlign w:val="center"/>
          </w:tcPr>
          <w:p w14:paraId="2B69AED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1064EC3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shd w:val="clear" w:color="auto" w:fill="FFFFFF"/>
            <w:vAlign w:val="center"/>
          </w:tcPr>
          <w:p w14:paraId="0AC77EE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w:t>
            </w:r>
          </w:p>
        </w:tc>
        <w:tc>
          <w:tcPr>
            <w:tcW w:w="1214" w:type="pct"/>
            <w:shd w:val="clear" w:color="auto" w:fill="FFFFFF"/>
            <w:vAlign w:val="center"/>
          </w:tcPr>
          <w:p w14:paraId="225B69B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In the long river of art development, how China explored it and what treasures it left behind; Introduction to the history of aesthetic research.</w:t>
            </w:r>
          </w:p>
        </w:tc>
      </w:tr>
      <w:tr w:rsidR="00A32A02" w14:paraId="1B816290" w14:textId="77777777">
        <w:trPr>
          <w:trHeight w:val="1162"/>
          <w:jc w:val="center"/>
        </w:trPr>
        <w:tc>
          <w:tcPr>
            <w:tcW w:w="5000" w:type="pct"/>
            <w:gridSpan w:val="5"/>
            <w:shd w:val="clear" w:color="auto" w:fill="FFFFFF"/>
            <w:vAlign w:val="center"/>
          </w:tcPr>
          <w:p w14:paraId="3930AD9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link between offline content and online content: In the offline class, the teachers introduce the exploration topic of the origin and evolution of art by scholars from different countries from the "mystery of the Sphinx". The online course examines the development process of the art, focusing on how China explored it and what treasures it left behind. At the same time, it introduces the research history of aesthetics. The two are integrated and interrelated.</w:t>
            </w:r>
          </w:p>
        </w:tc>
      </w:tr>
      <w:tr w:rsidR="00A32A02" w14:paraId="42D3E007" w14:textId="77777777">
        <w:trPr>
          <w:trHeight w:val="1502"/>
          <w:jc w:val="center"/>
        </w:trPr>
        <w:tc>
          <w:tcPr>
            <w:tcW w:w="585" w:type="pct"/>
            <w:vMerge w:val="restart"/>
            <w:vAlign w:val="center"/>
          </w:tcPr>
          <w:p w14:paraId="4DAEF1D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2</w:t>
            </w:r>
          </w:p>
          <w:p w14:paraId="4B7FF86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07687B1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4E467FF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01A6F39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Flipped classroom</w:t>
            </w:r>
          </w:p>
          <w:p w14:paraId="7CDB42F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02A5D60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2F10A22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Chapter 2 Types of art</w:t>
            </w:r>
          </w:p>
          <w:p w14:paraId="2C28D92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2.1 Time art and space art</w:t>
            </w:r>
          </w:p>
          <w:p w14:paraId="361FA61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2.2 Audiovisual Arts</w:t>
            </w:r>
          </w:p>
          <w:p w14:paraId="773413B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2.3 Reproduction Art</w:t>
            </w:r>
          </w:p>
        </w:tc>
        <w:tc>
          <w:tcPr>
            <w:tcW w:w="782" w:type="pct"/>
            <w:vAlign w:val="center"/>
          </w:tcPr>
          <w:p w14:paraId="23E5B01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3DA072C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4F60777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Time art (music, literature), space art (sculpture, painting), time and space art (drama, film and television) and representation art.</w:t>
            </w:r>
          </w:p>
        </w:tc>
      </w:tr>
      <w:tr w:rsidR="00A32A02" w14:paraId="408CCB66" w14:textId="77777777">
        <w:trPr>
          <w:trHeight w:val="3449"/>
          <w:jc w:val="center"/>
        </w:trPr>
        <w:tc>
          <w:tcPr>
            <w:tcW w:w="585" w:type="pct"/>
            <w:vMerge/>
            <w:vAlign w:val="center"/>
          </w:tcPr>
          <w:p w14:paraId="5546578A" w14:textId="77777777" w:rsidR="00A32A02" w:rsidRDefault="00A32A02">
            <w:pPr>
              <w:autoSpaceDE w:val="0"/>
              <w:autoSpaceDN w:val="0"/>
              <w:ind w:firstLineChars="200" w:firstLine="400"/>
              <w:jc w:val="left"/>
              <w:textAlignment w:val="bottom"/>
              <w:rPr>
                <w:rFonts w:ascii="Times New Roman" w:hAnsi="Times New Roman"/>
                <w:bCs/>
                <w:sz w:val="20"/>
                <w:szCs w:val="20"/>
              </w:rPr>
            </w:pPr>
          </w:p>
        </w:tc>
        <w:tc>
          <w:tcPr>
            <w:tcW w:w="1816" w:type="pct"/>
            <w:tcMar>
              <w:left w:w="0" w:type="dxa"/>
              <w:right w:w="0" w:type="dxa"/>
            </w:tcMar>
            <w:vAlign w:val="center"/>
          </w:tcPr>
          <w:p w14:paraId="069931A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3E12E2C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7592E9F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2025DA35" w14:textId="77777777" w:rsidR="00A32A02" w:rsidRDefault="001D6FD8">
            <w:pPr>
              <w:autoSpaceDE w:val="0"/>
              <w:autoSpaceDN w:val="0"/>
              <w:ind w:firstLineChars="200" w:firstLine="400"/>
              <w:jc w:val="left"/>
              <w:textAlignment w:val="bottom"/>
              <w:rPr>
                <w:rFonts w:ascii="Times New Roman" w:hAnsi="Times New Roman"/>
                <w:bCs/>
                <w:sz w:val="20"/>
                <w:szCs w:val="20"/>
              </w:rPr>
            </w:pPr>
            <w:r>
              <w:rPr>
                <w:rFonts w:ascii="Times New Roman" w:hAnsi="Times New Roman"/>
                <w:bCs/>
                <w:sz w:val="20"/>
                <w:szCs w:val="20"/>
              </w:rPr>
              <w:t>(Consider the problem of online courses: How to understand the "multiple decision theory" of the origin of art.)</w:t>
            </w:r>
          </w:p>
        </w:tc>
        <w:tc>
          <w:tcPr>
            <w:tcW w:w="782" w:type="pct"/>
            <w:vAlign w:val="center"/>
          </w:tcPr>
          <w:p w14:paraId="6730EF4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5B596B2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071E0D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w:t>
            </w:r>
          </w:p>
        </w:tc>
        <w:tc>
          <w:tcPr>
            <w:tcW w:w="1214" w:type="pct"/>
            <w:vAlign w:val="center"/>
          </w:tcPr>
          <w:p w14:paraId="7BCB47C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3E8764BE" w14:textId="77777777">
        <w:trPr>
          <w:trHeight w:val="1559"/>
          <w:jc w:val="center"/>
        </w:trPr>
        <w:tc>
          <w:tcPr>
            <w:tcW w:w="585" w:type="pct"/>
            <w:vMerge/>
            <w:vAlign w:val="center"/>
          </w:tcPr>
          <w:p w14:paraId="7463CD83" w14:textId="77777777" w:rsidR="00A32A02" w:rsidRDefault="00A32A02">
            <w:pPr>
              <w:autoSpaceDE w:val="0"/>
              <w:autoSpaceDN w:val="0"/>
              <w:ind w:firstLineChars="200" w:firstLine="400"/>
              <w:jc w:val="left"/>
              <w:textAlignment w:val="bottom"/>
              <w:rPr>
                <w:rFonts w:ascii="Times New Roman" w:hAnsi="Times New Roman"/>
                <w:bCs/>
                <w:sz w:val="20"/>
                <w:szCs w:val="20"/>
              </w:rPr>
            </w:pPr>
          </w:p>
        </w:tc>
        <w:tc>
          <w:tcPr>
            <w:tcW w:w="1816" w:type="pct"/>
            <w:tcMar>
              <w:left w:w="0" w:type="dxa"/>
              <w:right w:w="0" w:type="dxa"/>
            </w:tcMar>
            <w:vAlign w:val="center"/>
          </w:tcPr>
          <w:p w14:paraId="33D0030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1.7 What is the modern art language</w:t>
            </w:r>
          </w:p>
          <w:p w14:paraId="4E11789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1.8 Chinese traditional cultural spirit</w:t>
            </w:r>
          </w:p>
          <w:p w14:paraId="0F4B15A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2.1 Zen aesthetics</w:t>
            </w:r>
          </w:p>
        </w:tc>
        <w:tc>
          <w:tcPr>
            <w:tcW w:w="782" w:type="pct"/>
            <w:vAlign w:val="center"/>
          </w:tcPr>
          <w:p w14:paraId="4E8ADD1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404FCBD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504CAC5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w:t>
            </w:r>
          </w:p>
        </w:tc>
        <w:tc>
          <w:tcPr>
            <w:tcW w:w="1214" w:type="pct"/>
            <w:vAlign w:val="center"/>
          </w:tcPr>
          <w:p w14:paraId="287C2AE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Explain from plastic arts, performing arts, comprehensive arts and language arts respectively; At the same time, talk about Chinese Zen aesthetics.</w:t>
            </w:r>
          </w:p>
        </w:tc>
      </w:tr>
      <w:tr w:rsidR="00A32A02" w14:paraId="462A8AB0" w14:textId="77777777">
        <w:trPr>
          <w:trHeight w:val="1335"/>
          <w:jc w:val="center"/>
        </w:trPr>
        <w:tc>
          <w:tcPr>
            <w:tcW w:w="5000" w:type="pct"/>
            <w:gridSpan w:val="5"/>
            <w:vAlign w:val="center"/>
          </w:tcPr>
          <w:p w14:paraId="6B30B20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offline classes, according to the existence mode of artistic images, the teachers will respectively talk about time art (music, literature), space art (sculpture, painting), time and space art (drama, film and television) and representation art. In the online course, Professor Peng explained from the perspective of expressive techniques, including plastic arts, performing arts, comprehensive arts and language arts. At the same time, talk about Chinese Zen aesthetics. They have different perspectives and complement each other.</w:t>
            </w:r>
          </w:p>
        </w:tc>
      </w:tr>
      <w:tr w:rsidR="00A32A02" w14:paraId="390C786B" w14:textId="77777777">
        <w:trPr>
          <w:trHeight w:val="1528"/>
          <w:jc w:val="center"/>
        </w:trPr>
        <w:tc>
          <w:tcPr>
            <w:tcW w:w="585" w:type="pct"/>
            <w:vMerge w:val="restart"/>
            <w:vAlign w:val="center"/>
          </w:tcPr>
          <w:p w14:paraId="69175B2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3</w:t>
            </w:r>
          </w:p>
          <w:p w14:paraId="4011B40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0233380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01F7FCD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21AC923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74720FF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56DBF7B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Online </w:t>
            </w:r>
            <w:r>
              <w:rPr>
                <w:rFonts w:ascii="Times New Roman" w:hAnsi="Times New Roman"/>
                <w:bCs/>
                <w:sz w:val="20"/>
                <w:szCs w:val="20"/>
              </w:rPr>
              <w:lastRenderedPageBreak/>
              <w:t>course</w:t>
            </w:r>
          </w:p>
        </w:tc>
        <w:tc>
          <w:tcPr>
            <w:tcW w:w="1816" w:type="pct"/>
            <w:tcMar>
              <w:left w:w="0" w:type="dxa"/>
              <w:right w:w="0" w:type="dxa"/>
            </w:tcMar>
            <w:vAlign w:val="center"/>
          </w:tcPr>
          <w:p w14:paraId="4FBBC25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2.4 Dynamic art and static art</w:t>
            </w:r>
          </w:p>
          <w:p w14:paraId="711B2B5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3 The Style of art</w:t>
            </w:r>
          </w:p>
          <w:p w14:paraId="3A59A69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3.1 Nature and significance of artistic style</w:t>
            </w:r>
          </w:p>
          <w:p w14:paraId="1C595C9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3.2 Humor and irony</w:t>
            </w:r>
          </w:p>
        </w:tc>
        <w:tc>
          <w:tcPr>
            <w:tcW w:w="782" w:type="pct"/>
            <w:vAlign w:val="center"/>
          </w:tcPr>
          <w:p w14:paraId="2B42670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2D780EC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71DCA75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Describes the style, nature and meaning of art, and details the artistic style of humor and satire.</w:t>
            </w:r>
          </w:p>
        </w:tc>
      </w:tr>
      <w:tr w:rsidR="00A32A02" w14:paraId="5E938243" w14:textId="77777777">
        <w:trPr>
          <w:trHeight w:val="652"/>
          <w:jc w:val="center"/>
        </w:trPr>
        <w:tc>
          <w:tcPr>
            <w:tcW w:w="585" w:type="pct"/>
            <w:vMerge/>
            <w:vAlign w:val="center"/>
          </w:tcPr>
          <w:p w14:paraId="2E74632F"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420DD26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274D621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5EB9717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0B438D6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(Think about the online course </w:t>
            </w:r>
            <w:r>
              <w:rPr>
                <w:rFonts w:ascii="Times New Roman" w:hAnsi="Times New Roman"/>
                <w:bCs/>
                <w:sz w:val="20"/>
                <w:szCs w:val="20"/>
              </w:rPr>
              <w:lastRenderedPageBreak/>
              <w:t>question: What are the characteristics of art, and give examples.)</w:t>
            </w:r>
          </w:p>
        </w:tc>
        <w:tc>
          <w:tcPr>
            <w:tcW w:w="782" w:type="pct"/>
            <w:vAlign w:val="center"/>
          </w:tcPr>
          <w:p w14:paraId="399526E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Flipped classroom</w:t>
            </w:r>
          </w:p>
          <w:p w14:paraId="2A01338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0B224E7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3E29A45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It is hosted by the teacher, shared offline in the physical classroom, and taught by the students. Report the learning results of online courses with 1-2 students </w:t>
            </w:r>
            <w:r>
              <w:rPr>
                <w:rFonts w:ascii="Times New Roman" w:hAnsi="Times New Roman"/>
                <w:bCs/>
                <w:sz w:val="20"/>
                <w:szCs w:val="20"/>
              </w:rPr>
              <w:lastRenderedPageBreak/>
              <w:t>as the core, and other students express their views as speakers. After the completion of the student report, the teacher will make a summary and answer other relevant questions raised by the students.</w:t>
            </w:r>
          </w:p>
        </w:tc>
      </w:tr>
      <w:tr w:rsidR="00A32A02" w14:paraId="2A4EC770" w14:textId="77777777">
        <w:trPr>
          <w:trHeight w:val="1294"/>
          <w:jc w:val="center"/>
        </w:trPr>
        <w:tc>
          <w:tcPr>
            <w:tcW w:w="585" w:type="pct"/>
            <w:vMerge/>
            <w:vAlign w:val="center"/>
          </w:tcPr>
          <w:p w14:paraId="5BF9358E"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0288740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3.2 Architectural art and garden art</w:t>
            </w:r>
          </w:p>
          <w:p w14:paraId="47D842E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3.3 Arts and Crafts and Modern design</w:t>
            </w:r>
          </w:p>
        </w:tc>
        <w:tc>
          <w:tcPr>
            <w:tcW w:w="782" w:type="pct"/>
            <w:vAlign w:val="center"/>
          </w:tcPr>
          <w:p w14:paraId="4E8A81C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32A1066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667EB0B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254D875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concepts and main categories of applied arts.</w:t>
            </w:r>
          </w:p>
        </w:tc>
      </w:tr>
      <w:tr w:rsidR="00A32A02" w14:paraId="33AAD1BE" w14:textId="77777777">
        <w:trPr>
          <w:trHeight w:val="1016"/>
          <w:jc w:val="center"/>
        </w:trPr>
        <w:tc>
          <w:tcPr>
            <w:tcW w:w="5000" w:type="pct"/>
            <w:gridSpan w:val="5"/>
            <w:vAlign w:val="center"/>
          </w:tcPr>
          <w:p w14:paraId="2B45E68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the offline class, the teacher discusses the style, essence and meaning of art, and details the artistic style of humor and satire. In the online course, Professor Peng introduced the main contents of practical art from the perspective of art types: architectural art and garden art, arts and crafts and modern design. The two complement each other and integrate into each other.</w:t>
            </w:r>
          </w:p>
        </w:tc>
      </w:tr>
      <w:tr w:rsidR="00A32A02" w14:paraId="0C9A9823" w14:textId="77777777">
        <w:trPr>
          <w:trHeight w:val="1480"/>
          <w:jc w:val="center"/>
        </w:trPr>
        <w:tc>
          <w:tcPr>
            <w:tcW w:w="585" w:type="pct"/>
            <w:vMerge w:val="restart"/>
            <w:vAlign w:val="center"/>
          </w:tcPr>
          <w:p w14:paraId="3B3D3F0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4</w:t>
            </w:r>
          </w:p>
          <w:p w14:paraId="37A8346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4AEE4D9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3323B0B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7B3E1C1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18C780A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389E933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36820F4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3.3 Funny and absurd</w:t>
            </w:r>
          </w:p>
          <w:p w14:paraId="368FF08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3.4 Metaphor and symbol</w:t>
            </w:r>
          </w:p>
          <w:p w14:paraId="4B0B428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5: The progressive level of aesthetics</w:t>
            </w:r>
          </w:p>
          <w:p w14:paraId="0A0547C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5.1 Previous knowledge level</w:t>
            </w:r>
          </w:p>
        </w:tc>
        <w:tc>
          <w:tcPr>
            <w:tcW w:w="782" w:type="pct"/>
            <w:vAlign w:val="center"/>
          </w:tcPr>
          <w:p w14:paraId="079FA9B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133E6DB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5D0464C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Details of funny and absurd, metaphorical and symbolic art styles. Start learning the aesthetic hierarchy.</w:t>
            </w:r>
          </w:p>
        </w:tc>
      </w:tr>
      <w:tr w:rsidR="00A32A02" w14:paraId="49864D2A" w14:textId="77777777">
        <w:trPr>
          <w:trHeight w:val="90"/>
          <w:jc w:val="center"/>
        </w:trPr>
        <w:tc>
          <w:tcPr>
            <w:tcW w:w="585" w:type="pct"/>
            <w:vMerge/>
            <w:vAlign w:val="center"/>
          </w:tcPr>
          <w:p w14:paraId="21CB1D88"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0838A15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7F91F2D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1D1D644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0B9D4A6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 about online courses: what is the spirit of traditional Chinese culture, and give examples.)</w:t>
            </w:r>
          </w:p>
        </w:tc>
        <w:tc>
          <w:tcPr>
            <w:tcW w:w="782" w:type="pct"/>
            <w:vAlign w:val="center"/>
          </w:tcPr>
          <w:p w14:paraId="2C3CB50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2FFA86D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3912EAA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25BFC8C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0D2D8305" w14:textId="77777777">
        <w:trPr>
          <w:trHeight w:val="986"/>
          <w:jc w:val="center"/>
        </w:trPr>
        <w:tc>
          <w:tcPr>
            <w:tcW w:w="585" w:type="pct"/>
            <w:vMerge/>
            <w:vAlign w:val="center"/>
          </w:tcPr>
          <w:p w14:paraId="404B1A0D"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1C333DB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4.3 Chinese Painting</w:t>
            </w:r>
          </w:p>
          <w:p w14:paraId="74D44D6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4.4 Western Painting</w:t>
            </w:r>
          </w:p>
        </w:tc>
        <w:tc>
          <w:tcPr>
            <w:tcW w:w="782" w:type="pct"/>
            <w:vAlign w:val="center"/>
          </w:tcPr>
          <w:p w14:paraId="0FAA6F2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1876825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572D0F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70C6942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concepts and main categories of plastic arts</w:t>
            </w:r>
            <w:r>
              <w:rPr>
                <w:rFonts w:ascii="Times New Roman" w:hAnsi="Times New Roman"/>
                <w:bCs/>
                <w:sz w:val="20"/>
                <w:szCs w:val="20"/>
              </w:rPr>
              <w:t>。</w:t>
            </w:r>
          </w:p>
        </w:tc>
      </w:tr>
      <w:tr w:rsidR="00A32A02" w14:paraId="1BED4307" w14:textId="77777777">
        <w:trPr>
          <w:trHeight w:val="1012"/>
          <w:jc w:val="center"/>
        </w:trPr>
        <w:tc>
          <w:tcPr>
            <w:tcW w:w="5000" w:type="pct"/>
            <w:gridSpan w:val="5"/>
            <w:vAlign w:val="center"/>
          </w:tcPr>
          <w:p w14:paraId="2607FFC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the offline class, the teacher elaborates on the funny and absurd, metaphor and symbol from the perspective of artistic style. In the online course, Professor Peng explained the main contents of plastic arts from the types of art: Chinese painting and Western painting. The two complement each other, the former is the abstract concept of aesthetics, the latter is the embodiment of aesthetics.</w:t>
            </w:r>
          </w:p>
        </w:tc>
      </w:tr>
      <w:tr w:rsidR="00A32A02" w14:paraId="187D142E" w14:textId="77777777">
        <w:trPr>
          <w:trHeight w:val="1200"/>
          <w:jc w:val="center"/>
        </w:trPr>
        <w:tc>
          <w:tcPr>
            <w:tcW w:w="585" w:type="pct"/>
            <w:vMerge w:val="restart"/>
            <w:vAlign w:val="center"/>
          </w:tcPr>
          <w:p w14:paraId="7831181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5</w:t>
            </w:r>
          </w:p>
          <w:p w14:paraId="0E752AA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3FF31B4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6C69F98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3896E3F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0FB3996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class hours</w:t>
            </w:r>
          </w:p>
          <w:p w14:paraId="7810B9C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34B37AA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5.2 Sensory Level</w:t>
            </w:r>
          </w:p>
          <w:p w14:paraId="6474580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5.3 Psychological Level</w:t>
            </w:r>
          </w:p>
          <w:p w14:paraId="5E61700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5.4 Cognitive Level</w:t>
            </w:r>
          </w:p>
        </w:tc>
        <w:tc>
          <w:tcPr>
            <w:tcW w:w="782" w:type="pct"/>
            <w:vAlign w:val="center"/>
          </w:tcPr>
          <w:p w14:paraId="5B1305C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03D138E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0C7FA8D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Expounds the cognition of different levels of human aesthetics.</w:t>
            </w:r>
          </w:p>
        </w:tc>
      </w:tr>
      <w:tr w:rsidR="00A32A02" w14:paraId="464457EB" w14:textId="77777777">
        <w:trPr>
          <w:trHeight w:val="463"/>
          <w:jc w:val="center"/>
        </w:trPr>
        <w:tc>
          <w:tcPr>
            <w:tcW w:w="585" w:type="pct"/>
            <w:vMerge/>
            <w:vAlign w:val="center"/>
          </w:tcPr>
          <w:p w14:paraId="117BD48C"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695BC4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4965ADB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5CC613D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35F4924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(Thinking about the online course problem: the characteristics of the world's three major garden systems; What are the differences between the aesthetic characteristics of Chinese and Western architecture?</w:t>
            </w:r>
          </w:p>
        </w:tc>
        <w:tc>
          <w:tcPr>
            <w:tcW w:w="782" w:type="pct"/>
            <w:vAlign w:val="center"/>
          </w:tcPr>
          <w:p w14:paraId="029B64F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1E7DF92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61CD273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1665463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37766931" w14:textId="77777777">
        <w:trPr>
          <w:trHeight w:val="1036"/>
          <w:jc w:val="center"/>
        </w:trPr>
        <w:tc>
          <w:tcPr>
            <w:tcW w:w="585" w:type="pct"/>
            <w:vMerge/>
            <w:vAlign w:val="center"/>
          </w:tcPr>
          <w:p w14:paraId="46EDB055"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27927E2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4.7 Overview of sculpture art</w:t>
            </w:r>
          </w:p>
          <w:p w14:paraId="39FF614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4.8 Chinese sculpture and Western sculpture</w:t>
            </w:r>
          </w:p>
          <w:p w14:paraId="154303C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4.9 Overview of photography art</w:t>
            </w:r>
          </w:p>
          <w:p w14:paraId="46F5E61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5.1 Overview of dramatic arts</w:t>
            </w:r>
          </w:p>
        </w:tc>
        <w:tc>
          <w:tcPr>
            <w:tcW w:w="782" w:type="pct"/>
            <w:vAlign w:val="center"/>
          </w:tcPr>
          <w:p w14:paraId="62886AD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2678020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64F21E9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credit hours</w:t>
            </w:r>
          </w:p>
        </w:tc>
        <w:tc>
          <w:tcPr>
            <w:tcW w:w="1214" w:type="pct"/>
            <w:vAlign w:val="center"/>
          </w:tcPr>
          <w:p w14:paraId="378D014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concepts and main categories of plastic arts.</w:t>
            </w:r>
          </w:p>
        </w:tc>
      </w:tr>
      <w:tr w:rsidR="00A32A02" w14:paraId="3DFF919B" w14:textId="77777777">
        <w:trPr>
          <w:trHeight w:val="900"/>
          <w:jc w:val="center"/>
        </w:trPr>
        <w:tc>
          <w:tcPr>
            <w:tcW w:w="5000" w:type="pct"/>
            <w:gridSpan w:val="5"/>
            <w:vAlign w:val="center"/>
          </w:tcPr>
          <w:p w14:paraId="54AE4E5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The relationship between offline content and online content: In the offline classroom, the teachers detailed several aspects of perception and cognition from the perspective of aesthetics. In the online course, Professor Peng explained the main contents of plastic arts from the types of arts: sculpture art, photography art and drama art. The two complement each other, the former is the abstract concept of </w:t>
            </w:r>
            <w:r>
              <w:rPr>
                <w:rFonts w:ascii="Times New Roman" w:hAnsi="Times New Roman"/>
                <w:bCs/>
                <w:sz w:val="20"/>
                <w:szCs w:val="20"/>
              </w:rPr>
              <w:lastRenderedPageBreak/>
              <w:t>aesthetics, the latter is the embodiment of aesthetics.</w:t>
            </w:r>
          </w:p>
        </w:tc>
      </w:tr>
      <w:tr w:rsidR="00A32A02" w14:paraId="0EE4CE1F" w14:textId="77777777">
        <w:trPr>
          <w:trHeight w:val="1292"/>
          <w:jc w:val="center"/>
        </w:trPr>
        <w:tc>
          <w:tcPr>
            <w:tcW w:w="585" w:type="pct"/>
            <w:vMerge w:val="restart"/>
            <w:vAlign w:val="center"/>
          </w:tcPr>
          <w:p w14:paraId="1081BDC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Week 6</w:t>
            </w:r>
          </w:p>
          <w:p w14:paraId="5C5A464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0E47A4A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6D83983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6C736D1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232DEA8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class hours</w:t>
            </w:r>
          </w:p>
          <w:p w14:paraId="338BBDD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12FE0DA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6 Aesthetic judgment</w:t>
            </w:r>
          </w:p>
          <w:p w14:paraId="375DF2B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6.1 Double definition of aesthetics</w:t>
            </w:r>
          </w:p>
          <w:p w14:paraId="2A3541C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6.2 The beauty of dependency and the beauty of freedom</w:t>
            </w:r>
          </w:p>
          <w:p w14:paraId="58294D5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6.3 Elegance and sublime beauty</w:t>
            </w:r>
          </w:p>
        </w:tc>
        <w:tc>
          <w:tcPr>
            <w:tcW w:w="782" w:type="pct"/>
            <w:vAlign w:val="center"/>
          </w:tcPr>
          <w:p w14:paraId="438867C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63023C7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67D5C49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to analyze and taste art and make aesthetic judgment from the content of vassal beauty and free beauty.</w:t>
            </w:r>
          </w:p>
        </w:tc>
      </w:tr>
      <w:tr w:rsidR="00A32A02" w14:paraId="3F024854" w14:textId="77777777">
        <w:trPr>
          <w:trHeight w:val="462"/>
          <w:jc w:val="center"/>
        </w:trPr>
        <w:tc>
          <w:tcPr>
            <w:tcW w:w="585" w:type="pct"/>
            <w:vMerge/>
            <w:vAlign w:val="center"/>
          </w:tcPr>
          <w:p w14:paraId="7AC4443D"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67AD53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41527EF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14DD975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14045EC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 about the online course question: Talk about the comparison of Chinese and Western painting art.)</w:t>
            </w:r>
          </w:p>
        </w:tc>
        <w:tc>
          <w:tcPr>
            <w:tcW w:w="782" w:type="pct"/>
            <w:vAlign w:val="center"/>
          </w:tcPr>
          <w:p w14:paraId="06B5585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760A6C6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08ED75C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18CB016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612FE9EE" w14:textId="77777777">
        <w:trPr>
          <w:trHeight w:val="390"/>
          <w:jc w:val="center"/>
        </w:trPr>
        <w:tc>
          <w:tcPr>
            <w:tcW w:w="585" w:type="pct"/>
            <w:vMerge/>
            <w:vAlign w:val="center"/>
          </w:tcPr>
          <w:p w14:paraId="559D8BEA"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180D823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8.1 Artistic Language</w:t>
            </w:r>
          </w:p>
          <w:p w14:paraId="5948B17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8.2 Artistic image and artistic implication</w:t>
            </w:r>
          </w:p>
          <w:p w14:paraId="54CD4BB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8.3 Typical</w:t>
            </w:r>
          </w:p>
          <w:p w14:paraId="62DEA6B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8.4 Artistic Conception</w:t>
            </w:r>
          </w:p>
        </w:tc>
        <w:tc>
          <w:tcPr>
            <w:tcW w:w="782" w:type="pct"/>
            <w:vAlign w:val="center"/>
          </w:tcPr>
          <w:p w14:paraId="12AF72C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6FD33F7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637A0A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credit hours</w:t>
            </w:r>
          </w:p>
        </w:tc>
        <w:tc>
          <w:tcPr>
            <w:tcW w:w="1214" w:type="pct"/>
            <w:vAlign w:val="center"/>
          </w:tcPr>
          <w:p w14:paraId="6F1A5B5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conceptual connotation of artistic language and artistic image.</w:t>
            </w:r>
          </w:p>
        </w:tc>
      </w:tr>
      <w:tr w:rsidR="00A32A02" w14:paraId="38430EFC" w14:textId="77777777">
        <w:trPr>
          <w:trHeight w:val="962"/>
          <w:jc w:val="center"/>
        </w:trPr>
        <w:tc>
          <w:tcPr>
            <w:tcW w:w="5000" w:type="pct"/>
            <w:gridSpan w:val="5"/>
            <w:vAlign w:val="center"/>
          </w:tcPr>
          <w:p w14:paraId="062E461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offline classes, teachers learn to analyze and taste art and make aesthetic judgments from content such as vassal beauty and free beauty. In the online course, Professor Peng interprets the concepts of artistic language and artistic image, supplementing the content not covered in the offline class. The two complement each other.</w:t>
            </w:r>
          </w:p>
        </w:tc>
      </w:tr>
      <w:tr w:rsidR="00A32A02" w14:paraId="464F086F" w14:textId="77777777">
        <w:trPr>
          <w:trHeight w:val="1508"/>
          <w:jc w:val="center"/>
        </w:trPr>
        <w:tc>
          <w:tcPr>
            <w:tcW w:w="585" w:type="pct"/>
            <w:vMerge w:val="restart"/>
            <w:vAlign w:val="center"/>
          </w:tcPr>
          <w:p w14:paraId="7FA2A95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7</w:t>
            </w:r>
          </w:p>
          <w:p w14:paraId="1E477FF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38050F4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3527195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1 credit hour</w:t>
            </w:r>
          </w:p>
          <w:p w14:paraId="3804DC1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2D7BB63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7E09683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49EFEDD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6.4 Universality and synesthesia of aesthetics</w:t>
            </w:r>
          </w:p>
          <w:p w14:paraId="1483D4E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7 Creation</w:t>
            </w:r>
          </w:p>
          <w:p w14:paraId="208C6C0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7.1 Premiere Application Tips</w:t>
            </w:r>
          </w:p>
          <w:p w14:paraId="461A146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7.2 After effects application Tips</w:t>
            </w:r>
          </w:p>
        </w:tc>
        <w:tc>
          <w:tcPr>
            <w:tcW w:w="782" w:type="pct"/>
            <w:vAlign w:val="center"/>
          </w:tcPr>
          <w:p w14:paraId="718D798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5B7CF0A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6329668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universal and common sense of aesthetics; Learning of expression tools.</w:t>
            </w:r>
          </w:p>
        </w:tc>
      </w:tr>
      <w:tr w:rsidR="00A32A02" w14:paraId="08999936" w14:textId="77777777">
        <w:trPr>
          <w:trHeight w:val="2126"/>
          <w:jc w:val="center"/>
        </w:trPr>
        <w:tc>
          <w:tcPr>
            <w:tcW w:w="585" w:type="pct"/>
            <w:vMerge/>
            <w:vAlign w:val="center"/>
          </w:tcPr>
          <w:p w14:paraId="6103576C"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83DC6E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5504E27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376FBDF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discussing(Think about the online course question: Taking sculpture/photography/drama as an example, talk about the comparison of Chinese and Western art.)</w:t>
            </w:r>
          </w:p>
        </w:tc>
        <w:tc>
          <w:tcPr>
            <w:tcW w:w="782" w:type="pct"/>
            <w:vAlign w:val="center"/>
          </w:tcPr>
          <w:p w14:paraId="54D6F64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55B219C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2C94561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51B785E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4A7FF7FE" w14:textId="77777777">
        <w:trPr>
          <w:trHeight w:val="1281"/>
          <w:jc w:val="center"/>
        </w:trPr>
        <w:tc>
          <w:tcPr>
            <w:tcW w:w="585" w:type="pct"/>
            <w:vMerge/>
            <w:vAlign w:val="center"/>
          </w:tcPr>
          <w:p w14:paraId="0797645E"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5F2230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9.2 Aesthetic psychology of art appreciation</w:t>
            </w:r>
          </w:p>
          <w:p w14:paraId="45364B7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9.3 Aesthetic process of art appreciation</w:t>
            </w:r>
          </w:p>
        </w:tc>
        <w:tc>
          <w:tcPr>
            <w:tcW w:w="782" w:type="pct"/>
            <w:vAlign w:val="center"/>
          </w:tcPr>
          <w:p w14:paraId="4EFAB7A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03635E5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62670E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5BC5B36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main embodiment of art appreciation; The cultivation and improvement of artistic appreciation.</w:t>
            </w:r>
          </w:p>
        </w:tc>
      </w:tr>
      <w:tr w:rsidR="00A32A02" w14:paraId="4B0F077E" w14:textId="77777777">
        <w:trPr>
          <w:trHeight w:val="1239"/>
          <w:jc w:val="center"/>
        </w:trPr>
        <w:tc>
          <w:tcPr>
            <w:tcW w:w="5000" w:type="pct"/>
            <w:gridSpan w:val="5"/>
            <w:vAlign w:val="center"/>
          </w:tcPr>
          <w:p w14:paraId="2A599DF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the offline class, the teacher talks about the universality and common sense of aesthetics, and guides the students to learn the expression tools. In the online course, Professor Peng talked about the aesthetic psychology and aesthetic process of art appreciation respectively, in order to cultivate and improve the aesthetic ability and art appreciation. The two complement each other and integrate into each other.</w:t>
            </w:r>
          </w:p>
        </w:tc>
      </w:tr>
      <w:tr w:rsidR="00A32A02" w14:paraId="472D1174" w14:textId="77777777">
        <w:trPr>
          <w:trHeight w:val="1414"/>
          <w:jc w:val="center"/>
        </w:trPr>
        <w:tc>
          <w:tcPr>
            <w:tcW w:w="585" w:type="pct"/>
            <w:vMerge w:val="restart"/>
            <w:vAlign w:val="center"/>
          </w:tcPr>
          <w:p w14:paraId="1A9F4E0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8</w:t>
            </w:r>
          </w:p>
          <w:p w14:paraId="6C8159E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 credit hours</w:t>
            </w:r>
          </w:p>
          <w:p w14:paraId="3962DA5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Offline </w:t>
            </w:r>
            <w:r>
              <w:rPr>
                <w:rFonts w:ascii="Times New Roman" w:hAnsi="Times New Roman"/>
                <w:bCs/>
                <w:sz w:val="20"/>
                <w:szCs w:val="20"/>
              </w:rPr>
              <w:lastRenderedPageBreak/>
              <w:t>teaching</w:t>
            </w:r>
          </w:p>
          <w:p w14:paraId="205E48B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 credit hours</w:t>
            </w:r>
          </w:p>
          <w:p w14:paraId="5C19696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tc>
        <w:tc>
          <w:tcPr>
            <w:tcW w:w="1816" w:type="pct"/>
            <w:tcMar>
              <w:left w:w="0" w:type="dxa"/>
              <w:right w:w="0" w:type="dxa"/>
            </w:tcMar>
            <w:vAlign w:val="center"/>
          </w:tcPr>
          <w:p w14:paraId="55ED801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7.3 Idea Skills</w:t>
            </w:r>
          </w:p>
          <w:p w14:paraId="1357CCD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7.4 Field skills</w:t>
            </w:r>
          </w:p>
          <w:p w14:paraId="2A5B4AA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Summarize and reflect on this course.</w:t>
            </w:r>
          </w:p>
        </w:tc>
        <w:tc>
          <w:tcPr>
            <w:tcW w:w="782" w:type="pct"/>
            <w:vAlign w:val="center"/>
          </w:tcPr>
          <w:p w14:paraId="0B4C832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11501A6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2.0 credit hours</w:t>
            </w:r>
          </w:p>
        </w:tc>
        <w:tc>
          <w:tcPr>
            <w:tcW w:w="1214" w:type="pct"/>
            <w:vAlign w:val="center"/>
          </w:tcPr>
          <w:p w14:paraId="4911B3D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Practical creative skills.</w:t>
            </w:r>
          </w:p>
        </w:tc>
      </w:tr>
      <w:tr w:rsidR="00A32A02" w14:paraId="4C043193" w14:textId="77777777">
        <w:trPr>
          <w:trHeight w:val="3511"/>
          <w:jc w:val="center"/>
        </w:trPr>
        <w:tc>
          <w:tcPr>
            <w:tcW w:w="585" w:type="pct"/>
            <w:vMerge/>
            <w:vAlign w:val="center"/>
          </w:tcPr>
          <w:p w14:paraId="27035A85"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46B46FD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1332740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119AE95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7EF7A26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 about online courses: how to understand, cultivate and improve their artistic appreciation.)</w:t>
            </w:r>
          </w:p>
        </w:tc>
        <w:tc>
          <w:tcPr>
            <w:tcW w:w="782" w:type="pct"/>
            <w:vAlign w:val="center"/>
          </w:tcPr>
          <w:p w14:paraId="7D1E086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04365B0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344EC0C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2.0 credit hours</w:t>
            </w:r>
          </w:p>
        </w:tc>
        <w:tc>
          <w:tcPr>
            <w:tcW w:w="1214" w:type="pct"/>
            <w:vAlign w:val="center"/>
          </w:tcPr>
          <w:p w14:paraId="4C469D0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bl>
    <w:p w14:paraId="57EEA82C" w14:textId="77777777" w:rsidR="00A32A02" w:rsidRDefault="00A32A02">
      <w:pPr>
        <w:rPr>
          <w:rFonts w:ascii="Times New Roman" w:eastAsia="Times New Roman Bold" w:hAnsi="Times New Roman"/>
          <w:color w:val="000000"/>
          <w:kern w:val="0"/>
          <w:sz w:val="20"/>
          <w:szCs w:val="20"/>
          <w:lang w:bidi="ar"/>
        </w:rPr>
      </w:pPr>
    </w:p>
    <w:p w14:paraId="79B67CAB" w14:textId="77777777" w:rsidR="00A32A02" w:rsidRDefault="00A32A02">
      <w:pPr>
        <w:rPr>
          <w:rFonts w:ascii="Times New Roman" w:eastAsia="Times New Roman Bold" w:hAnsi="Times New Roman"/>
          <w:b/>
          <w:bCs/>
          <w:color w:val="000000"/>
          <w:kern w:val="0"/>
          <w:sz w:val="20"/>
          <w:szCs w:val="20"/>
          <w:lang w:bidi="ar"/>
        </w:rPr>
        <w:sectPr w:rsidR="00A32A02">
          <w:type w:val="continuous"/>
          <w:pgSz w:w="12240" w:h="15840"/>
          <w:pgMar w:top="1440" w:right="1800" w:bottom="1440" w:left="1800" w:header="851" w:footer="992" w:gutter="0"/>
          <w:cols w:space="720"/>
          <w:docGrid w:type="lines" w:linePitch="312"/>
        </w:sectPr>
      </w:pPr>
    </w:p>
    <w:p w14:paraId="68D9A068" w14:textId="77777777" w:rsidR="00A32A02" w:rsidRDefault="001D6FD8">
      <w:pPr>
        <w:rPr>
          <w:rFonts w:ascii="Times New Roman" w:eastAsia="Times New Roman Bold" w:hAnsi="Times New Roman"/>
          <w:b/>
          <w:bCs/>
          <w:color w:val="000000"/>
          <w:kern w:val="0"/>
          <w:sz w:val="20"/>
          <w:szCs w:val="20"/>
          <w:lang w:bidi="ar"/>
        </w:rPr>
      </w:pPr>
      <w:r>
        <w:rPr>
          <w:rFonts w:ascii="Times New Roman" w:eastAsia="Times New Roman Bold" w:hAnsi="Times New Roman"/>
          <w:b/>
          <w:bCs/>
          <w:color w:val="000000"/>
          <w:kern w:val="0"/>
          <w:sz w:val="20"/>
          <w:szCs w:val="20"/>
          <w:lang w:bidi="ar"/>
        </w:rPr>
        <w:t>(4) Instructions for Flipped classroom:</w:t>
      </w:r>
    </w:p>
    <w:p w14:paraId="7FEBB262"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After class, students will carry out deep learning on the content specified by the teacher in the Introduction to Art, and then condense the learning results into a learning report of the MOOC course in class. In addition to the first class, each class will be reported by 1-2 students, so that every student will have the opportunity to express their views at the end of the class.</w:t>
      </w:r>
    </w:p>
    <w:p w14:paraId="10275C6E"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first flipped classroom</w:t>
      </w:r>
    </w:p>
    <w:p w14:paraId="5111A121"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about the problem of online courses: how to understand the "multiple decision theory" of the origin of art.</w:t>
      </w:r>
    </w:p>
    <w:p w14:paraId="2C5F5F88"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According to the course selection list, 1 or 2 students will report the learning results of online courses. Teachers and students will interact with each other.</w:t>
      </w:r>
    </w:p>
    <w:p w14:paraId="61E0B780"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Requirements: The content of the speech should be rich, the language should be refined, and you should have your own thinking views on this issue.</w:t>
      </w:r>
    </w:p>
    <w:p w14:paraId="04EC9434"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 Flipped classroom: physical classroom is used for offline sharing, which is presided over by the teacher and taught by the students. Report the learning results of online courses with 1-2 </w:t>
      </w:r>
      <w:r>
        <w:rPr>
          <w:rFonts w:ascii="Times New Roman" w:eastAsia="Times New Roman Bold" w:hAnsi="Times New Roman"/>
          <w:color w:val="000000"/>
          <w:kern w:val="0"/>
          <w:sz w:val="20"/>
          <w:szCs w:val="20"/>
          <w:lang w:bidi="ar"/>
        </w:rPr>
        <w:t>students as the core, and other students express their views as speakers. After the completion of the student report, the teacher will make a summary and answer other relevant questions raised by the students.</w:t>
      </w:r>
    </w:p>
    <w:p w14:paraId="02FE352F"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6D4AF894"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702F41EC"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Report effect, clear logic (full marks 5)</w:t>
      </w:r>
    </w:p>
    <w:p w14:paraId="6000EAC0"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1E3AB6DF"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hAnsi="Times New Roman"/>
          <w:color w:val="000000"/>
          <w:kern w:val="0"/>
          <w:sz w:val="20"/>
          <w:szCs w:val="20"/>
          <w:lang w:bidi="ar"/>
        </w:rPr>
        <w:t xml:space="preserve"> </w:t>
      </w:r>
      <w:r>
        <w:rPr>
          <w:rFonts w:ascii="Times New Roman" w:eastAsia="Times New Roman Bold" w:hAnsi="Times New Roman"/>
          <w:color w:val="000000"/>
          <w:kern w:val="0"/>
          <w:sz w:val="20"/>
          <w:szCs w:val="20"/>
          <w:lang w:bidi="ar"/>
        </w:rPr>
        <w:t>The second flipped classroom</w:t>
      </w:r>
    </w:p>
    <w:p w14:paraId="4D864ACC"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 about the problem of online courses: What are the characteristics of art, and illustrate with examples.</w:t>
      </w:r>
    </w:p>
    <w:p w14:paraId="33F06062"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◊According to the course selection list, 1 or 2 students will report the learning results of online courses. Teachers and students will interact with each other.</w:t>
      </w:r>
    </w:p>
    <w:p w14:paraId="27AE5523"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6604E8C5"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lastRenderedPageBreak/>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6562AB3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154FABDC"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MOOCs knowledge learning, the cases are wonderful and meet the course requirements (full score of 10)</w:t>
      </w:r>
    </w:p>
    <w:p w14:paraId="2C80DDF5"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66CFBAF8"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4A44BA6C"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third flipped classroom</w:t>
      </w:r>
    </w:p>
    <w:p w14:paraId="49B0A484"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 about the problem of online courses: what is the spirit of traditional Chinese culture, and illustrate with examples.</w:t>
      </w:r>
    </w:p>
    <w:p w14:paraId="18A42948"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◊According to the course selection list, 1 or 2 students will report the learning results of online courses. Teachers and students will interact with each other.</w:t>
      </w:r>
    </w:p>
    <w:p w14:paraId="6CD07403"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13FF9486"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4EF18ED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2402278D"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w:t>
      </w:r>
      <w:r>
        <w:rPr>
          <w:rFonts w:ascii="Times New Roman" w:eastAsia="Times New Roman Bold" w:hAnsi="Times New Roman"/>
          <w:color w:val="000000"/>
          <w:kern w:val="0"/>
          <w:sz w:val="20"/>
          <w:szCs w:val="20"/>
          <w:lang w:bidi="ar"/>
        </w:rPr>
        <w:t>score of 10)</w:t>
      </w:r>
    </w:p>
    <w:p w14:paraId="01B40459"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72177FAE"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slightly</w:t>
      </w:r>
    </w:p>
    <w:p w14:paraId="0A8A1CA5"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6F7995AB"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hAnsi="Times New Roman"/>
          <w:color w:val="000000"/>
          <w:kern w:val="0"/>
          <w:sz w:val="20"/>
          <w:szCs w:val="20"/>
          <w:lang w:bidi="ar"/>
        </w:rPr>
        <w:t xml:space="preserve"> </w:t>
      </w:r>
      <w:r>
        <w:rPr>
          <w:rFonts w:ascii="Times New Roman" w:eastAsia="Times New Roman Bold" w:hAnsi="Times New Roman"/>
          <w:color w:val="000000"/>
          <w:kern w:val="0"/>
          <w:sz w:val="20"/>
          <w:szCs w:val="20"/>
          <w:lang w:bidi="ar"/>
        </w:rPr>
        <w:t>The fourth flipped classroom</w:t>
      </w:r>
    </w:p>
    <w:p w14:paraId="266FB603"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about the problem of online courses: the characteristics of the world's three major garden systems; What are the differences between the aesthetic characteristics of Chinese and Western architecture?</w:t>
      </w:r>
    </w:p>
    <w:p w14:paraId="26A6525B"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◊According to the course selection list, 1 or 2 students will report the learning results of online courses. Teachers and students will interact with each other.</w:t>
      </w:r>
    </w:p>
    <w:p w14:paraId="55B2288D"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2ECA8B9B"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2B5A7FBE"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49E36BF9"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34B20207"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2C04A6D4"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4980D627"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fifth flipped classroom</w:t>
      </w:r>
    </w:p>
    <w:p w14:paraId="6EA4666A"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online course problem: Talk about the comparison of Chinese and Western painting art.</w:t>
      </w:r>
    </w:p>
    <w:p w14:paraId="33F9DEF4"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 According to the course selection list, 1 or 2 students will report the learning results of online </w:t>
      </w:r>
      <w:r>
        <w:rPr>
          <w:rFonts w:ascii="Times New Roman" w:eastAsia="Times New Roman Bold" w:hAnsi="Times New Roman"/>
          <w:color w:val="000000"/>
          <w:kern w:val="0"/>
          <w:sz w:val="20"/>
          <w:szCs w:val="20"/>
          <w:lang w:bidi="ar"/>
        </w:rPr>
        <w:lastRenderedPageBreak/>
        <w:t>courses. Teachers and students will interact with each other.</w:t>
      </w:r>
    </w:p>
    <w:p w14:paraId="13EB0698"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Requirements: The content of the speech should be rich, the language should be refined, and you should have your own thinking views on this issue.</w:t>
      </w:r>
    </w:p>
    <w:p w14:paraId="3A68A16D"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5B05B2E1"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Score reference criteria and weight: Full score of 20, accounting for 20% of the total score.</w:t>
      </w:r>
    </w:p>
    <w:p w14:paraId="04AC4B3E"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60CF3368"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07F40B3B"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Fluent language expression, able to explain the logical relationship clearly (full score 5)</w:t>
      </w:r>
    </w:p>
    <w:p w14:paraId="385F7FDF"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sixth flipped classroom</w:t>
      </w:r>
    </w:p>
    <w:p w14:paraId="42B952A5"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 about online course questions: Taking sculpture (photography/drama) as an example, talk about the comparison of Chinese and Western art.</w:t>
      </w:r>
    </w:p>
    <w:p w14:paraId="5AA46C77"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According to the course selection list, 1 or 2 students will report the learning results of online courses. Teachers and students will interact with each other.</w:t>
      </w:r>
    </w:p>
    <w:p w14:paraId="70E1F9F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283FE97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w:t>
      </w:r>
      <w:r>
        <w:rPr>
          <w:rFonts w:ascii="Times New Roman" w:eastAsia="Times New Roman Bold" w:hAnsi="Times New Roman"/>
          <w:color w:val="000000"/>
          <w:kern w:val="0"/>
          <w:sz w:val="20"/>
          <w:szCs w:val="20"/>
          <w:lang w:bidi="ar"/>
        </w:rPr>
        <w:t>summary and answer other relevant questions raised by the students.</w:t>
      </w:r>
    </w:p>
    <w:p w14:paraId="36ECB853"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Score reference criteria and weight: Full score of 20, accounting for 20% of the total score.</w:t>
      </w:r>
    </w:p>
    <w:p w14:paraId="32681B2D"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MOOCs knowledge learning, the cases are wonderful and meet the course requirements (full score of 10)</w:t>
      </w:r>
    </w:p>
    <w:p w14:paraId="5EE74AB6"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Report effect, clear logic (full marks 5)</w:t>
      </w:r>
    </w:p>
    <w:p w14:paraId="6A2A1F40"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6CFDD31B"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hAnsi="Times New Roman"/>
          <w:color w:val="000000"/>
          <w:kern w:val="0"/>
          <w:sz w:val="20"/>
          <w:szCs w:val="20"/>
          <w:lang w:bidi="ar"/>
        </w:rPr>
        <w:t xml:space="preserve"> </w:t>
      </w:r>
      <w:r>
        <w:rPr>
          <w:rFonts w:ascii="Times New Roman" w:eastAsia="Times New Roman Bold" w:hAnsi="Times New Roman"/>
          <w:color w:val="000000"/>
          <w:kern w:val="0"/>
          <w:sz w:val="20"/>
          <w:szCs w:val="20"/>
          <w:lang w:bidi="ar"/>
        </w:rPr>
        <w:t>The seventh flipped classroom</w:t>
      </w:r>
    </w:p>
    <w:p w14:paraId="6098B27C"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online course problem: how to understand, cultivate and improve their own art appreciation.</w:t>
      </w:r>
    </w:p>
    <w:p w14:paraId="5D042CA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According to the course selection list, 1 or 2 students will report the learning results of online courses. Teachers and students will interact with each other.</w:t>
      </w:r>
    </w:p>
    <w:p w14:paraId="04326C00"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1D65E13E"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687EC590"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626E0E6F"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332CB275"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54C70F30"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739E98B9" w14:textId="77777777" w:rsidR="00A32A02" w:rsidRDefault="00A32A02">
      <w:pPr>
        <w:rPr>
          <w:rFonts w:ascii="Times New Roman" w:eastAsia="Times New Roman Bold" w:hAnsi="Times New Roman"/>
          <w:b/>
          <w:bCs/>
          <w:color w:val="000000"/>
          <w:kern w:val="0"/>
          <w:sz w:val="20"/>
          <w:szCs w:val="20"/>
          <w:lang w:bidi="ar"/>
        </w:rPr>
      </w:pPr>
    </w:p>
    <w:p w14:paraId="2655EDD1" w14:textId="77777777" w:rsidR="00A32A02" w:rsidRDefault="001D6FD8">
      <w:pPr>
        <w:rPr>
          <w:rFonts w:ascii="Times New Roman" w:eastAsia="Times New Roman Bold" w:hAnsi="Times New Roman"/>
          <w:b/>
          <w:bCs/>
          <w:color w:val="000000"/>
          <w:kern w:val="0"/>
          <w:sz w:val="20"/>
          <w:szCs w:val="20"/>
          <w:lang w:bidi="ar"/>
        </w:rPr>
      </w:pPr>
      <w:r>
        <w:rPr>
          <w:rFonts w:ascii="Times New Roman" w:eastAsia="Times New Roman Bold" w:hAnsi="Times New Roman"/>
          <w:b/>
          <w:bCs/>
          <w:color w:val="000000"/>
          <w:kern w:val="0"/>
          <w:sz w:val="20"/>
          <w:szCs w:val="20"/>
          <w:lang w:bidi="ar"/>
        </w:rPr>
        <w:t>2. Assessment and evaluation design</w:t>
      </w:r>
    </w:p>
    <w:p w14:paraId="49912119"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(1) Teacher evaluation of students (composition </w:t>
      </w:r>
      <w:r>
        <w:rPr>
          <w:rFonts w:ascii="Times New Roman" w:eastAsia="Times New Roman Bold" w:hAnsi="Times New Roman"/>
          <w:color w:val="000000"/>
          <w:kern w:val="0"/>
          <w:sz w:val="20"/>
          <w:szCs w:val="20"/>
          <w:lang w:bidi="ar"/>
        </w:rPr>
        <w:lastRenderedPageBreak/>
        <w:t>of online and offline results)</w:t>
      </w:r>
    </w:p>
    <w:p w14:paraId="5FAFA26F" w14:textId="77777777" w:rsidR="00A32A02" w:rsidRDefault="001D6FD8">
      <w:pPr>
        <w:autoSpaceDE w:val="0"/>
        <w:autoSpaceDN w:val="0"/>
        <w:textAlignment w:val="bottom"/>
        <w:rPr>
          <w:rFonts w:ascii="Times New Roman" w:eastAsia="Times New Roman Bold" w:hAnsi="Times New Roman"/>
          <w:color w:val="000000"/>
          <w:kern w:val="0"/>
          <w:sz w:val="20"/>
          <w:szCs w:val="20"/>
          <w:lang w:bidi="ar"/>
        </w:rPr>
        <w:sectPr w:rsidR="00A32A02">
          <w:type w:val="continuous"/>
          <w:pgSz w:w="12240" w:h="15840"/>
          <w:pgMar w:top="1440" w:right="1800" w:bottom="1440" w:left="1800" w:header="851" w:footer="992" w:gutter="0"/>
          <w:cols w:num="2" w:space="720"/>
          <w:docGrid w:type="lines" w:linePitch="312"/>
        </w:sectPr>
      </w:pPr>
      <w:r>
        <w:rPr>
          <w:rFonts w:ascii="Times New Roman" w:eastAsia="Times New Roman Bold" w:hAnsi="Times New Roman"/>
          <w:color w:val="000000"/>
          <w:kern w:val="0"/>
          <w:sz w:val="20"/>
          <w:szCs w:val="20"/>
          <w:lang w:bidi="ar"/>
        </w:rPr>
        <w:t xml:space="preserve">Final score of this course 100% = 20% attendance in offline class + 10% interaction between teachers and students completed in class + 20% </w:t>
      </w:r>
      <w:r>
        <w:rPr>
          <w:rFonts w:ascii="Times New Roman" w:eastAsia="Times New Roman Bold" w:hAnsi="Times New Roman"/>
          <w:color w:val="000000"/>
          <w:kern w:val="0"/>
          <w:sz w:val="20"/>
          <w:szCs w:val="20"/>
          <w:lang w:bidi="ar"/>
        </w:rPr>
        <w:t>learning report on Super Star's YAMO in offline flipped class + 50% score in final exam (see the table below for detailed scoring criteria)© Online learning Instructions:</w:t>
      </w:r>
    </w:p>
    <w:p w14:paraId="6FF75ACE" w14:textId="77777777" w:rsidR="00A32A02" w:rsidRDefault="00A32A02">
      <w:pPr>
        <w:autoSpaceDE w:val="0"/>
        <w:autoSpaceDN w:val="0"/>
        <w:textAlignment w:val="bottom"/>
        <w:rPr>
          <w:rFonts w:ascii="Times New Roman" w:hAnsi="Times New Roman"/>
          <w:bCs/>
          <w:sz w:val="20"/>
          <w:szCs w:val="20"/>
        </w:rPr>
      </w:pPr>
    </w:p>
    <w:p w14:paraId="7F6392E8" w14:textId="77777777" w:rsidR="00A32A02" w:rsidRDefault="00A32A02">
      <w:pPr>
        <w:autoSpaceDE w:val="0"/>
        <w:autoSpaceDN w:val="0"/>
        <w:textAlignment w:val="bottom"/>
        <w:rPr>
          <w:rFonts w:ascii="Times New Roman" w:hAnsi="Times New Roman"/>
          <w:bCs/>
          <w:sz w:val="20"/>
          <w:szCs w:val="20"/>
        </w:rPr>
      </w:pPr>
    </w:p>
    <w:tbl>
      <w:tblPr>
        <w:tblStyle w:val="a7"/>
        <w:tblpPr w:leftFromText="180" w:rightFromText="180" w:vertAnchor="text" w:horzAnchor="page" w:tblpXSpec="center" w:tblpY="34"/>
        <w:tblOverlap w:val="never"/>
        <w:tblW w:w="0" w:type="auto"/>
        <w:jc w:val="center"/>
        <w:tblLook w:val="04A0" w:firstRow="1" w:lastRow="0" w:firstColumn="1" w:lastColumn="0" w:noHBand="0" w:noVBand="1"/>
      </w:tblPr>
      <w:tblGrid>
        <w:gridCol w:w="2524"/>
        <w:gridCol w:w="4218"/>
        <w:gridCol w:w="858"/>
        <w:gridCol w:w="1030"/>
      </w:tblGrid>
      <w:tr w:rsidR="00A32A02" w14:paraId="5A342FFA" w14:textId="77777777">
        <w:trPr>
          <w:trHeight w:val="416"/>
          <w:jc w:val="center"/>
        </w:trPr>
        <w:tc>
          <w:tcPr>
            <w:tcW w:w="0" w:type="auto"/>
            <w:vAlign w:val="center"/>
          </w:tcPr>
          <w:p w14:paraId="2A07DB13" w14:textId="77777777" w:rsidR="00A32A02" w:rsidRDefault="001D6FD8">
            <w:pPr>
              <w:autoSpaceDE w:val="0"/>
              <w:autoSpaceDN w:val="0"/>
              <w:textAlignment w:val="bottom"/>
              <w:rPr>
                <w:rFonts w:ascii="Times New Roman" w:hAnsi="Times New Roman"/>
                <w:b/>
                <w:bCs/>
                <w:sz w:val="20"/>
                <w:szCs w:val="20"/>
              </w:rPr>
            </w:pPr>
            <w:r>
              <w:rPr>
                <w:rFonts w:ascii="Times New Roman" w:hAnsi="Times New Roman"/>
                <w:b/>
                <w:bCs/>
                <w:sz w:val="20"/>
                <w:szCs w:val="20"/>
              </w:rPr>
              <w:t>content</w:t>
            </w:r>
          </w:p>
        </w:tc>
        <w:tc>
          <w:tcPr>
            <w:tcW w:w="0" w:type="auto"/>
            <w:gridSpan w:val="2"/>
            <w:vAlign w:val="center"/>
          </w:tcPr>
          <w:p w14:paraId="0A6C2712" w14:textId="77777777" w:rsidR="00A32A02" w:rsidRDefault="001D6FD8">
            <w:pPr>
              <w:autoSpaceDE w:val="0"/>
              <w:autoSpaceDN w:val="0"/>
              <w:textAlignment w:val="bottom"/>
              <w:rPr>
                <w:rFonts w:ascii="Times New Roman" w:hAnsi="Times New Roman"/>
                <w:b/>
                <w:bCs/>
                <w:sz w:val="20"/>
                <w:szCs w:val="20"/>
              </w:rPr>
            </w:pPr>
            <w:r>
              <w:rPr>
                <w:rFonts w:ascii="Times New Roman" w:hAnsi="Times New Roman"/>
                <w:b/>
                <w:bCs/>
                <w:sz w:val="20"/>
                <w:szCs w:val="20"/>
              </w:rPr>
              <w:t>Judging standard</w:t>
            </w:r>
          </w:p>
        </w:tc>
        <w:tc>
          <w:tcPr>
            <w:tcW w:w="0" w:type="auto"/>
            <w:vAlign w:val="center"/>
          </w:tcPr>
          <w:p w14:paraId="722395BC" w14:textId="77777777" w:rsidR="00A32A02" w:rsidRDefault="001D6FD8">
            <w:pPr>
              <w:autoSpaceDE w:val="0"/>
              <w:autoSpaceDN w:val="0"/>
              <w:textAlignment w:val="bottom"/>
              <w:rPr>
                <w:rFonts w:ascii="Times New Roman" w:hAnsi="Times New Roman"/>
                <w:b/>
                <w:bCs/>
                <w:sz w:val="20"/>
                <w:szCs w:val="20"/>
              </w:rPr>
            </w:pPr>
            <w:r>
              <w:rPr>
                <w:rFonts w:ascii="Times New Roman" w:hAnsi="Times New Roman"/>
                <w:b/>
                <w:bCs/>
                <w:sz w:val="20"/>
                <w:szCs w:val="20"/>
              </w:rPr>
              <w:t>Grade ratio</w:t>
            </w:r>
          </w:p>
        </w:tc>
      </w:tr>
      <w:tr w:rsidR="00A32A02" w14:paraId="0EEF92BD" w14:textId="77777777">
        <w:trPr>
          <w:trHeight w:val="611"/>
          <w:jc w:val="center"/>
        </w:trPr>
        <w:tc>
          <w:tcPr>
            <w:tcW w:w="0" w:type="auto"/>
            <w:vAlign w:val="center"/>
          </w:tcPr>
          <w:p w14:paraId="1F216C34"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Offline class attendance</w:t>
            </w:r>
          </w:p>
        </w:tc>
        <w:tc>
          <w:tcPr>
            <w:tcW w:w="0" w:type="auto"/>
            <w:gridSpan w:val="2"/>
            <w:vAlign w:val="center"/>
          </w:tcPr>
          <w:p w14:paraId="6040CD5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No unexcused absences</w:t>
            </w:r>
          </w:p>
          <w:p w14:paraId="3111B91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There was no late arrival or early departure</w:t>
            </w:r>
          </w:p>
        </w:tc>
        <w:tc>
          <w:tcPr>
            <w:tcW w:w="0" w:type="auto"/>
            <w:vAlign w:val="center"/>
          </w:tcPr>
          <w:p w14:paraId="0FF6ED05"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20%</w:t>
            </w:r>
          </w:p>
        </w:tc>
      </w:tr>
      <w:tr w:rsidR="00A32A02" w14:paraId="432438DA" w14:textId="77777777">
        <w:trPr>
          <w:trHeight w:val="914"/>
          <w:jc w:val="center"/>
        </w:trPr>
        <w:tc>
          <w:tcPr>
            <w:tcW w:w="0" w:type="auto"/>
            <w:vAlign w:val="center"/>
          </w:tcPr>
          <w:p w14:paraId="17DD1FCC"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Discussion class</w:t>
            </w:r>
          </w:p>
          <w:p w14:paraId="1919A55C"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Interaction between teachers and students</w:t>
            </w:r>
          </w:p>
        </w:tc>
        <w:tc>
          <w:tcPr>
            <w:tcW w:w="0" w:type="auto"/>
            <w:gridSpan w:val="2"/>
            <w:vAlign w:val="center"/>
          </w:tcPr>
          <w:p w14:paraId="07E9828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Actively participate in the discussion class, teacher-student interaction, student interaction</w:t>
            </w:r>
          </w:p>
          <w:p w14:paraId="24405EA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Answer the questions raised by the instructor</w:t>
            </w:r>
          </w:p>
        </w:tc>
        <w:tc>
          <w:tcPr>
            <w:tcW w:w="0" w:type="auto"/>
            <w:vAlign w:val="center"/>
          </w:tcPr>
          <w:p w14:paraId="547C6464"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10%</w:t>
            </w:r>
          </w:p>
        </w:tc>
      </w:tr>
      <w:tr w:rsidR="00A32A02" w14:paraId="75710C9A" w14:textId="77777777">
        <w:trPr>
          <w:trHeight w:val="447"/>
          <w:jc w:val="center"/>
        </w:trPr>
        <w:tc>
          <w:tcPr>
            <w:tcW w:w="0" w:type="auto"/>
            <w:vMerge w:val="restart"/>
            <w:vAlign w:val="center"/>
          </w:tcPr>
          <w:p w14:paraId="5FA5EBF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Offline flipped classroom</w:t>
            </w:r>
          </w:p>
          <w:p w14:paraId="7B597A34"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On the super star El Yarmoc class</w:t>
            </w:r>
          </w:p>
          <w:p w14:paraId="32B20E2F"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Learning report</w:t>
            </w:r>
          </w:p>
        </w:tc>
        <w:tc>
          <w:tcPr>
            <w:tcW w:w="0" w:type="auto"/>
            <w:vAlign w:val="center"/>
          </w:tcPr>
          <w:p w14:paraId="73D6ED20"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Knowledge learning situation of MOOCs</w:t>
            </w:r>
          </w:p>
        </w:tc>
        <w:tc>
          <w:tcPr>
            <w:tcW w:w="0" w:type="auto"/>
            <w:vAlign w:val="center"/>
          </w:tcPr>
          <w:p w14:paraId="1753CC7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10%</w:t>
            </w:r>
          </w:p>
        </w:tc>
        <w:tc>
          <w:tcPr>
            <w:tcW w:w="0" w:type="auto"/>
            <w:vMerge w:val="restart"/>
            <w:vAlign w:val="center"/>
          </w:tcPr>
          <w:p w14:paraId="04D834DF"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20%</w:t>
            </w:r>
          </w:p>
        </w:tc>
      </w:tr>
      <w:tr w:rsidR="00A32A02" w14:paraId="33FEA74D" w14:textId="77777777">
        <w:trPr>
          <w:trHeight w:val="333"/>
          <w:jc w:val="center"/>
        </w:trPr>
        <w:tc>
          <w:tcPr>
            <w:tcW w:w="0" w:type="auto"/>
            <w:vMerge/>
            <w:vAlign w:val="center"/>
          </w:tcPr>
          <w:p w14:paraId="0CFD55A0" w14:textId="77777777" w:rsidR="00A32A02" w:rsidRDefault="00A32A02">
            <w:pPr>
              <w:autoSpaceDE w:val="0"/>
              <w:autoSpaceDN w:val="0"/>
              <w:textAlignment w:val="bottom"/>
              <w:rPr>
                <w:rFonts w:ascii="Times New Roman" w:hAnsi="Times New Roman"/>
                <w:bCs/>
                <w:sz w:val="20"/>
                <w:szCs w:val="20"/>
              </w:rPr>
            </w:pPr>
          </w:p>
        </w:tc>
        <w:tc>
          <w:tcPr>
            <w:tcW w:w="0" w:type="auto"/>
            <w:vAlign w:val="center"/>
          </w:tcPr>
          <w:p w14:paraId="6DCAA155"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Presentation effect</w:t>
            </w:r>
          </w:p>
        </w:tc>
        <w:tc>
          <w:tcPr>
            <w:tcW w:w="0" w:type="auto"/>
            <w:vAlign w:val="center"/>
          </w:tcPr>
          <w:p w14:paraId="119C1B4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5%</w:t>
            </w:r>
          </w:p>
        </w:tc>
        <w:tc>
          <w:tcPr>
            <w:tcW w:w="0" w:type="auto"/>
            <w:vMerge/>
            <w:vAlign w:val="center"/>
          </w:tcPr>
          <w:p w14:paraId="2CCF9E75" w14:textId="77777777" w:rsidR="00A32A02" w:rsidRDefault="00A32A02">
            <w:pPr>
              <w:autoSpaceDE w:val="0"/>
              <w:autoSpaceDN w:val="0"/>
              <w:textAlignment w:val="bottom"/>
              <w:rPr>
                <w:rFonts w:ascii="Times New Roman" w:hAnsi="Times New Roman"/>
                <w:bCs/>
                <w:sz w:val="20"/>
                <w:szCs w:val="20"/>
              </w:rPr>
            </w:pPr>
          </w:p>
        </w:tc>
      </w:tr>
      <w:tr w:rsidR="00A32A02" w14:paraId="6705ACAD" w14:textId="77777777">
        <w:trPr>
          <w:trHeight w:val="407"/>
          <w:jc w:val="center"/>
        </w:trPr>
        <w:tc>
          <w:tcPr>
            <w:tcW w:w="0" w:type="auto"/>
            <w:vMerge/>
            <w:vAlign w:val="center"/>
          </w:tcPr>
          <w:p w14:paraId="4B6502AC" w14:textId="77777777" w:rsidR="00A32A02" w:rsidRDefault="00A32A02">
            <w:pPr>
              <w:autoSpaceDE w:val="0"/>
              <w:autoSpaceDN w:val="0"/>
              <w:textAlignment w:val="bottom"/>
              <w:rPr>
                <w:rFonts w:ascii="Times New Roman" w:hAnsi="Times New Roman"/>
                <w:bCs/>
                <w:sz w:val="20"/>
                <w:szCs w:val="20"/>
              </w:rPr>
            </w:pPr>
          </w:p>
        </w:tc>
        <w:tc>
          <w:tcPr>
            <w:tcW w:w="0" w:type="auto"/>
            <w:vAlign w:val="center"/>
          </w:tcPr>
          <w:p w14:paraId="7D24682F"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Fluency in language expression</w:t>
            </w:r>
          </w:p>
        </w:tc>
        <w:tc>
          <w:tcPr>
            <w:tcW w:w="0" w:type="auto"/>
            <w:vAlign w:val="center"/>
          </w:tcPr>
          <w:p w14:paraId="78BDBBE5"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5%</w:t>
            </w:r>
          </w:p>
        </w:tc>
        <w:tc>
          <w:tcPr>
            <w:tcW w:w="0" w:type="auto"/>
            <w:vMerge/>
            <w:vAlign w:val="center"/>
          </w:tcPr>
          <w:p w14:paraId="21DE44E4" w14:textId="77777777" w:rsidR="00A32A02" w:rsidRDefault="00A32A02">
            <w:pPr>
              <w:autoSpaceDE w:val="0"/>
              <w:autoSpaceDN w:val="0"/>
              <w:textAlignment w:val="bottom"/>
              <w:rPr>
                <w:rFonts w:ascii="Times New Roman" w:hAnsi="Times New Roman"/>
                <w:bCs/>
                <w:sz w:val="20"/>
                <w:szCs w:val="20"/>
              </w:rPr>
            </w:pPr>
          </w:p>
        </w:tc>
      </w:tr>
      <w:tr w:rsidR="00A32A02" w14:paraId="57A64443" w14:textId="77777777">
        <w:trPr>
          <w:trHeight w:val="396"/>
          <w:jc w:val="center"/>
        </w:trPr>
        <w:tc>
          <w:tcPr>
            <w:tcW w:w="0" w:type="auto"/>
            <w:vAlign w:val="center"/>
          </w:tcPr>
          <w:p w14:paraId="5FBE5E7C"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Final exam score</w:t>
            </w:r>
          </w:p>
        </w:tc>
        <w:tc>
          <w:tcPr>
            <w:tcW w:w="0" w:type="auto"/>
            <w:gridSpan w:val="2"/>
            <w:vAlign w:val="center"/>
          </w:tcPr>
          <w:p w14:paraId="253B9BA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Degree of mastery of course content</w:t>
            </w:r>
          </w:p>
        </w:tc>
        <w:tc>
          <w:tcPr>
            <w:tcW w:w="0" w:type="auto"/>
            <w:vAlign w:val="center"/>
          </w:tcPr>
          <w:p w14:paraId="7ACE4E7E"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50%</w:t>
            </w:r>
          </w:p>
        </w:tc>
      </w:tr>
    </w:tbl>
    <w:p w14:paraId="2095AE5C" w14:textId="77777777" w:rsidR="00A32A02" w:rsidRDefault="001D6FD8">
      <w:pPr>
        <w:numPr>
          <w:ilvl w:val="0"/>
          <w:numId w:val="2"/>
        </w:num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Student evaluation of the class (mid-term feedback: survey students' learning feedback and suggestions through questionnaires, interviews, etc.) </w:t>
      </w:r>
    </w:p>
    <w:p w14:paraId="294EC81B"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196DACCB" wp14:editId="1F8AA0C5">
                <wp:simplePos x="0" y="0"/>
                <wp:positionH relativeFrom="column">
                  <wp:posOffset>227965</wp:posOffset>
                </wp:positionH>
                <wp:positionV relativeFrom="paragraph">
                  <wp:posOffset>183515</wp:posOffset>
                </wp:positionV>
                <wp:extent cx="5175885" cy="2794635"/>
                <wp:effectExtent l="4445" t="4445" r="20320" b="20320"/>
                <wp:wrapNone/>
                <wp:docPr id="4" name="矩形 4"/>
                <wp:cNvGraphicFramePr/>
                <a:graphic xmlns:a="http://schemas.openxmlformats.org/drawingml/2006/main">
                  <a:graphicData uri="http://schemas.microsoft.com/office/word/2010/wordprocessingShape">
                    <wps:wsp>
                      <wps:cNvSpPr/>
                      <wps:spPr>
                        <a:xfrm>
                          <a:off x="0" y="0"/>
                          <a:ext cx="5175885" cy="2794635"/>
                        </a:xfrm>
                        <a:prstGeom prst="rect">
                          <a:avLst/>
                        </a:prstGeom>
                        <a:noFill/>
                        <a:ln w="3175" cap="flat" cmpd="sng" algn="ctr">
                          <a:solidFill>
                            <a:srgbClr val="000000"/>
                          </a:solidFill>
                          <a:prstDash val="sysDot"/>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7.95pt;margin-top:14.45pt;height:220.05pt;width:407.55pt;z-index:251659264;v-text-anchor:middle;mso-width-relative:page;mso-height-relative:page;" filled="f" stroked="t" coordsize="21600,21600" o:gfxdata="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4sfAzaAAAACQEAAA8AAAAAAAAAAQAgAAAAIgAAAGRycy9kb3ducmV2LnhtbFBLAQIUABQA&#10;AAAIAIdO4kCVN65oYAIAALUEAAAOAAAAAAAAAAEAIAAAACkBAABkcnMvZTJvRG9jLnhtbFBLBQYA&#10;AAAABgAGAFkBAAD7BQAAAAA=&#10;">
                <v:fill on="f" focussize="0,0"/>
                <v:stroke weight="0.25pt" color="#000000" joinstyle="round" dashstyle="1 1"/>
                <v:imagedata o:title=""/>
                <o:lock v:ext="edit" aspectratio="f"/>
              </v:rect>
            </w:pict>
          </mc:Fallback>
        </mc:AlternateContent>
      </w:r>
    </w:p>
    <w:p w14:paraId="4E5F6EA0" w14:textId="77777777" w:rsidR="00A32A02" w:rsidRDefault="001D6FD8">
      <w:pPr>
        <w:ind w:firstLineChars="200" w:firstLine="402"/>
        <w:rPr>
          <w:rFonts w:ascii="Times New Roman" w:hAnsi="Times New Roman"/>
          <w:b/>
          <w:bCs/>
          <w:sz w:val="20"/>
          <w:szCs w:val="20"/>
        </w:rPr>
      </w:pPr>
      <w:r>
        <w:rPr>
          <w:rFonts w:ascii="Times New Roman" w:hAnsi="Times New Roman"/>
          <w:b/>
          <w:bCs/>
          <w:sz w:val="20"/>
          <w:szCs w:val="20"/>
        </w:rPr>
        <w:t>Interim feedback record form</w:t>
      </w:r>
    </w:p>
    <w:p w14:paraId="3E23E085" w14:textId="77777777" w:rsidR="00A32A02" w:rsidRDefault="001D6FD8">
      <w:pPr>
        <w:ind w:firstLineChars="1200" w:firstLine="2409"/>
        <w:rPr>
          <w:rFonts w:ascii="Times New Roman" w:hAnsi="Times New Roman"/>
          <w:sz w:val="20"/>
          <w:szCs w:val="20"/>
        </w:rPr>
      </w:pPr>
      <w:r>
        <w:rPr>
          <w:rFonts w:ascii="Times New Roman" w:hAnsi="Times New Roman"/>
          <w:b/>
          <w:bCs/>
          <w:sz w:val="20"/>
          <w:szCs w:val="20"/>
        </w:rPr>
        <w:t>Name</w:t>
      </w:r>
      <w:r>
        <w:rPr>
          <w:rFonts w:ascii="Times New Roman" w:hAnsi="Times New Roman"/>
          <w:b/>
          <w:bCs/>
          <w:sz w:val="20"/>
          <w:szCs w:val="20"/>
        </w:rPr>
        <w:t>：</w:t>
      </w:r>
      <w:r>
        <w:rPr>
          <w:rFonts w:ascii="Times New Roman" w:hAnsi="Times New Roman"/>
          <w:sz w:val="20"/>
          <w:szCs w:val="20"/>
          <w:u w:val="single"/>
        </w:rPr>
        <w:t xml:space="preserve">            </w:t>
      </w:r>
      <w:r>
        <w:rPr>
          <w:rFonts w:ascii="Times New Roman" w:hAnsi="Times New Roman"/>
          <w:sz w:val="20"/>
          <w:szCs w:val="20"/>
        </w:rPr>
        <w:t xml:space="preserve">   </w:t>
      </w:r>
      <w:r>
        <w:rPr>
          <w:rFonts w:ascii="Times New Roman" w:hAnsi="Times New Roman"/>
          <w:b/>
          <w:bCs/>
          <w:sz w:val="20"/>
          <w:szCs w:val="20"/>
        </w:rPr>
        <w:t>Student number</w:t>
      </w:r>
      <w:r>
        <w:rPr>
          <w:rFonts w:ascii="Times New Roman" w:hAnsi="Times New Roman"/>
          <w:b/>
          <w:bCs/>
          <w:sz w:val="20"/>
          <w:szCs w:val="20"/>
        </w:rPr>
        <w:t>：</w:t>
      </w:r>
      <w:r>
        <w:rPr>
          <w:rFonts w:ascii="Times New Roman" w:hAnsi="Times New Roman"/>
          <w:sz w:val="20"/>
          <w:szCs w:val="20"/>
          <w:u w:val="single"/>
        </w:rPr>
        <w:t xml:space="preserve">            </w:t>
      </w:r>
      <w:r>
        <w:rPr>
          <w:rFonts w:ascii="Times New Roman" w:hAnsi="Times New Roman"/>
          <w:sz w:val="20"/>
          <w:szCs w:val="20"/>
        </w:rPr>
        <w:t xml:space="preserve">  </w:t>
      </w:r>
    </w:p>
    <w:p w14:paraId="0169137B" w14:textId="77777777" w:rsidR="00A32A02" w:rsidRDefault="001D6FD8">
      <w:pPr>
        <w:ind w:firstLineChars="300" w:firstLine="60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 </w:t>
      </w:r>
      <w:r>
        <w:rPr>
          <w:rFonts w:ascii="Times New Roman" w:hAnsi="Times New Roman"/>
          <w:bCs/>
          <w:sz w:val="20"/>
          <w:szCs w:val="20"/>
        </w:rPr>
        <w:t xml:space="preserve">  1.The learning experience of online course content</w:t>
      </w:r>
      <w:r>
        <w:rPr>
          <w:rFonts w:ascii="Times New Roman" w:hAnsi="Times New Roman"/>
          <w:bCs/>
          <w:sz w:val="20"/>
          <w:szCs w:val="20"/>
        </w:rPr>
        <w:t>？</w:t>
      </w:r>
    </w:p>
    <w:p w14:paraId="371CFBE6" w14:textId="77777777" w:rsidR="00A32A02" w:rsidRDefault="001D6FD8">
      <w:pPr>
        <w:ind w:firstLineChars="300" w:firstLine="600"/>
        <w:rPr>
          <w:rFonts w:ascii="Times New Roman" w:hAnsi="Times New Roman"/>
          <w:bCs/>
          <w:sz w:val="20"/>
          <w:szCs w:val="20"/>
        </w:rPr>
      </w:pPr>
      <w:r>
        <w:rPr>
          <w:rFonts w:ascii="Times New Roman" w:hAnsi="Times New Roman"/>
          <w:bCs/>
          <w:sz w:val="20"/>
          <w:szCs w:val="20"/>
        </w:rPr>
        <w:sym w:font="Wingdings 2" w:char="00A3"/>
      </w:r>
      <w:r>
        <w:rPr>
          <w:rFonts w:ascii="Times New Roman" w:hAnsi="Times New Roman"/>
          <w:bCs/>
          <w:sz w:val="20"/>
          <w:szCs w:val="20"/>
        </w:rPr>
        <w:t xml:space="preserve">Very satisfied    </w:t>
      </w:r>
      <w:r>
        <w:rPr>
          <w:rFonts w:ascii="Times New Roman" w:hAnsi="Times New Roman"/>
          <w:bCs/>
          <w:sz w:val="20"/>
          <w:szCs w:val="20"/>
        </w:rPr>
        <w:sym w:font="Wingdings 2" w:char="00A3"/>
      </w:r>
      <w:r>
        <w:rPr>
          <w:rFonts w:ascii="Times New Roman" w:hAnsi="Times New Roman"/>
          <w:bCs/>
          <w:sz w:val="20"/>
          <w:szCs w:val="20"/>
        </w:rPr>
        <w:t xml:space="preserve">More satisfied    </w:t>
      </w:r>
      <w:r>
        <w:rPr>
          <w:rFonts w:ascii="Times New Roman" w:hAnsi="Times New Roman"/>
          <w:bCs/>
          <w:sz w:val="20"/>
          <w:szCs w:val="20"/>
        </w:rPr>
        <w:sym w:font="Wingdings 2" w:char="00A3"/>
      </w:r>
      <w:r>
        <w:rPr>
          <w:rFonts w:ascii="Times New Roman" w:hAnsi="Times New Roman"/>
          <w:bCs/>
          <w:sz w:val="20"/>
          <w:szCs w:val="20"/>
        </w:rPr>
        <w:t xml:space="preserve">satisfaction  </w:t>
      </w:r>
      <w:r>
        <w:rPr>
          <w:rFonts w:ascii="Times New Roman" w:hAnsi="Times New Roman"/>
          <w:bCs/>
          <w:sz w:val="20"/>
          <w:szCs w:val="20"/>
        </w:rPr>
        <w:sym w:font="Wingdings 2" w:char="00A3"/>
      </w:r>
      <w:r>
        <w:rPr>
          <w:rFonts w:ascii="Times New Roman" w:hAnsi="Times New Roman"/>
          <w:bCs/>
          <w:sz w:val="20"/>
          <w:szCs w:val="20"/>
        </w:rPr>
        <w:t xml:space="preserve">dissatisfy    </w:t>
      </w:r>
      <w:r>
        <w:rPr>
          <w:rFonts w:ascii="Times New Roman" w:hAnsi="Times New Roman"/>
          <w:bCs/>
          <w:sz w:val="20"/>
          <w:szCs w:val="20"/>
        </w:rPr>
        <w:sym w:font="Wingdings 2" w:char="00A3"/>
      </w:r>
      <w:r>
        <w:rPr>
          <w:rFonts w:ascii="Times New Roman" w:hAnsi="Times New Roman"/>
          <w:bCs/>
          <w:sz w:val="20"/>
          <w:szCs w:val="20"/>
        </w:rPr>
        <w:t>Far from satisfied</w:t>
      </w:r>
    </w:p>
    <w:p w14:paraId="6DF87275" w14:textId="77777777" w:rsidR="00A32A02" w:rsidRDefault="001D6FD8">
      <w:pPr>
        <w:ind w:leftChars="200" w:left="420" w:firstLineChars="300" w:firstLine="600"/>
        <w:rPr>
          <w:rFonts w:ascii="Times New Roman" w:hAnsi="Times New Roman"/>
          <w:b/>
          <w:bCs/>
          <w:sz w:val="20"/>
          <w:szCs w:val="20"/>
          <w:u w:val="single"/>
        </w:rPr>
      </w:pPr>
      <w:r>
        <w:rPr>
          <w:rFonts w:ascii="Times New Roman" w:hAnsi="Times New Roman"/>
          <w:bCs/>
          <w:sz w:val="20"/>
          <w:szCs w:val="20"/>
        </w:rPr>
        <w:t>Other opinion</w:t>
      </w:r>
      <w:r>
        <w:rPr>
          <w:rFonts w:ascii="Times New Roman" w:hAnsi="Times New Roman"/>
          <w:bCs/>
          <w:sz w:val="20"/>
          <w:szCs w:val="20"/>
        </w:rPr>
        <w:t>：</w:t>
      </w:r>
      <w:r>
        <w:rPr>
          <w:rFonts w:ascii="Times New Roman" w:hAnsi="Times New Roman"/>
          <w:b/>
          <w:bCs/>
          <w:sz w:val="20"/>
          <w:szCs w:val="20"/>
          <w:u w:val="single"/>
        </w:rPr>
        <w:t xml:space="preserve">                                                  </w:t>
      </w:r>
    </w:p>
    <w:p w14:paraId="6F4BD7E1" w14:textId="77777777" w:rsidR="00A32A02" w:rsidRDefault="001D6FD8">
      <w:pPr>
        <w:ind w:leftChars="200" w:left="420" w:firstLineChars="300" w:firstLine="602"/>
        <w:rPr>
          <w:rFonts w:ascii="Times New Roman" w:hAnsi="Times New Roman"/>
          <w:b/>
          <w:bCs/>
          <w:sz w:val="20"/>
          <w:szCs w:val="20"/>
          <w:u w:val="single"/>
        </w:rPr>
      </w:pPr>
      <w:r>
        <w:rPr>
          <w:rFonts w:ascii="Times New Roman" w:hAnsi="Times New Roman"/>
          <w:b/>
          <w:bCs/>
          <w:sz w:val="20"/>
          <w:szCs w:val="20"/>
          <w:u w:val="single"/>
        </w:rPr>
        <w:t xml:space="preserve">                                                  </w:t>
      </w:r>
    </w:p>
    <w:p w14:paraId="4BA5C9CD" w14:textId="77777777" w:rsidR="00A32A02" w:rsidRDefault="001D6FD8">
      <w:pPr>
        <w:ind w:firstLineChars="600" w:firstLine="1200"/>
        <w:rPr>
          <w:rFonts w:ascii="Times New Roman" w:hAnsi="Times New Roman"/>
          <w:bCs/>
          <w:sz w:val="20"/>
          <w:szCs w:val="20"/>
        </w:rPr>
      </w:pPr>
      <w:r>
        <w:rPr>
          <w:rFonts w:ascii="Times New Roman" w:hAnsi="Times New Roman"/>
          <w:bCs/>
          <w:sz w:val="20"/>
          <w:szCs w:val="20"/>
        </w:rPr>
        <w:t>2.Flipped classroom participation experience</w:t>
      </w:r>
      <w:r>
        <w:rPr>
          <w:rFonts w:ascii="Times New Roman" w:hAnsi="Times New Roman"/>
          <w:bCs/>
          <w:sz w:val="20"/>
          <w:szCs w:val="20"/>
        </w:rPr>
        <w:t>？</w:t>
      </w:r>
    </w:p>
    <w:p w14:paraId="323B8914" w14:textId="77777777" w:rsidR="00A32A02" w:rsidRDefault="001D6FD8">
      <w:pPr>
        <w:ind w:firstLineChars="300" w:firstLine="600"/>
        <w:rPr>
          <w:rFonts w:ascii="Times New Roman" w:hAnsi="Times New Roman"/>
          <w:bCs/>
          <w:sz w:val="20"/>
          <w:szCs w:val="20"/>
        </w:rPr>
      </w:pPr>
      <w:r>
        <w:rPr>
          <w:rFonts w:ascii="Times New Roman" w:hAnsi="Times New Roman"/>
          <w:bCs/>
          <w:sz w:val="20"/>
          <w:szCs w:val="20"/>
        </w:rPr>
        <w:sym w:font="Wingdings 2" w:char="00A3"/>
      </w:r>
      <w:r>
        <w:rPr>
          <w:rFonts w:ascii="Times New Roman" w:hAnsi="Times New Roman"/>
          <w:bCs/>
          <w:sz w:val="20"/>
          <w:szCs w:val="20"/>
        </w:rPr>
        <w:t xml:space="preserve">Very satisfied    </w:t>
      </w:r>
      <w:r>
        <w:rPr>
          <w:rFonts w:ascii="Times New Roman" w:hAnsi="Times New Roman"/>
          <w:bCs/>
          <w:sz w:val="20"/>
          <w:szCs w:val="20"/>
        </w:rPr>
        <w:sym w:font="Wingdings 2" w:char="00A3"/>
      </w:r>
      <w:r>
        <w:rPr>
          <w:rFonts w:ascii="Times New Roman" w:hAnsi="Times New Roman"/>
          <w:bCs/>
          <w:sz w:val="20"/>
          <w:szCs w:val="20"/>
        </w:rPr>
        <w:t xml:space="preserve">More satisfied    </w:t>
      </w:r>
      <w:r>
        <w:rPr>
          <w:rFonts w:ascii="Times New Roman" w:hAnsi="Times New Roman"/>
          <w:bCs/>
          <w:sz w:val="20"/>
          <w:szCs w:val="20"/>
        </w:rPr>
        <w:sym w:font="Wingdings 2" w:char="00A3"/>
      </w:r>
      <w:r>
        <w:rPr>
          <w:rFonts w:ascii="Times New Roman" w:hAnsi="Times New Roman"/>
          <w:bCs/>
          <w:sz w:val="20"/>
          <w:szCs w:val="20"/>
        </w:rPr>
        <w:t xml:space="preserve">satisfaction   </w:t>
      </w:r>
      <w:r>
        <w:rPr>
          <w:rFonts w:ascii="Times New Roman" w:hAnsi="Times New Roman"/>
          <w:bCs/>
          <w:sz w:val="20"/>
          <w:szCs w:val="20"/>
        </w:rPr>
        <w:sym w:font="Wingdings 2" w:char="00A3"/>
      </w:r>
      <w:r>
        <w:rPr>
          <w:rFonts w:ascii="Times New Roman" w:hAnsi="Times New Roman"/>
          <w:bCs/>
          <w:sz w:val="20"/>
          <w:szCs w:val="20"/>
        </w:rPr>
        <w:t xml:space="preserve">dissatisfy    </w:t>
      </w:r>
      <w:r>
        <w:rPr>
          <w:rFonts w:ascii="Times New Roman" w:hAnsi="Times New Roman"/>
          <w:bCs/>
          <w:sz w:val="20"/>
          <w:szCs w:val="20"/>
        </w:rPr>
        <w:sym w:font="Wingdings 2" w:char="00A3"/>
      </w:r>
      <w:r>
        <w:rPr>
          <w:rFonts w:ascii="Times New Roman" w:hAnsi="Times New Roman"/>
          <w:bCs/>
          <w:sz w:val="20"/>
          <w:szCs w:val="20"/>
        </w:rPr>
        <w:t>Far from satisfied</w:t>
      </w:r>
    </w:p>
    <w:p w14:paraId="3106824F"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bCs/>
          <w:sz w:val="20"/>
          <w:szCs w:val="20"/>
        </w:rPr>
        <w:t>Other opinion</w:t>
      </w:r>
      <w:r>
        <w:rPr>
          <w:rFonts w:ascii="Times New Roman" w:hAnsi="Times New Roman"/>
          <w:bCs/>
          <w:sz w:val="20"/>
          <w:szCs w:val="20"/>
        </w:rPr>
        <w:t>：</w:t>
      </w:r>
      <w:r>
        <w:rPr>
          <w:rFonts w:ascii="Times New Roman" w:hAnsi="Times New Roman"/>
          <w:sz w:val="20"/>
          <w:szCs w:val="20"/>
          <w:u w:val="single"/>
        </w:rPr>
        <w:t xml:space="preserve">                                                  </w:t>
      </w:r>
    </w:p>
    <w:p w14:paraId="61C1D375"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sz w:val="20"/>
          <w:szCs w:val="20"/>
          <w:u w:val="single"/>
        </w:rPr>
        <w:t xml:space="preserve">                                                  </w:t>
      </w:r>
    </w:p>
    <w:p w14:paraId="63DA29A3" w14:textId="77777777" w:rsidR="00A32A02" w:rsidRDefault="001D6FD8">
      <w:pPr>
        <w:ind w:firstLineChars="600" w:firstLine="1200"/>
        <w:rPr>
          <w:rFonts w:ascii="Times New Roman" w:hAnsi="Times New Roman"/>
          <w:bCs/>
          <w:sz w:val="20"/>
          <w:szCs w:val="20"/>
        </w:rPr>
      </w:pPr>
      <w:r>
        <w:rPr>
          <w:rFonts w:ascii="Times New Roman" w:hAnsi="Times New Roman"/>
          <w:bCs/>
          <w:sz w:val="20"/>
          <w:szCs w:val="20"/>
        </w:rPr>
        <w:t>3. Discussion class participation experience</w:t>
      </w:r>
      <w:r>
        <w:rPr>
          <w:rFonts w:ascii="Times New Roman" w:hAnsi="Times New Roman"/>
          <w:bCs/>
          <w:sz w:val="20"/>
          <w:szCs w:val="20"/>
        </w:rPr>
        <w:t>？</w:t>
      </w:r>
      <w:r>
        <w:rPr>
          <w:rFonts w:ascii="Times New Roman" w:hAnsi="Times New Roman"/>
          <w:bCs/>
          <w:sz w:val="20"/>
          <w:szCs w:val="20"/>
        </w:rPr>
        <w:t xml:space="preserve">  </w:t>
      </w:r>
    </w:p>
    <w:p w14:paraId="437C2EE7" w14:textId="77777777" w:rsidR="00A32A02" w:rsidRDefault="001D6FD8">
      <w:pPr>
        <w:ind w:firstLineChars="300" w:firstLine="600"/>
        <w:rPr>
          <w:rFonts w:ascii="Times New Roman" w:hAnsi="Times New Roman"/>
          <w:bCs/>
          <w:sz w:val="20"/>
          <w:szCs w:val="20"/>
        </w:rPr>
      </w:pPr>
      <w:r>
        <w:rPr>
          <w:rFonts w:ascii="Times New Roman" w:hAnsi="Times New Roman"/>
          <w:bCs/>
          <w:sz w:val="20"/>
          <w:szCs w:val="20"/>
        </w:rPr>
        <w:sym w:font="Wingdings 2" w:char="00A3"/>
      </w:r>
      <w:r>
        <w:rPr>
          <w:rFonts w:ascii="Times New Roman" w:hAnsi="Times New Roman"/>
          <w:bCs/>
          <w:sz w:val="20"/>
          <w:szCs w:val="20"/>
        </w:rPr>
        <w:t xml:space="preserve">Very satisfied    </w:t>
      </w:r>
      <w:r>
        <w:rPr>
          <w:rFonts w:ascii="Times New Roman" w:hAnsi="Times New Roman"/>
          <w:bCs/>
          <w:sz w:val="20"/>
          <w:szCs w:val="20"/>
        </w:rPr>
        <w:sym w:font="Wingdings 2" w:char="00A3"/>
      </w:r>
      <w:r>
        <w:rPr>
          <w:rFonts w:ascii="Times New Roman" w:hAnsi="Times New Roman"/>
          <w:bCs/>
          <w:sz w:val="20"/>
          <w:szCs w:val="20"/>
        </w:rPr>
        <w:t xml:space="preserve">More satisfied    </w:t>
      </w:r>
      <w:r>
        <w:rPr>
          <w:rFonts w:ascii="Times New Roman" w:hAnsi="Times New Roman"/>
          <w:bCs/>
          <w:sz w:val="20"/>
          <w:szCs w:val="20"/>
        </w:rPr>
        <w:sym w:font="Wingdings 2" w:char="00A3"/>
      </w:r>
      <w:r>
        <w:rPr>
          <w:rFonts w:ascii="Times New Roman" w:hAnsi="Times New Roman"/>
          <w:bCs/>
          <w:sz w:val="20"/>
          <w:szCs w:val="20"/>
        </w:rPr>
        <w:t xml:space="preserve">satisfaction   </w:t>
      </w:r>
      <w:r>
        <w:rPr>
          <w:rFonts w:ascii="Times New Roman" w:hAnsi="Times New Roman"/>
          <w:bCs/>
          <w:sz w:val="20"/>
          <w:szCs w:val="20"/>
        </w:rPr>
        <w:sym w:font="Wingdings 2" w:char="00A3"/>
      </w:r>
      <w:r>
        <w:rPr>
          <w:rFonts w:ascii="Times New Roman" w:hAnsi="Times New Roman"/>
          <w:bCs/>
          <w:sz w:val="20"/>
          <w:szCs w:val="20"/>
        </w:rPr>
        <w:t xml:space="preserve">dissatisfy    </w:t>
      </w:r>
      <w:r>
        <w:rPr>
          <w:rFonts w:ascii="Times New Roman" w:hAnsi="Times New Roman"/>
          <w:bCs/>
          <w:sz w:val="20"/>
          <w:szCs w:val="20"/>
        </w:rPr>
        <w:sym w:font="Wingdings 2" w:char="00A3"/>
      </w:r>
      <w:r>
        <w:rPr>
          <w:rFonts w:ascii="Times New Roman" w:hAnsi="Times New Roman"/>
          <w:bCs/>
          <w:sz w:val="20"/>
          <w:szCs w:val="20"/>
        </w:rPr>
        <w:t>Far from satisfied</w:t>
      </w:r>
    </w:p>
    <w:p w14:paraId="0E2021D9"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bCs/>
          <w:sz w:val="20"/>
          <w:szCs w:val="20"/>
        </w:rPr>
        <w:t>Other opinion</w:t>
      </w:r>
      <w:r>
        <w:rPr>
          <w:rFonts w:ascii="Times New Roman" w:hAnsi="Times New Roman"/>
          <w:bCs/>
          <w:sz w:val="20"/>
          <w:szCs w:val="20"/>
        </w:rPr>
        <w:t>：</w:t>
      </w:r>
      <w:r>
        <w:rPr>
          <w:rFonts w:ascii="Times New Roman" w:hAnsi="Times New Roman"/>
          <w:sz w:val="20"/>
          <w:szCs w:val="20"/>
          <w:u w:val="single"/>
        </w:rPr>
        <w:t xml:space="preserve">                                                  </w:t>
      </w:r>
    </w:p>
    <w:p w14:paraId="01BF31B7"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sz w:val="20"/>
          <w:szCs w:val="20"/>
          <w:u w:val="single"/>
        </w:rPr>
        <w:t xml:space="preserve">                                                  </w:t>
      </w:r>
    </w:p>
    <w:p w14:paraId="1EE2EF95" w14:textId="77777777" w:rsidR="00A32A02" w:rsidRDefault="00A32A02">
      <w:pPr>
        <w:ind w:leftChars="200" w:left="420" w:firstLineChars="300" w:firstLine="600"/>
        <w:rPr>
          <w:rFonts w:ascii="Times New Roman" w:hAnsi="Times New Roman"/>
          <w:sz w:val="20"/>
          <w:szCs w:val="20"/>
          <w:u w:val="single"/>
        </w:rPr>
      </w:pPr>
    </w:p>
    <w:p w14:paraId="030DE028" w14:textId="77777777" w:rsidR="00A32A02" w:rsidRDefault="00A32A02">
      <w:pPr>
        <w:widowControl/>
        <w:rPr>
          <w:rFonts w:ascii="Times New Roman" w:eastAsia="Times New Roman Bold" w:hAnsi="Times New Roman"/>
          <w:b/>
          <w:bCs/>
          <w:color w:val="000000"/>
          <w:kern w:val="0"/>
          <w:sz w:val="20"/>
          <w:szCs w:val="20"/>
          <w:lang w:bidi="ar"/>
        </w:rPr>
      </w:pPr>
    </w:p>
    <w:p w14:paraId="465D0B6A" w14:textId="77777777" w:rsidR="00A32A02" w:rsidRDefault="00A32A02">
      <w:pPr>
        <w:widowControl/>
        <w:rPr>
          <w:rFonts w:ascii="Times New Roman" w:eastAsia="Times New Roman Bold" w:hAnsi="Times New Roman"/>
          <w:b/>
          <w:bCs/>
          <w:color w:val="000000"/>
          <w:kern w:val="0"/>
          <w:sz w:val="20"/>
          <w:szCs w:val="20"/>
          <w:lang w:bidi="ar"/>
        </w:rPr>
      </w:pPr>
    </w:p>
    <w:p w14:paraId="7A8BB3C7" w14:textId="77777777" w:rsidR="00A32A02" w:rsidRDefault="00A32A02">
      <w:pPr>
        <w:widowControl/>
        <w:rPr>
          <w:rFonts w:ascii="Times New Roman" w:eastAsia="Times New Roman Bold" w:hAnsi="Times New Roman"/>
          <w:b/>
          <w:bCs/>
          <w:color w:val="000000"/>
          <w:kern w:val="0"/>
          <w:sz w:val="20"/>
          <w:szCs w:val="20"/>
          <w:lang w:bidi="ar"/>
        </w:rPr>
      </w:pPr>
    </w:p>
    <w:p w14:paraId="5C7CDB11" w14:textId="77777777" w:rsidR="00A32A02" w:rsidRDefault="00A32A02">
      <w:pPr>
        <w:widowControl/>
        <w:rPr>
          <w:rFonts w:ascii="Times New Roman" w:eastAsia="Times New Roman Bold" w:hAnsi="Times New Roman"/>
          <w:b/>
          <w:bCs/>
          <w:color w:val="000000"/>
          <w:kern w:val="0"/>
          <w:sz w:val="20"/>
          <w:szCs w:val="20"/>
          <w:lang w:bidi="ar"/>
        </w:rPr>
        <w:sectPr w:rsidR="00A32A02">
          <w:type w:val="continuous"/>
          <w:pgSz w:w="12240" w:h="15840"/>
          <w:pgMar w:top="1440" w:right="1800" w:bottom="1440" w:left="1800" w:header="851" w:footer="992" w:gutter="0"/>
          <w:cols w:space="720"/>
          <w:docGrid w:type="lines" w:linePitch="312"/>
        </w:sectPr>
      </w:pPr>
    </w:p>
    <w:p w14:paraId="3CED0C18" w14:textId="77777777" w:rsidR="00A32A02" w:rsidRDefault="001D6FD8">
      <w:pPr>
        <w:widowControl/>
        <w:rPr>
          <w:rFonts w:ascii="Times New Roman" w:hAnsi="Times New Roman"/>
          <w:sz w:val="20"/>
          <w:szCs w:val="20"/>
        </w:rPr>
      </w:pPr>
      <w:r>
        <w:rPr>
          <w:rFonts w:ascii="Times New Roman" w:eastAsia="Times New Roman Bold" w:hAnsi="Times New Roman"/>
          <w:b/>
          <w:bCs/>
          <w:color w:val="000000"/>
          <w:kern w:val="0"/>
          <w:sz w:val="20"/>
          <w:szCs w:val="20"/>
          <w:lang w:bidi="ar"/>
        </w:rPr>
        <w:t>References</w:t>
      </w:r>
    </w:p>
    <w:p w14:paraId="6CF5C44A" w14:textId="77777777" w:rsidR="00A32A02" w:rsidRDefault="001D6FD8">
      <w:pPr>
        <w:ind w:leftChars="1" w:left="404" w:hangingChars="201" w:hanging="402"/>
        <w:rPr>
          <w:rFonts w:ascii="Times New Roman" w:hAnsi="Times New Roman"/>
          <w:sz w:val="20"/>
          <w:szCs w:val="20"/>
        </w:rPr>
      </w:pPr>
      <w:r>
        <w:rPr>
          <w:rFonts w:ascii="Times New Roman" w:hAnsi="Times New Roman"/>
          <w:sz w:val="20"/>
          <w:szCs w:val="20"/>
        </w:rPr>
        <w:t xml:space="preserve">[1] Lu Jie. On the Adaptation and Transcendence </w:t>
      </w:r>
      <w:r>
        <w:rPr>
          <w:rFonts w:ascii="Times New Roman" w:hAnsi="Times New Roman"/>
          <w:sz w:val="20"/>
          <w:szCs w:val="20"/>
        </w:rPr>
        <w:lastRenderedPageBreak/>
        <w:t>of Education. 21. China Education Press, 1985. Joshua Merowitz. Vanishing Regions: The Influence of Electronic Media on Social Behavior [M]. Translated by Xiao Zhijun. Beijing: Tsinghua University Press, 2002:61-63. (in Chinese)</w:t>
      </w:r>
    </w:p>
    <w:p w14:paraId="2B784757" w14:textId="77777777" w:rsidR="00A32A02" w:rsidRDefault="001D6FD8">
      <w:pPr>
        <w:ind w:leftChars="1" w:left="404" w:hangingChars="201" w:hanging="402"/>
        <w:rPr>
          <w:rFonts w:ascii="Times New Roman" w:hAnsi="Times New Roman"/>
          <w:sz w:val="20"/>
          <w:szCs w:val="20"/>
        </w:rPr>
      </w:pPr>
      <w:r>
        <w:rPr>
          <w:rFonts w:ascii="Times New Roman" w:hAnsi="Times New Roman"/>
          <w:sz w:val="20"/>
          <w:szCs w:val="20"/>
        </w:rPr>
        <w:t>[2] Peng Jixiang. Introduction to art: Peking University Press.2004</w:t>
      </w:r>
    </w:p>
    <w:p w14:paraId="4055A335" w14:textId="77777777" w:rsidR="00A32A02" w:rsidRDefault="001D6FD8">
      <w:pPr>
        <w:ind w:leftChars="1" w:left="404" w:hangingChars="201" w:hanging="402"/>
        <w:rPr>
          <w:rFonts w:ascii="Times New Roman" w:hAnsi="Times New Roman"/>
          <w:sz w:val="20"/>
          <w:szCs w:val="20"/>
        </w:rPr>
      </w:pPr>
      <w:r>
        <w:rPr>
          <w:rFonts w:ascii="Times New Roman" w:hAnsi="Times New Roman"/>
          <w:sz w:val="20"/>
          <w:szCs w:val="20"/>
        </w:rPr>
        <w:t>[3] Walter Lippmann. Public opinion [M]. Yan Kewen, translated by Jiang Hong. Shanghai: Shanghai People's Publishing House, 2002:3-5. (in Chinese)</w:t>
      </w:r>
    </w:p>
    <w:p w14:paraId="3062F07C" w14:textId="77777777" w:rsidR="00A32A02" w:rsidRDefault="00A32A02">
      <w:pPr>
        <w:rPr>
          <w:rFonts w:ascii="Times New Roman" w:hAnsi="Times New Roman"/>
          <w:sz w:val="20"/>
          <w:szCs w:val="20"/>
        </w:rPr>
        <w:sectPr w:rsidR="00A32A02">
          <w:type w:val="continuous"/>
          <w:pgSz w:w="12240" w:h="15840"/>
          <w:pgMar w:top="1440" w:right="1800" w:bottom="1440" w:left="1800" w:header="851" w:footer="992" w:gutter="0"/>
          <w:cols w:num="2" w:space="720"/>
          <w:docGrid w:type="lines" w:linePitch="312"/>
        </w:sectPr>
      </w:pPr>
    </w:p>
    <w:p w14:paraId="5EB0A2C8" w14:textId="77777777" w:rsidR="00A32A02" w:rsidRDefault="00A32A02">
      <w:pPr>
        <w:rPr>
          <w:rFonts w:ascii="Times New Roman" w:hAnsi="Times New Roman"/>
          <w:sz w:val="20"/>
          <w:szCs w:val="20"/>
        </w:rPr>
      </w:pPr>
    </w:p>
    <w:p w14:paraId="3961B56A" w14:textId="77777777" w:rsidR="00A32A02" w:rsidRDefault="00A32A02">
      <w:pPr>
        <w:rPr>
          <w:rFonts w:ascii="Times New Roman" w:hAnsi="Times New Roman"/>
          <w:sz w:val="20"/>
          <w:szCs w:val="20"/>
        </w:rPr>
      </w:pPr>
    </w:p>
    <w:p w14:paraId="7479666A" w14:textId="77777777" w:rsidR="00A32A02" w:rsidRDefault="001D6FD8">
      <w:pPr>
        <w:rPr>
          <w:rFonts w:ascii="Times New Roman" w:hAnsi="Times New Roman"/>
          <w:sz w:val="20"/>
          <w:szCs w:val="20"/>
        </w:rPr>
      </w:pPr>
      <w:r>
        <w:rPr>
          <w:rFonts w:ascii="Times New Roman" w:hAnsi="Times New Roman"/>
          <w:sz w:val="20"/>
          <w:szCs w:val="20"/>
        </w:rPr>
        <w:t>10/22/2024</w:t>
      </w:r>
    </w:p>
    <w:p w14:paraId="705AF893" w14:textId="77777777" w:rsidR="00A32A02" w:rsidRDefault="00A32A02">
      <w:pPr>
        <w:rPr>
          <w:rFonts w:ascii="Times New Roman" w:hAnsi="Times New Roman"/>
          <w:sz w:val="20"/>
          <w:szCs w:val="20"/>
        </w:rPr>
      </w:pPr>
    </w:p>
    <w:p w14:paraId="6CFF1A35" w14:textId="77777777" w:rsidR="00A32A02" w:rsidRDefault="00A32A02">
      <w:pPr>
        <w:ind w:leftChars="200" w:left="420" w:firstLineChars="300" w:firstLine="600"/>
        <w:rPr>
          <w:rFonts w:ascii="Times New Roman" w:hAnsi="Times New Roman"/>
          <w:sz w:val="20"/>
          <w:szCs w:val="20"/>
          <w:u w:val="single"/>
        </w:rPr>
      </w:pPr>
    </w:p>
    <w:sectPr w:rsidR="00A32A02">
      <w:type w:val="continuous"/>
      <w:pgSz w:w="12240" w:h="15840"/>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E5E0" w14:textId="77777777" w:rsidR="00D76034" w:rsidRDefault="00D76034">
      <w:r>
        <w:separator/>
      </w:r>
    </w:p>
  </w:endnote>
  <w:endnote w:type="continuationSeparator" w:id="0">
    <w:p w14:paraId="795E964A" w14:textId="77777777" w:rsidR="00D76034" w:rsidRDefault="00D7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08462"/>
      <w:docPartObj>
        <w:docPartGallery w:val="AutoText"/>
      </w:docPartObj>
    </w:sdtPr>
    <w:sdtEndPr/>
    <w:sdtContent>
      <w:p w14:paraId="421E6B4F" w14:textId="77777777" w:rsidR="00A32A02" w:rsidRDefault="001D6FD8">
        <w:pPr>
          <w:pStyle w:val="a3"/>
          <w:jc w:val="center"/>
        </w:pPr>
        <w:r>
          <w:fldChar w:fldCharType="begin"/>
        </w:r>
        <w:r>
          <w:instrText>PAGE   \* MERGEFORMAT</w:instrText>
        </w:r>
        <w:r>
          <w:fldChar w:fldCharType="separate"/>
        </w:r>
        <w:r>
          <w:rPr>
            <w:lang w:val="zh-CN"/>
          </w:rPr>
          <w:t>2</w:t>
        </w:r>
        <w:r>
          <w:fldChar w:fldCharType="end"/>
        </w:r>
      </w:p>
    </w:sdtContent>
  </w:sdt>
  <w:p w14:paraId="24079F6D" w14:textId="77777777" w:rsidR="00A32A02" w:rsidRDefault="00A32A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1A73" w14:textId="77777777" w:rsidR="00D76034" w:rsidRDefault="00D76034">
      <w:r>
        <w:separator/>
      </w:r>
    </w:p>
  </w:footnote>
  <w:footnote w:type="continuationSeparator" w:id="0">
    <w:p w14:paraId="1162E273" w14:textId="77777777" w:rsidR="00D76034" w:rsidRDefault="00D7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29B2" w14:textId="77777777" w:rsidR="00A32A02" w:rsidRDefault="001D6FD8">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 xml:space="preserve">Researcher </w:t>
    </w:r>
    <w:r>
      <w:rPr>
        <w:rFonts w:ascii="Times New Roman" w:hAnsi="Times New Roman"/>
        <w:iCs/>
        <w:sz w:val="20"/>
        <w:szCs w:val="20"/>
      </w:rPr>
      <w:t xml:space="preserve">2024;16(11)                     </w:t>
    </w:r>
    <w:hyperlink r:id="rId1" w:history="1">
      <w:r>
        <w:rPr>
          <w:rStyle w:val="a9"/>
          <w:rFonts w:ascii="Times New Roman" w:hAnsi="Times New Roman"/>
          <w:iCs/>
          <w:sz w:val="20"/>
          <w:szCs w:val="20"/>
        </w:rPr>
        <w:t>http://www.sciencepub.net/researcher</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RSJ</w:t>
    </w:r>
  </w:p>
  <w:p w14:paraId="1EF642F8" w14:textId="77777777" w:rsidR="00A32A02" w:rsidRDefault="00A32A02">
    <w:pPr>
      <w:pStyle w:val="a5"/>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220E1"/>
    <w:multiLevelType w:val="singleLevel"/>
    <w:tmpl w:val="B89220E1"/>
    <w:lvl w:ilvl="0">
      <w:start w:val="1"/>
      <w:numFmt w:val="decimal"/>
      <w:suff w:val="space"/>
      <w:lvlText w:val="%1."/>
      <w:lvlJc w:val="left"/>
    </w:lvl>
  </w:abstractNum>
  <w:abstractNum w:abstractNumId="1" w15:restartNumberingAfterBreak="0">
    <w:nsid w:val="7816C51F"/>
    <w:multiLevelType w:val="singleLevel"/>
    <w:tmpl w:val="7816C51F"/>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iMjUzY2Q1ZmQ5Yzg0NjA5NjU4MTI5NGNkZGFkNTIifQ=="/>
  </w:docVars>
  <w:rsids>
    <w:rsidRoot w:val="00B722E5"/>
    <w:rsid w:val="0003624F"/>
    <w:rsid w:val="001D6FD8"/>
    <w:rsid w:val="002F0990"/>
    <w:rsid w:val="003C57F4"/>
    <w:rsid w:val="00637DEB"/>
    <w:rsid w:val="00824F2A"/>
    <w:rsid w:val="00887FB1"/>
    <w:rsid w:val="00A32A02"/>
    <w:rsid w:val="00A50914"/>
    <w:rsid w:val="00AE6131"/>
    <w:rsid w:val="00B34CA7"/>
    <w:rsid w:val="00B722E5"/>
    <w:rsid w:val="00B74CFA"/>
    <w:rsid w:val="00CF0181"/>
    <w:rsid w:val="00D14ED8"/>
    <w:rsid w:val="00D76034"/>
    <w:rsid w:val="00EB623A"/>
    <w:rsid w:val="00FC66C9"/>
    <w:rsid w:val="13470598"/>
    <w:rsid w:val="14B47663"/>
    <w:rsid w:val="27272613"/>
    <w:rsid w:val="28315C12"/>
    <w:rsid w:val="293F655C"/>
    <w:rsid w:val="2E627B56"/>
    <w:rsid w:val="365929CF"/>
    <w:rsid w:val="3B9E5520"/>
    <w:rsid w:val="477C460B"/>
    <w:rsid w:val="64FF0245"/>
    <w:rsid w:val="6E09111F"/>
    <w:rsid w:val="72D8676C"/>
    <w:rsid w:val="76F35B58"/>
    <w:rsid w:val="782C0EFF"/>
    <w:rsid w:val="7ED7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B35E97"/>
  <w15:docId w15:val="{F70FDC5E-532B-4F15-AF2A-D3C9FEB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bottom w:val="single" w:sz="6" w:space="1" w:color="auto"/>
      </w:pBdr>
      <w:tabs>
        <w:tab w:val="center" w:pos="4513"/>
        <w:tab w:val="right" w:pos="902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rPr>
      <w:color w:val="954F72" w:themeColor="followedHyperlink"/>
      <w:u w:val="single"/>
    </w:rPr>
  </w:style>
  <w:style w:type="character" w:styleId="a9">
    <w:name w:val="Hyperlink"/>
    <w:basedOn w:val="a0"/>
    <w:rPr>
      <w:color w:val="0000FF"/>
      <w:u w:val="single"/>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1124.0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B35A4-104B-4687-BFC3-59D609C9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4014</Words>
  <Characters>22885</Characters>
  <Application>Microsoft Office Word</Application>
  <DocSecurity>0</DocSecurity>
  <Lines>190</Lines>
  <Paragraphs>53</Paragraphs>
  <ScaleCrop>false</ScaleCrop>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cp:revision>
  <dcterms:created xsi:type="dcterms:W3CDTF">2024-10-30T04:21:00Z</dcterms:created>
  <dcterms:modified xsi:type="dcterms:W3CDTF">2024-11-01T00:11:00Z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565759717E5D4C27BE57EF3A2DA7878B_12</vt:lpwstr>
  </property>
</Properties>
</file>