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D85" w:rsidRDefault="00ED6D85">
      <w:pPr>
        <w:tabs>
          <w:tab w:val="left" w:pos="4050"/>
        </w:tabs>
        <w:snapToGrid w:val="0"/>
        <w:spacing w:after="0" w:line="240" w:lineRule="auto"/>
        <w:rPr>
          <w:rFonts w:ascii="Times New Roman" w:hAnsi="Times New Roman" w:cs="Times New Roman"/>
          <w:sz w:val="20"/>
          <w:szCs w:val="20"/>
        </w:rPr>
      </w:pPr>
    </w:p>
    <w:p w:rsidR="00DA3C97" w:rsidRDefault="00DA3C97">
      <w:pPr>
        <w:tabs>
          <w:tab w:val="left" w:pos="4050"/>
        </w:tabs>
        <w:snapToGrid w:val="0"/>
        <w:spacing w:after="0" w:line="240" w:lineRule="auto"/>
        <w:jc w:val="center"/>
        <w:rPr>
          <w:rFonts w:ascii="Times New Roman" w:eastAsia="Times New Roman+FPEF" w:hAnsi="Times New Roman" w:cs="Times New Roman"/>
          <w:b/>
          <w:sz w:val="20"/>
          <w:szCs w:val="20"/>
        </w:rPr>
      </w:pPr>
    </w:p>
    <w:p w:rsidR="00ED6D85" w:rsidRDefault="005152B9">
      <w:pPr>
        <w:tabs>
          <w:tab w:val="left" w:pos="4050"/>
        </w:tabs>
        <w:snapToGrid w:val="0"/>
        <w:spacing w:after="0" w:line="240" w:lineRule="auto"/>
        <w:jc w:val="center"/>
        <w:rPr>
          <w:rFonts w:ascii="Times New Roman" w:eastAsia="Times New Roman+FPEF" w:hAnsi="Times New Roman" w:cs="Times New Roman"/>
          <w:b/>
          <w:sz w:val="20"/>
          <w:szCs w:val="20"/>
        </w:rPr>
      </w:pPr>
      <w:r>
        <w:rPr>
          <w:rFonts w:ascii="Times New Roman" w:eastAsia="Times New Roman+FPEF" w:hAnsi="Times New Roman" w:cs="Times New Roman"/>
          <w:b/>
          <w:sz w:val="20"/>
          <w:szCs w:val="20"/>
        </w:rPr>
        <w:t>A CROSS-SECTIONAL STUDY ON THE PREVALENCE AND ASSOCIATED RISK FACTORS OF BOVINE TRYPANOSOMOSIS, IN BAMBASI DISTRICTS, WESTERN ETHIOPIA</w:t>
      </w:r>
    </w:p>
    <w:p w:rsidR="00ED6D85" w:rsidRDefault="00ED6D85">
      <w:pPr>
        <w:tabs>
          <w:tab w:val="left" w:pos="4050"/>
        </w:tabs>
        <w:snapToGrid w:val="0"/>
        <w:spacing w:after="0" w:line="240" w:lineRule="auto"/>
        <w:jc w:val="center"/>
        <w:rPr>
          <w:rFonts w:ascii="Times New Roman" w:eastAsia="Times New Roman+FPEF" w:hAnsi="Times New Roman" w:cs="Times New Roman"/>
          <w:sz w:val="20"/>
          <w:szCs w:val="20"/>
        </w:rPr>
      </w:pPr>
    </w:p>
    <w:p w:rsidR="00ED6D85" w:rsidRDefault="005152B9">
      <w:pPr>
        <w:tabs>
          <w:tab w:val="left" w:pos="4050"/>
        </w:tabs>
        <w:snapToGrid w:val="0"/>
        <w:spacing w:after="0" w:line="240" w:lineRule="auto"/>
        <w:jc w:val="center"/>
        <w:rPr>
          <w:rFonts w:ascii="Times New Roman" w:eastAsia="Times New Roman+FPEF" w:hAnsi="Times New Roman" w:cs="Times New Roman"/>
          <w:sz w:val="20"/>
          <w:szCs w:val="20"/>
        </w:rPr>
      </w:pPr>
      <w:r>
        <w:rPr>
          <w:rFonts w:ascii="Times New Roman" w:eastAsia="Times New Roman+FPEF" w:hAnsi="Times New Roman" w:cs="Times New Roman"/>
          <w:sz w:val="20"/>
          <w:szCs w:val="20"/>
        </w:rPr>
        <w:t>Asmamaw Aki</w:t>
      </w:r>
      <w:r>
        <w:rPr>
          <w:rFonts w:ascii="Times New Roman" w:eastAsia="Times New Roman+FPEF" w:hAnsi="Times New Roman" w:cs="Times New Roman"/>
          <w:sz w:val="20"/>
          <w:szCs w:val="20"/>
        </w:rPr>
        <w:t xml:space="preserve"> </w:t>
      </w:r>
    </w:p>
    <w:p w:rsidR="00ED6D85" w:rsidRDefault="00ED6D85">
      <w:pPr>
        <w:tabs>
          <w:tab w:val="left" w:pos="4050"/>
        </w:tabs>
        <w:snapToGrid w:val="0"/>
        <w:spacing w:after="0" w:line="240" w:lineRule="auto"/>
        <w:jc w:val="center"/>
        <w:rPr>
          <w:rFonts w:ascii="Times New Roman" w:eastAsia="Times New Roman+FPEF" w:hAnsi="Times New Roman" w:cs="Times New Roman"/>
          <w:sz w:val="20"/>
          <w:szCs w:val="20"/>
        </w:rPr>
      </w:pPr>
    </w:p>
    <w:p w:rsidR="00ED6D85" w:rsidRDefault="005152B9">
      <w:pPr>
        <w:snapToGrid w:val="0"/>
        <w:spacing w:after="0" w:line="240" w:lineRule="auto"/>
        <w:jc w:val="center"/>
        <w:rPr>
          <w:rFonts w:ascii="Times New Roman" w:hAnsi="Times New Roman" w:cs="Times New Roman"/>
          <w:sz w:val="20"/>
          <w:szCs w:val="20"/>
        </w:rPr>
      </w:pPr>
      <w:bookmarkStart w:id="0" w:name="_GoBack"/>
      <w:bookmarkEnd w:id="0"/>
      <w:r>
        <w:rPr>
          <w:rFonts w:ascii="Times New Roman" w:hAnsi="Times New Roman" w:cs="Times New Roman"/>
          <w:sz w:val="20"/>
          <w:szCs w:val="20"/>
          <w:lang w:eastAsia="ja-JP"/>
        </w:rPr>
        <w:t xml:space="preserve">Asossa,  Regional  Veterinary </w:t>
      </w:r>
      <w:r>
        <w:rPr>
          <w:rFonts w:ascii="Times New Roman" w:hAnsi="Times New Roman" w:cs="Times New Roman"/>
          <w:sz w:val="20"/>
          <w:szCs w:val="20"/>
          <w:lang w:eastAsia="ja-JP"/>
        </w:rPr>
        <w:t>Diagnostic, monitoring, surveillance and study laboratory,</w:t>
      </w:r>
      <w:r>
        <w:rPr>
          <w:rFonts w:ascii="Times New Roman" w:hAnsi="Times New Roman" w:cs="Times New Roman"/>
          <w:color w:val="000000"/>
          <w:sz w:val="20"/>
          <w:szCs w:val="20"/>
        </w:rPr>
        <w:t xml:space="preserve"> P.O. Box 326, Assosa, Ethiopia; </w:t>
      </w:r>
      <w:hyperlink r:id="rId9" w:history="1">
        <w:r>
          <w:rPr>
            <w:rStyle w:val="Hyperlink"/>
            <w:rFonts w:ascii="Times New Roman" w:hAnsi="Times New Roman" w:cs="Times New Roman"/>
            <w:sz w:val="20"/>
            <w:szCs w:val="20"/>
          </w:rPr>
          <w:t>asmamawaki@gmail.com,tel</w:t>
        </w:r>
      </w:hyperlink>
      <w:r>
        <w:rPr>
          <w:rFonts w:ascii="Times New Roman" w:hAnsi="Times New Roman" w:cs="Times New Roman"/>
          <w:sz w:val="20"/>
          <w:szCs w:val="20"/>
        </w:rPr>
        <w:t>: 0902330029</w:t>
      </w:r>
      <w:bookmarkStart w:id="1" w:name="_Toc2907202"/>
      <w:bookmarkStart w:id="2" w:name="_Toc12057899"/>
      <w:bookmarkStart w:id="3" w:name="_Toc12462981"/>
    </w:p>
    <w:p w:rsidR="00ED6D85" w:rsidRDefault="00ED6D85">
      <w:pPr>
        <w:snapToGrid w:val="0"/>
        <w:spacing w:after="0" w:line="240" w:lineRule="auto"/>
        <w:jc w:val="both"/>
        <w:rPr>
          <w:rFonts w:ascii="Times New Roman" w:hAnsi="Times New Roman" w:cs="Times New Roman"/>
          <w:sz w:val="20"/>
          <w:szCs w:val="20"/>
        </w:rPr>
      </w:pPr>
    </w:p>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ABSTRACT</w:t>
      </w:r>
      <w:bookmarkEnd w:id="1"/>
      <w:bookmarkEnd w:id="2"/>
      <w:bookmarkEnd w:id="3"/>
      <w:r>
        <w:rPr>
          <w:rFonts w:ascii="Times New Roman" w:hAnsi="Times New Roman" w:cs="Times New Roman"/>
          <w:b/>
          <w:sz w:val="20"/>
          <w:szCs w:val="20"/>
        </w:rPr>
        <w:t xml:space="preserve"> </w:t>
      </w:r>
      <w:r>
        <w:rPr>
          <w:rFonts w:ascii="Times New Roman" w:hAnsi="Times New Roman" w:cs="Times New Roman"/>
          <w:sz w:val="20"/>
          <w:szCs w:val="20"/>
        </w:rPr>
        <w:t xml:space="preserve">:  </w:t>
      </w:r>
      <w:r>
        <w:rPr>
          <w:rFonts w:ascii="Times New Roman" w:eastAsia="Times New Roman+FPEF" w:hAnsi="Times New Roman" w:cs="Times New Roman"/>
          <w:sz w:val="20"/>
          <w:szCs w:val="20"/>
        </w:rPr>
        <w:t>Across-sectional study was carried out, from November</w:t>
      </w:r>
      <w:r>
        <w:rPr>
          <w:rFonts w:ascii="Times New Roman" w:eastAsia="Times New Roman+FPEF" w:hAnsi="Times New Roman" w:cs="Times New Roman"/>
          <w:b/>
          <w:sz w:val="20"/>
          <w:szCs w:val="20"/>
        </w:rPr>
        <w:t xml:space="preserve"> </w:t>
      </w:r>
      <w:r>
        <w:rPr>
          <w:rFonts w:ascii="Times New Roman" w:eastAsia="Times New Roman+FPEF" w:hAnsi="Times New Roman" w:cs="Times New Roman"/>
          <w:sz w:val="20"/>
          <w:szCs w:val="20"/>
        </w:rPr>
        <w:t>2018 to March</w:t>
      </w:r>
      <w:r>
        <w:rPr>
          <w:rFonts w:ascii="Times New Roman" w:eastAsia="Times New Roman+FPEF" w:hAnsi="Times New Roman" w:cs="Times New Roman"/>
          <w:sz w:val="20"/>
          <w:szCs w:val="20"/>
        </w:rPr>
        <w:t>, 2019 to determine the prevalence and associated risk factors of bovine trypanosomosis, in Bambasi districts.  Blood samples were collected from (n= 333) randomly selected cattle (</w:t>
      </w:r>
      <w:r>
        <w:rPr>
          <w:rFonts w:ascii="Times New Roman" w:eastAsia="Calibri" w:hAnsi="Times New Roman" w:cs="Times New Roman"/>
          <w:i/>
          <w:iCs/>
          <w:sz w:val="20"/>
          <w:szCs w:val="20"/>
        </w:rPr>
        <w:t>Bos indicus</w:t>
      </w:r>
      <w:r>
        <w:rPr>
          <w:rFonts w:ascii="Times New Roman" w:eastAsia="Times New Roman+FPEF" w:hAnsi="Times New Roman" w:cs="Times New Roman"/>
          <w:sz w:val="20"/>
          <w:szCs w:val="20"/>
        </w:rPr>
        <w:t>).  Dark phase contrast buffy coat procedures were used to deter</w:t>
      </w:r>
      <w:r>
        <w:rPr>
          <w:rFonts w:ascii="Times New Roman" w:eastAsia="Times New Roman+FPEF" w:hAnsi="Times New Roman" w:cs="Times New Roman"/>
          <w:sz w:val="20"/>
          <w:szCs w:val="20"/>
        </w:rPr>
        <w:t>mine the prevalence of trypanosome infection, while haematocrit method was used to determine the packed cell volume (PCV) values of study animals.  Out of total 333 cattle sampled, 14/333 (4.20 %) were found trypanosome positive. The disease was mainly cau</w:t>
      </w:r>
      <w:r>
        <w:rPr>
          <w:rFonts w:ascii="Times New Roman" w:eastAsia="Times New Roman+FPEF" w:hAnsi="Times New Roman" w:cs="Times New Roman"/>
          <w:sz w:val="20"/>
          <w:szCs w:val="20"/>
        </w:rPr>
        <w:t xml:space="preserve">sed by </w:t>
      </w:r>
      <w:r>
        <w:rPr>
          <w:rFonts w:ascii="Times New Roman" w:eastAsia="Calibri" w:hAnsi="Times New Roman" w:cs="Times New Roman"/>
          <w:i/>
          <w:iCs/>
          <w:sz w:val="20"/>
          <w:szCs w:val="20"/>
        </w:rPr>
        <w:t>T. congolense</w:t>
      </w:r>
      <w:r>
        <w:rPr>
          <w:rFonts w:ascii="Times New Roman" w:eastAsia="Times New Roman+FPEF" w:hAnsi="Times New Roman" w:cs="Times New Roman"/>
          <w:sz w:val="20"/>
          <w:szCs w:val="20"/>
        </w:rPr>
        <w:t xml:space="preserve"> </w:t>
      </w:r>
      <w:r>
        <w:rPr>
          <w:rFonts w:ascii="Times New Roman" w:hAnsi="Times New Roman" w:cs="Times New Roman"/>
          <w:i/>
          <w:iCs/>
          <w:sz w:val="20"/>
          <w:szCs w:val="20"/>
        </w:rPr>
        <w:t>10/14</w:t>
      </w:r>
      <w:r>
        <w:rPr>
          <w:rFonts w:ascii="Times New Roman" w:eastAsia="Calibri" w:hAnsi="Times New Roman" w:cs="Times New Roman"/>
          <w:i/>
          <w:iCs/>
          <w:sz w:val="20"/>
          <w:szCs w:val="20"/>
        </w:rPr>
        <w:t>(</w:t>
      </w:r>
      <w:r>
        <w:rPr>
          <w:rFonts w:ascii="Times New Roman" w:eastAsia="Times New Roman+FPEF" w:hAnsi="Times New Roman" w:cs="Times New Roman"/>
          <w:sz w:val="20"/>
          <w:szCs w:val="20"/>
        </w:rPr>
        <w:t xml:space="preserve">71.43%) followed by </w:t>
      </w:r>
      <w:r>
        <w:rPr>
          <w:rFonts w:ascii="Times New Roman" w:eastAsia="Calibri" w:hAnsi="Times New Roman" w:cs="Times New Roman"/>
          <w:i/>
          <w:iCs/>
          <w:sz w:val="20"/>
          <w:szCs w:val="20"/>
        </w:rPr>
        <w:t xml:space="preserve">T. vivax </w:t>
      </w:r>
      <w:r>
        <w:rPr>
          <w:rFonts w:ascii="Times New Roman" w:eastAsia="Times New Roman+FPEF" w:hAnsi="Times New Roman" w:cs="Times New Roman"/>
          <w:sz w:val="20"/>
          <w:szCs w:val="20"/>
        </w:rPr>
        <w:t xml:space="preserve">3/14 (21.43%) and mixed infection by </w:t>
      </w:r>
      <w:r>
        <w:rPr>
          <w:rFonts w:ascii="Times New Roman" w:eastAsia="Times New Roman+FPEF" w:hAnsi="Times New Roman" w:cs="Times New Roman"/>
          <w:i/>
          <w:sz w:val="20"/>
          <w:szCs w:val="20"/>
        </w:rPr>
        <w:t>T. congolense</w:t>
      </w:r>
      <w:r>
        <w:rPr>
          <w:rFonts w:ascii="Times New Roman" w:eastAsia="Times New Roman+FPEF" w:hAnsi="Times New Roman" w:cs="Times New Roman"/>
          <w:sz w:val="20"/>
          <w:szCs w:val="20"/>
        </w:rPr>
        <w:t xml:space="preserve"> and </w:t>
      </w:r>
      <w:r>
        <w:rPr>
          <w:rFonts w:ascii="Times New Roman" w:eastAsia="Times New Roman+FPEF" w:hAnsi="Times New Roman" w:cs="Times New Roman"/>
          <w:i/>
          <w:sz w:val="20"/>
          <w:szCs w:val="20"/>
        </w:rPr>
        <w:t>T. vivax</w:t>
      </w:r>
      <w:r>
        <w:rPr>
          <w:rFonts w:ascii="Times New Roman" w:eastAsia="Times New Roman+FPEF" w:hAnsi="Times New Roman" w:cs="Times New Roman"/>
          <w:sz w:val="20"/>
          <w:szCs w:val="20"/>
        </w:rPr>
        <w:t xml:space="preserve"> accounted for only 1/14(7.14%) with statistically significant differences (P&lt; 0.05). Mean packed cell volume (PCV) values of the infected animals were lower (21.06 % </w:t>
      </w:r>
      <w:r>
        <w:rPr>
          <w:rFonts w:ascii="Times New Roman" w:eastAsia="Times New Roman+FPEF" w:hAnsi="Times New Roman" w:cs="Times New Roman"/>
          <w:sz w:val="20"/>
          <w:szCs w:val="20"/>
          <w:u w:val="single"/>
        </w:rPr>
        <w:t>+</w:t>
      </w:r>
      <w:r>
        <w:rPr>
          <w:rFonts w:ascii="Times New Roman" w:eastAsia="Times New Roman+FPEF" w:hAnsi="Times New Roman" w:cs="Times New Roman"/>
          <w:sz w:val="20"/>
          <w:szCs w:val="20"/>
        </w:rPr>
        <w:t xml:space="preserve"> 0.09 SE) than non- infected animals (28.07% </w:t>
      </w:r>
      <w:r>
        <w:rPr>
          <w:rFonts w:ascii="Times New Roman" w:eastAsia="Times New Roman+FPEF" w:hAnsi="Times New Roman" w:cs="Times New Roman"/>
          <w:sz w:val="20"/>
          <w:szCs w:val="20"/>
          <w:u w:val="single"/>
        </w:rPr>
        <w:t>+</w:t>
      </w:r>
      <w:r>
        <w:rPr>
          <w:rFonts w:ascii="Times New Roman" w:eastAsia="Times New Roman+FPEF" w:hAnsi="Times New Roman" w:cs="Times New Roman"/>
          <w:sz w:val="20"/>
          <w:szCs w:val="20"/>
        </w:rPr>
        <w:t xml:space="preserve">0.37) and the variation was statistically </w:t>
      </w:r>
      <w:r>
        <w:rPr>
          <w:rFonts w:ascii="Times New Roman" w:eastAsia="Times New Roman+FPEF" w:hAnsi="Times New Roman" w:cs="Times New Roman"/>
          <w:sz w:val="20"/>
          <w:szCs w:val="20"/>
        </w:rPr>
        <w:t>significant (P&lt;0.05). Sex groups, body condition, and study sites were not statistically significant risk factors for the occurrence of trypanosomosis in the present study (P&gt; 0.05); however, age categories w</w:t>
      </w:r>
      <w:r w:rsidR="00DA3C97">
        <w:rPr>
          <w:rFonts w:asciiTheme="minorEastAsia" w:eastAsiaTheme="minorEastAsia" w:hAnsiTheme="minorEastAsia" w:cs="Times New Roman" w:hint="eastAsia"/>
          <w:sz w:val="20"/>
          <w:szCs w:val="20"/>
          <w:lang w:eastAsia="zh-CN"/>
        </w:rPr>
        <w:t>ere</w:t>
      </w:r>
      <w:r>
        <w:rPr>
          <w:rFonts w:ascii="Times New Roman" w:eastAsia="Times New Roman+FPEF" w:hAnsi="Times New Roman" w:cs="Times New Roman"/>
          <w:sz w:val="20"/>
          <w:szCs w:val="20"/>
        </w:rPr>
        <w:t xml:space="preserve"> found to be statistically significant (p&lt; 0.0</w:t>
      </w:r>
      <w:r>
        <w:rPr>
          <w:rFonts w:ascii="Times New Roman" w:eastAsia="Times New Roman+FPEF" w:hAnsi="Times New Roman" w:cs="Times New Roman"/>
          <w:sz w:val="20"/>
          <w:szCs w:val="20"/>
        </w:rPr>
        <w:t>5). In conclusion, the current study showed moderate prevalence of trypanosomosis in the study area reflecting the need for strategic control measures.</w:t>
      </w:r>
    </w:p>
    <w:p w:rsidR="00ED6D85" w:rsidRDefault="005152B9">
      <w:pPr>
        <w:widowControl w:val="0"/>
        <w:autoSpaceDE w:val="0"/>
        <w:autoSpaceDN w:val="0"/>
        <w:adjustRightInd w:val="0"/>
        <w:snapToGrid w:val="0"/>
        <w:spacing w:after="0" w:line="240" w:lineRule="auto"/>
        <w:jc w:val="both"/>
        <w:rPr>
          <w:rStyle w:val="Hyperlink"/>
          <w:rFonts w:ascii="Times New Roman" w:hAnsi="Times New Roman" w:cs="Times New Roman"/>
          <w:sz w:val="20"/>
          <w:szCs w:val="20"/>
        </w:rPr>
      </w:pPr>
      <w:r>
        <w:rPr>
          <w:rFonts w:ascii="Times New Roman" w:hAnsi="Times New Roman" w:cs="Times New Roman"/>
          <w:sz w:val="20"/>
          <w:szCs w:val="20"/>
        </w:rPr>
        <w:t>[</w:t>
      </w:r>
      <w:r>
        <w:rPr>
          <w:rFonts w:ascii="Times New Roman" w:eastAsia="Times New Roman+FPEF" w:hAnsi="Times New Roman" w:cs="Times New Roman"/>
          <w:sz w:val="20"/>
          <w:szCs w:val="20"/>
        </w:rPr>
        <w:t>Asmamaw Aki</w:t>
      </w:r>
      <w:r>
        <w:rPr>
          <w:rFonts w:ascii="Times New Roman" w:hAnsi="Times New Roman" w:cs="Times New Roman"/>
          <w:sz w:val="20"/>
          <w:szCs w:val="20"/>
        </w:rPr>
        <w:t xml:space="preserve">. </w:t>
      </w:r>
      <w:r>
        <w:rPr>
          <w:rFonts w:ascii="Times New Roman" w:eastAsia="Times New Roman+FPEF" w:hAnsi="Times New Roman" w:cs="Times New Roman"/>
          <w:b/>
          <w:sz w:val="20"/>
          <w:szCs w:val="20"/>
        </w:rPr>
        <w:t>A CROSS-SECTIONAL STUDY ON THE PREVALENCE AND ASSOCIATED RISK FACTORS OF BOVINE TRYPANOSOM</w:t>
      </w:r>
      <w:r>
        <w:rPr>
          <w:rFonts w:ascii="Times New Roman" w:eastAsia="Times New Roman+FPEF" w:hAnsi="Times New Roman" w:cs="Times New Roman"/>
          <w:b/>
          <w:sz w:val="20"/>
          <w:szCs w:val="20"/>
        </w:rPr>
        <w:t>OSIS, IN BAMBASI DISTRICTS, WESTERN ETHIOPIA</w:t>
      </w:r>
      <w:r>
        <w:rPr>
          <w:rFonts w:ascii="Times New Roman" w:hAnsi="Times New Roman" w:cs="Times New Roman"/>
          <w:sz w:val="20"/>
          <w:szCs w:val="20"/>
        </w:rPr>
        <w:t xml:space="preserve">. </w:t>
      </w:r>
      <w:r>
        <w:rPr>
          <w:rFonts w:ascii="Times New Roman" w:hAnsi="Times New Roman" w:cs="Times New Roman"/>
          <w:bCs/>
          <w:i/>
          <w:sz w:val="20"/>
          <w:szCs w:val="20"/>
        </w:rPr>
        <w:t>Researcher</w:t>
      </w:r>
      <w:r>
        <w:rPr>
          <w:rFonts w:ascii="Times New Roman" w:hAnsi="Times New Roman" w:cs="Times New Roman"/>
          <w:bCs/>
          <w:sz w:val="20"/>
          <w:szCs w:val="20"/>
        </w:rPr>
        <w:t xml:space="preserve"> 20</w:t>
      </w:r>
      <w:r>
        <w:rPr>
          <w:rFonts w:ascii="Times New Roman" w:hAnsi="Times New Roman" w:cs="Times New Roman"/>
          <w:bCs/>
          <w:sz w:val="20"/>
          <w:szCs w:val="20"/>
          <w:lang w:eastAsia="zh-CN"/>
        </w:rPr>
        <w:t>24</w:t>
      </w:r>
      <w:r>
        <w:rPr>
          <w:rFonts w:ascii="Times New Roman" w:hAnsi="Times New Roman" w:cs="Times New Roman"/>
          <w:bCs/>
          <w:sz w:val="20"/>
          <w:szCs w:val="20"/>
        </w:rPr>
        <w:t>;</w:t>
      </w:r>
      <w:r>
        <w:rPr>
          <w:rFonts w:ascii="Times New Roman" w:hAnsi="Times New Roman" w:cs="Times New Roman"/>
          <w:bCs/>
          <w:sz w:val="20"/>
          <w:szCs w:val="20"/>
          <w:lang w:eastAsia="zh-CN"/>
        </w:rPr>
        <w:t>16</w:t>
      </w:r>
      <w:r>
        <w:rPr>
          <w:rFonts w:ascii="Times New Roman" w:hAnsi="Times New Roman" w:cs="Times New Roman"/>
          <w:bCs/>
          <w:sz w:val="20"/>
          <w:szCs w:val="20"/>
        </w:rPr>
        <w:t>(</w:t>
      </w:r>
      <w:r>
        <w:rPr>
          <w:rFonts w:ascii="Times New Roman" w:hAnsi="Times New Roman" w:cs="Times New Roman"/>
          <w:bCs/>
          <w:sz w:val="20"/>
          <w:szCs w:val="20"/>
          <w:lang w:eastAsia="zh-CN"/>
        </w:rPr>
        <w:t>2</w:t>
      </w:r>
      <w:r>
        <w:rPr>
          <w:rFonts w:ascii="Times New Roman" w:hAnsi="Times New Roman" w:cs="Times New Roman"/>
          <w:bCs/>
          <w:sz w:val="20"/>
          <w:szCs w:val="20"/>
        </w:rPr>
        <w:t>):</w:t>
      </w:r>
      <w:r w:rsidR="00DA3C97">
        <w:rPr>
          <w:rFonts w:ascii="Times New Roman" w:hAnsi="Times New Roman" w:cs="Times New Roman"/>
          <w:bCs/>
          <w:sz w:val="20"/>
          <w:szCs w:val="20"/>
        </w:rPr>
        <w:t>10</w:t>
      </w:r>
      <w:r>
        <w:rPr>
          <w:rFonts w:ascii="Times New Roman" w:hAnsi="Times New Roman" w:cs="Times New Roman"/>
          <w:bCs/>
          <w:sz w:val="20"/>
          <w:szCs w:val="20"/>
        </w:rPr>
        <w:t>-</w:t>
      </w:r>
      <w:r>
        <w:rPr>
          <w:rFonts w:ascii="Times New Roman" w:hAnsi="Times New Roman" w:cs="Times New Roman" w:hint="eastAsia"/>
          <w:bCs/>
          <w:sz w:val="20"/>
          <w:szCs w:val="20"/>
          <w:lang w:eastAsia="zh-CN"/>
        </w:rPr>
        <w:t>1</w:t>
      </w:r>
      <w:r w:rsidR="00DA3C97">
        <w:rPr>
          <w:rFonts w:ascii="Times New Roman" w:hAnsi="Times New Roman" w:cs="Times New Roman"/>
          <w:bCs/>
          <w:sz w:val="20"/>
          <w:szCs w:val="20"/>
          <w:lang w:eastAsia="zh-CN"/>
        </w:rPr>
        <w:t>7</w:t>
      </w:r>
      <w:r>
        <w:rPr>
          <w:rFonts w:ascii="Times New Roman" w:hAnsi="Times New Roman" w:cs="Times New Roman"/>
          <w:bCs/>
          <w:sz w:val="20"/>
          <w:szCs w:val="20"/>
        </w:rPr>
        <w:t xml:space="preserve">]. </w:t>
      </w:r>
      <w:r>
        <w:rPr>
          <w:rFonts w:ascii="Times New Roman" w:hAnsi="Times New Roman" w:cs="Times New Roman"/>
          <w:sz w:val="20"/>
          <w:szCs w:val="20"/>
        </w:rPr>
        <w:t>ISSN 1553-9865 (print); ISSN 2163-8950 (online).</w:t>
      </w:r>
      <w:r>
        <w:rPr>
          <w:rFonts w:ascii="Times New Roman" w:hAnsi="Times New Roman" w:cs="Times New Roman"/>
          <w:bCs/>
          <w:sz w:val="20"/>
          <w:szCs w:val="20"/>
        </w:rPr>
        <w:t xml:space="preserve"> </w:t>
      </w:r>
      <w:hyperlink r:id="rId10"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eastAsia="SimSun" w:hAnsi="Times New Roman" w:cs="Times New Roman"/>
          <w:sz w:val="20"/>
          <w:szCs w:val="20"/>
          <w:lang w:eastAsia="zh-CN"/>
        </w:rPr>
        <w:t>0</w:t>
      </w:r>
      <w:r>
        <w:rPr>
          <w:rFonts w:ascii="Times New Roman" w:hAnsi="Times New Roman" w:cs="Times New Roman"/>
          <w:sz w:val="20"/>
          <w:szCs w:val="20"/>
          <w:shd w:val="clear" w:color="auto" w:fill="FFFFFF"/>
          <w:lang w:eastAsia="zh-CN"/>
        </w:rPr>
        <w:t>2</w:t>
      </w:r>
      <w:r>
        <w:rPr>
          <w:rFonts w:ascii="Times New Roman" w:eastAsiaTheme="minorEastAsia" w:hAnsi="Times New Roman" w:cs="Times New Roman"/>
          <w:sz w:val="20"/>
          <w:szCs w:val="20"/>
          <w:shd w:val="clear" w:color="auto" w:fill="FFFFFF"/>
          <w:lang w:eastAsia="zh-CN"/>
        </w:rPr>
        <w:t>.</w:t>
      </w:r>
      <w:r w:rsidR="00DA3C97">
        <w:rPr>
          <w:rFonts w:ascii="Times New Roman" w:eastAsiaTheme="minorEastAsia" w:hAnsi="Times New Roman" w:cs="Times New Roman"/>
          <w:sz w:val="20"/>
          <w:szCs w:val="20"/>
          <w:shd w:val="clear" w:color="auto" w:fill="FFFFFF"/>
          <w:lang w:eastAsia="zh-CN"/>
        </w:rPr>
        <w:t xml:space="preserve"> </w:t>
      </w:r>
      <w:r>
        <w:rPr>
          <w:rFonts w:ascii="Times New Roman" w:eastAsiaTheme="minorEastAsia" w:hAnsi="Times New Roman" w:cs="Times New Roman"/>
          <w:sz w:val="20"/>
          <w:szCs w:val="20"/>
          <w:shd w:val="clear" w:color="auto" w:fill="FFFFFF"/>
        </w:rPr>
        <w:t>doi</w:t>
      </w:r>
      <w:r>
        <w:rPr>
          <w:rFonts w:ascii="Times New Roman" w:hAnsi="Times New Roman" w:cs="Times New Roman"/>
          <w:sz w:val="20"/>
          <w:szCs w:val="20"/>
        </w:rPr>
        <w:t>:</w:t>
      </w:r>
      <w:hyperlink r:id="rId11" w:history="1">
        <w:r>
          <w:rPr>
            <w:rStyle w:val="Hyperlink"/>
            <w:rFonts w:ascii="Times New Roman" w:hAnsi="Times New Roman" w:cs="Times New Roman"/>
            <w:sz w:val="20"/>
            <w:szCs w:val="20"/>
          </w:rPr>
          <w:t>10.7537/marsrsj16</w:t>
        </w:r>
      </w:hyperlink>
      <w:r>
        <w:rPr>
          <w:rStyle w:val="Hyperlink"/>
          <w:rFonts w:ascii="Times New Roman" w:hAnsi="Times New Roman" w:cs="Times New Roman"/>
          <w:sz w:val="20"/>
          <w:szCs w:val="20"/>
          <w:lang w:eastAsia="zh-CN"/>
        </w:rPr>
        <w:t>0224</w:t>
      </w:r>
      <w:r>
        <w:rPr>
          <w:rStyle w:val="Hyperlink"/>
          <w:rFonts w:ascii="Times New Roman" w:hAnsi="Times New Roman" w:cs="Times New Roman"/>
          <w:sz w:val="20"/>
          <w:szCs w:val="20"/>
        </w:rPr>
        <w:t>.</w:t>
      </w:r>
      <w:r>
        <w:rPr>
          <w:rStyle w:val="Hyperlink"/>
          <w:rFonts w:ascii="Times New Roman" w:hAnsi="Times New Roman" w:cs="Times New Roman"/>
          <w:sz w:val="20"/>
          <w:szCs w:val="20"/>
          <w:lang w:eastAsia="zh-CN"/>
        </w:rPr>
        <w:t>02</w:t>
      </w:r>
      <w:r>
        <w:rPr>
          <w:rStyle w:val="Hyperlink"/>
          <w:rFonts w:ascii="Times New Roman" w:hAnsi="Times New Roman" w:cs="Times New Roman"/>
          <w:sz w:val="20"/>
          <w:szCs w:val="20"/>
        </w:rPr>
        <w:t>.</w:t>
      </w:r>
    </w:p>
    <w:p w:rsidR="00ED6D85" w:rsidRDefault="00ED6D85">
      <w:pPr>
        <w:pStyle w:val="ListParagraph"/>
        <w:tabs>
          <w:tab w:val="left" w:pos="4050"/>
        </w:tabs>
        <w:snapToGrid w:val="0"/>
        <w:spacing w:after="0" w:line="240" w:lineRule="auto"/>
        <w:ind w:left="0"/>
        <w:jc w:val="both"/>
        <w:rPr>
          <w:rFonts w:ascii="Times New Roman" w:hAnsi="Times New Roman"/>
          <w:b/>
          <w:sz w:val="20"/>
          <w:szCs w:val="20"/>
        </w:rPr>
      </w:pPr>
    </w:p>
    <w:p w:rsidR="00ED6D85" w:rsidRDefault="005152B9">
      <w:pPr>
        <w:pStyle w:val="ListParagraph"/>
        <w:tabs>
          <w:tab w:val="left" w:pos="4050"/>
        </w:tabs>
        <w:snapToGrid w:val="0"/>
        <w:spacing w:after="0" w:line="240" w:lineRule="auto"/>
        <w:ind w:left="0"/>
        <w:jc w:val="both"/>
        <w:rPr>
          <w:rFonts w:ascii="Times New Roman" w:hAnsi="Times New Roman"/>
          <w:sz w:val="20"/>
          <w:szCs w:val="20"/>
        </w:rPr>
      </w:pPr>
      <w:r>
        <w:rPr>
          <w:rFonts w:ascii="Times New Roman" w:hAnsi="Times New Roman"/>
          <w:b/>
          <w:sz w:val="20"/>
          <w:szCs w:val="20"/>
        </w:rPr>
        <w:t>Keywords</w:t>
      </w:r>
      <w:r>
        <w:rPr>
          <w:rFonts w:ascii="Times New Roman" w:hAnsi="Times New Roman"/>
          <w:sz w:val="20"/>
          <w:szCs w:val="20"/>
        </w:rPr>
        <w:t xml:space="preserve">: </w:t>
      </w:r>
      <w:r>
        <w:rPr>
          <w:rFonts w:ascii="Times New Roman" w:hAnsi="Times New Roman"/>
          <w:i/>
          <w:sz w:val="20"/>
          <w:szCs w:val="20"/>
        </w:rPr>
        <w:t>Bambasi, Prevalence, Risk factor, Trypanososma</w:t>
      </w:r>
      <w:r>
        <w:rPr>
          <w:rFonts w:ascii="Times New Roman" w:hAnsi="Times New Roman"/>
          <w:sz w:val="20"/>
          <w:szCs w:val="20"/>
        </w:rPr>
        <w:t>.</w:t>
      </w:r>
    </w:p>
    <w:p w:rsidR="00ED6D85" w:rsidRDefault="00ED6D85">
      <w:pPr>
        <w:pStyle w:val="ListParagraph"/>
        <w:tabs>
          <w:tab w:val="left" w:pos="4050"/>
        </w:tabs>
        <w:snapToGrid w:val="0"/>
        <w:spacing w:after="0" w:line="240" w:lineRule="auto"/>
        <w:ind w:left="0"/>
        <w:jc w:val="both"/>
        <w:rPr>
          <w:rFonts w:ascii="Times New Roman" w:hAnsi="Times New Roman"/>
          <w:sz w:val="20"/>
          <w:szCs w:val="20"/>
        </w:rPr>
      </w:pPr>
    </w:p>
    <w:p w:rsidR="00ED6D85" w:rsidRDefault="00ED6D85" w:rsidP="00DA3C97">
      <w:pPr>
        <w:pStyle w:val="Heading1"/>
        <w:tabs>
          <w:tab w:val="left" w:pos="270"/>
          <w:tab w:val="left" w:pos="450"/>
        </w:tabs>
        <w:snapToGrid w:val="0"/>
        <w:spacing w:before="0" w:beforeAutospacing="0" w:after="0" w:afterAutospacing="0"/>
        <w:rPr>
          <w:sz w:val="20"/>
          <w:szCs w:val="20"/>
        </w:rPr>
      </w:pPr>
      <w:bookmarkStart w:id="4" w:name="_Toc12057900"/>
      <w:bookmarkStart w:id="5" w:name="_Toc12462982"/>
    </w:p>
    <w:p w:rsidR="00DA3C97" w:rsidRDefault="00DA3C97" w:rsidP="00DA3C97">
      <w:pPr>
        <w:pStyle w:val="Heading1"/>
        <w:tabs>
          <w:tab w:val="left" w:pos="270"/>
          <w:tab w:val="left" w:pos="450"/>
        </w:tabs>
        <w:snapToGrid w:val="0"/>
        <w:spacing w:before="0" w:beforeAutospacing="0" w:after="0" w:afterAutospacing="0"/>
        <w:rPr>
          <w:sz w:val="20"/>
          <w:szCs w:val="20"/>
        </w:rPr>
        <w:sectPr w:rsidR="00DA3C97" w:rsidSect="00DA3C97">
          <w:headerReference w:type="default" r:id="rId12"/>
          <w:footerReference w:type="default" r:id="rId13"/>
          <w:headerReference w:type="first" r:id="rId14"/>
          <w:footerReference w:type="first" r:id="rId15"/>
          <w:pgSz w:w="12240" w:h="15840"/>
          <w:pgMar w:top="1440" w:right="1440" w:bottom="1440" w:left="1440" w:header="708" w:footer="708" w:gutter="0"/>
          <w:pgNumType w:start="10"/>
          <w:cols w:space="708"/>
          <w:titlePg/>
          <w:docGrid w:linePitch="360"/>
        </w:sectPr>
      </w:pPr>
    </w:p>
    <w:p w:rsidR="00ED6D85" w:rsidRDefault="005152B9">
      <w:pPr>
        <w:pStyle w:val="Heading1"/>
        <w:numPr>
          <w:ilvl w:val="0"/>
          <w:numId w:val="1"/>
        </w:numPr>
        <w:tabs>
          <w:tab w:val="left" w:pos="270"/>
          <w:tab w:val="left" w:pos="450"/>
        </w:tabs>
        <w:snapToGrid w:val="0"/>
        <w:spacing w:before="0" w:beforeAutospacing="0" w:after="0" w:afterAutospacing="0"/>
        <w:rPr>
          <w:sz w:val="20"/>
          <w:szCs w:val="20"/>
        </w:rPr>
      </w:pPr>
      <w:r>
        <w:rPr>
          <w:sz w:val="20"/>
          <w:szCs w:val="20"/>
        </w:rPr>
        <w:lastRenderedPageBreak/>
        <w:t>INTRODUCTION</w:t>
      </w:r>
      <w:bookmarkEnd w:id="4"/>
      <w:bookmarkEnd w:id="5"/>
      <w:r>
        <w:rPr>
          <w:sz w:val="20"/>
          <w:szCs w:val="20"/>
        </w:rPr>
        <w:t xml:space="preserve"> </w:t>
      </w:r>
    </w:p>
    <w:p w:rsidR="00ED6D85" w:rsidRDefault="005152B9">
      <w:pPr>
        <w:tabs>
          <w:tab w:val="left" w:pos="4050"/>
        </w:tabs>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sub-Saharan Africa countries livestock plays a crucial role both for the national economy and the livelihood of rural community. Ethiopia takes the lead in livestock population in Africa, with an estimated number of small and large ruminant populations </w:t>
      </w:r>
      <w:r>
        <w:rPr>
          <w:rFonts w:ascii="Times New Roman" w:eastAsia="Times New Roman" w:hAnsi="Times New Roman" w:cs="Times New Roman"/>
          <w:sz w:val="20"/>
          <w:szCs w:val="20"/>
        </w:rPr>
        <w:t xml:space="preserve">of 59,486,667 cattle, 30,697,942 sheep and 30,200,226  goats, 2,158,176 horses, 409, 877 mules, 8, 439, 220 donkeys  and 59, 495,026 poultry (CSA, 2016/17). The economy of Ethiopia is agriculture dependent and the role of livestock as farm input including </w:t>
      </w:r>
      <w:r>
        <w:rPr>
          <w:rFonts w:ascii="Times New Roman" w:eastAsia="Times New Roman" w:hAnsi="Times New Roman" w:cs="Times New Roman"/>
          <w:sz w:val="20"/>
          <w:szCs w:val="20"/>
        </w:rPr>
        <w:t xml:space="preserve">traction and manure well as hides and skins have a wide importance mainly as a source of foreign currency of the leather industry to the country. Cattle play a significant role in the socio-economic life of the people of Ethiopia </w:t>
      </w:r>
      <w:sdt>
        <w:sdtPr>
          <w:rPr>
            <w:rFonts w:ascii="Times New Roman" w:eastAsia="Times New Roman" w:hAnsi="Times New Roman" w:cs="Times New Roman"/>
            <w:sz w:val="20"/>
            <w:szCs w:val="20"/>
          </w:rPr>
          <w:id w:val="1326939972"/>
        </w:sdtPr>
        <w:sdtEndPr/>
        <w:sdtContent>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CITATION CSA08 \l 1033  </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CSA, 2008)</w:t>
          </w:r>
          <w:r>
            <w:rPr>
              <w:rFonts w:ascii="Times New Roman" w:eastAsia="Times New Roman" w:hAnsi="Times New Roman" w:cs="Times New Roman"/>
              <w:sz w:val="20"/>
              <w:szCs w:val="20"/>
            </w:rPr>
            <w:fldChar w:fldCharType="end"/>
          </w:r>
        </w:sdtContent>
      </w:sdt>
      <w:r>
        <w:rPr>
          <w:rFonts w:ascii="Times New Roman" w:eastAsia="Times New Roman" w:hAnsi="Times New Roman" w:cs="Times New Roman"/>
          <w:sz w:val="20"/>
          <w:szCs w:val="20"/>
        </w:rPr>
        <w:t>.</w:t>
      </w:r>
    </w:p>
    <w:p w:rsidR="00ED6D85" w:rsidRDefault="00ED6D85">
      <w:pPr>
        <w:tabs>
          <w:tab w:val="left" w:pos="4050"/>
        </w:tabs>
        <w:snapToGrid w:val="0"/>
        <w:spacing w:after="0" w:line="240" w:lineRule="auto"/>
        <w:jc w:val="both"/>
        <w:rPr>
          <w:rFonts w:ascii="Times New Roman" w:eastAsia="Times New Roman" w:hAnsi="Times New Roman" w:cs="Times New Roman"/>
          <w:sz w:val="20"/>
          <w:szCs w:val="20"/>
        </w:rPr>
      </w:pPr>
    </w:p>
    <w:p w:rsidR="00ED6D85" w:rsidRDefault="005152B9">
      <w:pPr>
        <w:tabs>
          <w:tab w:val="left" w:pos="4050"/>
        </w:tabs>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livelihood of more than 85% of the people of Ethiopia depends on the agricultural sector. This sector mainly possesses crop and livestock production and mixed farming. However, the full potential use of livestock production is handica</w:t>
      </w:r>
      <w:r>
        <w:rPr>
          <w:rFonts w:ascii="Times New Roman" w:hAnsi="Times New Roman" w:cs="Times New Roman"/>
          <w:sz w:val="20"/>
          <w:szCs w:val="20"/>
        </w:rPr>
        <w:t xml:space="preserve">pped by the presence of </w:t>
      </w:r>
      <w:r>
        <w:rPr>
          <w:rFonts w:ascii="Times New Roman" w:hAnsi="Times New Roman" w:cs="Times New Roman"/>
          <w:sz w:val="20"/>
          <w:szCs w:val="20"/>
        </w:rPr>
        <w:lastRenderedPageBreak/>
        <w:t xml:space="preserve">livestock diseases of which trypanosomosis is the leading one. Trypanosomosis is one of debilitating and killing haemo-protozoal diseases of domestic animals and humans, caused by infection with parasitic protozoa of the genus </w:t>
      </w:r>
      <w:r>
        <w:rPr>
          <w:rFonts w:ascii="Times New Roman" w:hAnsi="Times New Roman" w:cs="Times New Roman"/>
          <w:i/>
          <w:sz w:val="20"/>
          <w:szCs w:val="20"/>
        </w:rPr>
        <w:t>Trypa</w:t>
      </w:r>
      <w:r>
        <w:rPr>
          <w:rFonts w:ascii="Times New Roman" w:hAnsi="Times New Roman" w:cs="Times New Roman"/>
          <w:i/>
          <w:sz w:val="20"/>
          <w:szCs w:val="20"/>
        </w:rPr>
        <w:t>nosoma</w:t>
      </w:r>
      <w:r>
        <w:rPr>
          <w:rFonts w:ascii="Times New Roman" w:hAnsi="Times New Roman" w:cs="Times New Roman"/>
          <w:sz w:val="20"/>
          <w:szCs w:val="20"/>
        </w:rPr>
        <w:t>.  It is a major constraint of livestock production especially in sub Saharan Africa. The principal host species affected by trypanosomosis varies geographically, but cattle, buffalo, camels and horses are particularly sensitive (Abebe, 2005).</w:t>
      </w:r>
    </w:p>
    <w:p w:rsidR="00ED6D85" w:rsidRDefault="00ED6D85">
      <w:pPr>
        <w:tabs>
          <w:tab w:val="left" w:pos="4050"/>
        </w:tabs>
        <w:snapToGrid w:val="0"/>
        <w:spacing w:after="0" w:line="240" w:lineRule="auto"/>
        <w:jc w:val="both"/>
        <w:rPr>
          <w:rFonts w:ascii="Times New Roman" w:hAnsi="Times New Roman" w:cs="Times New Roman"/>
          <w:sz w:val="20"/>
          <w:szCs w:val="20"/>
        </w:rPr>
      </w:pPr>
    </w:p>
    <w:p w:rsidR="00ED6D85" w:rsidRDefault="005152B9">
      <w:pPr>
        <w:tabs>
          <w:tab w:val="left" w:pos="4050"/>
        </w:tabs>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addition to the products of meat and milk, cattle provide draught power for cultivation of the agricultural lands of many peasants. The consumption of these products is low for reasons of low quality and several factors exert an influence on the product</w:t>
      </w:r>
      <w:r>
        <w:rPr>
          <w:rFonts w:ascii="Times New Roman" w:eastAsia="Times New Roman" w:hAnsi="Times New Roman" w:cs="Times New Roman"/>
          <w:sz w:val="20"/>
          <w:szCs w:val="20"/>
        </w:rPr>
        <w:t xml:space="preserve">ion and productivity of livestock mainly kept under extensive and unimproved management conditions. Diseases, Seasonal feed scarcity and poorly developed infrastructures curtail the production potential (Fimmen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1999).</w:t>
      </w:r>
    </w:p>
    <w:p w:rsidR="00ED6D85" w:rsidRDefault="00ED6D85">
      <w:pPr>
        <w:tabs>
          <w:tab w:val="left" w:pos="4050"/>
        </w:tabs>
        <w:snapToGrid w:val="0"/>
        <w:spacing w:after="0" w:line="240" w:lineRule="auto"/>
        <w:jc w:val="both"/>
        <w:rPr>
          <w:rFonts w:ascii="Times New Roman" w:eastAsia="Times New Roman" w:hAnsi="Times New Roman" w:cs="Times New Roman"/>
          <w:sz w:val="20"/>
          <w:szCs w:val="20"/>
        </w:rPr>
      </w:pPr>
    </w:p>
    <w:p w:rsidR="00ED6D85" w:rsidRDefault="005152B9">
      <w:pPr>
        <w:tabs>
          <w:tab w:val="left" w:pos="4050"/>
        </w:tabs>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Animal diseases in general an</w:t>
      </w:r>
      <w:r>
        <w:rPr>
          <w:rFonts w:ascii="Times New Roman" w:eastAsia="Times New Roman" w:hAnsi="Times New Roman" w:cs="Times New Roman"/>
          <w:sz w:val="20"/>
          <w:szCs w:val="20"/>
        </w:rPr>
        <w:t>d infectious ones in particular are the major constrains to crop and livestock production in the humid and sub humid parts of the African continent.  Parasitic diseases especially animal trypanosomosis is the most important factor contributing to the sub p</w:t>
      </w:r>
      <w:r>
        <w:rPr>
          <w:rFonts w:ascii="Times New Roman" w:eastAsia="Times New Roman" w:hAnsi="Times New Roman" w:cs="Times New Roman"/>
          <w:sz w:val="20"/>
          <w:szCs w:val="20"/>
        </w:rPr>
        <w:t>otential performance of livestock population that are at risk of contracting the disease any time. The disease is a serious and often fatal mainly to domestic animals that occur in large areas of Africa. It is caused by species of flagellate protozoa belon</w:t>
      </w:r>
      <w:r>
        <w:rPr>
          <w:rFonts w:ascii="Times New Roman" w:eastAsia="Times New Roman" w:hAnsi="Times New Roman" w:cs="Times New Roman"/>
          <w:sz w:val="20"/>
          <w:szCs w:val="20"/>
        </w:rPr>
        <w:t xml:space="preserve">ging to the genus </w:t>
      </w:r>
      <w:r>
        <w:rPr>
          <w:rFonts w:ascii="Times New Roman" w:eastAsia="Times New Roman" w:hAnsi="Times New Roman" w:cs="Times New Roman"/>
          <w:i/>
          <w:sz w:val="20"/>
          <w:szCs w:val="20"/>
        </w:rPr>
        <w:t>Trypanosoma</w:t>
      </w:r>
      <w:r>
        <w:rPr>
          <w:rFonts w:ascii="Times New Roman" w:eastAsia="Times New Roman" w:hAnsi="Times New Roman" w:cs="Times New Roman"/>
          <w:sz w:val="20"/>
          <w:szCs w:val="20"/>
        </w:rPr>
        <w:t xml:space="preserve"> of the family Trypanosomatidae that multiply and inhabit in the blood stream, lymphatic vessels and tissue including the cardiac muscle, and central nervous system (CNS) of host, and are transmitted by vectors which are genera</w:t>
      </w:r>
      <w:r>
        <w:rPr>
          <w:rFonts w:ascii="Times New Roman" w:eastAsia="Times New Roman" w:hAnsi="Times New Roman" w:cs="Times New Roman"/>
          <w:sz w:val="20"/>
          <w:szCs w:val="20"/>
        </w:rPr>
        <w:t xml:space="preserve">lly haematophagus arthropods. Most cases of animal trypanosomosis (Nagana) are transmitted cyclically by tsetse flies of genus Glossina (Maudlin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xml:space="preserve">., 2004). </w:t>
      </w:r>
    </w:p>
    <w:p w:rsidR="00ED6D85" w:rsidRDefault="00ED6D85">
      <w:pPr>
        <w:tabs>
          <w:tab w:val="left" w:pos="4050"/>
        </w:tabs>
        <w:snapToGrid w:val="0"/>
        <w:spacing w:after="0" w:line="240" w:lineRule="auto"/>
        <w:jc w:val="both"/>
        <w:rPr>
          <w:rFonts w:ascii="Times New Roman" w:eastAsia="Times New Roman" w:hAnsi="Times New Roman" w:cs="Times New Roman"/>
          <w:sz w:val="20"/>
          <w:szCs w:val="20"/>
        </w:rPr>
      </w:pPr>
    </w:p>
    <w:p w:rsidR="00ED6D85" w:rsidRDefault="005152B9">
      <w:pPr>
        <w:tabs>
          <w:tab w:val="left" w:pos="4050"/>
        </w:tabs>
        <w:snapToGrid w:val="0"/>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rPr>
        <w:t>Tsetse flies are found in Africa and transmit trypanosome parasites to vertebrate hosts. Ten m</w:t>
      </w:r>
      <w:r>
        <w:rPr>
          <w:rFonts w:ascii="Times New Roman" w:hAnsi="Times New Roman" w:cs="Times New Roman"/>
          <w:sz w:val="20"/>
          <w:szCs w:val="20"/>
        </w:rPr>
        <w:t>illion Km</w:t>
      </w:r>
      <w:r>
        <w:rPr>
          <w:rFonts w:ascii="Times New Roman" w:hAnsi="Times New Roman" w:cs="Times New Roman"/>
          <w:sz w:val="20"/>
          <w:szCs w:val="20"/>
          <w:vertAlign w:val="superscript"/>
        </w:rPr>
        <w:t>2</w:t>
      </w:r>
      <w:r>
        <w:rPr>
          <w:rFonts w:ascii="Times New Roman" w:hAnsi="Times New Roman" w:cs="Times New Roman"/>
          <w:sz w:val="20"/>
          <w:szCs w:val="20"/>
        </w:rPr>
        <w:t xml:space="preserve"> of Africa (equivalent to the size of USA), wholly within the tropics except for small areas on the southeast coast are infested with tsetse</w:t>
      </w: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030569974"/>
        </w:sdtPr>
        <w:sdtEndPr/>
        <w:sdtContent>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CITATION OAU01 \l 1033 </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sz w:val="20"/>
              <w:szCs w:val="20"/>
            </w:rPr>
            <w:t>(OAU, 2001)</w:t>
          </w:r>
          <w:r>
            <w:rPr>
              <w:rFonts w:ascii="Times New Roman" w:eastAsia="Times New Roman" w:hAnsi="Times New Roman" w:cs="Times New Roman"/>
              <w:sz w:val="20"/>
              <w:szCs w:val="20"/>
            </w:rPr>
            <w:fldChar w:fldCharType="end"/>
          </w:r>
        </w:sdtContent>
      </w:sdt>
      <w:r>
        <w:rPr>
          <w:rFonts w:ascii="Times New Roman" w:eastAsia="Times New Roman" w:hAnsi="Times New Roman" w:cs="Times New Roman"/>
          <w:sz w:val="20"/>
          <w:szCs w:val="20"/>
        </w:rPr>
        <w:t>.</w:t>
      </w:r>
      <w:r>
        <w:rPr>
          <w:rFonts w:ascii="Times New Roman" w:hAnsi="Times New Roman" w:cs="Times New Roman"/>
          <w:sz w:val="20"/>
          <w:szCs w:val="20"/>
        </w:rPr>
        <w:t xml:space="preserve"> There are five species of tsetse flies in Ethiopia, and among t</w:t>
      </w:r>
      <w:r>
        <w:rPr>
          <w:rFonts w:ascii="Times New Roman" w:hAnsi="Times New Roman" w:cs="Times New Roman"/>
          <w:sz w:val="20"/>
          <w:szCs w:val="20"/>
        </w:rPr>
        <w:t>hem more than three species are found in the Benishangul Gumuz region. These are Fusca group/forest loving/, Palpalis group/riverine type/ and Morsitans group/savanna fly/ (NTTICC, 2004).</w:t>
      </w:r>
      <w:r>
        <w:rPr>
          <w:rFonts w:ascii="Times New Roman" w:eastAsia="Times New Roman" w:hAnsi="Times New Roman" w:cs="Times New Roman"/>
          <w:sz w:val="20"/>
          <w:szCs w:val="20"/>
        </w:rPr>
        <w:t xml:space="preserve"> </w:t>
      </w:r>
      <w:r>
        <w:rPr>
          <w:rFonts w:ascii="Times New Roman" w:hAnsi="Times New Roman" w:cs="Times New Roman"/>
          <w:bCs/>
          <w:iCs/>
          <w:sz w:val="20"/>
          <w:szCs w:val="20"/>
        </w:rPr>
        <w:t>Trypanosomosis is transmitted cyclically by tsetse flies, mechanical</w:t>
      </w:r>
      <w:r>
        <w:rPr>
          <w:rFonts w:ascii="Times New Roman" w:hAnsi="Times New Roman" w:cs="Times New Roman"/>
          <w:bCs/>
          <w:iCs/>
          <w:sz w:val="20"/>
          <w:szCs w:val="20"/>
        </w:rPr>
        <w:t xml:space="preserve">ly by other biting flies and also other means like veneral, iatrogenic and by coitus.  The three main groups of tsetse flies for transmission of trypanosomosis are </w:t>
      </w:r>
      <w:r>
        <w:rPr>
          <w:rFonts w:ascii="Times New Roman" w:hAnsi="Times New Roman" w:cs="Times New Roman"/>
          <w:bCs/>
          <w:i/>
          <w:iCs/>
          <w:sz w:val="20"/>
          <w:szCs w:val="20"/>
        </w:rPr>
        <w:t>Glossina morsitans</w:t>
      </w:r>
      <w:r>
        <w:rPr>
          <w:rFonts w:ascii="Times New Roman" w:hAnsi="Times New Roman" w:cs="Times New Roman"/>
          <w:bCs/>
          <w:iCs/>
          <w:sz w:val="20"/>
          <w:szCs w:val="20"/>
        </w:rPr>
        <w:t xml:space="preserve">, which favors the open land of the savanna, and </w:t>
      </w:r>
      <w:r>
        <w:rPr>
          <w:rFonts w:ascii="Times New Roman" w:hAnsi="Times New Roman" w:cs="Times New Roman"/>
          <w:bCs/>
          <w:i/>
          <w:iCs/>
          <w:sz w:val="20"/>
          <w:szCs w:val="20"/>
        </w:rPr>
        <w:t>Glossina palpalis</w:t>
      </w:r>
      <w:r>
        <w:rPr>
          <w:rFonts w:ascii="Times New Roman" w:hAnsi="Times New Roman" w:cs="Times New Roman"/>
          <w:bCs/>
          <w:iCs/>
          <w:sz w:val="20"/>
          <w:szCs w:val="20"/>
        </w:rPr>
        <w:t xml:space="preserve">, which </w:t>
      </w:r>
      <w:r>
        <w:rPr>
          <w:rFonts w:ascii="Times New Roman" w:hAnsi="Times New Roman" w:cs="Times New Roman"/>
          <w:bCs/>
          <w:iCs/>
          <w:sz w:val="20"/>
          <w:szCs w:val="20"/>
        </w:rPr>
        <w:t xml:space="preserve">prefers the shaded habitats immediately adjacent to rivers and </w:t>
      </w:r>
      <w:r>
        <w:rPr>
          <w:rFonts w:ascii="Times New Roman" w:hAnsi="Times New Roman" w:cs="Times New Roman"/>
          <w:bCs/>
          <w:i/>
          <w:iCs/>
          <w:sz w:val="20"/>
          <w:szCs w:val="20"/>
        </w:rPr>
        <w:t>Glossina fusca</w:t>
      </w:r>
      <w:r>
        <w:rPr>
          <w:rFonts w:ascii="Times New Roman" w:hAnsi="Times New Roman" w:cs="Times New Roman"/>
          <w:bCs/>
          <w:iCs/>
          <w:sz w:val="20"/>
          <w:szCs w:val="20"/>
        </w:rPr>
        <w:t xml:space="preserve">, which favors the high dense forest areas (Urquhart </w:t>
      </w:r>
      <w:r>
        <w:rPr>
          <w:rFonts w:ascii="Times New Roman" w:hAnsi="Times New Roman" w:cs="Times New Roman"/>
          <w:bCs/>
          <w:i/>
          <w:iCs/>
          <w:sz w:val="20"/>
          <w:szCs w:val="20"/>
        </w:rPr>
        <w:t>et al</w:t>
      </w:r>
      <w:r>
        <w:rPr>
          <w:rFonts w:ascii="Times New Roman" w:hAnsi="Times New Roman" w:cs="Times New Roman"/>
          <w:bCs/>
          <w:iCs/>
          <w:sz w:val="20"/>
          <w:szCs w:val="20"/>
        </w:rPr>
        <w:t xml:space="preserve">., 1996). </w:t>
      </w:r>
      <w:r>
        <w:rPr>
          <w:rFonts w:ascii="Times New Roman" w:eastAsia="Times New Roman" w:hAnsi="Times New Roman" w:cs="Times New Roman"/>
          <w:sz w:val="20"/>
          <w:szCs w:val="20"/>
        </w:rPr>
        <w:t>As a result, tsetse transmitted trypanosomosis is the main constraints of cattle production and productivity in</w:t>
      </w:r>
      <w:r>
        <w:rPr>
          <w:rFonts w:ascii="Times New Roman" w:eastAsia="Times New Roman" w:hAnsi="Times New Roman" w:cs="Times New Roman"/>
          <w:sz w:val="20"/>
          <w:szCs w:val="20"/>
        </w:rPr>
        <w:t xml:space="preserve"> the Benishangul Gumuz region in general and Bambasi districts in particular.</w:t>
      </w:r>
    </w:p>
    <w:p w:rsidR="00ED6D85" w:rsidRDefault="00ED6D85">
      <w:pPr>
        <w:tabs>
          <w:tab w:val="left" w:pos="4050"/>
        </w:tabs>
        <w:snapToGrid w:val="0"/>
        <w:spacing w:after="0" w:line="240" w:lineRule="auto"/>
        <w:jc w:val="both"/>
        <w:rPr>
          <w:rFonts w:ascii="Times New Roman" w:eastAsia="Times New Roman" w:hAnsi="Times New Roman" w:cs="Times New Roman"/>
          <w:sz w:val="20"/>
          <w:szCs w:val="20"/>
        </w:rPr>
      </w:pPr>
    </w:p>
    <w:p w:rsidR="00ED6D85" w:rsidRDefault="005152B9">
      <w:pPr>
        <w:pStyle w:val="Heading2"/>
        <w:numPr>
          <w:ilvl w:val="1"/>
          <w:numId w:val="2"/>
        </w:numPr>
        <w:tabs>
          <w:tab w:val="left" w:pos="360"/>
        </w:tabs>
        <w:snapToGrid w:val="0"/>
        <w:spacing w:before="0" w:line="240" w:lineRule="auto"/>
        <w:ind w:hanging="780"/>
        <w:jc w:val="both"/>
        <w:rPr>
          <w:rFonts w:ascii="Times New Roman" w:hAnsi="Times New Roman" w:cs="Times New Roman"/>
          <w:color w:val="auto"/>
          <w:sz w:val="20"/>
          <w:szCs w:val="20"/>
        </w:rPr>
      </w:pPr>
      <w:bookmarkStart w:id="6" w:name="_Toc12057901"/>
      <w:r>
        <w:rPr>
          <w:rFonts w:ascii="Times New Roman" w:hAnsi="Times New Roman" w:cs="Times New Roman"/>
          <w:color w:val="auto"/>
          <w:sz w:val="20"/>
          <w:szCs w:val="20"/>
        </w:rPr>
        <w:t xml:space="preserve">  </w:t>
      </w:r>
      <w:bookmarkStart w:id="7" w:name="_Toc12462983"/>
      <w:r>
        <w:rPr>
          <w:rFonts w:ascii="Times New Roman" w:hAnsi="Times New Roman" w:cs="Times New Roman"/>
          <w:color w:val="auto"/>
          <w:sz w:val="20"/>
          <w:szCs w:val="20"/>
        </w:rPr>
        <w:t>Statement of the Problem</w:t>
      </w:r>
      <w:bookmarkEnd w:id="6"/>
      <w:bookmarkEnd w:id="7"/>
    </w:p>
    <w:p w:rsidR="00ED6D85" w:rsidRDefault="005152B9">
      <w:pPr>
        <w:tabs>
          <w:tab w:val="left" w:pos="180"/>
          <w:tab w:val="left" w:pos="4050"/>
        </w:tabs>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Ethiopia, a substantial amount of the national resource is spent annually for control of trypanosomosis through purchase of trypanocidal </w:t>
      </w:r>
      <w:r>
        <w:rPr>
          <w:rFonts w:ascii="Times New Roman" w:eastAsia="Times New Roman" w:hAnsi="Times New Roman" w:cs="Times New Roman"/>
          <w:sz w:val="20"/>
          <w:szCs w:val="20"/>
        </w:rPr>
        <w:lastRenderedPageBreak/>
        <w:t>drugs. An annual loss attributed to the disease exceeds US $236 million, while loses from reduced milk, meat product</w:t>
      </w:r>
      <w:r>
        <w:rPr>
          <w:rFonts w:ascii="Times New Roman" w:eastAsia="Times New Roman" w:hAnsi="Times New Roman" w:cs="Times New Roman"/>
          <w:sz w:val="20"/>
          <w:szCs w:val="20"/>
        </w:rPr>
        <w:t xml:space="preserve">ion, animal draught power and manure are unquantifiable </w:t>
      </w:r>
      <w:sdt>
        <w:sdtPr>
          <w:rPr>
            <w:rFonts w:ascii="Times New Roman" w:eastAsia="Times New Roman" w:hAnsi="Times New Roman" w:cs="Times New Roman"/>
            <w:sz w:val="20"/>
            <w:szCs w:val="20"/>
          </w:rPr>
          <w:id w:val="-1707243754"/>
        </w:sdtPr>
        <w:sdtEndPr/>
        <w:sdtContent>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CITATION FAO98 \l 1033 </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sz w:val="20"/>
              <w:szCs w:val="20"/>
            </w:rPr>
            <w:t>(FAO, 1998)</w:t>
          </w:r>
          <w:r>
            <w:rPr>
              <w:rFonts w:ascii="Times New Roman" w:eastAsia="Times New Roman" w:hAnsi="Times New Roman" w:cs="Times New Roman"/>
              <w:sz w:val="20"/>
              <w:szCs w:val="20"/>
            </w:rPr>
            <w:fldChar w:fldCharType="end"/>
          </w:r>
        </w:sdtContent>
      </w:sdt>
      <w:r>
        <w:rPr>
          <w:rFonts w:ascii="Times New Roman" w:eastAsia="Times New Roman" w:hAnsi="Times New Roman" w:cs="Times New Roman"/>
          <w:sz w:val="20"/>
          <w:szCs w:val="20"/>
        </w:rPr>
        <w:t xml:space="preserve">. Recent findings and field observations have indicated that the common trypanosomosis control tools; </w:t>
      </w:r>
      <w:r>
        <w:rPr>
          <w:rFonts w:ascii="Times New Roman" w:eastAsia="Times New Roman" w:hAnsi="Times New Roman" w:cs="Times New Roman"/>
          <w:i/>
          <w:sz w:val="20"/>
          <w:szCs w:val="20"/>
        </w:rPr>
        <w:t>i.e</w:t>
      </w:r>
      <w:r>
        <w:rPr>
          <w:rFonts w:ascii="Times New Roman" w:eastAsia="Times New Roman" w:hAnsi="Times New Roman" w:cs="Times New Roman"/>
          <w:sz w:val="20"/>
          <w:szCs w:val="20"/>
        </w:rPr>
        <w:t>., trypano curative and trypano prophylactic drugs have</w:t>
      </w:r>
      <w:r>
        <w:rPr>
          <w:rFonts w:ascii="Times New Roman" w:eastAsia="Times New Roman" w:hAnsi="Times New Roman" w:cs="Times New Roman"/>
          <w:sz w:val="20"/>
          <w:szCs w:val="20"/>
        </w:rPr>
        <w:t xml:space="preserve"> become ineffective in many areas due to development of drug resistance by the parasite. Moreover, toxicity of the drugs and exhibition of antigenic variation which hampers vaccine production are the limitations facing the modern veterinary medicine </w:t>
      </w:r>
      <w:sdt>
        <w:sdtPr>
          <w:rPr>
            <w:rFonts w:ascii="Times New Roman" w:eastAsia="Times New Roman" w:hAnsi="Times New Roman" w:cs="Times New Roman"/>
            <w:sz w:val="20"/>
            <w:szCs w:val="20"/>
          </w:rPr>
          <w:id w:val="-1507595148"/>
        </w:sdtPr>
        <w:sdtEndPr/>
        <w:sdtContent>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CITAT</w:instrText>
          </w:r>
          <w:r>
            <w:rPr>
              <w:rFonts w:ascii="Times New Roman" w:eastAsia="Times New Roman" w:hAnsi="Times New Roman" w:cs="Times New Roman"/>
              <w:sz w:val="20"/>
              <w:szCs w:val="20"/>
            </w:rPr>
            <w:instrText xml:space="preserve">ION FAO98 \l 1033 </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sz w:val="20"/>
              <w:szCs w:val="20"/>
            </w:rPr>
            <w:t>(FAO, 1998)</w:t>
          </w:r>
          <w:r>
            <w:rPr>
              <w:rFonts w:ascii="Times New Roman" w:eastAsia="Times New Roman" w:hAnsi="Times New Roman" w:cs="Times New Roman"/>
              <w:sz w:val="20"/>
              <w:szCs w:val="20"/>
            </w:rPr>
            <w:fldChar w:fldCharType="end"/>
          </w:r>
        </w:sdtContent>
      </w:sdt>
      <w:r>
        <w:rPr>
          <w:rFonts w:ascii="Times New Roman" w:eastAsia="Times New Roman" w:hAnsi="Times New Roman" w:cs="Times New Roman"/>
          <w:sz w:val="20"/>
          <w:szCs w:val="20"/>
        </w:rPr>
        <w:t>.</w:t>
      </w:r>
    </w:p>
    <w:p w:rsidR="00ED6D85" w:rsidRDefault="005152B9">
      <w:pPr>
        <w:tabs>
          <w:tab w:val="left" w:pos="180"/>
          <w:tab w:val="left" w:pos="4050"/>
        </w:tabs>
        <w:snapToGrid w:val="0"/>
        <w:spacing w:after="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Even though Bambasi district is well known by its huge livestock population in the Benishangul Gumuz Region State, the benefit obtained from this resource is not as expected due to </w:t>
      </w:r>
      <w:r>
        <w:rPr>
          <w:rFonts w:ascii="Times New Roman" w:hAnsi="Times New Roman" w:cs="Times New Roman"/>
          <w:sz w:val="20"/>
          <w:szCs w:val="20"/>
        </w:rPr>
        <w:t>the presence of animal disease in gener</w:t>
      </w:r>
      <w:r>
        <w:rPr>
          <w:rFonts w:ascii="Times New Roman" w:hAnsi="Times New Roman" w:cs="Times New Roman"/>
          <w:sz w:val="20"/>
          <w:szCs w:val="20"/>
        </w:rPr>
        <w:t>al and trypanosomosis in particular and also this exerts its impact on agriculture pulling the sector back ward. As aresult, the district, the region as well as the country didn</w:t>
      </w:r>
      <w:r>
        <w:rPr>
          <w:rFonts w:ascii="Times New Roman" w:hAnsi="Times New Roman" w:cs="Times New Roman"/>
          <w:sz w:val="20"/>
          <w:szCs w:val="20"/>
          <w:vertAlign w:val="superscript"/>
        </w:rPr>
        <w:t>’</w:t>
      </w:r>
      <w:r>
        <w:rPr>
          <w:rFonts w:ascii="Times New Roman" w:hAnsi="Times New Roman" w:cs="Times New Roman"/>
          <w:sz w:val="20"/>
          <w:szCs w:val="20"/>
        </w:rPr>
        <w:t xml:space="preserve">t benefit from this sector. </w:t>
      </w:r>
    </w:p>
    <w:p w:rsidR="00ED6D85" w:rsidRDefault="005152B9">
      <w:pPr>
        <w:tabs>
          <w:tab w:val="left" w:pos="180"/>
          <w:tab w:val="left" w:pos="4050"/>
        </w:tabs>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Therefore, the objectives of this study were:</w:t>
      </w:r>
    </w:p>
    <w:p w:rsidR="00ED6D85" w:rsidRDefault="005152B9">
      <w:pPr>
        <w:pStyle w:val="ListParagraph"/>
        <w:numPr>
          <w:ilvl w:val="0"/>
          <w:numId w:val="3"/>
        </w:numPr>
        <w:tabs>
          <w:tab w:val="left" w:pos="180"/>
          <w:tab w:val="left" w:pos="4050"/>
        </w:tabs>
        <w:snapToGrid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To </w:t>
      </w:r>
      <w:r>
        <w:rPr>
          <w:rFonts w:ascii="Times New Roman" w:eastAsia="Times New Roman" w:hAnsi="Times New Roman"/>
          <w:sz w:val="20"/>
          <w:szCs w:val="20"/>
        </w:rPr>
        <w:t xml:space="preserve">determine the prevalence of bovine trypanosomosis in Bambasi district </w:t>
      </w:r>
    </w:p>
    <w:p w:rsidR="00ED6D85" w:rsidRDefault="005152B9">
      <w:pPr>
        <w:pStyle w:val="ListParagraph"/>
        <w:numPr>
          <w:ilvl w:val="0"/>
          <w:numId w:val="3"/>
        </w:numPr>
        <w:tabs>
          <w:tab w:val="left" w:pos="180"/>
          <w:tab w:val="left" w:pos="4050"/>
        </w:tabs>
        <w:snapToGrid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To identify risk factors associated with the occurrence of bovine trypanosomosis in the district.</w:t>
      </w:r>
    </w:p>
    <w:p w:rsidR="00ED6D85" w:rsidRDefault="00ED6D85">
      <w:pPr>
        <w:tabs>
          <w:tab w:val="left" w:pos="180"/>
          <w:tab w:val="left" w:pos="4050"/>
        </w:tabs>
        <w:snapToGrid w:val="0"/>
        <w:spacing w:after="0" w:line="240" w:lineRule="auto"/>
        <w:jc w:val="both"/>
        <w:rPr>
          <w:rFonts w:ascii="Times New Roman" w:eastAsia="Times New Roman" w:hAnsi="Times New Roman" w:cs="Times New Roman"/>
          <w:sz w:val="20"/>
          <w:szCs w:val="20"/>
        </w:rPr>
      </w:pPr>
    </w:p>
    <w:p w:rsidR="00ED6D85" w:rsidRDefault="005152B9">
      <w:pPr>
        <w:pStyle w:val="Heading1"/>
        <w:numPr>
          <w:ilvl w:val="0"/>
          <w:numId w:val="2"/>
        </w:numPr>
        <w:tabs>
          <w:tab w:val="left" w:pos="360"/>
          <w:tab w:val="left" w:pos="450"/>
        </w:tabs>
        <w:snapToGrid w:val="0"/>
        <w:spacing w:before="0" w:beforeAutospacing="0" w:after="0" w:afterAutospacing="0"/>
        <w:ind w:hanging="720"/>
        <w:jc w:val="both"/>
        <w:rPr>
          <w:rFonts w:eastAsiaTheme="majorEastAsia"/>
          <w:sz w:val="20"/>
          <w:szCs w:val="20"/>
        </w:rPr>
      </w:pPr>
      <w:bookmarkStart w:id="8" w:name="_Toc12462998"/>
      <w:bookmarkStart w:id="9" w:name="_Toc12057916"/>
      <w:r>
        <w:rPr>
          <w:rFonts w:eastAsiaTheme="majorEastAsia"/>
          <w:sz w:val="20"/>
          <w:szCs w:val="20"/>
        </w:rPr>
        <w:t>MATERIALS AND METHODS</w:t>
      </w:r>
      <w:bookmarkEnd w:id="8"/>
      <w:bookmarkEnd w:id="9"/>
    </w:p>
    <w:p w:rsidR="00ED6D85" w:rsidRDefault="00ED6D85">
      <w:pPr>
        <w:pStyle w:val="Heading1"/>
        <w:tabs>
          <w:tab w:val="left" w:pos="360"/>
          <w:tab w:val="left" w:pos="450"/>
        </w:tabs>
        <w:snapToGrid w:val="0"/>
        <w:spacing w:before="0" w:beforeAutospacing="0" w:after="0" w:afterAutospacing="0"/>
        <w:ind w:left="720"/>
        <w:jc w:val="both"/>
        <w:rPr>
          <w:rFonts w:eastAsiaTheme="majorEastAsia"/>
          <w:sz w:val="20"/>
          <w:szCs w:val="20"/>
        </w:rPr>
      </w:pPr>
    </w:p>
    <w:p w:rsidR="00ED6D85" w:rsidRDefault="005152B9">
      <w:pPr>
        <w:pStyle w:val="ListParagraph"/>
        <w:keepNext/>
        <w:keepLines/>
        <w:numPr>
          <w:ilvl w:val="1"/>
          <w:numId w:val="2"/>
        </w:numPr>
        <w:tabs>
          <w:tab w:val="left" w:pos="450"/>
          <w:tab w:val="left" w:pos="540"/>
          <w:tab w:val="left" w:pos="4050"/>
        </w:tabs>
        <w:snapToGrid w:val="0"/>
        <w:spacing w:after="0" w:line="240" w:lineRule="auto"/>
        <w:ind w:hanging="780"/>
        <w:jc w:val="both"/>
        <w:outlineLvl w:val="1"/>
        <w:rPr>
          <w:rStyle w:val="Heading2Char"/>
          <w:rFonts w:ascii="Times New Roman" w:hAnsi="Times New Roman" w:cs="Times New Roman"/>
          <w:color w:val="auto"/>
          <w:sz w:val="20"/>
          <w:szCs w:val="20"/>
        </w:rPr>
      </w:pPr>
      <w:bookmarkStart w:id="10" w:name="_Toc12057917"/>
      <w:r>
        <w:rPr>
          <w:rStyle w:val="Heading2Char"/>
          <w:rFonts w:ascii="Times New Roman" w:hAnsi="Times New Roman" w:cs="Times New Roman"/>
          <w:color w:val="auto"/>
          <w:sz w:val="20"/>
          <w:szCs w:val="20"/>
        </w:rPr>
        <w:t xml:space="preserve"> </w:t>
      </w:r>
      <w:bookmarkStart w:id="11" w:name="_Toc12462999"/>
      <w:r>
        <w:rPr>
          <w:rStyle w:val="Heading2Char"/>
          <w:rFonts w:ascii="Times New Roman" w:hAnsi="Times New Roman" w:cs="Times New Roman"/>
          <w:color w:val="auto"/>
          <w:sz w:val="20"/>
          <w:szCs w:val="20"/>
        </w:rPr>
        <w:t>Study Area</w:t>
      </w:r>
      <w:bookmarkEnd w:id="10"/>
      <w:bookmarkEnd w:id="11"/>
    </w:p>
    <w:p w:rsidR="00ED6D85" w:rsidRDefault="00ED6D85">
      <w:pPr>
        <w:keepNext/>
        <w:keepLines/>
        <w:tabs>
          <w:tab w:val="left" w:pos="450"/>
          <w:tab w:val="left" w:pos="540"/>
          <w:tab w:val="left" w:pos="4050"/>
        </w:tabs>
        <w:snapToGrid w:val="0"/>
        <w:spacing w:after="0" w:line="240" w:lineRule="auto"/>
        <w:jc w:val="both"/>
        <w:outlineLvl w:val="1"/>
        <w:rPr>
          <w:rFonts w:ascii="Times New Roman" w:eastAsiaTheme="majorEastAsia" w:hAnsi="Times New Roman" w:cs="Times New Roman"/>
          <w:b/>
          <w:bCs/>
          <w:sz w:val="20"/>
          <w:szCs w:val="20"/>
        </w:rPr>
      </w:pPr>
    </w:p>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present study was conducted in Bambasi </w:t>
      </w:r>
      <w:r>
        <w:rPr>
          <w:rFonts w:ascii="Times New Roman" w:hAnsi="Times New Roman" w:cs="Times New Roman"/>
          <w:sz w:val="20"/>
          <w:szCs w:val="20"/>
        </w:rPr>
        <w:t>districts from September to March, 2018. Bambasi district is located in Benishangul Gumuz Regional State Southern west of the Assosa zone and 616 km Northwest of Addis Ababa at 9.45- 9.75</w:t>
      </w:r>
      <w:r>
        <w:rPr>
          <w:rFonts w:ascii="Times New Roman" w:hAnsi="Times New Roman" w:cs="Times New Roman"/>
          <w:sz w:val="20"/>
          <w:szCs w:val="20"/>
          <w:vertAlign w:val="superscript"/>
        </w:rPr>
        <w:t>0</w:t>
      </w:r>
      <w:r>
        <w:rPr>
          <w:rFonts w:ascii="Times New Roman" w:hAnsi="Times New Roman" w:cs="Times New Roman"/>
          <w:sz w:val="20"/>
          <w:szCs w:val="20"/>
        </w:rPr>
        <w:t>N and 34.35-34.88</w:t>
      </w:r>
      <w:r>
        <w:rPr>
          <w:rFonts w:ascii="Times New Roman" w:hAnsi="Times New Roman" w:cs="Times New Roman"/>
          <w:sz w:val="20"/>
          <w:szCs w:val="20"/>
          <w:vertAlign w:val="superscript"/>
        </w:rPr>
        <w:t>0</w:t>
      </w:r>
      <w:r>
        <w:rPr>
          <w:rFonts w:ascii="Times New Roman" w:hAnsi="Times New Roman" w:cs="Times New Roman"/>
          <w:sz w:val="20"/>
          <w:szCs w:val="20"/>
        </w:rPr>
        <w:t>E with a minimum and maximum altitude of 1350m and</w:t>
      </w:r>
      <w:r>
        <w:rPr>
          <w:rFonts w:ascii="Times New Roman" w:hAnsi="Times New Roman" w:cs="Times New Roman"/>
          <w:sz w:val="20"/>
          <w:szCs w:val="20"/>
        </w:rPr>
        <w:t xml:space="preserve"> 1770 m above sea level.  The district is composed of 42 administrative peasant associations.  The total area of the district is 2100 Km</w:t>
      </w:r>
      <w:r>
        <w:rPr>
          <w:rFonts w:ascii="Times New Roman" w:hAnsi="Times New Roman" w:cs="Times New Roman"/>
          <w:sz w:val="20"/>
          <w:szCs w:val="20"/>
          <w:vertAlign w:val="superscript"/>
        </w:rPr>
        <w:t>2</w:t>
      </w:r>
      <w:r>
        <w:rPr>
          <w:rFonts w:ascii="Times New Roman" w:hAnsi="Times New Roman" w:cs="Times New Roman"/>
          <w:sz w:val="20"/>
          <w:szCs w:val="20"/>
        </w:rPr>
        <w:t xml:space="preserve"> of which the average minimum and maximum annual rainfall are 900mm and 1200mm; while the average minimum temperature i</w:t>
      </w:r>
      <w:r>
        <w:rPr>
          <w:rFonts w:ascii="Times New Roman" w:hAnsi="Times New Roman" w:cs="Times New Roman"/>
          <w:sz w:val="20"/>
          <w:szCs w:val="20"/>
        </w:rPr>
        <w:t>s 23</w:t>
      </w:r>
      <w:r>
        <w:rPr>
          <w:rFonts w:ascii="Times New Roman" w:hAnsi="Times New Roman" w:cs="Times New Roman"/>
          <w:sz w:val="20"/>
          <w:szCs w:val="20"/>
          <w:vertAlign w:val="superscript"/>
        </w:rPr>
        <w:t>0</w:t>
      </w:r>
      <w:r>
        <w:rPr>
          <w:rFonts w:ascii="Times New Roman" w:hAnsi="Times New Roman" w:cs="Times New Roman"/>
          <w:sz w:val="20"/>
          <w:szCs w:val="20"/>
        </w:rPr>
        <w:t>C and maximum temperature is 32</w:t>
      </w:r>
      <w:r>
        <w:rPr>
          <w:rFonts w:ascii="Times New Roman" w:hAnsi="Times New Roman" w:cs="Times New Roman"/>
          <w:sz w:val="20"/>
          <w:szCs w:val="20"/>
          <w:vertAlign w:val="superscript"/>
        </w:rPr>
        <w:t>0</w:t>
      </w:r>
      <w:r>
        <w:rPr>
          <w:rFonts w:ascii="Times New Roman" w:hAnsi="Times New Roman" w:cs="Times New Roman"/>
          <w:sz w:val="20"/>
          <w:szCs w:val="20"/>
        </w:rPr>
        <w:t>C. The total human population of the district is 62693.  Bambasi woreda has the livestock population 38964 cattle, 11,990 goats, 3,452 sheep, 1,995 equine and 38442 poultry (BWOoARD, 2017).</w:t>
      </w:r>
    </w:p>
    <w:p w:rsidR="00ED6D85" w:rsidRDefault="00ED6D85">
      <w:pPr>
        <w:snapToGrid w:val="0"/>
        <w:spacing w:after="0" w:line="240" w:lineRule="auto"/>
        <w:rPr>
          <w:rFonts w:ascii="Times New Roman" w:hAnsi="Times New Roman" w:cs="Times New Roman"/>
          <w:sz w:val="20"/>
          <w:szCs w:val="20"/>
          <w:lang w:eastAsia="zh-CN"/>
        </w:rPr>
        <w:sectPr w:rsidR="00ED6D85">
          <w:type w:val="continuous"/>
          <w:pgSz w:w="12240" w:h="15840"/>
          <w:pgMar w:top="1440" w:right="1440" w:bottom="1440" w:left="1440" w:header="708" w:footer="708" w:gutter="0"/>
          <w:cols w:num="2" w:space="720" w:equalWidth="0">
            <w:col w:w="4467" w:space="425"/>
            <w:col w:w="4467"/>
          </w:cols>
          <w:titlePg/>
          <w:docGrid w:linePitch="360"/>
        </w:sectPr>
      </w:pPr>
    </w:p>
    <w:p w:rsidR="00DA3C97" w:rsidRDefault="00DA3C97">
      <w:pPr>
        <w:snapToGrid w:val="0"/>
        <w:spacing w:after="0" w:line="240" w:lineRule="auto"/>
        <w:jc w:val="center"/>
        <w:rPr>
          <w:rFonts w:ascii="Times New Roman" w:hAnsi="Times New Roman" w:cs="Times New Roman"/>
          <w:sz w:val="20"/>
          <w:szCs w:val="20"/>
        </w:rPr>
      </w:pPr>
    </w:p>
    <w:p w:rsidR="00DA3C97" w:rsidRDefault="00DA3C97">
      <w:pPr>
        <w:snapToGrid w:val="0"/>
        <w:spacing w:after="0" w:line="240" w:lineRule="auto"/>
        <w:jc w:val="center"/>
        <w:rPr>
          <w:rFonts w:ascii="Times New Roman" w:hAnsi="Times New Roman" w:cs="Times New Roman"/>
          <w:sz w:val="20"/>
          <w:szCs w:val="20"/>
        </w:rPr>
      </w:pPr>
    </w:p>
    <w:p w:rsidR="00DA3C97" w:rsidRDefault="00DA3C97">
      <w:pPr>
        <w:snapToGrid w:val="0"/>
        <w:spacing w:after="0" w:line="240" w:lineRule="auto"/>
        <w:jc w:val="center"/>
        <w:rPr>
          <w:rFonts w:ascii="Times New Roman" w:hAnsi="Times New Roman" w:cs="Times New Roman"/>
          <w:sz w:val="20"/>
          <w:szCs w:val="20"/>
        </w:rPr>
      </w:pPr>
    </w:p>
    <w:p w:rsidR="00DA3C97" w:rsidRDefault="00DA3C97">
      <w:pPr>
        <w:snapToGrid w:val="0"/>
        <w:spacing w:after="0" w:line="240" w:lineRule="auto"/>
        <w:jc w:val="center"/>
        <w:rPr>
          <w:rFonts w:ascii="Times New Roman" w:hAnsi="Times New Roman" w:cs="Times New Roman"/>
          <w:sz w:val="20"/>
          <w:szCs w:val="20"/>
        </w:rPr>
      </w:pPr>
    </w:p>
    <w:p w:rsidR="00DA3C97" w:rsidRDefault="00DA3C97">
      <w:pPr>
        <w:snapToGrid w:val="0"/>
        <w:spacing w:after="0" w:line="240" w:lineRule="auto"/>
        <w:jc w:val="center"/>
        <w:rPr>
          <w:rFonts w:ascii="Times New Roman" w:hAnsi="Times New Roman" w:cs="Times New Roman"/>
          <w:sz w:val="20"/>
          <w:szCs w:val="20"/>
        </w:rPr>
      </w:pPr>
    </w:p>
    <w:p w:rsidR="00DA3C97" w:rsidRDefault="00DA3C97">
      <w:pPr>
        <w:snapToGrid w:val="0"/>
        <w:spacing w:after="0" w:line="240" w:lineRule="auto"/>
        <w:jc w:val="center"/>
        <w:rPr>
          <w:rFonts w:ascii="Times New Roman" w:hAnsi="Times New Roman" w:cs="Times New Roman"/>
          <w:sz w:val="20"/>
          <w:szCs w:val="20"/>
        </w:rPr>
      </w:pPr>
    </w:p>
    <w:p w:rsidR="00DA3C97" w:rsidRDefault="00DA3C97">
      <w:pPr>
        <w:snapToGrid w:val="0"/>
        <w:spacing w:after="0" w:line="240" w:lineRule="auto"/>
        <w:jc w:val="center"/>
        <w:rPr>
          <w:rFonts w:ascii="Times New Roman" w:hAnsi="Times New Roman" w:cs="Times New Roman"/>
          <w:sz w:val="20"/>
          <w:szCs w:val="20"/>
        </w:rPr>
      </w:pPr>
    </w:p>
    <w:p w:rsidR="00DA3C97" w:rsidRDefault="00DA3C97">
      <w:pPr>
        <w:snapToGrid w:val="0"/>
        <w:spacing w:after="0" w:line="240" w:lineRule="auto"/>
        <w:jc w:val="center"/>
        <w:rPr>
          <w:rFonts w:ascii="Times New Roman" w:hAnsi="Times New Roman" w:cs="Times New Roman"/>
          <w:sz w:val="20"/>
          <w:szCs w:val="20"/>
        </w:rPr>
      </w:pPr>
    </w:p>
    <w:p w:rsidR="00DA3C97" w:rsidRDefault="00DA3C97">
      <w:pPr>
        <w:snapToGrid w:val="0"/>
        <w:spacing w:after="0" w:line="240" w:lineRule="auto"/>
        <w:jc w:val="center"/>
        <w:rPr>
          <w:rFonts w:ascii="Times New Roman" w:hAnsi="Times New Roman" w:cs="Times New Roman"/>
          <w:sz w:val="20"/>
          <w:szCs w:val="20"/>
        </w:rPr>
      </w:pPr>
    </w:p>
    <w:p w:rsidR="00DA3C97" w:rsidRDefault="00DA3C97">
      <w:pPr>
        <w:snapToGrid w:val="0"/>
        <w:spacing w:after="0" w:line="240" w:lineRule="auto"/>
        <w:jc w:val="center"/>
        <w:rPr>
          <w:rFonts w:ascii="Times New Roman" w:hAnsi="Times New Roman" w:cs="Times New Roman"/>
          <w:sz w:val="20"/>
          <w:szCs w:val="20"/>
        </w:rPr>
      </w:pPr>
    </w:p>
    <w:p w:rsidR="00ED6D85" w:rsidRDefault="005152B9">
      <w:pPr>
        <w:snapToGri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zh-CN"/>
        </w:rPr>
        <w:drawing>
          <wp:inline distT="0" distB="0" distL="0" distR="0">
            <wp:extent cx="5751793" cy="2943225"/>
            <wp:effectExtent l="0" t="0" r="0" b="0"/>
            <wp:docPr id="1" name="Picture 3" descr="C:\Users\Administrator\Desktop\C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C:\Users\Administrator\Desktop\Cap.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753940" cy="2944324"/>
                    </a:xfrm>
                    <a:prstGeom prst="rect">
                      <a:avLst/>
                    </a:prstGeom>
                    <a:noFill/>
                    <a:ln>
                      <a:noFill/>
                    </a:ln>
                  </pic:spPr>
                </pic:pic>
              </a:graphicData>
            </a:graphic>
          </wp:inline>
        </w:drawing>
      </w:r>
    </w:p>
    <w:p w:rsidR="00ED6D85" w:rsidRDefault="005152B9">
      <w:pPr>
        <w:snapToGrid w:val="0"/>
        <w:spacing w:after="0" w:line="240" w:lineRule="auto"/>
        <w:jc w:val="center"/>
        <w:rPr>
          <w:rFonts w:ascii="Times New Roman" w:hAnsi="Times New Roman" w:cs="Times New Roman"/>
          <w:bCs/>
          <w:kern w:val="36"/>
          <w:sz w:val="20"/>
          <w:szCs w:val="20"/>
        </w:rPr>
      </w:pPr>
      <w:r>
        <w:rPr>
          <w:rFonts w:ascii="Times New Roman" w:hAnsi="Times New Roman" w:cs="Times New Roman"/>
          <w:b/>
          <w:bCs/>
          <w:i/>
          <w:kern w:val="36"/>
          <w:sz w:val="20"/>
          <w:szCs w:val="20"/>
        </w:rPr>
        <w:t>Sourc</w:t>
      </w:r>
      <w:r>
        <w:rPr>
          <w:rFonts w:ascii="Times New Roman" w:hAnsi="Times New Roman" w:cs="Times New Roman"/>
          <w:b/>
          <w:bCs/>
          <w:i/>
          <w:kern w:val="36"/>
          <w:sz w:val="20"/>
          <w:szCs w:val="20"/>
        </w:rPr>
        <w:t>e:</w:t>
      </w:r>
      <w:r>
        <w:rPr>
          <w:rFonts w:ascii="Times New Roman" w:hAnsi="Times New Roman" w:cs="Times New Roman"/>
          <w:bCs/>
          <w:kern w:val="36"/>
          <w:sz w:val="20"/>
          <w:szCs w:val="20"/>
        </w:rPr>
        <w:t xml:space="preserve"> DREMFSS, 2011</w:t>
      </w:r>
    </w:p>
    <w:p w:rsidR="00ED6D85" w:rsidRDefault="00ED6D85">
      <w:pPr>
        <w:tabs>
          <w:tab w:val="left" w:pos="1080"/>
          <w:tab w:val="left" w:pos="4050"/>
        </w:tabs>
        <w:snapToGrid w:val="0"/>
        <w:spacing w:after="0" w:line="240" w:lineRule="auto"/>
        <w:jc w:val="both"/>
        <w:outlineLvl w:val="0"/>
        <w:rPr>
          <w:rFonts w:ascii="Times New Roman" w:hAnsi="Times New Roman" w:cs="Times New Roman"/>
          <w:bCs/>
          <w:kern w:val="36"/>
          <w:sz w:val="20"/>
          <w:szCs w:val="20"/>
        </w:rPr>
      </w:pPr>
    </w:p>
    <w:p w:rsidR="00DA3C97" w:rsidRDefault="00DA3C97">
      <w:pPr>
        <w:tabs>
          <w:tab w:val="left" w:pos="1080"/>
          <w:tab w:val="left" w:pos="4050"/>
        </w:tabs>
        <w:snapToGrid w:val="0"/>
        <w:spacing w:after="0" w:line="240" w:lineRule="auto"/>
        <w:jc w:val="both"/>
        <w:outlineLvl w:val="0"/>
        <w:rPr>
          <w:rFonts w:ascii="Times New Roman" w:hAnsi="Times New Roman" w:cs="Times New Roman"/>
          <w:bCs/>
          <w:kern w:val="36"/>
          <w:sz w:val="20"/>
          <w:szCs w:val="20"/>
        </w:rPr>
        <w:sectPr w:rsidR="00DA3C97">
          <w:headerReference w:type="first" r:id="rId17"/>
          <w:type w:val="continuous"/>
          <w:pgSz w:w="12240" w:h="15840"/>
          <w:pgMar w:top="1440" w:right="1440" w:bottom="1440" w:left="1440" w:header="708" w:footer="708" w:gutter="0"/>
          <w:cols w:space="425"/>
          <w:titlePg/>
          <w:docGrid w:linePitch="360"/>
        </w:sectPr>
      </w:pPr>
    </w:p>
    <w:p w:rsidR="00ED6D85" w:rsidRDefault="00ED6D85">
      <w:pPr>
        <w:tabs>
          <w:tab w:val="left" w:pos="1080"/>
          <w:tab w:val="left" w:pos="4050"/>
        </w:tabs>
        <w:snapToGrid w:val="0"/>
        <w:spacing w:after="0" w:line="240" w:lineRule="auto"/>
        <w:jc w:val="both"/>
        <w:outlineLvl w:val="0"/>
        <w:rPr>
          <w:rFonts w:ascii="Times New Roman" w:hAnsi="Times New Roman" w:cs="Times New Roman"/>
          <w:bCs/>
          <w:kern w:val="36"/>
          <w:sz w:val="20"/>
          <w:szCs w:val="20"/>
        </w:rPr>
      </w:pPr>
    </w:p>
    <w:p w:rsidR="00ED6D85" w:rsidRDefault="005152B9">
      <w:pPr>
        <w:pStyle w:val="ListParagraph"/>
        <w:keepNext/>
        <w:keepLines/>
        <w:numPr>
          <w:ilvl w:val="1"/>
          <w:numId w:val="2"/>
        </w:numPr>
        <w:tabs>
          <w:tab w:val="left" w:pos="450"/>
          <w:tab w:val="left" w:pos="540"/>
          <w:tab w:val="left" w:pos="4050"/>
        </w:tabs>
        <w:snapToGrid w:val="0"/>
        <w:spacing w:after="0" w:line="240" w:lineRule="auto"/>
        <w:ind w:hanging="780"/>
        <w:jc w:val="both"/>
        <w:outlineLvl w:val="1"/>
        <w:rPr>
          <w:rStyle w:val="Heading2Char"/>
          <w:rFonts w:ascii="Times New Roman" w:hAnsi="Times New Roman" w:cs="Times New Roman"/>
          <w:color w:val="auto"/>
          <w:sz w:val="20"/>
          <w:szCs w:val="20"/>
        </w:rPr>
      </w:pPr>
      <w:bookmarkStart w:id="12" w:name="_Toc12057918"/>
      <w:r>
        <w:rPr>
          <w:rFonts w:ascii="Times New Roman" w:eastAsiaTheme="majorEastAsia" w:hAnsi="Times New Roman"/>
          <w:b/>
          <w:bCs/>
          <w:sz w:val="20"/>
          <w:szCs w:val="20"/>
        </w:rPr>
        <w:t xml:space="preserve"> </w:t>
      </w:r>
      <w:bookmarkStart w:id="13" w:name="_Toc12463000"/>
      <w:r>
        <w:rPr>
          <w:rStyle w:val="Heading2Char"/>
          <w:rFonts w:ascii="Times New Roman" w:hAnsi="Times New Roman" w:cs="Times New Roman"/>
          <w:color w:val="auto"/>
          <w:sz w:val="20"/>
          <w:szCs w:val="20"/>
        </w:rPr>
        <w:t>Study Design and Study Animals</w:t>
      </w:r>
      <w:bookmarkEnd w:id="12"/>
      <w:bookmarkEnd w:id="13"/>
    </w:p>
    <w:p w:rsidR="00ED6D85" w:rsidRDefault="00ED6D85">
      <w:pPr>
        <w:pStyle w:val="ListParagraph"/>
        <w:keepNext/>
        <w:keepLines/>
        <w:tabs>
          <w:tab w:val="left" w:pos="450"/>
          <w:tab w:val="left" w:pos="540"/>
          <w:tab w:val="left" w:pos="4050"/>
        </w:tabs>
        <w:snapToGrid w:val="0"/>
        <w:spacing w:after="0" w:line="240" w:lineRule="auto"/>
        <w:ind w:left="780"/>
        <w:jc w:val="both"/>
        <w:outlineLvl w:val="1"/>
        <w:rPr>
          <w:rFonts w:ascii="Times New Roman" w:eastAsiaTheme="majorEastAsia" w:hAnsi="Times New Roman"/>
          <w:b/>
          <w:bCs/>
          <w:sz w:val="20"/>
          <w:szCs w:val="20"/>
        </w:rPr>
      </w:pPr>
    </w:p>
    <w:p w:rsidR="00ED6D85" w:rsidRDefault="005152B9">
      <w:pPr>
        <w:snapToGrid w:val="0"/>
        <w:spacing w:after="0" w:line="240" w:lineRule="auto"/>
        <w:jc w:val="both"/>
        <w:rPr>
          <w:rFonts w:ascii="Times New Roman" w:hAnsi="Times New Roman" w:cs="Times New Roman"/>
          <w:sz w:val="20"/>
          <w:szCs w:val="20"/>
        </w:rPr>
      </w:pPr>
      <w:bookmarkStart w:id="14" w:name="_Toc12057919"/>
      <w:r>
        <w:rPr>
          <w:rFonts w:ascii="Times New Roman" w:hAnsi="Times New Roman" w:cs="Times New Roman"/>
          <w:sz w:val="20"/>
          <w:szCs w:val="20"/>
        </w:rPr>
        <w:t xml:space="preserve">A Cross sectional study was conducted from November 2018 to March 2019. The study area was selected based on the ecology and risks of tsetse to the area. They were stratified into high risk and low risk area based on tsetse ecology. The study animals were </w:t>
      </w:r>
      <w:r>
        <w:rPr>
          <w:rFonts w:ascii="Times New Roman" w:hAnsi="Times New Roman" w:cs="Times New Roman"/>
          <w:sz w:val="20"/>
          <w:szCs w:val="20"/>
        </w:rPr>
        <w:t xml:space="preserve">classified in different body conditions (good, medium &amp; poor) according to Nicholson and Butterworth, (1986), age group (&lt; 3 year and </w:t>
      </w:r>
      <w:r>
        <w:rPr>
          <w:rFonts w:ascii="Times New Roman" w:hAnsi="Times New Roman" w:cs="Times New Roman"/>
          <w:sz w:val="20"/>
          <w:szCs w:val="20"/>
          <w:u w:val="single"/>
        </w:rPr>
        <w:t>&gt;</w:t>
      </w:r>
      <w:r>
        <w:rPr>
          <w:rFonts w:ascii="Times New Roman" w:hAnsi="Times New Roman" w:cs="Times New Roman"/>
          <w:sz w:val="20"/>
          <w:szCs w:val="20"/>
        </w:rPr>
        <w:t xml:space="preserve"> 3years) according to Maafrmd,  (1998) and other factors including sex and origin were used to classify the study animals. To determine the required sample size, the most recent study conducted by Asmamaw A. and Mengistu G, (2016) who reported an overall p</w:t>
      </w:r>
      <w:r>
        <w:rPr>
          <w:rFonts w:ascii="Times New Roman" w:hAnsi="Times New Roman" w:cs="Times New Roman"/>
          <w:sz w:val="20"/>
          <w:szCs w:val="20"/>
        </w:rPr>
        <w:t>revalence of 9.14 % was used.  Hence, the sample size were determined by using 95% level of confidence interval &amp; 5% desired absolute precision (Thrusfield, 2005). Accordingly, the required sample sizes were calculated as follows:</w:t>
      </w:r>
    </w:p>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 xml:space="preserve">     N= </w:t>
      </w:r>
      <w:r>
        <w:rPr>
          <w:rFonts w:ascii="Times New Roman" w:hAnsi="Times New Roman" w:cs="Times New Roman"/>
          <w:sz w:val="20"/>
          <w:szCs w:val="20"/>
          <w:u w:val="single"/>
        </w:rPr>
        <w:t>1.96</w:t>
      </w:r>
      <w:r>
        <w:rPr>
          <w:rFonts w:ascii="Times New Roman" w:hAnsi="Times New Roman" w:cs="Times New Roman"/>
          <w:sz w:val="20"/>
          <w:szCs w:val="20"/>
          <w:u w:val="single"/>
          <w:vertAlign w:val="superscript"/>
        </w:rPr>
        <w:t xml:space="preserve">2 </w:t>
      </w:r>
      <w:r>
        <w:rPr>
          <w:rFonts w:ascii="Times New Roman" w:hAnsi="Times New Roman" w:cs="Times New Roman"/>
          <w:sz w:val="20"/>
          <w:szCs w:val="20"/>
          <w:u w:val="single"/>
        </w:rPr>
        <w:t>Pexp (1-Pexp)</w:t>
      </w:r>
    </w:p>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d</w:t>
      </w:r>
      <w:r>
        <w:rPr>
          <w:rFonts w:ascii="Times New Roman" w:hAnsi="Times New Roman" w:cs="Times New Roman"/>
          <w:sz w:val="20"/>
          <w:szCs w:val="20"/>
          <w:vertAlign w:val="superscript"/>
        </w:rPr>
        <w:t>2</w:t>
      </w:r>
    </w:p>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Where,      </w:t>
      </w:r>
    </w:p>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N = required sample size,</w:t>
      </w:r>
    </w:p>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Pexp = expected prevalence</w:t>
      </w:r>
    </w:p>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D = desired absolute prec</w:t>
      </w:r>
      <w:r>
        <w:rPr>
          <w:rFonts w:ascii="Times New Roman" w:hAnsi="Times New Roman" w:cs="Times New Roman"/>
          <w:sz w:val="20"/>
          <w:szCs w:val="20"/>
        </w:rPr>
        <w:t>ision</w:t>
      </w:r>
    </w:p>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Therefore:  </w:t>
      </w:r>
      <w:r>
        <w:rPr>
          <w:rFonts w:ascii="Times New Roman" w:hAnsi="Times New Roman" w:cs="Times New Roman"/>
          <w:sz w:val="20"/>
          <w:szCs w:val="20"/>
          <w:u w:val="single"/>
        </w:rPr>
        <w:t>1.96</w:t>
      </w:r>
      <w:r>
        <w:rPr>
          <w:rFonts w:ascii="Times New Roman" w:hAnsi="Times New Roman" w:cs="Times New Roman"/>
          <w:sz w:val="20"/>
          <w:szCs w:val="20"/>
          <w:u w:val="single"/>
          <w:vertAlign w:val="superscript"/>
        </w:rPr>
        <w:t>2</w:t>
      </w:r>
      <w:r>
        <w:rPr>
          <w:rFonts w:ascii="Times New Roman" w:hAnsi="Times New Roman" w:cs="Times New Roman"/>
          <w:sz w:val="20"/>
          <w:szCs w:val="20"/>
          <w:u w:val="single"/>
        </w:rPr>
        <w:t>x0.0914 (1-0.0914)</w:t>
      </w:r>
      <w:r>
        <w:rPr>
          <w:rFonts w:ascii="Times New Roman" w:hAnsi="Times New Roman" w:cs="Times New Roman"/>
          <w:sz w:val="20"/>
          <w:szCs w:val="20"/>
        </w:rPr>
        <w:t xml:space="preserve">        = 128 cattle</w:t>
      </w:r>
    </w:p>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0.05</w:t>
      </w:r>
    </w:p>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But to increase the precision, the sample size were increased to 333 cattle were during the study.</w:t>
      </w:r>
    </w:p>
    <w:p w:rsidR="00ED6D85" w:rsidRDefault="00ED6D85">
      <w:pPr>
        <w:snapToGrid w:val="0"/>
        <w:spacing w:after="0" w:line="240" w:lineRule="auto"/>
        <w:jc w:val="both"/>
        <w:rPr>
          <w:rFonts w:ascii="Times New Roman" w:hAnsi="Times New Roman" w:cs="Times New Roman"/>
          <w:sz w:val="20"/>
          <w:szCs w:val="20"/>
        </w:rPr>
      </w:pPr>
    </w:p>
    <w:p w:rsidR="00ED6D85" w:rsidRDefault="00ED6D85">
      <w:pPr>
        <w:snapToGrid w:val="0"/>
        <w:spacing w:after="0" w:line="240" w:lineRule="auto"/>
        <w:jc w:val="both"/>
        <w:rPr>
          <w:rFonts w:ascii="Times New Roman" w:hAnsi="Times New Roman" w:cs="Times New Roman"/>
          <w:sz w:val="20"/>
          <w:szCs w:val="20"/>
        </w:rPr>
      </w:pPr>
    </w:p>
    <w:bookmarkEnd w:id="14"/>
    <w:p w:rsidR="00ED6D85" w:rsidRDefault="00ED6D85">
      <w:pPr>
        <w:snapToGrid w:val="0"/>
        <w:spacing w:after="0" w:line="240" w:lineRule="auto"/>
        <w:jc w:val="both"/>
        <w:rPr>
          <w:rFonts w:ascii="Times New Roman" w:hAnsi="Times New Roman" w:cs="Times New Roman"/>
          <w:sz w:val="20"/>
          <w:szCs w:val="20"/>
        </w:rPr>
      </w:pPr>
    </w:p>
    <w:p w:rsidR="00ED6D85" w:rsidRDefault="00ED6D85">
      <w:pPr>
        <w:snapToGrid w:val="0"/>
        <w:spacing w:after="0" w:line="240" w:lineRule="auto"/>
        <w:jc w:val="both"/>
        <w:rPr>
          <w:rFonts w:ascii="Times New Roman" w:hAnsi="Times New Roman" w:cs="Times New Roman"/>
          <w:sz w:val="20"/>
          <w:szCs w:val="20"/>
        </w:rPr>
      </w:pPr>
    </w:p>
    <w:p w:rsidR="00ED6D85" w:rsidRDefault="00ED6D85">
      <w:pPr>
        <w:snapToGrid w:val="0"/>
        <w:spacing w:after="0" w:line="240" w:lineRule="auto"/>
        <w:jc w:val="both"/>
        <w:rPr>
          <w:rFonts w:ascii="Times New Roman" w:hAnsi="Times New Roman" w:cs="Times New Roman"/>
          <w:sz w:val="20"/>
          <w:szCs w:val="20"/>
        </w:rPr>
      </w:pPr>
    </w:p>
    <w:p w:rsidR="00ED6D85" w:rsidRDefault="00ED6D85">
      <w:pPr>
        <w:snapToGrid w:val="0"/>
        <w:spacing w:after="0" w:line="240" w:lineRule="auto"/>
        <w:jc w:val="both"/>
        <w:rPr>
          <w:rFonts w:ascii="Times New Roman" w:hAnsi="Times New Roman" w:cs="Times New Roman"/>
          <w:sz w:val="20"/>
          <w:szCs w:val="20"/>
        </w:rPr>
      </w:pPr>
    </w:p>
    <w:p w:rsidR="00ED6D85" w:rsidRDefault="005152B9">
      <w:pPr>
        <w:pStyle w:val="Heading2"/>
        <w:numPr>
          <w:ilvl w:val="1"/>
          <w:numId w:val="2"/>
        </w:numPr>
        <w:tabs>
          <w:tab w:val="left" w:pos="450"/>
        </w:tabs>
        <w:snapToGrid w:val="0"/>
        <w:spacing w:before="0" w:line="240" w:lineRule="auto"/>
        <w:ind w:hanging="780"/>
        <w:jc w:val="both"/>
        <w:rPr>
          <w:rFonts w:ascii="Times New Roman" w:hAnsi="Times New Roman" w:cs="Times New Roman"/>
          <w:color w:val="auto"/>
          <w:sz w:val="20"/>
          <w:szCs w:val="20"/>
        </w:rPr>
      </w:pPr>
      <w:bookmarkStart w:id="15" w:name="_Toc12057920"/>
      <w:r>
        <w:rPr>
          <w:rFonts w:ascii="Times New Roman" w:hAnsi="Times New Roman" w:cs="Times New Roman"/>
          <w:color w:val="auto"/>
          <w:sz w:val="20"/>
          <w:szCs w:val="20"/>
        </w:rPr>
        <w:t xml:space="preserve"> </w:t>
      </w:r>
      <w:bookmarkStart w:id="16" w:name="_Toc12463001"/>
      <w:bookmarkEnd w:id="15"/>
      <w:r>
        <w:rPr>
          <w:rFonts w:ascii="Times New Roman" w:hAnsi="Times New Roman" w:cs="Times New Roman"/>
          <w:color w:val="auto"/>
          <w:sz w:val="20"/>
          <w:szCs w:val="20"/>
        </w:rPr>
        <w:t>Study procedure and data collection</w:t>
      </w:r>
      <w:bookmarkEnd w:id="16"/>
      <w:r>
        <w:rPr>
          <w:rFonts w:ascii="Times New Roman" w:hAnsi="Times New Roman" w:cs="Times New Roman"/>
          <w:color w:val="auto"/>
          <w:sz w:val="20"/>
          <w:szCs w:val="20"/>
        </w:rPr>
        <w:t xml:space="preserve">  </w:t>
      </w:r>
    </w:p>
    <w:p w:rsidR="00ED6D85" w:rsidRDefault="00ED6D85">
      <w:pPr>
        <w:snapToGrid w:val="0"/>
        <w:spacing w:after="0" w:line="240" w:lineRule="auto"/>
        <w:rPr>
          <w:rFonts w:ascii="Times New Roman" w:hAnsi="Times New Roman" w:cs="Times New Roman"/>
          <w:sz w:val="20"/>
          <w:szCs w:val="20"/>
        </w:rPr>
      </w:pPr>
    </w:p>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After the </w:t>
      </w:r>
      <w:r>
        <w:rPr>
          <w:rFonts w:ascii="Times New Roman" w:hAnsi="Times New Roman" w:cs="Times New Roman"/>
          <w:sz w:val="20"/>
          <w:szCs w:val="20"/>
        </w:rPr>
        <w:t>aim of the survey had been explained and permission obtained from owners; Cattles are kept under extensive traditional management system were used for sampling.</w:t>
      </w:r>
    </w:p>
    <w:p w:rsidR="00ED6D85" w:rsidRDefault="005152B9">
      <w:pPr>
        <w:snapToGrid w:val="0"/>
        <w:spacing w:after="0" w:line="240" w:lineRule="auto"/>
        <w:jc w:val="both"/>
        <w:rPr>
          <w:rFonts w:ascii="Times New Roman" w:hAnsi="Times New Roman" w:cs="Times New Roman"/>
          <w:bCs/>
          <w:kern w:val="36"/>
          <w:sz w:val="20"/>
          <w:szCs w:val="20"/>
        </w:rPr>
      </w:pPr>
      <w:r>
        <w:rPr>
          <w:rFonts w:ascii="Times New Roman" w:hAnsi="Times New Roman" w:cs="Times New Roman"/>
          <w:sz w:val="20"/>
          <w:szCs w:val="20"/>
        </w:rPr>
        <w:t xml:space="preserve">Samples were collected from 6 randomly selected villages (peasant associations) of the woreda. </w:t>
      </w:r>
      <w:r>
        <w:rPr>
          <w:rFonts w:ascii="Times New Roman" w:hAnsi="Times New Roman" w:cs="Times New Roman"/>
          <w:bCs/>
          <w:kern w:val="36"/>
          <w:sz w:val="20"/>
          <w:szCs w:val="20"/>
        </w:rPr>
        <w:t>Blood samples were collected by ear vein puncture using a sterile lancet into a pair of heparinized capillary tubes (75x1.2mm) from each of the randomly selected animals. Each tube is sealed with crystal seal on one end (Murray, 1977).</w:t>
      </w:r>
    </w:p>
    <w:p w:rsidR="00ED6D85" w:rsidRDefault="00ED6D85">
      <w:pPr>
        <w:snapToGrid w:val="0"/>
        <w:spacing w:after="0" w:line="240" w:lineRule="auto"/>
        <w:jc w:val="both"/>
        <w:rPr>
          <w:rFonts w:ascii="Times New Roman" w:hAnsi="Times New Roman" w:cs="Times New Roman"/>
          <w:sz w:val="20"/>
          <w:szCs w:val="20"/>
        </w:rPr>
      </w:pPr>
    </w:p>
    <w:p w:rsidR="00ED6D85" w:rsidRDefault="005152B9">
      <w:pPr>
        <w:pStyle w:val="Heading2"/>
        <w:numPr>
          <w:ilvl w:val="1"/>
          <w:numId w:val="2"/>
        </w:numPr>
        <w:tabs>
          <w:tab w:val="left" w:pos="450"/>
        </w:tabs>
        <w:snapToGrid w:val="0"/>
        <w:spacing w:before="0" w:line="240" w:lineRule="auto"/>
        <w:ind w:hanging="780"/>
        <w:rPr>
          <w:rFonts w:ascii="Times New Roman" w:hAnsi="Times New Roman" w:cs="Times New Roman"/>
          <w:color w:val="auto"/>
          <w:sz w:val="20"/>
          <w:szCs w:val="20"/>
        </w:rPr>
      </w:pPr>
      <w:r>
        <w:rPr>
          <w:rFonts w:ascii="Times New Roman" w:hAnsi="Times New Roman" w:cs="Times New Roman"/>
          <w:sz w:val="20"/>
          <w:szCs w:val="20"/>
        </w:rPr>
        <w:t xml:space="preserve"> </w:t>
      </w:r>
      <w:bookmarkStart w:id="17" w:name="_Toc12463002"/>
      <w:r>
        <w:rPr>
          <w:rFonts w:ascii="Times New Roman" w:hAnsi="Times New Roman" w:cs="Times New Roman"/>
          <w:color w:val="auto"/>
          <w:sz w:val="20"/>
          <w:szCs w:val="20"/>
        </w:rPr>
        <w:t xml:space="preserve">Sample processing </w:t>
      </w:r>
      <w:r>
        <w:rPr>
          <w:rFonts w:ascii="Times New Roman" w:hAnsi="Times New Roman" w:cs="Times New Roman"/>
          <w:color w:val="auto"/>
          <w:sz w:val="20"/>
          <w:szCs w:val="20"/>
        </w:rPr>
        <w:t>and laboratory analysis</w:t>
      </w:r>
      <w:bookmarkEnd w:id="17"/>
      <w:r>
        <w:rPr>
          <w:rFonts w:ascii="Times New Roman" w:hAnsi="Times New Roman" w:cs="Times New Roman"/>
          <w:color w:val="auto"/>
          <w:sz w:val="20"/>
          <w:szCs w:val="20"/>
        </w:rPr>
        <w:t xml:space="preserve"> </w:t>
      </w:r>
    </w:p>
    <w:p w:rsidR="00ED6D85" w:rsidRDefault="00ED6D85">
      <w:pPr>
        <w:snapToGrid w:val="0"/>
        <w:spacing w:after="0" w:line="240" w:lineRule="auto"/>
        <w:rPr>
          <w:rFonts w:ascii="Times New Roman" w:hAnsi="Times New Roman" w:cs="Times New Roman"/>
          <w:sz w:val="20"/>
          <w:szCs w:val="20"/>
        </w:rPr>
      </w:pPr>
    </w:p>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blood samples were centrifuge at high speed (12,000 rpm) for 5 minutes. Finally the  packed cell volume (PCV) values were read by micro hematocrit reader, which can be adjusted individually for the length of the blood column i</w:t>
      </w:r>
      <w:r>
        <w:rPr>
          <w:rFonts w:ascii="Times New Roman" w:hAnsi="Times New Roman" w:cs="Times New Roman"/>
          <w:sz w:val="20"/>
          <w:szCs w:val="20"/>
        </w:rPr>
        <w:t>n each tube, to get a value indication on the presence, absence &amp; degree of anemia (Uilenberg, 1998).</w:t>
      </w:r>
    </w:p>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After  centrifugation, the capillary tube was cut down using diamond pointed pen 1mm below the Buffy coat to include the upper most layers of the red bloo</w:t>
      </w:r>
      <w:r>
        <w:rPr>
          <w:rFonts w:ascii="Times New Roman" w:hAnsi="Times New Roman" w:cs="Times New Roman"/>
          <w:sz w:val="20"/>
          <w:szCs w:val="20"/>
        </w:rPr>
        <w:t xml:space="preserve">d cells  &amp; 3mm above to include the plasma  so that  the </w:t>
      </w:r>
      <w:r>
        <w:rPr>
          <w:rFonts w:ascii="Times New Roman" w:hAnsi="Times New Roman" w:cs="Times New Roman"/>
          <w:sz w:val="20"/>
          <w:szCs w:val="20"/>
        </w:rPr>
        <w:lastRenderedPageBreak/>
        <w:t xml:space="preserve">contents was gently expressed on to a slide, mixed and covered with a cover slip ( 22 x 22mm). The preparation was examined with a 40x objective microscopes to get optimum view allowing large visual </w:t>
      </w:r>
      <w:r>
        <w:rPr>
          <w:rFonts w:ascii="Times New Roman" w:hAnsi="Times New Roman" w:cs="Times New Roman"/>
          <w:sz w:val="20"/>
          <w:szCs w:val="20"/>
        </w:rPr>
        <w:t>field and sufficient magnification for easy identification of trypanosomes and for their morphological features after Giemsa staining examined under 100 x objectives was used (Murray, 1991).</w:t>
      </w:r>
    </w:p>
    <w:p w:rsidR="00ED6D85" w:rsidRDefault="00ED6D85">
      <w:pPr>
        <w:snapToGrid w:val="0"/>
        <w:spacing w:after="0" w:line="240" w:lineRule="auto"/>
        <w:jc w:val="both"/>
        <w:rPr>
          <w:rFonts w:ascii="Times New Roman" w:hAnsi="Times New Roman" w:cs="Times New Roman"/>
          <w:sz w:val="20"/>
          <w:szCs w:val="20"/>
        </w:rPr>
      </w:pPr>
    </w:p>
    <w:p w:rsidR="00ED6D85" w:rsidRDefault="005152B9">
      <w:pPr>
        <w:pStyle w:val="Heading1"/>
        <w:numPr>
          <w:ilvl w:val="0"/>
          <w:numId w:val="2"/>
        </w:numPr>
        <w:tabs>
          <w:tab w:val="left" w:pos="360"/>
          <w:tab w:val="left" w:pos="450"/>
        </w:tabs>
        <w:snapToGrid w:val="0"/>
        <w:spacing w:before="0" w:beforeAutospacing="0" w:after="0" w:afterAutospacing="0"/>
        <w:ind w:hanging="720"/>
        <w:jc w:val="both"/>
        <w:rPr>
          <w:rFonts w:eastAsiaTheme="majorEastAsia"/>
          <w:sz w:val="20"/>
          <w:szCs w:val="20"/>
        </w:rPr>
      </w:pPr>
      <w:bookmarkStart w:id="18" w:name="_Toc12463003"/>
      <w:bookmarkStart w:id="19" w:name="_Toc12057925"/>
      <w:r>
        <w:rPr>
          <w:rFonts w:eastAsiaTheme="majorEastAsia"/>
          <w:sz w:val="20"/>
          <w:szCs w:val="20"/>
        </w:rPr>
        <w:t>RESULT</w:t>
      </w:r>
      <w:bookmarkEnd w:id="18"/>
      <w:bookmarkEnd w:id="19"/>
      <w:r>
        <w:rPr>
          <w:rFonts w:eastAsiaTheme="majorEastAsia"/>
          <w:sz w:val="20"/>
          <w:szCs w:val="20"/>
        </w:rPr>
        <w:t>S</w:t>
      </w:r>
    </w:p>
    <w:p w:rsidR="00ED6D85" w:rsidRDefault="00ED6D85">
      <w:pPr>
        <w:pStyle w:val="Heading1"/>
        <w:tabs>
          <w:tab w:val="left" w:pos="360"/>
          <w:tab w:val="left" w:pos="450"/>
        </w:tabs>
        <w:snapToGrid w:val="0"/>
        <w:spacing w:before="0" w:beforeAutospacing="0" w:after="0" w:afterAutospacing="0"/>
        <w:ind w:left="720"/>
        <w:jc w:val="both"/>
        <w:rPr>
          <w:rFonts w:eastAsiaTheme="majorEastAsia"/>
          <w:sz w:val="20"/>
          <w:szCs w:val="20"/>
        </w:rPr>
      </w:pPr>
    </w:p>
    <w:p w:rsidR="00ED6D85" w:rsidRDefault="005152B9">
      <w:pPr>
        <w:pStyle w:val="ListParagraph"/>
        <w:keepNext/>
        <w:keepLines/>
        <w:numPr>
          <w:ilvl w:val="1"/>
          <w:numId w:val="2"/>
        </w:numPr>
        <w:tabs>
          <w:tab w:val="left" w:pos="450"/>
        </w:tabs>
        <w:snapToGrid w:val="0"/>
        <w:spacing w:after="0" w:line="240" w:lineRule="auto"/>
        <w:ind w:hanging="780"/>
        <w:jc w:val="both"/>
        <w:outlineLvl w:val="1"/>
        <w:rPr>
          <w:rStyle w:val="Heading2Char"/>
          <w:rFonts w:ascii="Times New Roman" w:hAnsi="Times New Roman" w:cs="Times New Roman"/>
          <w:color w:val="auto"/>
          <w:sz w:val="20"/>
          <w:szCs w:val="20"/>
        </w:rPr>
      </w:pPr>
      <w:bookmarkStart w:id="20" w:name="_Toc12057926"/>
      <w:r>
        <w:rPr>
          <w:rStyle w:val="Heading2Char"/>
          <w:rFonts w:ascii="Times New Roman" w:hAnsi="Times New Roman" w:cs="Times New Roman"/>
          <w:color w:val="auto"/>
          <w:sz w:val="20"/>
          <w:szCs w:val="20"/>
        </w:rPr>
        <w:lastRenderedPageBreak/>
        <w:t xml:space="preserve"> </w:t>
      </w:r>
      <w:bookmarkStart w:id="21" w:name="_Toc12463004"/>
      <w:r>
        <w:rPr>
          <w:rStyle w:val="Heading2Char"/>
          <w:rFonts w:ascii="Times New Roman" w:hAnsi="Times New Roman" w:cs="Times New Roman"/>
          <w:color w:val="auto"/>
          <w:sz w:val="20"/>
          <w:szCs w:val="20"/>
        </w:rPr>
        <w:t>Trypanosome result</w:t>
      </w:r>
      <w:bookmarkEnd w:id="20"/>
      <w:bookmarkEnd w:id="21"/>
    </w:p>
    <w:p w:rsidR="00ED6D85" w:rsidRDefault="00ED6D85">
      <w:pPr>
        <w:pStyle w:val="ListParagraph"/>
        <w:keepNext/>
        <w:keepLines/>
        <w:tabs>
          <w:tab w:val="left" w:pos="450"/>
        </w:tabs>
        <w:snapToGrid w:val="0"/>
        <w:spacing w:after="0" w:line="240" w:lineRule="auto"/>
        <w:ind w:left="780"/>
        <w:jc w:val="both"/>
        <w:outlineLvl w:val="1"/>
        <w:rPr>
          <w:rFonts w:ascii="Times New Roman" w:eastAsiaTheme="majorEastAsia" w:hAnsi="Times New Roman"/>
          <w:b/>
          <w:bCs/>
          <w:sz w:val="20"/>
          <w:szCs w:val="20"/>
        </w:rPr>
      </w:pPr>
    </w:p>
    <w:p w:rsidR="00ED6D85" w:rsidRDefault="005152B9">
      <w:pPr>
        <w:snapToGrid w:val="0"/>
        <w:spacing w:after="0" w:line="240" w:lineRule="auto"/>
        <w:jc w:val="both"/>
        <w:rPr>
          <w:rFonts w:ascii="Times New Roman" w:hAnsi="Times New Roman" w:cs="Times New Roman"/>
          <w:sz w:val="20"/>
          <w:szCs w:val="20"/>
        </w:rPr>
        <w:sectPr w:rsidR="00ED6D85">
          <w:type w:val="continuous"/>
          <w:pgSz w:w="12240" w:h="15840"/>
          <w:pgMar w:top="1440" w:right="1440" w:bottom="1440" w:left="1440" w:header="708" w:footer="708" w:gutter="0"/>
          <w:cols w:num="2" w:space="720" w:equalWidth="0">
            <w:col w:w="4467" w:space="425"/>
            <w:col w:w="4467"/>
          </w:cols>
          <w:titlePg/>
          <w:docGrid w:linePitch="360"/>
        </w:sectPr>
      </w:pPr>
      <w:r>
        <w:rPr>
          <w:rFonts w:ascii="Times New Roman" w:hAnsi="Times New Roman" w:cs="Times New Roman"/>
          <w:sz w:val="20"/>
          <w:szCs w:val="20"/>
        </w:rPr>
        <w:t xml:space="preserve">Out of the total animal samples examined during the study period; 14/333 (4.20 %) were infected with trypanosomes as indicated in Table 3. The proportional prevalence of each species of trypanosome was 10 (71.43%) for </w:t>
      </w:r>
      <w:r>
        <w:rPr>
          <w:rFonts w:ascii="Times New Roman" w:hAnsi="Times New Roman" w:cs="Times New Roman"/>
          <w:i/>
          <w:sz w:val="20"/>
          <w:szCs w:val="20"/>
        </w:rPr>
        <w:t>T. congolense</w:t>
      </w:r>
      <w:r>
        <w:rPr>
          <w:rFonts w:ascii="Times New Roman" w:hAnsi="Times New Roman" w:cs="Times New Roman"/>
          <w:sz w:val="20"/>
          <w:szCs w:val="20"/>
        </w:rPr>
        <w:t xml:space="preserve"> and 3 </w:t>
      </w:r>
      <w:r>
        <w:rPr>
          <w:rFonts w:ascii="Times New Roman" w:hAnsi="Times New Roman" w:cs="Times New Roman"/>
          <w:i/>
          <w:sz w:val="20"/>
          <w:szCs w:val="20"/>
        </w:rPr>
        <w:t>(</w:t>
      </w:r>
      <w:r>
        <w:rPr>
          <w:rFonts w:ascii="Times New Roman" w:hAnsi="Times New Roman" w:cs="Times New Roman"/>
          <w:sz w:val="20"/>
          <w:szCs w:val="20"/>
        </w:rPr>
        <w:t>21.43%</w:t>
      </w:r>
      <w:r>
        <w:rPr>
          <w:rFonts w:ascii="Times New Roman" w:hAnsi="Times New Roman" w:cs="Times New Roman"/>
          <w:i/>
          <w:sz w:val="20"/>
          <w:szCs w:val="20"/>
        </w:rPr>
        <w:t xml:space="preserve">) </w:t>
      </w:r>
      <w:r>
        <w:rPr>
          <w:rFonts w:ascii="Times New Roman" w:hAnsi="Times New Roman" w:cs="Times New Roman"/>
          <w:sz w:val="20"/>
          <w:szCs w:val="20"/>
        </w:rPr>
        <w:t xml:space="preserve">for </w:t>
      </w:r>
      <w:r>
        <w:rPr>
          <w:rFonts w:ascii="Times New Roman" w:hAnsi="Times New Roman" w:cs="Times New Roman"/>
          <w:i/>
          <w:sz w:val="20"/>
          <w:szCs w:val="20"/>
        </w:rPr>
        <w:t>T. vi</w:t>
      </w:r>
      <w:r>
        <w:rPr>
          <w:rFonts w:ascii="Times New Roman" w:hAnsi="Times New Roman" w:cs="Times New Roman"/>
          <w:i/>
          <w:sz w:val="20"/>
          <w:szCs w:val="20"/>
        </w:rPr>
        <w:t>vax</w:t>
      </w:r>
      <w:r>
        <w:rPr>
          <w:rFonts w:ascii="Times New Roman" w:hAnsi="Times New Roman" w:cs="Times New Roman"/>
          <w:sz w:val="20"/>
          <w:szCs w:val="20"/>
        </w:rPr>
        <w:t xml:space="preserve">, and 1 (7.14%) for mixed infection with </w:t>
      </w:r>
      <w:r>
        <w:rPr>
          <w:rFonts w:ascii="Times New Roman" w:hAnsi="Times New Roman" w:cs="Times New Roman"/>
          <w:i/>
          <w:sz w:val="20"/>
          <w:szCs w:val="20"/>
        </w:rPr>
        <w:t xml:space="preserve">T. congolense </w:t>
      </w:r>
      <w:r>
        <w:rPr>
          <w:rFonts w:ascii="Times New Roman" w:hAnsi="Times New Roman" w:cs="Times New Roman"/>
          <w:sz w:val="20"/>
          <w:szCs w:val="20"/>
        </w:rPr>
        <w:t>and</w:t>
      </w:r>
      <w:r>
        <w:rPr>
          <w:rFonts w:ascii="Times New Roman" w:hAnsi="Times New Roman" w:cs="Times New Roman"/>
          <w:i/>
          <w:sz w:val="20"/>
          <w:szCs w:val="20"/>
        </w:rPr>
        <w:t xml:space="preserve"> T. vivax (Table 1). </w:t>
      </w:r>
      <w:r>
        <w:rPr>
          <w:rFonts w:ascii="Times New Roman" w:hAnsi="Times New Roman" w:cs="Times New Roman"/>
          <w:sz w:val="20"/>
          <w:szCs w:val="20"/>
        </w:rPr>
        <w:t xml:space="preserve"> The parasitological analysis during the study period indicated that trypanosome species found statistically significant (P&lt;0.000, </w:t>
      </w:r>
      <w:r>
        <w:rPr>
          <w:rFonts w:ascii="Times New Roman" w:hAnsi="Times New Roman" w:cs="Times New Roman"/>
          <w:i/>
          <w:sz w:val="20"/>
          <w:szCs w:val="20"/>
        </w:rPr>
        <w:t>X</w:t>
      </w:r>
      <w:r>
        <w:rPr>
          <w:rFonts w:ascii="Times New Roman" w:hAnsi="Times New Roman" w:cs="Times New Roman"/>
          <w:sz w:val="20"/>
          <w:szCs w:val="20"/>
          <w:vertAlign w:val="superscript"/>
        </w:rPr>
        <w:t>2</w:t>
      </w:r>
      <w:r>
        <w:rPr>
          <w:rFonts w:ascii="Times New Roman" w:hAnsi="Times New Roman" w:cs="Times New Roman"/>
          <w:sz w:val="20"/>
          <w:szCs w:val="20"/>
        </w:rPr>
        <w:t>=188.42) as indicated in (Table 1) below.</w:t>
      </w:r>
    </w:p>
    <w:p w:rsidR="00ED6D85" w:rsidRDefault="00ED6D85">
      <w:pPr>
        <w:snapToGrid w:val="0"/>
        <w:spacing w:after="0" w:line="240" w:lineRule="auto"/>
        <w:jc w:val="both"/>
        <w:rPr>
          <w:rFonts w:ascii="Times New Roman" w:hAnsi="Times New Roman" w:cs="Times New Roman"/>
          <w:sz w:val="20"/>
          <w:szCs w:val="20"/>
        </w:rPr>
      </w:pPr>
    </w:p>
    <w:p w:rsidR="00ED6D85" w:rsidRDefault="005152B9">
      <w:pPr>
        <w:pStyle w:val="Caption"/>
        <w:keepNext/>
        <w:snapToGrid w:val="0"/>
        <w:spacing w:after="0"/>
        <w:jc w:val="both"/>
        <w:rPr>
          <w:rFonts w:ascii="Times New Roman" w:hAnsi="Times New Roman" w:cs="Times New Roman"/>
          <w:b w:val="0"/>
          <w:color w:val="auto"/>
          <w:sz w:val="20"/>
          <w:szCs w:val="20"/>
        </w:rPr>
      </w:pPr>
      <w:bookmarkStart w:id="22" w:name="_Toc12163410"/>
      <w:r>
        <w:rPr>
          <w:rFonts w:ascii="Times New Roman" w:hAnsi="Times New Roman" w:cs="Times New Roman"/>
          <w:color w:val="auto"/>
          <w:sz w:val="20"/>
          <w:szCs w:val="20"/>
        </w:rPr>
        <w:t>Table 1:</w:t>
      </w:r>
      <w:r>
        <w:rPr>
          <w:rFonts w:ascii="Times New Roman" w:hAnsi="Times New Roman" w:cs="Times New Roman"/>
          <w:b w:val="0"/>
          <w:color w:val="auto"/>
          <w:sz w:val="20"/>
          <w:szCs w:val="20"/>
        </w:rPr>
        <w:t xml:space="preserve"> Prevalence of infection of trypanosomes in selected kebele</w:t>
      </w:r>
      <w:bookmarkEnd w:id="22"/>
      <w:r>
        <w:rPr>
          <w:rFonts w:ascii="Times New Roman" w:hAnsi="Times New Roman" w:cs="Times New Roman"/>
          <w:b w:val="0"/>
          <w:color w:val="auto"/>
          <w:sz w:val="20"/>
          <w:szCs w:val="20"/>
        </w:rPr>
        <w:t>s</w:t>
      </w:r>
    </w:p>
    <w:tbl>
      <w:tblPr>
        <w:tblpPr w:leftFromText="180" w:rightFromText="180" w:vertAnchor="text" w:horzAnchor="margin" w:tblpXSpec="center" w:tblpY="357"/>
        <w:tblW w:w="9379" w:type="dxa"/>
        <w:jc w:val="center"/>
        <w:tblBorders>
          <w:top w:val="single" w:sz="4" w:space="0" w:color="auto"/>
          <w:bottom w:val="single" w:sz="4" w:space="0" w:color="auto"/>
        </w:tblBorders>
        <w:tblLook w:val="04A0" w:firstRow="1" w:lastRow="0" w:firstColumn="1" w:lastColumn="0" w:noHBand="0" w:noVBand="1"/>
      </w:tblPr>
      <w:tblGrid>
        <w:gridCol w:w="3172"/>
        <w:gridCol w:w="2007"/>
        <w:gridCol w:w="2197"/>
        <w:gridCol w:w="954"/>
        <w:gridCol w:w="1049"/>
      </w:tblGrid>
      <w:tr w:rsidR="00ED6D85">
        <w:trPr>
          <w:trHeight w:val="662"/>
          <w:jc w:val="center"/>
        </w:trPr>
        <w:tc>
          <w:tcPr>
            <w:tcW w:w="3172" w:type="dxa"/>
            <w:tcBorders>
              <w:bottom w:val="single" w:sz="4" w:space="0" w:color="auto"/>
            </w:tcBorders>
          </w:tcPr>
          <w:p w:rsidR="00ED6D85" w:rsidRDefault="005152B9">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Trypanosome species                  </w:t>
            </w:r>
          </w:p>
        </w:tc>
        <w:tc>
          <w:tcPr>
            <w:tcW w:w="2007" w:type="dxa"/>
            <w:tcBorders>
              <w:bottom w:val="single" w:sz="4" w:space="0" w:color="auto"/>
            </w:tcBorders>
          </w:tcPr>
          <w:p w:rsidR="00ED6D85" w:rsidRDefault="005152B9">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Positive</w:t>
            </w:r>
          </w:p>
        </w:tc>
        <w:tc>
          <w:tcPr>
            <w:tcW w:w="2197" w:type="dxa"/>
            <w:tcBorders>
              <w:bottom w:val="single" w:sz="4" w:space="0" w:color="auto"/>
            </w:tcBorders>
          </w:tcPr>
          <w:p w:rsidR="00ED6D85" w:rsidRDefault="005152B9">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Prevalence (%)</w:t>
            </w:r>
          </w:p>
        </w:tc>
        <w:tc>
          <w:tcPr>
            <w:tcW w:w="954" w:type="dxa"/>
            <w:tcBorders>
              <w:bottom w:val="single" w:sz="4" w:space="0" w:color="auto"/>
            </w:tcBorders>
          </w:tcPr>
          <w:p w:rsidR="00ED6D85" w:rsidRDefault="005152B9">
            <w:pPr>
              <w:snapToGrid w:val="0"/>
              <w:spacing w:after="0" w:line="240" w:lineRule="auto"/>
              <w:jc w:val="both"/>
              <w:rPr>
                <w:rFonts w:ascii="Times New Roman" w:hAnsi="Times New Roman" w:cs="Times New Roman"/>
                <w:b/>
                <w:sz w:val="20"/>
                <w:szCs w:val="20"/>
              </w:rPr>
            </w:pPr>
            <w:r>
              <w:rPr>
                <w:rFonts w:ascii="Times New Roman" w:hAnsi="Times New Roman" w:cs="Times New Roman"/>
                <w:b/>
                <w:i/>
                <w:sz w:val="20"/>
                <w:szCs w:val="20"/>
              </w:rPr>
              <w:t>X</w:t>
            </w:r>
            <w:r>
              <w:rPr>
                <w:rFonts w:ascii="Times New Roman" w:hAnsi="Times New Roman" w:cs="Times New Roman"/>
                <w:b/>
                <w:sz w:val="20"/>
                <w:szCs w:val="20"/>
                <w:vertAlign w:val="superscript"/>
              </w:rPr>
              <w:t>2</w:t>
            </w:r>
          </w:p>
        </w:tc>
        <w:tc>
          <w:tcPr>
            <w:tcW w:w="1049" w:type="dxa"/>
            <w:tcBorders>
              <w:bottom w:val="single" w:sz="4" w:space="0" w:color="auto"/>
            </w:tcBorders>
          </w:tcPr>
          <w:p w:rsidR="00ED6D85" w:rsidRDefault="005152B9">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P-value</w:t>
            </w:r>
          </w:p>
        </w:tc>
      </w:tr>
      <w:tr w:rsidR="00ED6D85">
        <w:trPr>
          <w:trHeight w:val="666"/>
          <w:jc w:val="center"/>
        </w:trPr>
        <w:tc>
          <w:tcPr>
            <w:tcW w:w="3172" w:type="dxa"/>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i/>
                <w:sz w:val="20"/>
                <w:szCs w:val="20"/>
              </w:rPr>
              <w:t xml:space="preserve">T. congolense  </w:t>
            </w:r>
            <w:r>
              <w:rPr>
                <w:rFonts w:ascii="Times New Roman" w:hAnsi="Times New Roman" w:cs="Times New Roman"/>
                <w:sz w:val="20"/>
                <w:szCs w:val="20"/>
              </w:rPr>
              <w:t xml:space="preserve"> </w:t>
            </w:r>
          </w:p>
        </w:tc>
        <w:tc>
          <w:tcPr>
            <w:tcW w:w="2007" w:type="dxa"/>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p>
        </w:tc>
        <w:tc>
          <w:tcPr>
            <w:tcW w:w="2197" w:type="dxa"/>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71.43</w:t>
            </w:r>
          </w:p>
        </w:tc>
        <w:tc>
          <w:tcPr>
            <w:tcW w:w="954" w:type="dxa"/>
            <w:vMerge w:val="restart"/>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188.42</w:t>
            </w:r>
          </w:p>
        </w:tc>
        <w:tc>
          <w:tcPr>
            <w:tcW w:w="1049" w:type="dxa"/>
            <w:vMerge w:val="restart"/>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0.000*</w:t>
            </w:r>
          </w:p>
        </w:tc>
      </w:tr>
      <w:tr w:rsidR="00ED6D85">
        <w:trPr>
          <w:trHeight w:val="435"/>
          <w:jc w:val="center"/>
        </w:trPr>
        <w:tc>
          <w:tcPr>
            <w:tcW w:w="3172" w:type="dxa"/>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sz w:val="20"/>
                <w:szCs w:val="20"/>
              </w:rPr>
              <w:t>T. vivax</w:t>
            </w:r>
            <w:r>
              <w:rPr>
                <w:rFonts w:ascii="Times New Roman" w:hAnsi="Times New Roman" w:cs="Times New Roman"/>
                <w:sz w:val="20"/>
                <w:szCs w:val="20"/>
              </w:rPr>
              <w:t xml:space="preserve">  </w:t>
            </w:r>
          </w:p>
        </w:tc>
        <w:tc>
          <w:tcPr>
            <w:tcW w:w="2007" w:type="dxa"/>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p>
        </w:tc>
        <w:tc>
          <w:tcPr>
            <w:tcW w:w="2197" w:type="dxa"/>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21.43</w:t>
            </w:r>
          </w:p>
        </w:tc>
        <w:tc>
          <w:tcPr>
            <w:tcW w:w="954" w:type="dxa"/>
            <w:vMerge/>
          </w:tcPr>
          <w:p w:rsidR="00ED6D85" w:rsidRDefault="00ED6D85">
            <w:pPr>
              <w:snapToGrid w:val="0"/>
              <w:spacing w:after="0" w:line="240" w:lineRule="auto"/>
              <w:jc w:val="both"/>
              <w:rPr>
                <w:rFonts w:ascii="Times New Roman" w:hAnsi="Times New Roman" w:cs="Times New Roman"/>
                <w:sz w:val="20"/>
                <w:szCs w:val="20"/>
              </w:rPr>
            </w:pPr>
          </w:p>
        </w:tc>
        <w:tc>
          <w:tcPr>
            <w:tcW w:w="1049" w:type="dxa"/>
            <w:vMerge/>
          </w:tcPr>
          <w:p w:rsidR="00ED6D85" w:rsidRDefault="00ED6D85">
            <w:pPr>
              <w:snapToGrid w:val="0"/>
              <w:spacing w:after="0" w:line="240" w:lineRule="auto"/>
              <w:jc w:val="both"/>
              <w:rPr>
                <w:rFonts w:ascii="Times New Roman" w:hAnsi="Times New Roman" w:cs="Times New Roman"/>
                <w:sz w:val="20"/>
                <w:szCs w:val="20"/>
              </w:rPr>
            </w:pPr>
          </w:p>
        </w:tc>
      </w:tr>
      <w:tr w:rsidR="00ED6D85">
        <w:trPr>
          <w:trHeight w:val="632"/>
          <w:jc w:val="center"/>
        </w:trPr>
        <w:tc>
          <w:tcPr>
            <w:tcW w:w="3172" w:type="dxa"/>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Mixed (</w:t>
            </w:r>
            <w:r>
              <w:rPr>
                <w:rFonts w:ascii="Times New Roman" w:hAnsi="Times New Roman" w:cs="Times New Roman"/>
                <w:i/>
                <w:sz w:val="20"/>
                <w:szCs w:val="20"/>
              </w:rPr>
              <w:t xml:space="preserve">T. congolense </w:t>
            </w:r>
            <w:r>
              <w:rPr>
                <w:rFonts w:ascii="Times New Roman" w:hAnsi="Times New Roman" w:cs="Times New Roman"/>
                <w:sz w:val="20"/>
                <w:szCs w:val="20"/>
              </w:rPr>
              <w:t>&amp;</w:t>
            </w:r>
            <w:r>
              <w:rPr>
                <w:rFonts w:ascii="Times New Roman" w:hAnsi="Times New Roman" w:cs="Times New Roman"/>
                <w:i/>
                <w:sz w:val="20"/>
                <w:szCs w:val="20"/>
              </w:rPr>
              <w:t xml:space="preserve"> T. vivax</w:t>
            </w:r>
          </w:p>
        </w:tc>
        <w:tc>
          <w:tcPr>
            <w:tcW w:w="2007" w:type="dxa"/>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2197" w:type="dxa"/>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7.14</w:t>
            </w:r>
          </w:p>
        </w:tc>
        <w:tc>
          <w:tcPr>
            <w:tcW w:w="954" w:type="dxa"/>
            <w:vMerge/>
          </w:tcPr>
          <w:p w:rsidR="00ED6D85" w:rsidRDefault="00ED6D85">
            <w:pPr>
              <w:snapToGrid w:val="0"/>
              <w:spacing w:after="0" w:line="240" w:lineRule="auto"/>
              <w:jc w:val="both"/>
              <w:rPr>
                <w:rFonts w:ascii="Times New Roman" w:hAnsi="Times New Roman" w:cs="Times New Roman"/>
                <w:sz w:val="20"/>
                <w:szCs w:val="20"/>
              </w:rPr>
            </w:pPr>
          </w:p>
        </w:tc>
        <w:tc>
          <w:tcPr>
            <w:tcW w:w="1049" w:type="dxa"/>
            <w:vMerge/>
          </w:tcPr>
          <w:p w:rsidR="00ED6D85" w:rsidRDefault="00ED6D85">
            <w:pPr>
              <w:snapToGrid w:val="0"/>
              <w:spacing w:after="0" w:line="240" w:lineRule="auto"/>
              <w:jc w:val="both"/>
              <w:rPr>
                <w:rFonts w:ascii="Times New Roman" w:hAnsi="Times New Roman" w:cs="Times New Roman"/>
                <w:sz w:val="20"/>
                <w:szCs w:val="20"/>
              </w:rPr>
            </w:pPr>
          </w:p>
        </w:tc>
      </w:tr>
      <w:tr w:rsidR="00ED6D85">
        <w:trPr>
          <w:trHeight w:val="511"/>
          <w:jc w:val="center"/>
        </w:trPr>
        <w:tc>
          <w:tcPr>
            <w:tcW w:w="3172" w:type="dxa"/>
          </w:tcPr>
          <w:p w:rsidR="00ED6D85" w:rsidRDefault="005152B9">
            <w:pPr>
              <w:snapToGrid w:val="0"/>
              <w:spacing w:after="0" w:line="240" w:lineRule="auto"/>
              <w:jc w:val="both"/>
              <w:rPr>
                <w:rFonts w:ascii="Times New Roman" w:hAnsi="Times New Roman" w:cs="Times New Roman"/>
                <w:b/>
                <w:i/>
                <w:sz w:val="20"/>
                <w:szCs w:val="20"/>
              </w:rPr>
            </w:pPr>
            <w:r>
              <w:rPr>
                <w:rFonts w:ascii="Times New Roman" w:hAnsi="Times New Roman" w:cs="Times New Roman"/>
                <w:b/>
                <w:i/>
                <w:sz w:val="20"/>
                <w:szCs w:val="20"/>
              </w:rPr>
              <w:t>Total</w:t>
            </w:r>
          </w:p>
        </w:tc>
        <w:tc>
          <w:tcPr>
            <w:tcW w:w="2007" w:type="dxa"/>
          </w:tcPr>
          <w:p w:rsidR="00ED6D85" w:rsidRDefault="005152B9">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14</w:t>
            </w:r>
          </w:p>
        </w:tc>
        <w:tc>
          <w:tcPr>
            <w:tcW w:w="2197" w:type="dxa"/>
          </w:tcPr>
          <w:p w:rsidR="00ED6D85" w:rsidRDefault="005152B9">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100</w:t>
            </w:r>
          </w:p>
        </w:tc>
        <w:tc>
          <w:tcPr>
            <w:tcW w:w="954" w:type="dxa"/>
          </w:tcPr>
          <w:p w:rsidR="00ED6D85" w:rsidRDefault="00ED6D85">
            <w:pPr>
              <w:snapToGrid w:val="0"/>
              <w:spacing w:after="0" w:line="240" w:lineRule="auto"/>
              <w:jc w:val="both"/>
              <w:rPr>
                <w:rFonts w:ascii="Times New Roman" w:hAnsi="Times New Roman" w:cs="Times New Roman"/>
                <w:b/>
                <w:sz w:val="20"/>
                <w:szCs w:val="20"/>
              </w:rPr>
            </w:pPr>
          </w:p>
        </w:tc>
        <w:tc>
          <w:tcPr>
            <w:tcW w:w="1049" w:type="dxa"/>
          </w:tcPr>
          <w:p w:rsidR="00ED6D85" w:rsidRDefault="00ED6D85">
            <w:pPr>
              <w:snapToGrid w:val="0"/>
              <w:spacing w:after="0" w:line="240" w:lineRule="auto"/>
              <w:jc w:val="both"/>
              <w:rPr>
                <w:rFonts w:ascii="Times New Roman" w:hAnsi="Times New Roman" w:cs="Times New Roman"/>
                <w:b/>
                <w:sz w:val="20"/>
                <w:szCs w:val="20"/>
              </w:rPr>
            </w:pPr>
          </w:p>
        </w:tc>
      </w:tr>
    </w:tbl>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statistically significant)</w:t>
      </w:r>
    </w:p>
    <w:p w:rsidR="00ED6D85" w:rsidRDefault="00ED6D85">
      <w:pPr>
        <w:snapToGrid w:val="0"/>
        <w:spacing w:after="0" w:line="240" w:lineRule="auto"/>
        <w:jc w:val="both"/>
        <w:rPr>
          <w:rFonts w:ascii="Times New Roman" w:hAnsi="Times New Roman" w:cs="Times New Roman"/>
          <w:sz w:val="20"/>
          <w:szCs w:val="20"/>
        </w:rPr>
      </w:pPr>
    </w:p>
    <w:p w:rsidR="00ED6D85" w:rsidRDefault="00ED6D85">
      <w:pPr>
        <w:snapToGrid w:val="0"/>
        <w:spacing w:after="0" w:line="240" w:lineRule="auto"/>
        <w:jc w:val="both"/>
        <w:rPr>
          <w:rFonts w:ascii="Times New Roman" w:hAnsi="Times New Roman" w:cs="Times New Roman"/>
          <w:sz w:val="20"/>
          <w:szCs w:val="20"/>
        </w:rPr>
        <w:sectPr w:rsidR="00ED6D85">
          <w:type w:val="continuous"/>
          <w:pgSz w:w="12240" w:h="15840"/>
          <w:pgMar w:top="1440" w:right="1440" w:bottom="1440" w:left="1440" w:header="708" w:footer="708" w:gutter="0"/>
          <w:cols w:space="425"/>
          <w:titlePg/>
          <w:docGrid w:linePitch="360"/>
        </w:sectPr>
      </w:pPr>
    </w:p>
    <w:p w:rsidR="00ED6D85" w:rsidRDefault="005152B9">
      <w:pPr>
        <w:pStyle w:val="ListParagraph"/>
        <w:keepNext/>
        <w:keepLines/>
        <w:numPr>
          <w:ilvl w:val="1"/>
          <w:numId w:val="2"/>
        </w:numPr>
        <w:tabs>
          <w:tab w:val="left" w:pos="450"/>
        </w:tabs>
        <w:snapToGrid w:val="0"/>
        <w:spacing w:after="0" w:line="240" w:lineRule="auto"/>
        <w:ind w:hanging="780"/>
        <w:jc w:val="both"/>
        <w:outlineLvl w:val="1"/>
        <w:rPr>
          <w:rStyle w:val="Heading2Char"/>
          <w:rFonts w:ascii="Times New Roman" w:hAnsi="Times New Roman" w:cs="Times New Roman"/>
          <w:color w:val="auto"/>
          <w:sz w:val="20"/>
          <w:szCs w:val="20"/>
        </w:rPr>
      </w:pPr>
      <w:bookmarkStart w:id="23" w:name="_Toc12057927"/>
      <w:r>
        <w:rPr>
          <w:rStyle w:val="Heading2Char"/>
          <w:rFonts w:ascii="Times New Roman" w:hAnsi="Times New Roman" w:cs="Times New Roman"/>
          <w:color w:val="auto"/>
          <w:sz w:val="20"/>
          <w:szCs w:val="20"/>
        </w:rPr>
        <w:lastRenderedPageBreak/>
        <w:t xml:space="preserve"> </w:t>
      </w:r>
      <w:bookmarkStart w:id="24" w:name="_Toc12463005"/>
      <w:r>
        <w:rPr>
          <w:rStyle w:val="Heading2Char"/>
          <w:rFonts w:ascii="Times New Roman" w:hAnsi="Times New Roman" w:cs="Times New Roman"/>
          <w:color w:val="auto"/>
          <w:sz w:val="20"/>
          <w:szCs w:val="20"/>
        </w:rPr>
        <w:t>Buffy coat result</w:t>
      </w:r>
      <w:bookmarkEnd w:id="23"/>
      <w:bookmarkEnd w:id="24"/>
    </w:p>
    <w:p w:rsidR="00ED6D85" w:rsidRDefault="00ED6D85">
      <w:pPr>
        <w:pStyle w:val="ListParagraph"/>
        <w:keepNext/>
        <w:keepLines/>
        <w:tabs>
          <w:tab w:val="left" w:pos="450"/>
        </w:tabs>
        <w:snapToGrid w:val="0"/>
        <w:spacing w:after="0" w:line="240" w:lineRule="auto"/>
        <w:ind w:left="780"/>
        <w:jc w:val="both"/>
        <w:outlineLvl w:val="1"/>
        <w:rPr>
          <w:rFonts w:ascii="Times New Roman" w:eastAsiaTheme="majorEastAsia" w:hAnsi="Times New Roman"/>
          <w:b/>
          <w:bCs/>
          <w:sz w:val="20"/>
          <w:szCs w:val="20"/>
        </w:rPr>
      </w:pPr>
    </w:p>
    <w:p w:rsidR="00ED6D85" w:rsidRDefault="005152B9">
      <w:pPr>
        <w:snapToGrid w:val="0"/>
        <w:spacing w:after="0" w:line="240" w:lineRule="auto"/>
        <w:jc w:val="both"/>
        <w:rPr>
          <w:rFonts w:ascii="Times New Roman" w:hAnsi="Times New Roman" w:cs="Times New Roman"/>
          <w:sz w:val="20"/>
          <w:szCs w:val="20"/>
        </w:rPr>
        <w:sectPr w:rsidR="00ED6D85">
          <w:type w:val="continuous"/>
          <w:pgSz w:w="12240" w:h="15840"/>
          <w:pgMar w:top="1440" w:right="1440" w:bottom="1440" w:left="1440" w:header="708" w:footer="708" w:gutter="0"/>
          <w:cols w:num="2" w:space="720" w:equalWidth="0">
            <w:col w:w="4467" w:space="425"/>
            <w:col w:w="4467"/>
          </w:cols>
          <w:titlePg/>
          <w:docGrid w:linePitch="360"/>
        </w:sectPr>
      </w:pPr>
      <w:r>
        <w:rPr>
          <w:rFonts w:ascii="Times New Roman" w:hAnsi="Times New Roman" w:cs="Times New Roman"/>
          <w:sz w:val="20"/>
          <w:szCs w:val="20"/>
        </w:rPr>
        <w:t xml:space="preserve">The mean PCV values for all examined animals were 26.22 ± 0.11 SE.  However, the mean PCV value for non - infected animals were 28.07 ± 0.37 SE and those </w:t>
      </w:r>
      <w:r>
        <w:rPr>
          <w:rFonts w:ascii="Times New Roman" w:hAnsi="Times New Roman" w:cs="Times New Roman"/>
          <w:sz w:val="20"/>
          <w:szCs w:val="20"/>
        </w:rPr>
        <w:lastRenderedPageBreak/>
        <w:t>of the infected animals were 21.06 ± 0.09 SE.  The mean PCV values between non-infected and infected a</w:t>
      </w:r>
      <w:r>
        <w:rPr>
          <w:rFonts w:ascii="Times New Roman" w:hAnsi="Times New Roman" w:cs="Times New Roman"/>
          <w:sz w:val="20"/>
          <w:szCs w:val="20"/>
        </w:rPr>
        <w:t xml:space="preserve">nimals were found to be statistically significant (P&lt;0.005, </w:t>
      </w:r>
      <w:r>
        <w:rPr>
          <w:rFonts w:ascii="Times New Roman" w:hAnsi="Times New Roman" w:cs="Times New Roman"/>
          <w:i/>
          <w:sz w:val="20"/>
          <w:szCs w:val="20"/>
        </w:rPr>
        <w:t>X</w:t>
      </w:r>
      <w:r>
        <w:rPr>
          <w:rFonts w:ascii="Times New Roman" w:hAnsi="Times New Roman" w:cs="Times New Roman"/>
          <w:sz w:val="20"/>
          <w:szCs w:val="20"/>
          <w:vertAlign w:val="superscript"/>
        </w:rPr>
        <w:t>2</w:t>
      </w:r>
      <w:r>
        <w:rPr>
          <w:rFonts w:ascii="Times New Roman" w:hAnsi="Times New Roman" w:cs="Times New Roman"/>
          <w:b/>
          <w:sz w:val="20"/>
          <w:szCs w:val="20"/>
          <w:vertAlign w:val="superscript"/>
        </w:rPr>
        <w:t xml:space="preserve"> </w:t>
      </w:r>
      <w:r>
        <w:rPr>
          <w:rFonts w:ascii="Times New Roman" w:hAnsi="Times New Roman" w:cs="Times New Roman"/>
          <w:sz w:val="20"/>
          <w:szCs w:val="20"/>
        </w:rPr>
        <w:t>=7.87) as shown in the Table 2below.</w:t>
      </w:r>
    </w:p>
    <w:p w:rsidR="00ED6D85" w:rsidRDefault="00ED6D85">
      <w:pPr>
        <w:snapToGrid w:val="0"/>
        <w:spacing w:after="0" w:line="240" w:lineRule="auto"/>
        <w:jc w:val="both"/>
        <w:rPr>
          <w:rFonts w:ascii="Times New Roman" w:hAnsi="Times New Roman" w:cs="Times New Roman"/>
          <w:sz w:val="20"/>
          <w:szCs w:val="20"/>
        </w:rPr>
      </w:pPr>
    </w:p>
    <w:p w:rsidR="00ED6D85" w:rsidRDefault="005152B9">
      <w:pPr>
        <w:pStyle w:val="Caption"/>
        <w:keepNext/>
        <w:snapToGrid w:val="0"/>
        <w:spacing w:after="0"/>
        <w:jc w:val="both"/>
        <w:rPr>
          <w:rFonts w:ascii="Times New Roman" w:hAnsi="Times New Roman" w:cs="Times New Roman"/>
          <w:b w:val="0"/>
          <w:color w:val="auto"/>
          <w:sz w:val="20"/>
          <w:szCs w:val="20"/>
        </w:rPr>
      </w:pPr>
      <w:bookmarkStart w:id="25" w:name="_Toc12163411"/>
      <w:r>
        <w:rPr>
          <w:rFonts w:ascii="Times New Roman" w:hAnsi="Times New Roman" w:cs="Times New Roman"/>
          <w:color w:val="auto"/>
          <w:sz w:val="20"/>
          <w:szCs w:val="20"/>
        </w:rPr>
        <w:t xml:space="preserve">Table 2: </w:t>
      </w:r>
      <w:r>
        <w:rPr>
          <w:rFonts w:ascii="Times New Roman" w:eastAsia="MinionPro-Regular" w:hAnsi="Times New Roman" w:cs="Times New Roman"/>
          <w:b w:val="0"/>
          <w:color w:val="auto"/>
          <w:sz w:val="20"/>
          <w:szCs w:val="20"/>
        </w:rPr>
        <w:t xml:space="preserve">Mean PCV comparison between </w:t>
      </w:r>
      <w:r>
        <w:rPr>
          <w:rFonts w:ascii="Times New Roman" w:hAnsi="Times New Roman" w:cs="Times New Roman"/>
          <w:b w:val="0"/>
          <w:color w:val="auto"/>
          <w:sz w:val="20"/>
          <w:szCs w:val="20"/>
        </w:rPr>
        <w:t>parasitaemic and aparasitaemic animals</w:t>
      </w:r>
      <w:bookmarkEnd w:id="25"/>
    </w:p>
    <w:tbl>
      <w:tblPr>
        <w:tblW w:w="9517" w:type="dxa"/>
        <w:jc w:val="center"/>
        <w:tblBorders>
          <w:top w:val="single" w:sz="4" w:space="0" w:color="auto"/>
          <w:bottom w:val="single" w:sz="4" w:space="0" w:color="auto"/>
        </w:tblBorders>
        <w:tblLook w:val="04A0" w:firstRow="1" w:lastRow="0" w:firstColumn="1" w:lastColumn="0" w:noHBand="0" w:noVBand="1"/>
      </w:tblPr>
      <w:tblGrid>
        <w:gridCol w:w="1958"/>
        <w:gridCol w:w="1601"/>
        <w:gridCol w:w="1728"/>
        <w:gridCol w:w="1586"/>
        <w:gridCol w:w="1077"/>
        <w:gridCol w:w="1567"/>
      </w:tblGrid>
      <w:tr w:rsidR="00ED6D85">
        <w:trPr>
          <w:trHeight w:val="490"/>
          <w:jc w:val="center"/>
        </w:trPr>
        <w:tc>
          <w:tcPr>
            <w:tcW w:w="1958" w:type="dxa"/>
            <w:tcBorders>
              <w:bottom w:val="single" w:sz="4" w:space="0" w:color="auto"/>
            </w:tcBorders>
          </w:tcPr>
          <w:p w:rsidR="00ED6D85" w:rsidRDefault="005152B9">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Status</w:t>
            </w:r>
          </w:p>
        </w:tc>
        <w:tc>
          <w:tcPr>
            <w:tcW w:w="1601" w:type="dxa"/>
            <w:tcBorders>
              <w:bottom w:val="single" w:sz="4" w:space="0" w:color="auto"/>
            </w:tcBorders>
          </w:tcPr>
          <w:p w:rsidR="00ED6D85" w:rsidRDefault="005152B9">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Frequency</w:t>
            </w:r>
          </w:p>
        </w:tc>
        <w:tc>
          <w:tcPr>
            <w:tcW w:w="1728" w:type="dxa"/>
            <w:tcBorders>
              <w:bottom w:val="single" w:sz="4" w:space="0" w:color="auto"/>
            </w:tcBorders>
          </w:tcPr>
          <w:p w:rsidR="00ED6D85" w:rsidRDefault="005152B9">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Mean PCV</w:t>
            </w:r>
          </w:p>
        </w:tc>
        <w:tc>
          <w:tcPr>
            <w:tcW w:w="1586" w:type="dxa"/>
            <w:tcBorders>
              <w:bottom w:val="single" w:sz="4" w:space="0" w:color="auto"/>
            </w:tcBorders>
          </w:tcPr>
          <w:p w:rsidR="00ED6D85" w:rsidRDefault="005152B9">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SE</w:t>
            </w:r>
          </w:p>
        </w:tc>
        <w:tc>
          <w:tcPr>
            <w:tcW w:w="1077" w:type="dxa"/>
            <w:tcBorders>
              <w:bottom w:val="single" w:sz="4" w:space="0" w:color="auto"/>
            </w:tcBorders>
          </w:tcPr>
          <w:p w:rsidR="00ED6D85" w:rsidRDefault="005152B9">
            <w:pPr>
              <w:snapToGrid w:val="0"/>
              <w:spacing w:after="0" w:line="240" w:lineRule="auto"/>
              <w:jc w:val="both"/>
              <w:rPr>
                <w:rFonts w:ascii="Times New Roman" w:hAnsi="Times New Roman" w:cs="Times New Roman"/>
                <w:b/>
                <w:sz w:val="20"/>
                <w:szCs w:val="20"/>
              </w:rPr>
            </w:pPr>
            <w:r>
              <w:rPr>
                <w:rFonts w:ascii="Times New Roman" w:hAnsi="Times New Roman" w:cs="Times New Roman"/>
                <w:b/>
                <w:i/>
                <w:sz w:val="20"/>
                <w:szCs w:val="20"/>
              </w:rPr>
              <w:t>X</w:t>
            </w:r>
            <w:r>
              <w:rPr>
                <w:rFonts w:ascii="Times New Roman" w:hAnsi="Times New Roman" w:cs="Times New Roman"/>
                <w:b/>
                <w:sz w:val="20"/>
                <w:szCs w:val="20"/>
                <w:vertAlign w:val="superscript"/>
              </w:rPr>
              <w:t>2</w:t>
            </w:r>
          </w:p>
        </w:tc>
        <w:tc>
          <w:tcPr>
            <w:tcW w:w="1567" w:type="dxa"/>
            <w:tcBorders>
              <w:bottom w:val="single" w:sz="4" w:space="0" w:color="auto"/>
            </w:tcBorders>
          </w:tcPr>
          <w:p w:rsidR="00ED6D85" w:rsidRDefault="005152B9">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P- value</w:t>
            </w:r>
          </w:p>
        </w:tc>
      </w:tr>
      <w:tr w:rsidR="00ED6D85">
        <w:trPr>
          <w:trHeight w:val="333"/>
          <w:jc w:val="center"/>
        </w:trPr>
        <w:tc>
          <w:tcPr>
            <w:tcW w:w="1958" w:type="dxa"/>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Infected </w:t>
            </w:r>
          </w:p>
        </w:tc>
        <w:tc>
          <w:tcPr>
            <w:tcW w:w="1601" w:type="dxa"/>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68</w:t>
            </w:r>
          </w:p>
        </w:tc>
        <w:tc>
          <w:tcPr>
            <w:tcW w:w="1728" w:type="dxa"/>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21.06</w:t>
            </w:r>
          </w:p>
        </w:tc>
        <w:tc>
          <w:tcPr>
            <w:tcW w:w="1586" w:type="dxa"/>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0.09</w:t>
            </w:r>
          </w:p>
        </w:tc>
        <w:tc>
          <w:tcPr>
            <w:tcW w:w="1077" w:type="dxa"/>
            <w:vMerge w:val="restart"/>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7.86</w:t>
            </w:r>
          </w:p>
        </w:tc>
        <w:tc>
          <w:tcPr>
            <w:tcW w:w="1567" w:type="dxa"/>
            <w:vMerge w:val="restart"/>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0.005*</w:t>
            </w:r>
          </w:p>
        </w:tc>
      </w:tr>
      <w:tr w:rsidR="00ED6D85">
        <w:trPr>
          <w:trHeight w:val="308"/>
          <w:jc w:val="center"/>
        </w:trPr>
        <w:tc>
          <w:tcPr>
            <w:tcW w:w="1958" w:type="dxa"/>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Non infected</w:t>
            </w:r>
          </w:p>
        </w:tc>
        <w:tc>
          <w:tcPr>
            <w:tcW w:w="1601" w:type="dxa"/>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265</w:t>
            </w:r>
          </w:p>
        </w:tc>
        <w:tc>
          <w:tcPr>
            <w:tcW w:w="1728" w:type="dxa"/>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28.07</w:t>
            </w:r>
          </w:p>
        </w:tc>
        <w:tc>
          <w:tcPr>
            <w:tcW w:w="1586" w:type="dxa"/>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0.37</w:t>
            </w:r>
          </w:p>
        </w:tc>
        <w:tc>
          <w:tcPr>
            <w:tcW w:w="1077" w:type="dxa"/>
            <w:vMerge/>
          </w:tcPr>
          <w:p w:rsidR="00ED6D85" w:rsidRDefault="00ED6D85">
            <w:pPr>
              <w:snapToGrid w:val="0"/>
              <w:spacing w:after="0" w:line="240" w:lineRule="auto"/>
              <w:jc w:val="both"/>
              <w:rPr>
                <w:rFonts w:ascii="Times New Roman" w:hAnsi="Times New Roman" w:cs="Times New Roman"/>
                <w:sz w:val="20"/>
                <w:szCs w:val="20"/>
              </w:rPr>
            </w:pPr>
          </w:p>
        </w:tc>
        <w:tc>
          <w:tcPr>
            <w:tcW w:w="1567" w:type="dxa"/>
            <w:vMerge/>
          </w:tcPr>
          <w:p w:rsidR="00ED6D85" w:rsidRDefault="00ED6D85">
            <w:pPr>
              <w:snapToGrid w:val="0"/>
              <w:spacing w:after="0" w:line="240" w:lineRule="auto"/>
              <w:jc w:val="both"/>
              <w:rPr>
                <w:rFonts w:ascii="Times New Roman" w:hAnsi="Times New Roman" w:cs="Times New Roman"/>
                <w:sz w:val="20"/>
                <w:szCs w:val="20"/>
              </w:rPr>
            </w:pPr>
          </w:p>
        </w:tc>
      </w:tr>
      <w:tr w:rsidR="00ED6D85">
        <w:trPr>
          <w:trHeight w:val="558"/>
          <w:jc w:val="center"/>
        </w:trPr>
        <w:tc>
          <w:tcPr>
            <w:tcW w:w="1958" w:type="dxa"/>
          </w:tcPr>
          <w:p w:rsidR="00ED6D85" w:rsidRDefault="005152B9">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Total</w:t>
            </w:r>
          </w:p>
        </w:tc>
        <w:tc>
          <w:tcPr>
            <w:tcW w:w="1601" w:type="dxa"/>
          </w:tcPr>
          <w:p w:rsidR="00ED6D85" w:rsidRDefault="005152B9">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333</w:t>
            </w:r>
          </w:p>
        </w:tc>
        <w:tc>
          <w:tcPr>
            <w:tcW w:w="1728" w:type="dxa"/>
          </w:tcPr>
          <w:p w:rsidR="00ED6D85" w:rsidRDefault="005152B9">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26.22</w:t>
            </w:r>
          </w:p>
        </w:tc>
        <w:tc>
          <w:tcPr>
            <w:tcW w:w="1586" w:type="dxa"/>
          </w:tcPr>
          <w:p w:rsidR="00ED6D85" w:rsidRDefault="005152B9">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0.11</w:t>
            </w:r>
          </w:p>
        </w:tc>
        <w:tc>
          <w:tcPr>
            <w:tcW w:w="1077" w:type="dxa"/>
            <w:vMerge/>
          </w:tcPr>
          <w:p w:rsidR="00ED6D85" w:rsidRDefault="00ED6D85">
            <w:pPr>
              <w:snapToGrid w:val="0"/>
              <w:spacing w:after="0" w:line="240" w:lineRule="auto"/>
              <w:jc w:val="both"/>
              <w:rPr>
                <w:rFonts w:ascii="Times New Roman" w:hAnsi="Times New Roman" w:cs="Times New Roman"/>
                <w:b/>
                <w:sz w:val="20"/>
                <w:szCs w:val="20"/>
              </w:rPr>
            </w:pPr>
          </w:p>
        </w:tc>
        <w:tc>
          <w:tcPr>
            <w:tcW w:w="1567" w:type="dxa"/>
            <w:vMerge/>
          </w:tcPr>
          <w:p w:rsidR="00ED6D85" w:rsidRDefault="00ED6D85">
            <w:pPr>
              <w:snapToGrid w:val="0"/>
              <w:spacing w:after="0" w:line="240" w:lineRule="auto"/>
              <w:jc w:val="both"/>
              <w:rPr>
                <w:rFonts w:ascii="Times New Roman" w:hAnsi="Times New Roman" w:cs="Times New Roman"/>
                <w:b/>
                <w:sz w:val="20"/>
                <w:szCs w:val="20"/>
              </w:rPr>
            </w:pPr>
          </w:p>
        </w:tc>
      </w:tr>
    </w:tbl>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statistically significant</w:t>
      </w:r>
    </w:p>
    <w:p w:rsidR="00ED6D85" w:rsidRDefault="00ED6D85">
      <w:pPr>
        <w:pStyle w:val="Heading2"/>
        <w:tabs>
          <w:tab w:val="left" w:pos="540"/>
          <w:tab w:val="left" w:pos="630"/>
        </w:tabs>
        <w:snapToGrid w:val="0"/>
        <w:spacing w:before="0" w:line="240" w:lineRule="auto"/>
        <w:jc w:val="both"/>
        <w:rPr>
          <w:rFonts w:ascii="Times New Roman" w:hAnsi="Times New Roman" w:cs="Times New Roman"/>
          <w:color w:val="auto"/>
          <w:sz w:val="20"/>
          <w:szCs w:val="20"/>
        </w:rPr>
      </w:pPr>
      <w:bookmarkStart w:id="26" w:name="_Toc12057928"/>
    </w:p>
    <w:p w:rsidR="00ED6D85" w:rsidRDefault="00ED6D85">
      <w:pPr>
        <w:rPr>
          <w:rFonts w:ascii="Times New Roman" w:hAnsi="Times New Roman" w:cs="Times New Roman"/>
          <w:sz w:val="20"/>
          <w:szCs w:val="20"/>
        </w:rPr>
        <w:sectPr w:rsidR="00ED6D85">
          <w:type w:val="continuous"/>
          <w:pgSz w:w="12240" w:h="15840"/>
          <w:pgMar w:top="1440" w:right="1440" w:bottom="1440" w:left="1440" w:header="708" w:footer="708" w:gutter="0"/>
          <w:cols w:space="425"/>
          <w:titlePg/>
          <w:docGrid w:linePitch="360"/>
        </w:sectPr>
      </w:pPr>
    </w:p>
    <w:p w:rsidR="00ED6D85" w:rsidRDefault="005152B9">
      <w:pPr>
        <w:pStyle w:val="Heading2"/>
        <w:numPr>
          <w:ilvl w:val="1"/>
          <w:numId w:val="2"/>
        </w:numPr>
        <w:tabs>
          <w:tab w:val="left" w:pos="540"/>
          <w:tab w:val="left" w:pos="630"/>
        </w:tabs>
        <w:snapToGrid w:val="0"/>
        <w:spacing w:before="0" w:line="240" w:lineRule="auto"/>
        <w:ind w:hanging="780"/>
        <w:jc w:val="both"/>
        <w:rPr>
          <w:rFonts w:ascii="Times New Roman" w:hAnsi="Times New Roman" w:cs="Times New Roman"/>
          <w:color w:val="auto"/>
          <w:sz w:val="20"/>
          <w:szCs w:val="20"/>
        </w:rPr>
      </w:pPr>
      <w:r>
        <w:rPr>
          <w:rStyle w:val="Heading2Char"/>
          <w:rFonts w:ascii="Times New Roman" w:hAnsi="Times New Roman" w:cs="Times New Roman"/>
          <w:b/>
          <w:bCs/>
          <w:color w:val="auto"/>
          <w:sz w:val="20"/>
          <w:szCs w:val="20"/>
        </w:rPr>
        <w:lastRenderedPageBreak/>
        <w:t xml:space="preserve"> </w:t>
      </w:r>
      <w:bookmarkStart w:id="27" w:name="_Toc12463006"/>
      <w:r>
        <w:rPr>
          <w:rStyle w:val="Heading2Char"/>
          <w:rFonts w:ascii="Times New Roman" w:hAnsi="Times New Roman" w:cs="Times New Roman"/>
          <w:b/>
          <w:bCs/>
          <w:color w:val="auto"/>
          <w:sz w:val="20"/>
          <w:szCs w:val="20"/>
        </w:rPr>
        <w:t>Associated risk</w:t>
      </w:r>
      <w:bookmarkEnd w:id="26"/>
      <w:r>
        <w:rPr>
          <w:rStyle w:val="Heading2Char"/>
          <w:rFonts w:ascii="Times New Roman" w:hAnsi="Times New Roman" w:cs="Times New Roman"/>
          <w:b/>
          <w:bCs/>
          <w:color w:val="auto"/>
          <w:sz w:val="20"/>
          <w:szCs w:val="20"/>
        </w:rPr>
        <w:t xml:space="preserve"> factors</w:t>
      </w:r>
      <w:bookmarkEnd w:id="27"/>
      <w:r>
        <w:rPr>
          <w:rFonts w:ascii="Times New Roman" w:hAnsi="Times New Roman" w:cs="Times New Roman"/>
          <w:color w:val="auto"/>
          <w:sz w:val="20"/>
          <w:szCs w:val="20"/>
        </w:rPr>
        <w:t xml:space="preserve"> </w:t>
      </w:r>
    </w:p>
    <w:p w:rsidR="00ED6D85" w:rsidRDefault="005152B9">
      <w:pPr>
        <w:snapToGrid w:val="0"/>
        <w:spacing w:after="0" w:line="240" w:lineRule="auto"/>
        <w:jc w:val="both"/>
        <w:rPr>
          <w:rFonts w:ascii="Times New Roman" w:hAnsi="Times New Roman" w:cs="Times New Roman"/>
          <w:bCs/>
          <w:kern w:val="36"/>
          <w:sz w:val="20"/>
          <w:szCs w:val="20"/>
        </w:rPr>
      </w:pPr>
      <w:r>
        <w:rPr>
          <w:rFonts w:ascii="Times New Roman" w:hAnsi="Times New Roman" w:cs="Times New Roman"/>
          <w:sz w:val="20"/>
          <w:szCs w:val="20"/>
        </w:rPr>
        <w:t xml:space="preserve">In the present study, animals examined were categorized in different age groups as &lt; 3 years, </w:t>
      </w:r>
      <w:r>
        <w:rPr>
          <w:rFonts w:ascii="Times New Roman" w:hAnsi="Times New Roman" w:cs="Times New Roman"/>
          <w:sz w:val="20"/>
          <w:szCs w:val="20"/>
          <w:u w:val="single"/>
        </w:rPr>
        <w:t>&gt;</w:t>
      </w:r>
      <w:r>
        <w:rPr>
          <w:rFonts w:ascii="Times New Roman" w:hAnsi="Times New Roman" w:cs="Times New Roman"/>
          <w:sz w:val="20"/>
          <w:szCs w:val="20"/>
        </w:rPr>
        <w:t xml:space="preserve">3 year old.  Lower prevalence (1.49 %) was observed in cattle of &lt;3 years of age and the higher (6.03 %) was seen in cattle of </w:t>
      </w:r>
      <w:r>
        <w:rPr>
          <w:rFonts w:ascii="Times New Roman" w:hAnsi="Times New Roman" w:cs="Times New Roman"/>
          <w:sz w:val="20"/>
          <w:szCs w:val="20"/>
          <w:u w:val="single"/>
        </w:rPr>
        <w:t>&gt;</w:t>
      </w:r>
      <w:r>
        <w:rPr>
          <w:rFonts w:ascii="Times New Roman" w:hAnsi="Times New Roman" w:cs="Times New Roman"/>
          <w:sz w:val="20"/>
          <w:szCs w:val="20"/>
        </w:rPr>
        <w:t xml:space="preserve">3 years of age.  The difference in the prevalence was statistically significant (p&lt;0.05) as shown in Table 3.  </w:t>
      </w:r>
      <w:r>
        <w:rPr>
          <w:rFonts w:ascii="Times New Roman" w:hAnsi="Times New Roman" w:cs="Times New Roman"/>
          <w:bCs/>
          <w:kern w:val="36"/>
          <w:sz w:val="20"/>
          <w:szCs w:val="20"/>
        </w:rPr>
        <w:t>With regard to st</w:t>
      </w:r>
      <w:r>
        <w:rPr>
          <w:rFonts w:ascii="Times New Roman" w:hAnsi="Times New Roman" w:cs="Times New Roman"/>
          <w:bCs/>
          <w:kern w:val="36"/>
          <w:sz w:val="20"/>
          <w:szCs w:val="20"/>
        </w:rPr>
        <w:t xml:space="preserve">udy sites, the highest and the lowest prevalence of trypanosomosis </w:t>
      </w:r>
      <w:r>
        <w:rPr>
          <w:rFonts w:ascii="Times New Roman" w:hAnsi="Times New Roman" w:cs="Times New Roman"/>
          <w:bCs/>
          <w:kern w:val="36"/>
          <w:sz w:val="20"/>
          <w:szCs w:val="20"/>
        </w:rPr>
        <w:lastRenderedPageBreak/>
        <w:t xml:space="preserve">were recorded in Nebar-keshimando PA (10.52 </w:t>
      </w:r>
      <w:r>
        <w:rPr>
          <w:rFonts w:ascii="Times New Roman" w:hAnsi="Times New Roman" w:cs="Times New Roman"/>
          <w:sz w:val="20"/>
          <w:szCs w:val="20"/>
        </w:rPr>
        <w:t xml:space="preserve">%) </w:t>
      </w:r>
      <w:r>
        <w:rPr>
          <w:rFonts w:ascii="Times New Roman" w:hAnsi="Times New Roman" w:cs="Times New Roman"/>
          <w:bCs/>
          <w:kern w:val="36"/>
          <w:sz w:val="20"/>
          <w:szCs w:val="20"/>
        </w:rPr>
        <w:t xml:space="preserve">and Keshimando number 2 PA (1.92 </w:t>
      </w:r>
      <w:r>
        <w:rPr>
          <w:rFonts w:ascii="Times New Roman" w:hAnsi="Times New Roman" w:cs="Times New Roman"/>
          <w:sz w:val="20"/>
          <w:szCs w:val="20"/>
        </w:rPr>
        <w:t xml:space="preserve">%), </w:t>
      </w:r>
      <w:r>
        <w:rPr>
          <w:rFonts w:ascii="Times New Roman" w:hAnsi="Times New Roman" w:cs="Times New Roman"/>
          <w:bCs/>
          <w:kern w:val="36"/>
          <w:sz w:val="20"/>
          <w:szCs w:val="20"/>
        </w:rPr>
        <w:t xml:space="preserve">respectively. </w:t>
      </w:r>
    </w:p>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bCs/>
          <w:kern w:val="36"/>
          <w:sz w:val="20"/>
          <w:szCs w:val="20"/>
        </w:rPr>
        <w:t xml:space="preserve">However, there was no significant difference among the study sites (p&gt;0.05). </w:t>
      </w:r>
      <w:r>
        <w:rPr>
          <w:rFonts w:ascii="Times New Roman" w:hAnsi="Times New Roman" w:cs="Times New Roman"/>
          <w:sz w:val="20"/>
          <w:szCs w:val="20"/>
        </w:rPr>
        <w:t xml:space="preserve"> The prevalen</w:t>
      </w:r>
      <w:r>
        <w:rPr>
          <w:rFonts w:ascii="Times New Roman" w:hAnsi="Times New Roman" w:cs="Times New Roman"/>
          <w:sz w:val="20"/>
          <w:szCs w:val="20"/>
        </w:rPr>
        <w:t>ce of trypanosomosis varies in both sexes; the infection in female is slightly higher (4.36 %) than male (3.85 %) and the association was not statistically significant (P&gt;0.05). Similarly, animals were categorized in to different body conditions as good, m</w:t>
      </w:r>
      <w:r>
        <w:rPr>
          <w:rFonts w:ascii="Times New Roman" w:hAnsi="Times New Roman" w:cs="Times New Roman"/>
          <w:sz w:val="20"/>
          <w:szCs w:val="20"/>
        </w:rPr>
        <w:t xml:space="preserve">edium and poor. The infection rate was highest (5.71 %) in cattle with </w:t>
      </w:r>
      <w:r>
        <w:rPr>
          <w:rFonts w:ascii="Times New Roman" w:hAnsi="Times New Roman" w:cs="Times New Roman"/>
          <w:sz w:val="20"/>
          <w:szCs w:val="20"/>
        </w:rPr>
        <w:lastRenderedPageBreak/>
        <w:t xml:space="preserve">poor body condition followed by cattle with medium body condition (4.25) and the lowest (2.75 %) was </w:t>
      </w:r>
      <w:r>
        <w:rPr>
          <w:rFonts w:ascii="Times New Roman" w:hAnsi="Times New Roman" w:cs="Times New Roman"/>
          <w:sz w:val="20"/>
          <w:szCs w:val="20"/>
        </w:rPr>
        <w:lastRenderedPageBreak/>
        <w:t xml:space="preserve">recorded in animals with good body </w:t>
      </w:r>
    </w:p>
    <w:p w:rsidR="00ED6D85" w:rsidRDefault="00ED6D85">
      <w:pPr>
        <w:pStyle w:val="Caption"/>
        <w:keepNext/>
        <w:snapToGrid w:val="0"/>
        <w:spacing w:after="0"/>
        <w:jc w:val="both"/>
        <w:rPr>
          <w:rFonts w:ascii="Times New Roman" w:hAnsi="Times New Roman" w:cs="Times New Roman"/>
          <w:color w:val="auto"/>
          <w:sz w:val="20"/>
          <w:szCs w:val="20"/>
        </w:rPr>
        <w:sectPr w:rsidR="00ED6D85">
          <w:type w:val="continuous"/>
          <w:pgSz w:w="12240" w:h="15840"/>
          <w:pgMar w:top="1440" w:right="1440" w:bottom="1440" w:left="1440" w:header="708" w:footer="708" w:gutter="0"/>
          <w:cols w:num="2" w:space="720" w:equalWidth="0">
            <w:col w:w="4467" w:space="425"/>
            <w:col w:w="4467"/>
          </w:cols>
          <w:titlePg/>
          <w:docGrid w:linePitch="360"/>
        </w:sectPr>
      </w:pPr>
      <w:bookmarkStart w:id="28" w:name="_Toc12163412"/>
    </w:p>
    <w:p w:rsidR="00ED6D85" w:rsidRDefault="00ED6D85">
      <w:pPr>
        <w:pStyle w:val="Caption"/>
        <w:keepNext/>
        <w:snapToGrid w:val="0"/>
        <w:spacing w:after="0"/>
        <w:jc w:val="both"/>
        <w:rPr>
          <w:rFonts w:ascii="Times New Roman" w:hAnsi="Times New Roman" w:cs="Times New Roman"/>
          <w:color w:val="auto"/>
          <w:sz w:val="20"/>
          <w:szCs w:val="20"/>
        </w:rPr>
      </w:pPr>
    </w:p>
    <w:p w:rsidR="00ED6D85" w:rsidRDefault="00ED6D85">
      <w:pPr>
        <w:pStyle w:val="Caption"/>
        <w:keepNext/>
        <w:snapToGrid w:val="0"/>
        <w:spacing w:after="0"/>
        <w:jc w:val="both"/>
        <w:rPr>
          <w:rFonts w:ascii="Times New Roman" w:hAnsi="Times New Roman" w:cs="Times New Roman"/>
          <w:color w:val="auto"/>
          <w:sz w:val="20"/>
          <w:szCs w:val="20"/>
        </w:rPr>
      </w:pPr>
    </w:p>
    <w:p w:rsidR="00ED6D85" w:rsidRDefault="005152B9">
      <w:pPr>
        <w:pStyle w:val="Caption"/>
        <w:keepNext/>
        <w:snapToGrid w:val="0"/>
        <w:spacing w:after="0"/>
        <w:jc w:val="both"/>
        <w:rPr>
          <w:rFonts w:ascii="Times New Roman" w:hAnsi="Times New Roman" w:cs="Times New Roman"/>
          <w:b w:val="0"/>
          <w:color w:val="auto"/>
          <w:sz w:val="20"/>
          <w:szCs w:val="20"/>
        </w:rPr>
      </w:pPr>
      <w:r>
        <w:rPr>
          <w:rFonts w:ascii="Times New Roman" w:hAnsi="Times New Roman" w:cs="Times New Roman"/>
          <w:color w:val="auto"/>
          <w:sz w:val="20"/>
          <w:szCs w:val="20"/>
        </w:rPr>
        <w:t>Table 3:</w:t>
      </w:r>
      <w:r>
        <w:rPr>
          <w:rFonts w:ascii="Times New Roman" w:hAnsi="Times New Roman" w:cs="Times New Roman"/>
          <w:b w:val="0"/>
          <w:color w:val="auto"/>
          <w:sz w:val="20"/>
          <w:szCs w:val="20"/>
        </w:rPr>
        <w:t xml:space="preserve"> </w:t>
      </w:r>
      <w:r>
        <w:rPr>
          <w:rFonts w:ascii="Times New Roman" w:hAnsi="Times New Roman" w:cs="Times New Roman"/>
          <w:b w:val="0"/>
          <w:bCs w:val="0"/>
          <w:color w:val="auto"/>
          <w:kern w:val="36"/>
          <w:sz w:val="20"/>
          <w:szCs w:val="20"/>
        </w:rPr>
        <w:t xml:space="preserve">Bovine </w:t>
      </w:r>
      <w:r>
        <w:rPr>
          <w:rFonts w:ascii="Times New Roman" w:hAnsi="Times New Roman" w:cs="Times New Roman"/>
          <w:b w:val="0"/>
          <w:bCs w:val="0"/>
          <w:color w:val="auto"/>
          <w:kern w:val="36"/>
          <w:sz w:val="20"/>
          <w:szCs w:val="20"/>
        </w:rPr>
        <w:t>Trypanosomosis and its association with risk factors in selected kebeles</w:t>
      </w:r>
      <w:bookmarkEnd w:id="28"/>
    </w:p>
    <w:tbl>
      <w:tblPr>
        <w:tblpPr w:leftFromText="180" w:rightFromText="180" w:vertAnchor="text" w:horzAnchor="margin" w:tblpXSpec="center" w:tblpY="308"/>
        <w:tblW w:w="9377" w:type="dxa"/>
        <w:jc w:val="center"/>
        <w:tblBorders>
          <w:top w:val="single" w:sz="4" w:space="0" w:color="auto"/>
          <w:bottom w:val="single" w:sz="4" w:space="0" w:color="auto"/>
        </w:tblBorders>
        <w:tblLook w:val="04A0" w:firstRow="1" w:lastRow="0" w:firstColumn="1" w:lastColumn="0" w:noHBand="0" w:noVBand="1"/>
      </w:tblPr>
      <w:tblGrid>
        <w:gridCol w:w="2021"/>
        <w:gridCol w:w="1852"/>
        <w:gridCol w:w="1594"/>
        <w:gridCol w:w="1779"/>
        <w:gridCol w:w="834"/>
        <w:gridCol w:w="1297"/>
      </w:tblGrid>
      <w:tr w:rsidR="00ED6D85">
        <w:trPr>
          <w:trHeight w:val="727"/>
          <w:jc w:val="center"/>
        </w:trPr>
        <w:tc>
          <w:tcPr>
            <w:tcW w:w="2021" w:type="dxa"/>
            <w:tcBorders>
              <w:bottom w:val="single" w:sz="4" w:space="0" w:color="auto"/>
            </w:tcBorders>
            <w:vAlign w:val="center"/>
          </w:tcPr>
          <w:p w:rsidR="00ED6D85" w:rsidRDefault="005152B9">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Risk factors</w:t>
            </w:r>
          </w:p>
        </w:tc>
        <w:tc>
          <w:tcPr>
            <w:tcW w:w="1852" w:type="dxa"/>
            <w:tcBorders>
              <w:bottom w:val="single" w:sz="4" w:space="0" w:color="auto"/>
            </w:tcBorders>
            <w:vAlign w:val="center"/>
          </w:tcPr>
          <w:p w:rsidR="00ED6D85" w:rsidRDefault="005152B9">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No. examined</w:t>
            </w:r>
          </w:p>
        </w:tc>
        <w:tc>
          <w:tcPr>
            <w:tcW w:w="1594" w:type="dxa"/>
            <w:tcBorders>
              <w:bottom w:val="single" w:sz="4" w:space="0" w:color="auto"/>
            </w:tcBorders>
            <w:vAlign w:val="center"/>
          </w:tcPr>
          <w:p w:rsidR="00ED6D85" w:rsidRDefault="005152B9">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No. positive</w:t>
            </w:r>
          </w:p>
        </w:tc>
        <w:tc>
          <w:tcPr>
            <w:tcW w:w="1779" w:type="dxa"/>
            <w:tcBorders>
              <w:bottom w:val="single" w:sz="4" w:space="0" w:color="auto"/>
            </w:tcBorders>
            <w:vAlign w:val="center"/>
          </w:tcPr>
          <w:p w:rsidR="00ED6D85" w:rsidRDefault="005152B9">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Prevalence</w:t>
            </w:r>
          </w:p>
          <w:p w:rsidR="00ED6D85" w:rsidRDefault="005152B9">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p>
        </w:tc>
        <w:tc>
          <w:tcPr>
            <w:tcW w:w="834" w:type="dxa"/>
            <w:tcBorders>
              <w:bottom w:val="single" w:sz="4" w:space="0" w:color="auto"/>
            </w:tcBorders>
            <w:vAlign w:val="center"/>
          </w:tcPr>
          <w:p w:rsidR="00ED6D85" w:rsidRDefault="005152B9">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χ</w:t>
            </w:r>
            <w:r>
              <w:rPr>
                <w:rFonts w:ascii="Times New Roman" w:hAnsi="Times New Roman" w:cs="Times New Roman"/>
                <w:b/>
                <w:bCs/>
                <w:sz w:val="20"/>
                <w:szCs w:val="20"/>
                <w:vertAlign w:val="superscript"/>
              </w:rPr>
              <w:t>2</w:t>
            </w:r>
          </w:p>
        </w:tc>
        <w:tc>
          <w:tcPr>
            <w:tcW w:w="1297" w:type="dxa"/>
            <w:tcBorders>
              <w:bottom w:val="single" w:sz="4" w:space="0" w:color="auto"/>
            </w:tcBorders>
            <w:vAlign w:val="center"/>
          </w:tcPr>
          <w:p w:rsidR="00ED6D85" w:rsidRDefault="005152B9">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p-value</w:t>
            </w:r>
          </w:p>
        </w:tc>
      </w:tr>
      <w:tr w:rsidR="00ED6D85">
        <w:trPr>
          <w:trHeight w:val="277"/>
          <w:jc w:val="center"/>
        </w:trPr>
        <w:tc>
          <w:tcPr>
            <w:tcW w:w="7246" w:type="dxa"/>
            <w:gridSpan w:val="4"/>
            <w:vAlign w:val="center"/>
          </w:tcPr>
          <w:p w:rsidR="00ED6D85" w:rsidRDefault="005152B9">
            <w:pPr>
              <w:snapToGrid w:val="0"/>
              <w:spacing w:after="0" w:line="240" w:lineRule="auto"/>
              <w:jc w:val="center"/>
              <w:rPr>
                <w:rFonts w:ascii="Times New Roman" w:hAnsi="Times New Roman" w:cs="Times New Roman"/>
                <w:b/>
                <w:i/>
                <w:sz w:val="20"/>
                <w:szCs w:val="20"/>
              </w:rPr>
            </w:pPr>
            <w:r>
              <w:rPr>
                <w:rFonts w:ascii="Times New Roman" w:hAnsi="Times New Roman" w:cs="Times New Roman"/>
                <w:b/>
                <w:bCs/>
                <w:i/>
                <w:sz w:val="20"/>
                <w:szCs w:val="20"/>
              </w:rPr>
              <w:t>Kebeles</w:t>
            </w:r>
          </w:p>
        </w:tc>
        <w:tc>
          <w:tcPr>
            <w:tcW w:w="834" w:type="dxa"/>
            <w:vMerge w:val="restart"/>
          </w:tcPr>
          <w:p w:rsidR="00ED6D85" w:rsidRDefault="00ED6D85">
            <w:pPr>
              <w:snapToGrid w:val="0"/>
              <w:spacing w:after="0" w:line="240" w:lineRule="auto"/>
              <w:jc w:val="both"/>
              <w:rPr>
                <w:rFonts w:ascii="Times New Roman" w:hAnsi="Times New Roman" w:cs="Times New Roman"/>
                <w:sz w:val="20"/>
                <w:szCs w:val="20"/>
              </w:rPr>
            </w:pPr>
          </w:p>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7.42</w:t>
            </w:r>
          </w:p>
        </w:tc>
        <w:tc>
          <w:tcPr>
            <w:tcW w:w="1297" w:type="dxa"/>
            <w:vMerge w:val="restart"/>
          </w:tcPr>
          <w:p w:rsidR="00ED6D85" w:rsidRDefault="00ED6D85">
            <w:pPr>
              <w:snapToGrid w:val="0"/>
              <w:spacing w:after="0" w:line="240" w:lineRule="auto"/>
              <w:jc w:val="both"/>
              <w:rPr>
                <w:rFonts w:ascii="Times New Roman" w:hAnsi="Times New Roman" w:cs="Times New Roman"/>
                <w:sz w:val="20"/>
                <w:szCs w:val="20"/>
              </w:rPr>
            </w:pPr>
          </w:p>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0.19</w:t>
            </w:r>
          </w:p>
          <w:p w:rsidR="00ED6D85" w:rsidRDefault="00ED6D85">
            <w:pPr>
              <w:snapToGrid w:val="0"/>
              <w:spacing w:after="0" w:line="240" w:lineRule="auto"/>
              <w:jc w:val="both"/>
              <w:rPr>
                <w:rFonts w:ascii="Times New Roman" w:hAnsi="Times New Roman" w:cs="Times New Roman"/>
                <w:sz w:val="20"/>
                <w:szCs w:val="20"/>
              </w:rPr>
            </w:pPr>
          </w:p>
          <w:p w:rsidR="00ED6D85" w:rsidRDefault="00ED6D85">
            <w:pPr>
              <w:snapToGrid w:val="0"/>
              <w:spacing w:after="0" w:line="240" w:lineRule="auto"/>
              <w:jc w:val="both"/>
              <w:rPr>
                <w:rFonts w:ascii="Times New Roman" w:hAnsi="Times New Roman" w:cs="Times New Roman"/>
                <w:sz w:val="20"/>
                <w:szCs w:val="20"/>
              </w:rPr>
            </w:pPr>
          </w:p>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tc>
      </w:tr>
      <w:tr w:rsidR="00ED6D85">
        <w:trPr>
          <w:trHeight w:val="258"/>
          <w:jc w:val="center"/>
        </w:trPr>
        <w:tc>
          <w:tcPr>
            <w:tcW w:w="2021" w:type="dxa"/>
            <w:vAlign w:val="center"/>
          </w:tcPr>
          <w:p w:rsidR="00ED6D85" w:rsidRDefault="005152B9">
            <w:pPr>
              <w:snapToGrid w:val="0"/>
              <w:spacing w:after="0" w:line="240" w:lineRule="auto"/>
              <w:jc w:val="both"/>
              <w:rPr>
                <w:rFonts w:ascii="Times New Roman" w:hAnsi="Times New Roman" w:cs="Times New Roman"/>
                <w:b/>
                <w:bCs/>
                <w:sz w:val="20"/>
                <w:szCs w:val="20"/>
              </w:rPr>
            </w:pPr>
            <w:r>
              <w:rPr>
                <w:rFonts w:ascii="Times New Roman" w:hAnsi="Times New Roman" w:cs="Times New Roman"/>
                <w:bCs/>
                <w:kern w:val="36"/>
                <w:sz w:val="20"/>
                <w:szCs w:val="20"/>
              </w:rPr>
              <w:t>N/keshimando</w:t>
            </w:r>
          </w:p>
        </w:tc>
        <w:tc>
          <w:tcPr>
            <w:tcW w:w="1852" w:type="dxa"/>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38</w:t>
            </w:r>
          </w:p>
        </w:tc>
        <w:tc>
          <w:tcPr>
            <w:tcW w:w="1594" w:type="dxa"/>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p>
        </w:tc>
        <w:tc>
          <w:tcPr>
            <w:tcW w:w="1779" w:type="dxa"/>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10.52</w:t>
            </w:r>
          </w:p>
        </w:tc>
        <w:tc>
          <w:tcPr>
            <w:tcW w:w="834" w:type="dxa"/>
            <w:vMerge/>
            <w:vAlign w:val="center"/>
          </w:tcPr>
          <w:p w:rsidR="00ED6D85" w:rsidRDefault="00ED6D85">
            <w:pPr>
              <w:snapToGrid w:val="0"/>
              <w:spacing w:after="0" w:line="240" w:lineRule="auto"/>
              <w:jc w:val="both"/>
              <w:rPr>
                <w:rFonts w:ascii="Times New Roman" w:hAnsi="Times New Roman" w:cs="Times New Roman"/>
                <w:sz w:val="20"/>
                <w:szCs w:val="20"/>
              </w:rPr>
            </w:pPr>
          </w:p>
        </w:tc>
        <w:tc>
          <w:tcPr>
            <w:tcW w:w="1297" w:type="dxa"/>
            <w:vMerge/>
            <w:vAlign w:val="center"/>
          </w:tcPr>
          <w:p w:rsidR="00ED6D85" w:rsidRDefault="00ED6D85">
            <w:pPr>
              <w:snapToGrid w:val="0"/>
              <w:spacing w:after="0" w:line="240" w:lineRule="auto"/>
              <w:jc w:val="both"/>
              <w:rPr>
                <w:rFonts w:ascii="Times New Roman" w:hAnsi="Times New Roman" w:cs="Times New Roman"/>
                <w:sz w:val="20"/>
                <w:szCs w:val="20"/>
              </w:rPr>
            </w:pPr>
          </w:p>
        </w:tc>
      </w:tr>
      <w:tr w:rsidR="00ED6D85">
        <w:trPr>
          <w:trHeight w:val="258"/>
          <w:jc w:val="center"/>
        </w:trPr>
        <w:tc>
          <w:tcPr>
            <w:tcW w:w="2021" w:type="dxa"/>
            <w:vAlign w:val="center"/>
          </w:tcPr>
          <w:p w:rsidR="00ED6D85" w:rsidRDefault="005152B9">
            <w:pPr>
              <w:snapToGrid w:val="0"/>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Keshmando n</w:t>
            </w:r>
            <w:r>
              <w:rPr>
                <w:rFonts w:ascii="Times New Roman" w:hAnsi="Times New Roman" w:cs="Times New Roman"/>
                <w:sz w:val="20"/>
                <w:szCs w:val="20"/>
                <w:u w:val="single"/>
              </w:rPr>
              <w:t>o</w:t>
            </w:r>
            <w:r>
              <w:rPr>
                <w:rFonts w:ascii="Times New Roman" w:hAnsi="Times New Roman" w:cs="Times New Roman"/>
                <w:sz w:val="20"/>
                <w:szCs w:val="20"/>
              </w:rPr>
              <w:t>2</w:t>
            </w:r>
          </w:p>
        </w:tc>
        <w:tc>
          <w:tcPr>
            <w:tcW w:w="1852" w:type="dxa"/>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52</w:t>
            </w:r>
          </w:p>
        </w:tc>
        <w:tc>
          <w:tcPr>
            <w:tcW w:w="1594" w:type="dxa"/>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1779" w:type="dxa"/>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1.92</w:t>
            </w:r>
          </w:p>
        </w:tc>
        <w:tc>
          <w:tcPr>
            <w:tcW w:w="834" w:type="dxa"/>
            <w:vMerge/>
            <w:vAlign w:val="center"/>
          </w:tcPr>
          <w:p w:rsidR="00ED6D85" w:rsidRDefault="00ED6D85">
            <w:pPr>
              <w:snapToGrid w:val="0"/>
              <w:spacing w:after="0" w:line="240" w:lineRule="auto"/>
              <w:jc w:val="both"/>
              <w:rPr>
                <w:rFonts w:ascii="Times New Roman" w:hAnsi="Times New Roman" w:cs="Times New Roman"/>
                <w:sz w:val="20"/>
                <w:szCs w:val="20"/>
              </w:rPr>
            </w:pPr>
          </w:p>
        </w:tc>
        <w:tc>
          <w:tcPr>
            <w:tcW w:w="1297" w:type="dxa"/>
            <w:vMerge/>
            <w:vAlign w:val="center"/>
          </w:tcPr>
          <w:p w:rsidR="00ED6D85" w:rsidRDefault="00ED6D85">
            <w:pPr>
              <w:snapToGrid w:val="0"/>
              <w:spacing w:after="0" w:line="240" w:lineRule="auto"/>
              <w:jc w:val="both"/>
              <w:rPr>
                <w:rFonts w:ascii="Times New Roman" w:hAnsi="Times New Roman" w:cs="Times New Roman"/>
                <w:sz w:val="20"/>
                <w:szCs w:val="20"/>
              </w:rPr>
            </w:pPr>
          </w:p>
        </w:tc>
      </w:tr>
      <w:tr w:rsidR="00ED6D85">
        <w:trPr>
          <w:trHeight w:val="243"/>
          <w:jc w:val="center"/>
        </w:trPr>
        <w:tc>
          <w:tcPr>
            <w:tcW w:w="2021" w:type="dxa"/>
            <w:vAlign w:val="center"/>
          </w:tcPr>
          <w:p w:rsidR="00ED6D85" w:rsidRDefault="005152B9">
            <w:pPr>
              <w:snapToGrid w:val="0"/>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Shobora                                      </w:t>
            </w:r>
          </w:p>
        </w:tc>
        <w:tc>
          <w:tcPr>
            <w:tcW w:w="1852" w:type="dxa"/>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97</w:t>
            </w:r>
          </w:p>
        </w:tc>
        <w:tc>
          <w:tcPr>
            <w:tcW w:w="1594" w:type="dxa"/>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tc>
        <w:tc>
          <w:tcPr>
            <w:tcW w:w="1779" w:type="dxa"/>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2.06</w:t>
            </w:r>
          </w:p>
        </w:tc>
        <w:tc>
          <w:tcPr>
            <w:tcW w:w="834" w:type="dxa"/>
            <w:vMerge/>
            <w:vAlign w:val="center"/>
          </w:tcPr>
          <w:p w:rsidR="00ED6D85" w:rsidRDefault="00ED6D85">
            <w:pPr>
              <w:snapToGrid w:val="0"/>
              <w:spacing w:after="0" w:line="240" w:lineRule="auto"/>
              <w:jc w:val="both"/>
              <w:rPr>
                <w:rFonts w:ascii="Times New Roman" w:hAnsi="Times New Roman" w:cs="Times New Roman"/>
                <w:sz w:val="20"/>
                <w:szCs w:val="20"/>
              </w:rPr>
            </w:pPr>
          </w:p>
        </w:tc>
        <w:tc>
          <w:tcPr>
            <w:tcW w:w="1297" w:type="dxa"/>
            <w:vMerge/>
            <w:vAlign w:val="center"/>
          </w:tcPr>
          <w:p w:rsidR="00ED6D85" w:rsidRDefault="00ED6D85">
            <w:pPr>
              <w:snapToGrid w:val="0"/>
              <w:spacing w:after="0" w:line="240" w:lineRule="auto"/>
              <w:jc w:val="both"/>
              <w:rPr>
                <w:rFonts w:ascii="Times New Roman" w:hAnsi="Times New Roman" w:cs="Times New Roman"/>
                <w:sz w:val="20"/>
                <w:szCs w:val="20"/>
              </w:rPr>
            </w:pPr>
          </w:p>
        </w:tc>
      </w:tr>
      <w:tr w:rsidR="00ED6D85">
        <w:trPr>
          <w:trHeight w:val="468"/>
          <w:jc w:val="center"/>
        </w:trPr>
        <w:tc>
          <w:tcPr>
            <w:tcW w:w="2021" w:type="dxa"/>
            <w:vAlign w:val="center"/>
          </w:tcPr>
          <w:p w:rsidR="00ED6D85" w:rsidRDefault="005152B9">
            <w:pPr>
              <w:snapToGrid w:val="0"/>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Sonko</w:t>
            </w:r>
          </w:p>
        </w:tc>
        <w:tc>
          <w:tcPr>
            <w:tcW w:w="1852" w:type="dxa"/>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75</w:t>
            </w:r>
          </w:p>
        </w:tc>
        <w:tc>
          <w:tcPr>
            <w:tcW w:w="1594" w:type="dxa"/>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tc>
        <w:tc>
          <w:tcPr>
            <w:tcW w:w="1779" w:type="dxa"/>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2.66</w:t>
            </w:r>
          </w:p>
        </w:tc>
        <w:tc>
          <w:tcPr>
            <w:tcW w:w="834" w:type="dxa"/>
            <w:vMerge/>
            <w:vAlign w:val="center"/>
          </w:tcPr>
          <w:p w:rsidR="00ED6D85" w:rsidRDefault="00ED6D85">
            <w:pPr>
              <w:snapToGrid w:val="0"/>
              <w:spacing w:after="0" w:line="240" w:lineRule="auto"/>
              <w:jc w:val="both"/>
              <w:rPr>
                <w:rFonts w:ascii="Times New Roman" w:hAnsi="Times New Roman" w:cs="Times New Roman"/>
                <w:sz w:val="20"/>
                <w:szCs w:val="20"/>
              </w:rPr>
            </w:pPr>
          </w:p>
        </w:tc>
        <w:tc>
          <w:tcPr>
            <w:tcW w:w="1297" w:type="dxa"/>
            <w:vMerge/>
            <w:vAlign w:val="center"/>
          </w:tcPr>
          <w:p w:rsidR="00ED6D85" w:rsidRDefault="00ED6D85">
            <w:pPr>
              <w:snapToGrid w:val="0"/>
              <w:spacing w:after="0" w:line="240" w:lineRule="auto"/>
              <w:jc w:val="both"/>
              <w:rPr>
                <w:rFonts w:ascii="Times New Roman" w:hAnsi="Times New Roman" w:cs="Times New Roman"/>
                <w:sz w:val="20"/>
                <w:szCs w:val="20"/>
              </w:rPr>
            </w:pPr>
          </w:p>
        </w:tc>
      </w:tr>
      <w:tr w:rsidR="00ED6D85">
        <w:trPr>
          <w:trHeight w:val="228"/>
          <w:jc w:val="center"/>
        </w:trPr>
        <w:tc>
          <w:tcPr>
            <w:tcW w:w="2021" w:type="dxa"/>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Jemasta</w:t>
            </w:r>
          </w:p>
        </w:tc>
        <w:tc>
          <w:tcPr>
            <w:tcW w:w="1852" w:type="dxa"/>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27</w:t>
            </w:r>
          </w:p>
        </w:tc>
        <w:tc>
          <w:tcPr>
            <w:tcW w:w="1594" w:type="dxa"/>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tc>
        <w:tc>
          <w:tcPr>
            <w:tcW w:w="1779" w:type="dxa"/>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7.40</w:t>
            </w:r>
          </w:p>
        </w:tc>
        <w:tc>
          <w:tcPr>
            <w:tcW w:w="834" w:type="dxa"/>
            <w:vMerge/>
            <w:vAlign w:val="center"/>
          </w:tcPr>
          <w:p w:rsidR="00ED6D85" w:rsidRDefault="00ED6D85">
            <w:pPr>
              <w:snapToGrid w:val="0"/>
              <w:spacing w:after="0" w:line="240" w:lineRule="auto"/>
              <w:jc w:val="both"/>
              <w:rPr>
                <w:rFonts w:ascii="Times New Roman" w:hAnsi="Times New Roman" w:cs="Times New Roman"/>
                <w:sz w:val="20"/>
                <w:szCs w:val="20"/>
              </w:rPr>
            </w:pPr>
          </w:p>
        </w:tc>
        <w:tc>
          <w:tcPr>
            <w:tcW w:w="1297" w:type="dxa"/>
            <w:vMerge/>
            <w:vAlign w:val="center"/>
          </w:tcPr>
          <w:p w:rsidR="00ED6D85" w:rsidRDefault="00ED6D85">
            <w:pPr>
              <w:snapToGrid w:val="0"/>
              <w:spacing w:after="0" w:line="240" w:lineRule="auto"/>
              <w:jc w:val="both"/>
              <w:rPr>
                <w:rFonts w:ascii="Times New Roman" w:hAnsi="Times New Roman" w:cs="Times New Roman"/>
                <w:sz w:val="20"/>
                <w:szCs w:val="20"/>
              </w:rPr>
            </w:pPr>
          </w:p>
        </w:tc>
      </w:tr>
      <w:tr w:rsidR="00ED6D85">
        <w:trPr>
          <w:trHeight w:val="228"/>
          <w:jc w:val="center"/>
        </w:trPr>
        <w:tc>
          <w:tcPr>
            <w:tcW w:w="2021" w:type="dxa"/>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Bambasi 01</w:t>
            </w:r>
          </w:p>
        </w:tc>
        <w:tc>
          <w:tcPr>
            <w:tcW w:w="1852" w:type="dxa"/>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44</w:t>
            </w:r>
          </w:p>
        </w:tc>
        <w:tc>
          <w:tcPr>
            <w:tcW w:w="1594" w:type="dxa"/>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p>
        </w:tc>
        <w:tc>
          <w:tcPr>
            <w:tcW w:w="1779" w:type="dxa"/>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6.81</w:t>
            </w:r>
          </w:p>
        </w:tc>
        <w:tc>
          <w:tcPr>
            <w:tcW w:w="834" w:type="dxa"/>
            <w:vMerge/>
            <w:vAlign w:val="center"/>
          </w:tcPr>
          <w:p w:rsidR="00ED6D85" w:rsidRDefault="00ED6D85">
            <w:pPr>
              <w:snapToGrid w:val="0"/>
              <w:spacing w:after="0" w:line="240" w:lineRule="auto"/>
              <w:jc w:val="both"/>
              <w:rPr>
                <w:rFonts w:ascii="Times New Roman" w:hAnsi="Times New Roman" w:cs="Times New Roman"/>
                <w:sz w:val="20"/>
                <w:szCs w:val="20"/>
              </w:rPr>
            </w:pPr>
          </w:p>
        </w:tc>
        <w:tc>
          <w:tcPr>
            <w:tcW w:w="1297" w:type="dxa"/>
            <w:vMerge/>
            <w:vAlign w:val="center"/>
          </w:tcPr>
          <w:p w:rsidR="00ED6D85" w:rsidRDefault="00ED6D85">
            <w:pPr>
              <w:snapToGrid w:val="0"/>
              <w:spacing w:after="0" w:line="240" w:lineRule="auto"/>
              <w:jc w:val="both"/>
              <w:rPr>
                <w:rFonts w:ascii="Times New Roman" w:hAnsi="Times New Roman" w:cs="Times New Roman"/>
                <w:sz w:val="20"/>
                <w:szCs w:val="20"/>
              </w:rPr>
            </w:pPr>
          </w:p>
        </w:tc>
      </w:tr>
      <w:tr w:rsidR="00ED6D85">
        <w:trPr>
          <w:trHeight w:val="317"/>
          <w:jc w:val="center"/>
        </w:trPr>
        <w:tc>
          <w:tcPr>
            <w:tcW w:w="2021" w:type="dxa"/>
            <w:tcBorders>
              <w:bottom w:val="single" w:sz="4" w:space="0" w:color="auto"/>
            </w:tcBorders>
            <w:vAlign w:val="center"/>
          </w:tcPr>
          <w:p w:rsidR="00ED6D85" w:rsidRDefault="005152B9">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Total</w:t>
            </w:r>
          </w:p>
        </w:tc>
        <w:tc>
          <w:tcPr>
            <w:tcW w:w="1852" w:type="dxa"/>
            <w:tcBorders>
              <w:bottom w:val="single" w:sz="4" w:space="0" w:color="auto"/>
            </w:tcBorders>
            <w:vAlign w:val="center"/>
          </w:tcPr>
          <w:p w:rsidR="00ED6D85" w:rsidRDefault="005152B9">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333</w:t>
            </w:r>
          </w:p>
        </w:tc>
        <w:tc>
          <w:tcPr>
            <w:tcW w:w="1594" w:type="dxa"/>
            <w:tcBorders>
              <w:bottom w:val="single" w:sz="4" w:space="0" w:color="auto"/>
            </w:tcBorders>
            <w:vAlign w:val="center"/>
          </w:tcPr>
          <w:p w:rsidR="00ED6D85" w:rsidRDefault="005152B9">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14</w:t>
            </w:r>
          </w:p>
        </w:tc>
        <w:tc>
          <w:tcPr>
            <w:tcW w:w="1779" w:type="dxa"/>
            <w:tcBorders>
              <w:bottom w:val="single" w:sz="4" w:space="0" w:color="auto"/>
            </w:tcBorders>
            <w:vAlign w:val="center"/>
          </w:tcPr>
          <w:p w:rsidR="00ED6D85" w:rsidRDefault="005152B9">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4.20</w:t>
            </w:r>
          </w:p>
        </w:tc>
        <w:tc>
          <w:tcPr>
            <w:tcW w:w="834" w:type="dxa"/>
            <w:tcBorders>
              <w:bottom w:val="single" w:sz="4" w:space="0" w:color="auto"/>
            </w:tcBorders>
            <w:vAlign w:val="center"/>
          </w:tcPr>
          <w:p w:rsidR="00ED6D85" w:rsidRDefault="00ED6D85">
            <w:pPr>
              <w:snapToGrid w:val="0"/>
              <w:spacing w:after="0" w:line="240" w:lineRule="auto"/>
              <w:jc w:val="both"/>
              <w:rPr>
                <w:rFonts w:ascii="Times New Roman" w:hAnsi="Times New Roman" w:cs="Times New Roman"/>
                <w:sz w:val="20"/>
                <w:szCs w:val="20"/>
              </w:rPr>
            </w:pPr>
          </w:p>
        </w:tc>
        <w:tc>
          <w:tcPr>
            <w:tcW w:w="1297" w:type="dxa"/>
            <w:tcBorders>
              <w:bottom w:val="single" w:sz="4" w:space="0" w:color="auto"/>
            </w:tcBorders>
            <w:vAlign w:val="center"/>
          </w:tcPr>
          <w:p w:rsidR="00ED6D85" w:rsidRDefault="00ED6D85">
            <w:pPr>
              <w:snapToGrid w:val="0"/>
              <w:spacing w:after="0" w:line="240" w:lineRule="auto"/>
              <w:jc w:val="both"/>
              <w:rPr>
                <w:rFonts w:ascii="Times New Roman" w:hAnsi="Times New Roman" w:cs="Times New Roman"/>
                <w:sz w:val="20"/>
                <w:szCs w:val="20"/>
              </w:rPr>
            </w:pPr>
          </w:p>
        </w:tc>
      </w:tr>
      <w:tr w:rsidR="00ED6D85">
        <w:trPr>
          <w:trHeight w:val="337"/>
          <w:jc w:val="center"/>
        </w:trPr>
        <w:tc>
          <w:tcPr>
            <w:tcW w:w="7246" w:type="dxa"/>
            <w:gridSpan w:val="4"/>
            <w:vAlign w:val="center"/>
          </w:tcPr>
          <w:p w:rsidR="00ED6D85" w:rsidRDefault="005152B9">
            <w:pPr>
              <w:snapToGrid w:val="0"/>
              <w:spacing w:after="0" w:line="240" w:lineRule="auto"/>
              <w:jc w:val="center"/>
              <w:rPr>
                <w:rFonts w:ascii="Times New Roman" w:hAnsi="Times New Roman" w:cs="Times New Roman"/>
                <w:b/>
                <w:i/>
                <w:sz w:val="20"/>
                <w:szCs w:val="20"/>
              </w:rPr>
            </w:pPr>
            <w:r>
              <w:rPr>
                <w:rFonts w:ascii="Times New Roman" w:hAnsi="Times New Roman" w:cs="Times New Roman"/>
                <w:b/>
                <w:sz w:val="20"/>
                <w:szCs w:val="20"/>
              </w:rPr>
              <w:t>Sex</w:t>
            </w:r>
          </w:p>
        </w:tc>
        <w:tc>
          <w:tcPr>
            <w:tcW w:w="834" w:type="dxa"/>
            <w:vMerge w:val="restart"/>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0.041</w:t>
            </w:r>
          </w:p>
        </w:tc>
        <w:tc>
          <w:tcPr>
            <w:tcW w:w="1297" w:type="dxa"/>
            <w:vMerge w:val="restart"/>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0.83</w:t>
            </w:r>
          </w:p>
        </w:tc>
      </w:tr>
      <w:tr w:rsidR="00ED6D85">
        <w:trPr>
          <w:trHeight w:val="228"/>
          <w:jc w:val="center"/>
        </w:trPr>
        <w:tc>
          <w:tcPr>
            <w:tcW w:w="2021" w:type="dxa"/>
            <w:vAlign w:val="center"/>
          </w:tcPr>
          <w:p w:rsidR="00ED6D85" w:rsidRDefault="005152B9">
            <w:pPr>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Male</w:t>
            </w:r>
          </w:p>
        </w:tc>
        <w:tc>
          <w:tcPr>
            <w:tcW w:w="1852" w:type="dxa"/>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104</w:t>
            </w:r>
          </w:p>
        </w:tc>
        <w:tc>
          <w:tcPr>
            <w:tcW w:w="1594" w:type="dxa"/>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p>
        </w:tc>
        <w:tc>
          <w:tcPr>
            <w:tcW w:w="1779" w:type="dxa"/>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3.84</w:t>
            </w:r>
          </w:p>
        </w:tc>
        <w:tc>
          <w:tcPr>
            <w:tcW w:w="834" w:type="dxa"/>
            <w:vMerge/>
            <w:vAlign w:val="center"/>
          </w:tcPr>
          <w:p w:rsidR="00ED6D85" w:rsidRDefault="00ED6D85">
            <w:pPr>
              <w:snapToGrid w:val="0"/>
              <w:spacing w:after="0" w:line="240" w:lineRule="auto"/>
              <w:jc w:val="both"/>
              <w:rPr>
                <w:rFonts w:ascii="Times New Roman" w:hAnsi="Times New Roman" w:cs="Times New Roman"/>
                <w:sz w:val="20"/>
                <w:szCs w:val="20"/>
              </w:rPr>
            </w:pPr>
          </w:p>
        </w:tc>
        <w:tc>
          <w:tcPr>
            <w:tcW w:w="1297" w:type="dxa"/>
            <w:vMerge/>
            <w:vAlign w:val="center"/>
          </w:tcPr>
          <w:p w:rsidR="00ED6D85" w:rsidRDefault="00ED6D85">
            <w:pPr>
              <w:snapToGrid w:val="0"/>
              <w:spacing w:after="0" w:line="240" w:lineRule="auto"/>
              <w:jc w:val="both"/>
              <w:rPr>
                <w:rFonts w:ascii="Times New Roman" w:hAnsi="Times New Roman" w:cs="Times New Roman"/>
                <w:sz w:val="20"/>
                <w:szCs w:val="20"/>
              </w:rPr>
            </w:pPr>
          </w:p>
        </w:tc>
      </w:tr>
      <w:tr w:rsidR="00ED6D85">
        <w:trPr>
          <w:trHeight w:val="228"/>
          <w:jc w:val="center"/>
        </w:trPr>
        <w:tc>
          <w:tcPr>
            <w:tcW w:w="2021" w:type="dxa"/>
            <w:vAlign w:val="center"/>
          </w:tcPr>
          <w:p w:rsidR="00ED6D85" w:rsidRDefault="005152B9">
            <w:pPr>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Female</w:t>
            </w:r>
          </w:p>
        </w:tc>
        <w:tc>
          <w:tcPr>
            <w:tcW w:w="1852" w:type="dxa"/>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229</w:t>
            </w:r>
          </w:p>
        </w:tc>
        <w:tc>
          <w:tcPr>
            <w:tcW w:w="1594" w:type="dxa"/>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p>
        </w:tc>
        <w:tc>
          <w:tcPr>
            <w:tcW w:w="1779" w:type="dxa"/>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4.36</w:t>
            </w:r>
          </w:p>
        </w:tc>
        <w:tc>
          <w:tcPr>
            <w:tcW w:w="834" w:type="dxa"/>
            <w:vMerge/>
            <w:vAlign w:val="center"/>
          </w:tcPr>
          <w:p w:rsidR="00ED6D85" w:rsidRDefault="00ED6D85">
            <w:pPr>
              <w:snapToGrid w:val="0"/>
              <w:spacing w:after="0" w:line="240" w:lineRule="auto"/>
              <w:jc w:val="both"/>
              <w:rPr>
                <w:rFonts w:ascii="Times New Roman" w:hAnsi="Times New Roman" w:cs="Times New Roman"/>
                <w:sz w:val="20"/>
                <w:szCs w:val="20"/>
              </w:rPr>
            </w:pPr>
          </w:p>
        </w:tc>
        <w:tc>
          <w:tcPr>
            <w:tcW w:w="1297" w:type="dxa"/>
            <w:vMerge/>
            <w:vAlign w:val="center"/>
          </w:tcPr>
          <w:p w:rsidR="00ED6D85" w:rsidRDefault="00ED6D85">
            <w:pPr>
              <w:snapToGrid w:val="0"/>
              <w:spacing w:after="0" w:line="240" w:lineRule="auto"/>
              <w:jc w:val="both"/>
              <w:rPr>
                <w:rFonts w:ascii="Times New Roman" w:hAnsi="Times New Roman" w:cs="Times New Roman"/>
                <w:sz w:val="20"/>
                <w:szCs w:val="20"/>
              </w:rPr>
            </w:pPr>
          </w:p>
        </w:tc>
      </w:tr>
      <w:tr w:rsidR="00ED6D85">
        <w:trPr>
          <w:trHeight w:val="228"/>
          <w:jc w:val="center"/>
        </w:trPr>
        <w:tc>
          <w:tcPr>
            <w:tcW w:w="2021" w:type="dxa"/>
            <w:tcBorders>
              <w:bottom w:val="single" w:sz="4" w:space="0" w:color="auto"/>
            </w:tcBorders>
            <w:vAlign w:val="center"/>
          </w:tcPr>
          <w:p w:rsidR="00ED6D85" w:rsidRDefault="005152B9">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Total</w:t>
            </w:r>
          </w:p>
        </w:tc>
        <w:tc>
          <w:tcPr>
            <w:tcW w:w="1852" w:type="dxa"/>
            <w:tcBorders>
              <w:bottom w:val="single" w:sz="4" w:space="0" w:color="auto"/>
            </w:tcBorders>
            <w:vAlign w:val="center"/>
          </w:tcPr>
          <w:p w:rsidR="00ED6D85" w:rsidRDefault="005152B9">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333</w:t>
            </w:r>
          </w:p>
        </w:tc>
        <w:tc>
          <w:tcPr>
            <w:tcW w:w="1594" w:type="dxa"/>
            <w:tcBorders>
              <w:bottom w:val="single" w:sz="4" w:space="0" w:color="auto"/>
            </w:tcBorders>
            <w:vAlign w:val="center"/>
          </w:tcPr>
          <w:p w:rsidR="00ED6D85" w:rsidRDefault="005152B9">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14</w:t>
            </w:r>
          </w:p>
        </w:tc>
        <w:tc>
          <w:tcPr>
            <w:tcW w:w="1779" w:type="dxa"/>
            <w:tcBorders>
              <w:bottom w:val="single" w:sz="4" w:space="0" w:color="auto"/>
            </w:tcBorders>
            <w:vAlign w:val="center"/>
          </w:tcPr>
          <w:p w:rsidR="00ED6D85" w:rsidRDefault="005152B9">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4.2</w:t>
            </w:r>
          </w:p>
        </w:tc>
        <w:tc>
          <w:tcPr>
            <w:tcW w:w="834" w:type="dxa"/>
            <w:tcBorders>
              <w:bottom w:val="single" w:sz="4" w:space="0" w:color="auto"/>
            </w:tcBorders>
            <w:vAlign w:val="center"/>
          </w:tcPr>
          <w:p w:rsidR="00ED6D85" w:rsidRDefault="00ED6D85">
            <w:pPr>
              <w:snapToGrid w:val="0"/>
              <w:spacing w:after="0" w:line="240" w:lineRule="auto"/>
              <w:jc w:val="both"/>
              <w:rPr>
                <w:rFonts w:ascii="Times New Roman" w:hAnsi="Times New Roman" w:cs="Times New Roman"/>
                <w:sz w:val="20"/>
                <w:szCs w:val="20"/>
              </w:rPr>
            </w:pPr>
          </w:p>
        </w:tc>
        <w:tc>
          <w:tcPr>
            <w:tcW w:w="1297" w:type="dxa"/>
            <w:tcBorders>
              <w:bottom w:val="single" w:sz="4" w:space="0" w:color="auto"/>
            </w:tcBorders>
            <w:vAlign w:val="center"/>
          </w:tcPr>
          <w:p w:rsidR="00ED6D85" w:rsidRDefault="00ED6D85">
            <w:pPr>
              <w:snapToGrid w:val="0"/>
              <w:spacing w:after="0" w:line="240" w:lineRule="auto"/>
              <w:jc w:val="both"/>
              <w:rPr>
                <w:rFonts w:ascii="Times New Roman" w:hAnsi="Times New Roman" w:cs="Times New Roman"/>
                <w:sz w:val="20"/>
                <w:szCs w:val="20"/>
              </w:rPr>
            </w:pPr>
          </w:p>
        </w:tc>
      </w:tr>
      <w:tr w:rsidR="00ED6D85">
        <w:trPr>
          <w:trHeight w:val="238"/>
          <w:jc w:val="center"/>
        </w:trPr>
        <w:tc>
          <w:tcPr>
            <w:tcW w:w="7246" w:type="dxa"/>
            <w:gridSpan w:val="4"/>
            <w:vAlign w:val="center"/>
          </w:tcPr>
          <w:p w:rsidR="00ED6D85" w:rsidRDefault="005152B9">
            <w:pPr>
              <w:snapToGrid w:val="0"/>
              <w:spacing w:after="0" w:line="240" w:lineRule="auto"/>
              <w:jc w:val="center"/>
              <w:rPr>
                <w:rFonts w:ascii="Times New Roman" w:hAnsi="Times New Roman" w:cs="Times New Roman"/>
                <w:b/>
                <w:i/>
                <w:sz w:val="20"/>
                <w:szCs w:val="20"/>
              </w:rPr>
            </w:pPr>
            <w:r>
              <w:rPr>
                <w:rFonts w:ascii="Times New Roman" w:hAnsi="Times New Roman" w:cs="Times New Roman"/>
                <w:b/>
                <w:sz w:val="20"/>
                <w:szCs w:val="20"/>
              </w:rPr>
              <w:t>Age</w:t>
            </w:r>
          </w:p>
        </w:tc>
        <w:tc>
          <w:tcPr>
            <w:tcW w:w="834" w:type="dxa"/>
            <w:vMerge w:val="restart"/>
            <w:vAlign w:val="center"/>
          </w:tcPr>
          <w:p w:rsidR="00ED6D85" w:rsidRDefault="00ED6D85">
            <w:pPr>
              <w:snapToGrid w:val="0"/>
              <w:spacing w:after="0" w:line="240" w:lineRule="auto"/>
              <w:jc w:val="both"/>
              <w:rPr>
                <w:rFonts w:ascii="Times New Roman" w:hAnsi="Times New Roman" w:cs="Times New Roman"/>
                <w:sz w:val="20"/>
                <w:szCs w:val="20"/>
              </w:rPr>
            </w:pPr>
          </w:p>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4.09</w:t>
            </w:r>
          </w:p>
        </w:tc>
        <w:tc>
          <w:tcPr>
            <w:tcW w:w="1297" w:type="dxa"/>
            <w:vMerge w:val="restart"/>
            <w:vAlign w:val="center"/>
          </w:tcPr>
          <w:p w:rsidR="00ED6D85" w:rsidRDefault="00ED6D85">
            <w:pPr>
              <w:snapToGrid w:val="0"/>
              <w:spacing w:after="0" w:line="240" w:lineRule="auto"/>
              <w:jc w:val="both"/>
              <w:rPr>
                <w:rFonts w:ascii="Times New Roman" w:hAnsi="Times New Roman" w:cs="Times New Roman"/>
                <w:sz w:val="20"/>
                <w:szCs w:val="20"/>
              </w:rPr>
            </w:pPr>
          </w:p>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0.04*</w:t>
            </w:r>
          </w:p>
        </w:tc>
      </w:tr>
      <w:tr w:rsidR="00ED6D85">
        <w:trPr>
          <w:trHeight w:val="228"/>
          <w:jc w:val="center"/>
        </w:trPr>
        <w:tc>
          <w:tcPr>
            <w:tcW w:w="2021" w:type="dxa"/>
            <w:vAlign w:val="center"/>
          </w:tcPr>
          <w:p w:rsidR="00ED6D85" w:rsidRDefault="005152B9">
            <w:pPr>
              <w:snapToGrid w:val="0"/>
              <w:spacing w:after="0" w:line="240" w:lineRule="auto"/>
              <w:jc w:val="both"/>
              <w:rPr>
                <w:rFonts w:ascii="Times New Roman" w:hAnsi="Times New Roman" w:cs="Times New Roman"/>
                <w:bCs/>
                <w:sz w:val="20"/>
                <w:szCs w:val="20"/>
                <w:u w:val="single"/>
              </w:rPr>
            </w:pPr>
            <w:r>
              <w:rPr>
                <w:rFonts w:ascii="Times New Roman" w:hAnsi="Times New Roman" w:cs="Times New Roman"/>
                <w:bCs/>
                <w:sz w:val="20"/>
                <w:szCs w:val="20"/>
              </w:rPr>
              <w:t xml:space="preserve">       &lt; 3  </w:t>
            </w:r>
          </w:p>
        </w:tc>
        <w:tc>
          <w:tcPr>
            <w:tcW w:w="1852" w:type="dxa"/>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134</w:t>
            </w:r>
          </w:p>
        </w:tc>
        <w:tc>
          <w:tcPr>
            <w:tcW w:w="1594" w:type="dxa"/>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tc>
        <w:tc>
          <w:tcPr>
            <w:tcW w:w="1779" w:type="dxa"/>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1.49</w:t>
            </w:r>
          </w:p>
        </w:tc>
        <w:tc>
          <w:tcPr>
            <w:tcW w:w="834" w:type="dxa"/>
            <w:vMerge/>
            <w:vAlign w:val="center"/>
          </w:tcPr>
          <w:p w:rsidR="00ED6D85" w:rsidRDefault="00ED6D85">
            <w:pPr>
              <w:snapToGrid w:val="0"/>
              <w:spacing w:after="0" w:line="240" w:lineRule="auto"/>
              <w:jc w:val="both"/>
              <w:rPr>
                <w:rFonts w:ascii="Times New Roman" w:hAnsi="Times New Roman" w:cs="Times New Roman"/>
                <w:sz w:val="20"/>
                <w:szCs w:val="20"/>
              </w:rPr>
            </w:pPr>
          </w:p>
        </w:tc>
        <w:tc>
          <w:tcPr>
            <w:tcW w:w="1297" w:type="dxa"/>
            <w:vMerge/>
            <w:vAlign w:val="center"/>
          </w:tcPr>
          <w:p w:rsidR="00ED6D85" w:rsidRDefault="00ED6D85">
            <w:pPr>
              <w:snapToGrid w:val="0"/>
              <w:spacing w:after="0" w:line="240" w:lineRule="auto"/>
              <w:jc w:val="both"/>
              <w:rPr>
                <w:rFonts w:ascii="Times New Roman" w:hAnsi="Times New Roman" w:cs="Times New Roman"/>
                <w:sz w:val="20"/>
                <w:szCs w:val="20"/>
              </w:rPr>
            </w:pPr>
          </w:p>
        </w:tc>
      </w:tr>
      <w:tr w:rsidR="00ED6D85">
        <w:trPr>
          <w:trHeight w:val="228"/>
          <w:jc w:val="center"/>
        </w:trPr>
        <w:tc>
          <w:tcPr>
            <w:tcW w:w="2021" w:type="dxa"/>
            <w:vAlign w:val="center"/>
          </w:tcPr>
          <w:p w:rsidR="00ED6D85" w:rsidRDefault="005152B9">
            <w:pPr>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Pr>
                <w:rFonts w:ascii="Times New Roman" w:hAnsi="Times New Roman" w:cs="Times New Roman"/>
                <w:bCs/>
                <w:sz w:val="20"/>
                <w:szCs w:val="20"/>
                <w:u w:val="single"/>
              </w:rPr>
              <w:t>&gt;</w:t>
            </w:r>
            <w:r>
              <w:rPr>
                <w:rFonts w:ascii="Times New Roman" w:hAnsi="Times New Roman" w:cs="Times New Roman"/>
                <w:bCs/>
                <w:sz w:val="20"/>
                <w:szCs w:val="20"/>
              </w:rPr>
              <w:t>3</w:t>
            </w:r>
          </w:p>
        </w:tc>
        <w:tc>
          <w:tcPr>
            <w:tcW w:w="1852" w:type="dxa"/>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199</w:t>
            </w:r>
          </w:p>
        </w:tc>
        <w:tc>
          <w:tcPr>
            <w:tcW w:w="1594" w:type="dxa"/>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12</w:t>
            </w:r>
          </w:p>
        </w:tc>
        <w:tc>
          <w:tcPr>
            <w:tcW w:w="1779" w:type="dxa"/>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6.03</w:t>
            </w:r>
          </w:p>
        </w:tc>
        <w:tc>
          <w:tcPr>
            <w:tcW w:w="834" w:type="dxa"/>
            <w:vMerge/>
            <w:vAlign w:val="center"/>
          </w:tcPr>
          <w:p w:rsidR="00ED6D85" w:rsidRDefault="00ED6D85">
            <w:pPr>
              <w:snapToGrid w:val="0"/>
              <w:spacing w:after="0" w:line="240" w:lineRule="auto"/>
              <w:jc w:val="both"/>
              <w:rPr>
                <w:rFonts w:ascii="Times New Roman" w:hAnsi="Times New Roman" w:cs="Times New Roman"/>
                <w:sz w:val="20"/>
                <w:szCs w:val="20"/>
              </w:rPr>
            </w:pPr>
          </w:p>
        </w:tc>
        <w:tc>
          <w:tcPr>
            <w:tcW w:w="1297" w:type="dxa"/>
            <w:vMerge/>
            <w:vAlign w:val="center"/>
          </w:tcPr>
          <w:p w:rsidR="00ED6D85" w:rsidRDefault="00ED6D85">
            <w:pPr>
              <w:snapToGrid w:val="0"/>
              <w:spacing w:after="0" w:line="240" w:lineRule="auto"/>
              <w:jc w:val="both"/>
              <w:rPr>
                <w:rFonts w:ascii="Times New Roman" w:hAnsi="Times New Roman" w:cs="Times New Roman"/>
                <w:sz w:val="20"/>
                <w:szCs w:val="20"/>
              </w:rPr>
            </w:pPr>
          </w:p>
        </w:tc>
      </w:tr>
      <w:tr w:rsidR="00ED6D85">
        <w:trPr>
          <w:trHeight w:val="279"/>
          <w:jc w:val="center"/>
        </w:trPr>
        <w:tc>
          <w:tcPr>
            <w:tcW w:w="2021" w:type="dxa"/>
            <w:tcBorders>
              <w:bottom w:val="single" w:sz="4" w:space="0" w:color="auto"/>
            </w:tcBorders>
            <w:vAlign w:val="center"/>
          </w:tcPr>
          <w:p w:rsidR="00ED6D85" w:rsidRDefault="005152B9">
            <w:pPr>
              <w:snapToGrid w:val="0"/>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Total</w:t>
            </w:r>
          </w:p>
        </w:tc>
        <w:tc>
          <w:tcPr>
            <w:tcW w:w="1852" w:type="dxa"/>
            <w:tcBorders>
              <w:bottom w:val="single" w:sz="4" w:space="0" w:color="auto"/>
            </w:tcBorders>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333</w:t>
            </w:r>
          </w:p>
        </w:tc>
        <w:tc>
          <w:tcPr>
            <w:tcW w:w="1594" w:type="dxa"/>
            <w:tcBorders>
              <w:bottom w:val="single" w:sz="4" w:space="0" w:color="auto"/>
            </w:tcBorders>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14</w:t>
            </w:r>
          </w:p>
        </w:tc>
        <w:tc>
          <w:tcPr>
            <w:tcW w:w="1779" w:type="dxa"/>
            <w:tcBorders>
              <w:bottom w:val="single" w:sz="4" w:space="0" w:color="auto"/>
            </w:tcBorders>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4.2</w:t>
            </w:r>
          </w:p>
        </w:tc>
        <w:tc>
          <w:tcPr>
            <w:tcW w:w="834" w:type="dxa"/>
            <w:tcBorders>
              <w:bottom w:val="single" w:sz="4" w:space="0" w:color="auto"/>
            </w:tcBorders>
            <w:vAlign w:val="center"/>
          </w:tcPr>
          <w:p w:rsidR="00ED6D85" w:rsidRDefault="00ED6D85">
            <w:pPr>
              <w:snapToGrid w:val="0"/>
              <w:spacing w:after="0" w:line="240" w:lineRule="auto"/>
              <w:jc w:val="both"/>
              <w:rPr>
                <w:rFonts w:ascii="Times New Roman" w:hAnsi="Times New Roman" w:cs="Times New Roman"/>
                <w:sz w:val="20"/>
                <w:szCs w:val="20"/>
              </w:rPr>
            </w:pPr>
          </w:p>
        </w:tc>
        <w:tc>
          <w:tcPr>
            <w:tcW w:w="1297" w:type="dxa"/>
            <w:tcBorders>
              <w:bottom w:val="single" w:sz="4" w:space="0" w:color="auto"/>
            </w:tcBorders>
            <w:vAlign w:val="center"/>
          </w:tcPr>
          <w:p w:rsidR="00ED6D85" w:rsidRDefault="00ED6D85">
            <w:pPr>
              <w:snapToGrid w:val="0"/>
              <w:spacing w:after="0" w:line="240" w:lineRule="auto"/>
              <w:jc w:val="both"/>
              <w:rPr>
                <w:rFonts w:ascii="Times New Roman" w:hAnsi="Times New Roman" w:cs="Times New Roman"/>
                <w:sz w:val="20"/>
                <w:szCs w:val="20"/>
              </w:rPr>
            </w:pPr>
          </w:p>
        </w:tc>
      </w:tr>
      <w:tr w:rsidR="00ED6D85">
        <w:trPr>
          <w:trHeight w:val="238"/>
          <w:jc w:val="center"/>
        </w:trPr>
        <w:tc>
          <w:tcPr>
            <w:tcW w:w="7246" w:type="dxa"/>
            <w:gridSpan w:val="4"/>
            <w:vAlign w:val="center"/>
          </w:tcPr>
          <w:p w:rsidR="00ED6D85" w:rsidRDefault="005152B9">
            <w:pPr>
              <w:snapToGrid w:val="0"/>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Body condition</w:t>
            </w:r>
          </w:p>
        </w:tc>
        <w:tc>
          <w:tcPr>
            <w:tcW w:w="834" w:type="dxa"/>
            <w:vMerge w:val="restart"/>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1.54</w:t>
            </w:r>
          </w:p>
        </w:tc>
        <w:tc>
          <w:tcPr>
            <w:tcW w:w="1297" w:type="dxa"/>
            <w:vMerge w:val="restart"/>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0.46</w:t>
            </w:r>
          </w:p>
        </w:tc>
      </w:tr>
      <w:tr w:rsidR="00ED6D85">
        <w:trPr>
          <w:trHeight w:val="228"/>
          <w:jc w:val="center"/>
        </w:trPr>
        <w:tc>
          <w:tcPr>
            <w:tcW w:w="2021" w:type="dxa"/>
            <w:vAlign w:val="center"/>
          </w:tcPr>
          <w:p w:rsidR="00ED6D85" w:rsidRDefault="005152B9">
            <w:pPr>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Good</w:t>
            </w:r>
          </w:p>
        </w:tc>
        <w:tc>
          <w:tcPr>
            <w:tcW w:w="1852" w:type="dxa"/>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145</w:t>
            </w:r>
          </w:p>
        </w:tc>
        <w:tc>
          <w:tcPr>
            <w:tcW w:w="1594" w:type="dxa"/>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4</w:t>
            </w:r>
          </w:p>
        </w:tc>
        <w:tc>
          <w:tcPr>
            <w:tcW w:w="1779" w:type="dxa"/>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2.75</w:t>
            </w:r>
          </w:p>
        </w:tc>
        <w:tc>
          <w:tcPr>
            <w:tcW w:w="834" w:type="dxa"/>
            <w:vMerge/>
            <w:vAlign w:val="center"/>
          </w:tcPr>
          <w:p w:rsidR="00ED6D85" w:rsidRDefault="00ED6D85">
            <w:pPr>
              <w:snapToGrid w:val="0"/>
              <w:spacing w:after="0" w:line="240" w:lineRule="auto"/>
              <w:jc w:val="both"/>
              <w:rPr>
                <w:rFonts w:ascii="Times New Roman" w:hAnsi="Times New Roman" w:cs="Times New Roman"/>
                <w:sz w:val="20"/>
                <w:szCs w:val="20"/>
              </w:rPr>
            </w:pPr>
          </w:p>
        </w:tc>
        <w:tc>
          <w:tcPr>
            <w:tcW w:w="1297" w:type="dxa"/>
            <w:vMerge/>
            <w:vAlign w:val="center"/>
          </w:tcPr>
          <w:p w:rsidR="00ED6D85" w:rsidRDefault="00ED6D85">
            <w:pPr>
              <w:snapToGrid w:val="0"/>
              <w:spacing w:after="0" w:line="240" w:lineRule="auto"/>
              <w:jc w:val="both"/>
              <w:rPr>
                <w:rFonts w:ascii="Times New Roman" w:hAnsi="Times New Roman" w:cs="Times New Roman"/>
                <w:sz w:val="20"/>
                <w:szCs w:val="20"/>
              </w:rPr>
            </w:pPr>
          </w:p>
        </w:tc>
      </w:tr>
      <w:tr w:rsidR="00ED6D85">
        <w:trPr>
          <w:trHeight w:val="228"/>
          <w:jc w:val="center"/>
        </w:trPr>
        <w:tc>
          <w:tcPr>
            <w:tcW w:w="2021" w:type="dxa"/>
            <w:vAlign w:val="center"/>
          </w:tcPr>
          <w:p w:rsidR="00ED6D85" w:rsidRDefault="005152B9">
            <w:pPr>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Medium</w:t>
            </w:r>
          </w:p>
        </w:tc>
        <w:tc>
          <w:tcPr>
            <w:tcW w:w="1852" w:type="dxa"/>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140</w:t>
            </w:r>
          </w:p>
        </w:tc>
        <w:tc>
          <w:tcPr>
            <w:tcW w:w="1594" w:type="dxa"/>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8</w:t>
            </w:r>
          </w:p>
        </w:tc>
        <w:tc>
          <w:tcPr>
            <w:tcW w:w="1779" w:type="dxa"/>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5.71</w:t>
            </w:r>
          </w:p>
        </w:tc>
        <w:tc>
          <w:tcPr>
            <w:tcW w:w="834" w:type="dxa"/>
            <w:vMerge/>
            <w:vAlign w:val="center"/>
          </w:tcPr>
          <w:p w:rsidR="00ED6D85" w:rsidRDefault="00ED6D85">
            <w:pPr>
              <w:snapToGrid w:val="0"/>
              <w:spacing w:after="0" w:line="240" w:lineRule="auto"/>
              <w:jc w:val="both"/>
              <w:rPr>
                <w:rFonts w:ascii="Times New Roman" w:hAnsi="Times New Roman" w:cs="Times New Roman"/>
                <w:sz w:val="20"/>
                <w:szCs w:val="20"/>
              </w:rPr>
            </w:pPr>
          </w:p>
        </w:tc>
        <w:tc>
          <w:tcPr>
            <w:tcW w:w="1297" w:type="dxa"/>
            <w:vMerge/>
            <w:vAlign w:val="center"/>
          </w:tcPr>
          <w:p w:rsidR="00ED6D85" w:rsidRDefault="00ED6D85">
            <w:pPr>
              <w:snapToGrid w:val="0"/>
              <w:spacing w:after="0" w:line="240" w:lineRule="auto"/>
              <w:jc w:val="both"/>
              <w:rPr>
                <w:rFonts w:ascii="Times New Roman" w:hAnsi="Times New Roman" w:cs="Times New Roman"/>
                <w:sz w:val="20"/>
                <w:szCs w:val="20"/>
              </w:rPr>
            </w:pPr>
          </w:p>
        </w:tc>
      </w:tr>
      <w:tr w:rsidR="00ED6D85">
        <w:trPr>
          <w:trHeight w:val="267"/>
          <w:jc w:val="center"/>
        </w:trPr>
        <w:tc>
          <w:tcPr>
            <w:tcW w:w="2021" w:type="dxa"/>
            <w:tcBorders>
              <w:bottom w:val="single" w:sz="4" w:space="0" w:color="auto"/>
            </w:tcBorders>
            <w:vAlign w:val="center"/>
          </w:tcPr>
          <w:p w:rsidR="00ED6D85" w:rsidRDefault="005152B9">
            <w:pPr>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Poor</w:t>
            </w:r>
          </w:p>
        </w:tc>
        <w:tc>
          <w:tcPr>
            <w:tcW w:w="1852" w:type="dxa"/>
            <w:tcBorders>
              <w:bottom w:val="single" w:sz="4" w:space="0" w:color="auto"/>
            </w:tcBorders>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47</w:t>
            </w:r>
          </w:p>
        </w:tc>
        <w:tc>
          <w:tcPr>
            <w:tcW w:w="1594" w:type="dxa"/>
            <w:tcBorders>
              <w:bottom w:val="single" w:sz="4" w:space="0" w:color="auto"/>
            </w:tcBorders>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2</w:t>
            </w:r>
          </w:p>
        </w:tc>
        <w:tc>
          <w:tcPr>
            <w:tcW w:w="1779" w:type="dxa"/>
            <w:tcBorders>
              <w:bottom w:val="single" w:sz="4" w:space="0" w:color="auto"/>
            </w:tcBorders>
            <w:vAlign w:val="center"/>
          </w:tcPr>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4.25</w:t>
            </w:r>
          </w:p>
        </w:tc>
        <w:tc>
          <w:tcPr>
            <w:tcW w:w="834" w:type="dxa"/>
            <w:vMerge/>
            <w:vAlign w:val="center"/>
          </w:tcPr>
          <w:p w:rsidR="00ED6D85" w:rsidRDefault="00ED6D85">
            <w:pPr>
              <w:snapToGrid w:val="0"/>
              <w:spacing w:after="0" w:line="240" w:lineRule="auto"/>
              <w:jc w:val="both"/>
              <w:rPr>
                <w:rFonts w:ascii="Times New Roman" w:hAnsi="Times New Roman" w:cs="Times New Roman"/>
                <w:sz w:val="20"/>
                <w:szCs w:val="20"/>
              </w:rPr>
            </w:pPr>
          </w:p>
        </w:tc>
        <w:tc>
          <w:tcPr>
            <w:tcW w:w="1297" w:type="dxa"/>
            <w:vMerge/>
            <w:vAlign w:val="center"/>
          </w:tcPr>
          <w:p w:rsidR="00ED6D85" w:rsidRDefault="00ED6D85">
            <w:pPr>
              <w:snapToGrid w:val="0"/>
              <w:spacing w:after="0" w:line="240" w:lineRule="auto"/>
              <w:jc w:val="both"/>
              <w:rPr>
                <w:rFonts w:ascii="Times New Roman" w:hAnsi="Times New Roman" w:cs="Times New Roman"/>
                <w:sz w:val="20"/>
                <w:szCs w:val="20"/>
              </w:rPr>
            </w:pPr>
          </w:p>
        </w:tc>
      </w:tr>
      <w:tr w:rsidR="00ED6D85">
        <w:trPr>
          <w:trHeight w:val="248"/>
          <w:jc w:val="center"/>
        </w:trPr>
        <w:tc>
          <w:tcPr>
            <w:tcW w:w="2021" w:type="dxa"/>
            <w:vAlign w:val="center"/>
          </w:tcPr>
          <w:p w:rsidR="00ED6D85" w:rsidRDefault="005152B9">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Total</w:t>
            </w:r>
          </w:p>
        </w:tc>
        <w:tc>
          <w:tcPr>
            <w:tcW w:w="1852" w:type="dxa"/>
            <w:vAlign w:val="center"/>
          </w:tcPr>
          <w:p w:rsidR="00ED6D85" w:rsidRDefault="005152B9">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333</w:t>
            </w:r>
          </w:p>
        </w:tc>
        <w:tc>
          <w:tcPr>
            <w:tcW w:w="1594" w:type="dxa"/>
            <w:vAlign w:val="center"/>
          </w:tcPr>
          <w:p w:rsidR="00ED6D85" w:rsidRDefault="005152B9">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14</w:t>
            </w:r>
          </w:p>
        </w:tc>
        <w:tc>
          <w:tcPr>
            <w:tcW w:w="1779" w:type="dxa"/>
            <w:vAlign w:val="center"/>
          </w:tcPr>
          <w:p w:rsidR="00ED6D85" w:rsidRDefault="005152B9">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4.2</w:t>
            </w:r>
          </w:p>
        </w:tc>
        <w:tc>
          <w:tcPr>
            <w:tcW w:w="834" w:type="dxa"/>
            <w:vMerge/>
            <w:vAlign w:val="center"/>
          </w:tcPr>
          <w:p w:rsidR="00ED6D85" w:rsidRDefault="00ED6D85">
            <w:pPr>
              <w:snapToGrid w:val="0"/>
              <w:spacing w:after="0" w:line="240" w:lineRule="auto"/>
              <w:jc w:val="both"/>
              <w:rPr>
                <w:rFonts w:ascii="Times New Roman" w:hAnsi="Times New Roman" w:cs="Times New Roman"/>
                <w:sz w:val="20"/>
                <w:szCs w:val="20"/>
              </w:rPr>
            </w:pPr>
          </w:p>
        </w:tc>
        <w:tc>
          <w:tcPr>
            <w:tcW w:w="1297" w:type="dxa"/>
            <w:vMerge/>
            <w:vAlign w:val="center"/>
          </w:tcPr>
          <w:p w:rsidR="00ED6D85" w:rsidRDefault="00ED6D85">
            <w:pPr>
              <w:snapToGrid w:val="0"/>
              <w:spacing w:after="0" w:line="240" w:lineRule="auto"/>
              <w:jc w:val="both"/>
              <w:rPr>
                <w:rFonts w:ascii="Times New Roman" w:hAnsi="Times New Roman" w:cs="Times New Roman"/>
                <w:sz w:val="20"/>
                <w:szCs w:val="20"/>
              </w:rPr>
            </w:pPr>
          </w:p>
        </w:tc>
      </w:tr>
    </w:tbl>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(*-statistically significant)</w:t>
      </w:r>
    </w:p>
    <w:p w:rsidR="00ED6D85" w:rsidRDefault="00ED6D85">
      <w:pPr>
        <w:tabs>
          <w:tab w:val="left" w:pos="555"/>
          <w:tab w:val="left" w:pos="4050"/>
        </w:tabs>
        <w:snapToGrid w:val="0"/>
        <w:spacing w:after="0" w:line="240" w:lineRule="auto"/>
        <w:rPr>
          <w:rFonts w:ascii="Times New Roman" w:hAnsi="Times New Roman" w:cs="Times New Roman"/>
          <w:sz w:val="20"/>
          <w:szCs w:val="20"/>
        </w:rPr>
      </w:pPr>
    </w:p>
    <w:p w:rsidR="00DA3C97" w:rsidRDefault="00DA3C97">
      <w:pPr>
        <w:tabs>
          <w:tab w:val="left" w:pos="555"/>
          <w:tab w:val="left" w:pos="4050"/>
        </w:tabs>
        <w:snapToGrid w:val="0"/>
        <w:spacing w:after="0" w:line="240" w:lineRule="auto"/>
        <w:rPr>
          <w:rFonts w:ascii="Times New Roman" w:hAnsi="Times New Roman" w:cs="Times New Roman"/>
          <w:sz w:val="20"/>
          <w:szCs w:val="20"/>
        </w:rPr>
        <w:sectPr w:rsidR="00DA3C97">
          <w:type w:val="continuous"/>
          <w:pgSz w:w="12240" w:h="15840"/>
          <w:pgMar w:top="1440" w:right="1440" w:bottom="1440" w:left="1440" w:header="708" w:footer="708" w:gutter="0"/>
          <w:cols w:space="425"/>
          <w:titlePg/>
          <w:docGrid w:linePitch="360"/>
        </w:sectPr>
      </w:pPr>
    </w:p>
    <w:p w:rsidR="00ED6D85" w:rsidRDefault="005152B9">
      <w:pPr>
        <w:pStyle w:val="Heading1"/>
        <w:numPr>
          <w:ilvl w:val="0"/>
          <w:numId w:val="2"/>
        </w:numPr>
        <w:tabs>
          <w:tab w:val="left" w:pos="360"/>
          <w:tab w:val="left" w:pos="540"/>
        </w:tabs>
        <w:snapToGrid w:val="0"/>
        <w:spacing w:before="0" w:beforeAutospacing="0" w:after="0" w:afterAutospacing="0"/>
        <w:ind w:hanging="720"/>
        <w:jc w:val="both"/>
        <w:rPr>
          <w:sz w:val="20"/>
          <w:szCs w:val="20"/>
        </w:rPr>
      </w:pPr>
      <w:bookmarkStart w:id="29" w:name="_Toc12463007"/>
      <w:bookmarkStart w:id="30" w:name="_Toc12057929"/>
      <w:r>
        <w:rPr>
          <w:sz w:val="20"/>
          <w:szCs w:val="20"/>
        </w:rPr>
        <w:lastRenderedPageBreak/>
        <w:t>DISCUSSION</w:t>
      </w:r>
      <w:bookmarkEnd w:id="29"/>
      <w:bookmarkEnd w:id="30"/>
    </w:p>
    <w:p w:rsidR="00ED6D85" w:rsidRDefault="005152B9">
      <w:pPr>
        <w:snapToGrid w:val="0"/>
        <w:spacing w:after="0" w:line="240" w:lineRule="auto"/>
        <w:jc w:val="both"/>
        <w:rPr>
          <w:rFonts w:ascii="Times New Roman" w:hAnsi="Times New Roman" w:cs="Times New Roman"/>
          <w:color w:val="4F81BD"/>
          <w:sz w:val="20"/>
          <w:szCs w:val="20"/>
        </w:rPr>
      </w:pPr>
      <w:r>
        <w:rPr>
          <w:rFonts w:ascii="Times New Roman" w:hAnsi="Times New Roman" w:cs="Times New Roman"/>
          <w:sz w:val="20"/>
          <w:szCs w:val="20"/>
        </w:rPr>
        <w:t xml:space="preserve">The present study revealed an overall, 14/333 (4.20%) prevalence of bovine trypanosomosis caused by different species of trypanosomes. Comparable research works were reported in various parts of Ethiopia by Aki (2016) in Asossa districts and Aki </w:t>
      </w:r>
      <w:r>
        <w:rPr>
          <w:rFonts w:ascii="Times New Roman" w:hAnsi="Times New Roman" w:cs="Times New Roman"/>
          <w:i/>
          <w:sz w:val="20"/>
          <w:szCs w:val="20"/>
        </w:rPr>
        <w:t>et al.,</w:t>
      </w:r>
      <w:r>
        <w:rPr>
          <w:rFonts w:ascii="Times New Roman" w:hAnsi="Times New Roman" w:cs="Times New Roman"/>
          <w:sz w:val="20"/>
          <w:szCs w:val="20"/>
        </w:rPr>
        <w:t xml:space="preserve"> (2</w:t>
      </w:r>
      <w:r>
        <w:rPr>
          <w:rFonts w:ascii="Times New Roman" w:hAnsi="Times New Roman" w:cs="Times New Roman"/>
          <w:sz w:val="20"/>
          <w:szCs w:val="20"/>
        </w:rPr>
        <w:t>016) in Pawe district whose findings were 4.58 % and 5.58 % prevalences, respectively during their research activity on prevalence of cattle trypanosomosis, associated risk factors and vector density.</w:t>
      </w:r>
      <w:r>
        <w:rPr>
          <w:rFonts w:ascii="Times New Roman" w:hAnsi="Times New Roman" w:cs="Times New Roman"/>
          <w:color w:val="4F81BD"/>
          <w:sz w:val="20"/>
          <w:szCs w:val="20"/>
        </w:rPr>
        <w:t xml:space="preserve"> </w:t>
      </w:r>
    </w:p>
    <w:p w:rsidR="00ED6D85" w:rsidRDefault="005152B9">
      <w:pPr>
        <w:snapToGrid w:val="0"/>
        <w:spacing w:after="0" w:line="240" w:lineRule="auto"/>
        <w:jc w:val="both"/>
        <w:rPr>
          <w:rFonts w:ascii="Times New Roman" w:eastAsia="Times New Roman+FPEF" w:hAnsi="Times New Roman" w:cs="Times New Roman"/>
          <w:sz w:val="20"/>
          <w:szCs w:val="20"/>
        </w:rPr>
      </w:pPr>
      <w:r>
        <w:rPr>
          <w:rFonts w:ascii="Times New Roman" w:hAnsi="Times New Roman" w:cs="Times New Roman"/>
          <w:sz w:val="20"/>
          <w:szCs w:val="20"/>
        </w:rPr>
        <w:t>In contrast, higher findings (</w:t>
      </w:r>
      <w:r>
        <w:rPr>
          <w:rFonts w:ascii="Times New Roman" w:eastAsia="Times New Roman+FPEF" w:hAnsi="Times New Roman" w:cs="Times New Roman"/>
          <w:sz w:val="20"/>
          <w:szCs w:val="20"/>
        </w:rPr>
        <w:t>26.30%) and (22.77%) pre</w:t>
      </w:r>
      <w:r>
        <w:rPr>
          <w:rFonts w:ascii="Times New Roman" w:eastAsia="Times New Roman+FPEF" w:hAnsi="Times New Roman" w:cs="Times New Roman"/>
          <w:sz w:val="20"/>
          <w:szCs w:val="20"/>
        </w:rPr>
        <w:t xml:space="preserve">valence </w:t>
      </w:r>
      <w:r>
        <w:rPr>
          <w:rFonts w:ascii="Times New Roman" w:hAnsi="Times New Roman" w:cs="Times New Roman"/>
          <w:sz w:val="20"/>
          <w:szCs w:val="20"/>
        </w:rPr>
        <w:t xml:space="preserve">were reported by Aki, (2017), his study on cattle trypanosomosis </w:t>
      </w:r>
      <w:r>
        <w:rPr>
          <w:rFonts w:ascii="Times New Roman" w:eastAsia="Times New Roman+FPEF" w:hAnsi="Times New Roman" w:cs="Times New Roman"/>
          <w:sz w:val="20"/>
          <w:szCs w:val="20"/>
        </w:rPr>
        <w:t xml:space="preserve">in Mandura and Dangur districts of the Benishngul Gumuz region, respectively </w:t>
      </w:r>
      <w:r>
        <w:rPr>
          <w:rFonts w:ascii="Times New Roman" w:hAnsi="Times New Roman" w:cs="Times New Roman"/>
          <w:sz w:val="20"/>
          <w:szCs w:val="20"/>
        </w:rPr>
        <w:t>and the variation in the disease distribution might be due to the difference in climatic conditions of the</w:t>
      </w:r>
      <w:r>
        <w:rPr>
          <w:rFonts w:ascii="Times New Roman" w:hAnsi="Times New Roman" w:cs="Times New Roman"/>
          <w:sz w:val="20"/>
          <w:szCs w:val="20"/>
        </w:rPr>
        <w:t xml:space="preserve"> areas and seasonal variation and also</w:t>
      </w:r>
      <w:r>
        <w:rPr>
          <w:rFonts w:ascii="Times New Roman" w:eastAsia="Times New Roman+FPEF" w:hAnsi="Times New Roman" w:cs="Times New Roman"/>
          <w:sz w:val="20"/>
          <w:szCs w:val="20"/>
        </w:rPr>
        <w:t xml:space="preserve"> attributed to the difference in study areas in their ecological set up such as altitude, ambient temperature, vegetation cover and vector abundance. </w:t>
      </w:r>
    </w:p>
    <w:p w:rsidR="00ED6D85" w:rsidRDefault="005152B9">
      <w:pPr>
        <w:snapToGrid w:val="0"/>
        <w:spacing w:after="0" w:line="240" w:lineRule="auto"/>
        <w:jc w:val="both"/>
        <w:rPr>
          <w:rFonts w:ascii="Times New Roman" w:hAnsi="Times New Roman" w:cs="Times New Roman"/>
          <w:sz w:val="20"/>
          <w:szCs w:val="20"/>
        </w:rPr>
      </w:pPr>
      <w:r>
        <w:rPr>
          <w:rFonts w:ascii="Times New Roman" w:eastAsia="Times New Roman+FPEF" w:hAnsi="Times New Roman" w:cs="Times New Roman"/>
          <w:sz w:val="20"/>
          <w:szCs w:val="20"/>
        </w:rPr>
        <w:lastRenderedPageBreak/>
        <w:t>In this research, the majority of trypanosomosis infection was caus</w:t>
      </w:r>
      <w:r>
        <w:rPr>
          <w:rFonts w:ascii="Times New Roman" w:eastAsia="Times New Roman+FPEF" w:hAnsi="Times New Roman" w:cs="Times New Roman"/>
          <w:sz w:val="20"/>
          <w:szCs w:val="20"/>
        </w:rPr>
        <w:t xml:space="preserve">ed by </w:t>
      </w:r>
      <w:r>
        <w:rPr>
          <w:rFonts w:ascii="Times New Roman" w:eastAsia="Times New Roman+FPEF" w:hAnsi="Times New Roman" w:cs="Times New Roman"/>
          <w:i/>
          <w:iCs/>
          <w:sz w:val="20"/>
          <w:szCs w:val="20"/>
        </w:rPr>
        <w:t>T. congolense</w:t>
      </w:r>
      <w:r>
        <w:rPr>
          <w:rFonts w:ascii="Times New Roman" w:eastAsia="Times New Roman+FPEF" w:hAnsi="Times New Roman" w:cs="Times New Roman"/>
          <w:sz w:val="20"/>
          <w:szCs w:val="20"/>
        </w:rPr>
        <w:t xml:space="preserve">. The relative prevalence of trypanosome species showed 10/14 (71.43%) </w:t>
      </w:r>
      <w:r>
        <w:rPr>
          <w:rFonts w:ascii="Times New Roman" w:eastAsia="Times New Roman+FPEF" w:hAnsi="Times New Roman" w:cs="Times New Roman"/>
          <w:i/>
          <w:iCs/>
          <w:sz w:val="20"/>
          <w:szCs w:val="20"/>
        </w:rPr>
        <w:t xml:space="preserve">T. congolense and 3/14(21.43%) T. vivax </w:t>
      </w:r>
      <w:r>
        <w:rPr>
          <w:rFonts w:ascii="Times New Roman" w:eastAsia="Times New Roman+FPEF" w:hAnsi="Times New Roman" w:cs="Times New Roman"/>
          <w:iCs/>
          <w:sz w:val="20"/>
          <w:szCs w:val="20"/>
        </w:rPr>
        <w:t>as well as 1/14(7.14%)</w:t>
      </w:r>
      <w:r>
        <w:rPr>
          <w:rFonts w:ascii="Times New Roman" w:eastAsia="Times New Roman+FPEF" w:hAnsi="Times New Roman" w:cs="Times New Roman"/>
          <w:i/>
          <w:iCs/>
          <w:sz w:val="20"/>
          <w:szCs w:val="20"/>
        </w:rPr>
        <w:t xml:space="preserve"> </w:t>
      </w:r>
      <w:r>
        <w:rPr>
          <w:rFonts w:ascii="Times New Roman" w:eastAsia="Times New Roman+FPEF" w:hAnsi="Times New Roman" w:cs="Times New Roman"/>
          <w:iCs/>
          <w:sz w:val="20"/>
          <w:szCs w:val="20"/>
        </w:rPr>
        <w:t>mixed infection with</w:t>
      </w:r>
      <w:r>
        <w:rPr>
          <w:rFonts w:ascii="Times New Roman" w:eastAsia="Times New Roman+FPEF" w:hAnsi="Times New Roman" w:cs="Times New Roman"/>
          <w:i/>
          <w:iCs/>
          <w:sz w:val="20"/>
          <w:szCs w:val="20"/>
        </w:rPr>
        <w:t xml:space="preserve"> T. congolense and T. vivax.</w:t>
      </w:r>
      <w:r>
        <w:rPr>
          <w:rFonts w:ascii="Times New Roman" w:eastAsia="Times New Roman+FPEF" w:hAnsi="Times New Roman" w:cs="Times New Roman"/>
          <w:sz w:val="20"/>
          <w:szCs w:val="20"/>
        </w:rPr>
        <w:t xml:space="preserve">  This result was in agreement with earlier works of </w:t>
      </w:r>
      <w:r>
        <w:rPr>
          <w:rFonts w:ascii="Times New Roman" w:hAnsi="Times New Roman" w:cs="Times New Roman"/>
          <w:sz w:val="20"/>
          <w:szCs w:val="20"/>
        </w:rPr>
        <w:t xml:space="preserve"> (</w:t>
      </w:r>
      <w:r>
        <w:rPr>
          <w:rFonts w:ascii="Times New Roman" w:hAnsi="Times New Roman" w:cs="Times New Roman"/>
          <w:sz w:val="20"/>
          <w:szCs w:val="20"/>
        </w:rPr>
        <w:t xml:space="preserve">Aki  </w:t>
      </w:r>
      <w:r>
        <w:rPr>
          <w:rFonts w:ascii="Times New Roman" w:hAnsi="Times New Roman" w:cs="Times New Roman"/>
          <w:i/>
          <w:iCs/>
          <w:sz w:val="20"/>
          <w:szCs w:val="20"/>
        </w:rPr>
        <w:t>et al</w:t>
      </w:r>
      <w:r>
        <w:rPr>
          <w:rFonts w:ascii="Times New Roman" w:hAnsi="Times New Roman" w:cs="Times New Roman"/>
          <w:sz w:val="20"/>
          <w:szCs w:val="20"/>
        </w:rPr>
        <w:t xml:space="preserve">., 2016)  who demonstrated proportional prevalence of </w:t>
      </w:r>
      <w:r>
        <w:rPr>
          <w:rFonts w:ascii="Times New Roman" w:hAnsi="Times New Roman" w:cs="Times New Roman"/>
          <w:i/>
          <w:iCs/>
          <w:sz w:val="20"/>
          <w:szCs w:val="20"/>
        </w:rPr>
        <w:t>T. congolense</w:t>
      </w:r>
      <w:r>
        <w:rPr>
          <w:rFonts w:ascii="Times New Roman" w:hAnsi="Times New Roman" w:cs="Times New Roman"/>
          <w:sz w:val="20"/>
          <w:szCs w:val="20"/>
        </w:rPr>
        <w:t xml:space="preserve"> to be 75.86% and proportional prevalence </w:t>
      </w:r>
      <w:r>
        <w:rPr>
          <w:rFonts w:ascii="Times New Roman" w:hAnsi="Times New Roman" w:cs="Times New Roman"/>
          <w:i/>
          <w:sz w:val="20"/>
          <w:szCs w:val="20"/>
        </w:rPr>
        <w:t>T. vivax</w:t>
      </w:r>
      <w:r>
        <w:rPr>
          <w:rFonts w:ascii="Times New Roman" w:hAnsi="Times New Roman" w:cs="Times New Roman"/>
          <w:sz w:val="20"/>
          <w:szCs w:val="20"/>
        </w:rPr>
        <w:t xml:space="preserve"> to be 24.14% during his research on cattle trypanosomosis  in Pawe district of the  Benishangul Gumuz region, Western Ethiopia, </w:t>
      </w:r>
      <w:r>
        <w:rPr>
          <w:rFonts w:ascii="Times New Roman" w:hAnsi="Times New Roman" w:cs="Times New Roman"/>
          <w:sz w:val="20"/>
          <w:szCs w:val="20"/>
        </w:rPr>
        <w:t xml:space="preserve">(Kenaw </w:t>
      </w:r>
      <w:r>
        <w:rPr>
          <w:rFonts w:ascii="Times New Roman" w:hAnsi="Times New Roman" w:cs="Times New Roman"/>
          <w:i/>
          <w:iCs/>
          <w:sz w:val="20"/>
          <w:szCs w:val="20"/>
        </w:rPr>
        <w:t>et</w:t>
      </w:r>
      <w:r>
        <w:rPr>
          <w:rFonts w:ascii="Times New Roman" w:hAnsi="Times New Roman" w:cs="Times New Roman"/>
          <w:sz w:val="20"/>
          <w:szCs w:val="20"/>
        </w:rPr>
        <w:t xml:space="preserve"> </w:t>
      </w:r>
      <w:r>
        <w:rPr>
          <w:rFonts w:ascii="Times New Roman" w:hAnsi="Times New Roman" w:cs="Times New Roman"/>
          <w:i/>
          <w:iCs/>
          <w:sz w:val="20"/>
          <w:szCs w:val="20"/>
        </w:rPr>
        <w:t xml:space="preserve">al., </w:t>
      </w:r>
      <w:r>
        <w:rPr>
          <w:rFonts w:ascii="Times New Roman" w:hAnsi="Times New Roman" w:cs="Times New Roman"/>
          <w:sz w:val="20"/>
          <w:szCs w:val="20"/>
        </w:rPr>
        <w:t xml:space="preserve">2015) whose finding demonstrated proportional prevalence </w:t>
      </w:r>
      <w:r>
        <w:rPr>
          <w:rFonts w:ascii="Times New Roman" w:hAnsi="Times New Roman" w:cs="Times New Roman"/>
          <w:i/>
          <w:iCs/>
          <w:sz w:val="20"/>
          <w:szCs w:val="20"/>
        </w:rPr>
        <w:t xml:space="preserve">T. congolense </w:t>
      </w:r>
      <w:r>
        <w:rPr>
          <w:rFonts w:ascii="Times New Roman" w:hAnsi="Times New Roman" w:cs="Times New Roman"/>
          <w:sz w:val="20"/>
          <w:szCs w:val="20"/>
        </w:rPr>
        <w:t xml:space="preserve">to be 85% during their research work on prevalence of cattle trypanosomosis in Asossa district of the Benishangul Gumuz region, Western Ethiopia. But, low findings was reported by Zelalem </w:t>
      </w:r>
      <w:r>
        <w:rPr>
          <w:rFonts w:ascii="Times New Roman" w:hAnsi="Times New Roman" w:cs="Times New Roman"/>
          <w:i/>
          <w:sz w:val="20"/>
          <w:szCs w:val="20"/>
        </w:rPr>
        <w:t>et al</w:t>
      </w:r>
      <w:r>
        <w:rPr>
          <w:rFonts w:ascii="Times New Roman" w:hAnsi="Times New Roman" w:cs="Times New Roman"/>
          <w:sz w:val="20"/>
          <w:szCs w:val="20"/>
        </w:rPr>
        <w:t>. (2015) in Asossa and Homosha districts, whose research work i</w:t>
      </w:r>
      <w:r>
        <w:rPr>
          <w:rFonts w:ascii="Times New Roman" w:hAnsi="Times New Roman" w:cs="Times New Roman"/>
          <w:sz w:val="20"/>
          <w:szCs w:val="20"/>
        </w:rPr>
        <w:t xml:space="preserve">ndicated the relative proportion of trypanosomosis species to be  18.2%, 52% and 26% for </w:t>
      </w:r>
      <w:r>
        <w:rPr>
          <w:rFonts w:ascii="Times New Roman" w:hAnsi="Times New Roman" w:cs="Times New Roman"/>
          <w:i/>
          <w:sz w:val="20"/>
          <w:szCs w:val="20"/>
        </w:rPr>
        <w:t xml:space="preserve">T. vivax, T. congolense </w:t>
      </w:r>
      <w:r>
        <w:rPr>
          <w:rFonts w:ascii="Times New Roman" w:hAnsi="Times New Roman" w:cs="Times New Roman"/>
          <w:sz w:val="20"/>
          <w:szCs w:val="20"/>
        </w:rPr>
        <w:t xml:space="preserve">and  </w:t>
      </w:r>
      <w:r>
        <w:rPr>
          <w:rFonts w:ascii="Times New Roman" w:hAnsi="Times New Roman" w:cs="Times New Roman"/>
          <w:i/>
          <w:sz w:val="20"/>
          <w:szCs w:val="20"/>
        </w:rPr>
        <w:t>T. brucei</w:t>
      </w:r>
      <w:r>
        <w:rPr>
          <w:rFonts w:ascii="Times New Roman" w:hAnsi="Times New Roman" w:cs="Times New Roman"/>
          <w:sz w:val="20"/>
          <w:szCs w:val="20"/>
        </w:rPr>
        <w:t xml:space="preserve"> respectively.</w:t>
      </w:r>
    </w:p>
    <w:p w:rsidR="00ED6D85" w:rsidRDefault="005152B9">
      <w:pPr>
        <w:snapToGrid w:val="0"/>
        <w:spacing w:after="0" w:line="240" w:lineRule="auto"/>
        <w:jc w:val="both"/>
        <w:rPr>
          <w:rFonts w:ascii="Times New Roman" w:eastAsia="Times New Roman+FPEF" w:hAnsi="Times New Roman" w:cs="Times New Roman"/>
          <w:color w:val="C00000"/>
          <w:sz w:val="20"/>
          <w:szCs w:val="20"/>
        </w:rPr>
      </w:pPr>
      <w:r>
        <w:rPr>
          <w:rFonts w:ascii="Times New Roman" w:eastAsia="Times New Roman+FPEF" w:hAnsi="Times New Roman" w:cs="Times New Roman"/>
          <w:sz w:val="20"/>
          <w:szCs w:val="20"/>
        </w:rPr>
        <w:lastRenderedPageBreak/>
        <w:t xml:space="preserve">The current study revealed an overall mean PCV value of 26.22 % </w:t>
      </w:r>
      <w:r>
        <w:rPr>
          <w:rFonts w:ascii="Times New Roman" w:eastAsia="Times New Roman+FPEF" w:hAnsi="Times New Roman" w:cs="Times New Roman"/>
          <w:sz w:val="20"/>
          <w:szCs w:val="20"/>
          <w:u w:val="single"/>
        </w:rPr>
        <w:t>+</w:t>
      </w:r>
      <w:r>
        <w:rPr>
          <w:rFonts w:ascii="Times New Roman" w:eastAsia="Times New Roman+FPEF" w:hAnsi="Times New Roman" w:cs="Times New Roman"/>
          <w:sz w:val="20"/>
          <w:szCs w:val="20"/>
        </w:rPr>
        <w:t xml:space="preserve"> 0.11 SE.  The PCV value of the infected animals </w:t>
      </w:r>
      <w:r>
        <w:rPr>
          <w:rFonts w:ascii="Times New Roman" w:eastAsia="Times New Roman+FPEF" w:hAnsi="Times New Roman" w:cs="Times New Roman"/>
          <w:sz w:val="20"/>
          <w:szCs w:val="20"/>
        </w:rPr>
        <w:t xml:space="preserve">was significantly lower (21.06% </w:t>
      </w:r>
      <w:r>
        <w:rPr>
          <w:rFonts w:ascii="Times New Roman" w:eastAsia="Times New Roman+FPEF" w:hAnsi="Times New Roman" w:cs="Times New Roman"/>
          <w:sz w:val="20"/>
          <w:szCs w:val="20"/>
          <w:u w:val="single"/>
        </w:rPr>
        <w:t>+</w:t>
      </w:r>
      <w:r>
        <w:rPr>
          <w:rFonts w:ascii="Times New Roman" w:eastAsia="Times New Roman+FPEF" w:hAnsi="Times New Roman" w:cs="Times New Roman"/>
          <w:sz w:val="20"/>
          <w:szCs w:val="20"/>
        </w:rPr>
        <w:t xml:space="preserve">0.09) than that of non-infected animals (28.07 % </w:t>
      </w:r>
      <w:r>
        <w:rPr>
          <w:rFonts w:ascii="Times New Roman" w:eastAsia="Times New Roman+FPEF" w:hAnsi="Times New Roman" w:cs="Times New Roman"/>
          <w:sz w:val="20"/>
          <w:szCs w:val="20"/>
          <w:u w:val="single"/>
        </w:rPr>
        <w:t>+</w:t>
      </w:r>
      <w:r>
        <w:rPr>
          <w:rFonts w:ascii="Times New Roman" w:eastAsia="Times New Roman+FPEF" w:hAnsi="Times New Roman" w:cs="Times New Roman"/>
          <w:sz w:val="20"/>
          <w:szCs w:val="20"/>
        </w:rPr>
        <w:t xml:space="preserve"> 0.37) (P&lt; 0.05).</w:t>
      </w:r>
      <w:r>
        <w:rPr>
          <w:rFonts w:ascii="Times New Roman" w:eastAsia="Times New Roman+FPEF" w:hAnsi="Times New Roman" w:cs="Times New Roman"/>
          <w:color w:val="C00000"/>
          <w:sz w:val="20"/>
          <w:szCs w:val="20"/>
        </w:rPr>
        <w:t xml:space="preserve">  </w:t>
      </w:r>
      <w:r>
        <w:rPr>
          <w:rFonts w:ascii="Times New Roman" w:eastAsia="Times New Roman+FPEF" w:hAnsi="Times New Roman" w:cs="Times New Roman"/>
          <w:sz w:val="20"/>
          <w:szCs w:val="20"/>
        </w:rPr>
        <w:t>This result was in line with earlier reports (Aki</w:t>
      </w:r>
      <w:r>
        <w:rPr>
          <w:rFonts w:ascii="Times New Roman" w:eastAsia="Times New Roman+FPEF" w:hAnsi="Times New Roman" w:cs="Times New Roman"/>
          <w:i/>
          <w:iCs/>
          <w:sz w:val="20"/>
          <w:szCs w:val="20"/>
        </w:rPr>
        <w:t xml:space="preserve">, </w:t>
      </w:r>
      <w:r>
        <w:rPr>
          <w:rFonts w:ascii="Times New Roman" w:eastAsia="Times New Roman+FPEF" w:hAnsi="Times New Roman" w:cs="Times New Roman"/>
          <w:sz w:val="20"/>
          <w:szCs w:val="20"/>
        </w:rPr>
        <w:t xml:space="preserve">2017; Mulaw </w:t>
      </w:r>
      <w:r>
        <w:rPr>
          <w:rFonts w:ascii="Times New Roman" w:eastAsia="Times New Roman+FPEF" w:hAnsi="Times New Roman" w:cs="Times New Roman"/>
          <w:i/>
          <w:iCs/>
          <w:sz w:val="20"/>
          <w:szCs w:val="20"/>
        </w:rPr>
        <w:t>et al.</w:t>
      </w:r>
      <w:r>
        <w:rPr>
          <w:rFonts w:ascii="Times New Roman" w:eastAsia="Times New Roman+FPEF" w:hAnsi="Times New Roman" w:cs="Times New Roman"/>
          <w:sz w:val="20"/>
          <w:szCs w:val="20"/>
        </w:rPr>
        <w:t xml:space="preserve">, 2011; Kenaw, </w:t>
      </w:r>
      <w:r>
        <w:rPr>
          <w:rFonts w:ascii="Times New Roman" w:eastAsia="Times New Roman+FPEF" w:hAnsi="Times New Roman" w:cs="Times New Roman"/>
          <w:i/>
          <w:iCs/>
          <w:sz w:val="20"/>
          <w:szCs w:val="20"/>
        </w:rPr>
        <w:t>et al</w:t>
      </w:r>
      <w:r>
        <w:rPr>
          <w:rFonts w:ascii="Times New Roman" w:eastAsia="Times New Roman+FPEF" w:hAnsi="Times New Roman" w:cs="Times New Roman"/>
          <w:sz w:val="20"/>
          <w:szCs w:val="20"/>
        </w:rPr>
        <w:t>., 2015).</w:t>
      </w:r>
      <w:r>
        <w:rPr>
          <w:rFonts w:ascii="Times New Roman" w:eastAsia="Times New Roman+FPEF" w:hAnsi="Times New Roman" w:cs="Times New Roman"/>
          <w:color w:val="C00000"/>
          <w:sz w:val="20"/>
          <w:szCs w:val="20"/>
        </w:rPr>
        <w:t xml:space="preserve"> </w:t>
      </w:r>
    </w:p>
    <w:p w:rsidR="00ED6D85" w:rsidRDefault="005152B9">
      <w:pPr>
        <w:snapToGrid w:val="0"/>
        <w:spacing w:after="0" w:line="240" w:lineRule="auto"/>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In this study, animal parameters like study sites, bod</w:t>
      </w:r>
      <w:r>
        <w:rPr>
          <w:rFonts w:ascii="Times New Roman" w:eastAsia="Times New Roman+FPEF" w:hAnsi="Times New Roman" w:cs="Times New Roman"/>
          <w:sz w:val="20"/>
          <w:szCs w:val="20"/>
        </w:rPr>
        <w:t xml:space="preserve">y condition score, and sex groups, were not found to be considered as risk factor for susceptibility of animals to trypanosomosis.  These findings were lining up with earlier works (Ayele </w:t>
      </w:r>
      <w:r>
        <w:rPr>
          <w:rFonts w:ascii="Times New Roman" w:eastAsia="Times New Roman+FPEF" w:hAnsi="Times New Roman" w:cs="Times New Roman"/>
          <w:i/>
          <w:iCs/>
          <w:sz w:val="20"/>
          <w:szCs w:val="20"/>
        </w:rPr>
        <w:t>et al</w:t>
      </w:r>
      <w:r>
        <w:rPr>
          <w:rFonts w:ascii="Times New Roman" w:eastAsia="Times New Roman+FPEF" w:hAnsi="Times New Roman" w:cs="Times New Roman"/>
          <w:sz w:val="20"/>
          <w:szCs w:val="20"/>
        </w:rPr>
        <w:t xml:space="preserve">., 2015; Lelisa, </w:t>
      </w:r>
      <w:r>
        <w:rPr>
          <w:rFonts w:ascii="Times New Roman" w:eastAsia="Times New Roman+FPEF" w:hAnsi="Times New Roman" w:cs="Times New Roman"/>
          <w:i/>
          <w:iCs/>
          <w:sz w:val="20"/>
          <w:szCs w:val="20"/>
        </w:rPr>
        <w:t>et al.</w:t>
      </w:r>
      <w:r>
        <w:rPr>
          <w:rFonts w:ascii="Times New Roman" w:eastAsia="Times New Roman+FPEF" w:hAnsi="Times New Roman" w:cs="Times New Roman"/>
          <w:sz w:val="20"/>
          <w:szCs w:val="20"/>
        </w:rPr>
        <w:t xml:space="preserve">, 2015; Regasa, </w:t>
      </w:r>
      <w:r>
        <w:rPr>
          <w:rFonts w:ascii="Times New Roman" w:eastAsia="Times New Roman+FPEF" w:hAnsi="Times New Roman" w:cs="Times New Roman"/>
          <w:i/>
          <w:iCs/>
          <w:sz w:val="20"/>
          <w:szCs w:val="20"/>
        </w:rPr>
        <w:t>et al</w:t>
      </w:r>
      <w:r>
        <w:rPr>
          <w:rFonts w:ascii="Times New Roman" w:eastAsia="Times New Roman+FPEF" w:hAnsi="Times New Roman" w:cs="Times New Roman"/>
          <w:sz w:val="20"/>
          <w:szCs w:val="20"/>
        </w:rPr>
        <w:t>., 2015).  The fact</w:t>
      </w:r>
      <w:r>
        <w:rPr>
          <w:rFonts w:ascii="Times New Roman" w:eastAsia="Times New Roman+FPEF" w:hAnsi="Times New Roman" w:cs="Times New Roman"/>
          <w:sz w:val="20"/>
          <w:szCs w:val="20"/>
        </w:rPr>
        <w:t xml:space="preserve"> that trypanosomosis did not depend on sex could possibly be hypothesised that both male and female animals have virtually equal chance of being in contact with flies and ultimately developing the disease. </w:t>
      </w:r>
    </w:p>
    <w:p w:rsidR="00ED6D85" w:rsidRDefault="005152B9">
      <w:pPr>
        <w:snapToGrid w:val="0"/>
        <w:spacing w:after="0" w:line="240" w:lineRule="auto"/>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 xml:space="preserve">This survey revealed the highest (10.52 %) prevalence of trypanosomosis in </w:t>
      </w:r>
      <w:r>
        <w:rPr>
          <w:rFonts w:ascii="Times New Roman" w:hAnsi="Times New Roman" w:cs="Times New Roman"/>
          <w:sz w:val="20"/>
          <w:szCs w:val="20"/>
        </w:rPr>
        <w:t>N/keshimando</w:t>
      </w:r>
      <w:r>
        <w:rPr>
          <w:rFonts w:ascii="Times New Roman" w:eastAsia="Times New Roman+FPEF" w:hAnsi="Times New Roman" w:cs="Times New Roman"/>
          <w:sz w:val="20"/>
          <w:szCs w:val="20"/>
        </w:rPr>
        <w:t xml:space="preserve"> and the lowest (1.92 %) in Keshimando number 2. The variation was not found to be statistically significant (p&gt;0.05). This might be attributed to the relative ecologica</w:t>
      </w:r>
      <w:r>
        <w:rPr>
          <w:rFonts w:ascii="Times New Roman" w:eastAsia="Times New Roman+FPEF" w:hAnsi="Times New Roman" w:cs="Times New Roman"/>
          <w:sz w:val="20"/>
          <w:szCs w:val="20"/>
        </w:rPr>
        <w:t xml:space="preserve">l pattern variation such as microclimate of the sites, distance between herds, animal herd density, and other factors which, in turn, influences tsetse fly and/or other biting fly population and type present in each study sites (Kenaw </w:t>
      </w:r>
      <w:r>
        <w:rPr>
          <w:rFonts w:ascii="Times New Roman" w:eastAsia="Times New Roman+FPEF" w:hAnsi="Times New Roman" w:cs="Times New Roman"/>
          <w:i/>
          <w:iCs/>
          <w:sz w:val="20"/>
          <w:szCs w:val="20"/>
        </w:rPr>
        <w:t>et al</w:t>
      </w:r>
      <w:r>
        <w:rPr>
          <w:rFonts w:ascii="Times New Roman" w:eastAsia="Times New Roman+FPEF" w:hAnsi="Times New Roman" w:cs="Times New Roman"/>
          <w:sz w:val="20"/>
          <w:szCs w:val="20"/>
        </w:rPr>
        <w:t>., 2015).  Simil</w:t>
      </w:r>
      <w:r>
        <w:rPr>
          <w:rFonts w:ascii="Times New Roman" w:eastAsia="Times New Roman+FPEF" w:hAnsi="Times New Roman" w:cs="Times New Roman"/>
          <w:sz w:val="20"/>
          <w:szCs w:val="20"/>
        </w:rPr>
        <w:t>arly, (Aki,</w:t>
      </w:r>
      <w:r>
        <w:rPr>
          <w:rFonts w:ascii="Times New Roman" w:eastAsia="Times New Roman+FPEF" w:hAnsi="Times New Roman" w:cs="Times New Roman"/>
          <w:i/>
          <w:iCs/>
          <w:sz w:val="20"/>
          <w:szCs w:val="20"/>
        </w:rPr>
        <w:t xml:space="preserve"> </w:t>
      </w:r>
      <w:r>
        <w:rPr>
          <w:rFonts w:ascii="Times New Roman" w:eastAsia="Times New Roman+FPEF" w:hAnsi="Times New Roman" w:cs="Times New Roman"/>
          <w:sz w:val="20"/>
          <w:szCs w:val="20"/>
        </w:rPr>
        <w:t xml:space="preserve">2017) indicated that there was significant variation in prevalence trypanosomosis among the study sites in Bullen district on the Benishangul Gumuz region. </w:t>
      </w:r>
    </w:p>
    <w:p w:rsidR="00ED6D85" w:rsidRDefault="00ED6D85">
      <w:pPr>
        <w:snapToGrid w:val="0"/>
        <w:spacing w:after="0" w:line="240" w:lineRule="auto"/>
        <w:jc w:val="both"/>
        <w:rPr>
          <w:rFonts w:ascii="Times New Roman" w:eastAsia="Times New Roman+FPEF" w:hAnsi="Times New Roman" w:cs="Times New Roman"/>
          <w:sz w:val="20"/>
          <w:szCs w:val="20"/>
        </w:rPr>
      </w:pPr>
    </w:p>
    <w:p w:rsidR="00ED6D85" w:rsidRDefault="005152B9">
      <w:pPr>
        <w:pStyle w:val="Heading1"/>
        <w:numPr>
          <w:ilvl w:val="0"/>
          <w:numId w:val="2"/>
        </w:numPr>
        <w:tabs>
          <w:tab w:val="left" w:pos="360"/>
        </w:tabs>
        <w:snapToGrid w:val="0"/>
        <w:spacing w:before="0" w:beforeAutospacing="0" w:after="0" w:afterAutospacing="0"/>
        <w:ind w:hanging="720"/>
        <w:jc w:val="both"/>
        <w:rPr>
          <w:rFonts w:eastAsiaTheme="majorEastAsia"/>
          <w:sz w:val="20"/>
          <w:szCs w:val="20"/>
        </w:rPr>
      </w:pPr>
      <w:bookmarkStart w:id="31" w:name="_Toc12463008"/>
      <w:bookmarkStart w:id="32" w:name="_Toc12057930"/>
      <w:r>
        <w:rPr>
          <w:rFonts w:eastAsiaTheme="majorEastAsia"/>
          <w:sz w:val="20"/>
          <w:szCs w:val="20"/>
        </w:rPr>
        <w:t>CONCLUSION AND RECOMMENDATIONS</w:t>
      </w:r>
      <w:bookmarkEnd w:id="31"/>
      <w:bookmarkEnd w:id="32"/>
    </w:p>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Animal trypanosomosis is a major constraint of livestock production and productivity in Bambasi woreda. Formerly, the District lies within the tsetse belt area, the overall prevalence of cattle trypanosomosis in the present study was due to the control mea</w:t>
      </w:r>
      <w:r>
        <w:rPr>
          <w:rFonts w:ascii="Times New Roman" w:hAnsi="Times New Roman" w:cs="Times New Roman"/>
          <w:sz w:val="20"/>
          <w:szCs w:val="20"/>
        </w:rPr>
        <w:t>sures conducted in the area it become moderate. In this study, study sites, sex and body condition of the animal were not significant factors, whereas age was potential risk factor for the occurrence of trypanosomosis. Trypanosomosis was found to negativel</w:t>
      </w:r>
      <w:r>
        <w:rPr>
          <w:rFonts w:ascii="Times New Roman" w:hAnsi="Times New Roman" w:cs="Times New Roman"/>
          <w:sz w:val="20"/>
          <w:szCs w:val="20"/>
        </w:rPr>
        <w:t xml:space="preserve">y affect the PCV values and body condition score of affected animals. Other factors such as nutritional deficiency and concurrent disease might contribute to the decrease in PCV values and body condition score of study animals. The predominant species </w:t>
      </w:r>
      <w:r>
        <w:rPr>
          <w:rFonts w:ascii="Times New Roman" w:hAnsi="Times New Roman" w:cs="Times New Roman"/>
          <w:i/>
          <w:sz w:val="20"/>
          <w:szCs w:val="20"/>
        </w:rPr>
        <w:t>Tryp</w:t>
      </w:r>
      <w:r>
        <w:rPr>
          <w:rFonts w:ascii="Times New Roman" w:hAnsi="Times New Roman" w:cs="Times New Roman"/>
          <w:i/>
          <w:sz w:val="20"/>
          <w:szCs w:val="20"/>
        </w:rPr>
        <w:t>anosoma</w:t>
      </w:r>
      <w:r>
        <w:rPr>
          <w:rFonts w:ascii="Times New Roman" w:hAnsi="Times New Roman" w:cs="Times New Roman"/>
          <w:sz w:val="20"/>
          <w:szCs w:val="20"/>
        </w:rPr>
        <w:t xml:space="preserve"> in the current survey was </w:t>
      </w:r>
      <w:r>
        <w:rPr>
          <w:rFonts w:ascii="Times New Roman" w:hAnsi="Times New Roman" w:cs="Times New Roman"/>
          <w:i/>
          <w:sz w:val="20"/>
          <w:szCs w:val="20"/>
        </w:rPr>
        <w:t xml:space="preserve">T. congolense </w:t>
      </w:r>
      <w:r>
        <w:rPr>
          <w:rFonts w:ascii="Times New Roman" w:hAnsi="Times New Roman" w:cs="Times New Roman"/>
          <w:sz w:val="20"/>
          <w:szCs w:val="20"/>
        </w:rPr>
        <w:t>followed by</w:t>
      </w:r>
      <w:r>
        <w:rPr>
          <w:rFonts w:ascii="Times New Roman" w:hAnsi="Times New Roman" w:cs="Times New Roman"/>
          <w:i/>
          <w:sz w:val="20"/>
          <w:szCs w:val="20"/>
        </w:rPr>
        <w:t xml:space="preserve"> T.vivax </w:t>
      </w:r>
      <w:r>
        <w:rPr>
          <w:rFonts w:ascii="Times New Roman" w:hAnsi="Times New Roman" w:cs="Times New Roman"/>
          <w:sz w:val="20"/>
          <w:szCs w:val="20"/>
        </w:rPr>
        <w:t>and to a lesser extent mixed infection with</w:t>
      </w:r>
      <w:r>
        <w:rPr>
          <w:rFonts w:ascii="Times New Roman" w:hAnsi="Times New Roman" w:cs="Times New Roman"/>
          <w:i/>
          <w:sz w:val="20"/>
          <w:szCs w:val="20"/>
        </w:rPr>
        <w:t xml:space="preserve"> T. congolense </w:t>
      </w:r>
      <w:r>
        <w:rPr>
          <w:rFonts w:ascii="Times New Roman" w:hAnsi="Times New Roman" w:cs="Times New Roman"/>
          <w:sz w:val="20"/>
          <w:szCs w:val="20"/>
        </w:rPr>
        <w:t>and</w:t>
      </w:r>
      <w:r>
        <w:rPr>
          <w:rFonts w:ascii="Times New Roman" w:hAnsi="Times New Roman" w:cs="Times New Roman"/>
          <w:i/>
          <w:sz w:val="20"/>
          <w:szCs w:val="20"/>
        </w:rPr>
        <w:t xml:space="preserve"> T. vivax </w:t>
      </w:r>
      <w:r>
        <w:rPr>
          <w:rFonts w:ascii="Times New Roman" w:hAnsi="Times New Roman" w:cs="Times New Roman"/>
          <w:sz w:val="20"/>
          <w:szCs w:val="20"/>
        </w:rPr>
        <w:t xml:space="preserve">which was mainly transmitted cyclically by tsetse and mechanically by biting flies such as </w:t>
      </w:r>
      <w:r>
        <w:rPr>
          <w:rFonts w:ascii="Times New Roman" w:hAnsi="Times New Roman" w:cs="Times New Roman"/>
          <w:i/>
          <w:sz w:val="20"/>
          <w:szCs w:val="20"/>
        </w:rPr>
        <w:t xml:space="preserve">Stomoxys, Tabanus </w:t>
      </w:r>
      <w:r>
        <w:rPr>
          <w:rFonts w:ascii="Times New Roman" w:hAnsi="Times New Roman" w:cs="Times New Roman"/>
          <w:sz w:val="20"/>
          <w:szCs w:val="20"/>
        </w:rPr>
        <w:t>and</w:t>
      </w:r>
      <w:r>
        <w:rPr>
          <w:rFonts w:ascii="Times New Roman" w:hAnsi="Times New Roman" w:cs="Times New Roman"/>
          <w:i/>
          <w:sz w:val="20"/>
          <w:szCs w:val="20"/>
        </w:rPr>
        <w:t xml:space="preserve"> Haem</w:t>
      </w:r>
      <w:r>
        <w:rPr>
          <w:rFonts w:ascii="Times New Roman" w:hAnsi="Times New Roman" w:cs="Times New Roman"/>
          <w:i/>
          <w:sz w:val="20"/>
          <w:szCs w:val="20"/>
        </w:rPr>
        <w:t>atopota</w:t>
      </w:r>
      <w:r>
        <w:rPr>
          <w:rFonts w:ascii="Times New Roman" w:hAnsi="Times New Roman" w:cs="Times New Roman"/>
          <w:sz w:val="20"/>
          <w:szCs w:val="20"/>
        </w:rPr>
        <w:t>.</w:t>
      </w:r>
    </w:p>
    <w:p w:rsidR="00ED6D85" w:rsidRDefault="005152B9">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Based on the current findings, the following recommendations could be forwarded;-</w:t>
      </w:r>
    </w:p>
    <w:p w:rsidR="00ED6D85" w:rsidRDefault="005152B9">
      <w:pPr>
        <w:pStyle w:val="ListParagraph"/>
        <w:numPr>
          <w:ilvl w:val="0"/>
          <w:numId w:val="4"/>
        </w:numPr>
        <w:snapToGrid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Developing and introducing control options that could minimize tsetse and other biting </w:t>
      </w:r>
      <w:r>
        <w:rPr>
          <w:rFonts w:ascii="Times New Roman" w:eastAsia="Times New Roman" w:hAnsi="Times New Roman"/>
          <w:sz w:val="20"/>
          <w:szCs w:val="20"/>
        </w:rPr>
        <w:lastRenderedPageBreak/>
        <w:t>flies in the study area should be put in place in a holistic approach.</w:t>
      </w:r>
    </w:p>
    <w:p w:rsidR="00ED6D85" w:rsidRDefault="005152B9">
      <w:pPr>
        <w:pStyle w:val="ListParagraph"/>
        <w:numPr>
          <w:ilvl w:val="0"/>
          <w:numId w:val="4"/>
        </w:numPr>
        <w:snapToGrid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Proper </w:t>
      </w:r>
      <w:r>
        <w:rPr>
          <w:rFonts w:ascii="Times New Roman" w:eastAsia="Times New Roman" w:hAnsi="Times New Roman"/>
          <w:sz w:val="20"/>
          <w:szCs w:val="20"/>
        </w:rPr>
        <w:t>and strict follow up of trypanocidal drug effectiveness distribution, therapeutic strategies and alternative control measures should be implemented by concerned stake holders.</w:t>
      </w:r>
    </w:p>
    <w:p w:rsidR="00ED6D85" w:rsidRDefault="005152B9">
      <w:pPr>
        <w:pStyle w:val="ListParagraph"/>
        <w:numPr>
          <w:ilvl w:val="0"/>
          <w:numId w:val="4"/>
        </w:numPr>
        <w:snapToGrid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Further study should be made on prevalence of trypanosomosis, tsetse and other b</w:t>
      </w:r>
      <w:r>
        <w:rPr>
          <w:rFonts w:ascii="Times New Roman" w:eastAsia="Times New Roman" w:hAnsi="Times New Roman"/>
          <w:sz w:val="20"/>
          <w:szCs w:val="20"/>
        </w:rPr>
        <w:t>iting flies investigation and other risk factors that could possibly contribute to the occurrence of trypanosomosis in the district to give the best control and prevention strategic in the study area.</w:t>
      </w:r>
    </w:p>
    <w:p w:rsidR="00ED6D85" w:rsidRDefault="005152B9">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Pr>
          <w:rFonts w:ascii="Times New Roman" w:eastAsia="Times New Roman+FPEF" w:hAnsi="Times New Roman" w:cs="Times New Roman"/>
          <w:color w:val="000000"/>
          <w:sz w:val="20"/>
          <w:szCs w:val="20"/>
        </w:rPr>
        <w:t xml:space="preserve">. </w:t>
      </w:r>
    </w:p>
    <w:p w:rsidR="00ED6D85" w:rsidRDefault="005152B9">
      <w:pPr>
        <w:autoSpaceDE w:val="0"/>
        <w:autoSpaceDN w:val="0"/>
        <w:adjustRightInd w:val="0"/>
        <w:snapToGri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Corresponding Author:</w:t>
      </w:r>
    </w:p>
    <w:p w:rsidR="00ED6D85" w:rsidRDefault="005152B9">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Pr>
          <w:rFonts w:ascii="Times New Roman" w:eastAsia="Times New Roman+FPEF" w:hAnsi="Times New Roman" w:cs="Times New Roman"/>
          <w:color w:val="000000"/>
          <w:sz w:val="20"/>
          <w:szCs w:val="20"/>
        </w:rPr>
        <w:t xml:space="preserve">Dr. Asmamaw Aki </w:t>
      </w:r>
    </w:p>
    <w:p w:rsidR="00ED6D85" w:rsidRDefault="005152B9">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Pr>
          <w:rFonts w:ascii="Times New Roman" w:eastAsia="Times New Roman+FPEF" w:hAnsi="Times New Roman" w:cs="Times New Roman"/>
          <w:color w:val="000000"/>
          <w:sz w:val="20"/>
          <w:szCs w:val="20"/>
        </w:rPr>
        <w:t xml:space="preserve">Regional </w:t>
      </w:r>
      <w:r>
        <w:rPr>
          <w:rFonts w:ascii="Times New Roman" w:eastAsia="Times New Roman+FPEF" w:hAnsi="Times New Roman" w:cs="Times New Roman"/>
          <w:color w:val="000000"/>
          <w:sz w:val="20"/>
          <w:szCs w:val="20"/>
        </w:rPr>
        <w:t>Veterinary Diagnostic, Surveillance, Monitoring and Study Laboratory</w:t>
      </w:r>
    </w:p>
    <w:p w:rsidR="00ED6D85" w:rsidRDefault="005152B9">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Pr>
          <w:rFonts w:ascii="Times New Roman" w:eastAsia="Times New Roman+FPEF" w:hAnsi="Times New Roman" w:cs="Times New Roman"/>
          <w:color w:val="000000"/>
          <w:sz w:val="20"/>
          <w:szCs w:val="20"/>
        </w:rPr>
        <w:t>Telephone: +251 0902330029</w:t>
      </w:r>
    </w:p>
    <w:p w:rsidR="00ED6D85" w:rsidRDefault="005152B9">
      <w:pPr>
        <w:snapToGrid w:val="0"/>
        <w:spacing w:after="0" w:line="240" w:lineRule="auto"/>
        <w:jc w:val="both"/>
        <w:rPr>
          <w:rFonts w:ascii="Times New Roman" w:eastAsia="Times New Roman+FPEF" w:hAnsi="Times New Roman" w:cs="Times New Roman"/>
          <w:color w:val="0000FF"/>
          <w:sz w:val="20"/>
          <w:szCs w:val="20"/>
        </w:rPr>
      </w:pPr>
      <w:r>
        <w:rPr>
          <w:rFonts w:ascii="Times New Roman" w:eastAsia="Times New Roman+FPEF" w:hAnsi="Times New Roman" w:cs="Times New Roman"/>
          <w:color w:val="000000"/>
          <w:sz w:val="20"/>
          <w:szCs w:val="20"/>
        </w:rPr>
        <w:t xml:space="preserve">Email: </w:t>
      </w:r>
      <w:hyperlink r:id="rId18" w:history="1">
        <w:r>
          <w:rPr>
            <w:rStyle w:val="Hyperlink"/>
            <w:rFonts w:ascii="Times New Roman" w:eastAsia="Times New Roman+FPEF" w:hAnsi="Times New Roman" w:cs="Times New Roman"/>
            <w:sz w:val="20"/>
            <w:szCs w:val="20"/>
          </w:rPr>
          <w:t>asmamawaki@gmail.com</w:t>
        </w:r>
      </w:hyperlink>
    </w:p>
    <w:p w:rsidR="00ED6D85" w:rsidRDefault="00ED6D85">
      <w:pPr>
        <w:snapToGrid w:val="0"/>
        <w:spacing w:after="0" w:line="240" w:lineRule="auto"/>
        <w:jc w:val="both"/>
        <w:rPr>
          <w:rFonts w:ascii="Times New Roman" w:eastAsia="Times New Roman+FPEF" w:hAnsi="Times New Roman" w:cs="Times New Roman"/>
          <w:color w:val="0000FF"/>
          <w:sz w:val="20"/>
          <w:szCs w:val="20"/>
        </w:rPr>
      </w:pPr>
    </w:p>
    <w:p w:rsidR="00ED6D85" w:rsidRDefault="005152B9">
      <w:pPr>
        <w:pStyle w:val="Heading1"/>
        <w:numPr>
          <w:ilvl w:val="0"/>
          <w:numId w:val="2"/>
        </w:numPr>
        <w:tabs>
          <w:tab w:val="left" w:pos="450"/>
        </w:tabs>
        <w:snapToGrid w:val="0"/>
        <w:spacing w:before="0" w:beforeAutospacing="0" w:after="0" w:afterAutospacing="0"/>
        <w:ind w:hanging="720"/>
        <w:jc w:val="both"/>
        <w:rPr>
          <w:rFonts w:eastAsiaTheme="majorEastAsia"/>
          <w:sz w:val="20"/>
          <w:szCs w:val="20"/>
        </w:rPr>
      </w:pPr>
      <w:bookmarkStart w:id="33" w:name="_Toc12057931"/>
      <w:bookmarkStart w:id="34" w:name="_Toc12463009"/>
      <w:r>
        <w:rPr>
          <w:rFonts w:eastAsiaTheme="majorEastAsia"/>
          <w:sz w:val="20"/>
          <w:szCs w:val="20"/>
        </w:rPr>
        <w:t>REFERENCES</w:t>
      </w:r>
      <w:bookmarkEnd w:id="33"/>
      <w:bookmarkEnd w:id="34"/>
    </w:p>
    <w:p w:rsidR="00ED6D85" w:rsidRDefault="005152B9">
      <w:pPr>
        <w:numPr>
          <w:ilvl w:val="0"/>
          <w:numId w:val="5"/>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Abebe G. (2005): Trypanosomosis in Ethiopia, A.A.U, faculty of veterinary medicine. </w:t>
      </w:r>
      <w:r>
        <w:rPr>
          <w:rFonts w:ascii="Times New Roman" w:hAnsi="Times New Roman" w:cs="Times New Roman"/>
          <w:i/>
          <w:sz w:val="20"/>
          <w:szCs w:val="20"/>
        </w:rPr>
        <w:t xml:space="preserve">Debre Zeit, Ethiopia, </w:t>
      </w:r>
      <w:r>
        <w:rPr>
          <w:rFonts w:ascii="Times New Roman" w:hAnsi="Times New Roman" w:cs="Times New Roman"/>
          <w:sz w:val="20"/>
          <w:szCs w:val="20"/>
        </w:rPr>
        <w:t>pp. 18-20.</w:t>
      </w:r>
    </w:p>
    <w:p w:rsidR="00ED6D85" w:rsidRDefault="005152B9">
      <w:pPr>
        <w:numPr>
          <w:ilvl w:val="0"/>
          <w:numId w:val="5"/>
        </w:numPr>
        <w:snapToGrid w:val="0"/>
        <w:spacing w:after="0" w:line="240" w:lineRule="auto"/>
        <w:ind w:left="363" w:hanging="363"/>
        <w:jc w:val="both"/>
        <w:rPr>
          <w:rFonts w:ascii="Times New Roman" w:hAnsi="Times New Roman" w:cs="Times New Roman"/>
          <w:color w:val="000000"/>
          <w:sz w:val="20"/>
          <w:szCs w:val="20"/>
        </w:rPr>
      </w:pPr>
      <w:r>
        <w:rPr>
          <w:rFonts w:ascii="Times New Roman" w:hAnsi="Times New Roman" w:cs="Times New Roman"/>
          <w:color w:val="000000"/>
          <w:sz w:val="20"/>
          <w:szCs w:val="20"/>
        </w:rPr>
        <w:t>Aki A. (2016):  Epidemiology of Bovine Trypanosomosis and Apparent Density of Tsetse and Biting fly in selected Districts of Assosa zone of</w:t>
      </w:r>
      <w:r>
        <w:rPr>
          <w:rFonts w:ascii="Times New Roman" w:hAnsi="Times New Roman" w:cs="Times New Roman"/>
          <w:color w:val="000000"/>
          <w:sz w:val="20"/>
          <w:szCs w:val="20"/>
        </w:rPr>
        <w:t xml:space="preserve"> Benishangul Gumuz Regional State, Western Ethiopia. </w:t>
      </w:r>
      <w:r>
        <w:rPr>
          <w:rFonts w:ascii="Times New Roman" w:hAnsi="Times New Roman" w:cs="Times New Roman"/>
          <w:i/>
          <w:iCs/>
          <w:color w:val="000000"/>
          <w:sz w:val="20"/>
          <w:szCs w:val="20"/>
        </w:rPr>
        <w:t xml:space="preserve">Biomedicine and Nursing </w:t>
      </w:r>
      <w:r>
        <w:rPr>
          <w:rFonts w:ascii="Times New Roman" w:eastAsia="Times New Roman+FPEF" w:hAnsi="Times New Roman" w:cs="Times New Roman"/>
          <w:color w:val="000000"/>
          <w:sz w:val="20"/>
          <w:szCs w:val="20"/>
        </w:rPr>
        <w:t xml:space="preserve">2016; </w:t>
      </w:r>
      <w:r>
        <w:rPr>
          <w:rFonts w:ascii="Times New Roman" w:eastAsia="Times New Roman+FPEF" w:hAnsi="Times New Roman" w:cs="Times New Roman"/>
          <w:b/>
          <w:color w:val="000000"/>
          <w:sz w:val="20"/>
          <w:szCs w:val="20"/>
        </w:rPr>
        <w:t>2</w:t>
      </w:r>
      <w:r>
        <w:rPr>
          <w:rFonts w:ascii="Times New Roman" w:eastAsia="Times New Roman+FPEF" w:hAnsi="Times New Roman" w:cs="Times New Roman"/>
          <w:color w:val="000000"/>
          <w:sz w:val="20"/>
          <w:szCs w:val="20"/>
        </w:rPr>
        <w:t xml:space="preserve">(3): 24-31. </w:t>
      </w:r>
    </w:p>
    <w:p w:rsidR="00ED6D85" w:rsidRDefault="005152B9">
      <w:pPr>
        <w:numPr>
          <w:ilvl w:val="0"/>
          <w:numId w:val="5"/>
        </w:numPr>
        <w:snapToGrid w:val="0"/>
        <w:spacing w:after="0" w:line="240" w:lineRule="auto"/>
        <w:ind w:left="363" w:hanging="363"/>
        <w:jc w:val="both"/>
        <w:rPr>
          <w:rFonts w:ascii="Times New Roman" w:hAnsi="Times New Roman" w:cs="Times New Roman"/>
          <w:b/>
          <w:sz w:val="20"/>
          <w:szCs w:val="20"/>
        </w:rPr>
      </w:pPr>
      <w:r>
        <w:rPr>
          <w:rFonts w:ascii="Times New Roman" w:eastAsia="Times New Roman+FPEF" w:hAnsi="Times New Roman" w:cs="Times New Roman"/>
          <w:color w:val="000000"/>
          <w:sz w:val="20"/>
          <w:szCs w:val="20"/>
        </w:rPr>
        <w:t xml:space="preserve">Aki A. (2016): </w:t>
      </w:r>
      <w:r>
        <w:rPr>
          <w:rFonts w:ascii="Times New Roman" w:hAnsi="Times New Roman" w:cs="Times New Roman"/>
          <w:sz w:val="20"/>
          <w:szCs w:val="20"/>
        </w:rPr>
        <w:t xml:space="preserve">Study on the Prevalence of Trypanosomes Affecting Bovine in Tsetse Infested Assosa District of Benishangul Gumuz Regional State, Western Ethiopia. </w:t>
      </w:r>
      <w:r>
        <w:rPr>
          <w:rFonts w:ascii="Times New Roman" w:hAnsi="Times New Roman" w:cs="Times New Roman"/>
          <w:i/>
          <w:iCs/>
          <w:sz w:val="20"/>
          <w:szCs w:val="20"/>
        </w:rPr>
        <w:t xml:space="preserve">World Rural Observation </w:t>
      </w:r>
      <w:r>
        <w:rPr>
          <w:rFonts w:ascii="Times New Roman" w:eastAsia="Times New Roman+FPEF" w:hAnsi="Times New Roman" w:cs="Times New Roman"/>
          <w:sz w:val="20"/>
          <w:szCs w:val="20"/>
        </w:rPr>
        <w:t xml:space="preserve">2016; </w:t>
      </w:r>
      <w:r>
        <w:rPr>
          <w:rFonts w:ascii="Times New Roman" w:eastAsia="Times New Roman+FPEF" w:hAnsi="Times New Roman" w:cs="Times New Roman"/>
          <w:b/>
          <w:sz w:val="20"/>
          <w:szCs w:val="20"/>
        </w:rPr>
        <w:t>8</w:t>
      </w:r>
      <w:r>
        <w:rPr>
          <w:rFonts w:ascii="Times New Roman" w:eastAsia="Times New Roman+FPEF" w:hAnsi="Times New Roman" w:cs="Times New Roman"/>
          <w:sz w:val="20"/>
          <w:szCs w:val="20"/>
        </w:rPr>
        <w:t xml:space="preserve"> (3):19-27. </w:t>
      </w:r>
      <w:r>
        <w:rPr>
          <w:rFonts w:ascii="Times New Roman" w:hAnsi="Times New Roman" w:cs="Times New Roman"/>
          <w:sz w:val="20"/>
          <w:szCs w:val="20"/>
        </w:rPr>
        <w:tab/>
      </w:r>
    </w:p>
    <w:p w:rsidR="00ED6D85" w:rsidRDefault="005152B9">
      <w:pPr>
        <w:numPr>
          <w:ilvl w:val="0"/>
          <w:numId w:val="5"/>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Aki A. (2016): Across sectional Study on Bovine Trypanosomosis a</w:t>
      </w:r>
      <w:r>
        <w:rPr>
          <w:rFonts w:ascii="Times New Roman" w:hAnsi="Times New Roman" w:cs="Times New Roman"/>
          <w:sz w:val="20"/>
          <w:szCs w:val="20"/>
        </w:rPr>
        <w:t xml:space="preserve">nd Apparent Vector density in Bambasi District of Benishangul Gumuz Regional State, Western Ethiopia: prevalence and Vector density. </w:t>
      </w:r>
      <w:r>
        <w:rPr>
          <w:rFonts w:ascii="Times New Roman" w:hAnsi="Times New Roman" w:cs="Times New Roman"/>
          <w:i/>
          <w:iCs/>
          <w:sz w:val="20"/>
          <w:szCs w:val="20"/>
        </w:rPr>
        <w:t xml:space="preserve">Researcher </w:t>
      </w:r>
      <w:r>
        <w:rPr>
          <w:rFonts w:ascii="Times New Roman" w:eastAsia="Times New Roman+FPEF" w:hAnsi="Times New Roman" w:cs="Times New Roman"/>
          <w:sz w:val="20"/>
          <w:szCs w:val="20"/>
        </w:rPr>
        <w:t xml:space="preserve">2016; </w:t>
      </w:r>
      <w:r>
        <w:rPr>
          <w:rFonts w:ascii="Times New Roman" w:eastAsia="Times New Roman+FPEF" w:hAnsi="Times New Roman" w:cs="Times New Roman"/>
          <w:b/>
          <w:sz w:val="20"/>
          <w:szCs w:val="20"/>
        </w:rPr>
        <w:t>8</w:t>
      </w:r>
      <w:r>
        <w:rPr>
          <w:rFonts w:ascii="Times New Roman" w:eastAsia="Times New Roman+FPEF" w:hAnsi="Times New Roman" w:cs="Times New Roman"/>
          <w:sz w:val="20"/>
          <w:szCs w:val="20"/>
        </w:rPr>
        <w:t>(7):32-39.</w:t>
      </w:r>
    </w:p>
    <w:p w:rsidR="00ED6D85" w:rsidRDefault="005152B9">
      <w:pPr>
        <w:numPr>
          <w:ilvl w:val="0"/>
          <w:numId w:val="5"/>
        </w:numPr>
        <w:snapToGrid w:val="0"/>
        <w:spacing w:after="0" w:line="240" w:lineRule="auto"/>
        <w:ind w:left="363" w:hanging="363"/>
        <w:jc w:val="both"/>
        <w:rPr>
          <w:rFonts w:ascii="Times New Roman" w:eastAsia="Times New Roman+FPEF" w:hAnsi="Times New Roman" w:cs="Times New Roman"/>
          <w:color w:val="000000"/>
          <w:sz w:val="20"/>
          <w:szCs w:val="20"/>
        </w:rPr>
      </w:pPr>
      <w:r>
        <w:rPr>
          <w:rFonts w:ascii="Times New Roman" w:eastAsia="Times New Roman+FPEF" w:hAnsi="Times New Roman" w:cs="Times New Roman"/>
          <w:sz w:val="20"/>
          <w:szCs w:val="20"/>
        </w:rPr>
        <w:t>Aki A. and Bote Y. (2017): Study on Cattle Trypanosomosis, Associated risk factors, and Vector</w:t>
      </w:r>
      <w:r>
        <w:rPr>
          <w:rFonts w:ascii="Times New Roman" w:eastAsia="Times New Roman+FPEF" w:hAnsi="Times New Roman" w:cs="Times New Roman"/>
          <w:sz w:val="20"/>
          <w:szCs w:val="20"/>
        </w:rPr>
        <w:t xml:space="preserve"> density in Bullen District, Western Ethiopia. </w:t>
      </w:r>
      <w:r>
        <w:rPr>
          <w:rFonts w:ascii="Times New Roman" w:eastAsia="Times New Roman+FPEF" w:hAnsi="Times New Roman" w:cs="Times New Roman"/>
          <w:i/>
          <w:iCs/>
          <w:sz w:val="20"/>
          <w:szCs w:val="20"/>
        </w:rPr>
        <w:t xml:space="preserve">Researcher </w:t>
      </w:r>
      <w:r>
        <w:rPr>
          <w:rFonts w:ascii="Times New Roman" w:eastAsia="Times New Roman+FPEF" w:hAnsi="Times New Roman" w:cs="Times New Roman"/>
          <w:b/>
          <w:i/>
          <w:iCs/>
          <w:sz w:val="20"/>
          <w:szCs w:val="20"/>
        </w:rPr>
        <w:t>9</w:t>
      </w:r>
      <w:r>
        <w:rPr>
          <w:rFonts w:ascii="Times New Roman" w:eastAsia="Times New Roman+FPEF" w:hAnsi="Times New Roman" w:cs="Times New Roman"/>
          <w:sz w:val="20"/>
          <w:szCs w:val="20"/>
        </w:rPr>
        <w:t>(9):30-37; ISSN 1553-9865</w:t>
      </w:r>
    </w:p>
    <w:p w:rsidR="00ED6D85" w:rsidRDefault="005152B9">
      <w:pPr>
        <w:numPr>
          <w:ilvl w:val="0"/>
          <w:numId w:val="5"/>
        </w:numPr>
        <w:snapToGrid w:val="0"/>
        <w:spacing w:after="0" w:line="240" w:lineRule="auto"/>
        <w:ind w:left="363" w:hanging="363"/>
        <w:jc w:val="both"/>
        <w:rPr>
          <w:rFonts w:ascii="Times New Roman" w:eastAsia="Times New Roman+FPEF" w:hAnsi="Times New Roman" w:cs="Times New Roman"/>
          <w:color w:val="000000"/>
          <w:sz w:val="20"/>
          <w:szCs w:val="20"/>
        </w:rPr>
      </w:pPr>
      <w:r>
        <w:rPr>
          <w:rFonts w:ascii="Times New Roman" w:eastAsia="Times New Roman+FPEF" w:hAnsi="Times New Roman" w:cs="Times New Roman"/>
          <w:sz w:val="20"/>
          <w:szCs w:val="20"/>
        </w:rPr>
        <w:t xml:space="preserve">Aki A. and Guremessa K. Prevalence of Cattle Trypanosomosis, Vector density and associated risks in Dangur District of Benishangul Gumuz Regional State, Northwest of Ethiopia. </w:t>
      </w:r>
      <w:r>
        <w:rPr>
          <w:rFonts w:ascii="Times New Roman" w:eastAsia="Times New Roman+FPEF" w:hAnsi="Times New Roman" w:cs="Times New Roman"/>
          <w:i/>
          <w:iCs/>
          <w:sz w:val="20"/>
          <w:szCs w:val="20"/>
        </w:rPr>
        <w:t xml:space="preserve">Rep Opinion </w:t>
      </w:r>
      <w:r>
        <w:rPr>
          <w:rFonts w:ascii="Times New Roman" w:eastAsia="Times New Roman+FPEF" w:hAnsi="Times New Roman" w:cs="Times New Roman"/>
          <w:sz w:val="20"/>
          <w:szCs w:val="20"/>
        </w:rPr>
        <w:t xml:space="preserve">2017; </w:t>
      </w:r>
      <w:r>
        <w:rPr>
          <w:rFonts w:ascii="Times New Roman" w:eastAsia="Times New Roman+FPEF" w:hAnsi="Times New Roman" w:cs="Times New Roman"/>
          <w:b/>
          <w:sz w:val="20"/>
          <w:szCs w:val="20"/>
        </w:rPr>
        <w:t>9</w:t>
      </w:r>
      <w:r>
        <w:rPr>
          <w:rFonts w:ascii="Times New Roman" w:eastAsia="Times New Roman+FPEF" w:hAnsi="Times New Roman" w:cs="Times New Roman"/>
          <w:sz w:val="20"/>
          <w:szCs w:val="20"/>
        </w:rPr>
        <w:t>(3):79-85.</w:t>
      </w:r>
    </w:p>
    <w:p w:rsidR="00ED6D85" w:rsidRDefault="005152B9">
      <w:pPr>
        <w:numPr>
          <w:ilvl w:val="0"/>
          <w:numId w:val="5"/>
        </w:numPr>
        <w:snapToGrid w:val="0"/>
        <w:spacing w:after="0" w:line="240" w:lineRule="auto"/>
        <w:ind w:left="363" w:hanging="363"/>
        <w:jc w:val="both"/>
        <w:rPr>
          <w:rFonts w:ascii="Times New Roman" w:hAnsi="Times New Roman" w:cs="Times New Roman"/>
          <w:sz w:val="20"/>
          <w:szCs w:val="20"/>
        </w:rPr>
      </w:pPr>
      <w:r>
        <w:rPr>
          <w:rFonts w:ascii="Times New Roman" w:eastAsia="Times New Roman+FPEF" w:hAnsi="Times New Roman" w:cs="Times New Roman"/>
          <w:color w:val="000000"/>
          <w:sz w:val="20"/>
          <w:szCs w:val="20"/>
        </w:rPr>
        <w:t>Aki A., Guremesa G. and Gudeta G. Survey on Bovine</w:t>
      </w:r>
      <w:r>
        <w:rPr>
          <w:rFonts w:ascii="Times New Roman" w:eastAsia="Times New Roman+FPEF" w:hAnsi="Times New Roman" w:cs="Times New Roman"/>
          <w:color w:val="000000"/>
          <w:sz w:val="20"/>
          <w:szCs w:val="20"/>
        </w:rPr>
        <w:t xml:space="preserve"> Trypanosomosis In Mandura District Of Benishangul Gumuz Regional State, Western Ethiopia: Prevalence And Associated Risk Factors. </w:t>
      </w:r>
      <w:r>
        <w:rPr>
          <w:rFonts w:ascii="Times New Roman" w:eastAsia="Times New Roman+FPEF" w:hAnsi="Times New Roman" w:cs="Times New Roman"/>
          <w:i/>
          <w:iCs/>
          <w:color w:val="000000"/>
          <w:sz w:val="20"/>
          <w:szCs w:val="20"/>
        </w:rPr>
        <w:t xml:space="preserve">Rep Opinion </w:t>
      </w:r>
      <w:r>
        <w:rPr>
          <w:rFonts w:ascii="Times New Roman" w:eastAsia="Times New Roman+FPEF" w:hAnsi="Times New Roman" w:cs="Times New Roman"/>
          <w:color w:val="000000"/>
          <w:sz w:val="20"/>
          <w:szCs w:val="20"/>
        </w:rPr>
        <w:t xml:space="preserve">2017; </w:t>
      </w:r>
      <w:r>
        <w:rPr>
          <w:rFonts w:ascii="Times New Roman" w:eastAsia="Times New Roman+FPEF" w:hAnsi="Times New Roman" w:cs="Times New Roman"/>
          <w:b/>
          <w:color w:val="000000"/>
          <w:sz w:val="20"/>
          <w:szCs w:val="20"/>
        </w:rPr>
        <w:t>9</w:t>
      </w:r>
      <w:r>
        <w:rPr>
          <w:rFonts w:ascii="Times New Roman" w:eastAsia="Times New Roman+FPEF" w:hAnsi="Times New Roman" w:cs="Times New Roman"/>
          <w:color w:val="000000"/>
          <w:sz w:val="20"/>
          <w:szCs w:val="20"/>
        </w:rPr>
        <w:t>(3):36-42.</w:t>
      </w:r>
    </w:p>
    <w:p w:rsidR="00ED6D85" w:rsidRDefault="005152B9">
      <w:pPr>
        <w:numPr>
          <w:ilvl w:val="0"/>
          <w:numId w:val="5"/>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lastRenderedPageBreak/>
        <w:t>Andrews, A.H., Blower, R.W., and Boyd (1992): Bovine Medicine: diseases and husbandry of   catt</w:t>
      </w:r>
      <w:r>
        <w:rPr>
          <w:rFonts w:ascii="Times New Roman" w:hAnsi="Times New Roman" w:cs="Times New Roman"/>
          <w:sz w:val="20"/>
          <w:szCs w:val="20"/>
        </w:rPr>
        <w:t xml:space="preserve">le. </w:t>
      </w:r>
      <w:r>
        <w:rPr>
          <w:rFonts w:ascii="Times New Roman" w:hAnsi="Times New Roman" w:cs="Times New Roman"/>
          <w:i/>
          <w:sz w:val="20"/>
          <w:szCs w:val="20"/>
        </w:rPr>
        <w:t>Blackwell, London</w:t>
      </w:r>
      <w:r>
        <w:rPr>
          <w:rFonts w:ascii="Times New Roman" w:hAnsi="Times New Roman" w:cs="Times New Roman"/>
          <w:sz w:val="20"/>
          <w:szCs w:val="20"/>
        </w:rPr>
        <w:t>. Pp. 736-743.</w:t>
      </w:r>
    </w:p>
    <w:p w:rsidR="00ED6D85" w:rsidRDefault="005152B9">
      <w:pPr>
        <w:numPr>
          <w:ilvl w:val="0"/>
          <w:numId w:val="5"/>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Awoke, K. (2000): study of Trypanosomosis and its vector in humba and Merab Woreda of Eastern Ethiopia: </w:t>
      </w:r>
      <w:r>
        <w:rPr>
          <w:rFonts w:ascii="Times New Roman" w:hAnsi="Times New Roman" w:cs="Times New Roman"/>
          <w:i/>
          <w:sz w:val="20"/>
          <w:szCs w:val="20"/>
        </w:rPr>
        <w:t>Journal of Ethiopia veterinary association</w:t>
      </w:r>
      <w:r>
        <w:rPr>
          <w:rFonts w:ascii="Times New Roman" w:hAnsi="Times New Roman" w:cs="Times New Roman"/>
          <w:sz w:val="20"/>
          <w:szCs w:val="20"/>
        </w:rPr>
        <w:t xml:space="preserve">, </w:t>
      </w:r>
      <w:r>
        <w:rPr>
          <w:rFonts w:ascii="Times New Roman" w:hAnsi="Times New Roman" w:cs="Times New Roman"/>
          <w:b/>
          <w:sz w:val="20"/>
          <w:szCs w:val="20"/>
        </w:rPr>
        <w:t>9</w:t>
      </w:r>
      <w:r>
        <w:rPr>
          <w:rFonts w:ascii="Times New Roman" w:hAnsi="Times New Roman" w:cs="Times New Roman"/>
          <w:sz w:val="20"/>
          <w:szCs w:val="20"/>
        </w:rPr>
        <w:t>:81-83.</w:t>
      </w:r>
    </w:p>
    <w:p w:rsidR="00ED6D85" w:rsidRDefault="005152B9">
      <w:pPr>
        <w:numPr>
          <w:ilvl w:val="0"/>
          <w:numId w:val="5"/>
        </w:numPr>
        <w:snapToGrid w:val="0"/>
        <w:spacing w:after="0" w:line="240" w:lineRule="auto"/>
        <w:ind w:left="363" w:hanging="363"/>
        <w:jc w:val="both"/>
        <w:rPr>
          <w:rFonts w:ascii="Times New Roman" w:eastAsia="Times New Roman+FPEF" w:hAnsi="Times New Roman" w:cs="Times New Roman"/>
          <w:color w:val="000000"/>
          <w:sz w:val="20"/>
          <w:szCs w:val="20"/>
        </w:rPr>
      </w:pPr>
      <w:r>
        <w:rPr>
          <w:rFonts w:ascii="Times New Roman" w:eastAsia="Times New Roman+FPEF" w:hAnsi="Times New Roman" w:cs="Times New Roman"/>
          <w:sz w:val="20"/>
          <w:szCs w:val="20"/>
        </w:rPr>
        <w:t xml:space="preserve">Ayele T., Ephrem D., Elias K., Tamiru B., Gizaw D., Mebrahtu G., Mebrat E.(2015): Prevalence of Bovine Trypanosomosis and its Vector Density in Daramallo District, South Western Ethiopia. J Vet Adv 2012, </w:t>
      </w:r>
      <w:r>
        <w:rPr>
          <w:rFonts w:ascii="Times New Roman" w:eastAsia="Times New Roman+FPEF" w:hAnsi="Times New Roman" w:cs="Times New Roman"/>
          <w:b/>
          <w:sz w:val="20"/>
          <w:szCs w:val="20"/>
        </w:rPr>
        <w:t>2</w:t>
      </w:r>
      <w:r>
        <w:rPr>
          <w:rFonts w:ascii="Times New Roman" w:eastAsia="Times New Roman+FPEF" w:hAnsi="Times New Roman" w:cs="Times New Roman"/>
          <w:sz w:val="20"/>
          <w:szCs w:val="20"/>
        </w:rPr>
        <w:t>(6): 266-272.</w:t>
      </w:r>
    </w:p>
    <w:p w:rsidR="00ED6D85" w:rsidRDefault="005152B9">
      <w:pPr>
        <w:numPr>
          <w:ilvl w:val="0"/>
          <w:numId w:val="5"/>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Bitew M., Yshitila, A. and Asmamaw, A</w:t>
      </w:r>
      <w:r>
        <w:rPr>
          <w:rFonts w:ascii="Times New Roman" w:hAnsi="Times New Roman" w:cs="Times New Roman"/>
          <w:sz w:val="20"/>
          <w:szCs w:val="20"/>
        </w:rPr>
        <w:t xml:space="preserve">. ( 2010) : Prevalence of Bovine Trypanosomosis in Selected Areas of Jabi Tehenan District, West Gojjam of Amhara Regional  State, North western Ethiopia Global Veterinaria </w:t>
      </w:r>
      <w:r>
        <w:rPr>
          <w:rFonts w:ascii="Times New Roman" w:hAnsi="Times New Roman" w:cs="Times New Roman"/>
          <w:b/>
          <w:sz w:val="20"/>
          <w:szCs w:val="20"/>
        </w:rPr>
        <w:t>5</w:t>
      </w:r>
      <w:r>
        <w:rPr>
          <w:rFonts w:ascii="Times New Roman" w:hAnsi="Times New Roman" w:cs="Times New Roman"/>
          <w:sz w:val="20"/>
          <w:szCs w:val="20"/>
        </w:rPr>
        <w:t xml:space="preserve"> (5) : 243-247.</w:t>
      </w:r>
    </w:p>
    <w:p w:rsidR="00ED6D85" w:rsidRDefault="005152B9">
      <w:pPr>
        <w:numPr>
          <w:ilvl w:val="0"/>
          <w:numId w:val="5"/>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Blood, D.C., Radostits,O.M.and Henderson, J.A. (1989): Diseases ca</w:t>
      </w:r>
      <w:r>
        <w:rPr>
          <w:rFonts w:ascii="Times New Roman" w:hAnsi="Times New Roman" w:cs="Times New Roman"/>
          <w:sz w:val="20"/>
          <w:szCs w:val="20"/>
        </w:rPr>
        <w:t xml:space="preserve">used by protozoa. A </w:t>
      </w:r>
      <w:r>
        <w:rPr>
          <w:rFonts w:ascii="Times New Roman" w:hAnsi="Times New Roman" w:cs="Times New Roman"/>
          <w:i/>
          <w:sz w:val="20"/>
          <w:szCs w:val="20"/>
        </w:rPr>
        <w:t>textbook of the diseases of cattle, pigs, goats and horses, 7</w:t>
      </w:r>
      <w:r>
        <w:rPr>
          <w:rFonts w:ascii="Times New Roman" w:hAnsi="Times New Roman" w:cs="Times New Roman"/>
          <w:i/>
          <w:sz w:val="20"/>
          <w:szCs w:val="20"/>
          <w:vertAlign w:val="superscript"/>
        </w:rPr>
        <w:t>th</w:t>
      </w:r>
      <w:r>
        <w:rPr>
          <w:rFonts w:ascii="Times New Roman" w:hAnsi="Times New Roman" w:cs="Times New Roman"/>
          <w:i/>
          <w:sz w:val="20"/>
          <w:szCs w:val="20"/>
        </w:rPr>
        <w:t xml:space="preserve"> ed. Oxford:</w:t>
      </w:r>
      <w:r>
        <w:rPr>
          <w:rFonts w:ascii="Times New Roman" w:hAnsi="Times New Roman" w:cs="Times New Roman"/>
          <w:sz w:val="20"/>
          <w:szCs w:val="20"/>
        </w:rPr>
        <w:t xml:space="preserve"> ELBS.PP.1012-1015.</w:t>
      </w:r>
    </w:p>
    <w:p w:rsidR="00ED6D85" w:rsidRDefault="005152B9">
      <w:pPr>
        <w:numPr>
          <w:ilvl w:val="0"/>
          <w:numId w:val="5"/>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Brown, C., Hunter, D. and Lukins, A. (1990): Disease caused by protozoa. Hand book on animals disease in tropics (Swell, and Brocklesby), 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Ed. </w:t>
      </w:r>
      <w:r>
        <w:rPr>
          <w:rFonts w:ascii="Times New Roman" w:hAnsi="Times New Roman" w:cs="Times New Roman"/>
          <w:i/>
          <w:sz w:val="20"/>
          <w:szCs w:val="20"/>
        </w:rPr>
        <w:t>Bailer.Tindall, London.</w:t>
      </w:r>
    </w:p>
    <w:p w:rsidR="00ED6D85" w:rsidRDefault="005152B9">
      <w:pPr>
        <w:numPr>
          <w:ilvl w:val="0"/>
          <w:numId w:val="5"/>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Coetzer, J. A. W., Thomson, G. R., Tustin, R. C. (1994): Infectious diseases of livestock with special reference to Southern Africa. </w:t>
      </w:r>
      <w:r>
        <w:rPr>
          <w:rFonts w:ascii="Times New Roman" w:hAnsi="Times New Roman" w:cs="Times New Roman"/>
          <w:i/>
          <w:sz w:val="20"/>
          <w:szCs w:val="20"/>
        </w:rPr>
        <w:t>Oxford University Press</w:t>
      </w:r>
    </w:p>
    <w:p w:rsidR="00ED6D85" w:rsidRDefault="005152B9">
      <w:pPr>
        <w:numPr>
          <w:ilvl w:val="0"/>
          <w:numId w:val="5"/>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CSA, (1994): Central Statistics Authority of Ethiopia.</w:t>
      </w:r>
    </w:p>
    <w:p w:rsidR="00ED6D85" w:rsidRDefault="005152B9">
      <w:pPr>
        <w:numPr>
          <w:ilvl w:val="0"/>
          <w:numId w:val="5"/>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CSA, (2003): Ce</w:t>
      </w:r>
      <w:r>
        <w:rPr>
          <w:rFonts w:ascii="Times New Roman" w:hAnsi="Times New Roman" w:cs="Times New Roman"/>
          <w:sz w:val="20"/>
          <w:szCs w:val="20"/>
        </w:rPr>
        <w:t xml:space="preserve">ntral Statistical agency, Federal democratic republic of Ethiopia, agricultural sample survey. </w:t>
      </w:r>
      <w:r>
        <w:rPr>
          <w:rFonts w:ascii="Times New Roman" w:hAnsi="Times New Roman" w:cs="Times New Roman"/>
          <w:i/>
          <w:sz w:val="20"/>
          <w:szCs w:val="20"/>
        </w:rPr>
        <w:t>Statistical bulletin</w:t>
      </w:r>
      <w:r>
        <w:rPr>
          <w:rFonts w:ascii="Times New Roman" w:hAnsi="Times New Roman" w:cs="Times New Roman"/>
          <w:sz w:val="20"/>
          <w:szCs w:val="20"/>
        </w:rPr>
        <w:t>, pp446:85.</w:t>
      </w:r>
    </w:p>
    <w:p w:rsidR="00ED6D85" w:rsidRDefault="005152B9">
      <w:pPr>
        <w:numPr>
          <w:ilvl w:val="0"/>
          <w:numId w:val="5"/>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CSA, (2009): Central Statistical agency, Federal democratic republic of Ethiopia, agricultural sample survey. </w:t>
      </w:r>
      <w:r>
        <w:rPr>
          <w:rFonts w:ascii="Times New Roman" w:hAnsi="Times New Roman" w:cs="Times New Roman"/>
          <w:i/>
          <w:sz w:val="20"/>
          <w:szCs w:val="20"/>
        </w:rPr>
        <w:t>Statistical bulleti</w:t>
      </w:r>
      <w:r>
        <w:rPr>
          <w:rFonts w:ascii="Times New Roman" w:hAnsi="Times New Roman" w:cs="Times New Roman"/>
          <w:i/>
          <w:sz w:val="20"/>
          <w:szCs w:val="20"/>
        </w:rPr>
        <w:t>n</w:t>
      </w:r>
      <w:r>
        <w:rPr>
          <w:rFonts w:ascii="Times New Roman" w:hAnsi="Times New Roman" w:cs="Times New Roman"/>
          <w:sz w:val="20"/>
          <w:szCs w:val="20"/>
        </w:rPr>
        <w:t>, pp446:85.</w:t>
      </w:r>
    </w:p>
    <w:p w:rsidR="00ED6D85" w:rsidRDefault="005152B9">
      <w:pPr>
        <w:numPr>
          <w:ilvl w:val="0"/>
          <w:numId w:val="5"/>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Disease Risk Management and Food Security Sector (DREMFSS, 2011): Administrative map of Benishangul Gumuz, the delineation of national and international boundaries must not be considered authoritative, data courtesy of DRMFSS</w:t>
      </w:r>
      <w:r>
        <w:rPr>
          <w:rFonts w:ascii="Times New Roman" w:hAnsi="Times New Roman" w:cs="Times New Roman"/>
          <w:i/>
          <w:sz w:val="20"/>
          <w:szCs w:val="20"/>
        </w:rPr>
        <w:t>: DRMFSS informati</w:t>
      </w:r>
      <w:r>
        <w:rPr>
          <w:rFonts w:ascii="Times New Roman" w:hAnsi="Times New Roman" w:cs="Times New Roman"/>
          <w:i/>
          <w:sz w:val="20"/>
          <w:szCs w:val="20"/>
        </w:rPr>
        <w:t>on management.</w:t>
      </w:r>
    </w:p>
    <w:p w:rsidR="00ED6D85" w:rsidRDefault="005152B9">
      <w:pPr>
        <w:numPr>
          <w:ilvl w:val="0"/>
          <w:numId w:val="5"/>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FAO, (1998): Afield guide for the diagnosis, treatment &amp; prevention of African animal trypanosomosis. </w:t>
      </w:r>
      <w:r>
        <w:rPr>
          <w:rFonts w:ascii="Times New Roman" w:hAnsi="Times New Roman" w:cs="Times New Roman"/>
          <w:i/>
          <w:sz w:val="20"/>
          <w:szCs w:val="20"/>
        </w:rPr>
        <w:t xml:space="preserve">African animal trypanosomes .Africa, </w:t>
      </w:r>
      <w:r>
        <w:rPr>
          <w:rFonts w:ascii="Times New Roman" w:hAnsi="Times New Roman" w:cs="Times New Roman"/>
          <w:sz w:val="20"/>
          <w:szCs w:val="20"/>
        </w:rPr>
        <w:t>.pp.170</w:t>
      </w:r>
    </w:p>
    <w:p w:rsidR="00ED6D85" w:rsidRDefault="005152B9">
      <w:pPr>
        <w:numPr>
          <w:ilvl w:val="0"/>
          <w:numId w:val="5"/>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Feyesa, F. (2004): Current epidemiology situations of bovine Trypanosomosis in limu shaye tset</w:t>
      </w:r>
      <w:r>
        <w:rPr>
          <w:rFonts w:ascii="Times New Roman" w:hAnsi="Times New Roman" w:cs="Times New Roman"/>
          <w:sz w:val="20"/>
          <w:szCs w:val="20"/>
        </w:rPr>
        <w:t xml:space="preserve">se control areas of upper Didessa valley. </w:t>
      </w:r>
      <w:r>
        <w:rPr>
          <w:rFonts w:ascii="Times New Roman" w:hAnsi="Times New Roman" w:cs="Times New Roman"/>
          <w:i/>
          <w:sz w:val="20"/>
          <w:szCs w:val="20"/>
        </w:rPr>
        <w:t>MSc thesis, FVM, A.A.U,</w:t>
      </w:r>
      <w:r>
        <w:rPr>
          <w:rFonts w:ascii="Times New Roman" w:hAnsi="Times New Roman" w:cs="Times New Roman"/>
          <w:sz w:val="20"/>
          <w:szCs w:val="20"/>
        </w:rPr>
        <w:t xml:space="preserve"> </w:t>
      </w:r>
      <w:r>
        <w:rPr>
          <w:rFonts w:ascii="Times New Roman" w:hAnsi="Times New Roman" w:cs="Times New Roman"/>
          <w:i/>
          <w:sz w:val="20"/>
          <w:szCs w:val="20"/>
        </w:rPr>
        <w:t>Debre Zeit, Ethiopia</w:t>
      </w:r>
    </w:p>
    <w:p w:rsidR="00ED6D85" w:rsidRDefault="005152B9">
      <w:pPr>
        <w:numPr>
          <w:ilvl w:val="0"/>
          <w:numId w:val="5"/>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FITCA, (2003): Farming in Testes Controlled area.</w:t>
      </w:r>
    </w:p>
    <w:p w:rsidR="00ED6D85" w:rsidRDefault="005152B9">
      <w:pPr>
        <w:numPr>
          <w:ilvl w:val="0"/>
          <w:numId w:val="5"/>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lastRenderedPageBreak/>
        <w:t xml:space="preserve">Greets, S. and Holmes, P.H. (1998): Drug Management and parasite Resistance in Bovine Trypanosomosis in Africa. </w:t>
      </w:r>
      <w:r>
        <w:rPr>
          <w:rFonts w:ascii="Times New Roman" w:hAnsi="Times New Roman" w:cs="Times New Roman"/>
          <w:i/>
          <w:sz w:val="20"/>
          <w:szCs w:val="20"/>
        </w:rPr>
        <w:t xml:space="preserve">PAAT </w:t>
      </w:r>
      <w:r>
        <w:rPr>
          <w:rFonts w:ascii="Times New Roman" w:hAnsi="Times New Roman" w:cs="Times New Roman"/>
          <w:i/>
          <w:sz w:val="20"/>
          <w:szCs w:val="20"/>
        </w:rPr>
        <w:t>technical and scientific series</w:t>
      </w:r>
      <w:r>
        <w:rPr>
          <w:rFonts w:ascii="Times New Roman" w:hAnsi="Times New Roman" w:cs="Times New Roman"/>
          <w:sz w:val="20"/>
          <w:szCs w:val="20"/>
        </w:rPr>
        <w:t>, no.1, vii+31 p. FAO, Rome (ITALY): ISBN 92-5-104185-7.</w:t>
      </w:r>
    </w:p>
    <w:p w:rsidR="00ED6D85" w:rsidRDefault="005152B9">
      <w:pPr>
        <w:numPr>
          <w:ilvl w:val="0"/>
          <w:numId w:val="5"/>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Holmes,P.H. (1997): New Approaches to the Integrated control of Trypanosomosis. </w:t>
      </w:r>
      <w:r>
        <w:rPr>
          <w:rFonts w:ascii="Times New Roman" w:hAnsi="Times New Roman" w:cs="Times New Roman"/>
          <w:i/>
          <w:sz w:val="20"/>
          <w:szCs w:val="20"/>
        </w:rPr>
        <w:t>Veterinary Parasitology, Glasgow</w:t>
      </w:r>
      <w:r>
        <w:rPr>
          <w:rFonts w:ascii="Times New Roman" w:hAnsi="Times New Roman" w:cs="Times New Roman"/>
          <w:sz w:val="20"/>
          <w:szCs w:val="20"/>
        </w:rPr>
        <w:t xml:space="preserve"> U.K.71 (2, 3): 121-135.</w:t>
      </w:r>
    </w:p>
    <w:p w:rsidR="00ED6D85" w:rsidRDefault="005152B9">
      <w:pPr>
        <w:numPr>
          <w:ilvl w:val="0"/>
          <w:numId w:val="5"/>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ILR, I (1996): Workshop draft f</w:t>
      </w:r>
      <w:r>
        <w:rPr>
          <w:rFonts w:ascii="Times New Roman" w:hAnsi="Times New Roman" w:cs="Times New Roman"/>
          <w:sz w:val="20"/>
          <w:szCs w:val="20"/>
        </w:rPr>
        <w:t xml:space="preserve">or International Livestock Research institute. </w:t>
      </w:r>
      <w:r>
        <w:rPr>
          <w:rFonts w:ascii="Times New Roman" w:hAnsi="Times New Roman" w:cs="Times New Roman"/>
          <w:i/>
          <w:sz w:val="20"/>
          <w:szCs w:val="20"/>
        </w:rPr>
        <w:t>Medium term strategy:</w:t>
      </w:r>
      <w:r>
        <w:rPr>
          <w:rFonts w:ascii="Times New Roman" w:hAnsi="Times New Roman" w:cs="Times New Roman"/>
          <w:sz w:val="20"/>
          <w:szCs w:val="20"/>
        </w:rPr>
        <w:t xml:space="preserve"> 1998-2002</w:t>
      </w:r>
    </w:p>
    <w:p w:rsidR="00ED6D85" w:rsidRDefault="005152B9">
      <w:pPr>
        <w:numPr>
          <w:ilvl w:val="0"/>
          <w:numId w:val="5"/>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Jemere Bekele. H. (2004): Control of tsetse and Trypanosomosis in the southern Rift valley (step area): Evaluation of Deltamethrin Applications, MSc thesis, faculty of vet. Medi</w:t>
      </w:r>
      <w:r>
        <w:rPr>
          <w:rFonts w:ascii="Times New Roman" w:hAnsi="Times New Roman" w:cs="Times New Roman"/>
          <w:sz w:val="20"/>
          <w:szCs w:val="20"/>
        </w:rPr>
        <w:t xml:space="preserve">cine A.A. U., </w:t>
      </w:r>
      <w:r>
        <w:rPr>
          <w:rFonts w:ascii="Times New Roman" w:hAnsi="Times New Roman" w:cs="Times New Roman"/>
          <w:i/>
          <w:sz w:val="20"/>
          <w:szCs w:val="20"/>
        </w:rPr>
        <w:t>Debre Zeit</w:t>
      </w:r>
      <w:r>
        <w:rPr>
          <w:rFonts w:ascii="Times New Roman" w:hAnsi="Times New Roman" w:cs="Times New Roman"/>
          <w:sz w:val="20"/>
          <w:szCs w:val="20"/>
        </w:rPr>
        <w:t>, Ethiopia</w:t>
      </w:r>
    </w:p>
    <w:p w:rsidR="00ED6D85" w:rsidRDefault="005152B9">
      <w:pPr>
        <w:numPr>
          <w:ilvl w:val="0"/>
          <w:numId w:val="5"/>
        </w:numPr>
        <w:snapToGrid w:val="0"/>
        <w:spacing w:after="0" w:line="240" w:lineRule="auto"/>
        <w:ind w:left="363" w:hanging="363"/>
        <w:jc w:val="both"/>
        <w:rPr>
          <w:rFonts w:ascii="Times New Roman" w:eastAsia="Times New Roman+FPEF" w:hAnsi="Times New Roman" w:cs="Times New Roman"/>
          <w:color w:val="000000"/>
          <w:sz w:val="20"/>
          <w:szCs w:val="20"/>
        </w:rPr>
      </w:pPr>
      <w:r>
        <w:rPr>
          <w:rFonts w:ascii="Times New Roman" w:eastAsia="Times New Roman+FPEF" w:hAnsi="Times New Roman" w:cs="Times New Roman"/>
          <w:color w:val="000000"/>
          <w:sz w:val="20"/>
          <w:szCs w:val="20"/>
        </w:rPr>
        <w:t xml:space="preserve">Kenaw B., Getachew, D., Tadele, and T. (2015): Bovine Trypanosomosis in Assosa District, Benishangul Gumuz Regional State, Western Report and Opinion 2017; </w:t>
      </w:r>
      <w:r>
        <w:rPr>
          <w:rFonts w:ascii="Times New Roman" w:eastAsia="Times New Roman+FPEF" w:hAnsi="Times New Roman" w:cs="Times New Roman"/>
          <w:b/>
          <w:color w:val="000000"/>
          <w:sz w:val="20"/>
          <w:szCs w:val="20"/>
        </w:rPr>
        <w:t>9</w:t>
      </w:r>
      <w:r>
        <w:rPr>
          <w:rFonts w:ascii="Times New Roman" w:eastAsia="Times New Roman+FPEF" w:hAnsi="Times New Roman" w:cs="Times New Roman"/>
          <w:color w:val="000000"/>
          <w:sz w:val="20"/>
          <w:szCs w:val="20"/>
        </w:rPr>
        <w:t>(3).</w:t>
      </w:r>
    </w:p>
    <w:p w:rsidR="00ED6D85" w:rsidRDefault="005152B9">
      <w:pPr>
        <w:numPr>
          <w:ilvl w:val="0"/>
          <w:numId w:val="5"/>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Leak,S.G.A.,Woudyalew,M.,Anthie,E.,d,Leteren,G.D.M.,peregri</w:t>
      </w:r>
      <w:r>
        <w:rPr>
          <w:rFonts w:ascii="Times New Roman" w:hAnsi="Times New Roman" w:cs="Times New Roman"/>
          <w:sz w:val="20"/>
          <w:szCs w:val="20"/>
        </w:rPr>
        <w:t xml:space="preserve">ne,A,S.,Roelands,G.J. and J.C.M.trail( 1998): Tsetse challenge and its relationship to trypanosomosis prevalence in cattle </w:t>
      </w:r>
      <w:r>
        <w:rPr>
          <w:rFonts w:ascii="Times New Roman" w:hAnsi="Times New Roman" w:cs="Times New Roman"/>
          <w:i/>
          <w:sz w:val="20"/>
          <w:szCs w:val="20"/>
        </w:rPr>
        <w:t>Acta Trop</w:t>
      </w:r>
      <w:r>
        <w:rPr>
          <w:rFonts w:ascii="Times New Roman" w:hAnsi="Times New Roman" w:cs="Times New Roman"/>
          <w:sz w:val="20"/>
          <w:szCs w:val="20"/>
        </w:rPr>
        <w:t>. 121-134.</w:t>
      </w:r>
    </w:p>
    <w:p w:rsidR="00ED6D85" w:rsidRDefault="005152B9">
      <w:pPr>
        <w:numPr>
          <w:ilvl w:val="0"/>
          <w:numId w:val="5"/>
        </w:numPr>
        <w:snapToGrid w:val="0"/>
        <w:spacing w:after="0" w:line="240" w:lineRule="auto"/>
        <w:ind w:left="363" w:hanging="363"/>
        <w:jc w:val="both"/>
        <w:rPr>
          <w:rFonts w:ascii="Times New Roman" w:eastAsia="Times New Roman+FPEF" w:hAnsi="Times New Roman" w:cs="Times New Roman"/>
          <w:color w:val="000000"/>
          <w:sz w:val="20"/>
          <w:szCs w:val="20"/>
        </w:rPr>
      </w:pPr>
      <w:r>
        <w:rPr>
          <w:rFonts w:ascii="Times New Roman" w:eastAsia="Times New Roman+FPEF" w:hAnsi="Times New Roman" w:cs="Times New Roman"/>
          <w:sz w:val="20"/>
          <w:szCs w:val="20"/>
        </w:rPr>
        <w:t xml:space="preserve">Lelisa K., Damena D., Kedir M, and Feyera T. (2015): Prevalence of Bovine Trypanosomosis and Apparent Density of </w:t>
      </w:r>
      <w:r>
        <w:rPr>
          <w:rFonts w:ascii="Times New Roman" w:eastAsia="Times New Roman+FPEF" w:hAnsi="Times New Roman" w:cs="Times New Roman"/>
          <w:sz w:val="20"/>
          <w:szCs w:val="20"/>
        </w:rPr>
        <w:t>Tsetse and Other Biting Flies in Mandura District, Northwest Ethiopia. J0urnal Veterinary Science Technology 6: 229.</w:t>
      </w:r>
    </w:p>
    <w:p w:rsidR="00ED6D85" w:rsidRDefault="005152B9">
      <w:pPr>
        <w:numPr>
          <w:ilvl w:val="0"/>
          <w:numId w:val="5"/>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Loses, G.J.and Iked.B.O (1979): Review of pathology of diseases in domestic and laboratory animals coused by trypanosome congolense, </w:t>
      </w:r>
      <w:r>
        <w:rPr>
          <w:rFonts w:ascii="Times New Roman" w:hAnsi="Times New Roman" w:cs="Times New Roman"/>
          <w:i/>
          <w:sz w:val="20"/>
          <w:szCs w:val="20"/>
        </w:rPr>
        <w:t>T.viva</w:t>
      </w:r>
      <w:r>
        <w:rPr>
          <w:rFonts w:ascii="Times New Roman" w:hAnsi="Times New Roman" w:cs="Times New Roman"/>
          <w:i/>
          <w:sz w:val="20"/>
          <w:szCs w:val="20"/>
        </w:rPr>
        <w:t>x, T.brucei, T. rhodesiense</w:t>
      </w:r>
      <w:r>
        <w:rPr>
          <w:rFonts w:ascii="Times New Roman" w:hAnsi="Times New Roman" w:cs="Times New Roman"/>
          <w:sz w:val="20"/>
          <w:szCs w:val="20"/>
        </w:rPr>
        <w:t xml:space="preserve"> and </w:t>
      </w:r>
      <w:r>
        <w:rPr>
          <w:rFonts w:ascii="Times New Roman" w:hAnsi="Times New Roman" w:cs="Times New Roman"/>
          <w:i/>
          <w:sz w:val="20"/>
          <w:szCs w:val="20"/>
        </w:rPr>
        <w:t>T.gambiense</w:t>
      </w:r>
      <w:r>
        <w:rPr>
          <w:rFonts w:ascii="Times New Roman" w:hAnsi="Times New Roman" w:cs="Times New Roman"/>
          <w:sz w:val="20"/>
          <w:szCs w:val="20"/>
        </w:rPr>
        <w:t xml:space="preserve"> </w:t>
      </w:r>
      <w:r>
        <w:rPr>
          <w:rFonts w:ascii="Times New Roman" w:hAnsi="Times New Roman" w:cs="Times New Roman"/>
          <w:i/>
          <w:sz w:val="20"/>
          <w:szCs w:val="20"/>
        </w:rPr>
        <w:t>Veterinary Pathology</w:t>
      </w:r>
      <w:r>
        <w:rPr>
          <w:rFonts w:ascii="Times New Roman" w:hAnsi="Times New Roman" w:cs="Times New Roman"/>
          <w:sz w:val="20"/>
          <w:szCs w:val="20"/>
        </w:rPr>
        <w:t xml:space="preserve">, </w:t>
      </w:r>
      <w:r>
        <w:rPr>
          <w:rFonts w:ascii="Times New Roman" w:hAnsi="Times New Roman" w:cs="Times New Roman"/>
          <w:b/>
          <w:sz w:val="20"/>
          <w:szCs w:val="20"/>
        </w:rPr>
        <w:t>9</w:t>
      </w:r>
      <w:r>
        <w:rPr>
          <w:rFonts w:ascii="Times New Roman" w:hAnsi="Times New Roman" w:cs="Times New Roman"/>
          <w:sz w:val="20"/>
          <w:szCs w:val="20"/>
        </w:rPr>
        <w:t>; 1-71.</w:t>
      </w:r>
    </w:p>
    <w:p w:rsidR="00ED6D85" w:rsidRDefault="005152B9">
      <w:pPr>
        <w:numPr>
          <w:ilvl w:val="0"/>
          <w:numId w:val="5"/>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MAAFRMD, (1998): Ministry of Agriculture Animal Fishery Resources Development Main Department. Fettering Extension manual: Fourth livestock development project, Pp.26-29.</w:t>
      </w:r>
    </w:p>
    <w:p w:rsidR="00ED6D85" w:rsidRDefault="005152B9">
      <w:pPr>
        <w:numPr>
          <w:ilvl w:val="0"/>
          <w:numId w:val="5"/>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Morrison, </w:t>
      </w:r>
      <w:r>
        <w:rPr>
          <w:rFonts w:ascii="Times New Roman" w:hAnsi="Times New Roman" w:cs="Times New Roman"/>
          <w:sz w:val="20"/>
          <w:szCs w:val="20"/>
        </w:rPr>
        <w:t>W.I., Murray,  M. and Mcintyre, W.I.W.(19810: Bovine trypanosomosis. In: Diseases of cattle in the tropics, Pp.469-4979Ristc, M.and Mcintyre, W.I.M.,eds)</w:t>
      </w:r>
    </w:p>
    <w:p w:rsidR="00ED6D85" w:rsidRDefault="005152B9">
      <w:pPr>
        <w:numPr>
          <w:ilvl w:val="0"/>
          <w:numId w:val="5"/>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Morrison, W.I.,Murray,M.and Mcintyre, W.I.W.(1983): Bovine trypanosomosis. In: Diseases of cattle in t</w:t>
      </w:r>
      <w:r>
        <w:rPr>
          <w:rFonts w:ascii="Times New Roman" w:hAnsi="Times New Roman" w:cs="Times New Roman"/>
          <w:sz w:val="20"/>
          <w:szCs w:val="20"/>
        </w:rPr>
        <w:t>he tropics, Pp.469-4979Ristc, M.and Mcintyre, W.I.M.,eds)</w:t>
      </w:r>
    </w:p>
    <w:p w:rsidR="00ED6D85" w:rsidRDefault="005152B9">
      <w:pPr>
        <w:numPr>
          <w:ilvl w:val="0"/>
          <w:numId w:val="5"/>
        </w:numPr>
        <w:snapToGrid w:val="0"/>
        <w:spacing w:after="0" w:line="240" w:lineRule="auto"/>
        <w:ind w:left="363" w:hanging="363"/>
        <w:jc w:val="both"/>
        <w:rPr>
          <w:rFonts w:ascii="Times New Roman" w:eastAsia="Times New Roman+FPEF" w:hAnsi="Times New Roman" w:cs="Times New Roman"/>
          <w:color w:val="000000"/>
          <w:sz w:val="20"/>
          <w:szCs w:val="20"/>
        </w:rPr>
      </w:pPr>
      <w:r>
        <w:rPr>
          <w:rFonts w:ascii="Times New Roman" w:eastAsia="Times New Roman+FPEF" w:hAnsi="Times New Roman" w:cs="Times New Roman"/>
          <w:sz w:val="20"/>
          <w:szCs w:val="20"/>
        </w:rPr>
        <w:t xml:space="preserve">Mulaw S., Addis M, and Fromsa A, (2011): Study on the Prevalence of Major Trypanosomes Affecting Bovine in Tsetse Infested Asosa District of Benishangul Gumuz Regional State, Western Ethiopia. </w:t>
      </w:r>
      <w:r>
        <w:rPr>
          <w:rFonts w:ascii="Times New Roman" w:eastAsia="Times New Roman+FPEF" w:hAnsi="Times New Roman" w:cs="Times New Roman"/>
          <w:i/>
          <w:iCs/>
          <w:sz w:val="20"/>
          <w:szCs w:val="20"/>
        </w:rPr>
        <w:t>Globa</w:t>
      </w:r>
      <w:r>
        <w:rPr>
          <w:rFonts w:ascii="Times New Roman" w:eastAsia="Times New Roman+FPEF" w:hAnsi="Times New Roman" w:cs="Times New Roman"/>
          <w:i/>
          <w:iCs/>
          <w:sz w:val="20"/>
          <w:szCs w:val="20"/>
        </w:rPr>
        <w:t xml:space="preserve">l Veterinaria </w:t>
      </w:r>
      <w:r>
        <w:rPr>
          <w:rFonts w:ascii="Times New Roman" w:eastAsia="Times New Roman+FPEF" w:hAnsi="Times New Roman" w:cs="Times New Roman"/>
          <w:b/>
          <w:sz w:val="20"/>
          <w:szCs w:val="20"/>
        </w:rPr>
        <w:t>7</w:t>
      </w:r>
      <w:r>
        <w:rPr>
          <w:rFonts w:ascii="Times New Roman" w:eastAsia="Times New Roman+FPEF" w:hAnsi="Times New Roman" w:cs="Times New Roman"/>
          <w:sz w:val="20"/>
          <w:szCs w:val="20"/>
        </w:rPr>
        <w:t xml:space="preserve"> (4): 330-336, 2011.</w:t>
      </w:r>
    </w:p>
    <w:p w:rsidR="00ED6D85" w:rsidRDefault="005152B9">
      <w:pPr>
        <w:numPr>
          <w:ilvl w:val="0"/>
          <w:numId w:val="5"/>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Mulligan, H.W. (1970): The African trypanosomosis. Pp.950 (Mulligon, HW.ed) George Allen and UN wintd. London.</w:t>
      </w:r>
    </w:p>
    <w:p w:rsidR="00ED6D85" w:rsidRDefault="005152B9">
      <w:pPr>
        <w:numPr>
          <w:ilvl w:val="0"/>
          <w:numId w:val="5"/>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lastRenderedPageBreak/>
        <w:t>Murray P. K., McIntyre W. I. M., (1977): An improved parasitological technique for the diagnosis of African trypanosomiasis Transactions of The Royal Society of Tropical Medicine and Hygienehttps://doi.org/10.1016/0035-9203 (77)90110-9Published: 01 January</w:t>
      </w:r>
      <w:r>
        <w:rPr>
          <w:rFonts w:ascii="Times New Roman" w:hAnsi="Times New Roman" w:cs="Times New Roman"/>
          <w:sz w:val="20"/>
          <w:szCs w:val="20"/>
        </w:rPr>
        <w:t xml:space="preserve"> 1977 Volume 71, Pp 325–326. </w:t>
      </w:r>
    </w:p>
    <w:p w:rsidR="00ED6D85" w:rsidRDefault="005152B9">
      <w:pPr>
        <w:numPr>
          <w:ilvl w:val="0"/>
          <w:numId w:val="5"/>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Murray, M. and Dexter, T.M. (1998): Anemia in bovine in African Animal Trypanosomosis. </w:t>
      </w:r>
      <w:r>
        <w:rPr>
          <w:rFonts w:ascii="Times New Roman" w:hAnsi="Times New Roman" w:cs="Times New Roman"/>
          <w:i/>
          <w:sz w:val="20"/>
          <w:szCs w:val="20"/>
        </w:rPr>
        <w:t>Acta. Top</w:t>
      </w:r>
      <w:r>
        <w:rPr>
          <w:rFonts w:ascii="Times New Roman" w:hAnsi="Times New Roman" w:cs="Times New Roman"/>
          <w:sz w:val="20"/>
          <w:szCs w:val="20"/>
        </w:rPr>
        <w:t>-45: 389-432.</w:t>
      </w:r>
    </w:p>
    <w:p w:rsidR="00ED6D85" w:rsidRDefault="005152B9">
      <w:pPr>
        <w:numPr>
          <w:ilvl w:val="0"/>
          <w:numId w:val="5"/>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Murray, M. and Mcodimba,F.(1982):Comparative evaluation of the parasitol technique currently available for diagnosis</w:t>
      </w:r>
      <w:r>
        <w:rPr>
          <w:rFonts w:ascii="Times New Roman" w:hAnsi="Times New Roman" w:cs="Times New Roman"/>
          <w:sz w:val="20"/>
          <w:szCs w:val="20"/>
        </w:rPr>
        <w:t xml:space="preserve"> of African Trypanosomosis in cattle.</w:t>
      </w:r>
      <w:r>
        <w:rPr>
          <w:rFonts w:ascii="Times New Roman" w:hAnsi="Times New Roman" w:cs="Times New Roman"/>
          <w:i/>
          <w:sz w:val="20"/>
          <w:szCs w:val="20"/>
        </w:rPr>
        <w:t>ActaTrop</w:t>
      </w:r>
      <w:r>
        <w:rPr>
          <w:rFonts w:ascii="Times New Roman" w:hAnsi="Times New Roman" w:cs="Times New Roman"/>
          <w:sz w:val="20"/>
          <w:szCs w:val="20"/>
        </w:rPr>
        <w:t>.39;1-11.</w:t>
      </w:r>
    </w:p>
    <w:p w:rsidR="00ED6D85" w:rsidRDefault="005152B9">
      <w:pPr>
        <w:numPr>
          <w:ilvl w:val="0"/>
          <w:numId w:val="5"/>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Nicholson,M.J. and Butterworth, M.H.(1986): Aguide to condition scoring of zebu cattle. ICCA. Addis Ababa, Ethiopia. Pp. 1-29.</w:t>
      </w:r>
    </w:p>
    <w:p w:rsidR="00ED6D85" w:rsidRDefault="005152B9">
      <w:pPr>
        <w:numPr>
          <w:ilvl w:val="0"/>
          <w:numId w:val="5"/>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NTTICC, (1996):  National Tsetse and Trypanosomosis Investigation and cont</w:t>
      </w:r>
      <w:r>
        <w:rPr>
          <w:rFonts w:ascii="Times New Roman" w:hAnsi="Times New Roman" w:cs="Times New Roman"/>
          <w:sz w:val="20"/>
          <w:szCs w:val="20"/>
        </w:rPr>
        <w:t>rol center, Annual report, Bedelle, Ethiopia.</w:t>
      </w:r>
    </w:p>
    <w:p w:rsidR="00ED6D85" w:rsidRDefault="005152B9">
      <w:pPr>
        <w:numPr>
          <w:ilvl w:val="0"/>
          <w:numId w:val="5"/>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NTTICC, ( 2004):  National Tsetse and Trypanosomosis Investigation and control center. Report for the period 7</w:t>
      </w:r>
      <w:r>
        <w:rPr>
          <w:rFonts w:ascii="Times New Roman" w:hAnsi="Times New Roman" w:cs="Times New Roman"/>
          <w:sz w:val="20"/>
          <w:szCs w:val="20"/>
          <w:vertAlign w:val="superscript"/>
        </w:rPr>
        <w:t>th</w:t>
      </w:r>
      <w:r>
        <w:rPr>
          <w:rFonts w:ascii="Times New Roman" w:hAnsi="Times New Roman" w:cs="Times New Roman"/>
          <w:sz w:val="20"/>
          <w:szCs w:val="20"/>
        </w:rPr>
        <w:t xml:space="preserve"> June 2003 to 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July 2004. Bedele,   Ethiopia, pp . 21-24.</w:t>
      </w:r>
    </w:p>
    <w:p w:rsidR="00ED6D85" w:rsidRDefault="005152B9">
      <w:pPr>
        <w:numPr>
          <w:ilvl w:val="0"/>
          <w:numId w:val="5"/>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NTTICC, (2001): Animal report MOA, NT</w:t>
      </w:r>
      <w:r>
        <w:rPr>
          <w:rFonts w:ascii="Times New Roman" w:hAnsi="Times New Roman" w:cs="Times New Roman"/>
          <w:sz w:val="20"/>
          <w:szCs w:val="20"/>
        </w:rPr>
        <w:t>TICC, Bedelle, Ethiopia pp.13.</w:t>
      </w:r>
    </w:p>
    <w:p w:rsidR="00ED6D85" w:rsidRDefault="005152B9">
      <w:pPr>
        <w:numPr>
          <w:ilvl w:val="0"/>
          <w:numId w:val="5"/>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Radostits. O.M., Blood. D.C., Gay. C.C. (1994): Veterinary Medicine. </w:t>
      </w:r>
      <w:r>
        <w:rPr>
          <w:rFonts w:ascii="Times New Roman" w:hAnsi="Times New Roman" w:cs="Times New Roman"/>
          <w:i/>
          <w:sz w:val="20"/>
          <w:szCs w:val="20"/>
        </w:rPr>
        <w:t>Text book for the disease of cattle, sheep, pig, goat and horses 8</w:t>
      </w:r>
      <w:r>
        <w:rPr>
          <w:rFonts w:ascii="Times New Roman" w:hAnsi="Times New Roman" w:cs="Times New Roman"/>
          <w:i/>
          <w:sz w:val="20"/>
          <w:szCs w:val="20"/>
          <w:vertAlign w:val="superscript"/>
        </w:rPr>
        <w:t>th</w:t>
      </w:r>
      <w:r>
        <w:rPr>
          <w:rFonts w:ascii="Times New Roman" w:hAnsi="Times New Roman" w:cs="Times New Roman"/>
          <w:i/>
          <w:sz w:val="20"/>
          <w:szCs w:val="20"/>
        </w:rPr>
        <w:t xml:space="preserve"> ed, oxford;</w:t>
      </w:r>
      <w:r>
        <w:rPr>
          <w:rFonts w:ascii="Times New Roman" w:hAnsi="Times New Roman" w:cs="Times New Roman"/>
          <w:sz w:val="20"/>
          <w:szCs w:val="20"/>
        </w:rPr>
        <w:t xml:space="preserve"> ELBS. Pp. 1212-122.</w:t>
      </w:r>
    </w:p>
    <w:p w:rsidR="00ED6D85" w:rsidRDefault="005152B9">
      <w:pPr>
        <w:numPr>
          <w:ilvl w:val="0"/>
          <w:numId w:val="5"/>
        </w:numPr>
        <w:snapToGrid w:val="0"/>
        <w:spacing w:after="0" w:line="240" w:lineRule="auto"/>
        <w:ind w:left="363" w:hanging="363"/>
        <w:jc w:val="both"/>
        <w:rPr>
          <w:rFonts w:ascii="Times New Roman" w:eastAsia="Times New Roman+FPEF" w:hAnsi="Times New Roman" w:cs="Times New Roman"/>
          <w:color w:val="000000"/>
          <w:sz w:val="20"/>
          <w:szCs w:val="20"/>
        </w:rPr>
      </w:pPr>
      <w:r>
        <w:rPr>
          <w:rFonts w:ascii="Times New Roman" w:eastAsia="Times New Roman+FPEF" w:hAnsi="Times New Roman" w:cs="Times New Roman"/>
          <w:sz w:val="20"/>
          <w:szCs w:val="20"/>
        </w:rPr>
        <w:t>Regasa, T., Bedada, M., Workin, M., Beyera, M., Terefe,</w:t>
      </w:r>
      <w:r>
        <w:rPr>
          <w:rFonts w:ascii="Times New Roman" w:eastAsia="Times New Roman+FPEF" w:hAnsi="Times New Roman" w:cs="Times New Roman"/>
          <w:sz w:val="20"/>
          <w:szCs w:val="20"/>
        </w:rPr>
        <w:t xml:space="preserve"> S., Kebede, A.,(2015): Study on </w:t>
      </w:r>
      <w:r>
        <w:rPr>
          <w:rFonts w:ascii="Times New Roman" w:eastAsia="Times New Roman+FPEF" w:hAnsi="Times New Roman" w:cs="Times New Roman"/>
          <w:sz w:val="20"/>
          <w:szCs w:val="20"/>
        </w:rPr>
        <w:lastRenderedPageBreak/>
        <w:t xml:space="preserve">Spatial Distribution of Tsetse Fly and Prevalence of Bovine Trypanosomosis and Other Risk Factors: Case Study in Bedele Woreda, Ilu Aba Bora Zone, South Western Ethiopia, Acta Parasitologica Globalis </w:t>
      </w:r>
      <w:r>
        <w:rPr>
          <w:rFonts w:ascii="Times New Roman" w:eastAsia="Times New Roman+FPEF" w:hAnsi="Times New Roman" w:cs="Times New Roman"/>
          <w:b/>
          <w:sz w:val="20"/>
          <w:szCs w:val="20"/>
        </w:rPr>
        <w:t>6</w:t>
      </w:r>
      <w:r>
        <w:rPr>
          <w:rFonts w:ascii="Times New Roman" w:eastAsia="Times New Roman+FPEF" w:hAnsi="Times New Roman" w:cs="Times New Roman"/>
          <w:sz w:val="20"/>
          <w:szCs w:val="20"/>
        </w:rPr>
        <w:t xml:space="preserve"> (3): 174-181.</w:t>
      </w:r>
    </w:p>
    <w:p w:rsidR="00ED6D85" w:rsidRDefault="005152B9">
      <w:pPr>
        <w:numPr>
          <w:ilvl w:val="0"/>
          <w:numId w:val="5"/>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Reid, R</w:t>
      </w:r>
      <w:r>
        <w:rPr>
          <w:rFonts w:ascii="Times New Roman" w:hAnsi="Times New Roman" w:cs="Times New Roman"/>
          <w:sz w:val="20"/>
          <w:szCs w:val="20"/>
        </w:rPr>
        <w:t>.S., Kruska, R.L., Wilson, C.J.,Perry, B.D.(1998): The Impact of Controlling Tsetse fly on Land- Use and the Environment. In: Lyman, J., Carter, S. and Reid, R.S. (Eds): Spatial and Temporal Dynamics of African farming System</w:t>
      </w:r>
    </w:p>
    <w:p w:rsidR="00ED6D85" w:rsidRDefault="005152B9">
      <w:pPr>
        <w:numPr>
          <w:ilvl w:val="0"/>
          <w:numId w:val="5"/>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Tefera, S.( 1994): Prevalence </w:t>
      </w:r>
      <w:r>
        <w:rPr>
          <w:rFonts w:ascii="Times New Roman" w:hAnsi="Times New Roman" w:cs="Times New Roman"/>
          <w:sz w:val="20"/>
          <w:szCs w:val="20"/>
        </w:rPr>
        <w:t>of bovine trypanosomosis in  Arba minch districts DVM Thesis , AAU ,  FVM , Debre Zeit , Ethiopia.</w:t>
      </w:r>
    </w:p>
    <w:p w:rsidR="00ED6D85" w:rsidRDefault="005152B9">
      <w:pPr>
        <w:numPr>
          <w:ilvl w:val="0"/>
          <w:numId w:val="5"/>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Thrusfield . M. (2005): Veterinary epidemiology, 3</w:t>
      </w:r>
      <w:r>
        <w:rPr>
          <w:rFonts w:ascii="Times New Roman" w:hAnsi="Times New Roman" w:cs="Times New Roman"/>
          <w:sz w:val="20"/>
          <w:szCs w:val="20"/>
          <w:vertAlign w:val="superscript"/>
        </w:rPr>
        <w:t>rd</w:t>
      </w:r>
      <w:r>
        <w:rPr>
          <w:rFonts w:ascii="Times New Roman" w:hAnsi="Times New Roman" w:cs="Times New Roman"/>
          <w:sz w:val="20"/>
          <w:szCs w:val="20"/>
        </w:rPr>
        <w:t>ed, Black well science Ltd; Pp.233-250.</w:t>
      </w:r>
    </w:p>
    <w:p w:rsidR="00ED6D85" w:rsidRDefault="005152B9">
      <w:pPr>
        <w:numPr>
          <w:ilvl w:val="0"/>
          <w:numId w:val="5"/>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Trail J., D’ Ieteren G.D.M., Feron A., Kakiese O., Mulungo M., Pe</w:t>
      </w:r>
      <w:r>
        <w:rPr>
          <w:rFonts w:ascii="Times New Roman" w:hAnsi="Times New Roman" w:cs="Times New Roman"/>
          <w:sz w:val="20"/>
          <w:szCs w:val="20"/>
        </w:rPr>
        <w:t>lo M. (1991):  Effect of Trypanosome infection, control of parasitaemia and control of anaemia development on productivity of N’ Dama cattle. Acta Trop., 48, 37- 45.</w:t>
      </w:r>
    </w:p>
    <w:p w:rsidR="00ED6D85" w:rsidRDefault="005152B9">
      <w:pPr>
        <w:numPr>
          <w:ilvl w:val="0"/>
          <w:numId w:val="5"/>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Uilenberg, G. (1998): Afield guide for diagnosis of treatment and prevention of animal </w:t>
      </w:r>
      <w:r>
        <w:rPr>
          <w:rFonts w:ascii="Times New Roman" w:hAnsi="Times New Roman" w:cs="Times New Roman"/>
          <w:sz w:val="20"/>
          <w:szCs w:val="20"/>
        </w:rPr>
        <w:t>trypanosomosis</w:t>
      </w:r>
      <w:r>
        <w:rPr>
          <w:rFonts w:ascii="Times New Roman" w:hAnsi="Times New Roman" w:cs="Times New Roman"/>
          <w:i/>
          <w:sz w:val="20"/>
          <w:szCs w:val="20"/>
        </w:rPr>
        <w:t>. FAO corporate Document Repository</w:t>
      </w:r>
      <w:r>
        <w:rPr>
          <w:rFonts w:ascii="Times New Roman" w:hAnsi="Times New Roman" w:cs="Times New Roman"/>
          <w:sz w:val="20"/>
          <w:szCs w:val="20"/>
        </w:rPr>
        <w:t>. ISBN: 92 510-42381.</w:t>
      </w:r>
    </w:p>
    <w:p w:rsidR="00ED6D85" w:rsidRDefault="005152B9">
      <w:pPr>
        <w:numPr>
          <w:ilvl w:val="0"/>
          <w:numId w:val="5"/>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Urquhart, G.M., Armou, J.,Dunn, A.M.and Jenings,F.W.(1996):Veterinary parasitology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ed. </w:t>
      </w:r>
      <w:r>
        <w:rPr>
          <w:rFonts w:ascii="Times New Roman" w:hAnsi="Times New Roman" w:cs="Times New Roman"/>
          <w:i/>
          <w:sz w:val="20"/>
          <w:szCs w:val="20"/>
        </w:rPr>
        <w:t>Black Well pupblishing</w:t>
      </w:r>
      <w:r>
        <w:rPr>
          <w:rFonts w:ascii="Times New Roman" w:hAnsi="Times New Roman" w:cs="Times New Roman"/>
          <w:sz w:val="20"/>
          <w:szCs w:val="20"/>
        </w:rPr>
        <w:t>. Pp. 212-217.</w:t>
      </w:r>
    </w:p>
    <w:p w:rsidR="00ED6D85" w:rsidRDefault="00ED6D85">
      <w:pPr>
        <w:snapToGrid w:val="0"/>
        <w:spacing w:after="0" w:line="240" w:lineRule="auto"/>
        <w:ind w:left="654" w:hangingChars="327" w:hanging="654"/>
        <w:jc w:val="both"/>
        <w:rPr>
          <w:rFonts w:ascii="Times New Roman" w:eastAsia="Times New Roman" w:hAnsi="Times New Roman" w:cs="Times New Roman"/>
          <w:sz w:val="20"/>
          <w:szCs w:val="20"/>
        </w:rPr>
      </w:pPr>
    </w:p>
    <w:p w:rsidR="00ED6D85" w:rsidRDefault="005152B9">
      <w:pPr>
        <w:snapToGrid w:val="0"/>
        <w:spacing w:after="0" w:line="240" w:lineRule="auto"/>
        <w:ind w:left="654" w:hangingChars="327" w:hanging="654"/>
        <w:jc w:val="right"/>
        <w:rPr>
          <w:rFonts w:ascii="Times New Roman" w:eastAsia="Times New Roman" w:hAnsi="Times New Roman" w:cs="Times New Roman"/>
          <w:b/>
          <w:sz w:val="20"/>
          <w:szCs w:val="20"/>
        </w:rPr>
      </w:pPr>
      <w:r>
        <w:rPr>
          <w:rFonts w:ascii="Times New Roman" w:hAnsi="Times New Roman" w:cs="Times New Roman"/>
          <w:sz w:val="20"/>
          <w:szCs w:val="20"/>
        </w:rPr>
        <w:t>2/15/2024</w:t>
      </w:r>
    </w:p>
    <w:p w:rsidR="00ED6D85" w:rsidRDefault="00ED6D85">
      <w:pPr>
        <w:snapToGrid w:val="0"/>
        <w:spacing w:after="0" w:line="240" w:lineRule="auto"/>
        <w:ind w:left="654" w:hangingChars="327" w:hanging="654"/>
        <w:jc w:val="both"/>
        <w:rPr>
          <w:rFonts w:ascii="Times New Roman" w:eastAsia="Times New Roman" w:hAnsi="Times New Roman" w:cs="Times New Roman"/>
          <w:sz w:val="20"/>
          <w:szCs w:val="20"/>
        </w:rPr>
        <w:sectPr w:rsidR="00ED6D85">
          <w:type w:val="continuous"/>
          <w:pgSz w:w="12240" w:h="15840"/>
          <w:pgMar w:top="1440" w:right="1440" w:bottom="1440" w:left="1440" w:header="708" w:footer="708" w:gutter="0"/>
          <w:cols w:num="2" w:space="720" w:equalWidth="0">
            <w:col w:w="4467" w:space="425"/>
            <w:col w:w="4467"/>
          </w:cols>
          <w:titlePg/>
          <w:docGrid w:linePitch="360"/>
        </w:sectPr>
      </w:pPr>
    </w:p>
    <w:p w:rsidR="00ED6D85" w:rsidRDefault="00ED6D85">
      <w:pPr>
        <w:snapToGrid w:val="0"/>
        <w:spacing w:after="0" w:line="240" w:lineRule="auto"/>
        <w:ind w:left="654" w:hangingChars="327" w:hanging="654"/>
        <w:jc w:val="both"/>
        <w:rPr>
          <w:rFonts w:ascii="Times New Roman" w:eastAsia="Times New Roman" w:hAnsi="Times New Roman" w:cs="Times New Roman"/>
          <w:sz w:val="20"/>
          <w:szCs w:val="20"/>
        </w:rPr>
      </w:pPr>
    </w:p>
    <w:p w:rsidR="00ED6D85" w:rsidRDefault="00ED6D85">
      <w:pPr>
        <w:snapToGrid w:val="0"/>
        <w:spacing w:after="0" w:line="240" w:lineRule="auto"/>
        <w:ind w:left="654" w:hangingChars="327" w:hanging="654"/>
        <w:jc w:val="both"/>
        <w:rPr>
          <w:rFonts w:ascii="Times New Roman" w:hAnsi="Times New Roman" w:cs="Times New Roman"/>
          <w:sz w:val="20"/>
          <w:szCs w:val="20"/>
        </w:rPr>
      </w:pPr>
    </w:p>
    <w:p w:rsidR="00ED6D85" w:rsidRDefault="00ED6D85">
      <w:pPr>
        <w:snapToGrid w:val="0"/>
        <w:spacing w:after="0" w:line="240" w:lineRule="auto"/>
        <w:rPr>
          <w:rFonts w:ascii="Times New Roman" w:hAnsi="Times New Roman" w:cs="Times New Roman"/>
          <w:sz w:val="20"/>
          <w:szCs w:val="20"/>
        </w:rPr>
      </w:pPr>
    </w:p>
    <w:sectPr w:rsidR="00ED6D85">
      <w:type w:val="continuous"/>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2B9" w:rsidRDefault="005152B9">
      <w:pPr>
        <w:spacing w:line="240" w:lineRule="auto"/>
      </w:pPr>
      <w:r>
        <w:separator/>
      </w:r>
    </w:p>
  </w:endnote>
  <w:endnote w:type="continuationSeparator" w:id="0">
    <w:p w:rsidR="005152B9" w:rsidRDefault="005152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default"/>
    <w:sig w:usb0="E1002EFF" w:usb1="C000605B" w:usb2="00000029" w:usb3="00000000" w:csb0="200101FF" w:csb1="20280000"/>
  </w:font>
  <w:font w:name="Times New Roman+FPEF">
    <w:altName w:val="MS Gothic"/>
    <w:charset w:val="80"/>
    <w:family w:val="auto"/>
    <w:pitch w:val="default"/>
    <w:sig w:usb0="00000000" w:usb1="00000000" w:usb2="00000010" w:usb3="00000000" w:csb0="00020001" w:csb1="00000000"/>
  </w:font>
  <w:font w:name="MinionPro-Regular">
    <w:altName w:val="Segoe Print"/>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877676"/>
      <w:docPartObj>
        <w:docPartGallery w:val="AutoText"/>
      </w:docPartObj>
    </w:sdtPr>
    <w:sdtEndPr/>
    <w:sdtContent>
      <w:p w:rsidR="00ED6D85" w:rsidRDefault="005152B9">
        <w:pPr>
          <w:pStyle w:val="Footer"/>
          <w:ind w:firstLineChars="300" w:firstLine="660"/>
          <w:rPr>
            <w:rStyle w:val="Hyperlink"/>
            <w:rFonts w:ascii="Times New Roman" w:hAnsi="Times New Roman" w:cs="Times New Roman"/>
            <w:bCs/>
            <w:sz w:val="20"/>
            <w:szCs w:val="20"/>
          </w:rPr>
        </w:pPr>
        <w:r>
          <w:pict>
            <v:shapetype id="_x0000_t202" coordsize="21600,21600" o:spt="202" path="m,l,21600r21600,l21600,xe">
              <v:stroke joinstyle="miter"/>
              <v:path gradientshapeok="t" o:connecttype="rect"/>
            </v:shapetype>
            <v:shape id="_x0000_s2049" type="#_x0000_t202" style="position:absolute;left:0;text-align:left;margin-left:229.75pt;margin-top:2.9pt;width:2in;height:2in;z-index:251659264;mso-wrap-style:none;mso-position-horizontal-relative:margin;mso-position-vertical-relative:text;mso-width-relative:page;mso-height-relative:page" filled="f" stroked="f">
              <v:textbox style="mso-fit-shape-to-text:t" inset="0,0,0,0">
                <w:txbxContent>
                  <w:p w:rsidR="00ED6D85" w:rsidRDefault="005152B9">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0E14C3">
                      <w:rPr>
                        <w:rFonts w:ascii="Times New Roman" w:hAnsi="Times New Roman" w:cs="Times New Roman"/>
                        <w:noProof/>
                        <w:sz w:val="20"/>
                        <w:szCs w:val="20"/>
                      </w:rPr>
                      <w:t>11</w:t>
                    </w:r>
                    <w:r>
                      <w:rPr>
                        <w:rFonts w:ascii="Times New Roman" w:hAnsi="Times New Roman" w:cs="Times New Roman"/>
                        <w:sz w:val="20"/>
                        <w:szCs w:val="20"/>
                      </w:rPr>
                      <w:fldChar w:fldCharType="end"/>
                    </w:r>
                  </w:p>
                </w:txbxContent>
              </v:textbox>
              <w10:wrap anchorx="margin"/>
            </v:shape>
          </w:pic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p>
      <w:p w:rsidR="00ED6D85" w:rsidRDefault="005152B9">
        <w:pPr>
          <w:pStyle w:val="Footer"/>
          <w:jc w:val="center"/>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D85" w:rsidRDefault="005152B9">
    <w:pPr>
      <w:pStyle w:val="Footer"/>
      <w:ind w:firstLineChars="300" w:firstLine="600"/>
      <w:rPr>
        <w:rStyle w:val="Hyperlink"/>
        <w:rFonts w:ascii="Times New Roman" w:hAnsi="Times New Roman" w:cs="Times New Roman"/>
        <w:bCs/>
        <w:sz w:val="20"/>
        <w:szCs w:val="20"/>
      </w:rPr>
    </w:pPr>
    <w:r>
      <w:rPr>
        <w:sz w:val="20"/>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rsidR="00ED6D85" w:rsidRDefault="005152B9">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0E14C3">
                  <w:rPr>
                    <w:rFonts w:ascii="Times New Roman" w:hAnsi="Times New Roman" w:cs="Times New Roman"/>
                    <w:noProof/>
                    <w:sz w:val="20"/>
                    <w:szCs w:val="20"/>
                  </w:rPr>
                  <w:t>10</w:t>
                </w:r>
                <w:r>
                  <w:rPr>
                    <w:rFonts w:ascii="Times New Roman" w:hAnsi="Times New Roman" w:cs="Times New Roman"/>
                    <w:sz w:val="20"/>
                    <w:szCs w:val="20"/>
                  </w:rPr>
                  <w:fldChar w:fldCharType="end"/>
                </w:r>
              </w:p>
            </w:txbxContent>
          </v:textbox>
          <w10:wrap anchorx="margin"/>
        </v:shape>
      </w:pic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p>
  <w:p w:rsidR="00ED6D85" w:rsidRDefault="00ED6D85">
    <w:pPr>
      <w:pStyle w:val="Footer"/>
      <w:ind w:firstLineChars="300" w:firstLine="600"/>
      <w:rPr>
        <w:rStyle w:val="Hyperlink"/>
        <w:rFonts w:ascii="Times New Roman" w:hAnsi="Times New Roman" w:cs="Times New Roman"/>
        <w:bCs/>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2B9" w:rsidRDefault="005152B9">
      <w:pPr>
        <w:spacing w:after="0"/>
      </w:pPr>
      <w:r>
        <w:separator/>
      </w:r>
    </w:p>
  </w:footnote>
  <w:footnote w:type="continuationSeparator" w:id="0">
    <w:p w:rsidR="005152B9" w:rsidRDefault="005152B9">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D85" w:rsidRDefault="005152B9">
    <w:pPr>
      <w:widowControl w:val="0"/>
      <w:pBdr>
        <w:bottom w:val="thinThickMediumGap" w:sz="12" w:space="1" w:color="auto"/>
      </w:pBdr>
      <w:autoSpaceDE w:val="0"/>
      <w:autoSpaceDN w:val="0"/>
      <w:snapToGrid w:val="0"/>
      <w:spacing w:after="0" w:line="240" w:lineRule="auto"/>
      <w:jc w:val="both"/>
    </w:pPr>
    <w:r>
      <w:rPr>
        <w:rFonts w:ascii="Times New Roman" w:eastAsia="SimSun" w:hAnsi="Times New Roman" w:cs="Times New Roman"/>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SimSun" w:hAnsi="Times New Roman" w:cs="Times New Roman"/>
        <w:iCs/>
        <w:sz w:val="20"/>
        <w:szCs w:val="20"/>
        <w:lang w:eastAsia="zh-CN"/>
      </w:rPr>
      <w:t>4</w:t>
    </w:r>
    <w:r>
      <w:rPr>
        <w:rFonts w:ascii="Times New Roman" w:hAnsi="Times New Roman" w:cs="Times New Roman"/>
        <w:iCs/>
        <w:sz w:val="20"/>
        <w:szCs w:val="20"/>
      </w:rPr>
      <w:t>;</w:t>
    </w:r>
    <w:r>
      <w:rPr>
        <w:rFonts w:ascii="Times New Roman" w:hAnsi="Times New Roman" w:cs="Times New Roman"/>
        <w:iCs/>
        <w:sz w:val="20"/>
        <w:szCs w:val="20"/>
        <w:lang w:eastAsia="zh-CN"/>
      </w:rPr>
      <w:t>16</w:t>
    </w:r>
    <w:r>
      <w:rPr>
        <w:rFonts w:ascii="Times New Roman" w:hAnsi="Times New Roman" w:cs="Times New Roman"/>
        <w:iCs/>
        <w:sz w:val="20"/>
        <w:szCs w:val="20"/>
      </w:rPr>
      <w:t>(</w:t>
    </w:r>
    <w:r>
      <w:rPr>
        <w:rFonts w:ascii="Times New Roman" w:hAnsi="Times New Roman" w:cs="Times New Roman" w:hint="eastAsia"/>
        <w:iCs/>
        <w:sz w:val="20"/>
        <w:szCs w:val="20"/>
        <w:lang w:eastAsia="zh-CN"/>
      </w:rPr>
      <w:t>2</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r>
      <w:rPr>
        <w:rFonts w:ascii="Times New Roman" w:hAnsi="Times New Roman" w:cs="Times New Roman"/>
        <w:iCs/>
        <w:sz w:val="20"/>
        <w:szCs w:val="20"/>
      </w:rPr>
      <w:t xml:space="preserve"> </w:t>
    </w:r>
    <w:r>
      <w:rPr>
        <w:rFonts w:ascii="Times New Roman" w:eastAsia="SimSun" w:hAnsi="Times New Roman" w:cs="Times New Roman"/>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r>
      <w:rPr>
        <w:rFonts w:ascii="Times New Roman" w:hAnsi="Times New Roman" w:cs="Times New Roman"/>
        <w:iCs/>
        <w:sz w:val="20"/>
        <w:szCs w:val="20"/>
      </w:rPr>
      <w:t xml:space="preserve"> </w:t>
    </w:r>
    <w:r>
      <w:rPr>
        <w:rFonts w:ascii="Times New Roman" w:eastAsia="SimSun" w:hAnsi="Times New Roman" w:cs="Times New Roman"/>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p>
  <w:p w:rsidR="00ED6D85" w:rsidRDefault="005152B9">
    <w:pPr>
      <w:pStyle w:val="Header"/>
    </w:pPr>
    <w:r>
      <w:rPr>
        <w:rFonts w:ascii="Times New Roman" w:eastAsia="SimSun" w:hAnsi="Times New Roman" w:cs="Times New Roman"/>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D85" w:rsidRDefault="005152B9">
    <w:pPr>
      <w:pStyle w:val="Header"/>
    </w:pPr>
    <w:r>
      <w:rPr>
        <w:rFonts w:ascii="Times New Roman" w:hAnsi="Times New Roman"/>
        <w:b/>
        <w:bCs/>
        <w:noProof/>
        <w:sz w:val="20"/>
        <w:szCs w:val="20"/>
        <w:lang w:eastAsia="zh-CN"/>
      </w:rPr>
      <w:drawing>
        <wp:inline distT="0" distB="0" distL="114300" distR="114300">
          <wp:extent cx="5970270" cy="787400"/>
          <wp:effectExtent l="0" t="0" r="11430"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D85" w:rsidRDefault="005152B9">
    <w:pPr>
      <w:widowControl w:val="0"/>
      <w:pBdr>
        <w:bottom w:val="thinThickMediumGap" w:sz="12" w:space="1" w:color="auto"/>
      </w:pBdr>
      <w:autoSpaceDE w:val="0"/>
      <w:autoSpaceDN w:val="0"/>
      <w:snapToGrid w:val="0"/>
      <w:spacing w:after="0" w:line="240" w:lineRule="auto"/>
      <w:jc w:val="both"/>
    </w:pPr>
    <w:r>
      <w:rPr>
        <w:rFonts w:ascii="Times New Roman" w:eastAsia="SimSun" w:hAnsi="Times New Roman" w:cs="Times New Roman"/>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SimSun" w:hAnsi="Times New Roman" w:cs="Times New Roman"/>
        <w:iCs/>
        <w:sz w:val="20"/>
        <w:szCs w:val="20"/>
        <w:lang w:eastAsia="zh-CN"/>
      </w:rPr>
      <w:t>4</w:t>
    </w:r>
    <w:r>
      <w:rPr>
        <w:rFonts w:ascii="Times New Roman" w:hAnsi="Times New Roman" w:cs="Times New Roman"/>
        <w:iCs/>
        <w:sz w:val="20"/>
        <w:szCs w:val="20"/>
      </w:rPr>
      <w:t>;</w:t>
    </w:r>
    <w:r>
      <w:rPr>
        <w:rFonts w:ascii="Times New Roman" w:hAnsi="Times New Roman" w:cs="Times New Roman"/>
        <w:iCs/>
        <w:sz w:val="20"/>
        <w:szCs w:val="20"/>
        <w:lang w:eastAsia="zh-CN"/>
      </w:rPr>
      <w:t>16</w:t>
    </w:r>
    <w:r>
      <w:rPr>
        <w:rFonts w:ascii="Times New Roman" w:hAnsi="Times New Roman" w:cs="Times New Roman"/>
        <w:iCs/>
        <w:sz w:val="20"/>
        <w:szCs w:val="20"/>
      </w:rPr>
      <w:t>(</w:t>
    </w:r>
    <w:r>
      <w:rPr>
        <w:rFonts w:ascii="Times New Roman" w:hAnsi="Times New Roman" w:cs="Times New Roman" w:hint="eastAsia"/>
        <w:iCs/>
        <w:sz w:val="20"/>
        <w:szCs w:val="20"/>
        <w:lang w:eastAsia="zh-CN"/>
      </w:rPr>
      <w:t>2</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r>
      <w:rPr>
        <w:rFonts w:ascii="Times New Roman" w:hAnsi="Times New Roman" w:cs="Times New Roman"/>
        <w:iCs/>
        <w:sz w:val="20"/>
        <w:szCs w:val="20"/>
      </w:rPr>
      <w:t xml:space="preserve"> </w:t>
    </w:r>
    <w:r>
      <w:rPr>
        <w:rFonts w:ascii="Times New Roman" w:eastAsia="SimSun" w:hAnsi="Times New Roman" w:cs="Times New Roman"/>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r>
      <w:rPr>
        <w:rFonts w:ascii="Times New Roman" w:hAnsi="Times New Roman" w:cs="Times New Roman"/>
        <w:iCs/>
        <w:sz w:val="20"/>
        <w:szCs w:val="20"/>
      </w:rPr>
      <w:t xml:space="preserve"> </w:t>
    </w:r>
    <w:r>
      <w:rPr>
        <w:rFonts w:ascii="Times New Roman" w:eastAsia="SimSun" w:hAnsi="Times New Roman" w:cs="Times New Roman"/>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p>
  <w:p w:rsidR="00ED6D85" w:rsidRDefault="00ED6D8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5334AB"/>
    <w:multiLevelType w:val="multilevel"/>
    <w:tmpl w:val="E35334A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CB52C0"/>
    <w:multiLevelType w:val="multilevel"/>
    <w:tmpl w:val="02CB52C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ascii="Times New Roman" w:hAnsi="Times New Roman" w:cs="Times New Roman" w:hint="default"/>
        <w:color w:val="auto"/>
        <w:sz w:val="24"/>
        <w:szCs w:val="24"/>
      </w:rPr>
    </w:lvl>
    <w:lvl w:ilvl="2">
      <w:start w:val="1"/>
      <w:numFmt w:val="decimal"/>
      <w:isLgl/>
      <w:lvlText w:val="%1.%2.%3."/>
      <w:lvlJc w:val="left"/>
      <w:pPr>
        <w:ind w:left="1080" w:hanging="720"/>
      </w:pPr>
      <w:rPr>
        <w:rFonts w:ascii="Times New Roman" w:hAnsi="Times New Roman" w:cs="Times New Roman" w:hint="default"/>
        <w:b w:val="0"/>
        <w:i/>
        <w:color w:val="auto"/>
        <w:sz w:val="24"/>
        <w:szCs w:val="24"/>
      </w:rPr>
    </w:lvl>
    <w:lvl w:ilvl="3">
      <w:start w:val="1"/>
      <w:numFmt w:val="upperLetter"/>
      <w:isLgl/>
      <w:lvlText w:val="%1.%2.%3.%4."/>
      <w:lvlJc w:val="left"/>
      <w:pPr>
        <w:ind w:left="1080" w:hanging="720"/>
      </w:pPr>
      <w:rPr>
        <w:rFonts w:asciiTheme="majorHAnsi" w:hAnsiTheme="majorHAnsi" w:cstheme="majorBidi" w:hint="default"/>
        <w:color w:val="4F81BD" w:themeColor="accent1"/>
        <w:sz w:val="26"/>
      </w:rPr>
    </w:lvl>
    <w:lvl w:ilvl="4">
      <w:start w:val="1"/>
      <w:numFmt w:val="decimal"/>
      <w:isLgl/>
      <w:lvlText w:val="%1.%2.%3.%4.%5."/>
      <w:lvlJc w:val="left"/>
      <w:pPr>
        <w:ind w:left="1440" w:hanging="1080"/>
      </w:pPr>
      <w:rPr>
        <w:rFonts w:asciiTheme="majorHAnsi" w:hAnsiTheme="majorHAnsi" w:cstheme="majorBidi" w:hint="default"/>
        <w:color w:val="4F81BD" w:themeColor="accent1"/>
        <w:sz w:val="26"/>
      </w:rPr>
    </w:lvl>
    <w:lvl w:ilvl="5">
      <w:start w:val="1"/>
      <w:numFmt w:val="decimal"/>
      <w:isLgl/>
      <w:lvlText w:val="%1.%2.%3.%4.%5.%6."/>
      <w:lvlJc w:val="left"/>
      <w:pPr>
        <w:ind w:left="1440" w:hanging="1080"/>
      </w:pPr>
      <w:rPr>
        <w:rFonts w:asciiTheme="majorHAnsi" w:hAnsiTheme="majorHAnsi" w:cstheme="majorBidi" w:hint="default"/>
        <w:color w:val="4F81BD" w:themeColor="accent1"/>
        <w:sz w:val="26"/>
      </w:rPr>
    </w:lvl>
    <w:lvl w:ilvl="6">
      <w:start w:val="1"/>
      <w:numFmt w:val="decimal"/>
      <w:isLgl/>
      <w:lvlText w:val="%1.%2.%3.%4.%5.%6.%7."/>
      <w:lvlJc w:val="left"/>
      <w:pPr>
        <w:ind w:left="1800" w:hanging="1440"/>
      </w:pPr>
      <w:rPr>
        <w:rFonts w:asciiTheme="majorHAnsi" w:hAnsiTheme="majorHAnsi" w:cstheme="majorBidi" w:hint="default"/>
        <w:color w:val="4F81BD" w:themeColor="accent1"/>
        <w:sz w:val="26"/>
      </w:rPr>
    </w:lvl>
    <w:lvl w:ilvl="7">
      <w:start w:val="1"/>
      <w:numFmt w:val="decimal"/>
      <w:isLgl/>
      <w:lvlText w:val="%1.%2.%3.%4.%5.%6.%7.%8."/>
      <w:lvlJc w:val="left"/>
      <w:pPr>
        <w:ind w:left="1800" w:hanging="1440"/>
      </w:pPr>
      <w:rPr>
        <w:rFonts w:asciiTheme="majorHAnsi" w:hAnsiTheme="majorHAnsi" w:cstheme="majorBidi" w:hint="default"/>
        <w:color w:val="4F81BD" w:themeColor="accent1"/>
        <w:sz w:val="26"/>
      </w:rPr>
    </w:lvl>
    <w:lvl w:ilvl="8">
      <w:start w:val="1"/>
      <w:numFmt w:val="decimal"/>
      <w:isLgl/>
      <w:lvlText w:val="%1.%2.%3.%4.%5.%6.%7.%8.%9."/>
      <w:lvlJc w:val="left"/>
      <w:pPr>
        <w:ind w:left="2160" w:hanging="1800"/>
      </w:pPr>
      <w:rPr>
        <w:rFonts w:asciiTheme="majorHAnsi" w:hAnsiTheme="majorHAnsi" w:cstheme="majorBidi" w:hint="default"/>
        <w:color w:val="4F81BD" w:themeColor="accent1"/>
        <w:sz w:val="26"/>
      </w:rPr>
    </w:lvl>
  </w:abstractNum>
  <w:abstractNum w:abstractNumId="2" w15:restartNumberingAfterBreak="0">
    <w:nsid w:val="0AFA4F59"/>
    <w:multiLevelType w:val="multilevel"/>
    <w:tmpl w:val="0AFA4F5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C829A7"/>
    <w:multiLevelType w:val="multilevel"/>
    <w:tmpl w:val="0FC829A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1E4FAA"/>
    <w:multiLevelType w:val="multilevel"/>
    <w:tmpl w:val="121E4F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2"/>
  </w:compat>
  <w:docVars>
    <w:docVar w:name="commondata" w:val="eyJoZGlkIjoiYTdkYmE0MzY4NGFlMTBiZDlmNThmODdlODkwMTdiNjIifQ=="/>
  </w:docVars>
  <w:rsids>
    <w:rsidRoot w:val="00EF1AA0"/>
    <w:rsid w:val="0006339D"/>
    <w:rsid w:val="00076575"/>
    <w:rsid w:val="00090032"/>
    <w:rsid w:val="000C195D"/>
    <w:rsid w:val="000E14C3"/>
    <w:rsid w:val="000F34A3"/>
    <w:rsid w:val="00191132"/>
    <w:rsid w:val="0019774E"/>
    <w:rsid w:val="002159BA"/>
    <w:rsid w:val="002A7A13"/>
    <w:rsid w:val="00324C7C"/>
    <w:rsid w:val="00335C5F"/>
    <w:rsid w:val="00345D82"/>
    <w:rsid w:val="003A71F5"/>
    <w:rsid w:val="003E02A7"/>
    <w:rsid w:val="003E7DEB"/>
    <w:rsid w:val="005152B9"/>
    <w:rsid w:val="005A1526"/>
    <w:rsid w:val="00633544"/>
    <w:rsid w:val="0064515D"/>
    <w:rsid w:val="00662840"/>
    <w:rsid w:val="006C3822"/>
    <w:rsid w:val="00821652"/>
    <w:rsid w:val="00852476"/>
    <w:rsid w:val="00923D90"/>
    <w:rsid w:val="009C1A03"/>
    <w:rsid w:val="009E340C"/>
    <w:rsid w:val="00AA093E"/>
    <w:rsid w:val="00AB4540"/>
    <w:rsid w:val="00BD26AF"/>
    <w:rsid w:val="00BD3063"/>
    <w:rsid w:val="00C14AF0"/>
    <w:rsid w:val="00CA5DFF"/>
    <w:rsid w:val="00CE1D1A"/>
    <w:rsid w:val="00DA3C97"/>
    <w:rsid w:val="00DE36B0"/>
    <w:rsid w:val="00E971AD"/>
    <w:rsid w:val="00ED6D85"/>
    <w:rsid w:val="00EF1AA0"/>
    <w:rsid w:val="00F11958"/>
    <w:rsid w:val="00F40576"/>
    <w:rsid w:val="00FF3864"/>
    <w:rsid w:val="347C5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4F11759"/>
  <w15:docId w15:val="{3C9EA002-3009-4EE8-9AF3-82FB66FEE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pPr>
      <w:spacing w:after="200" w:line="276" w:lineRule="auto"/>
    </w:pPr>
    <w:rPr>
      <w:rFonts w:eastAsiaTheme="minorHAnsi"/>
      <w:sz w:val="22"/>
      <w:szCs w:val="22"/>
      <w:lang w:eastAsia="en-US"/>
    </w:rPr>
  </w:style>
  <w:style w:type="paragraph" w:styleId="Heading1">
    <w:name w:val="heading 1"/>
    <w:basedOn w:val="Normal"/>
    <w:link w:val="Heading1Char"/>
    <w:autoRedefine/>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paragraph" w:styleId="Heading2">
    <w:name w:val="heading 2"/>
    <w:basedOn w:val="Normal"/>
    <w:next w:val="Normal"/>
    <w:link w:val="Heading2Char"/>
    <w:autoRedefine/>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paragraph" w:styleId="TOC3">
    <w:name w:val="toc 3"/>
    <w:basedOn w:val="Normal"/>
    <w:next w:val="Normal"/>
    <w:autoRedefine/>
    <w:uiPriority w:val="39"/>
    <w:unhideWhenUsed/>
    <w:pPr>
      <w:spacing w:after="100"/>
      <w:ind w:left="44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TOC1">
    <w:name w:val="toc 1"/>
    <w:basedOn w:val="Normal"/>
    <w:next w:val="Normal"/>
    <w:autoRedefine/>
    <w:uiPriority w:val="39"/>
    <w:unhideWhenUsed/>
    <w:pPr>
      <w:spacing w:after="100"/>
    </w:pPr>
  </w:style>
  <w:style w:type="paragraph" w:styleId="TableofFigures">
    <w:name w:val="table of figures"/>
    <w:basedOn w:val="Normal"/>
    <w:next w:val="Normal"/>
    <w:uiPriority w:val="99"/>
    <w:unhideWhenUsed/>
    <w:pPr>
      <w:spacing w:after="0"/>
    </w:pPr>
  </w:style>
  <w:style w:type="paragraph" w:styleId="TOC2">
    <w:name w:val="toc 2"/>
    <w:basedOn w:val="Normal"/>
    <w:next w:val="Normal"/>
    <w:autoRedefine/>
    <w:uiPriority w:val="39"/>
    <w:unhideWhenUsed/>
    <w:pPr>
      <w:tabs>
        <w:tab w:val="left" w:pos="880"/>
        <w:tab w:val="right" w:leader="dot" w:pos="8630"/>
      </w:tabs>
      <w:spacing w:after="100" w:line="360" w:lineRule="auto"/>
      <w:ind w:left="220"/>
      <w:jc w:val="both"/>
    </w:pPr>
    <w:rPr>
      <w:rFonts w:ascii="Times New Roman" w:eastAsiaTheme="majorEastAsia" w:hAnsi="Times New Roman" w:cs="Times New Roman"/>
      <w:b/>
      <w:bCs/>
      <w:sz w:val="24"/>
      <w:szCs w:val="24"/>
    </w:rPr>
  </w:style>
  <w:style w:type="paragraph" w:styleId="Title">
    <w:name w:val="Title"/>
    <w:basedOn w:val="Normal"/>
    <w:next w:val="Normal"/>
    <w:link w:val="TitleChar"/>
    <w:autoRedefine/>
    <w:uiPriority w:val="10"/>
    <w:qFormat/>
    <w:pPr>
      <w:spacing w:after="0" w:line="240" w:lineRule="auto"/>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
    <w:name w:val="Light Shading"/>
    <w:basedOn w:val="TableNormal"/>
    <w:uiPriority w:val="60"/>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autoRedefine/>
    <w:uiPriority w:val="20"/>
    <w:qFormat/>
    <w:rPr>
      <w:i/>
      <w:iCs/>
    </w:rPr>
  </w:style>
  <w:style w:type="character" w:styleId="Hyperlink">
    <w:name w:val="Hyperlink"/>
    <w:basedOn w:val="DefaultParagraphFont1"/>
    <w:uiPriority w:val="99"/>
    <w:unhideWhenUsed/>
    <w:rPr>
      <w:color w:val="0000FF" w:themeColor="hyperlink"/>
      <w:u w:val="single"/>
    </w:rPr>
  </w:style>
  <w:style w:type="character" w:customStyle="1" w:styleId="DefaultParagraphFont1">
    <w:name w:val="Default Paragraph Font1"/>
    <w:autoRedefine/>
    <w:qFormat/>
  </w:style>
  <w:style w:type="character" w:customStyle="1" w:styleId="Heading1Char">
    <w:name w:val="Heading 1 Char"/>
    <w:basedOn w:val="DefaultParagraphFont"/>
    <w:link w:val="Heading1"/>
    <w:autoRedefine/>
    <w:uiPriority w:val="9"/>
    <w:qFormat/>
    <w:rPr>
      <w:rFonts w:ascii="Times New Roman" w:eastAsia="Times New Roman" w:hAnsi="Times New Roman" w:cs="Times New Roman"/>
      <w:b/>
      <w:bCs/>
      <w:kern w:val="36"/>
      <w:sz w:val="48"/>
      <w:szCs w:val="48"/>
      <w:lang w:val="en-IN" w:eastAsia="en-IN"/>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b/>
      <w:bCs/>
      <w:color w:val="4F81BD" w:themeColor="accent1"/>
    </w:rPr>
  </w:style>
  <w:style w:type="character" w:customStyle="1" w:styleId="TitleChar">
    <w:name w:val="Title Char"/>
    <w:basedOn w:val="DefaultParagraphFont"/>
    <w:link w:val="Title"/>
    <w:autoRedefine/>
    <w:uiPriority w:val="10"/>
    <w:qFormat/>
    <w:rPr>
      <w:rFonts w:asciiTheme="majorHAnsi" w:eastAsiaTheme="majorEastAsia" w:hAnsiTheme="majorHAnsi" w:cstheme="majorBidi"/>
      <w:spacing w:val="-10"/>
      <w:kern w:val="28"/>
      <w:sz w:val="56"/>
      <w:szCs w:val="56"/>
    </w:rPr>
  </w:style>
  <w:style w:type="paragraph" w:styleId="ListParagraph">
    <w:name w:val="List Paragraph"/>
    <w:basedOn w:val="Normal"/>
    <w:autoRedefine/>
    <w:uiPriority w:val="34"/>
    <w:qFormat/>
    <w:pPr>
      <w:ind w:left="720"/>
      <w:contextualSpacing/>
    </w:pPr>
    <w:rPr>
      <w:rFonts w:ascii="Calibri" w:eastAsia="Calibri" w:hAnsi="Calibri" w:cs="Times New Roman"/>
    </w:rPr>
  </w:style>
  <w:style w:type="paragraph" w:customStyle="1" w:styleId="TOCHeading1">
    <w:name w:val="TOC Heading1"/>
    <w:basedOn w:val="Heading1"/>
    <w:next w:val="Normal"/>
    <w:autoRedefine/>
    <w:uiPriority w:val="39"/>
    <w:unhideWhenUsed/>
    <w:qFormat/>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uiPriority w:val="99"/>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asmamawaki@gmail.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rsj160224.02"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ciencepub.net/researche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asmamawaki@gmail.com,te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HarvardAnglia2008OfficeOnline.xsl" StyleName="Harvard – Anglia 2008">
  <b:Source>
    <b:Tag>CSA08</b:Tag>
    <b:SourceType>Report</b:SourceType>
    <b:Guid>{FE33A5FD-B10B-4913-89A3-C0319EC69F4E}</b:Guid>
    <b:Author>
      <b:Author>
        <b:NameList>
          <b:Person>
            <b:Last>CSA</b:Last>
          </b:Person>
        </b:NameList>
      </b:Author>
    </b:Author>
    <b:Title>Agricultural Sample Survy, Centeral Statistics Agency</b:Title>
    <b:Year>2008</b:Year>
    <b:City>Addis Ababa, Etiopia</b:City>
    <b:Publisher>CSA</b:Publisher>
    <b:RefOrder>1</b:RefOrder>
  </b:Source>
  <b:Source>
    <b:Tag>OAU01</b:Tag>
    <b:SourceType>Report</b:SourceType>
    <b:Guid>{DB2766F4-FEB7-4C0E-AA8F-C9CAC0724965}</b:Guid>
    <b:Author>
      <b:Author>
        <b:NameList>
          <b:Person>
            <b:Last>OAU</b:Last>
          </b:Person>
        </b:NameList>
      </b:Author>
    </b:Author>
    <b:Title>Trypanosomosis, Tsetse and Africa the Year Book Report</b:Title>
    <b:Year>2001</b:Year>
    <b:Publisher>Organization of Afirica Union</b:Publisher>
    <b:RefOrder>4</b:RefOrder>
  </b:Source>
  <b:Source>
    <b:Tag>FAO98</b:Tag>
    <b:SourceType>InternetSite</b:SourceType>
    <b:Guid>{5B944AFA-EB48-42B3-8741-ACC5014CA06B}</b:Guid>
    <b:Author>
      <b:Author>
        <b:NameList>
          <b:Person>
            <b:Last>FAO</b:Last>
          </b:Person>
        </b:NameList>
      </b:Author>
    </b:Author>
    <b:Title>FAO</b:Title>
    <b:Year>1998</b:Year>
    <b:URL>. http:// www. Fao.org/ DOCREP/ 006/ X0413/ X0413EOO. HTM.</b:URL>
    <b:RefOrder>8</b:RefOrder>
  </b:Source>
  <b:Source>
    <b:Tag>Mul701</b:Tag>
    <b:SourceType>Book</b:SourceType>
    <b:Guid>{ECFC91D5-155F-489B-AD4C-7B04312C832D}</b:Guid>
    <b:Author>
      <b:Author>
        <b:NameList>
          <b:Person>
            <b:Last>Mulligan</b:Last>
            <b:First>H.W</b:First>
          </b:Person>
        </b:NameList>
      </b:Author>
    </b:Author>
    <b:Title>: The African trypanosomosis. Pp.950 </b:Title>
    <b:Year>1970</b:Year>
    <b:City>london</b:City>
    <b:Publisher>(Mulligon, HW.ed) George Allen and UN wintd.</b:Publisher>
    <b:RefOrder>9</b:RefOrder>
  </b:Source>
  <b:Source>
    <b:Tag>Bro90</b:Tag>
    <b:SourceType>Book</b:SourceType>
    <b:Guid>{BF9B06C6-5B6E-4857-84E0-428A76C0928E}</b:Guid>
    <b:Author>
      <b:Author>
        <b:NameList>
          <b:Person>
            <b:Last>Brown</b:Last>
            <b:First>C.</b:First>
            <b:Middle>Hunter, D. and Lukins, A</b:Middle>
          </b:Person>
        </b:NameList>
      </b:Author>
    </b:Author>
    <b:Title>Disease caused by protozoa. Hand book on animals disease in tropics (Swell, and Brocklesby). </b:Title>
    <b:Year>1990</b:Year>
    <b:City>London</b:City>
    <b:Publisher>Bailer.Tindall</b:Publisher>
    <b:Edition>4th Ed</b:Edition>
    <b:RefOrder>10</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1DCE78-BA13-4D07-8DC4-C446C1A64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4312</Words>
  <Characters>24579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25</cp:revision>
  <cp:lastPrinted>2024-03-20T00:18:00Z</cp:lastPrinted>
  <dcterms:created xsi:type="dcterms:W3CDTF">2020-01-23T05:23:00Z</dcterms:created>
  <dcterms:modified xsi:type="dcterms:W3CDTF">2024-03-20T00:18:00Z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B6179E665DF042A78C6975C91DAC56E4_12</vt:lpwstr>
  </property>
</Properties>
</file>