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52B" w:rsidRDefault="0027152B">
      <w:pPr>
        <w:jc w:val="center"/>
        <w:rPr>
          <w:b/>
          <w:snapToGrid w:val="0"/>
          <w:sz w:val="20"/>
          <w:szCs w:val="20"/>
        </w:rPr>
      </w:pPr>
    </w:p>
    <w:p w:rsidR="001F5C90" w:rsidRDefault="001F5C90">
      <w:pPr>
        <w:jc w:val="center"/>
        <w:rPr>
          <w:b/>
          <w:snapToGrid w:val="0"/>
          <w:sz w:val="20"/>
          <w:szCs w:val="20"/>
        </w:rPr>
      </w:pPr>
    </w:p>
    <w:p w:rsidR="0027152B" w:rsidRDefault="00E72472">
      <w:pPr>
        <w:jc w:val="center"/>
        <w:rPr>
          <w:b/>
          <w:sz w:val="20"/>
          <w:szCs w:val="20"/>
        </w:rPr>
      </w:pPr>
      <w:proofErr w:type="spellStart"/>
      <w:r>
        <w:rPr>
          <w:b/>
          <w:snapToGrid w:val="0"/>
          <w:sz w:val="20"/>
          <w:szCs w:val="20"/>
        </w:rPr>
        <w:t>Terpane</w:t>
      </w:r>
      <w:proofErr w:type="spellEnd"/>
      <w:r>
        <w:rPr>
          <w:b/>
          <w:snapToGrid w:val="0"/>
          <w:sz w:val="20"/>
          <w:szCs w:val="20"/>
        </w:rPr>
        <w:t xml:space="preserve"> Characterization of Crude Oils from Niger Delta, Nigeria: A Geochemical Appraisal</w:t>
      </w:r>
    </w:p>
    <w:p w:rsidR="0027152B" w:rsidRDefault="0027152B">
      <w:pPr>
        <w:jc w:val="center"/>
        <w:rPr>
          <w:sz w:val="20"/>
          <w:szCs w:val="20"/>
          <w:lang w:eastAsia="zh-CN"/>
        </w:rPr>
      </w:pPr>
    </w:p>
    <w:p w:rsidR="0027152B" w:rsidRDefault="00E72472">
      <w:pPr>
        <w:jc w:val="center"/>
        <w:rPr>
          <w:sz w:val="20"/>
          <w:szCs w:val="20"/>
        </w:rPr>
      </w:pPr>
      <w:r>
        <w:rPr>
          <w:snapToGrid w:val="0"/>
          <w:sz w:val="20"/>
          <w:szCs w:val="20"/>
        </w:rPr>
        <w:t xml:space="preserve">Mark </w:t>
      </w:r>
      <w:proofErr w:type="spellStart"/>
      <w:r>
        <w:rPr>
          <w:snapToGrid w:val="0"/>
          <w:sz w:val="20"/>
          <w:szCs w:val="20"/>
        </w:rPr>
        <w:t>Obinna</w:t>
      </w:r>
      <w:proofErr w:type="spellEnd"/>
      <w:r>
        <w:rPr>
          <w:snapToGrid w:val="0"/>
          <w:sz w:val="20"/>
          <w:szCs w:val="20"/>
        </w:rPr>
        <w:t xml:space="preserve"> </w:t>
      </w:r>
      <w:proofErr w:type="spellStart"/>
      <w:r>
        <w:rPr>
          <w:snapToGrid w:val="0"/>
          <w:sz w:val="20"/>
          <w:szCs w:val="20"/>
        </w:rPr>
        <w:t>Onyema</w:t>
      </w:r>
      <w:proofErr w:type="spellEnd"/>
      <w:r>
        <w:rPr>
          <w:snapToGrid w:val="0"/>
          <w:sz w:val="20"/>
          <w:szCs w:val="20"/>
          <w:vertAlign w:val="superscript"/>
        </w:rPr>
        <w:t>*</w:t>
      </w:r>
      <w:r>
        <w:rPr>
          <w:snapToGrid w:val="0"/>
          <w:sz w:val="20"/>
          <w:szCs w:val="20"/>
        </w:rPr>
        <w:t xml:space="preserve">, Michael Junior </w:t>
      </w:r>
      <w:proofErr w:type="spellStart"/>
      <w:r>
        <w:rPr>
          <w:snapToGrid w:val="0"/>
          <w:sz w:val="20"/>
          <w:szCs w:val="20"/>
        </w:rPr>
        <w:t>Ajie</w:t>
      </w:r>
      <w:proofErr w:type="spellEnd"/>
    </w:p>
    <w:p w:rsidR="0027152B" w:rsidRDefault="0027152B">
      <w:pPr>
        <w:jc w:val="center"/>
        <w:rPr>
          <w:sz w:val="20"/>
          <w:szCs w:val="20"/>
        </w:rPr>
      </w:pPr>
    </w:p>
    <w:p w:rsidR="0027152B" w:rsidRDefault="00E72472">
      <w:pPr>
        <w:jc w:val="center"/>
        <w:rPr>
          <w:sz w:val="20"/>
          <w:szCs w:val="20"/>
        </w:rPr>
      </w:pPr>
      <w:r>
        <w:rPr>
          <w:snapToGrid w:val="0"/>
          <w:sz w:val="20"/>
          <w:szCs w:val="20"/>
        </w:rPr>
        <w:t>Petroleum and Environmental Geochemistry Research Group, Department of Pure and Industrial Chemistry, University of Port Harcourt, Port Harcourt, Nigeria</w:t>
      </w:r>
    </w:p>
    <w:p w:rsidR="0027152B" w:rsidRDefault="001F5C90">
      <w:pPr>
        <w:jc w:val="center"/>
        <w:rPr>
          <w:sz w:val="20"/>
          <w:szCs w:val="20"/>
        </w:rPr>
      </w:pPr>
      <w:hyperlink r:id="rId8" w:history="1">
        <w:r w:rsidRPr="003E5ED0">
          <w:rPr>
            <w:rStyle w:val="Hyperlink"/>
            <w:sz w:val="20"/>
            <w:szCs w:val="20"/>
          </w:rPr>
          <w:t>onyemark@yahoo.com</w:t>
        </w:r>
      </w:hyperlink>
      <w:r>
        <w:rPr>
          <w:sz w:val="20"/>
          <w:szCs w:val="20"/>
        </w:rPr>
        <w:t xml:space="preserve"> </w:t>
      </w:r>
    </w:p>
    <w:p w:rsidR="0027152B" w:rsidRDefault="0027152B">
      <w:pPr>
        <w:jc w:val="both"/>
        <w:rPr>
          <w:sz w:val="20"/>
          <w:szCs w:val="20"/>
        </w:rPr>
      </w:pPr>
    </w:p>
    <w:p w:rsidR="0027152B" w:rsidRDefault="00E72472">
      <w:pPr>
        <w:jc w:val="both"/>
        <w:rPr>
          <w:snapToGrid w:val="0"/>
          <w:sz w:val="20"/>
          <w:szCs w:val="20"/>
        </w:rPr>
      </w:pPr>
      <w:r>
        <w:rPr>
          <w:b/>
          <w:sz w:val="20"/>
          <w:szCs w:val="20"/>
        </w:rPr>
        <w:t xml:space="preserve">Abstract: </w:t>
      </w:r>
      <w:r>
        <w:rPr>
          <w:snapToGrid w:val="0"/>
          <w:sz w:val="20"/>
          <w:szCs w:val="20"/>
        </w:rPr>
        <w:t>The geochemistry of crude oils from the Niger Delta, Nigeria, were evaluated using the characterization of C</w:t>
      </w:r>
      <w:r>
        <w:rPr>
          <w:snapToGrid w:val="0"/>
          <w:sz w:val="20"/>
          <w:szCs w:val="20"/>
          <w:vertAlign w:val="subscript"/>
        </w:rPr>
        <w:t>19</w:t>
      </w:r>
      <w:r>
        <w:rPr>
          <w:snapToGrid w:val="0"/>
          <w:sz w:val="20"/>
          <w:szCs w:val="20"/>
        </w:rPr>
        <w:t xml:space="preserve"> to C</w:t>
      </w:r>
      <w:r>
        <w:rPr>
          <w:snapToGrid w:val="0"/>
          <w:sz w:val="20"/>
          <w:szCs w:val="20"/>
          <w:vertAlign w:val="subscript"/>
        </w:rPr>
        <w:t>35</w:t>
      </w:r>
      <w:r>
        <w:rPr>
          <w:snapToGrid w:val="0"/>
          <w:sz w:val="20"/>
          <w:szCs w:val="20"/>
        </w:rPr>
        <w:t xml:space="preserve"> </w:t>
      </w:r>
      <w:proofErr w:type="spellStart"/>
      <w:r>
        <w:rPr>
          <w:snapToGrid w:val="0"/>
          <w:sz w:val="20"/>
          <w:szCs w:val="20"/>
        </w:rPr>
        <w:t>terpanes</w:t>
      </w:r>
      <w:proofErr w:type="spellEnd"/>
      <w:r>
        <w:rPr>
          <w:snapToGrid w:val="0"/>
          <w:sz w:val="20"/>
          <w:szCs w:val="20"/>
        </w:rPr>
        <w:t>. Analyses of two representative crude oils from Western and Central Niger Delta showed abundances of C</w:t>
      </w:r>
      <w:r>
        <w:rPr>
          <w:snapToGrid w:val="0"/>
          <w:sz w:val="20"/>
          <w:szCs w:val="20"/>
          <w:vertAlign w:val="subscript"/>
        </w:rPr>
        <w:t>19</w:t>
      </w:r>
      <w:r>
        <w:rPr>
          <w:snapToGrid w:val="0"/>
          <w:sz w:val="20"/>
          <w:szCs w:val="20"/>
        </w:rPr>
        <w:t xml:space="preserve"> to C</w:t>
      </w:r>
      <w:r>
        <w:rPr>
          <w:snapToGrid w:val="0"/>
          <w:sz w:val="20"/>
          <w:szCs w:val="20"/>
          <w:vertAlign w:val="subscript"/>
        </w:rPr>
        <w:t>29</w:t>
      </w:r>
      <w:r>
        <w:rPr>
          <w:snapToGrid w:val="0"/>
          <w:sz w:val="20"/>
          <w:szCs w:val="20"/>
        </w:rPr>
        <w:t xml:space="preserve"> tricyclic </w:t>
      </w:r>
      <w:proofErr w:type="spellStart"/>
      <w:r>
        <w:rPr>
          <w:snapToGrid w:val="0"/>
          <w:sz w:val="20"/>
          <w:szCs w:val="20"/>
        </w:rPr>
        <w:t>terpanes</w:t>
      </w:r>
      <w:proofErr w:type="spellEnd"/>
      <w:r>
        <w:rPr>
          <w:snapToGrid w:val="0"/>
          <w:sz w:val="20"/>
          <w:szCs w:val="20"/>
        </w:rPr>
        <w:t xml:space="preserve"> constituted 12.09% and 29.74%, C</w:t>
      </w:r>
      <w:r>
        <w:rPr>
          <w:snapToGrid w:val="0"/>
          <w:sz w:val="20"/>
          <w:szCs w:val="20"/>
          <w:vertAlign w:val="subscript"/>
        </w:rPr>
        <w:t>24</w:t>
      </w:r>
      <w:r>
        <w:rPr>
          <w:snapToGrid w:val="0"/>
          <w:sz w:val="20"/>
          <w:szCs w:val="20"/>
        </w:rPr>
        <w:t xml:space="preserve"> tetracyclic </w:t>
      </w:r>
      <w:proofErr w:type="spellStart"/>
      <w:r>
        <w:rPr>
          <w:snapToGrid w:val="0"/>
          <w:sz w:val="20"/>
          <w:szCs w:val="20"/>
        </w:rPr>
        <w:t>terpane</w:t>
      </w:r>
      <w:proofErr w:type="spellEnd"/>
      <w:r>
        <w:rPr>
          <w:snapToGrid w:val="0"/>
          <w:sz w:val="20"/>
          <w:szCs w:val="20"/>
        </w:rPr>
        <w:t xml:space="preserve"> 0.31% and 0.15% and C</w:t>
      </w:r>
      <w:r>
        <w:rPr>
          <w:snapToGrid w:val="0"/>
          <w:sz w:val="20"/>
          <w:szCs w:val="20"/>
          <w:vertAlign w:val="subscript"/>
        </w:rPr>
        <w:t>27</w:t>
      </w:r>
      <w:r>
        <w:rPr>
          <w:snapToGrid w:val="0"/>
          <w:sz w:val="20"/>
          <w:szCs w:val="20"/>
        </w:rPr>
        <w:t xml:space="preserve"> to C</w:t>
      </w:r>
      <w:r>
        <w:rPr>
          <w:snapToGrid w:val="0"/>
          <w:sz w:val="20"/>
          <w:szCs w:val="20"/>
          <w:vertAlign w:val="subscript"/>
        </w:rPr>
        <w:t>35</w:t>
      </w:r>
      <w:r>
        <w:rPr>
          <w:snapToGrid w:val="0"/>
          <w:sz w:val="20"/>
          <w:szCs w:val="20"/>
        </w:rPr>
        <w:t xml:space="preserve"> </w:t>
      </w:r>
      <w:proofErr w:type="spellStart"/>
      <w:r>
        <w:rPr>
          <w:snapToGrid w:val="0"/>
          <w:sz w:val="20"/>
          <w:szCs w:val="20"/>
        </w:rPr>
        <w:t>pentacyclic</w:t>
      </w:r>
      <w:proofErr w:type="spellEnd"/>
      <w:r>
        <w:rPr>
          <w:snapToGrid w:val="0"/>
          <w:sz w:val="20"/>
          <w:szCs w:val="20"/>
        </w:rPr>
        <w:t xml:space="preserve"> </w:t>
      </w:r>
      <w:proofErr w:type="spellStart"/>
      <w:r>
        <w:rPr>
          <w:snapToGrid w:val="0"/>
          <w:sz w:val="20"/>
          <w:szCs w:val="20"/>
        </w:rPr>
        <w:t>terpanes</w:t>
      </w:r>
      <w:proofErr w:type="spellEnd"/>
      <w:r>
        <w:rPr>
          <w:snapToGrid w:val="0"/>
          <w:sz w:val="20"/>
          <w:szCs w:val="20"/>
        </w:rPr>
        <w:t xml:space="preserve"> 87.61% and 70.12%, respectively. Diagnostic ratios of </w:t>
      </w:r>
      <w:proofErr w:type="spellStart"/>
      <w:r>
        <w:rPr>
          <w:snapToGrid w:val="0"/>
          <w:sz w:val="20"/>
          <w:szCs w:val="20"/>
        </w:rPr>
        <w:t>terpanes</w:t>
      </w:r>
      <w:proofErr w:type="spellEnd"/>
      <w:r>
        <w:rPr>
          <w:snapToGrid w:val="0"/>
          <w:sz w:val="20"/>
          <w:szCs w:val="20"/>
        </w:rPr>
        <w:t xml:space="preserve"> indicate relatively low abundances of C</w:t>
      </w:r>
      <w:r>
        <w:rPr>
          <w:snapToGrid w:val="0"/>
          <w:sz w:val="20"/>
          <w:szCs w:val="20"/>
          <w:vertAlign w:val="subscript"/>
        </w:rPr>
        <w:t>23</w:t>
      </w:r>
      <w:r>
        <w:rPr>
          <w:snapToGrid w:val="0"/>
          <w:sz w:val="20"/>
          <w:szCs w:val="20"/>
        </w:rPr>
        <w:t>, C</w:t>
      </w:r>
      <w:r>
        <w:rPr>
          <w:snapToGrid w:val="0"/>
          <w:sz w:val="20"/>
          <w:szCs w:val="20"/>
          <w:vertAlign w:val="subscript"/>
        </w:rPr>
        <w:t>28</w:t>
      </w:r>
      <w:r>
        <w:rPr>
          <w:snapToGrid w:val="0"/>
          <w:sz w:val="20"/>
          <w:szCs w:val="20"/>
        </w:rPr>
        <w:t xml:space="preserve"> and C</w:t>
      </w:r>
      <w:r>
        <w:rPr>
          <w:snapToGrid w:val="0"/>
          <w:sz w:val="20"/>
          <w:szCs w:val="20"/>
          <w:vertAlign w:val="subscript"/>
        </w:rPr>
        <w:t>29</w:t>
      </w:r>
      <w:r>
        <w:rPr>
          <w:snapToGrid w:val="0"/>
          <w:sz w:val="20"/>
          <w:szCs w:val="20"/>
        </w:rPr>
        <w:t xml:space="preserve"> tricyclic </w:t>
      </w:r>
      <w:proofErr w:type="spellStart"/>
      <w:r>
        <w:rPr>
          <w:snapToGrid w:val="0"/>
          <w:sz w:val="20"/>
          <w:szCs w:val="20"/>
        </w:rPr>
        <w:t>terpanes</w:t>
      </w:r>
      <w:proofErr w:type="spellEnd"/>
      <w:r>
        <w:rPr>
          <w:snapToGrid w:val="0"/>
          <w:sz w:val="20"/>
          <w:szCs w:val="20"/>
        </w:rPr>
        <w:t xml:space="preserve">, low abundances of </w:t>
      </w:r>
      <w:proofErr w:type="spellStart"/>
      <w:r>
        <w:rPr>
          <w:snapToGrid w:val="0"/>
          <w:sz w:val="20"/>
          <w:szCs w:val="20"/>
        </w:rPr>
        <w:t>homohopanes</w:t>
      </w:r>
      <w:proofErr w:type="spellEnd"/>
      <w:r>
        <w:rPr>
          <w:snapToGrid w:val="0"/>
          <w:sz w:val="20"/>
          <w:szCs w:val="20"/>
        </w:rPr>
        <w:t xml:space="preserve">, a significantly high abundance of </w:t>
      </w:r>
      <w:proofErr w:type="spellStart"/>
      <w:r>
        <w:rPr>
          <w:snapToGrid w:val="0"/>
          <w:sz w:val="20"/>
          <w:szCs w:val="20"/>
        </w:rPr>
        <w:t>oleanane</w:t>
      </w:r>
      <w:proofErr w:type="spellEnd"/>
      <w:r>
        <w:rPr>
          <w:snapToGrid w:val="0"/>
          <w:sz w:val="20"/>
          <w:szCs w:val="20"/>
        </w:rPr>
        <w:t xml:space="preserve"> and suggested that the Niger Delta crude oils were derived from terrestrial organic matter source rocks deposited in an </w:t>
      </w:r>
      <w:proofErr w:type="spellStart"/>
      <w:r>
        <w:rPr>
          <w:snapToGrid w:val="0"/>
          <w:sz w:val="20"/>
          <w:szCs w:val="20"/>
        </w:rPr>
        <w:t>oxic</w:t>
      </w:r>
      <w:proofErr w:type="spellEnd"/>
      <w:r>
        <w:rPr>
          <w:snapToGrid w:val="0"/>
          <w:sz w:val="20"/>
          <w:szCs w:val="20"/>
        </w:rPr>
        <w:t xml:space="preserve"> environment during the Tertiary period. Multivariate oil-oil correlation plot showed the Western and Central Niger Delta crude oils </w:t>
      </w:r>
      <w:r>
        <w:rPr>
          <w:rFonts w:eastAsia="Calibri"/>
          <w:snapToGrid w:val="0"/>
          <w:sz w:val="20"/>
          <w:szCs w:val="20"/>
        </w:rPr>
        <w:t xml:space="preserve">are not distinct, but </w:t>
      </w:r>
      <w:r>
        <w:rPr>
          <w:snapToGrid w:val="0"/>
          <w:sz w:val="20"/>
          <w:szCs w:val="20"/>
        </w:rPr>
        <w:t xml:space="preserve">moderately related (genetically). However, diagnostic ratios of </w:t>
      </w:r>
      <w:r>
        <w:rPr>
          <w:rFonts w:eastAsia="AdvOT863180fb"/>
          <w:snapToGrid w:val="0"/>
          <w:sz w:val="20"/>
          <w:szCs w:val="20"/>
        </w:rPr>
        <w:t>C</w:t>
      </w:r>
      <w:r>
        <w:rPr>
          <w:rFonts w:eastAsia="AdvOT863180fb"/>
          <w:snapToGrid w:val="0"/>
          <w:sz w:val="20"/>
          <w:szCs w:val="20"/>
          <w:vertAlign w:val="subscript"/>
        </w:rPr>
        <w:t>24</w:t>
      </w:r>
      <w:r>
        <w:rPr>
          <w:rFonts w:eastAsia="AdvOT863180fb"/>
          <w:snapToGrid w:val="0"/>
          <w:sz w:val="20"/>
          <w:szCs w:val="20"/>
        </w:rPr>
        <w:t xml:space="preserve"> tetracyclic </w:t>
      </w:r>
      <w:proofErr w:type="spellStart"/>
      <w:r>
        <w:rPr>
          <w:rFonts w:eastAsia="AdvOT863180fb"/>
          <w:snapToGrid w:val="0"/>
          <w:sz w:val="20"/>
          <w:szCs w:val="20"/>
        </w:rPr>
        <w:t>terpane</w:t>
      </w:r>
      <w:proofErr w:type="spellEnd"/>
      <w:r>
        <w:rPr>
          <w:rFonts w:eastAsia="AdvOT863180fb"/>
          <w:snapToGrid w:val="0"/>
          <w:sz w:val="20"/>
          <w:szCs w:val="20"/>
        </w:rPr>
        <w:t>,</w:t>
      </w:r>
      <w:r>
        <w:rPr>
          <w:snapToGrid w:val="0"/>
          <w:sz w:val="20"/>
          <w:szCs w:val="20"/>
        </w:rPr>
        <w:t xml:space="preserve"> which was high and moderate; </w:t>
      </w:r>
      <w:proofErr w:type="spellStart"/>
      <w:r>
        <w:rPr>
          <w:snapToGrid w:val="0"/>
          <w:sz w:val="20"/>
          <w:szCs w:val="20"/>
        </w:rPr>
        <w:t>gammacerane</w:t>
      </w:r>
      <w:proofErr w:type="spellEnd"/>
      <w:r>
        <w:rPr>
          <w:snapToGrid w:val="0"/>
          <w:sz w:val="20"/>
          <w:szCs w:val="20"/>
        </w:rPr>
        <w:t>, which was low</w:t>
      </w:r>
      <w:r>
        <w:rPr>
          <w:bCs/>
          <w:snapToGrid w:val="0"/>
          <w:sz w:val="20"/>
          <w:szCs w:val="20"/>
        </w:rPr>
        <w:t xml:space="preserve"> and </w:t>
      </w:r>
      <w:r>
        <w:rPr>
          <w:snapToGrid w:val="0"/>
          <w:sz w:val="20"/>
          <w:szCs w:val="20"/>
        </w:rPr>
        <w:t xml:space="preserve">high, revealed crude oils from Western Niger Delta were derived from predominantly terrestrial source and crude oils from Central Niger Delta were derived from terrestrial source with input from marine organic matter, respectively. Tricyclic </w:t>
      </w:r>
      <w:proofErr w:type="spellStart"/>
      <w:r>
        <w:rPr>
          <w:snapToGrid w:val="0"/>
          <w:sz w:val="20"/>
          <w:szCs w:val="20"/>
        </w:rPr>
        <w:t>terpanes</w:t>
      </w:r>
      <w:proofErr w:type="spellEnd"/>
      <w:r>
        <w:rPr>
          <w:snapToGrid w:val="0"/>
          <w:sz w:val="20"/>
          <w:szCs w:val="20"/>
        </w:rPr>
        <w:t>/</w:t>
      </w:r>
      <w:proofErr w:type="spellStart"/>
      <w:r>
        <w:rPr>
          <w:snapToGrid w:val="0"/>
          <w:sz w:val="20"/>
          <w:szCs w:val="20"/>
        </w:rPr>
        <w:t>hopanes</w:t>
      </w:r>
      <w:proofErr w:type="spellEnd"/>
      <w:r>
        <w:rPr>
          <w:snapToGrid w:val="0"/>
          <w:sz w:val="20"/>
          <w:szCs w:val="20"/>
        </w:rPr>
        <w:t xml:space="preserve"> and isomerization ratios of C</w:t>
      </w:r>
      <w:r>
        <w:rPr>
          <w:snapToGrid w:val="0"/>
          <w:sz w:val="20"/>
          <w:szCs w:val="20"/>
          <w:vertAlign w:val="subscript"/>
        </w:rPr>
        <w:t>32</w:t>
      </w:r>
      <w:r>
        <w:rPr>
          <w:snapToGrid w:val="0"/>
          <w:sz w:val="20"/>
          <w:szCs w:val="20"/>
        </w:rPr>
        <w:t xml:space="preserve"> </w:t>
      </w:r>
      <w:proofErr w:type="spellStart"/>
      <w:r>
        <w:rPr>
          <w:snapToGrid w:val="0"/>
          <w:sz w:val="20"/>
          <w:szCs w:val="20"/>
        </w:rPr>
        <w:t>homohopanes</w:t>
      </w:r>
      <w:proofErr w:type="spellEnd"/>
      <w:r>
        <w:rPr>
          <w:snapToGrid w:val="0"/>
          <w:sz w:val="20"/>
          <w:szCs w:val="20"/>
        </w:rPr>
        <w:t xml:space="preserve"> indicated that the Niger Delta crude oils were generated at high maturity, at top of the oil generation window.</w:t>
      </w:r>
    </w:p>
    <w:p w:rsidR="0027152B" w:rsidRDefault="00E72472">
      <w:r>
        <w:rPr>
          <w:color w:val="000000"/>
          <w:sz w:val="20"/>
          <w:szCs w:val="20"/>
        </w:rPr>
        <w:t>[</w:t>
      </w:r>
      <w:proofErr w:type="spellStart"/>
      <w:r>
        <w:rPr>
          <w:snapToGrid w:val="0"/>
          <w:sz w:val="20"/>
          <w:szCs w:val="20"/>
        </w:rPr>
        <w:t>Onyema</w:t>
      </w:r>
      <w:proofErr w:type="spellEnd"/>
      <w:r>
        <w:rPr>
          <w:snapToGrid w:val="0"/>
          <w:sz w:val="20"/>
          <w:szCs w:val="20"/>
        </w:rPr>
        <w:t xml:space="preserve"> MO, </w:t>
      </w:r>
      <w:proofErr w:type="spellStart"/>
      <w:r>
        <w:rPr>
          <w:snapToGrid w:val="0"/>
          <w:sz w:val="20"/>
          <w:szCs w:val="20"/>
        </w:rPr>
        <w:t>Ajie</w:t>
      </w:r>
      <w:proofErr w:type="spellEnd"/>
      <w:r>
        <w:rPr>
          <w:sz w:val="20"/>
          <w:szCs w:val="20"/>
        </w:rPr>
        <w:t xml:space="preserve"> </w:t>
      </w:r>
      <w:r>
        <w:rPr>
          <w:snapToGrid w:val="0"/>
          <w:sz w:val="20"/>
          <w:szCs w:val="20"/>
        </w:rPr>
        <w:t>MJ</w:t>
      </w:r>
      <w:r>
        <w:rPr>
          <w:sz w:val="20"/>
          <w:szCs w:val="20"/>
        </w:rPr>
        <w:t xml:space="preserve">. </w:t>
      </w:r>
      <w:proofErr w:type="spellStart"/>
      <w:r>
        <w:rPr>
          <w:b/>
          <w:snapToGrid w:val="0"/>
          <w:sz w:val="20"/>
          <w:szCs w:val="20"/>
        </w:rPr>
        <w:t>Terpane</w:t>
      </w:r>
      <w:proofErr w:type="spellEnd"/>
      <w:r>
        <w:rPr>
          <w:b/>
          <w:snapToGrid w:val="0"/>
          <w:sz w:val="20"/>
          <w:szCs w:val="20"/>
        </w:rPr>
        <w:t xml:space="preserve"> Characterization of Crude Oils from Niger Delta, Nigeria: A Geochemical Appraisal</w:t>
      </w:r>
      <w:r>
        <w:rPr>
          <w:sz w:val="20"/>
          <w:szCs w:val="20"/>
        </w:rPr>
        <w:t>.</w:t>
      </w:r>
      <w:r>
        <w:rPr>
          <w:color w:val="000000"/>
          <w:sz w:val="20"/>
          <w:szCs w:val="20"/>
        </w:rPr>
        <w:t xml:space="preserve"> </w:t>
      </w:r>
      <w:r>
        <w:rPr>
          <w:bCs/>
          <w:i/>
          <w:sz w:val="20"/>
          <w:szCs w:val="20"/>
        </w:rPr>
        <w:t>Researcher</w:t>
      </w:r>
      <w:r>
        <w:rPr>
          <w:bCs/>
          <w:sz w:val="20"/>
          <w:szCs w:val="20"/>
        </w:rPr>
        <w:t xml:space="preserve"> </w:t>
      </w:r>
      <w:r>
        <w:rPr>
          <w:rFonts w:hint="eastAsia"/>
          <w:bCs/>
          <w:sz w:val="20"/>
          <w:szCs w:val="20"/>
          <w:lang w:eastAsia="zh-CN"/>
        </w:rPr>
        <w:t>2023</w:t>
      </w:r>
      <w:r>
        <w:rPr>
          <w:bCs/>
          <w:sz w:val="20"/>
          <w:szCs w:val="20"/>
        </w:rPr>
        <w:t>;</w:t>
      </w:r>
      <w:r>
        <w:rPr>
          <w:rFonts w:hint="eastAsia"/>
          <w:bCs/>
          <w:sz w:val="20"/>
          <w:szCs w:val="20"/>
          <w:lang w:eastAsia="zh-CN"/>
        </w:rPr>
        <w:t>15</w:t>
      </w:r>
      <w:r>
        <w:rPr>
          <w:bCs/>
          <w:sz w:val="20"/>
          <w:szCs w:val="20"/>
        </w:rPr>
        <w:t>(</w:t>
      </w:r>
      <w:r>
        <w:rPr>
          <w:rFonts w:hint="eastAsia"/>
          <w:bCs/>
          <w:sz w:val="20"/>
          <w:szCs w:val="20"/>
          <w:lang w:eastAsia="zh-CN"/>
        </w:rPr>
        <w:t>10</w:t>
      </w:r>
      <w:r>
        <w:rPr>
          <w:bCs/>
          <w:sz w:val="20"/>
          <w:szCs w:val="20"/>
        </w:rPr>
        <w:t>):</w:t>
      </w:r>
      <w:r>
        <w:rPr>
          <w:rFonts w:hint="eastAsia"/>
          <w:bCs/>
          <w:sz w:val="20"/>
          <w:szCs w:val="20"/>
          <w:lang w:eastAsia="zh-CN"/>
        </w:rPr>
        <w:t>4</w:t>
      </w:r>
      <w:r w:rsidR="001F5C90">
        <w:rPr>
          <w:bCs/>
          <w:sz w:val="20"/>
          <w:szCs w:val="20"/>
          <w:lang w:eastAsia="zh-CN"/>
        </w:rPr>
        <w:t>3</w:t>
      </w:r>
      <w:r>
        <w:rPr>
          <w:bCs/>
          <w:sz w:val="20"/>
          <w:szCs w:val="20"/>
        </w:rPr>
        <w:t>-</w:t>
      </w:r>
      <w:r w:rsidR="001F5C90">
        <w:rPr>
          <w:bCs/>
          <w:sz w:val="20"/>
          <w:szCs w:val="20"/>
        </w:rPr>
        <w:t>51</w:t>
      </w:r>
      <w:bookmarkStart w:id="0" w:name="_GoBack"/>
      <w:bookmarkEnd w:id="0"/>
      <w:r>
        <w:rPr>
          <w:bCs/>
          <w:sz w:val="20"/>
          <w:szCs w:val="20"/>
        </w:rPr>
        <w:t xml:space="preserve">]. </w:t>
      </w:r>
      <w:r>
        <w:rPr>
          <w:sz w:val="20"/>
          <w:szCs w:val="20"/>
        </w:rPr>
        <w:t>ISSN 1553-9865 (print); ISSN 2163-8950 (online)</w:t>
      </w:r>
      <w:r>
        <w:rPr>
          <w:rFonts w:hint="eastAsia"/>
          <w:sz w:val="20"/>
          <w:szCs w:val="20"/>
        </w:rPr>
        <w:t>.</w:t>
      </w:r>
      <w:r>
        <w:rPr>
          <w:bCs/>
          <w:sz w:val="20"/>
          <w:szCs w:val="20"/>
        </w:rPr>
        <w:t xml:space="preserve"> </w:t>
      </w:r>
      <w:hyperlink r:id="rId9" w:history="1">
        <w:r>
          <w:rPr>
            <w:rStyle w:val="Hyperlink"/>
            <w:sz w:val="20"/>
            <w:szCs w:val="20"/>
          </w:rPr>
          <w:t>http://www.sciencepub.net/researcher</w:t>
        </w:r>
      </w:hyperlink>
      <w:r>
        <w:rPr>
          <w:bCs/>
          <w:sz w:val="20"/>
          <w:szCs w:val="20"/>
        </w:rPr>
        <w:t xml:space="preserve">. </w:t>
      </w:r>
      <w:r>
        <w:rPr>
          <w:sz w:val="20"/>
          <w:szCs w:val="20"/>
          <w:lang w:eastAsia="zh-CN"/>
        </w:rPr>
        <w:t>0</w:t>
      </w:r>
      <w:r>
        <w:rPr>
          <w:rFonts w:hint="eastAsia"/>
          <w:sz w:val="20"/>
          <w:szCs w:val="20"/>
          <w:shd w:val="clear" w:color="auto" w:fill="FFFFFF"/>
          <w:lang w:eastAsia="zh-CN"/>
        </w:rPr>
        <w:t>8</w:t>
      </w:r>
      <w:r>
        <w:rPr>
          <w:sz w:val="20"/>
          <w:szCs w:val="20"/>
          <w:shd w:val="clear" w:color="auto" w:fill="FFFFFF"/>
          <w:lang w:eastAsia="zh-CN"/>
        </w:rPr>
        <w:t>.</w:t>
      </w:r>
      <w:r>
        <w:rPr>
          <w:sz w:val="20"/>
          <w:szCs w:val="20"/>
          <w:shd w:val="clear" w:color="auto" w:fill="FFFFFF"/>
          <w:lang w:eastAsia="en-US"/>
        </w:rPr>
        <w:t>doi</w:t>
      </w:r>
      <w:r>
        <w:rPr>
          <w:sz w:val="20"/>
          <w:szCs w:val="20"/>
        </w:rPr>
        <w:t>:</w:t>
      </w:r>
      <w:hyperlink r:id="rId10" w:history="1">
        <w:r>
          <w:rPr>
            <w:rStyle w:val="Hyperlink"/>
            <w:sz w:val="20"/>
            <w:szCs w:val="20"/>
          </w:rPr>
          <w:t>10.7537/marsrsj15102</w:t>
        </w:r>
      </w:hyperlink>
      <w:r>
        <w:rPr>
          <w:rStyle w:val="Hyperlink"/>
          <w:sz w:val="20"/>
          <w:szCs w:val="20"/>
          <w:lang w:eastAsia="zh-CN"/>
        </w:rPr>
        <w:t>3</w:t>
      </w:r>
      <w:r>
        <w:rPr>
          <w:rStyle w:val="Hyperlink"/>
          <w:sz w:val="20"/>
          <w:szCs w:val="20"/>
        </w:rPr>
        <w:t>.</w:t>
      </w:r>
      <w:r>
        <w:rPr>
          <w:rStyle w:val="Hyperlink"/>
          <w:sz w:val="20"/>
          <w:szCs w:val="20"/>
          <w:lang w:eastAsia="zh-CN"/>
        </w:rPr>
        <w:t>0</w:t>
      </w:r>
      <w:r>
        <w:rPr>
          <w:rStyle w:val="Hyperlink"/>
          <w:rFonts w:hint="eastAsia"/>
          <w:sz w:val="20"/>
          <w:szCs w:val="20"/>
          <w:lang w:eastAsia="zh-CN"/>
        </w:rPr>
        <w:t>8</w:t>
      </w:r>
      <w:r>
        <w:rPr>
          <w:rStyle w:val="Hyperlink"/>
          <w:sz w:val="20"/>
          <w:szCs w:val="20"/>
        </w:rPr>
        <w:t>.</w:t>
      </w:r>
    </w:p>
    <w:p w:rsidR="0027152B" w:rsidRDefault="0027152B">
      <w:pPr>
        <w:jc w:val="both"/>
        <w:rPr>
          <w:sz w:val="20"/>
          <w:szCs w:val="20"/>
        </w:rPr>
      </w:pPr>
    </w:p>
    <w:p w:rsidR="0027152B" w:rsidRDefault="00E72472">
      <w:pPr>
        <w:jc w:val="both"/>
        <w:rPr>
          <w:sz w:val="20"/>
          <w:szCs w:val="20"/>
        </w:rPr>
      </w:pPr>
      <w:r>
        <w:rPr>
          <w:b/>
          <w:sz w:val="20"/>
          <w:szCs w:val="20"/>
        </w:rPr>
        <w:t xml:space="preserve">Keywords: </w:t>
      </w:r>
      <w:r>
        <w:rPr>
          <w:snapToGrid w:val="0"/>
          <w:sz w:val="20"/>
          <w:szCs w:val="20"/>
        </w:rPr>
        <w:t xml:space="preserve">Geochemistry, </w:t>
      </w:r>
      <w:proofErr w:type="spellStart"/>
      <w:r>
        <w:rPr>
          <w:snapToGrid w:val="0"/>
          <w:sz w:val="20"/>
          <w:szCs w:val="20"/>
        </w:rPr>
        <w:t>terpane</w:t>
      </w:r>
      <w:proofErr w:type="spellEnd"/>
      <w:r>
        <w:rPr>
          <w:snapToGrid w:val="0"/>
          <w:sz w:val="20"/>
          <w:szCs w:val="20"/>
        </w:rPr>
        <w:t xml:space="preserve">, correlation, Niger Delta, </w:t>
      </w:r>
      <w:proofErr w:type="spellStart"/>
      <w:r>
        <w:rPr>
          <w:snapToGrid w:val="0"/>
          <w:sz w:val="20"/>
          <w:szCs w:val="20"/>
        </w:rPr>
        <w:t>gammacerane</w:t>
      </w:r>
      <w:proofErr w:type="spellEnd"/>
      <w:r>
        <w:rPr>
          <w:snapToGrid w:val="0"/>
          <w:sz w:val="20"/>
          <w:szCs w:val="20"/>
        </w:rPr>
        <w:t>, a</w:t>
      </w:r>
      <w:r>
        <w:rPr>
          <w:rFonts w:eastAsia="Calibri"/>
          <w:snapToGrid w:val="0"/>
          <w:sz w:val="20"/>
          <w:szCs w:val="20"/>
        </w:rPr>
        <w:t>bundance, c</w:t>
      </w:r>
      <w:r>
        <w:rPr>
          <w:snapToGrid w:val="0"/>
          <w:sz w:val="20"/>
          <w:szCs w:val="20"/>
        </w:rPr>
        <w:t>rude oil</w:t>
      </w:r>
      <w:r>
        <w:rPr>
          <w:sz w:val="20"/>
          <w:szCs w:val="20"/>
        </w:rPr>
        <w:t xml:space="preserve"> </w:t>
      </w:r>
    </w:p>
    <w:p w:rsidR="0027152B" w:rsidRDefault="0027152B">
      <w:pPr>
        <w:jc w:val="both"/>
        <w:rPr>
          <w:sz w:val="20"/>
          <w:szCs w:val="20"/>
        </w:rPr>
      </w:pPr>
    </w:p>
    <w:p w:rsidR="0027152B" w:rsidRDefault="0027152B">
      <w:pPr>
        <w:jc w:val="both"/>
        <w:rPr>
          <w:b/>
          <w:sz w:val="20"/>
          <w:szCs w:val="20"/>
        </w:rPr>
      </w:pPr>
    </w:p>
    <w:p w:rsidR="001F5C90" w:rsidRDefault="001F5C90">
      <w:pPr>
        <w:jc w:val="both"/>
        <w:rPr>
          <w:b/>
          <w:sz w:val="20"/>
          <w:szCs w:val="20"/>
        </w:rPr>
        <w:sectPr w:rsidR="001F5C90" w:rsidSect="001F5C90">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43"/>
          <w:cols w:space="720"/>
          <w:titlePg/>
          <w:docGrid w:linePitch="360"/>
        </w:sectPr>
      </w:pPr>
    </w:p>
    <w:p w:rsidR="0027152B" w:rsidRDefault="00E72472">
      <w:pPr>
        <w:jc w:val="both"/>
        <w:rPr>
          <w:b/>
          <w:sz w:val="20"/>
          <w:szCs w:val="20"/>
        </w:rPr>
      </w:pPr>
      <w:r>
        <w:rPr>
          <w:b/>
          <w:sz w:val="20"/>
          <w:szCs w:val="20"/>
        </w:rPr>
        <w:lastRenderedPageBreak/>
        <w:t>1. Introduction</w:t>
      </w:r>
    </w:p>
    <w:p w:rsidR="0027152B" w:rsidRDefault="00E72472">
      <w:pPr>
        <w:ind w:firstLine="720"/>
        <w:jc w:val="both"/>
        <w:rPr>
          <w:snapToGrid w:val="0"/>
          <w:sz w:val="20"/>
          <w:szCs w:val="20"/>
        </w:rPr>
      </w:pPr>
      <w:r>
        <w:rPr>
          <w:snapToGrid w:val="0"/>
          <w:sz w:val="20"/>
          <w:szCs w:val="20"/>
        </w:rPr>
        <w:t>Crude oil originates from the chemical and geological transformation of biomolecules from prehistoric organisms of both marine and terrestrial sources buried deep under the earth's crust during sedimentary processes (</w:t>
      </w:r>
      <w:r>
        <w:rPr>
          <w:sz w:val="20"/>
          <w:szCs w:val="20"/>
        </w:rPr>
        <w:t>Wang et al., 2006</w:t>
      </w:r>
      <w:r>
        <w:rPr>
          <w:snapToGrid w:val="0"/>
          <w:sz w:val="20"/>
          <w:szCs w:val="20"/>
        </w:rPr>
        <w:t>). Many of the geochemical compounds identified contain vital information about the fate of the crude oil in which they are found (</w:t>
      </w:r>
      <w:proofErr w:type="spellStart"/>
      <w:r>
        <w:rPr>
          <w:snapToGrid w:val="0"/>
          <w:sz w:val="20"/>
          <w:szCs w:val="20"/>
        </w:rPr>
        <w:t>Osuji</w:t>
      </w:r>
      <w:proofErr w:type="spellEnd"/>
      <w:r>
        <w:rPr>
          <w:snapToGrid w:val="0"/>
          <w:sz w:val="20"/>
          <w:szCs w:val="20"/>
        </w:rPr>
        <w:t xml:space="preserve"> et al., 2005; </w:t>
      </w:r>
      <w:proofErr w:type="spellStart"/>
      <w:r>
        <w:rPr>
          <w:snapToGrid w:val="0"/>
          <w:sz w:val="20"/>
          <w:szCs w:val="20"/>
        </w:rPr>
        <w:t>Mobarakabad</w:t>
      </w:r>
      <w:proofErr w:type="spellEnd"/>
      <w:r>
        <w:rPr>
          <w:snapToGrid w:val="0"/>
          <w:sz w:val="20"/>
          <w:szCs w:val="20"/>
        </w:rPr>
        <w:t xml:space="preserve"> et al., 2011). One such class of geochemical compounds found in crude oils is </w:t>
      </w:r>
      <w:proofErr w:type="spellStart"/>
      <w:r>
        <w:rPr>
          <w:snapToGrid w:val="0"/>
          <w:sz w:val="20"/>
          <w:szCs w:val="20"/>
        </w:rPr>
        <w:t>terpane</w:t>
      </w:r>
      <w:proofErr w:type="spellEnd"/>
      <w:r>
        <w:rPr>
          <w:snapToGrid w:val="0"/>
          <w:sz w:val="20"/>
          <w:szCs w:val="20"/>
        </w:rPr>
        <w:t xml:space="preserve">, derived from </w:t>
      </w:r>
      <w:proofErr w:type="spellStart"/>
      <w:r>
        <w:rPr>
          <w:snapToGrid w:val="0"/>
          <w:sz w:val="20"/>
          <w:szCs w:val="20"/>
        </w:rPr>
        <w:t>terpenoid</w:t>
      </w:r>
      <w:proofErr w:type="spellEnd"/>
      <w:r>
        <w:rPr>
          <w:snapToGrid w:val="0"/>
          <w:sz w:val="20"/>
          <w:szCs w:val="20"/>
        </w:rPr>
        <w:t xml:space="preserve"> found in plants.</w:t>
      </w:r>
    </w:p>
    <w:p w:rsidR="0027152B" w:rsidRDefault="00E72472">
      <w:pPr>
        <w:ind w:firstLine="720"/>
        <w:jc w:val="both"/>
        <w:rPr>
          <w:snapToGrid w:val="0"/>
          <w:sz w:val="20"/>
          <w:szCs w:val="20"/>
        </w:rPr>
      </w:pPr>
      <w:proofErr w:type="spellStart"/>
      <w:r>
        <w:rPr>
          <w:snapToGrid w:val="0"/>
          <w:sz w:val="20"/>
          <w:szCs w:val="20"/>
        </w:rPr>
        <w:t>Terpanes</w:t>
      </w:r>
      <w:proofErr w:type="spellEnd"/>
      <w:r>
        <w:rPr>
          <w:snapToGrid w:val="0"/>
          <w:sz w:val="20"/>
          <w:szCs w:val="20"/>
        </w:rPr>
        <w:t xml:space="preserve"> found in crude oils and source rock extracts range from C</w:t>
      </w:r>
      <w:r>
        <w:rPr>
          <w:snapToGrid w:val="0"/>
          <w:sz w:val="20"/>
          <w:szCs w:val="20"/>
          <w:vertAlign w:val="subscript"/>
        </w:rPr>
        <w:t>19</w:t>
      </w:r>
      <w:r>
        <w:rPr>
          <w:snapToGrid w:val="0"/>
          <w:sz w:val="20"/>
          <w:szCs w:val="20"/>
        </w:rPr>
        <w:t xml:space="preserve"> tricyclic </w:t>
      </w:r>
      <w:proofErr w:type="spellStart"/>
      <w:r>
        <w:rPr>
          <w:snapToGrid w:val="0"/>
          <w:sz w:val="20"/>
          <w:szCs w:val="20"/>
        </w:rPr>
        <w:t>terpanes</w:t>
      </w:r>
      <w:proofErr w:type="spellEnd"/>
      <w:r>
        <w:rPr>
          <w:snapToGrid w:val="0"/>
          <w:sz w:val="20"/>
          <w:szCs w:val="20"/>
        </w:rPr>
        <w:t xml:space="preserve"> to C</w:t>
      </w:r>
      <w:r>
        <w:rPr>
          <w:snapToGrid w:val="0"/>
          <w:sz w:val="20"/>
          <w:szCs w:val="20"/>
          <w:vertAlign w:val="subscript"/>
        </w:rPr>
        <w:t>35</w:t>
      </w:r>
      <w:r>
        <w:rPr>
          <w:snapToGrid w:val="0"/>
          <w:sz w:val="20"/>
          <w:szCs w:val="20"/>
        </w:rPr>
        <w:t xml:space="preserve"> </w:t>
      </w:r>
      <w:proofErr w:type="spellStart"/>
      <w:r>
        <w:rPr>
          <w:snapToGrid w:val="0"/>
          <w:sz w:val="20"/>
          <w:szCs w:val="20"/>
        </w:rPr>
        <w:t>homohopanes</w:t>
      </w:r>
      <w:proofErr w:type="spellEnd"/>
      <w:r>
        <w:rPr>
          <w:snapToGrid w:val="0"/>
          <w:sz w:val="20"/>
          <w:szCs w:val="20"/>
        </w:rPr>
        <w:t xml:space="preserve"> and they are detected in a mixture of other types of petroleum hydrocarbons by gas chromatography-mass spectrometry (GC-MS) via monitoring the fragment ion at mass to charge (m/z) 191 (</w:t>
      </w:r>
      <w:proofErr w:type="spellStart"/>
      <w:r>
        <w:rPr>
          <w:snapToGrid w:val="0"/>
          <w:sz w:val="20"/>
          <w:szCs w:val="20"/>
        </w:rPr>
        <w:t>Killops</w:t>
      </w:r>
      <w:proofErr w:type="spellEnd"/>
      <w:r>
        <w:rPr>
          <w:snapToGrid w:val="0"/>
          <w:sz w:val="20"/>
          <w:szCs w:val="20"/>
        </w:rPr>
        <w:t xml:space="preserve"> and </w:t>
      </w:r>
      <w:proofErr w:type="spellStart"/>
      <w:r>
        <w:rPr>
          <w:snapToGrid w:val="0"/>
          <w:sz w:val="20"/>
          <w:szCs w:val="20"/>
        </w:rPr>
        <w:t>Killops</w:t>
      </w:r>
      <w:proofErr w:type="spellEnd"/>
      <w:r>
        <w:rPr>
          <w:snapToGrid w:val="0"/>
          <w:sz w:val="20"/>
          <w:szCs w:val="20"/>
        </w:rPr>
        <w:t xml:space="preserve">, 2013). They have been used extensively to indicate organic matter's source, condition of the depositional environment, age of source rock from which the crude oil was derived and maturity at the time of oil generation, as well as correlation and/or differentiation of crude oils and </w:t>
      </w:r>
      <w:r>
        <w:rPr>
          <w:snapToGrid w:val="0"/>
          <w:sz w:val="20"/>
          <w:szCs w:val="20"/>
        </w:rPr>
        <w:lastRenderedPageBreak/>
        <w:t>source rocks (</w:t>
      </w:r>
      <w:r>
        <w:rPr>
          <w:sz w:val="20"/>
          <w:szCs w:val="20"/>
        </w:rPr>
        <w:t>El-</w:t>
      </w:r>
      <w:proofErr w:type="spellStart"/>
      <w:r>
        <w:rPr>
          <w:sz w:val="20"/>
          <w:szCs w:val="20"/>
        </w:rPr>
        <w:t>Gayar</w:t>
      </w:r>
      <w:proofErr w:type="spellEnd"/>
      <w:r>
        <w:rPr>
          <w:sz w:val="20"/>
          <w:szCs w:val="20"/>
        </w:rPr>
        <w:t xml:space="preserve"> et al., 2002</w:t>
      </w:r>
      <w:r>
        <w:rPr>
          <w:snapToGrid w:val="0"/>
          <w:sz w:val="20"/>
          <w:szCs w:val="20"/>
        </w:rPr>
        <w:t xml:space="preserve">; </w:t>
      </w:r>
      <w:proofErr w:type="spellStart"/>
      <w:r>
        <w:rPr>
          <w:snapToGrid w:val="0"/>
          <w:sz w:val="20"/>
          <w:szCs w:val="20"/>
        </w:rPr>
        <w:t>Younes</w:t>
      </w:r>
      <w:proofErr w:type="spellEnd"/>
      <w:r>
        <w:rPr>
          <w:snapToGrid w:val="0"/>
          <w:sz w:val="20"/>
          <w:szCs w:val="20"/>
        </w:rPr>
        <w:t xml:space="preserve">, 2001; </w:t>
      </w:r>
      <w:proofErr w:type="spellStart"/>
      <w:r>
        <w:rPr>
          <w:snapToGrid w:val="0"/>
          <w:sz w:val="20"/>
          <w:szCs w:val="20"/>
        </w:rPr>
        <w:t>Mohialdeen</w:t>
      </w:r>
      <w:proofErr w:type="spellEnd"/>
      <w:r>
        <w:rPr>
          <w:snapToGrid w:val="0"/>
          <w:sz w:val="20"/>
          <w:szCs w:val="20"/>
        </w:rPr>
        <w:t xml:space="preserve"> et al., 2013). The relative compositions of </w:t>
      </w:r>
      <w:proofErr w:type="spellStart"/>
      <w:r>
        <w:rPr>
          <w:snapToGrid w:val="0"/>
          <w:sz w:val="20"/>
          <w:szCs w:val="20"/>
        </w:rPr>
        <w:t>terpanes</w:t>
      </w:r>
      <w:proofErr w:type="spellEnd"/>
      <w:r>
        <w:rPr>
          <w:snapToGrid w:val="0"/>
          <w:sz w:val="20"/>
          <w:szCs w:val="20"/>
        </w:rPr>
        <w:t xml:space="preserve"> such as C</w:t>
      </w:r>
      <w:r>
        <w:rPr>
          <w:snapToGrid w:val="0"/>
          <w:sz w:val="20"/>
          <w:szCs w:val="20"/>
          <w:vertAlign w:val="subscript"/>
        </w:rPr>
        <w:t>19</w:t>
      </w:r>
      <w:r>
        <w:rPr>
          <w:snapToGrid w:val="0"/>
          <w:sz w:val="20"/>
          <w:szCs w:val="20"/>
        </w:rPr>
        <w:t>/C</w:t>
      </w:r>
      <w:r>
        <w:rPr>
          <w:snapToGrid w:val="0"/>
          <w:sz w:val="20"/>
          <w:szCs w:val="20"/>
          <w:vertAlign w:val="subscript"/>
        </w:rPr>
        <w:t>23</w:t>
      </w:r>
      <w:r>
        <w:rPr>
          <w:snapToGrid w:val="0"/>
          <w:sz w:val="20"/>
          <w:szCs w:val="20"/>
        </w:rPr>
        <w:t>, C</w:t>
      </w:r>
      <w:r>
        <w:rPr>
          <w:snapToGrid w:val="0"/>
          <w:sz w:val="20"/>
          <w:szCs w:val="20"/>
          <w:vertAlign w:val="subscript"/>
        </w:rPr>
        <w:t>23</w:t>
      </w:r>
      <w:r>
        <w:rPr>
          <w:snapToGrid w:val="0"/>
          <w:sz w:val="20"/>
          <w:szCs w:val="20"/>
        </w:rPr>
        <w:t>/C</w:t>
      </w:r>
      <w:r>
        <w:rPr>
          <w:snapToGrid w:val="0"/>
          <w:sz w:val="20"/>
          <w:szCs w:val="20"/>
          <w:vertAlign w:val="subscript"/>
        </w:rPr>
        <w:t>24</w:t>
      </w:r>
      <w:r>
        <w:rPr>
          <w:snapToGrid w:val="0"/>
          <w:sz w:val="20"/>
          <w:szCs w:val="20"/>
        </w:rPr>
        <w:t>, and C</w:t>
      </w:r>
      <w:r>
        <w:rPr>
          <w:snapToGrid w:val="0"/>
          <w:sz w:val="20"/>
          <w:szCs w:val="20"/>
          <w:vertAlign w:val="subscript"/>
        </w:rPr>
        <w:t>26</w:t>
      </w:r>
      <w:r>
        <w:rPr>
          <w:snapToGrid w:val="0"/>
          <w:sz w:val="20"/>
          <w:szCs w:val="20"/>
        </w:rPr>
        <w:t>/C</w:t>
      </w:r>
      <w:r>
        <w:rPr>
          <w:snapToGrid w:val="0"/>
          <w:sz w:val="20"/>
          <w:szCs w:val="20"/>
          <w:vertAlign w:val="subscript"/>
        </w:rPr>
        <w:t>25</w:t>
      </w:r>
      <w:r>
        <w:rPr>
          <w:snapToGrid w:val="0"/>
          <w:sz w:val="20"/>
          <w:szCs w:val="20"/>
        </w:rPr>
        <w:t xml:space="preserve"> tricyclic </w:t>
      </w:r>
      <w:proofErr w:type="spellStart"/>
      <w:r>
        <w:rPr>
          <w:snapToGrid w:val="0"/>
          <w:sz w:val="20"/>
          <w:szCs w:val="20"/>
        </w:rPr>
        <w:t>terpanes</w:t>
      </w:r>
      <w:proofErr w:type="spellEnd"/>
      <w:r>
        <w:rPr>
          <w:snapToGrid w:val="0"/>
          <w:sz w:val="20"/>
          <w:szCs w:val="20"/>
        </w:rPr>
        <w:t>, as well as 18</w:t>
      </w:r>
      <w:r>
        <w:rPr>
          <w:snapToGrid w:val="0"/>
          <w:sz w:val="20"/>
          <w:szCs w:val="20"/>
        </w:rPr>
        <w:sym w:font="Symbol" w:char="F061"/>
      </w:r>
      <w:r>
        <w:rPr>
          <w:snapToGrid w:val="0"/>
          <w:sz w:val="20"/>
          <w:szCs w:val="20"/>
        </w:rPr>
        <w:t>/17</w:t>
      </w:r>
      <w:r>
        <w:rPr>
          <w:snapToGrid w:val="0"/>
          <w:sz w:val="20"/>
          <w:szCs w:val="20"/>
        </w:rPr>
        <w:sym w:font="Symbol" w:char="F061"/>
      </w:r>
      <w:r>
        <w:rPr>
          <w:snapToGrid w:val="0"/>
          <w:sz w:val="20"/>
          <w:szCs w:val="20"/>
        </w:rPr>
        <w:t xml:space="preserve"> </w:t>
      </w:r>
      <w:proofErr w:type="spellStart"/>
      <w:r>
        <w:rPr>
          <w:snapToGrid w:val="0"/>
          <w:sz w:val="20"/>
          <w:szCs w:val="20"/>
        </w:rPr>
        <w:t>trisnorhopanes</w:t>
      </w:r>
      <w:proofErr w:type="spellEnd"/>
      <w:r>
        <w:rPr>
          <w:snapToGrid w:val="0"/>
          <w:sz w:val="20"/>
          <w:szCs w:val="20"/>
        </w:rPr>
        <w:t xml:space="preserve"> (</w:t>
      </w:r>
      <w:proofErr w:type="spellStart"/>
      <w:r>
        <w:rPr>
          <w:snapToGrid w:val="0"/>
          <w:sz w:val="20"/>
          <w:szCs w:val="20"/>
        </w:rPr>
        <w:t>Ts</w:t>
      </w:r>
      <w:proofErr w:type="spellEnd"/>
      <w:r>
        <w:rPr>
          <w:snapToGrid w:val="0"/>
          <w:sz w:val="20"/>
          <w:szCs w:val="20"/>
        </w:rPr>
        <w:t>/Tm), C</w:t>
      </w:r>
      <w:r>
        <w:rPr>
          <w:snapToGrid w:val="0"/>
          <w:sz w:val="20"/>
          <w:szCs w:val="20"/>
          <w:vertAlign w:val="subscript"/>
        </w:rPr>
        <w:t>31</w:t>
      </w:r>
      <w:r>
        <w:rPr>
          <w:snapToGrid w:val="0"/>
          <w:sz w:val="20"/>
          <w:szCs w:val="20"/>
        </w:rPr>
        <w:t xml:space="preserve"> to C</w:t>
      </w:r>
      <w:r>
        <w:rPr>
          <w:snapToGrid w:val="0"/>
          <w:sz w:val="20"/>
          <w:szCs w:val="20"/>
          <w:vertAlign w:val="subscript"/>
        </w:rPr>
        <w:t>35</w:t>
      </w:r>
      <w:r>
        <w:rPr>
          <w:snapToGrid w:val="0"/>
          <w:sz w:val="20"/>
          <w:szCs w:val="20"/>
        </w:rPr>
        <w:t xml:space="preserve"> </w:t>
      </w:r>
      <w:proofErr w:type="spellStart"/>
      <w:r>
        <w:rPr>
          <w:snapToGrid w:val="0"/>
          <w:sz w:val="20"/>
          <w:szCs w:val="20"/>
        </w:rPr>
        <w:t>homohopanes</w:t>
      </w:r>
      <w:proofErr w:type="spellEnd"/>
      <w:r>
        <w:rPr>
          <w:snapToGrid w:val="0"/>
          <w:sz w:val="20"/>
          <w:szCs w:val="20"/>
        </w:rPr>
        <w:t xml:space="preserve">, </w:t>
      </w:r>
      <w:proofErr w:type="spellStart"/>
      <w:r>
        <w:rPr>
          <w:snapToGrid w:val="0"/>
          <w:sz w:val="20"/>
          <w:szCs w:val="20"/>
        </w:rPr>
        <w:t>gammercerane</w:t>
      </w:r>
      <w:proofErr w:type="spellEnd"/>
      <w:r>
        <w:rPr>
          <w:snapToGrid w:val="0"/>
          <w:sz w:val="20"/>
          <w:szCs w:val="20"/>
        </w:rPr>
        <w:t xml:space="preserve"> and </w:t>
      </w:r>
      <w:proofErr w:type="spellStart"/>
      <w:r>
        <w:rPr>
          <w:snapToGrid w:val="0"/>
          <w:sz w:val="20"/>
          <w:szCs w:val="20"/>
        </w:rPr>
        <w:t>oleanane</w:t>
      </w:r>
      <w:proofErr w:type="spellEnd"/>
      <w:r>
        <w:rPr>
          <w:snapToGrid w:val="0"/>
          <w:sz w:val="20"/>
          <w:szCs w:val="20"/>
        </w:rPr>
        <w:t>, are used as diagnostic parameters for evaluating crude oils (Volk et al., 2005).</w:t>
      </w:r>
    </w:p>
    <w:p w:rsidR="0027152B" w:rsidRDefault="00E72472">
      <w:pPr>
        <w:ind w:firstLine="720"/>
        <w:jc w:val="both"/>
        <w:rPr>
          <w:snapToGrid w:val="0"/>
          <w:sz w:val="20"/>
          <w:szCs w:val="20"/>
        </w:rPr>
      </w:pPr>
      <w:r>
        <w:rPr>
          <w:snapToGrid w:val="0"/>
          <w:sz w:val="20"/>
          <w:szCs w:val="20"/>
        </w:rPr>
        <w:t>The Niger Delta region in southern Nigeria is one of the world's most productive oil regions. As of early 2012, the region possessed an estimated 38 billion barrels of crude oil (</w:t>
      </w:r>
      <w:proofErr w:type="spellStart"/>
      <w:r>
        <w:rPr>
          <w:snapToGrid w:val="0"/>
          <w:sz w:val="20"/>
          <w:szCs w:val="20"/>
        </w:rPr>
        <w:t>Isumonah</w:t>
      </w:r>
      <w:proofErr w:type="spellEnd"/>
      <w:r>
        <w:rPr>
          <w:snapToGrid w:val="0"/>
          <w:sz w:val="20"/>
          <w:szCs w:val="20"/>
        </w:rPr>
        <w:t xml:space="preserve">, 2013). Niger Delta crude oils have been evaluated with their bulk characteristics, light hydrocarbons, </w:t>
      </w:r>
      <w:proofErr w:type="spellStart"/>
      <w:r>
        <w:rPr>
          <w:snapToGrid w:val="0"/>
          <w:sz w:val="20"/>
          <w:szCs w:val="20"/>
        </w:rPr>
        <w:t>triterpanes</w:t>
      </w:r>
      <w:proofErr w:type="spellEnd"/>
      <w:r>
        <w:rPr>
          <w:snapToGrid w:val="0"/>
          <w:sz w:val="20"/>
          <w:szCs w:val="20"/>
        </w:rPr>
        <w:t>, and aromatic hydrocarbons (</w:t>
      </w:r>
      <w:proofErr w:type="spellStart"/>
      <w:r>
        <w:rPr>
          <w:sz w:val="20"/>
          <w:szCs w:val="20"/>
        </w:rPr>
        <w:t>Eneogwe</w:t>
      </w:r>
      <w:proofErr w:type="spellEnd"/>
      <w:r>
        <w:rPr>
          <w:sz w:val="20"/>
          <w:szCs w:val="20"/>
        </w:rPr>
        <w:t xml:space="preserve"> et al., 2003; </w:t>
      </w:r>
      <w:proofErr w:type="spellStart"/>
      <w:r>
        <w:rPr>
          <w:sz w:val="20"/>
          <w:szCs w:val="20"/>
        </w:rPr>
        <w:t>Onyema</w:t>
      </w:r>
      <w:proofErr w:type="spellEnd"/>
      <w:r>
        <w:rPr>
          <w:sz w:val="20"/>
          <w:szCs w:val="20"/>
        </w:rPr>
        <w:t xml:space="preserve"> and </w:t>
      </w:r>
      <w:proofErr w:type="spellStart"/>
      <w:r>
        <w:rPr>
          <w:sz w:val="20"/>
          <w:szCs w:val="20"/>
        </w:rPr>
        <w:t>Osuji</w:t>
      </w:r>
      <w:proofErr w:type="spellEnd"/>
      <w:r>
        <w:rPr>
          <w:sz w:val="20"/>
          <w:szCs w:val="20"/>
        </w:rPr>
        <w:t xml:space="preserve"> 2015; </w:t>
      </w:r>
      <w:r>
        <w:rPr>
          <w:snapToGrid w:val="0"/>
          <w:sz w:val="20"/>
          <w:szCs w:val="20"/>
        </w:rPr>
        <w:t xml:space="preserve">Thomas, 1995; </w:t>
      </w:r>
      <w:proofErr w:type="spellStart"/>
      <w:r>
        <w:rPr>
          <w:snapToGrid w:val="0"/>
          <w:sz w:val="20"/>
          <w:szCs w:val="20"/>
        </w:rPr>
        <w:t>Sonibare</w:t>
      </w:r>
      <w:proofErr w:type="spellEnd"/>
      <w:r>
        <w:rPr>
          <w:snapToGrid w:val="0"/>
          <w:sz w:val="20"/>
          <w:szCs w:val="20"/>
        </w:rPr>
        <w:t xml:space="preserve"> et al., 2008; </w:t>
      </w:r>
      <w:proofErr w:type="spellStart"/>
      <w:r>
        <w:rPr>
          <w:snapToGrid w:val="0"/>
          <w:sz w:val="20"/>
          <w:szCs w:val="20"/>
        </w:rPr>
        <w:t>Onyema</w:t>
      </w:r>
      <w:proofErr w:type="spellEnd"/>
      <w:r>
        <w:rPr>
          <w:snapToGrid w:val="0"/>
          <w:sz w:val="20"/>
          <w:szCs w:val="20"/>
        </w:rPr>
        <w:t xml:space="preserve"> and </w:t>
      </w:r>
      <w:proofErr w:type="spellStart"/>
      <w:r>
        <w:rPr>
          <w:snapToGrid w:val="0"/>
          <w:sz w:val="20"/>
          <w:szCs w:val="20"/>
        </w:rPr>
        <w:t>Ajike</w:t>
      </w:r>
      <w:proofErr w:type="spellEnd"/>
      <w:r>
        <w:rPr>
          <w:snapToGrid w:val="0"/>
          <w:sz w:val="20"/>
          <w:szCs w:val="20"/>
        </w:rPr>
        <w:t xml:space="preserve"> 2010). This research utilized the distribution and characterization of C</w:t>
      </w:r>
      <w:r>
        <w:rPr>
          <w:snapToGrid w:val="0"/>
          <w:sz w:val="20"/>
          <w:szCs w:val="20"/>
          <w:vertAlign w:val="subscript"/>
        </w:rPr>
        <w:t>19</w:t>
      </w:r>
      <w:r>
        <w:rPr>
          <w:snapToGrid w:val="0"/>
          <w:sz w:val="20"/>
          <w:szCs w:val="20"/>
        </w:rPr>
        <w:t xml:space="preserve"> to C</w:t>
      </w:r>
      <w:r>
        <w:rPr>
          <w:snapToGrid w:val="0"/>
          <w:sz w:val="20"/>
          <w:szCs w:val="20"/>
          <w:vertAlign w:val="subscript"/>
        </w:rPr>
        <w:t>35</w:t>
      </w:r>
      <w:r>
        <w:rPr>
          <w:snapToGrid w:val="0"/>
          <w:sz w:val="20"/>
          <w:szCs w:val="20"/>
        </w:rPr>
        <w:t xml:space="preserve"> </w:t>
      </w:r>
      <w:proofErr w:type="spellStart"/>
      <w:r>
        <w:rPr>
          <w:snapToGrid w:val="0"/>
          <w:sz w:val="20"/>
          <w:szCs w:val="20"/>
        </w:rPr>
        <w:t>terpanes</w:t>
      </w:r>
      <w:proofErr w:type="spellEnd"/>
      <w:r>
        <w:rPr>
          <w:snapToGrid w:val="0"/>
          <w:sz w:val="20"/>
          <w:szCs w:val="20"/>
        </w:rPr>
        <w:t xml:space="preserve"> for correlation and geochemical appraisal of crude oils from two sub-regions of the Niger Delta, Nigeria.</w:t>
      </w:r>
    </w:p>
    <w:p w:rsidR="0027152B" w:rsidRDefault="0027152B">
      <w:pPr>
        <w:ind w:firstLine="720"/>
        <w:jc w:val="both"/>
        <w:rPr>
          <w:snapToGrid w:val="0"/>
          <w:sz w:val="20"/>
          <w:szCs w:val="20"/>
        </w:rPr>
      </w:pPr>
    </w:p>
    <w:p w:rsidR="001F5C90" w:rsidRDefault="001F5C90">
      <w:pPr>
        <w:ind w:firstLine="720"/>
        <w:jc w:val="both"/>
        <w:rPr>
          <w:snapToGrid w:val="0"/>
          <w:sz w:val="20"/>
          <w:szCs w:val="20"/>
        </w:rPr>
      </w:pPr>
    </w:p>
    <w:p w:rsidR="001F5C90" w:rsidRDefault="001F5C90">
      <w:pPr>
        <w:ind w:firstLine="720"/>
        <w:jc w:val="both"/>
        <w:rPr>
          <w:snapToGrid w:val="0"/>
          <w:sz w:val="20"/>
          <w:szCs w:val="20"/>
        </w:rPr>
      </w:pPr>
    </w:p>
    <w:p w:rsidR="001F5C90" w:rsidRDefault="001F5C90">
      <w:pPr>
        <w:ind w:firstLine="720"/>
        <w:jc w:val="both"/>
        <w:rPr>
          <w:snapToGrid w:val="0"/>
          <w:sz w:val="20"/>
          <w:szCs w:val="20"/>
        </w:rPr>
      </w:pPr>
    </w:p>
    <w:p w:rsidR="0027152B" w:rsidRDefault="00E72472">
      <w:pPr>
        <w:jc w:val="both"/>
        <w:rPr>
          <w:b/>
          <w:sz w:val="20"/>
          <w:szCs w:val="20"/>
        </w:rPr>
      </w:pPr>
      <w:r>
        <w:rPr>
          <w:b/>
          <w:sz w:val="20"/>
          <w:szCs w:val="20"/>
        </w:rPr>
        <w:lastRenderedPageBreak/>
        <w:t>2. Material and Methods</w:t>
      </w:r>
    </w:p>
    <w:p w:rsidR="0027152B" w:rsidRDefault="00E72472">
      <w:pPr>
        <w:jc w:val="both"/>
        <w:rPr>
          <w:rFonts w:eastAsia="Calibri"/>
          <w:b/>
          <w:i/>
          <w:iCs/>
          <w:snapToGrid w:val="0"/>
          <w:sz w:val="20"/>
          <w:szCs w:val="20"/>
          <w:lang w:val="tr-TR" w:bidi="fa-IR"/>
        </w:rPr>
      </w:pPr>
      <w:r>
        <w:rPr>
          <w:rFonts w:eastAsia="Calibri"/>
          <w:b/>
          <w:bCs/>
          <w:i/>
          <w:iCs/>
          <w:snapToGrid w:val="0"/>
          <w:sz w:val="20"/>
          <w:szCs w:val="20"/>
          <w:lang w:val="tr-TR" w:bidi="fa-IR"/>
        </w:rPr>
        <w:t xml:space="preserve">2.1. </w:t>
      </w:r>
      <w:r>
        <w:rPr>
          <w:b/>
          <w:i/>
          <w:snapToGrid w:val="0"/>
          <w:sz w:val="20"/>
          <w:szCs w:val="20"/>
        </w:rPr>
        <w:t>Description of Study Area</w:t>
      </w:r>
    </w:p>
    <w:p w:rsidR="0027152B" w:rsidRDefault="00E72472">
      <w:pPr>
        <w:ind w:firstLine="720"/>
        <w:jc w:val="both"/>
        <w:rPr>
          <w:snapToGrid w:val="0"/>
          <w:spacing w:val="-2"/>
          <w:sz w:val="20"/>
          <w:szCs w:val="20"/>
        </w:rPr>
      </w:pPr>
      <w:r>
        <w:rPr>
          <w:snapToGrid w:val="0"/>
          <w:spacing w:val="-2"/>
          <w:sz w:val="20"/>
          <w:szCs w:val="20"/>
        </w:rPr>
        <w:t xml:space="preserve">The Niger Delta region is located in southern Nigeria, between longitudes 5° and 8° E and latitudes 3° and 6° N, at the apex of the Gulf of Guinea. </w:t>
      </w:r>
      <w:r>
        <w:rPr>
          <w:rFonts w:eastAsia="Calibri"/>
          <w:snapToGrid w:val="0"/>
          <w:spacing w:val="-2"/>
          <w:sz w:val="20"/>
          <w:szCs w:val="20"/>
        </w:rPr>
        <w:t xml:space="preserve">The region formed from the </w:t>
      </w:r>
      <w:r>
        <w:rPr>
          <w:snapToGrid w:val="0"/>
          <w:spacing w:val="-2"/>
          <w:sz w:val="20"/>
          <w:szCs w:val="20"/>
        </w:rPr>
        <w:t xml:space="preserve">late Cretaceous into the Tertiary period </w:t>
      </w:r>
      <w:r>
        <w:rPr>
          <w:rFonts w:eastAsia="Calibri"/>
          <w:snapToGrid w:val="0"/>
          <w:spacing w:val="-2"/>
          <w:sz w:val="20"/>
          <w:szCs w:val="20"/>
        </w:rPr>
        <w:t>with depositions of sediments south-west ward</w:t>
      </w:r>
      <w:r>
        <w:rPr>
          <w:snapToGrid w:val="0"/>
          <w:spacing w:val="-2"/>
          <w:sz w:val="20"/>
          <w:szCs w:val="20"/>
        </w:rPr>
        <w:t xml:space="preserve"> into the Gulf of Guinea in three sequentially arranged stratigraphic formations: </w:t>
      </w:r>
      <w:proofErr w:type="spellStart"/>
      <w:r>
        <w:rPr>
          <w:snapToGrid w:val="0"/>
          <w:spacing w:val="-2"/>
          <w:sz w:val="20"/>
          <w:szCs w:val="20"/>
        </w:rPr>
        <w:t>Akata</w:t>
      </w:r>
      <w:proofErr w:type="spellEnd"/>
      <w:r>
        <w:rPr>
          <w:snapToGrid w:val="0"/>
          <w:spacing w:val="-2"/>
          <w:sz w:val="20"/>
          <w:szCs w:val="20"/>
        </w:rPr>
        <w:t xml:space="preserve"> formation, </w:t>
      </w:r>
      <w:proofErr w:type="spellStart"/>
      <w:r>
        <w:rPr>
          <w:snapToGrid w:val="0"/>
          <w:spacing w:val="-2"/>
          <w:sz w:val="20"/>
          <w:szCs w:val="20"/>
        </w:rPr>
        <w:t>Agbada</w:t>
      </w:r>
      <w:proofErr w:type="spellEnd"/>
      <w:r>
        <w:rPr>
          <w:snapToGrid w:val="0"/>
          <w:spacing w:val="-2"/>
          <w:sz w:val="20"/>
          <w:szCs w:val="20"/>
        </w:rPr>
        <w:t xml:space="preserve"> formation and Benin formation. These formations are </w:t>
      </w:r>
      <w:r>
        <w:rPr>
          <w:rFonts w:eastAsia="Calibri"/>
          <w:snapToGrid w:val="0"/>
          <w:spacing w:val="-2"/>
          <w:sz w:val="20"/>
          <w:szCs w:val="20"/>
        </w:rPr>
        <w:t xml:space="preserve">distinguished </w:t>
      </w:r>
      <w:r>
        <w:rPr>
          <w:snapToGrid w:val="0"/>
          <w:spacing w:val="-2"/>
          <w:sz w:val="20"/>
          <w:szCs w:val="20"/>
        </w:rPr>
        <w:t xml:space="preserve">primarily </w:t>
      </w:r>
      <w:r>
        <w:rPr>
          <w:rFonts w:eastAsia="Calibri"/>
          <w:snapToGrid w:val="0"/>
          <w:spacing w:val="-2"/>
          <w:sz w:val="20"/>
          <w:szCs w:val="20"/>
        </w:rPr>
        <w:t>based on</w:t>
      </w:r>
      <w:r>
        <w:rPr>
          <w:snapToGrid w:val="0"/>
          <w:spacing w:val="-2"/>
          <w:sz w:val="20"/>
          <w:szCs w:val="20"/>
        </w:rPr>
        <w:t xml:space="preserve"> the sand-shale ratios</w:t>
      </w:r>
      <w:r>
        <w:rPr>
          <w:rFonts w:eastAsia="Calibri"/>
          <w:snapToGrid w:val="0"/>
          <w:spacing w:val="-2"/>
          <w:sz w:val="20"/>
          <w:szCs w:val="20"/>
        </w:rPr>
        <w:t xml:space="preserve">. </w:t>
      </w:r>
      <w:r>
        <w:rPr>
          <w:snapToGrid w:val="0"/>
          <w:spacing w:val="-2"/>
          <w:sz w:val="20"/>
          <w:szCs w:val="20"/>
        </w:rPr>
        <w:t>Petroleum system in the region is identified as the Tertiary Niger Delta (</w:t>
      </w:r>
      <w:proofErr w:type="spellStart"/>
      <w:r>
        <w:rPr>
          <w:snapToGrid w:val="0"/>
          <w:spacing w:val="-2"/>
          <w:sz w:val="20"/>
          <w:szCs w:val="20"/>
        </w:rPr>
        <w:t>Akata-Agbada</w:t>
      </w:r>
      <w:proofErr w:type="spellEnd"/>
      <w:r>
        <w:rPr>
          <w:snapToGrid w:val="0"/>
          <w:spacing w:val="-2"/>
          <w:sz w:val="20"/>
          <w:szCs w:val="20"/>
        </w:rPr>
        <w:t>) Petroleum System (</w:t>
      </w:r>
      <w:r>
        <w:rPr>
          <w:snapToGrid w:val="0"/>
          <w:sz w:val="20"/>
          <w:szCs w:val="20"/>
        </w:rPr>
        <w:t>Tuttle et al., 1999)</w:t>
      </w:r>
      <w:r>
        <w:rPr>
          <w:snapToGrid w:val="0"/>
          <w:spacing w:val="-2"/>
          <w:sz w:val="20"/>
          <w:szCs w:val="20"/>
        </w:rPr>
        <w:t>.</w:t>
      </w:r>
    </w:p>
    <w:p w:rsidR="0027152B" w:rsidRDefault="0027152B">
      <w:pPr>
        <w:rPr>
          <w:rFonts w:eastAsia="Calibri"/>
          <w:iCs/>
          <w:snapToGrid w:val="0"/>
          <w:sz w:val="20"/>
          <w:szCs w:val="20"/>
          <w:lang w:val="tr-TR" w:bidi="fa-IR"/>
        </w:rPr>
      </w:pPr>
    </w:p>
    <w:p w:rsidR="0027152B" w:rsidRDefault="00E72472">
      <w:pPr>
        <w:jc w:val="both"/>
        <w:rPr>
          <w:b/>
          <w:i/>
          <w:snapToGrid w:val="0"/>
          <w:sz w:val="20"/>
          <w:szCs w:val="20"/>
        </w:rPr>
      </w:pPr>
      <w:r>
        <w:rPr>
          <w:rFonts w:eastAsia="Calibri"/>
          <w:b/>
          <w:i/>
          <w:iCs/>
          <w:snapToGrid w:val="0"/>
          <w:sz w:val="20"/>
          <w:szCs w:val="20"/>
          <w:lang w:val="tr-TR" w:bidi="fa-IR"/>
        </w:rPr>
        <w:t xml:space="preserve">2.2. </w:t>
      </w:r>
      <w:r>
        <w:rPr>
          <w:b/>
          <w:i/>
          <w:snapToGrid w:val="0"/>
          <w:sz w:val="20"/>
          <w:szCs w:val="20"/>
        </w:rPr>
        <w:t>Sample Collection</w:t>
      </w:r>
    </w:p>
    <w:p w:rsidR="0027152B" w:rsidRDefault="00E72472">
      <w:pPr>
        <w:ind w:firstLine="720"/>
        <w:jc w:val="both"/>
        <w:rPr>
          <w:snapToGrid w:val="0"/>
          <w:spacing w:val="-2"/>
          <w:sz w:val="20"/>
          <w:szCs w:val="20"/>
        </w:rPr>
      </w:pPr>
      <w:r>
        <w:rPr>
          <w:rFonts w:eastAsia="Calibri"/>
          <w:snapToGrid w:val="0"/>
          <w:spacing w:val="-2"/>
          <w:sz w:val="20"/>
          <w:szCs w:val="20"/>
        </w:rPr>
        <w:t>C</w:t>
      </w:r>
      <w:r>
        <w:rPr>
          <w:snapToGrid w:val="0"/>
          <w:spacing w:val="-2"/>
          <w:sz w:val="20"/>
          <w:szCs w:val="20"/>
        </w:rPr>
        <w:t>rude oil samples were obtained from oil flow stations: one each from Delta State (5°28’ N, 6°12’ E) and Rivers State (4°39’ N, 7°16’ E) in the Western and Central Niger Delta sub-regions, respectively. Each crude oil obtained, is a mixture of several producing oil wells flowing into the flow station and serve as a representative crude oil sample. With assistance of field technicians, the crude oils were obtained (1 liter each) and labelled sample-IRD and sample-AGR, respectively.</w:t>
      </w:r>
    </w:p>
    <w:p w:rsidR="0027152B" w:rsidRDefault="0027152B">
      <w:pPr>
        <w:rPr>
          <w:rFonts w:eastAsia="Calibri"/>
          <w:iCs/>
          <w:snapToGrid w:val="0"/>
          <w:sz w:val="20"/>
          <w:szCs w:val="20"/>
          <w:lang w:val="tr-TR" w:bidi="fa-IR"/>
        </w:rPr>
      </w:pPr>
    </w:p>
    <w:p w:rsidR="0027152B" w:rsidRDefault="00E72472">
      <w:pPr>
        <w:jc w:val="both"/>
        <w:rPr>
          <w:rFonts w:eastAsia="Calibri"/>
          <w:b/>
          <w:i/>
          <w:iCs/>
          <w:snapToGrid w:val="0"/>
          <w:sz w:val="20"/>
          <w:szCs w:val="20"/>
          <w:lang w:val="tr-TR" w:bidi="fa-IR"/>
        </w:rPr>
      </w:pPr>
      <w:r>
        <w:rPr>
          <w:rFonts w:eastAsia="Calibri"/>
          <w:b/>
          <w:i/>
          <w:iCs/>
          <w:snapToGrid w:val="0"/>
          <w:sz w:val="20"/>
          <w:szCs w:val="20"/>
          <w:lang w:val="tr-TR" w:bidi="fa-IR"/>
        </w:rPr>
        <w:t xml:space="preserve">2.3. </w:t>
      </w:r>
      <w:r>
        <w:rPr>
          <w:b/>
          <w:i/>
          <w:snapToGrid w:val="0"/>
          <w:sz w:val="20"/>
          <w:szCs w:val="20"/>
        </w:rPr>
        <w:t>Crude oil fractionation</w:t>
      </w:r>
    </w:p>
    <w:p w:rsidR="0027152B" w:rsidRDefault="00E72472">
      <w:pPr>
        <w:ind w:firstLine="720"/>
        <w:jc w:val="both"/>
        <w:rPr>
          <w:snapToGrid w:val="0"/>
          <w:sz w:val="20"/>
          <w:szCs w:val="20"/>
        </w:rPr>
      </w:pPr>
      <w:r>
        <w:rPr>
          <w:snapToGrid w:val="0"/>
          <w:sz w:val="20"/>
          <w:szCs w:val="20"/>
        </w:rPr>
        <w:t xml:space="preserve">50 mg of each crude oil sample was weighed into labelled centrifuge tube. Excess pentane were added to the crude oil samples in the centrifuge tubes, allowed to stand for 3 hours and centrifuged to coalesce the precipitated </w:t>
      </w:r>
      <w:proofErr w:type="spellStart"/>
      <w:r>
        <w:rPr>
          <w:snapToGrid w:val="0"/>
          <w:sz w:val="20"/>
          <w:szCs w:val="20"/>
        </w:rPr>
        <w:t>asphaltenes</w:t>
      </w:r>
      <w:proofErr w:type="spellEnd"/>
      <w:r>
        <w:rPr>
          <w:snapToGrid w:val="0"/>
          <w:sz w:val="20"/>
          <w:szCs w:val="20"/>
        </w:rPr>
        <w:t>. The pentane soluble fractions were decanted, concentrated with nitrogen gas at 40</w:t>
      </w:r>
      <w:r>
        <w:rPr>
          <w:sz w:val="20"/>
          <w:szCs w:val="20"/>
        </w:rPr>
        <w:t>°C</w:t>
      </w:r>
      <w:r>
        <w:rPr>
          <w:snapToGrid w:val="0"/>
          <w:sz w:val="20"/>
          <w:szCs w:val="20"/>
        </w:rPr>
        <w:t xml:space="preserve"> and each </w:t>
      </w:r>
      <w:proofErr w:type="spellStart"/>
      <w:r>
        <w:rPr>
          <w:snapToGrid w:val="0"/>
          <w:sz w:val="20"/>
          <w:szCs w:val="20"/>
        </w:rPr>
        <w:t>deasphalted</w:t>
      </w:r>
      <w:proofErr w:type="spellEnd"/>
      <w:r>
        <w:rPr>
          <w:snapToGrid w:val="0"/>
          <w:sz w:val="20"/>
          <w:szCs w:val="20"/>
        </w:rPr>
        <w:t xml:space="preserve"> crude oil sample transferred onto the top a glass column (30 cm x 1 cm) stuffed with glass wool at the bottom and packed with silica. </w:t>
      </w:r>
      <w:r>
        <w:rPr>
          <w:i/>
          <w:snapToGrid w:val="0"/>
          <w:sz w:val="20"/>
          <w:szCs w:val="20"/>
        </w:rPr>
        <w:t>n</w:t>
      </w:r>
      <w:r>
        <w:rPr>
          <w:snapToGrid w:val="0"/>
          <w:sz w:val="20"/>
          <w:szCs w:val="20"/>
        </w:rPr>
        <w:t>-hexane, dichloromethane and dichloromethane/methanol (1:1) mixture were poured into the packed columns to elute the saturates, aromatics, and resins, respectively. The eluents were concentrated using nitrogen gas at 40</w:t>
      </w:r>
      <w:r>
        <w:rPr>
          <w:sz w:val="20"/>
          <w:szCs w:val="20"/>
        </w:rPr>
        <w:t>°C</w:t>
      </w:r>
      <w:r>
        <w:rPr>
          <w:snapToGrid w:val="0"/>
          <w:sz w:val="20"/>
          <w:szCs w:val="20"/>
        </w:rPr>
        <w:t>.</w:t>
      </w:r>
    </w:p>
    <w:p w:rsidR="0027152B" w:rsidRDefault="0027152B">
      <w:pPr>
        <w:rPr>
          <w:rFonts w:eastAsia="Calibri"/>
          <w:iCs/>
          <w:snapToGrid w:val="0"/>
          <w:sz w:val="20"/>
          <w:szCs w:val="20"/>
          <w:lang w:val="tr-TR" w:bidi="fa-IR"/>
        </w:rPr>
      </w:pPr>
    </w:p>
    <w:p w:rsidR="0027152B" w:rsidRDefault="00E72472">
      <w:pPr>
        <w:jc w:val="both"/>
        <w:rPr>
          <w:rFonts w:eastAsia="Calibri"/>
          <w:b/>
          <w:i/>
          <w:iCs/>
          <w:snapToGrid w:val="0"/>
          <w:sz w:val="20"/>
          <w:szCs w:val="20"/>
          <w:lang w:val="tr-TR" w:bidi="fa-IR"/>
        </w:rPr>
      </w:pPr>
      <w:r>
        <w:rPr>
          <w:rFonts w:eastAsia="Calibri"/>
          <w:b/>
          <w:i/>
          <w:iCs/>
          <w:snapToGrid w:val="0"/>
          <w:sz w:val="20"/>
          <w:szCs w:val="20"/>
          <w:lang w:val="tr-TR" w:bidi="fa-IR"/>
        </w:rPr>
        <w:t xml:space="preserve">2.4. </w:t>
      </w:r>
      <w:r>
        <w:rPr>
          <w:b/>
          <w:i/>
          <w:snapToGrid w:val="0"/>
          <w:sz w:val="20"/>
          <w:szCs w:val="20"/>
        </w:rPr>
        <w:t>Gas chromatography-mass spectrometry (GC-MS) analyses</w:t>
      </w:r>
    </w:p>
    <w:p w:rsidR="0027152B" w:rsidRDefault="00E72472">
      <w:pPr>
        <w:ind w:firstLine="720"/>
        <w:jc w:val="both"/>
        <w:rPr>
          <w:snapToGrid w:val="0"/>
          <w:spacing w:val="-4"/>
          <w:sz w:val="20"/>
          <w:szCs w:val="20"/>
        </w:rPr>
      </w:pPr>
      <w:r>
        <w:rPr>
          <w:snapToGrid w:val="0"/>
          <w:spacing w:val="-4"/>
          <w:sz w:val="20"/>
          <w:szCs w:val="20"/>
        </w:rPr>
        <w:t xml:space="preserve">Agilent 7890A gas chromatograph (GC) system with a HP-5 silica capillary column (50 m x 320 m </w:t>
      </w:r>
      <w:proofErr w:type="spellStart"/>
      <w:r>
        <w:rPr>
          <w:snapToGrid w:val="0"/>
          <w:spacing w:val="-4"/>
          <w:sz w:val="20"/>
          <w:szCs w:val="20"/>
        </w:rPr>
        <w:t>i.d.</w:t>
      </w:r>
      <w:proofErr w:type="spellEnd"/>
      <w:r>
        <w:rPr>
          <w:snapToGrid w:val="0"/>
          <w:spacing w:val="-4"/>
          <w:sz w:val="20"/>
          <w:szCs w:val="20"/>
        </w:rPr>
        <w:t xml:space="preserve"> and 0.25 m film thickness) and an Agilent 5975 mass selective detector (MSD) was used to analyze the saturate hydrocarbon fractions of the crude oil samples. With the aid of G4513A automatic liquid sampler (ALS), 1 microliter of the saturate fraction of each sample was injected into the GC capillary column in </w:t>
      </w:r>
      <w:proofErr w:type="spellStart"/>
      <w:r>
        <w:rPr>
          <w:snapToGrid w:val="0"/>
          <w:spacing w:val="-4"/>
          <w:sz w:val="20"/>
          <w:szCs w:val="20"/>
        </w:rPr>
        <w:t>splitless</w:t>
      </w:r>
      <w:proofErr w:type="spellEnd"/>
      <w:r>
        <w:rPr>
          <w:snapToGrid w:val="0"/>
          <w:spacing w:val="-4"/>
          <w:sz w:val="20"/>
          <w:szCs w:val="20"/>
        </w:rPr>
        <w:t xml:space="preserve"> mode. The GC oven was set to an initial temperature of 80°C for 5 minutes (</w:t>
      </w:r>
      <w:proofErr w:type="spellStart"/>
      <w:r>
        <w:rPr>
          <w:snapToGrid w:val="0"/>
          <w:spacing w:val="-4"/>
          <w:sz w:val="20"/>
          <w:szCs w:val="20"/>
        </w:rPr>
        <w:t>mins</w:t>
      </w:r>
      <w:proofErr w:type="spellEnd"/>
      <w:r>
        <w:rPr>
          <w:snapToGrid w:val="0"/>
          <w:spacing w:val="-4"/>
          <w:sz w:val="20"/>
          <w:szCs w:val="20"/>
        </w:rPr>
        <w:t xml:space="preserve">.), then ramped to 300°C at a rate of 4°C/min. and held at this temperature for 30 min. </w:t>
      </w:r>
      <w:proofErr w:type="spellStart"/>
      <w:r>
        <w:rPr>
          <w:snapToGrid w:val="0"/>
          <w:spacing w:val="-4"/>
          <w:sz w:val="20"/>
          <w:szCs w:val="20"/>
        </w:rPr>
        <w:t>Terpanes</w:t>
      </w:r>
      <w:proofErr w:type="spellEnd"/>
      <w:r>
        <w:rPr>
          <w:snapToGrid w:val="0"/>
          <w:spacing w:val="-4"/>
          <w:sz w:val="20"/>
          <w:szCs w:val="20"/>
        </w:rPr>
        <w:t xml:space="preserve"> were monitored using their characteristic fragment ion at mass to charge (m/z) 191. Peaks were identified by comparing their mass spectra to related literature. Quantification of the abundance of each peak was obtained by area integration, which was processed by </w:t>
      </w:r>
      <w:proofErr w:type="spellStart"/>
      <w:r>
        <w:rPr>
          <w:snapToGrid w:val="0"/>
          <w:spacing w:val="-4"/>
          <w:sz w:val="20"/>
          <w:szCs w:val="20"/>
        </w:rPr>
        <w:t>Chemstation</w:t>
      </w:r>
      <w:proofErr w:type="spellEnd"/>
      <w:r>
        <w:rPr>
          <w:snapToGrid w:val="0"/>
          <w:spacing w:val="-4"/>
          <w:sz w:val="20"/>
          <w:szCs w:val="20"/>
        </w:rPr>
        <w:t xml:space="preserve"> OPEN LAB CDS software.</w:t>
      </w:r>
    </w:p>
    <w:p w:rsidR="0027152B" w:rsidRDefault="0027152B">
      <w:pPr>
        <w:jc w:val="both"/>
        <w:rPr>
          <w:sz w:val="20"/>
          <w:szCs w:val="20"/>
        </w:rPr>
      </w:pPr>
    </w:p>
    <w:p w:rsidR="001F5C90" w:rsidRDefault="001F5C90">
      <w:pPr>
        <w:jc w:val="both"/>
        <w:rPr>
          <w:sz w:val="20"/>
          <w:szCs w:val="20"/>
        </w:rPr>
      </w:pPr>
    </w:p>
    <w:p w:rsidR="0027152B" w:rsidRDefault="00E72472">
      <w:pPr>
        <w:jc w:val="both"/>
        <w:rPr>
          <w:b/>
          <w:sz w:val="20"/>
          <w:szCs w:val="20"/>
        </w:rPr>
      </w:pPr>
      <w:r>
        <w:rPr>
          <w:b/>
          <w:sz w:val="20"/>
          <w:szCs w:val="20"/>
        </w:rPr>
        <w:t xml:space="preserve">3. Results </w:t>
      </w:r>
    </w:p>
    <w:p w:rsidR="0027152B" w:rsidRDefault="00E72472">
      <w:pPr>
        <w:ind w:firstLine="720"/>
        <w:jc w:val="both"/>
        <w:rPr>
          <w:snapToGrid w:val="0"/>
          <w:sz w:val="20"/>
          <w:szCs w:val="20"/>
        </w:rPr>
      </w:pPr>
      <w:r>
        <w:rPr>
          <w:snapToGrid w:val="0"/>
          <w:sz w:val="20"/>
          <w:szCs w:val="20"/>
        </w:rPr>
        <w:t xml:space="preserve">GC-MS analyses of the crude oil samples  </w:t>
      </w:r>
      <w:proofErr w:type="gramStart"/>
      <w:r>
        <w:rPr>
          <w:snapToGrid w:val="0"/>
          <w:sz w:val="20"/>
          <w:szCs w:val="20"/>
        </w:rPr>
        <w:t xml:space="preserve">   (</w:t>
      </w:r>
      <w:proofErr w:type="gramEnd"/>
      <w:r>
        <w:rPr>
          <w:snapToGrid w:val="0"/>
          <w:sz w:val="20"/>
          <w:szCs w:val="20"/>
        </w:rPr>
        <w:t xml:space="preserve">-IRD and -AGR) monitored using the m/z 191 fragment ion showed well-resolved peaks (Figures 1 and 2). This fragment ion (m/z 191) is characteristic and indicate the occurrence of </w:t>
      </w:r>
      <w:proofErr w:type="spellStart"/>
      <w:r>
        <w:rPr>
          <w:snapToGrid w:val="0"/>
          <w:sz w:val="20"/>
          <w:szCs w:val="20"/>
        </w:rPr>
        <w:t>terpanes</w:t>
      </w:r>
      <w:proofErr w:type="spellEnd"/>
      <w:r>
        <w:rPr>
          <w:snapToGrid w:val="0"/>
          <w:sz w:val="20"/>
          <w:szCs w:val="20"/>
        </w:rPr>
        <w:t xml:space="preserve"> in Niger Delta crude oils (Volk et al., 2005; </w:t>
      </w:r>
      <w:proofErr w:type="spellStart"/>
      <w:r>
        <w:rPr>
          <w:snapToGrid w:val="0"/>
          <w:sz w:val="20"/>
          <w:szCs w:val="20"/>
        </w:rPr>
        <w:t>Eneogwe</w:t>
      </w:r>
      <w:proofErr w:type="spellEnd"/>
      <w:r>
        <w:rPr>
          <w:snapToGrid w:val="0"/>
          <w:sz w:val="20"/>
          <w:szCs w:val="20"/>
        </w:rPr>
        <w:t xml:space="preserve"> et al., </w:t>
      </w:r>
      <w:r>
        <w:rPr>
          <w:sz w:val="20"/>
          <w:szCs w:val="20"/>
        </w:rPr>
        <w:t>2002</w:t>
      </w:r>
      <w:r>
        <w:rPr>
          <w:snapToGrid w:val="0"/>
          <w:sz w:val="20"/>
          <w:szCs w:val="20"/>
        </w:rPr>
        <w:t>).</w:t>
      </w:r>
    </w:p>
    <w:p w:rsidR="0027152B" w:rsidRDefault="0027152B">
      <w:pPr>
        <w:rPr>
          <w:rFonts w:eastAsia="Calibri"/>
          <w:bCs/>
          <w:iCs/>
          <w:snapToGrid w:val="0"/>
          <w:sz w:val="20"/>
          <w:szCs w:val="20"/>
          <w:lang w:val="tr-TR" w:bidi="fa-IR"/>
        </w:rPr>
      </w:pPr>
    </w:p>
    <w:p w:rsidR="0027152B" w:rsidRDefault="00E72472">
      <w:pPr>
        <w:jc w:val="both"/>
        <w:rPr>
          <w:rFonts w:eastAsia="Calibri"/>
          <w:b/>
          <w:i/>
          <w:iCs/>
          <w:snapToGrid w:val="0"/>
          <w:sz w:val="20"/>
          <w:szCs w:val="20"/>
          <w:lang w:val="tr-TR" w:bidi="fa-IR"/>
        </w:rPr>
      </w:pPr>
      <w:r>
        <w:rPr>
          <w:rFonts w:eastAsia="Calibri"/>
          <w:b/>
          <w:bCs/>
          <w:i/>
          <w:iCs/>
          <w:snapToGrid w:val="0"/>
          <w:sz w:val="20"/>
          <w:szCs w:val="20"/>
          <w:lang w:val="tr-TR" w:bidi="fa-IR"/>
        </w:rPr>
        <w:t xml:space="preserve">3.1. </w:t>
      </w:r>
      <w:r>
        <w:rPr>
          <w:b/>
          <w:i/>
          <w:snapToGrid w:val="0"/>
          <w:sz w:val="20"/>
          <w:szCs w:val="20"/>
        </w:rPr>
        <w:t xml:space="preserve">Distribution of </w:t>
      </w:r>
      <w:proofErr w:type="spellStart"/>
      <w:r>
        <w:rPr>
          <w:b/>
          <w:i/>
          <w:snapToGrid w:val="0"/>
          <w:sz w:val="20"/>
          <w:szCs w:val="20"/>
        </w:rPr>
        <w:t>Terpanes</w:t>
      </w:r>
      <w:proofErr w:type="spellEnd"/>
    </w:p>
    <w:p w:rsidR="0027152B" w:rsidRDefault="00E72472">
      <w:pPr>
        <w:ind w:firstLine="720"/>
        <w:jc w:val="both"/>
        <w:rPr>
          <w:snapToGrid w:val="0"/>
          <w:spacing w:val="-2"/>
          <w:sz w:val="20"/>
          <w:szCs w:val="20"/>
        </w:rPr>
      </w:pPr>
      <w:proofErr w:type="spellStart"/>
      <w:r>
        <w:rPr>
          <w:snapToGrid w:val="0"/>
          <w:spacing w:val="-2"/>
          <w:sz w:val="20"/>
          <w:szCs w:val="20"/>
        </w:rPr>
        <w:t>Terpanes</w:t>
      </w:r>
      <w:proofErr w:type="spellEnd"/>
      <w:r>
        <w:rPr>
          <w:snapToGrid w:val="0"/>
          <w:spacing w:val="-2"/>
          <w:sz w:val="20"/>
          <w:szCs w:val="20"/>
        </w:rPr>
        <w:t xml:space="preserve"> in samples -IRD and -AGR elute between 20 and 50 minutes on the m/z 191 mass chromatograms and ranged from C</w:t>
      </w:r>
      <w:r>
        <w:rPr>
          <w:snapToGrid w:val="0"/>
          <w:spacing w:val="-2"/>
          <w:sz w:val="20"/>
          <w:szCs w:val="20"/>
          <w:vertAlign w:val="subscript"/>
        </w:rPr>
        <w:t>19</w:t>
      </w:r>
      <w:r>
        <w:rPr>
          <w:snapToGrid w:val="0"/>
          <w:spacing w:val="-2"/>
          <w:sz w:val="20"/>
          <w:szCs w:val="20"/>
        </w:rPr>
        <w:t xml:space="preserve"> tricyclic </w:t>
      </w:r>
      <w:proofErr w:type="spellStart"/>
      <w:r>
        <w:rPr>
          <w:snapToGrid w:val="0"/>
          <w:spacing w:val="-2"/>
          <w:sz w:val="20"/>
          <w:szCs w:val="20"/>
        </w:rPr>
        <w:t>terpane</w:t>
      </w:r>
      <w:proofErr w:type="spellEnd"/>
      <w:r>
        <w:rPr>
          <w:snapToGrid w:val="0"/>
          <w:spacing w:val="-2"/>
          <w:sz w:val="20"/>
          <w:szCs w:val="20"/>
        </w:rPr>
        <w:t xml:space="preserve"> to C</w:t>
      </w:r>
      <w:r>
        <w:rPr>
          <w:snapToGrid w:val="0"/>
          <w:spacing w:val="-2"/>
          <w:sz w:val="20"/>
          <w:szCs w:val="20"/>
          <w:vertAlign w:val="subscript"/>
        </w:rPr>
        <w:t>35</w:t>
      </w:r>
      <w:r>
        <w:rPr>
          <w:snapToGrid w:val="0"/>
          <w:spacing w:val="-2"/>
          <w:sz w:val="20"/>
          <w:szCs w:val="20"/>
        </w:rPr>
        <w:t xml:space="preserve"> </w:t>
      </w:r>
      <w:proofErr w:type="spellStart"/>
      <w:r>
        <w:rPr>
          <w:snapToGrid w:val="0"/>
          <w:spacing w:val="-2"/>
          <w:sz w:val="20"/>
          <w:szCs w:val="20"/>
        </w:rPr>
        <w:t>homohopanes</w:t>
      </w:r>
      <w:proofErr w:type="spellEnd"/>
      <w:r>
        <w:rPr>
          <w:snapToGrid w:val="0"/>
          <w:spacing w:val="-2"/>
          <w:sz w:val="20"/>
          <w:szCs w:val="20"/>
        </w:rPr>
        <w:t xml:space="preserve"> (Figures 1 and 2; see Table 1 for peaks identifications). The most abundant </w:t>
      </w:r>
      <w:proofErr w:type="spellStart"/>
      <w:r>
        <w:rPr>
          <w:snapToGrid w:val="0"/>
          <w:spacing w:val="-2"/>
          <w:sz w:val="20"/>
          <w:szCs w:val="20"/>
        </w:rPr>
        <w:t>terpanes</w:t>
      </w:r>
      <w:proofErr w:type="spellEnd"/>
      <w:r>
        <w:rPr>
          <w:snapToGrid w:val="0"/>
          <w:spacing w:val="-2"/>
          <w:sz w:val="20"/>
          <w:szCs w:val="20"/>
        </w:rPr>
        <w:t xml:space="preserve"> in the Niger Delta crude oil samples were </w:t>
      </w:r>
      <w:proofErr w:type="spellStart"/>
      <w:r>
        <w:rPr>
          <w:snapToGrid w:val="0"/>
          <w:spacing w:val="-2"/>
          <w:sz w:val="20"/>
          <w:szCs w:val="20"/>
        </w:rPr>
        <w:t>hopane</w:t>
      </w:r>
      <w:proofErr w:type="spellEnd"/>
      <w:r>
        <w:rPr>
          <w:snapToGrid w:val="0"/>
          <w:spacing w:val="-2"/>
          <w:sz w:val="20"/>
          <w:szCs w:val="20"/>
        </w:rPr>
        <w:t xml:space="preserve"> (H30), </w:t>
      </w:r>
      <w:proofErr w:type="spellStart"/>
      <w:r>
        <w:rPr>
          <w:snapToGrid w:val="0"/>
          <w:spacing w:val="-2"/>
          <w:sz w:val="20"/>
          <w:szCs w:val="20"/>
        </w:rPr>
        <w:t>oleanane</w:t>
      </w:r>
      <w:proofErr w:type="spellEnd"/>
      <w:r>
        <w:rPr>
          <w:snapToGrid w:val="0"/>
          <w:spacing w:val="-2"/>
          <w:sz w:val="20"/>
          <w:szCs w:val="20"/>
        </w:rPr>
        <w:t xml:space="preserve"> (OL), and 30-norhopane (NH30), respectively. It was also observed that tricyclic </w:t>
      </w:r>
      <w:proofErr w:type="spellStart"/>
      <w:r>
        <w:rPr>
          <w:snapToGrid w:val="0"/>
          <w:spacing w:val="-2"/>
          <w:sz w:val="20"/>
          <w:szCs w:val="20"/>
        </w:rPr>
        <w:t>terpanes</w:t>
      </w:r>
      <w:proofErr w:type="spellEnd"/>
      <w:r>
        <w:rPr>
          <w:snapToGrid w:val="0"/>
          <w:spacing w:val="-2"/>
          <w:sz w:val="20"/>
          <w:szCs w:val="20"/>
        </w:rPr>
        <w:t>, TR20a-d and TR21a-f (see Table 1 for peaks id.), were reduced in sample-IRD and prominent in sample-AGR (Figures 1 and 2).</w:t>
      </w:r>
    </w:p>
    <w:p w:rsidR="0027152B" w:rsidRDefault="0027152B">
      <w:pPr>
        <w:jc w:val="both"/>
        <w:rPr>
          <w:snapToGrid w:val="0"/>
          <w:spacing w:val="-2"/>
          <w:sz w:val="20"/>
          <w:szCs w:val="20"/>
        </w:rPr>
        <w:sectPr w:rsidR="0027152B">
          <w:footnotePr>
            <w:pos w:val="beneathText"/>
          </w:footnotePr>
          <w:type w:val="continuous"/>
          <w:pgSz w:w="12240" w:h="15840"/>
          <w:pgMar w:top="1440" w:right="1440" w:bottom="1440" w:left="1440" w:header="720" w:footer="720" w:gutter="0"/>
          <w:cols w:num="2" w:space="576"/>
          <w:docGrid w:linePitch="360"/>
        </w:sect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1F5C90" w:rsidRDefault="001F5C90">
      <w:pPr>
        <w:jc w:val="center"/>
        <w:rPr>
          <w:snapToGrid w:val="0"/>
          <w:sz w:val="20"/>
          <w:szCs w:val="20"/>
        </w:rPr>
      </w:pPr>
    </w:p>
    <w:p w:rsidR="0027152B" w:rsidRDefault="00E72472">
      <w:pPr>
        <w:jc w:val="center"/>
        <w:rPr>
          <w:snapToGrid w:val="0"/>
          <w:sz w:val="20"/>
          <w:szCs w:val="20"/>
        </w:rPr>
      </w:pPr>
      <w:r>
        <w:rPr>
          <w:noProof/>
          <w:sz w:val="20"/>
          <w:szCs w:val="20"/>
          <w:lang w:eastAsia="zh-CN"/>
        </w:rPr>
        <w:drawing>
          <wp:inline distT="0" distB="0" distL="0" distR="0">
            <wp:extent cx="5112285" cy="33147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6">
                      <a:extLst>
                        <a:ext uri="{28A0092B-C50C-407E-A947-70E740481C1C}">
                          <a14:useLocalDpi xmlns:a14="http://schemas.microsoft.com/office/drawing/2010/main" val="0"/>
                        </a:ext>
                      </a:extLst>
                    </a:blip>
                    <a:srcRect l="6572" t="13295" r="3848" b="4874"/>
                    <a:stretch>
                      <a:fillRect/>
                    </a:stretch>
                  </pic:blipFill>
                  <pic:spPr>
                    <a:xfrm>
                      <a:off x="0" y="0"/>
                      <a:ext cx="5120753" cy="3320190"/>
                    </a:xfrm>
                    <a:prstGeom prst="rect">
                      <a:avLst/>
                    </a:prstGeom>
                    <a:noFill/>
                    <a:ln>
                      <a:noFill/>
                    </a:ln>
                  </pic:spPr>
                </pic:pic>
              </a:graphicData>
            </a:graphic>
          </wp:inline>
        </w:drawing>
      </w:r>
    </w:p>
    <w:p w:rsidR="0027152B" w:rsidRDefault="00E72472">
      <w:pPr>
        <w:jc w:val="both"/>
        <w:rPr>
          <w:snapToGrid w:val="0"/>
          <w:sz w:val="20"/>
          <w:szCs w:val="20"/>
        </w:rPr>
      </w:pPr>
      <w:r>
        <w:rPr>
          <w:snapToGrid w:val="0"/>
          <w:sz w:val="20"/>
          <w:szCs w:val="20"/>
        </w:rPr>
        <w:t xml:space="preserve">Figure 1. m/z 191 mass chromatogram of crude oil sample-IRD from Western Niger Delta showing the distribution of </w:t>
      </w:r>
      <w:proofErr w:type="spellStart"/>
      <w:r>
        <w:rPr>
          <w:snapToGrid w:val="0"/>
          <w:sz w:val="20"/>
          <w:szCs w:val="20"/>
        </w:rPr>
        <w:t>terpanes</w:t>
      </w:r>
      <w:proofErr w:type="spellEnd"/>
    </w:p>
    <w:p w:rsidR="0027152B" w:rsidRDefault="00E72472">
      <w:pPr>
        <w:jc w:val="center"/>
        <w:rPr>
          <w:sz w:val="20"/>
          <w:szCs w:val="20"/>
        </w:rPr>
      </w:pPr>
      <w:r>
        <w:rPr>
          <w:noProof/>
          <w:sz w:val="20"/>
          <w:szCs w:val="20"/>
          <w:lang w:eastAsia="zh-CN"/>
        </w:rPr>
        <w:drawing>
          <wp:inline distT="0" distB="0" distL="0" distR="0">
            <wp:extent cx="4872151" cy="3086100"/>
            <wp:effectExtent l="0" t="0" r="508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17">
                      <a:extLst>
                        <a:ext uri="{28A0092B-C50C-407E-A947-70E740481C1C}">
                          <a14:useLocalDpi xmlns:a14="http://schemas.microsoft.com/office/drawing/2010/main" val="0"/>
                        </a:ext>
                      </a:extLst>
                    </a:blip>
                    <a:srcRect l="7297" t="14462" r="3883" b="5421"/>
                    <a:stretch>
                      <a:fillRect/>
                    </a:stretch>
                  </pic:blipFill>
                  <pic:spPr>
                    <a:xfrm>
                      <a:off x="0" y="0"/>
                      <a:ext cx="4875503" cy="3088223"/>
                    </a:xfrm>
                    <a:prstGeom prst="rect">
                      <a:avLst/>
                    </a:prstGeom>
                    <a:noFill/>
                    <a:ln>
                      <a:noFill/>
                    </a:ln>
                  </pic:spPr>
                </pic:pic>
              </a:graphicData>
            </a:graphic>
          </wp:inline>
        </w:drawing>
      </w:r>
    </w:p>
    <w:p w:rsidR="0027152B" w:rsidRDefault="00E72472">
      <w:pPr>
        <w:jc w:val="both"/>
        <w:rPr>
          <w:snapToGrid w:val="0"/>
          <w:sz w:val="20"/>
          <w:szCs w:val="20"/>
        </w:rPr>
      </w:pPr>
      <w:r>
        <w:rPr>
          <w:snapToGrid w:val="0"/>
          <w:sz w:val="20"/>
          <w:szCs w:val="20"/>
        </w:rPr>
        <w:t>Figure 2.</w:t>
      </w:r>
      <w:r>
        <w:rPr>
          <w:b/>
          <w:snapToGrid w:val="0"/>
          <w:sz w:val="20"/>
          <w:szCs w:val="20"/>
        </w:rPr>
        <w:t xml:space="preserve"> </w:t>
      </w:r>
      <w:r>
        <w:rPr>
          <w:snapToGrid w:val="0"/>
          <w:sz w:val="20"/>
          <w:szCs w:val="20"/>
        </w:rPr>
        <w:t xml:space="preserve">m/z 191 mass chromatogram of crude oil sample-AGR from Central Niger Delta showing the distribution of </w:t>
      </w:r>
      <w:proofErr w:type="spellStart"/>
      <w:r>
        <w:rPr>
          <w:snapToGrid w:val="0"/>
          <w:sz w:val="20"/>
          <w:szCs w:val="20"/>
        </w:rPr>
        <w:t>terpanes</w:t>
      </w:r>
      <w:proofErr w:type="spellEnd"/>
    </w:p>
    <w:p w:rsidR="0027152B" w:rsidRDefault="0027152B">
      <w:pPr>
        <w:jc w:val="both"/>
        <w:rPr>
          <w:sz w:val="20"/>
          <w:szCs w:val="20"/>
        </w:rPr>
      </w:pPr>
    </w:p>
    <w:p w:rsidR="001F5C90" w:rsidRDefault="001F5C90">
      <w:pPr>
        <w:jc w:val="both"/>
        <w:rPr>
          <w:sz w:val="20"/>
          <w:szCs w:val="20"/>
        </w:rPr>
      </w:pPr>
    </w:p>
    <w:p w:rsidR="001F5C90" w:rsidRDefault="001F5C90">
      <w:pPr>
        <w:jc w:val="both"/>
        <w:rPr>
          <w:sz w:val="20"/>
          <w:szCs w:val="20"/>
        </w:rPr>
      </w:pPr>
    </w:p>
    <w:p w:rsidR="001F5C90" w:rsidRDefault="001F5C90">
      <w:pPr>
        <w:jc w:val="both"/>
        <w:rPr>
          <w:sz w:val="20"/>
          <w:szCs w:val="20"/>
        </w:rPr>
      </w:pPr>
    </w:p>
    <w:p w:rsidR="001F5C90" w:rsidRDefault="001F5C90">
      <w:pPr>
        <w:jc w:val="both"/>
        <w:rPr>
          <w:sz w:val="20"/>
          <w:szCs w:val="20"/>
        </w:rPr>
      </w:pPr>
    </w:p>
    <w:p w:rsidR="001F5C90" w:rsidRDefault="001F5C90">
      <w:pPr>
        <w:jc w:val="both"/>
        <w:rPr>
          <w:sz w:val="20"/>
          <w:szCs w:val="20"/>
        </w:rPr>
      </w:pPr>
    </w:p>
    <w:p w:rsidR="001F5C90" w:rsidRDefault="001F5C90">
      <w:pPr>
        <w:jc w:val="both"/>
        <w:rPr>
          <w:snapToGrid w:val="0"/>
          <w:sz w:val="20"/>
          <w:szCs w:val="20"/>
        </w:rPr>
      </w:pPr>
    </w:p>
    <w:p w:rsidR="0027152B" w:rsidRDefault="00E72472">
      <w:pPr>
        <w:jc w:val="both"/>
        <w:rPr>
          <w:snapToGrid w:val="0"/>
          <w:sz w:val="20"/>
          <w:szCs w:val="20"/>
        </w:rPr>
      </w:pPr>
      <w:r>
        <w:rPr>
          <w:snapToGrid w:val="0"/>
          <w:sz w:val="20"/>
          <w:szCs w:val="20"/>
        </w:rPr>
        <w:t>Table 1.</w:t>
      </w:r>
      <w:r>
        <w:rPr>
          <w:b/>
          <w:snapToGrid w:val="0"/>
          <w:sz w:val="20"/>
          <w:szCs w:val="20"/>
        </w:rPr>
        <w:t xml:space="preserve"> </w:t>
      </w:r>
      <w:r>
        <w:rPr>
          <w:snapToGrid w:val="0"/>
          <w:sz w:val="20"/>
          <w:szCs w:val="20"/>
        </w:rPr>
        <w:t xml:space="preserve">Identifications of </w:t>
      </w:r>
      <w:proofErr w:type="spellStart"/>
      <w:r>
        <w:rPr>
          <w:snapToGrid w:val="0"/>
          <w:sz w:val="20"/>
          <w:szCs w:val="20"/>
        </w:rPr>
        <w:t>terpane</w:t>
      </w:r>
      <w:proofErr w:type="spellEnd"/>
      <w:r>
        <w:rPr>
          <w:snapToGrid w:val="0"/>
          <w:sz w:val="20"/>
          <w:szCs w:val="20"/>
        </w:rPr>
        <w:t xml:space="preserve"> peaks on the m/z 191 mass chromatograms of the crude oil samples from Niger Delta, Nigeria</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1010"/>
        <w:gridCol w:w="4246"/>
        <w:gridCol w:w="1352"/>
        <w:gridCol w:w="2752"/>
      </w:tblGrid>
      <w:tr w:rsidR="0027152B" w:rsidTr="001F5C90">
        <w:trPr>
          <w:cantSplit/>
          <w:jc w:val="center"/>
        </w:trPr>
        <w:tc>
          <w:tcPr>
            <w:tcW w:w="540" w:type="pct"/>
            <w:tcBorders>
              <w:top w:val="single" w:sz="12" w:space="0" w:color="auto"/>
              <w:bottom w:val="single" w:sz="4" w:space="0" w:color="auto"/>
            </w:tcBorders>
            <w:shd w:val="clear" w:color="auto" w:fill="auto"/>
            <w:noWrap/>
            <w:vAlign w:val="center"/>
          </w:tcPr>
          <w:p w:rsidR="0027152B" w:rsidRDefault="00E72472">
            <w:pPr>
              <w:jc w:val="center"/>
              <w:rPr>
                <w:snapToGrid w:val="0"/>
                <w:sz w:val="18"/>
                <w:szCs w:val="18"/>
              </w:rPr>
            </w:pPr>
            <w:r>
              <w:rPr>
                <w:snapToGrid w:val="0"/>
                <w:sz w:val="18"/>
                <w:szCs w:val="18"/>
              </w:rPr>
              <w:t>Peak</w:t>
            </w:r>
          </w:p>
        </w:tc>
        <w:tc>
          <w:tcPr>
            <w:tcW w:w="2268" w:type="pct"/>
            <w:tcBorders>
              <w:top w:val="single" w:sz="12" w:space="0" w:color="auto"/>
              <w:bottom w:val="single" w:sz="4" w:space="0" w:color="auto"/>
            </w:tcBorders>
            <w:shd w:val="clear" w:color="auto" w:fill="auto"/>
            <w:noWrap/>
            <w:vAlign w:val="center"/>
          </w:tcPr>
          <w:p w:rsidR="0027152B" w:rsidRDefault="00E72472">
            <w:pPr>
              <w:jc w:val="both"/>
              <w:rPr>
                <w:snapToGrid w:val="0"/>
                <w:sz w:val="18"/>
                <w:szCs w:val="18"/>
              </w:rPr>
            </w:pPr>
            <w:proofErr w:type="spellStart"/>
            <w:r>
              <w:rPr>
                <w:snapToGrid w:val="0"/>
                <w:sz w:val="18"/>
                <w:szCs w:val="18"/>
              </w:rPr>
              <w:t>Terpanes</w:t>
            </w:r>
            <w:proofErr w:type="spellEnd"/>
          </w:p>
        </w:tc>
        <w:tc>
          <w:tcPr>
            <w:tcW w:w="722" w:type="pct"/>
            <w:tcBorders>
              <w:top w:val="single" w:sz="12" w:space="0" w:color="auto"/>
              <w:bottom w:val="single" w:sz="4" w:space="0" w:color="auto"/>
            </w:tcBorders>
            <w:shd w:val="clear" w:color="auto" w:fill="auto"/>
            <w:noWrap/>
            <w:vAlign w:val="center"/>
          </w:tcPr>
          <w:p w:rsidR="0027152B" w:rsidRDefault="00E72472">
            <w:pPr>
              <w:jc w:val="both"/>
              <w:rPr>
                <w:snapToGrid w:val="0"/>
                <w:sz w:val="18"/>
                <w:szCs w:val="18"/>
              </w:rPr>
            </w:pPr>
            <w:r>
              <w:rPr>
                <w:snapToGrid w:val="0"/>
                <w:sz w:val="18"/>
                <w:szCs w:val="18"/>
              </w:rPr>
              <w:t>Code</w:t>
            </w:r>
          </w:p>
        </w:tc>
        <w:tc>
          <w:tcPr>
            <w:tcW w:w="1471" w:type="pct"/>
            <w:tcBorders>
              <w:top w:val="single" w:sz="12" w:space="0" w:color="auto"/>
              <w:bottom w:val="single" w:sz="4" w:space="0" w:color="auto"/>
            </w:tcBorders>
            <w:shd w:val="clear" w:color="auto" w:fill="auto"/>
            <w:noWrap/>
            <w:vAlign w:val="center"/>
          </w:tcPr>
          <w:p w:rsidR="0027152B" w:rsidRDefault="00E72472">
            <w:pPr>
              <w:jc w:val="center"/>
              <w:rPr>
                <w:snapToGrid w:val="0"/>
                <w:sz w:val="18"/>
                <w:szCs w:val="18"/>
              </w:rPr>
            </w:pPr>
            <w:r>
              <w:rPr>
                <w:snapToGrid w:val="0"/>
                <w:sz w:val="18"/>
                <w:szCs w:val="18"/>
              </w:rPr>
              <w:t>Empirical formula</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19</w:t>
            </w:r>
            <w:r>
              <w:rPr>
                <w:snapToGrid w:val="0"/>
                <w:sz w:val="18"/>
                <w:szCs w:val="18"/>
              </w:rPr>
              <w:t xml:space="preserve"> tricyclic </w:t>
            </w:r>
            <w:proofErr w:type="spellStart"/>
            <w:r>
              <w:rPr>
                <w:snapToGrid w:val="0"/>
                <w:sz w:val="18"/>
                <w:szCs w:val="18"/>
              </w:rPr>
              <w:t>terpane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TR19</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19</w:t>
            </w:r>
            <w:r>
              <w:rPr>
                <w:snapToGrid w:val="0"/>
                <w:sz w:val="18"/>
                <w:szCs w:val="18"/>
              </w:rPr>
              <w:t>H</w:t>
            </w:r>
            <w:r>
              <w:rPr>
                <w:snapToGrid w:val="0"/>
                <w:sz w:val="18"/>
                <w:szCs w:val="18"/>
                <w:vertAlign w:val="subscript"/>
              </w:rPr>
              <w:t>34</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20</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(a)</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TR20a</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20</w:t>
            </w:r>
            <w:r>
              <w:rPr>
                <w:snapToGrid w:val="0"/>
                <w:sz w:val="18"/>
                <w:szCs w:val="18"/>
              </w:rPr>
              <w:t>H</w:t>
            </w:r>
            <w:r>
              <w:rPr>
                <w:snapToGrid w:val="0"/>
                <w:sz w:val="18"/>
                <w:szCs w:val="18"/>
                <w:vertAlign w:val="subscript"/>
              </w:rPr>
              <w:t>36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20</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(b)</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TR20b</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20</w:t>
            </w:r>
            <w:r>
              <w:rPr>
                <w:snapToGrid w:val="0"/>
                <w:sz w:val="18"/>
                <w:szCs w:val="18"/>
              </w:rPr>
              <w:t>H</w:t>
            </w:r>
            <w:r>
              <w:rPr>
                <w:snapToGrid w:val="0"/>
                <w:sz w:val="18"/>
                <w:szCs w:val="18"/>
                <w:vertAlign w:val="subscript"/>
              </w:rPr>
              <w:t>36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4</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20</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(c)</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TR20c</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20</w:t>
            </w:r>
            <w:r>
              <w:rPr>
                <w:snapToGrid w:val="0"/>
                <w:sz w:val="18"/>
                <w:szCs w:val="18"/>
              </w:rPr>
              <w:t>H</w:t>
            </w:r>
            <w:r>
              <w:rPr>
                <w:snapToGrid w:val="0"/>
                <w:sz w:val="18"/>
                <w:szCs w:val="18"/>
                <w:vertAlign w:val="subscript"/>
              </w:rPr>
              <w:t>36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5</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20</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(d)</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TR20d</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20</w:t>
            </w:r>
            <w:r>
              <w:rPr>
                <w:snapToGrid w:val="0"/>
                <w:sz w:val="18"/>
                <w:szCs w:val="18"/>
              </w:rPr>
              <w:t>H</w:t>
            </w:r>
            <w:r>
              <w:rPr>
                <w:snapToGrid w:val="0"/>
                <w:sz w:val="18"/>
                <w:szCs w:val="18"/>
                <w:vertAlign w:val="subscript"/>
              </w:rPr>
              <w:t>36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6</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21</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(a)</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TR21a</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21</w:t>
            </w:r>
            <w:r>
              <w:rPr>
                <w:snapToGrid w:val="0"/>
                <w:sz w:val="18"/>
                <w:szCs w:val="18"/>
              </w:rPr>
              <w:t>H</w:t>
            </w:r>
            <w:r>
              <w:rPr>
                <w:snapToGrid w:val="0"/>
                <w:sz w:val="18"/>
                <w:szCs w:val="18"/>
                <w:vertAlign w:val="subscript"/>
              </w:rPr>
              <w:t>38</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7</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21</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(b)</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TR21b</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21</w:t>
            </w:r>
            <w:r>
              <w:rPr>
                <w:snapToGrid w:val="0"/>
                <w:sz w:val="18"/>
                <w:szCs w:val="18"/>
              </w:rPr>
              <w:t>H</w:t>
            </w:r>
            <w:r>
              <w:rPr>
                <w:snapToGrid w:val="0"/>
                <w:sz w:val="18"/>
                <w:szCs w:val="18"/>
                <w:vertAlign w:val="subscript"/>
              </w:rPr>
              <w:t>38</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8</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21</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(c)</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TR21c</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21</w:t>
            </w:r>
            <w:r>
              <w:rPr>
                <w:snapToGrid w:val="0"/>
                <w:sz w:val="18"/>
                <w:szCs w:val="18"/>
              </w:rPr>
              <w:t>H</w:t>
            </w:r>
            <w:r>
              <w:rPr>
                <w:snapToGrid w:val="0"/>
                <w:sz w:val="18"/>
                <w:szCs w:val="18"/>
                <w:vertAlign w:val="subscript"/>
              </w:rPr>
              <w:t>38</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9</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21</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(d)</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TR21d</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21</w:t>
            </w:r>
            <w:r>
              <w:rPr>
                <w:snapToGrid w:val="0"/>
                <w:sz w:val="18"/>
                <w:szCs w:val="18"/>
              </w:rPr>
              <w:t>H</w:t>
            </w:r>
            <w:r>
              <w:rPr>
                <w:snapToGrid w:val="0"/>
                <w:sz w:val="18"/>
                <w:szCs w:val="18"/>
                <w:vertAlign w:val="subscript"/>
              </w:rPr>
              <w:t>38</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10</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21</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(e)</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TR21e</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21</w:t>
            </w:r>
            <w:r>
              <w:rPr>
                <w:snapToGrid w:val="0"/>
                <w:sz w:val="18"/>
                <w:szCs w:val="18"/>
              </w:rPr>
              <w:t>H</w:t>
            </w:r>
            <w:r>
              <w:rPr>
                <w:snapToGrid w:val="0"/>
                <w:sz w:val="18"/>
                <w:szCs w:val="18"/>
                <w:vertAlign w:val="subscript"/>
              </w:rPr>
              <w:t>38</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11</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21</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(f)</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TR21f</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21</w:t>
            </w:r>
            <w:r>
              <w:rPr>
                <w:snapToGrid w:val="0"/>
                <w:sz w:val="18"/>
                <w:szCs w:val="18"/>
              </w:rPr>
              <w:t>H</w:t>
            </w:r>
            <w:r>
              <w:rPr>
                <w:snapToGrid w:val="0"/>
                <w:sz w:val="18"/>
                <w:szCs w:val="18"/>
                <w:vertAlign w:val="subscript"/>
              </w:rPr>
              <w:t>38</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12</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22</w:t>
            </w:r>
            <w:r>
              <w:rPr>
                <w:snapToGrid w:val="0"/>
                <w:sz w:val="18"/>
                <w:szCs w:val="18"/>
              </w:rPr>
              <w:t xml:space="preserve"> tricyclic </w:t>
            </w:r>
            <w:proofErr w:type="spellStart"/>
            <w:r>
              <w:rPr>
                <w:snapToGrid w:val="0"/>
                <w:sz w:val="18"/>
                <w:szCs w:val="18"/>
              </w:rPr>
              <w:t>terpane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TR22</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22</w:t>
            </w:r>
            <w:r>
              <w:rPr>
                <w:snapToGrid w:val="0"/>
                <w:sz w:val="18"/>
                <w:szCs w:val="18"/>
              </w:rPr>
              <w:t>H</w:t>
            </w:r>
            <w:r>
              <w:rPr>
                <w:snapToGrid w:val="0"/>
                <w:sz w:val="18"/>
                <w:szCs w:val="18"/>
                <w:vertAlign w:val="subscript"/>
              </w:rPr>
              <w:t>40</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13</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23</w:t>
            </w:r>
            <w:r>
              <w:rPr>
                <w:snapToGrid w:val="0"/>
                <w:sz w:val="18"/>
                <w:szCs w:val="18"/>
              </w:rPr>
              <w:t xml:space="preserve"> tricyclic </w:t>
            </w:r>
            <w:proofErr w:type="spellStart"/>
            <w:r>
              <w:rPr>
                <w:snapToGrid w:val="0"/>
                <w:sz w:val="18"/>
                <w:szCs w:val="18"/>
              </w:rPr>
              <w:t>terpane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TR23</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23</w:t>
            </w:r>
            <w:r>
              <w:rPr>
                <w:snapToGrid w:val="0"/>
                <w:sz w:val="18"/>
                <w:szCs w:val="18"/>
              </w:rPr>
              <w:t>H</w:t>
            </w:r>
            <w:r>
              <w:rPr>
                <w:snapToGrid w:val="0"/>
                <w:sz w:val="18"/>
                <w:szCs w:val="18"/>
                <w:vertAlign w:val="subscript"/>
              </w:rPr>
              <w:t>42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14</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24</w:t>
            </w:r>
            <w:r>
              <w:rPr>
                <w:snapToGrid w:val="0"/>
                <w:sz w:val="18"/>
                <w:szCs w:val="18"/>
              </w:rPr>
              <w:t xml:space="preserve"> tricyclic </w:t>
            </w:r>
            <w:proofErr w:type="spellStart"/>
            <w:r>
              <w:rPr>
                <w:snapToGrid w:val="0"/>
                <w:sz w:val="18"/>
                <w:szCs w:val="18"/>
              </w:rPr>
              <w:t>terpane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TR24</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24</w:t>
            </w:r>
            <w:r>
              <w:rPr>
                <w:snapToGrid w:val="0"/>
                <w:sz w:val="18"/>
                <w:szCs w:val="18"/>
              </w:rPr>
              <w:t>H</w:t>
            </w:r>
            <w:r>
              <w:rPr>
                <w:snapToGrid w:val="0"/>
                <w:sz w:val="18"/>
                <w:szCs w:val="18"/>
                <w:vertAlign w:val="subscript"/>
              </w:rPr>
              <w:t>44</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15</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25</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(a)</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TR25a</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25</w:t>
            </w:r>
            <w:r>
              <w:rPr>
                <w:snapToGrid w:val="0"/>
                <w:sz w:val="18"/>
                <w:szCs w:val="18"/>
              </w:rPr>
              <w:t>H</w:t>
            </w:r>
            <w:r>
              <w:rPr>
                <w:snapToGrid w:val="0"/>
                <w:sz w:val="18"/>
                <w:szCs w:val="18"/>
                <w:vertAlign w:val="subscript"/>
              </w:rPr>
              <w:t>46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16</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25</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(b)</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TR25b</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25</w:t>
            </w:r>
            <w:r>
              <w:rPr>
                <w:snapToGrid w:val="0"/>
                <w:sz w:val="18"/>
                <w:szCs w:val="18"/>
              </w:rPr>
              <w:t>H</w:t>
            </w:r>
            <w:r>
              <w:rPr>
                <w:snapToGrid w:val="0"/>
                <w:sz w:val="18"/>
                <w:szCs w:val="18"/>
                <w:vertAlign w:val="subscript"/>
              </w:rPr>
              <w:t>46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17</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24</w:t>
            </w:r>
            <w:r>
              <w:rPr>
                <w:snapToGrid w:val="0"/>
                <w:sz w:val="18"/>
                <w:szCs w:val="18"/>
              </w:rPr>
              <w:t xml:space="preserve"> tetracyclic </w:t>
            </w:r>
            <w:proofErr w:type="spellStart"/>
            <w:r>
              <w:rPr>
                <w:snapToGrid w:val="0"/>
                <w:sz w:val="18"/>
                <w:szCs w:val="18"/>
              </w:rPr>
              <w:t>terpane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TET24</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24</w:t>
            </w:r>
            <w:r>
              <w:rPr>
                <w:snapToGrid w:val="0"/>
                <w:sz w:val="18"/>
                <w:szCs w:val="18"/>
              </w:rPr>
              <w:t>H</w:t>
            </w:r>
            <w:r>
              <w:rPr>
                <w:snapToGrid w:val="0"/>
                <w:sz w:val="18"/>
                <w:szCs w:val="18"/>
                <w:vertAlign w:val="subscript"/>
              </w:rPr>
              <w:t>42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18</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26</w:t>
            </w:r>
            <w:r>
              <w:rPr>
                <w:snapToGrid w:val="0"/>
                <w:sz w:val="18"/>
                <w:szCs w:val="18"/>
              </w:rPr>
              <w:t xml:space="preserve"> S tricyclic </w:t>
            </w:r>
            <w:proofErr w:type="spellStart"/>
            <w:r>
              <w:rPr>
                <w:snapToGrid w:val="0"/>
                <w:sz w:val="18"/>
                <w:szCs w:val="18"/>
              </w:rPr>
              <w:t>terpane</w:t>
            </w:r>
            <w:proofErr w:type="spellEnd"/>
            <w:r>
              <w:rPr>
                <w:snapToGrid w:val="0"/>
                <w:sz w:val="18"/>
                <w:szCs w:val="18"/>
              </w:rPr>
              <w:t xml:space="preserve"> (S)</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TR26S</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26</w:t>
            </w:r>
            <w:r>
              <w:rPr>
                <w:snapToGrid w:val="0"/>
                <w:sz w:val="18"/>
                <w:szCs w:val="18"/>
              </w:rPr>
              <w:t>H</w:t>
            </w:r>
            <w:r>
              <w:rPr>
                <w:snapToGrid w:val="0"/>
                <w:sz w:val="18"/>
                <w:szCs w:val="18"/>
                <w:vertAlign w:val="subscript"/>
              </w:rPr>
              <w:t>49</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19</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26</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(R)</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TR26R</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26</w:t>
            </w:r>
            <w:r>
              <w:rPr>
                <w:snapToGrid w:val="0"/>
                <w:sz w:val="18"/>
                <w:szCs w:val="18"/>
              </w:rPr>
              <w:t>H</w:t>
            </w:r>
            <w:r>
              <w:rPr>
                <w:snapToGrid w:val="0"/>
                <w:sz w:val="18"/>
                <w:szCs w:val="18"/>
                <w:vertAlign w:val="subscript"/>
              </w:rPr>
              <w:t>50</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20</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28</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(a)</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TR28A</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28</w:t>
            </w:r>
            <w:r>
              <w:rPr>
                <w:snapToGrid w:val="0"/>
                <w:sz w:val="18"/>
                <w:szCs w:val="18"/>
              </w:rPr>
              <w:t>H</w:t>
            </w:r>
            <w:r>
              <w:rPr>
                <w:snapToGrid w:val="0"/>
                <w:sz w:val="18"/>
                <w:szCs w:val="18"/>
                <w:vertAlign w:val="subscript"/>
              </w:rPr>
              <w:t>52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21</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28</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(b)</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TR28B</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28</w:t>
            </w:r>
            <w:r>
              <w:rPr>
                <w:snapToGrid w:val="0"/>
                <w:sz w:val="18"/>
                <w:szCs w:val="18"/>
              </w:rPr>
              <w:t>H</w:t>
            </w:r>
            <w:r>
              <w:rPr>
                <w:snapToGrid w:val="0"/>
                <w:sz w:val="18"/>
                <w:szCs w:val="18"/>
                <w:vertAlign w:val="subscript"/>
              </w:rPr>
              <w:t>52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22</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29</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(a)</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TR29A</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29</w:t>
            </w:r>
            <w:r>
              <w:rPr>
                <w:snapToGrid w:val="0"/>
                <w:sz w:val="18"/>
                <w:szCs w:val="18"/>
              </w:rPr>
              <w:t>H</w:t>
            </w:r>
            <w:r>
              <w:rPr>
                <w:snapToGrid w:val="0"/>
                <w:sz w:val="18"/>
                <w:szCs w:val="18"/>
                <w:vertAlign w:val="subscript"/>
              </w:rPr>
              <w:t>54</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23</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29</w:t>
            </w:r>
            <w:r>
              <w:rPr>
                <w:snapToGrid w:val="0"/>
                <w:sz w:val="18"/>
                <w:szCs w:val="18"/>
              </w:rPr>
              <w:t xml:space="preserve"> tricyclic </w:t>
            </w:r>
            <w:proofErr w:type="spellStart"/>
            <w:r>
              <w:rPr>
                <w:snapToGrid w:val="0"/>
                <w:sz w:val="18"/>
                <w:szCs w:val="18"/>
              </w:rPr>
              <w:t>terpane</w:t>
            </w:r>
            <w:proofErr w:type="spellEnd"/>
            <w:r>
              <w:rPr>
                <w:snapToGrid w:val="0"/>
                <w:sz w:val="18"/>
                <w:szCs w:val="18"/>
              </w:rPr>
              <w:t xml:space="preserve"> (b)</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TR29B</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29</w:t>
            </w:r>
            <w:r>
              <w:rPr>
                <w:snapToGrid w:val="0"/>
                <w:sz w:val="18"/>
                <w:szCs w:val="18"/>
              </w:rPr>
              <w:t>H</w:t>
            </w:r>
            <w:r>
              <w:rPr>
                <w:snapToGrid w:val="0"/>
                <w:sz w:val="18"/>
                <w:szCs w:val="18"/>
                <w:vertAlign w:val="subscript"/>
              </w:rPr>
              <w:t>54</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24</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27</w:t>
            </w:r>
            <w:r>
              <w:rPr>
                <w:snapToGrid w:val="0"/>
                <w:sz w:val="18"/>
                <w:szCs w:val="18"/>
              </w:rPr>
              <w:t xml:space="preserve"> 18</w:t>
            </w:r>
            <w:r>
              <w:rPr>
                <w:snapToGrid w:val="0"/>
                <w:sz w:val="18"/>
                <w:szCs w:val="18"/>
              </w:rPr>
              <w:sym w:font="Symbol" w:char="F061"/>
            </w:r>
            <w:r>
              <w:rPr>
                <w:snapToGrid w:val="0"/>
                <w:sz w:val="18"/>
                <w:szCs w:val="18"/>
              </w:rPr>
              <w:t xml:space="preserve"> </w:t>
            </w:r>
            <w:proofErr w:type="spellStart"/>
            <w:r>
              <w:rPr>
                <w:snapToGrid w:val="0"/>
                <w:sz w:val="18"/>
                <w:szCs w:val="18"/>
              </w:rPr>
              <w:t>trisnorhopane</w:t>
            </w:r>
            <w:proofErr w:type="spellEnd"/>
          </w:p>
        </w:tc>
        <w:tc>
          <w:tcPr>
            <w:tcW w:w="722" w:type="pct"/>
            <w:shd w:val="clear" w:color="auto" w:fill="auto"/>
            <w:noWrap/>
            <w:vAlign w:val="center"/>
          </w:tcPr>
          <w:p w:rsidR="0027152B" w:rsidRDefault="00E72472">
            <w:pPr>
              <w:jc w:val="both"/>
              <w:rPr>
                <w:snapToGrid w:val="0"/>
                <w:sz w:val="18"/>
                <w:szCs w:val="18"/>
              </w:rPr>
            </w:pPr>
            <w:proofErr w:type="spellStart"/>
            <w:r>
              <w:rPr>
                <w:snapToGrid w:val="0"/>
                <w:sz w:val="18"/>
                <w:szCs w:val="18"/>
              </w:rPr>
              <w:t>Ts</w:t>
            </w:r>
            <w:proofErr w:type="spellEnd"/>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27</w:t>
            </w:r>
            <w:r>
              <w:rPr>
                <w:snapToGrid w:val="0"/>
                <w:sz w:val="18"/>
                <w:szCs w:val="18"/>
              </w:rPr>
              <w:t>H</w:t>
            </w:r>
            <w:r>
              <w:rPr>
                <w:snapToGrid w:val="0"/>
                <w:sz w:val="18"/>
                <w:szCs w:val="18"/>
                <w:vertAlign w:val="subscript"/>
              </w:rPr>
              <w:t>46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25</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27</w:t>
            </w:r>
            <w:r>
              <w:rPr>
                <w:snapToGrid w:val="0"/>
                <w:sz w:val="18"/>
                <w:szCs w:val="18"/>
              </w:rPr>
              <w:t xml:space="preserve"> 17</w:t>
            </w:r>
            <w:r>
              <w:rPr>
                <w:snapToGrid w:val="0"/>
                <w:sz w:val="18"/>
                <w:szCs w:val="18"/>
              </w:rPr>
              <w:sym w:font="Symbol" w:char="F061"/>
            </w:r>
            <w:r>
              <w:rPr>
                <w:snapToGrid w:val="0"/>
                <w:sz w:val="18"/>
                <w:szCs w:val="18"/>
              </w:rPr>
              <w:t xml:space="preserve"> </w:t>
            </w:r>
            <w:proofErr w:type="spellStart"/>
            <w:r>
              <w:rPr>
                <w:snapToGrid w:val="0"/>
                <w:sz w:val="18"/>
                <w:szCs w:val="18"/>
              </w:rPr>
              <w:t>trisnorhopane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Tm</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27</w:t>
            </w:r>
            <w:r>
              <w:rPr>
                <w:snapToGrid w:val="0"/>
                <w:sz w:val="18"/>
                <w:szCs w:val="18"/>
              </w:rPr>
              <w:t>H</w:t>
            </w:r>
            <w:r>
              <w:rPr>
                <w:snapToGrid w:val="0"/>
                <w:sz w:val="18"/>
                <w:szCs w:val="18"/>
                <w:vertAlign w:val="subscript"/>
              </w:rPr>
              <w:t>46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26</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28</w:t>
            </w:r>
            <w:r>
              <w:rPr>
                <w:snapToGrid w:val="0"/>
                <w:sz w:val="18"/>
                <w:szCs w:val="18"/>
              </w:rPr>
              <w:t xml:space="preserve"> </w:t>
            </w:r>
            <w:proofErr w:type="spellStart"/>
            <w:r>
              <w:rPr>
                <w:snapToGrid w:val="0"/>
                <w:sz w:val="18"/>
                <w:szCs w:val="18"/>
              </w:rPr>
              <w:t>bisnorhopane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H28</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28</w:t>
            </w:r>
            <w:r>
              <w:rPr>
                <w:snapToGrid w:val="0"/>
                <w:sz w:val="18"/>
                <w:szCs w:val="18"/>
              </w:rPr>
              <w:t>H</w:t>
            </w:r>
            <w:r>
              <w:rPr>
                <w:snapToGrid w:val="0"/>
                <w:sz w:val="18"/>
                <w:szCs w:val="18"/>
                <w:vertAlign w:val="subscript"/>
              </w:rPr>
              <w:t>48</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27</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29</w:t>
            </w:r>
            <w:r>
              <w:rPr>
                <w:snapToGrid w:val="0"/>
                <w:sz w:val="18"/>
                <w:szCs w:val="18"/>
              </w:rPr>
              <w:t xml:space="preserve"> 17</w:t>
            </w:r>
            <w:r>
              <w:rPr>
                <w:snapToGrid w:val="0"/>
                <w:sz w:val="18"/>
                <w:szCs w:val="18"/>
              </w:rPr>
              <w:sym w:font="Symbol" w:char="F061"/>
            </w:r>
            <w:r>
              <w:rPr>
                <w:snapToGrid w:val="0"/>
                <w:sz w:val="18"/>
                <w:szCs w:val="18"/>
              </w:rPr>
              <w:t xml:space="preserve"> 25-norhopane</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NH25a</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29</w:t>
            </w:r>
            <w:r>
              <w:rPr>
                <w:snapToGrid w:val="0"/>
                <w:sz w:val="18"/>
                <w:szCs w:val="18"/>
              </w:rPr>
              <w:t>H</w:t>
            </w:r>
            <w:r>
              <w:rPr>
                <w:snapToGrid w:val="0"/>
                <w:sz w:val="18"/>
                <w:szCs w:val="18"/>
                <w:vertAlign w:val="subscript"/>
              </w:rPr>
              <w:t>50</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28</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29</w:t>
            </w:r>
            <w:r>
              <w:rPr>
                <w:snapToGrid w:val="0"/>
                <w:sz w:val="18"/>
                <w:szCs w:val="18"/>
              </w:rPr>
              <w:t xml:space="preserve"> 17β 25-norhopane</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NH25b</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29</w:t>
            </w:r>
            <w:r>
              <w:rPr>
                <w:snapToGrid w:val="0"/>
                <w:sz w:val="18"/>
                <w:szCs w:val="18"/>
              </w:rPr>
              <w:t>H</w:t>
            </w:r>
            <w:r>
              <w:rPr>
                <w:snapToGrid w:val="0"/>
                <w:sz w:val="18"/>
                <w:szCs w:val="18"/>
                <w:vertAlign w:val="subscript"/>
              </w:rPr>
              <w:t>50</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29</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29</w:t>
            </w:r>
            <w:r>
              <w:rPr>
                <w:snapToGrid w:val="0"/>
                <w:sz w:val="18"/>
                <w:szCs w:val="18"/>
              </w:rPr>
              <w:t xml:space="preserve"> 17</w:t>
            </w:r>
            <w:r>
              <w:rPr>
                <w:snapToGrid w:val="0"/>
                <w:sz w:val="18"/>
                <w:szCs w:val="18"/>
              </w:rPr>
              <w:sym w:font="Symbol" w:char="F061"/>
            </w:r>
            <w:r>
              <w:rPr>
                <w:snapToGrid w:val="0"/>
                <w:sz w:val="18"/>
                <w:szCs w:val="18"/>
              </w:rPr>
              <w:t xml:space="preserve"> 30-norhopane</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NH30</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29</w:t>
            </w:r>
            <w:r>
              <w:rPr>
                <w:snapToGrid w:val="0"/>
                <w:sz w:val="18"/>
                <w:szCs w:val="18"/>
              </w:rPr>
              <w:t>H</w:t>
            </w:r>
            <w:r>
              <w:rPr>
                <w:snapToGrid w:val="0"/>
                <w:sz w:val="18"/>
                <w:szCs w:val="18"/>
                <w:vertAlign w:val="subscript"/>
              </w:rPr>
              <w:t>50</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30</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30</w:t>
            </w:r>
            <w:r>
              <w:rPr>
                <w:snapToGrid w:val="0"/>
                <w:sz w:val="18"/>
                <w:szCs w:val="18"/>
              </w:rPr>
              <w:t xml:space="preserve"> 17</w:t>
            </w:r>
            <w:r>
              <w:rPr>
                <w:snapToGrid w:val="0"/>
                <w:sz w:val="18"/>
                <w:szCs w:val="18"/>
              </w:rPr>
              <w:sym w:font="Symbol" w:char="F061"/>
            </w:r>
            <w:r>
              <w:rPr>
                <w:snapToGrid w:val="0"/>
                <w:sz w:val="18"/>
                <w:szCs w:val="18"/>
              </w:rPr>
              <w:t xml:space="preserve"> </w:t>
            </w:r>
            <w:proofErr w:type="spellStart"/>
            <w:r>
              <w:rPr>
                <w:snapToGrid w:val="0"/>
                <w:sz w:val="18"/>
                <w:szCs w:val="18"/>
              </w:rPr>
              <w:t>diahopane</w:t>
            </w:r>
            <w:proofErr w:type="spellEnd"/>
            <w:r>
              <w:rPr>
                <w:snapToGrid w:val="0"/>
                <w:sz w:val="18"/>
                <w:szCs w:val="18"/>
              </w:rPr>
              <w:t xml:space="preserve"> (</w:t>
            </w:r>
            <w:proofErr w:type="spellStart"/>
            <w:r>
              <w:rPr>
                <w:snapToGrid w:val="0"/>
                <w:sz w:val="18"/>
                <w:szCs w:val="18"/>
              </w:rPr>
              <w:t>Lupane</w:t>
            </w:r>
            <w:proofErr w:type="spellEnd"/>
            <w:r>
              <w:rPr>
                <w:snapToGrid w:val="0"/>
                <w:sz w:val="18"/>
                <w:szCs w:val="18"/>
              </w:rPr>
              <w:t>)</w:t>
            </w:r>
          </w:p>
        </w:tc>
        <w:tc>
          <w:tcPr>
            <w:tcW w:w="722" w:type="pct"/>
            <w:shd w:val="clear" w:color="auto" w:fill="auto"/>
            <w:noWrap/>
            <w:vAlign w:val="center"/>
          </w:tcPr>
          <w:p w:rsidR="0027152B" w:rsidRDefault="00E72472">
            <w:pPr>
              <w:jc w:val="both"/>
              <w:rPr>
                <w:snapToGrid w:val="0"/>
                <w:sz w:val="18"/>
                <w:szCs w:val="18"/>
              </w:rPr>
            </w:pPr>
            <w:r>
              <w:rPr>
                <w:snapToGrid w:val="0"/>
                <w:sz w:val="18"/>
                <w:szCs w:val="18"/>
              </w:rPr>
              <w:t>LUP</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30</w:t>
            </w:r>
            <w:r>
              <w:rPr>
                <w:snapToGrid w:val="0"/>
                <w:sz w:val="18"/>
                <w:szCs w:val="18"/>
              </w:rPr>
              <w:t>H</w:t>
            </w:r>
            <w:r>
              <w:rPr>
                <w:snapToGrid w:val="0"/>
                <w:sz w:val="18"/>
                <w:szCs w:val="18"/>
                <w:vertAlign w:val="subscript"/>
              </w:rPr>
              <w:t>52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31</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29</w:t>
            </w:r>
            <w:r>
              <w:rPr>
                <w:snapToGrid w:val="0"/>
                <w:sz w:val="18"/>
                <w:szCs w:val="18"/>
              </w:rPr>
              <w:t xml:space="preserve"> </w:t>
            </w:r>
            <w:proofErr w:type="spellStart"/>
            <w:r>
              <w:rPr>
                <w:snapToGrid w:val="0"/>
                <w:sz w:val="18"/>
                <w:szCs w:val="18"/>
              </w:rPr>
              <w:t>normoretane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M29</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29</w:t>
            </w:r>
            <w:r>
              <w:rPr>
                <w:snapToGrid w:val="0"/>
                <w:sz w:val="18"/>
                <w:szCs w:val="18"/>
              </w:rPr>
              <w:t>H</w:t>
            </w:r>
            <w:r>
              <w:rPr>
                <w:snapToGrid w:val="0"/>
                <w:sz w:val="18"/>
                <w:szCs w:val="18"/>
                <w:vertAlign w:val="subscript"/>
              </w:rPr>
              <w:t>50</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32</w:t>
            </w:r>
          </w:p>
        </w:tc>
        <w:tc>
          <w:tcPr>
            <w:tcW w:w="2268" w:type="pct"/>
            <w:shd w:val="clear" w:color="auto" w:fill="auto"/>
            <w:noWrap/>
            <w:vAlign w:val="center"/>
          </w:tcPr>
          <w:p w:rsidR="0027152B" w:rsidRDefault="00E72472">
            <w:pPr>
              <w:jc w:val="both"/>
              <w:rPr>
                <w:snapToGrid w:val="0"/>
                <w:sz w:val="18"/>
                <w:szCs w:val="18"/>
              </w:rPr>
            </w:pPr>
            <w:proofErr w:type="spellStart"/>
            <w:r>
              <w:rPr>
                <w:snapToGrid w:val="0"/>
                <w:sz w:val="18"/>
                <w:szCs w:val="18"/>
              </w:rPr>
              <w:t>Oleanane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OL</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30</w:t>
            </w:r>
            <w:r>
              <w:rPr>
                <w:snapToGrid w:val="0"/>
                <w:sz w:val="18"/>
                <w:szCs w:val="18"/>
              </w:rPr>
              <w:t>H</w:t>
            </w:r>
            <w:r>
              <w:rPr>
                <w:snapToGrid w:val="0"/>
                <w:sz w:val="18"/>
                <w:szCs w:val="18"/>
                <w:vertAlign w:val="subscript"/>
              </w:rPr>
              <w:t>52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33</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30</w:t>
            </w:r>
            <w:r>
              <w:rPr>
                <w:snapToGrid w:val="0"/>
                <w:sz w:val="18"/>
                <w:szCs w:val="18"/>
              </w:rPr>
              <w:t xml:space="preserve"> </w:t>
            </w:r>
            <w:proofErr w:type="spellStart"/>
            <w:r>
              <w:rPr>
                <w:snapToGrid w:val="0"/>
                <w:sz w:val="18"/>
                <w:szCs w:val="18"/>
              </w:rPr>
              <w:t>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H30</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30</w:t>
            </w:r>
            <w:r>
              <w:rPr>
                <w:snapToGrid w:val="0"/>
                <w:sz w:val="18"/>
                <w:szCs w:val="18"/>
              </w:rPr>
              <w:t>H</w:t>
            </w:r>
            <w:r>
              <w:rPr>
                <w:snapToGrid w:val="0"/>
                <w:sz w:val="18"/>
                <w:szCs w:val="18"/>
                <w:vertAlign w:val="subscript"/>
              </w:rPr>
              <w:t>52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34</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30</w:t>
            </w:r>
            <w:r>
              <w:rPr>
                <w:snapToGrid w:val="0"/>
                <w:sz w:val="18"/>
                <w:szCs w:val="18"/>
              </w:rPr>
              <w:t xml:space="preserve"> </w:t>
            </w:r>
            <w:proofErr w:type="spellStart"/>
            <w:r>
              <w:rPr>
                <w:snapToGrid w:val="0"/>
                <w:sz w:val="18"/>
                <w:szCs w:val="18"/>
              </w:rPr>
              <w:t>moretane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M30</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30</w:t>
            </w:r>
            <w:r>
              <w:rPr>
                <w:snapToGrid w:val="0"/>
                <w:sz w:val="18"/>
                <w:szCs w:val="18"/>
              </w:rPr>
              <w:t>H</w:t>
            </w:r>
            <w:r>
              <w:rPr>
                <w:snapToGrid w:val="0"/>
                <w:sz w:val="18"/>
                <w:szCs w:val="18"/>
                <w:vertAlign w:val="subscript"/>
              </w:rPr>
              <w:t>52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35</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31</w:t>
            </w:r>
            <w:r>
              <w:rPr>
                <w:snapToGrid w:val="0"/>
                <w:sz w:val="18"/>
                <w:szCs w:val="18"/>
              </w:rPr>
              <w:t xml:space="preserve"> 22</w:t>
            </w:r>
            <w:r>
              <w:rPr>
                <w:iCs/>
                <w:snapToGrid w:val="0"/>
                <w:sz w:val="18"/>
                <w:szCs w:val="18"/>
              </w:rPr>
              <w:t xml:space="preserve">S </w:t>
            </w:r>
            <w:proofErr w:type="spellStart"/>
            <w:r>
              <w:rPr>
                <w:snapToGrid w:val="0"/>
                <w:sz w:val="18"/>
                <w:szCs w:val="18"/>
              </w:rPr>
              <w:t>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H31S</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31</w:t>
            </w:r>
            <w:r>
              <w:rPr>
                <w:snapToGrid w:val="0"/>
                <w:sz w:val="18"/>
                <w:szCs w:val="18"/>
              </w:rPr>
              <w:t>H</w:t>
            </w:r>
            <w:r>
              <w:rPr>
                <w:snapToGrid w:val="0"/>
                <w:sz w:val="18"/>
                <w:szCs w:val="18"/>
                <w:vertAlign w:val="subscript"/>
              </w:rPr>
              <w:t>54</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36</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31</w:t>
            </w:r>
            <w:r>
              <w:rPr>
                <w:snapToGrid w:val="0"/>
                <w:sz w:val="18"/>
                <w:szCs w:val="18"/>
              </w:rPr>
              <w:t xml:space="preserve"> 22</w:t>
            </w:r>
            <w:r>
              <w:rPr>
                <w:iCs/>
                <w:snapToGrid w:val="0"/>
                <w:sz w:val="18"/>
                <w:szCs w:val="18"/>
              </w:rPr>
              <w:t xml:space="preserve">R </w:t>
            </w:r>
            <w:proofErr w:type="spellStart"/>
            <w:r>
              <w:rPr>
                <w:snapToGrid w:val="0"/>
                <w:sz w:val="18"/>
                <w:szCs w:val="18"/>
              </w:rPr>
              <w:t>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H31R</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31</w:t>
            </w:r>
            <w:r>
              <w:rPr>
                <w:snapToGrid w:val="0"/>
                <w:sz w:val="18"/>
                <w:szCs w:val="18"/>
              </w:rPr>
              <w:t>H</w:t>
            </w:r>
            <w:r>
              <w:rPr>
                <w:snapToGrid w:val="0"/>
                <w:sz w:val="18"/>
                <w:szCs w:val="18"/>
                <w:vertAlign w:val="subscript"/>
              </w:rPr>
              <w:t>54</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37</w:t>
            </w:r>
          </w:p>
        </w:tc>
        <w:tc>
          <w:tcPr>
            <w:tcW w:w="2268" w:type="pct"/>
            <w:shd w:val="clear" w:color="auto" w:fill="auto"/>
            <w:noWrap/>
            <w:vAlign w:val="center"/>
          </w:tcPr>
          <w:p w:rsidR="0027152B" w:rsidRDefault="00E72472">
            <w:pPr>
              <w:jc w:val="both"/>
              <w:rPr>
                <w:snapToGrid w:val="0"/>
                <w:sz w:val="18"/>
                <w:szCs w:val="18"/>
              </w:rPr>
            </w:pPr>
            <w:proofErr w:type="spellStart"/>
            <w:r>
              <w:rPr>
                <w:snapToGrid w:val="0"/>
                <w:sz w:val="18"/>
                <w:szCs w:val="18"/>
              </w:rPr>
              <w:t>Gammacerane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GAM</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30</w:t>
            </w:r>
            <w:r>
              <w:rPr>
                <w:snapToGrid w:val="0"/>
                <w:sz w:val="18"/>
                <w:szCs w:val="18"/>
              </w:rPr>
              <w:t>H</w:t>
            </w:r>
            <w:r>
              <w:rPr>
                <w:snapToGrid w:val="0"/>
                <w:sz w:val="18"/>
                <w:szCs w:val="18"/>
                <w:vertAlign w:val="subscript"/>
              </w:rPr>
              <w:t>52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38</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32</w:t>
            </w:r>
            <w:r>
              <w:rPr>
                <w:snapToGrid w:val="0"/>
                <w:sz w:val="18"/>
                <w:szCs w:val="18"/>
              </w:rPr>
              <w:t xml:space="preserve"> 22</w:t>
            </w:r>
            <w:r>
              <w:rPr>
                <w:iCs/>
                <w:snapToGrid w:val="0"/>
                <w:sz w:val="18"/>
                <w:szCs w:val="18"/>
              </w:rPr>
              <w:t xml:space="preserve">S </w:t>
            </w:r>
            <w:proofErr w:type="spellStart"/>
            <w:r>
              <w:rPr>
                <w:snapToGrid w:val="0"/>
                <w:sz w:val="18"/>
                <w:szCs w:val="18"/>
              </w:rPr>
              <w:t>bishomohopane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H32S</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32</w:t>
            </w:r>
            <w:r>
              <w:rPr>
                <w:snapToGrid w:val="0"/>
                <w:sz w:val="18"/>
                <w:szCs w:val="18"/>
              </w:rPr>
              <w:t>H</w:t>
            </w:r>
            <w:r>
              <w:rPr>
                <w:snapToGrid w:val="0"/>
                <w:sz w:val="18"/>
                <w:szCs w:val="18"/>
                <w:vertAlign w:val="subscript"/>
              </w:rPr>
              <w:t>56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39</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32</w:t>
            </w:r>
            <w:r>
              <w:rPr>
                <w:snapToGrid w:val="0"/>
                <w:sz w:val="18"/>
                <w:szCs w:val="18"/>
              </w:rPr>
              <w:t xml:space="preserve"> 22</w:t>
            </w:r>
            <w:r>
              <w:rPr>
                <w:iCs/>
                <w:snapToGrid w:val="0"/>
                <w:sz w:val="18"/>
                <w:szCs w:val="18"/>
              </w:rPr>
              <w:t xml:space="preserve">R </w:t>
            </w:r>
            <w:proofErr w:type="spellStart"/>
            <w:r>
              <w:rPr>
                <w:snapToGrid w:val="0"/>
                <w:sz w:val="18"/>
                <w:szCs w:val="18"/>
              </w:rPr>
              <w:t>bishomohopane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H32R</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32</w:t>
            </w:r>
            <w:r>
              <w:rPr>
                <w:snapToGrid w:val="0"/>
                <w:sz w:val="18"/>
                <w:szCs w:val="18"/>
              </w:rPr>
              <w:t>H</w:t>
            </w:r>
            <w:r>
              <w:rPr>
                <w:snapToGrid w:val="0"/>
                <w:sz w:val="18"/>
                <w:szCs w:val="18"/>
                <w:vertAlign w:val="subscript"/>
              </w:rPr>
              <w:t>56</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40</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33</w:t>
            </w:r>
            <w:r>
              <w:rPr>
                <w:snapToGrid w:val="0"/>
                <w:sz w:val="18"/>
                <w:szCs w:val="18"/>
              </w:rPr>
              <w:t xml:space="preserve"> 22</w:t>
            </w:r>
            <w:r>
              <w:rPr>
                <w:iCs/>
                <w:snapToGrid w:val="0"/>
                <w:sz w:val="18"/>
                <w:szCs w:val="18"/>
              </w:rPr>
              <w:t xml:space="preserve">S </w:t>
            </w:r>
            <w:proofErr w:type="spellStart"/>
            <w:r>
              <w:rPr>
                <w:snapToGrid w:val="0"/>
                <w:sz w:val="18"/>
                <w:szCs w:val="18"/>
              </w:rPr>
              <w:t>trishomohopane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H33S</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33</w:t>
            </w:r>
            <w:r>
              <w:rPr>
                <w:snapToGrid w:val="0"/>
                <w:sz w:val="18"/>
                <w:szCs w:val="18"/>
              </w:rPr>
              <w:t>H</w:t>
            </w:r>
            <w:r>
              <w:rPr>
                <w:snapToGrid w:val="0"/>
                <w:sz w:val="18"/>
                <w:szCs w:val="18"/>
                <w:vertAlign w:val="subscript"/>
              </w:rPr>
              <w:t>58</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41</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33</w:t>
            </w:r>
            <w:r>
              <w:rPr>
                <w:snapToGrid w:val="0"/>
                <w:sz w:val="18"/>
                <w:szCs w:val="18"/>
              </w:rPr>
              <w:t xml:space="preserve"> 22</w:t>
            </w:r>
            <w:r>
              <w:rPr>
                <w:iCs/>
                <w:snapToGrid w:val="0"/>
                <w:sz w:val="18"/>
                <w:szCs w:val="18"/>
              </w:rPr>
              <w:t xml:space="preserve">R </w:t>
            </w:r>
            <w:proofErr w:type="spellStart"/>
            <w:r>
              <w:rPr>
                <w:snapToGrid w:val="0"/>
                <w:sz w:val="18"/>
                <w:szCs w:val="18"/>
              </w:rPr>
              <w:t>trishomohopane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H33R</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33</w:t>
            </w:r>
            <w:r>
              <w:rPr>
                <w:snapToGrid w:val="0"/>
                <w:sz w:val="18"/>
                <w:szCs w:val="18"/>
              </w:rPr>
              <w:t>H</w:t>
            </w:r>
            <w:r>
              <w:rPr>
                <w:snapToGrid w:val="0"/>
                <w:sz w:val="18"/>
                <w:szCs w:val="18"/>
                <w:vertAlign w:val="subscript"/>
              </w:rPr>
              <w:t>58</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42</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34</w:t>
            </w:r>
            <w:r>
              <w:rPr>
                <w:snapToGrid w:val="0"/>
                <w:sz w:val="18"/>
                <w:szCs w:val="18"/>
              </w:rPr>
              <w:t xml:space="preserve"> 22</w:t>
            </w:r>
            <w:r>
              <w:rPr>
                <w:iCs/>
                <w:snapToGrid w:val="0"/>
                <w:sz w:val="18"/>
                <w:szCs w:val="18"/>
              </w:rPr>
              <w:t xml:space="preserve">S </w:t>
            </w:r>
            <w:proofErr w:type="spellStart"/>
            <w:r>
              <w:rPr>
                <w:snapToGrid w:val="0"/>
                <w:sz w:val="18"/>
                <w:szCs w:val="18"/>
              </w:rPr>
              <w:t>tetrakishomohopane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H34S</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34</w:t>
            </w:r>
            <w:r>
              <w:rPr>
                <w:snapToGrid w:val="0"/>
                <w:sz w:val="18"/>
                <w:szCs w:val="18"/>
              </w:rPr>
              <w:t>H</w:t>
            </w:r>
            <w:r>
              <w:rPr>
                <w:snapToGrid w:val="0"/>
                <w:sz w:val="18"/>
                <w:szCs w:val="18"/>
                <w:vertAlign w:val="subscript"/>
              </w:rPr>
              <w:t>60</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43</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34</w:t>
            </w:r>
            <w:r>
              <w:rPr>
                <w:snapToGrid w:val="0"/>
                <w:sz w:val="18"/>
                <w:szCs w:val="18"/>
              </w:rPr>
              <w:t xml:space="preserve"> 22</w:t>
            </w:r>
            <w:r>
              <w:rPr>
                <w:iCs/>
                <w:snapToGrid w:val="0"/>
                <w:sz w:val="18"/>
                <w:szCs w:val="18"/>
              </w:rPr>
              <w:t xml:space="preserve">R </w:t>
            </w:r>
            <w:proofErr w:type="spellStart"/>
            <w:r>
              <w:rPr>
                <w:snapToGrid w:val="0"/>
                <w:sz w:val="18"/>
                <w:szCs w:val="18"/>
              </w:rPr>
              <w:t>tetrakishomohopane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H34R</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34</w:t>
            </w:r>
            <w:r>
              <w:rPr>
                <w:snapToGrid w:val="0"/>
                <w:sz w:val="18"/>
                <w:szCs w:val="18"/>
              </w:rPr>
              <w:t>H</w:t>
            </w:r>
            <w:r>
              <w:rPr>
                <w:snapToGrid w:val="0"/>
                <w:sz w:val="18"/>
                <w:szCs w:val="18"/>
                <w:vertAlign w:val="subscript"/>
              </w:rPr>
              <w:t>60</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44</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35</w:t>
            </w:r>
            <w:r>
              <w:rPr>
                <w:snapToGrid w:val="0"/>
                <w:sz w:val="18"/>
                <w:szCs w:val="18"/>
              </w:rPr>
              <w:t xml:space="preserve"> 22S </w:t>
            </w:r>
            <w:proofErr w:type="spellStart"/>
            <w:r>
              <w:rPr>
                <w:snapToGrid w:val="0"/>
                <w:sz w:val="18"/>
                <w:szCs w:val="18"/>
              </w:rPr>
              <w:t>pentakishomohopane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H35S</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35</w:t>
            </w:r>
            <w:r>
              <w:rPr>
                <w:snapToGrid w:val="0"/>
                <w:sz w:val="18"/>
                <w:szCs w:val="18"/>
              </w:rPr>
              <w:t>H</w:t>
            </w:r>
            <w:r>
              <w:rPr>
                <w:snapToGrid w:val="0"/>
                <w:sz w:val="18"/>
                <w:szCs w:val="18"/>
                <w:vertAlign w:val="subscript"/>
              </w:rPr>
              <w:t>62</w:t>
            </w:r>
          </w:p>
        </w:tc>
      </w:tr>
      <w:tr w:rsidR="0027152B" w:rsidTr="001F5C90">
        <w:trPr>
          <w:cantSplit/>
          <w:jc w:val="center"/>
        </w:trPr>
        <w:tc>
          <w:tcPr>
            <w:tcW w:w="540" w:type="pct"/>
            <w:shd w:val="clear" w:color="auto" w:fill="auto"/>
            <w:noWrap/>
            <w:vAlign w:val="center"/>
          </w:tcPr>
          <w:p w:rsidR="0027152B" w:rsidRDefault="00E72472">
            <w:pPr>
              <w:jc w:val="center"/>
              <w:rPr>
                <w:snapToGrid w:val="0"/>
                <w:sz w:val="18"/>
                <w:szCs w:val="18"/>
              </w:rPr>
            </w:pPr>
            <w:r>
              <w:rPr>
                <w:snapToGrid w:val="0"/>
                <w:sz w:val="18"/>
                <w:szCs w:val="18"/>
              </w:rPr>
              <w:t>45</w:t>
            </w:r>
          </w:p>
        </w:tc>
        <w:tc>
          <w:tcPr>
            <w:tcW w:w="2268" w:type="pct"/>
            <w:shd w:val="clear" w:color="auto" w:fill="auto"/>
            <w:noWrap/>
            <w:vAlign w:val="center"/>
          </w:tcPr>
          <w:p w:rsidR="0027152B" w:rsidRDefault="00E72472">
            <w:pPr>
              <w:jc w:val="both"/>
              <w:rPr>
                <w:snapToGrid w:val="0"/>
                <w:sz w:val="18"/>
                <w:szCs w:val="18"/>
              </w:rPr>
            </w:pPr>
            <w:r>
              <w:rPr>
                <w:snapToGrid w:val="0"/>
                <w:sz w:val="18"/>
                <w:szCs w:val="18"/>
              </w:rPr>
              <w:t>C</w:t>
            </w:r>
            <w:r>
              <w:rPr>
                <w:snapToGrid w:val="0"/>
                <w:sz w:val="18"/>
                <w:szCs w:val="18"/>
                <w:vertAlign w:val="subscript"/>
              </w:rPr>
              <w:t>35</w:t>
            </w:r>
            <w:r>
              <w:rPr>
                <w:snapToGrid w:val="0"/>
                <w:sz w:val="18"/>
                <w:szCs w:val="18"/>
              </w:rPr>
              <w:t xml:space="preserve"> 22</w:t>
            </w:r>
            <w:r>
              <w:rPr>
                <w:iCs/>
                <w:snapToGrid w:val="0"/>
                <w:sz w:val="18"/>
                <w:szCs w:val="18"/>
              </w:rPr>
              <w:t xml:space="preserve">R </w:t>
            </w:r>
            <w:proofErr w:type="spellStart"/>
            <w:r>
              <w:rPr>
                <w:snapToGrid w:val="0"/>
                <w:sz w:val="18"/>
                <w:szCs w:val="18"/>
              </w:rPr>
              <w:t>pentakishomohopane</w:t>
            </w:r>
            <w:proofErr w:type="spellEnd"/>
          </w:p>
        </w:tc>
        <w:tc>
          <w:tcPr>
            <w:tcW w:w="722" w:type="pct"/>
            <w:shd w:val="clear" w:color="auto" w:fill="auto"/>
            <w:noWrap/>
            <w:vAlign w:val="center"/>
          </w:tcPr>
          <w:p w:rsidR="0027152B" w:rsidRDefault="00E72472">
            <w:pPr>
              <w:jc w:val="both"/>
              <w:rPr>
                <w:snapToGrid w:val="0"/>
                <w:sz w:val="18"/>
                <w:szCs w:val="18"/>
              </w:rPr>
            </w:pPr>
            <w:r>
              <w:rPr>
                <w:snapToGrid w:val="0"/>
                <w:sz w:val="18"/>
                <w:szCs w:val="18"/>
              </w:rPr>
              <w:t>H35R</w:t>
            </w:r>
          </w:p>
        </w:tc>
        <w:tc>
          <w:tcPr>
            <w:tcW w:w="1471" w:type="pct"/>
            <w:shd w:val="clear" w:color="auto" w:fill="auto"/>
            <w:noWrap/>
            <w:vAlign w:val="center"/>
          </w:tcPr>
          <w:p w:rsidR="0027152B" w:rsidRDefault="00E72472">
            <w:pPr>
              <w:jc w:val="center"/>
              <w:rPr>
                <w:snapToGrid w:val="0"/>
                <w:sz w:val="18"/>
                <w:szCs w:val="18"/>
              </w:rPr>
            </w:pPr>
            <w:r>
              <w:rPr>
                <w:snapToGrid w:val="0"/>
                <w:sz w:val="18"/>
                <w:szCs w:val="18"/>
              </w:rPr>
              <w:t>C</w:t>
            </w:r>
            <w:r>
              <w:rPr>
                <w:snapToGrid w:val="0"/>
                <w:sz w:val="18"/>
                <w:szCs w:val="18"/>
                <w:vertAlign w:val="subscript"/>
              </w:rPr>
              <w:t>35</w:t>
            </w:r>
            <w:r>
              <w:rPr>
                <w:snapToGrid w:val="0"/>
                <w:sz w:val="18"/>
                <w:szCs w:val="18"/>
              </w:rPr>
              <w:t>H</w:t>
            </w:r>
            <w:r>
              <w:rPr>
                <w:snapToGrid w:val="0"/>
                <w:sz w:val="18"/>
                <w:szCs w:val="18"/>
                <w:vertAlign w:val="subscript"/>
              </w:rPr>
              <w:t>62</w:t>
            </w:r>
          </w:p>
        </w:tc>
      </w:tr>
    </w:tbl>
    <w:p w:rsidR="001F5C90" w:rsidRDefault="001F5C90">
      <w:pPr>
        <w:jc w:val="both"/>
        <w:rPr>
          <w:snapToGrid w:val="0"/>
          <w:sz w:val="20"/>
          <w:szCs w:val="20"/>
        </w:rPr>
        <w:sectPr w:rsidR="001F5C90" w:rsidSect="001F5C90">
          <w:footnotePr>
            <w:pos w:val="beneathText"/>
          </w:footnotePr>
          <w:type w:val="continuous"/>
          <w:pgSz w:w="12240" w:h="15840"/>
          <w:pgMar w:top="1440" w:right="1440" w:bottom="1440" w:left="1440" w:header="720" w:footer="720" w:gutter="0"/>
          <w:cols w:space="576"/>
          <w:docGrid w:linePitch="360"/>
        </w:sectPr>
      </w:pPr>
    </w:p>
    <w:p w:rsidR="0027152B" w:rsidRDefault="00E72472">
      <w:pPr>
        <w:ind w:firstLine="720"/>
        <w:jc w:val="both"/>
        <w:rPr>
          <w:snapToGrid w:val="0"/>
          <w:sz w:val="20"/>
          <w:szCs w:val="20"/>
        </w:rPr>
      </w:pPr>
      <w:proofErr w:type="spellStart"/>
      <w:r>
        <w:rPr>
          <w:snapToGrid w:val="0"/>
          <w:sz w:val="20"/>
          <w:szCs w:val="20"/>
        </w:rPr>
        <w:lastRenderedPageBreak/>
        <w:t>Terpanes</w:t>
      </w:r>
      <w:proofErr w:type="spellEnd"/>
      <w:r>
        <w:rPr>
          <w:snapToGrid w:val="0"/>
          <w:sz w:val="20"/>
          <w:szCs w:val="20"/>
        </w:rPr>
        <w:t xml:space="preserve"> detected by GC-MS analyses of the crude oil samples were of three groups: C</w:t>
      </w:r>
      <w:r>
        <w:rPr>
          <w:snapToGrid w:val="0"/>
          <w:sz w:val="20"/>
          <w:szCs w:val="20"/>
          <w:vertAlign w:val="subscript"/>
        </w:rPr>
        <w:t>19</w:t>
      </w:r>
      <w:r>
        <w:rPr>
          <w:snapToGrid w:val="0"/>
          <w:sz w:val="20"/>
          <w:szCs w:val="20"/>
        </w:rPr>
        <w:t xml:space="preserve"> to C</w:t>
      </w:r>
      <w:r>
        <w:rPr>
          <w:snapToGrid w:val="0"/>
          <w:sz w:val="20"/>
          <w:szCs w:val="20"/>
          <w:vertAlign w:val="subscript"/>
        </w:rPr>
        <w:t>29</w:t>
      </w:r>
      <w:r>
        <w:rPr>
          <w:snapToGrid w:val="0"/>
          <w:sz w:val="20"/>
          <w:szCs w:val="20"/>
        </w:rPr>
        <w:t xml:space="preserve"> tricyclic </w:t>
      </w:r>
      <w:proofErr w:type="spellStart"/>
      <w:r>
        <w:rPr>
          <w:snapToGrid w:val="0"/>
          <w:sz w:val="20"/>
          <w:szCs w:val="20"/>
        </w:rPr>
        <w:t>terpanes</w:t>
      </w:r>
      <w:proofErr w:type="spellEnd"/>
      <w:r>
        <w:rPr>
          <w:snapToGrid w:val="0"/>
          <w:sz w:val="20"/>
          <w:szCs w:val="20"/>
        </w:rPr>
        <w:t>, C</w:t>
      </w:r>
      <w:r>
        <w:rPr>
          <w:snapToGrid w:val="0"/>
          <w:sz w:val="20"/>
          <w:szCs w:val="20"/>
          <w:vertAlign w:val="subscript"/>
        </w:rPr>
        <w:t>24</w:t>
      </w:r>
      <w:r>
        <w:rPr>
          <w:snapToGrid w:val="0"/>
          <w:sz w:val="20"/>
          <w:szCs w:val="20"/>
        </w:rPr>
        <w:t xml:space="preserve"> tetracyclic </w:t>
      </w:r>
      <w:proofErr w:type="spellStart"/>
      <w:r>
        <w:rPr>
          <w:snapToGrid w:val="0"/>
          <w:sz w:val="20"/>
          <w:szCs w:val="20"/>
        </w:rPr>
        <w:t>terpane</w:t>
      </w:r>
      <w:proofErr w:type="spellEnd"/>
      <w:r>
        <w:rPr>
          <w:snapToGrid w:val="0"/>
          <w:sz w:val="20"/>
          <w:szCs w:val="20"/>
        </w:rPr>
        <w:t xml:space="preserve"> and C</w:t>
      </w:r>
      <w:r>
        <w:rPr>
          <w:snapToGrid w:val="0"/>
          <w:sz w:val="20"/>
          <w:szCs w:val="20"/>
          <w:vertAlign w:val="subscript"/>
        </w:rPr>
        <w:t>27</w:t>
      </w:r>
      <w:r>
        <w:rPr>
          <w:snapToGrid w:val="0"/>
          <w:sz w:val="20"/>
          <w:szCs w:val="20"/>
        </w:rPr>
        <w:t xml:space="preserve"> to C</w:t>
      </w:r>
      <w:r>
        <w:rPr>
          <w:snapToGrid w:val="0"/>
          <w:sz w:val="20"/>
          <w:szCs w:val="20"/>
          <w:vertAlign w:val="subscript"/>
        </w:rPr>
        <w:t>35</w:t>
      </w:r>
      <w:r>
        <w:rPr>
          <w:snapToGrid w:val="0"/>
          <w:sz w:val="20"/>
          <w:szCs w:val="20"/>
        </w:rPr>
        <w:t xml:space="preserve"> </w:t>
      </w:r>
      <w:proofErr w:type="spellStart"/>
      <w:r>
        <w:rPr>
          <w:snapToGrid w:val="0"/>
          <w:sz w:val="20"/>
          <w:szCs w:val="20"/>
        </w:rPr>
        <w:t>pentacyclic</w:t>
      </w:r>
      <w:proofErr w:type="spellEnd"/>
      <w:r>
        <w:rPr>
          <w:snapToGrid w:val="0"/>
          <w:sz w:val="20"/>
          <w:szCs w:val="20"/>
        </w:rPr>
        <w:t xml:space="preserve"> </w:t>
      </w:r>
      <w:proofErr w:type="spellStart"/>
      <w:r>
        <w:rPr>
          <w:snapToGrid w:val="0"/>
          <w:sz w:val="20"/>
          <w:szCs w:val="20"/>
        </w:rPr>
        <w:t>terpanes</w:t>
      </w:r>
      <w:proofErr w:type="spellEnd"/>
      <w:r>
        <w:rPr>
          <w:snapToGrid w:val="0"/>
          <w:sz w:val="20"/>
          <w:szCs w:val="20"/>
        </w:rPr>
        <w:t xml:space="preserve">. Figure 3 shows the profile of the three </w:t>
      </w:r>
      <w:proofErr w:type="spellStart"/>
      <w:r>
        <w:rPr>
          <w:snapToGrid w:val="0"/>
          <w:sz w:val="20"/>
          <w:szCs w:val="20"/>
        </w:rPr>
        <w:t>terpane</w:t>
      </w:r>
      <w:proofErr w:type="spellEnd"/>
      <w:r>
        <w:rPr>
          <w:snapToGrid w:val="0"/>
          <w:sz w:val="20"/>
          <w:szCs w:val="20"/>
        </w:rPr>
        <w:t xml:space="preserve"> groups detected in the crude oil samples. Total abundance of </w:t>
      </w:r>
      <w:proofErr w:type="spellStart"/>
      <w:r>
        <w:rPr>
          <w:snapToGrid w:val="0"/>
          <w:sz w:val="20"/>
          <w:szCs w:val="20"/>
        </w:rPr>
        <w:t>terpanes</w:t>
      </w:r>
      <w:proofErr w:type="spellEnd"/>
      <w:r>
        <w:rPr>
          <w:snapToGrid w:val="0"/>
          <w:sz w:val="20"/>
          <w:szCs w:val="20"/>
        </w:rPr>
        <w:t xml:space="preserve"> in the crude oils were high with the abundance in sample-IRD 1.52 times higher than sample-AGR (Figure 3). This indicate </w:t>
      </w:r>
      <w:proofErr w:type="spellStart"/>
      <w:r>
        <w:rPr>
          <w:snapToGrid w:val="0"/>
          <w:sz w:val="20"/>
          <w:szCs w:val="20"/>
        </w:rPr>
        <w:t>terpanes</w:t>
      </w:r>
      <w:proofErr w:type="spellEnd"/>
      <w:r>
        <w:rPr>
          <w:snapToGrid w:val="0"/>
          <w:sz w:val="20"/>
          <w:szCs w:val="20"/>
        </w:rPr>
        <w:t xml:space="preserve"> were more abundant in crude oils from Western Niger Delta than Central Niger Delta.</w:t>
      </w:r>
    </w:p>
    <w:p w:rsidR="0027152B" w:rsidRDefault="00E72472">
      <w:pPr>
        <w:ind w:firstLine="720"/>
        <w:jc w:val="both"/>
        <w:rPr>
          <w:lang w:val="en-GB" w:eastAsia="en-GB"/>
        </w:rPr>
      </w:pPr>
      <w:proofErr w:type="spellStart"/>
      <w:r>
        <w:rPr>
          <w:snapToGrid w:val="0"/>
          <w:sz w:val="20"/>
          <w:szCs w:val="20"/>
        </w:rPr>
        <w:lastRenderedPageBreak/>
        <w:t>Pentacyclic</w:t>
      </w:r>
      <w:proofErr w:type="spellEnd"/>
      <w:r>
        <w:rPr>
          <w:snapToGrid w:val="0"/>
          <w:sz w:val="20"/>
          <w:szCs w:val="20"/>
        </w:rPr>
        <w:t xml:space="preserve"> </w:t>
      </w:r>
      <w:proofErr w:type="spellStart"/>
      <w:r>
        <w:rPr>
          <w:snapToGrid w:val="0"/>
          <w:sz w:val="20"/>
          <w:szCs w:val="20"/>
        </w:rPr>
        <w:t>terpanes</w:t>
      </w:r>
      <w:proofErr w:type="spellEnd"/>
      <w:r>
        <w:rPr>
          <w:snapToGrid w:val="0"/>
          <w:sz w:val="20"/>
          <w:szCs w:val="20"/>
        </w:rPr>
        <w:t xml:space="preserve"> (PENT) was the most abundant </w:t>
      </w:r>
      <w:proofErr w:type="spellStart"/>
      <w:r>
        <w:rPr>
          <w:snapToGrid w:val="0"/>
          <w:sz w:val="20"/>
          <w:szCs w:val="20"/>
        </w:rPr>
        <w:t>terpane</w:t>
      </w:r>
      <w:proofErr w:type="spellEnd"/>
      <w:r>
        <w:rPr>
          <w:snapToGrid w:val="0"/>
          <w:sz w:val="20"/>
          <w:szCs w:val="20"/>
        </w:rPr>
        <w:t xml:space="preserve"> group in samples -IRD and -AGR with compositions of 87.61% and 70.12%, while tetracyclic </w:t>
      </w:r>
      <w:proofErr w:type="spellStart"/>
      <w:r>
        <w:rPr>
          <w:snapToGrid w:val="0"/>
          <w:sz w:val="20"/>
          <w:szCs w:val="20"/>
        </w:rPr>
        <w:t>terpane</w:t>
      </w:r>
      <w:proofErr w:type="spellEnd"/>
      <w:r>
        <w:rPr>
          <w:snapToGrid w:val="0"/>
          <w:sz w:val="20"/>
          <w:szCs w:val="20"/>
        </w:rPr>
        <w:t xml:space="preserve"> (TET) was the least abundant with compositions of 0.31% and 0.15%, respectively. Abundances of tricyclic </w:t>
      </w:r>
      <w:proofErr w:type="spellStart"/>
      <w:r>
        <w:rPr>
          <w:snapToGrid w:val="0"/>
          <w:sz w:val="20"/>
          <w:szCs w:val="20"/>
        </w:rPr>
        <w:t>terpanes</w:t>
      </w:r>
      <w:proofErr w:type="spellEnd"/>
      <w:r>
        <w:rPr>
          <w:snapToGrid w:val="0"/>
          <w:sz w:val="20"/>
          <w:szCs w:val="20"/>
        </w:rPr>
        <w:t xml:space="preserve"> (TR) was low with compositions of 12.09% and 29.74%, respectively (Figure 3). According to Huang and </w:t>
      </w:r>
      <w:proofErr w:type="spellStart"/>
      <w:r>
        <w:rPr>
          <w:snapToGrid w:val="0"/>
          <w:sz w:val="20"/>
          <w:szCs w:val="20"/>
        </w:rPr>
        <w:t>Meinschein</w:t>
      </w:r>
      <w:proofErr w:type="spellEnd"/>
      <w:r>
        <w:rPr>
          <w:snapToGrid w:val="0"/>
          <w:sz w:val="20"/>
          <w:szCs w:val="20"/>
        </w:rPr>
        <w:t xml:space="preserve"> (1979), tricyclic </w:t>
      </w:r>
      <w:proofErr w:type="spellStart"/>
      <w:r>
        <w:rPr>
          <w:snapToGrid w:val="0"/>
          <w:sz w:val="20"/>
          <w:szCs w:val="20"/>
        </w:rPr>
        <w:t>terpanes</w:t>
      </w:r>
      <w:proofErr w:type="spellEnd"/>
      <w:r>
        <w:rPr>
          <w:snapToGrid w:val="0"/>
          <w:sz w:val="20"/>
          <w:szCs w:val="20"/>
        </w:rPr>
        <w:t xml:space="preserve"> are commonly in high abundances in marine-derived oils. </w:t>
      </w:r>
    </w:p>
    <w:p w:rsidR="0027152B" w:rsidRDefault="0027152B">
      <w:pPr>
        <w:jc w:val="both"/>
        <w:rPr>
          <w:lang w:val="en-GB" w:eastAsia="en-GB"/>
        </w:rPr>
      </w:pPr>
    </w:p>
    <w:p w:rsidR="0027152B" w:rsidRDefault="00E72472">
      <w:pPr>
        <w:jc w:val="center"/>
        <w:rPr>
          <w:snapToGrid w:val="0"/>
          <w:sz w:val="20"/>
          <w:szCs w:val="20"/>
        </w:rPr>
      </w:pPr>
      <w:r>
        <w:rPr>
          <w:noProof/>
          <w:lang w:eastAsia="zh-CN"/>
        </w:rPr>
        <w:drawing>
          <wp:inline distT="0" distB="0" distL="0" distR="0">
            <wp:extent cx="2724150" cy="2200275"/>
            <wp:effectExtent l="0" t="0" r="0" b="0"/>
            <wp:docPr id="2" name="Chart 15"/>
            <wp:cNvGraphicFramePr/>
            <a:graphic xmlns:a="http://schemas.openxmlformats.org/drawingml/2006/main">
              <a:graphicData uri="http://schemas.openxmlformats.org/drawingml/2006/picture">
                <pic:pic xmlns:pic="http://schemas.openxmlformats.org/drawingml/2006/picture">
                  <pic:nvPicPr>
                    <pic:cNvPr id="2" name="Chart 15"/>
                    <pic:cNvPicPr>
                      <a:picLocks noChangeArrowheads="1"/>
                    </pic:cNvPicPr>
                  </pic:nvPicPr>
                  <pic:blipFill>
                    <a:blip r:embed="rId18">
                      <a:extLst>
                        <a:ext uri="{28A0092B-C50C-407E-A947-70E740481C1C}">
                          <a14:useLocalDpi xmlns:a14="http://schemas.microsoft.com/office/drawing/2010/main" val="0"/>
                        </a:ext>
                      </a:extLst>
                    </a:blip>
                    <a:srcRect l="-1360" t="-3055" r="-1202" b="-552"/>
                    <a:stretch>
                      <a:fillRect/>
                    </a:stretch>
                  </pic:blipFill>
                  <pic:spPr>
                    <a:xfrm>
                      <a:off x="0" y="0"/>
                      <a:ext cx="2724150" cy="2200275"/>
                    </a:xfrm>
                    <a:prstGeom prst="rect">
                      <a:avLst/>
                    </a:prstGeom>
                    <a:noFill/>
                    <a:ln>
                      <a:noFill/>
                    </a:ln>
                  </pic:spPr>
                </pic:pic>
              </a:graphicData>
            </a:graphic>
          </wp:inline>
        </w:drawing>
      </w:r>
    </w:p>
    <w:p w:rsidR="001F5C90" w:rsidRDefault="001F5C90">
      <w:pPr>
        <w:jc w:val="center"/>
        <w:rPr>
          <w:snapToGrid w:val="0"/>
          <w:sz w:val="20"/>
          <w:szCs w:val="20"/>
        </w:rPr>
      </w:pPr>
    </w:p>
    <w:p w:rsidR="0027152B" w:rsidRDefault="00E72472">
      <w:pPr>
        <w:jc w:val="center"/>
        <w:rPr>
          <w:sz w:val="20"/>
          <w:szCs w:val="20"/>
        </w:rPr>
      </w:pPr>
      <w:r>
        <w:rPr>
          <w:noProof/>
          <w:sz w:val="20"/>
          <w:szCs w:val="20"/>
          <w:lang w:eastAsia="zh-CN"/>
        </w:rPr>
        <w:drawing>
          <wp:inline distT="0" distB="0" distL="0" distR="0">
            <wp:extent cx="2752725"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l="2055" r="4109"/>
                    <a:stretch>
                      <a:fillRect/>
                    </a:stretch>
                  </pic:blipFill>
                  <pic:spPr>
                    <a:xfrm>
                      <a:off x="0" y="0"/>
                      <a:ext cx="2752725" cy="962025"/>
                    </a:xfrm>
                    <a:prstGeom prst="rect">
                      <a:avLst/>
                    </a:prstGeom>
                    <a:noFill/>
                    <a:ln>
                      <a:noFill/>
                    </a:ln>
                  </pic:spPr>
                </pic:pic>
              </a:graphicData>
            </a:graphic>
          </wp:inline>
        </w:drawing>
      </w:r>
    </w:p>
    <w:p w:rsidR="0027152B" w:rsidRDefault="00E72472">
      <w:pPr>
        <w:jc w:val="both"/>
        <w:rPr>
          <w:snapToGrid w:val="0"/>
          <w:sz w:val="20"/>
          <w:szCs w:val="20"/>
        </w:rPr>
      </w:pPr>
      <w:r>
        <w:rPr>
          <w:snapToGrid w:val="0"/>
          <w:sz w:val="20"/>
          <w:szCs w:val="20"/>
        </w:rPr>
        <w:t>Figure 3.</w:t>
      </w:r>
      <w:r>
        <w:rPr>
          <w:b/>
          <w:snapToGrid w:val="0"/>
          <w:sz w:val="20"/>
          <w:szCs w:val="20"/>
        </w:rPr>
        <w:t xml:space="preserve"> </w:t>
      </w:r>
      <w:r>
        <w:rPr>
          <w:snapToGrid w:val="0"/>
          <w:sz w:val="20"/>
          <w:szCs w:val="20"/>
        </w:rPr>
        <w:t xml:space="preserve">Profile of three </w:t>
      </w:r>
      <w:proofErr w:type="spellStart"/>
      <w:r>
        <w:rPr>
          <w:snapToGrid w:val="0"/>
          <w:sz w:val="20"/>
          <w:szCs w:val="20"/>
        </w:rPr>
        <w:t>terpane</w:t>
      </w:r>
      <w:proofErr w:type="spellEnd"/>
      <w:r>
        <w:rPr>
          <w:snapToGrid w:val="0"/>
          <w:sz w:val="20"/>
          <w:szCs w:val="20"/>
        </w:rPr>
        <w:t xml:space="preserve"> groups: tricyclic </w:t>
      </w:r>
      <w:proofErr w:type="spellStart"/>
      <w:r>
        <w:rPr>
          <w:snapToGrid w:val="0"/>
          <w:sz w:val="20"/>
          <w:szCs w:val="20"/>
        </w:rPr>
        <w:t>terpanes</w:t>
      </w:r>
      <w:proofErr w:type="spellEnd"/>
      <w:r>
        <w:rPr>
          <w:snapToGrid w:val="0"/>
          <w:sz w:val="20"/>
          <w:szCs w:val="20"/>
        </w:rPr>
        <w:t xml:space="preserve"> (TR), tetracyclic </w:t>
      </w:r>
      <w:proofErr w:type="spellStart"/>
      <w:r>
        <w:rPr>
          <w:snapToGrid w:val="0"/>
          <w:sz w:val="20"/>
          <w:szCs w:val="20"/>
        </w:rPr>
        <w:t>terpane</w:t>
      </w:r>
      <w:proofErr w:type="spellEnd"/>
      <w:r>
        <w:rPr>
          <w:snapToGrid w:val="0"/>
          <w:sz w:val="20"/>
          <w:szCs w:val="20"/>
        </w:rPr>
        <w:t xml:space="preserve"> (TET) and </w:t>
      </w:r>
      <w:proofErr w:type="spellStart"/>
      <w:r>
        <w:rPr>
          <w:snapToGrid w:val="0"/>
          <w:sz w:val="20"/>
          <w:szCs w:val="20"/>
        </w:rPr>
        <w:t>pentacyclic</w:t>
      </w:r>
      <w:proofErr w:type="spellEnd"/>
      <w:r>
        <w:rPr>
          <w:snapToGrid w:val="0"/>
          <w:sz w:val="20"/>
          <w:szCs w:val="20"/>
        </w:rPr>
        <w:t xml:space="preserve"> </w:t>
      </w:r>
      <w:proofErr w:type="spellStart"/>
      <w:r>
        <w:rPr>
          <w:snapToGrid w:val="0"/>
          <w:sz w:val="20"/>
          <w:szCs w:val="20"/>
        </w:rPr>
        <w:t>terpanes</w:t>
      </w:r>
      <w:proofErr w:type="spellEnd"/>
      <w:r>
        <w:rPr>
          <w:snapToGrid w:val="0"/>
          <w:sz w:val="20"/>
          <w:szCs w:val="20"/>
        </w:rPr>
        <w:t xml:space="preserve"> (PENT), in the crude oils (samples-IRD and -AGR) from Niger Delta, Nigeria</w:t>
      </w:r>
    </w:p>
    <w:p w:rsidR="0027152B" w:rsidRDefault="0027152B">
      <w:pPr>
        <w:jc w:val="both"/>
        <w:rPr>
          <w:snapToGrid w:val="0"/>
          <w:sz w:val="20"/>
          <w:szCs w:val="20"/>
        </w:rPr>
      </w:pPr>
    </w:p>
    <w:p w:rsidR="001F5C90" w:rsidRDefault="001F5C90">
      <w:pPr>
        <w:jc w:val="both"/>
        <w:rPr>
          <w:snapToGrid w:val="0"/>
          <w:sz w:val="20"/>
          <w:szCs w:val="20"/>
        </w:rPr>
      </w:pPr>
    </w:p>
    <w:p w:rsidR="0027152B" w:rsidRDefault="00E72472" w:rsidP="001F5C90">
      <w:pPr>
        <w:ind w:firstLine="720"/>
        <w:jc w:val="both"/>
        <w:rPr>
          <w:snapToGrid w:val="0"/>
          <w:sz w:val="20"/>
          <w:szCs w:val="20"/>
        </w:rPr>
      </w:pPr>
      <w:r>
        <w:rPr>
          <w:snapToGrid w:val="0"/>
          <w:sz w:val="20"/>
          <w:szCs w:val="20"/>
        </w:rPr>
        <w:t xml:space="preserve">This distribution profile of </w:t>
      </w:r>
      <w:proofErr w:type="spellStart"/>
      <w:r>
        <w:rPr>
          <w:snapToGrid w:val="0"/>
          <w:sz w:val="20"/>
          <w:szCs w:val="20"/>
        </w:rPr>
        <w:t>terpane</w:t>
      </w:r>
      <w:proofErr w:type="spellEnd"/>
      <w:r>
        <w:rPr>
          <w:snapToGrid w:val="0"/>
          <w:sz w:val="20"/>
          <w:szCs w:val="20"/>
        </w:rPr>
        <w:t xml:space="preserve"> groups indicate the Niger Delta crude oils are characterized by high abundance of </w:t>
      </w:r>
      <w:proofErr w:type="spellStart"/>
      <w:r>
        <w:rPr>
          <w:snapToGrid w:val="0"/>
          <w:sz w:val="20"/>
          <w:szCs w:val="20"/>
        </w:rPr>
        <w:t>pentacyclic</w:t>
      </w:r>
      <w:proofErr w:type="spellEnd"/>
      <w:r>
        <w:rPr>
          <w:snapToGrid w:val="0"/>
          <w:sz w:val="20"/>
          <w:szCs w:val="20"/>
        </w:rPr>
        <w:t xml:space="preserve"> </w:t>
      </w:r>
      <w:proofErr w:type="spellStart"/>
      <w:r>
        <w:rPr>
          <w:snapToGrid w:val="0"/>
          <w:sz w:val="20"/>
          <w:szCs w:val="20"/>
        </w:rPr>
        <w:t>terpanes</w:t>
      </w:r>
      <w:proofErr w:type="spellEnd"/>
      <w:r>
        <w:rPr>
          <w:snapToGrid w:val="0"/>
          <w:sz w:val="20"/>
          <w:szCs w:val="20"/>
        </w:rPr>
        <w:t xml:space="preserve"> and mostly derived from non-marine/terrestrial organic matter sources. The abundance of tricyclic </w:t>
      </w:r>
      <w:proofErr w:type="spellStart"/>
      <w:r>
        <w:rPr>
          <w:snapToGrid w:val="0"/>
          <w:sz w:val="20"/>
          <w:szCs w:val="20"/>
        </w:rPr>
        <w:t>terpanes</w:t>
      </w:r>
      <w:proofErr w:type="spellEnd"/>
      <w:r>
        <w:rPr>
          <w:snapToGrid w:val="0"/>
          <w:sz w:val="20"/>
          <w:szCs w:val="20"/>
        </w:rPr>
        <w:t xml:space="preserve"> (TR) was more in sample-AGR (29.74%) than sample-IRD (12.09%) suggesting crude oils from Central Niger Delta received more marine organic matter input than those from Western Niger Delta.</w:t>
      </w:r>
    </w:p>
    <w:p w:rsidR="0027152B" w:rsidRDefault="0027152B">
      <w:pPr>
        <w:rPr>
          <w:rFonts w:eastAsia="Calibri"/>
          <w:bCs/>
          <w:iCs/>
          <w:snapToGrid w:val="0"/>
          <w:sz w:val="20"/>
          <w:szCs w:val="20"/>
          <w:lang w:val="tr-TR" w:bidi="fa-IR"/>
        </w:rPr>
      </w:pPr>
    </w:p>
    <w:p w:rsidR="0027152B" w:rsidRDefault="00E72472">
      <w:pPr>
        <w:jc w:val="both"/>
        <w:rPr>
          <w:rFonts w:eastAsia="Calibri"/>
          <w:b/>
          <w:i/>
          <w:iCs/>
          <w:snapToGrid w:val="0"/>
          <w:sz w:val="20"/>
          <w:szCs w:val="20"/>
          <w:lang w:val="tr-TR" w:bidi="fa-IR"/>
        </w:rPr>
      </w:pPr>
      <w:r>
        <w:rPr>
          <w:rFonts w:eastAsia="Calibri"/>
          <w:b/>
          <w:bCs/>
          <w:i/>
          <w:iCs/>
          <w:snapToGrid w:val="0"/>
          <w:sz w:val="20"/>
          <w:szCs w:val="20"/>
          <w:lang w:val="tr-TR" w:bidi="fa-IR"/>
        </w:rPr>
        <w:t xml:space="preserve">3.2. </w:t>
      </w:r>
      <w:r>
        <w:rPr>
          <w:b/>
          <w:i/>
          <w:snapToGrid w:val="0"/>
          <w:sz w:val="20"/>
          <w:szCs w:val="20"/>
        </w:rPr>
        <w:t xml:space="preserve">Characterization of </w:t>
      </w:r>
      <w:proofErr w:type="spellStart"/>
      <w:r>
        <w:rPr>
          <w:b/>
          <w:i/>
          <w:snapToGrid w:val="0"/>
          <w:sz w:val="20"/>
          <w:szCs w:val="20"/>
        </w:rPr>
        <w:t>Terpanes</w:t>
      </w:r>
      <w:proofErr w:type="spellEnd"/>
    </w:p>
    <w:p w:rsidR="0027152B" w:rsidRDefault="00E72472">
      <w:pPr>
        <w:ind w:firstLine="720"/>
        <w:jc w:val="both"/>
        <w:rPr>
          <w:snapToGrid w:val="0"/>
          <w:sz w:val="20"/>
          <w:szCs w:val="20"/>
        </w:rPr>
      </w:pPr>
      <w:r>
        <w:rPr>
          <w:rFonts w:eastAsia="Calibri"/>
          <w:snapToGrid w:val="0"/>
          <w:sz w:val="20"/>
          <w:szCs w:val="20"/>
          <w:lang w:val="tr-TR" w:bidi="fa-IR"/>
        </w:rPr>
        <w:t>G</w:t>
      </w:r>
      <w:proofErr w:type="spellStart"/>
      <w:r>
        <w:rPr>
          <w:snapToGrid w:val="0"/>
          <w:sz w:val="20"/>
          <w:szCs w:val="20"/>
        </w:rPr>
        <w:t>eochemical</w:t>
      </w:r>
      <w:proofErr w:type="spellEnd"/>
      <w:r>
        <w:rPr>
          <w:snapToGrid w:val="0"/>
          <w:sz w:val="20"/>
          <w:szCs w:val="20"/>
        </w:rPr>
        <w:t xml:space="preserve"> characterization of crude oils utilize the abundances of </w:t>
      </w:r>
      <w:proofErr w:type="spellStart"/>
      <w:r>
        <w:rPr>
          <w:snapToGrid w:val="0"/>
          <w:sz w:val="20"/>
          <w:szCs w:val="20"/>
        </w:rPr>
        <w:t>terpanes</w:t>
      </w:r>
      <w:proofErr w:type="spellEnd"/>
      <w:r>
        <w:rPr>
          <w:snapToGrid w:val="0"/>
          <w:sz w:val="20"/>
          <w:szCs w:val="20"/>
        </w:rPr>
        <w:t xml:space="preserve"> to determine the source organic matter type, depositional environment and thermal maturity (Peters et al., 2005). From the abundances of </w:t>
      </w:r>
      <w:proofErr w:type="spellStart"/>
      <w:r>
        <w:rPr>
          <w:snapToGrid w:val="0"/>
          <w:sz w:val="20"/>
          <w:szCs w:val="20"/>
        </w:rPr>
        <w:t>terpanes</w:t>
      </w:r>
      <w:proofErr w:type="spellEnd"/>
      <w:r>
        <w:rPr>
          <w:snapToGrid w:val="0"/>
          <w:sz w:val="20"/>
          <w:szCs w:val="20"/>
        </w:rPr>
        <w:t xml:space="preserve"> in samples -IRD and -AGR, diagnostic ratios were calculated and used to characterize the Western and Central Niger Delta crude oils (Table 2). Crude oils from marine sources usually have high C</w:t>
      </w:r>
      <w:r>
        <w:rPr>
          <w:snapToGrid w:val="0"/>
          <w:sz w:val="20"/>
          <w:szCs w:val="20"/>
          <w:vertAlign w:val="subscript"/>
        </w:rPr>
        <w:t>23</w:t>
      </w:r>
      <w:r>
        <w:rPr>
          <w:snapToGrid w:val="0"/>
          <w:sz w:val="20"/>
          <w:szCs w:val="20"/>
        </w:rPr>
        <w:t xml:space="preserve"> tricyclic </w:t>
      </w:r>
      <w:proofErr w:type="spellStart"/>
      <w:r>
        <w:rPr>
          <w:snapToGrid w:val="0"/>
          <w:sz w:val="20"/>
          <w:szCs w:val="20"/>
        </w:rPr>
        <w:t>terpane</w:t>
      </w:r>
      <w:proofErr w:type="spellEnd"/>
      <w:r>
        <w:rPr>
          <w:snapToGrid w:val="0"/>
          <w:sz w:val="20"/>
          <w:szCs w:val="20"/>
        </w:rPr>
        <w:t xml:space="preserve"> to C</w:t>
      </w:r>
      <w:r>
        <w:rPr>
          <w:snapToGrid w:val="0"/>
          <w:sz w:val="20"/>
          <w:szCs w:val="20"/>
          <w:vertAlign w:val="subscript"/>
        </w:rPr>
        <w:t>30</w:t>
      </w:r>
      <w:r>
        <w:rPr>
          <w:snapToGrid w:val="0"/>
          <w:sz w:val="20"/>
          <w:szCs w:val="20"/>
        </w:rPr>
        <w:t xml:space="preserve"> 17</w:t>
      </w:r>
      <w:r>
        <w:rPr>
          <w:snapToGrid w:val="0"/>
          <w:sz w:val="20"/>
          <w:szCs w:val="20"/>
        </w:rPr>
        <w:sym w:font="Symbol" w:char="F061"/>
      </w:r>
      <w:r>
        <w:rPr>
          <w:snapToGrid w:val="0"/>
          <w:sz w:val="20"/>
          <w:szCs w:val="20"/>
        </w:rPr>
        <w:t>(H)-</w:t>
      </w:r>
      <w:proofErr w:type="spellStart"/>
      <w:r>
        <w:rPr>
          <w:snapToGrid w:val="0"/>
          <w:sz w:val="20"/>
          <w:szCs w:val="20"/>
        </w:rPr>
        <w:t>hopane</w:t>
      </w:r>
      <w:proofErr w:type="spellEnd"/>
      <w:r>
        <w:rPr>
          <w:snapToGrid w:val="0"/>
          <w:sz w:val="20"/>
          <w:szCs w:val="20"/>
        </w:rPr>
        <w:t xml:space="preserve"> (TR23/H30) ratio with high abundances of C</w:t>
      </w:r>
      <w:r>
        <w:rPr>
          <w:snapToGrid w:val="0"/>
          <w:sz w:val="20"/>
          <w:szCs w:val="20"/>
          <w:vertAlign w:val="subscript"/>
        </w:rPr>
        <w:t>28</w:t>
      </w:r>
      <w:r>
        <w:rPr>
          <w:snapToGrid w:val="0"/>
          <w:sz w:val="20"/>
          <w:szCs w:val="20"/>
        </w:rPr>
        <w:t xml:space="preserve"> - C</w:t>
      </w:r>
      <w:r>
        <w:rPr>
          <w:snapToGrid w:val="0"/>
          <w:sz w:val="20"/>
          <w:szCs w:val="20"/>
          <w:vertAlign w:val="subscript"/>
        </w:rPr>
        <w:t>30</w:t>
      </w:r>
      <w:r>
        <w:rPr>
          <w:snapToGrid w:val="0"/>
          <w:sz w:val="20"/>
          <w:szCs w:val="20"/>
        </w:rPr>
        <w:t xml:space="preserve"> extended tricyclic </w:t>
      </w:r>
      <w:proofErr w:type="spellStart"/>
      <w:r>
        <w:rPr>
          <w:snapToGrid w:val="0"/>
          <w:sz w:val="20"/>
          <w:szCs w:val="20"/>
        </w:rPr>
        <w:t>terpanes</w:t>
      </w:r>
      <w:proofErr w:type="spellEnd"/>
      <w:r>
        <w:rPr>
          <w:snapToGrid w:val="0"/>
          <w:sz w:val="20"/>
          <w:szCs w:val="20"/>
        </w:rPr>
        <w:t xml:space="preserve"> associated with source rocks deposited in an anoxic environment during marine upwelling (Huang and </w:t>
      </w:r>
      <w:proofErr w:type="spellStart"/>
      <w:r>
        <w:rPr>
          <w:snapToGrid w:val="0"/>
          <w:sz w:val="20"/>
          <w:szCs w:val="20"/>
        </w:rPr>
        <w:t>Meinschein</w:t>
      </w:r>
      <w:proofErr w:type="spellEnd"/>
      <w:r>
        <w:rPr>
          <w:snapToGrid w:val="0"/>
          <w:sz w:val="20"/>
          <w:szCs w:val="20"/>
        </w:rPr>
        <w:t xml:space="preserve">, 1979; </w:t>
      </w:r>
      <w:proofErr w:type="spellStart"/>
      <w:r>
        <w:rPr>
          <w:snapToGrid w:val="0"/>
          <w:sz w:val="20"/>
          <w:szCs w:val="20"/>
        </w:rPr>
        <w:t>Holba</w:t>
      </w:r>
      <w:proofErr w:type="spellEnd"/>
      <w:r>
        <w:rPr>
          <w:snapToGrid w:val="0"/>
          <w:sz w:val="20"/>
          <w:szCs w:val="20"/>
        </w:rPr>
        <w:t xml:space="preserve"> et al., 2003). Ratios of TR23/H30, TR28/H30 and TR29/H30 in samples -IRD and -AGR, which </w:t>
      </w:r>
      <w:r>
        <w:rPr>
          <w:snapToGrid w:val="0"/>
          <w:sz w:val="20"/>
          <w:szCs w:val="20"/>
        </w:rPr>
        <w:lastRenderedPageBreak/>
        <w:t>ranged from 0.02 to 0.05, were relatively low (Table 2). The absence of C</w:t>
      </w:r>
      <w:r>
        <w:rPr>
          <w:snapToGrid w:val="0"/>
          <w:sz w:val="20"/>
          <w:szCs w:val="20"/>
          <w:vertAlign w:val="subscript"/>
        </w:rPr>
        <w:t>30</w:t>
      </w:r>
      <w:r>
        <w:rPr>
          <w:snapToGrid w:val="0"/>
          <w:sz w:val="20"/>
          <w:szCs w:val="20"/>
        </w:rPr>
        <w:t xml:space="preserve"> extended tricyclic </w:t>
      </w:r>
      <w:proofErr w:type="spellStart"/>
      <w:r>
        <w:rPr>
          <w:snapToGrid w:val="0"/>
          <w:sz w:val="20"/>
          <w:szCs w:val="20"/>
        </w:rPr>
        <w:t>terpane</w:t>
      </w:r>
      <w:proofErr w:type="spellEnd"/>
      <w:r>
        <w:rPr>
          <w:snapToGrid w:val="0"/>
          <w:sz w:val="20"/>
          <w:szCs w:val="20"/>
        </w:rPr>
        <w:t xml:space="preserve"> and the relatively low abundances of C</w:t>
      </w:r>
      <w:r>
        <w:rPr>
          <w:snapToGrid w:val="0"/>
          <w:sz w:val="20"/>
          <w:szCs w:val="20"/>
          <w:vertAlign w:val="subscript"/>
        </w:rPr>
        <w:t>23</w:t>
      </w:r>
      <w:r>
        <w:rPr>
          <w:snapToGrid w:val="0"/>
          <w:sz w:val="20"/>
          <w:szCs w:val="20"/>
        </w:rPr>
        <w:t>, C</w:t>
      </w:r>
      <w:r>
        <w:rPr>
          <w:snapToGrid w:val="0"/>
          <w:sz w:val="20"/>
          <w:szCs w:val="20"/>
          <w:vertAlign w:val="subscript"/>
        </w:rPr>
        <w:t>28</w:t>
      </w:r>
      <w:r>
        <w:rPr>
          <w:snapToGrid w:val="0"/>
          <w:sz w:val="20"/>
          <w:szCs w:val="20"/>
        </w:rPr>
        <w:t xml:space="preserve"> and C</w:t>
      </w:r>
      <w:r>
        <w:rPr>
          <w:snapToGrid w:val="0"/>
          <w:sz w:val="20"/>
          <w:szCs w:val="20"/>
          <w:vertAlign w:val="subscript"/>
        </w:rPr>
        <w:t>29</w:t>
      </w:r>
      <w:r>
        <w:rPr>
          <w:snapToGrid w:val="0"/>
          <w:sz w:val="20"/>
          <w:szCs w:val="20"/>
        </w:rPr>
        <w:t xml:space="preserve"> tricyclic </w:t>
      </w:r>
      <w:proofErr w:type="spellStart"/>
      <w:r>
        <w:rPr>
          <w:snapToGrid w:val="0"/>
          <w:sz w:val="20"/>
          <w:szCs w:val="20"/>
        </w:rPr>
        <w:t>terpanes</w:t>
      </w:r>
      <w:proofErr w:type="spellEnd"/>
      <w:r>
        <w:rPr>
          <w:snapToGrid w:val="0"/>
          <w:sz w:val="20"/>
          <w:szCs w:val="20"/>
        </w:rPr>
        <w:t xml:space="preserve"> suggest that Niger Delta crude oils were generated from terrestrial organic matter deposited in an </w:t>
      </w:r>
      <w:proofErr w:type="spellStart"/>
      <w:r>
        <w:rPr>
          <w:snapToGrid w:val="0"/>
          <w:sz w:val="20"/>
          <w:szCs w:val="20"/>
        </w:rPr>
        <w:t>oxic</w:t>
      </w:r>
      <w:proofErr w:type="spellEnd"/>
      <w:r>
        <w:rPr>
          <w:snapToGrid w:val="0"/>
          <w:sz w:val="20"/>
          <w:szCs w:val="20"/>
        </w:rPr>
        <w:t xml:space="preserve"> environment.</w:t>
      </w:r>
    </w:p>
    <w:p w:rsidR="0027152B" w:rsidRDefault="0027152B">
      <w:pPr>
        <w:jc w:val="both"/>
        <w:rPr>
          <w:snapToGrid w:val="0"/>
          <w:sz w:val="20"/>
          <w:szCs w:val="20"/>
        </w:rPr>
      </w:pPr>
    </w:p>
    <w:p w:rsidR="0027152B" w:rsidRDefault="00E72472">
      <w:pPr>
        <w:jc w:val="both"/>
        <w:rPr>
          <w:snapToGrid w:val="0"/>
          <w:sz w:val="20"/>
          <w:szCs w:val="20"/>
        </w:rPr>
      </w:pPr>
      <w:r>
        <w:rPr>
          <w:snapToGrid w:val="0"/>
          <w:sz w:val="20"/>
          <w:szCs w:val="20"/>
        </w:rPr>
        <w:t>Table 2.</w:t>
      </w:r>
      <w:r>
        <w:rPr>
          <w:b/>
          <w:snapToGrid w:val="0"/>
          <w:sz w:val="20"/>
          <w:szCs w:val="20"/>
        </w:rPr>
        <w:t xml:space="preserve"> </w:t>
      </w:r>
      <w:r>
        <w:rPr>
          <w:snapToGrid w:val="0"/>
          <w:sz w:val="20"/>
          <w:szCs w:val="20"/>
        </w:rPr>
        <w:t xml:space="preserve">Diagnostic ratios of </w:t>
      </w:r>
      <w:proofErr w:type="spellStart"/>
      <w:r>
        <w:rPr>
          <w:snapToGrid w:val="0"/>
          <w:sz w:val="20"/>
          <w:szCs w:val="20"/>
        </w:rPr>
        <w:t>terpanes</w:t>
      </w:r>
      <w:proofErr w:type="spellEnd"/>
      <w:r>
        <w:rPr>
          <w:snapToGrid w:val="0"/>
          <w:sz w:val="20"/>
          <w:szCs w:val="20"/>
        </w:rPr>
        <w:t xml:space="preserve"> utilized for geochemical characterization of crude oil from Niger Delta, Nigeria</w:t>
      </w:r>
    </w:p>
    <w:p w:rsidR="0027152B" w:rsidRDefault="00E72472">
      <w:pPr>
        <w:jc w:val="both"/>
        <w:rPr>
          <w:snapToGrid w:val="0"/>
          <w:sz w:val="20"/>
          <w:szCs w:val="20"/>
        </w:rPr>
      </w:pPr>
      <w:r>
        <w:rPr>
          <w:noProof/>
          <w:snapToGrid w:val="0"/>
          <w:sz w:val="20"/>
          <w:szCs w:val="20"/>
          <w:lang w:eastAsia="zh-CN"/>
        </w:rPr>
        <w:drawing>
          <wp:inline distT="0" distB="0" distL="0" distR="0">
            <wp:extent cx="285750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57500" cy="1924050"/>
                    </a:xfrm>
                    <a:prstGeom prst="rect">
                      <a:avLst/>
                    </a:prstGeom>
                    <a:noFill/>
                    <a:ln>
                      <a:noFill/>
                    </a:ln>
                  </pic:spPr>
                </pic:pic>
              </a:graphicData>
            </a:graphic>
          </wp:inline>
        </w:drawing>
      </w:r>
    </w:p>
    <w:p w:rsidR="0027152B" w:rsidRDefault="0027152B">
      <w:pPr>
        <w:jc w:val="both"/>
        <w:rPr>
          <w:sz w:val="20"/>
          <w:szCs w:val="20"/>
        </w:rPr>
      </w:pPr>
    </w:p>
    <w:p w:rsidR="0027152B" w:rsidRDefault="00E72472">
      <w:pPr>
        <w:ind w:firstLine="720"/>
        <w:jc w:val="both"/>
        <w:rPr>
          <w:snapToGrid w:val="0"/>
          <w:sz w:val="20"/>
          <w:szCs w:val="20"/>
        </w:rPr>
      </w:pPr>
      <w:r>
        <w:rPr>
          <w:snapToGrid w:val="0"/>
          <w:sz w:val="20"/>
          <w:szCs w:val="20"/>
        </w:rPr>
        <w:t>C</w:t>
      </w:r>
      <w:r>
        <w:rPr>
          <w:snapToGrid w:val="0"/>
          <w:sz w:val="20"/>
          <w:szCs w:val="20"/>
          <w:vertAlign w:val="subscript"/>
        </w:rPr>
        <w:t>24</w:t>
      </w:r>
      <w:r>
        <w:rPr>
          <w:snapToGrid w:val="0"/>
          <w:sz w:val="20"/>
          <w:szCs w:val="20"/>
        </w:rPr>
        <w:t xml:space="preserve"> tetracyclic </w:t>
      </w:r>
      <w:proofErr w:type="spellStart"/>
      <w:r>
        <w:rPr>
          <w:snapToGrid w:val="0"/>
          <w:sz w:val="20"/>
          <w:szCs w:val="20"/>
        </w:rPr>
        <w:t>terpane</w:t>
      </w:r>
      <w:proofErr w:type="spellEnd"/>
      <w:r>
        <w:rPr>
          <w:snapToGrid w:val="0"/>
          <w:sz w:val="20"/>
          <w:szCs w:val="20"/>
        </w:rPr>
        <w:t xml:space="preserve"> (TET24) is a biomarker that indicates terrestrial higher plant source (</w:t>
      </w:r>
      <w:proofErr w:type="spellStart"/>
      <w:r>
        <w:rPr>
          <w:sz w:val="20"/>
          <w:szCs w:val="20"/>
        </w:rPr>
        <w:t>Disnar</w:t>
      </w:r>
      <w:proofErr w:type="spellEnd"/>
      <w:r>
        <w:rPr>
          <w:sz w:val="20"/>
          <w:szCs w:val="20"/>
        </w:rPr>
        <w:t xml:space="preserve"> and </w:t>
      </w:r>
      <w:proofErr w:type="spellStart"/>
      <w:r>
        <w:rPr>
          <w:sz w:val="20"/>
          <w:szCs w:val="20"/>
        </w:rPr>
        <w:t>Harouna</w:t>
      </w:r>
      <w:proofErr w:type="spellEnd"/>
      <w:r>
        <w:rPr>
          <w:sz w:val="20"/>
          <w:szCs w:val="20"/>
        </w:rPr>
        <w:t>, 1994</w:t>
      </w:r>
      <w:r>
        <w:rPr>
          <w:snapToGrid w:val="0"/>
          <w:sz w:val="20"/>
          <w:szCs w:val="20"/>
        </w:rPr>
        <w:t xml:space="preserve">). It was detected in both crude oil samples with abundances, as determined by TET24/TET24+TR26 ratio (see Table 1 for peak id), high (0.42) in sample-IRD and moderate (0.27) in sample-AGR (table 2). This suggest terrestrial organic matter source for the Niger Delta crude oils with the Western oil receiving a greater input than the Central oil. </w:t>
      </w:r>
      <w:proofErr w:type="spellStart"/>
      <w:r>
        <w:rPr>
          <w:snapToGrid w:val="0"/>
          <w:sz w:val="20"/>
          <w:szCs w:val="20"/>
        </w:rPr>
        <w:t>Oleanane</w:t>
      </w:r>
      <w:proofErr w:type="spellEnd"/>
      <w:r>
        <w:rPr>
          <w:snapToGrid w:val="0"/>
          <w:sz w:val="20"/>
          <w:szCs w:val="20"/>
        </w:rPr>
        <w:t xml:space="preserve"> is another biomarker indicating terrestrial higher plant (angiosperm) source, which appeared from the Cretaceous period (&lt;130 million years) with growing abundance in the Tertiary period, but not found in older rocks and oils (</w:t>
      </w:r>
      <w:proofErr w:type="spellStart"/>
      <w:r>
        <w:rPr>
          <w:snapToGrid w:val="0"/>
          <w:sz w:val="20"/>
          <w:szCs w:val="20"/>
        </w:rPr>
        <w:t>Ekweozor</w:t>
      </w:r>
      <w:proofErr w:type="spellEnd"/>
      <w:r>
        <w:rPr>
          <w:snapToGrid w:val="0"/>
          <w:sz w:val="20"/>
          <w:szCs w:val="20"/>
        </w:rPr>
        <w:t xml:space="preserve"> and Udo, 1988; Riva et al., 1988; Murray et al., 1997; Hans et al., 2002). </w:t>
      </w:r>
      <w:proofErr w:type="spellStart"/>
      <w:r>
        <w:rPr>
          <w:snapToGrid w:val="0"/>
          <w:sz w:val="20"/>
          <w:szCs w:val="20"/>
        </w:rPr>
        <w:t>Alberdi</w:t>
      </w:r>
      <w:proofErr w:type="spellEnd"/>
      <w:r>
        <w:rPr>
          <w:snapToGrid w:val="0"/>
          <w:sz w:val="20"/>
          <w:szCs w:val="20"/>
        </w:rPr>
        <w:t xml:space="preserve"> and Lopez (2000) have used </w:t>
      </w:r>
      <w:proofErr w:type="spellStart"/>
      <w:r>
        <w:rPr>
          <w:snapToGrid w:val="0"/>
          <w:sz w:val="20"/>
          <w:szCs w:val="20"/>
        </w:rPr>
        <w:t>oleanane</w:t>
      </w:r>
      <w:proofErr w:type="spellEnd"/>
      <w:r>
        <w:rPr>
          <w:snapToGrid w:val="0"/>
          <w:sz w:val="20"/>
          <w:szCs w:val="20"/>
        </w:rPr>
        <w:t xml:space="preserve"> as a geochemical tool to assess crude oils from two sub-basins of the Venezuelan petroleum system. </w:t>
      </w:r>
      <w:proofErr w:type="spellStart"/>
      <w:r>
        <w:rPr>
          <w:snapToGrid w:val="0"/>
          <w:sz w:val="20"/>
          <w:szCs w:val="20"/>
        </w:rPr>
        <w:t>Oleanane</w:t>
      </w:r>
      <w:proofErr w:type="spellEnd"/>
      <w:r>
        <w:rPr>
          <w:snapToGrid w:val="0"/>
          <w:sz w:val="20"/>
          <w:szCs w:val="20"/>
        </w:rPr>
        <w:t xml:space="preserve"> abundances (OL/H30) in the crude oil samples were significantly high (0.90 and 0.95; table 2) and indicate the Niger Delta crude oils were predominantly derived from terrestrial organic matter source rocks deposited during the Tertiary period.</w:t>
      </w:r>
    </w:p>
    <w:p w:rsidR="0027152B" w:rsidRDefault="00E72472">
      <w:pPr>
        <w:ind w:firstLine="720"/>
        <w:jc w:val="both"/>
        <w:rPr>
          <w:snapToGrid w:val="0"/>
          <w:sz w:val="20"/>
          <w:szCs w:val="20"/>
        </w:rPr>
      </w:pPr>
      <w:proofErr w:type="spellStart"/>
      <w:r>
        <w:rPr>
          <w:snapToGrid w:val="0"/>
          <w:sz w:val="20"/>
          <w:szCs w:val="20"/>
        </w:rPr>
        <w:t>Gammacerane</w:t>
      </w:r>
      <w:proofErr w:type="spellEnd"/>
      <w:r>
        <w:rPr>
          <w:snapToGrid w:val="0"/>
          <w:sz w:val="20"/>
          <w:szCs w:val="20"/>
        </w:rPr>
        <w:t xml:space="preserve"> is a </w:t>
      </w:r>
      <w:proofErr w:type="spellStart"/>
      <w:r>
        <w:rPr>
          <w:snapToGrid w:val="0"/>
          <w:sz w:val="20"/>
          <w:szCs w:val="20"/>
        </w:rPr>
        <w:t>terpane</w:t>
      </w:r>
      <w:proofErr w:type="spellEnd"/>
      <w:r>
        <w:rPr>
          <w:snapToGrid w:val="0"/>
          <w:sz w:val="20"/>
          <w:szCs w:val="20"/>
        </w:rPr>
        <w:t xml:space="preserve"> biomarker used to determine the degree of salinity in the depositional environment of source rocks. Its abundance rises as the salinity of the depositional environment rises, from lacustrine to marine (</w:t>
      </w:r>
      <w:proofErr w:type="spellStart"/>
      <w:r>
        <w:rPr>
          <w:snapToGrid w:val="0"/>
          <w:sz w:val="20"/>
          <w:szCs w:val="20"/>
        </w:rPr>
        <w:t>Sinninghe</w:t>
      </w:r>
      <w:proofErr w:type="spellEnd"/>
      <w:r>
        <w:rPr>
          <w:snapToGrid w:val="0"/>
          <w:sz w:val="20"/>
          <w:szCs w:val="20"/>
        </w:rPr>
        <w:t xml:space="preserve"> </w:t>
      </w:r>
      <w:proofErr w:type="spellStart"/>
      <w:r>
        <w:rPr>
          <w:snapToGrid w:val="0"/>
          <w:sz w:val="20"/>
          <w:szCs w:val="20"/>
        </w:rPr>
        <w:t>Damste</w:t>
      </w:r>
      <w:proofErr w:type="spellEnd"/>
      <w:r>
        <w:rPr>
          <w:snapToGrid w:val="0"/>
          <w:sz w:val="20"/>
          <w:szCs w:val="20"/>
        </w:rPr>
        <w:t xml:space="preserve"> et al., 1995). Ratios of GAM/H30 and GAM/H31 (see Table 1 for peaks id), used to determine the abundance of </w:t>
      </w:r>
      <w:proofErr w:type="spellStart"/>
      <w:r>
        <w:rPr>
          <w:snapToGrid w:val="0"/>
          <w:sz w:val="20"/>
          <w:szCs w:val="20"/>
        </w:rPr>
        <w:t>gammacerane</w:t>
      </w:r>
      <w:proofErr w:type="spellEnd"/>
      <w:r>
        <w:rPr>
          <w:snapToGrid w:val="0"/>
          <w:sz w:val="20"/>
          <w:szCs w:val="20"/>
        </w:rPr>
        <w:t xml:space="preserve"> in crude oils, were low in sample-IRD (0.06; 0.13) and high in sample-AGR (0.16; 0.31), </w:t>
      </w:r>
      <w:r>
        <w:rPr>
          <w:snapToGrid w:val="0"/>
          <w:sz w:val="20"/>
          <w:szCs w:val="20"/>
        </w:rPr>
        <w:lastRenderedPageBreak/>
        <w:t xml:space="preserve">respectively (Table 2). This abundance of </w:t>
      </w:r>
      <w:proofErr w:type="spellStart"/>
      <w:r>
        <w:rPr>
          <w:snapToGrid w:val="0"/>
          <w:sz w:val="20"/>
          <w:szCs w:val="20"/>
        </w:rPr>
        <w:t>gammacerane</w:t>
      </w:r>
      <w:proofErr w:type="spellEnd"/>
      <w:r>
        <w:rPr>
          <w:snapToGrid w:val="0"/>
          <w:sz w:val="20"/>
          <w:szCs w:val="20"/>
        </w:rPr>
        <w:t xml:space="preserve"> suggest that the crude oils from Western Niger Delta (-IRD) were formed from source rocks deposited in a low salinity environment, whereas those from Central Niger Delta (-AGR) were formed from source rocks deposited in a higher salinity environment, typical of a marine habitat. </w:t>
      </w:r>
    </w:p>
    <w:p w:rsidR="0027152B" w:rsidRDefault="00E72472">
      <w:pPr>
        <w:ind w:firstLine="720"/>
        <w:jc w:val="both"/>
        <w:rPr>
          <w:snapToGrid w:val="0"/>
          <w:sz w:val="20"/>
          <w:szCs w:val="20"/>
        </w:rPr>
      </w:pPr>
      <w:r>
        <w:rPr>
          <w:snapToGrid w:val="0"/>
          <w:sz w:val="20"/>
          <w:szCs w:val="20"/>
        </w:rPr>
        <w:t>The relative abundances of C</w:t>
      </w:r>
      <w:r>
        <w:rPr>
          <w:snapToGrid w:val="0"/>
          <w:sz w:val="20"/>
          <w:szCs w:val="20"/>
          <w:vertAlign w:val="subscript"/>
        </w:rPr>
        <w:t>31</w:t>
      </w:r>
      <w:r>
        <w:rPr>
          <w:snapToGrid w:val="0"/>
          <w:sz w:val="20"/>
          <w:szCs w:val="20"/>
        </w:rPr>
        <w:t xml:space="preserve"> to C</w:t>
      </w:r>
      <w:r>
        <w:rPr>
          <w:snapToGrid w:val="0"/>
          <w:sz w:val="20"/>
          <w:szCs w:val="20"/>
          <w:vertAlign w:val="subscript"/>
        </w:rPr>
        <w:t>35</w:t>
      </w:r>
      <w:r>
        <w:rPr>
          <w:snapToGrid w:val="0"/>
          <w:sz w:val="20"/>
          <w:szCs w:val="20"/>
        </w:rPr>
        <w:t xml:space="preserve"> </w:t>
      </w:r>
      <w:proofErr w:type="spellStart"/>
      <w:r>
        <w:rPr>
          <w:snapToGrid w:val="0"/>
          <w:sz w:val="20"/>
          <w:szCs w:val="20"/>
        </w:rPr>
        <w:t>homohopanes</w:t>
      </w:r>
      <w:proofErr w:type="spellEnd"/>
      <w:r>
        <w:rPr>
          <w:snapToGrid w:val="0"/>
          <w:sz w:val="20"/>
          <w:szCs w:val="20"/>
        </w:rPr>
        <w:t xml:space="preserve"> and </w:t>
      </w:r>
      <w:proofErr w:type="spellStart"/>
      <w:r>
        <w:rPr>
          <w:snapToGrid w:val="0"/>
          <w:sz w:val="20"/>
          <w:szCs w:val="20"/>
        </w:rPr>
        <w:t>homohopane</w:t>
      </w:r>
      <w:proofErr w:type="spellEnd"/>
      <w:r>
        <w:rPr>
          <w:snapToGrid w:val="0"/>
          <w:sz w:val="20"/>
          <w:szCs w:val="20"/>
        </w:rPr>
        <w:t xml:space="preserve"> index (HHI), abundance of C</w:t>
      </w:r>
      <w:r>
        <w:rPr>
          <w:snapToGrid w:val="0"/>
          <w:sz w:val="20"/>
          <w:szCs w:val="20"/>
          <w:vertAlign w:val="subscript"/>
        </w:rPr>
        <w:t>35</w:t>
      </w:r>
      <w:r>
        <w:rPr>
          <w:snapToGrid w:val="0"/>
          <w:sz w:val="20"/>
          <w:szCs w:val="20"/>
        </w:rPr>
        <w:t xml:space="preserve"> </w:t>
      </w:r>
      <w:proofErr w:type="spellStart"/>
      <w:r>
        <w:rPr>
          <w:snapToGrid w:val="0"/>
          <w:sz w:val="20"/>
          <w:szCs w:val="20"/>
        </w:rPr>
        <w:t>homohopanes</w:t>
      </w:r>
      <w:proofErr w:type="spellEnd"/>
      <w:r>
        <w:rPr>
          <w:snapToGrid w:val="0"/>
          <w:sz w:val="20"/>
          <w:szCs w:val="20"/>
        </w:rPr>
        <w:t xml:space="preserve"> relative to total </w:t>
      </w:r>
      <w:proofErr w:type="spellStart"/>
      <w:r>
        <w:rPr>
          <w:snapToGrid w:val="0"/>
          <w:sz w:val="20"/>
          <w:szCs w:val="20"/>
        </w:rPr>
        <w:t>homohopanes</w:t>
      </w:r>
      <w:proofErr w:type="spellEnd"/>
      <w:r>
        <w:rPr>
          <w:snapToGrid w:val="0"/>
          <w:sz w:val="20"/>
          <w:szCs w:val="20"/>
        </w:rPr>
        <w:t>, are suitable indicators for determining the reduction/oxidation (redox) condition of the depositional environment. Crude oils derived from source rocks deposited under highly reducing (anoxic) marine conditions, generally show increasing relative abundances of C</w:t>
      </w:r>
      <w:r>
        <w:rPr>
          <w:snapToGrid w:val="0"/>
          <w:sz w:val="20"/>
          <w:szCs w:val="20"/>
          <w:vertAlign w:val="subscript"/>
        </w:rPr>
        <w:t>31</w:t>
      </w:r>
      <w:r>
        <w:rPr>
          <w:snapToGrid w:val="0"/>
          <w:sz w:val="20"/>
          <w:szCs w:val="20"/>
        </w:rPr>
        <w:t xml:space="preserve"> to C</w:t>
      </w:r>
      <w:r>
        <w:rPr>
          <w:snapToGrid w:val="0"/>
          <w:sz w:val="20"/>
          <w:szCs w:val="20"/>
          <w:vertAlign w:val="subscript"/>
        </w:rPr>
        <w:t>35</w:t>
      </w:r>
      <w:r>
        <w:rPr>
          <w:snapToGrid w:val="0"/>
          <w:sz w:val="20"/>
          <w:szCs w:val="20"/>
        </w:rPr>
        <w:t xml:space="preserve"> </w:t>
      </w:r>
      <w:proofErr w:type="spellStart"/>
      <w:r>
        <w:rPr>
          <w:snapToGrid w:val="0"/>
          <w:sz w:val="20"/>
          <w:szCs w:val="20"/>
        </w:rPr>
        <w:t>homohopanes</w:t>
      </w:r>
      <w:proofErr w:type="spellEnd"/>
      <w:r>
        <w:rPr>
          <w:snapToGrid w:val="0"/>
          <w:sz w:val="20"/>
          <w:szCs w:val="20"/>
        </w:rPr>
        <w:t xml:space="preserve"> and high HHI, while those deposited under oxidizing (</w:t>
      </w:r>
      <w:proofErr w:type="spellStart"/>
      <w:r>
        <w:rPr>
          <w:snapToGrid w:val="0"/>
          <w:sz w:val="20"/>
          <w:szCs w:val="20"/>
        </w:rPr>
        <w:t>oxic</w:t>
      </w:r>
      <w:proofErr w:type="spellEnd"/>
      <w:r>
        <w:rPr>
          <w:snapToGrid w:val="0"/>
          <w:sz w:val="20"/>
          <w:szCs w:val="20"/>
        </w:rPr>
        <w:t xml:space="preserve">) conditions show decreasing relative abundances and low HHI [18]. For samples -IRD and -AGR, the calculated relative abundances of </w:t>
      </w:r>
      <w:proofErr w:type="spellStart"/>
      <w:r>
        <w:rPr>
          <w:snapToGrid w:val="0"/>
          <w:sz w:val="20"/>
          <w:szCs w:val="20"/>
        </w:rPr>
        <w:t>homohopanes</w:t>
      </w:r>
      <w:proofErr w:type="spellEnd"/>
      <w:r>
        <w:rPr>
          <w:snapToGrid w:val="0"/>
          <w:sz w:val="20"/>
          <w:szCs w:val="20"/>
        </w:rPr>
        <w:t xml:space="preserve"> (HH/Σ H31-H35) progressively decreased from 0.40 to 0.07 and 0.35 to 0.06, while the HHI values were 0.07 and 0.06, respectively. These calculated ratio values suggest that Niger Delta oils were derived from source rocks deposited in an </w:t>
      </w:r>
      <w:proofErr w:type="spellStart"/>
      <w:r>
        <w:rPr>
          <w:snapToGrid w:val="0"/>
          <w:sz w:val="20"/>
          <w:szCs w:val="20"/>
        </w:rPr>
        <w:t>oxic</w:t>
      </w:r>
      <w:proofErr w:type="spellEnd"/>
      <w:r>
        <w:rPr>
          <w:snapToGrid w:val="0"/>
          <w:sz w:val="20"/>
          <w:szCs w:val="20"/>
        </w:rPr>
        <w:t xml:space="preserve"> environment.</w:t>
      </w:r>
    </w:p>
    <w:p w:rsidR="0027152B" w:rsidRDefault="00E72472">
      <w:pPr>
        <w:ind w:firstLine="720"/>
        <w:jc w:val="both"/>
        <w:rPr>
          <w:snapToGrid w:val="0"/>
          <w:sz w:val="20"/>
          <w:szCs w:val="20"/>
        </w:rPr>
      </w:pPr>
      <w:proofErr w:type="spellStart"/>
      <w:r>
        <w:rPr>
          <w:snapToGrid w:val="0"/>
          <w:sz w:val="20"/>
          <w:szCs w:val="20"/>
        </w:rPr>
        <w:t>Terpanes</w:t>
      </w:r>
      <w:proofErr w:type="spellEnd"/>
      <w:r>
        <w:rPr>
          <w:snapToGrid w:val="0"/>
          <w:sz w:val="20"/>
          <w:szCs w:val="20"/>
        </w:rPr>
        <w:t xml:space="preserve"> commonly used for assessment of crude oil thermal maturity are the </w:t>
      </w:r>
      <w:proofErr w:type="spellStart"/>
      <w:r>
        <w:rPr>
          <w:snapToGrid w:val="0"/>
          <w:sz w:val="20"/>
          <w:szCs w:val="20"/>
        </w:rPr>
        <w:t>homohopanes</w:t>
      </w:r>
      <w:proofErr w:type="spellEnd"/>
      <w:r>
        <w:rPr>
          <w:snapToGrid w:val="0"/>
          <w:sz w:val="20"/>
          <w:szCs w:val="20"/>
        </w:rPr>
        <w:t>. This is based on the isomerization of the C-22 hydrogen atom of the C</w:t>
      </w:r>
      <w:r>
        <w:rPr>
          <w:snapToGrid w:val="0"/>
          <w:sz w:val="20"/>
          <w:szCs w:val="20"/>
          <w:vertAlign w:val="subscript"/>
        </w:rPr>
        <w:t>31</w:t>
      </w:r>
      <w:r>
        <w:rPr>
          <w:snapToGrid w:val="0"/>
          <w:sz w:val="20"/>
          <w:szCs w:val="20"/>
        </w:rPr>
        <w:t xml:space="preserve"> to C</w:t>
      </w:r>
      <w:r>
        <w:rPr>
          <w:snapToGrid w:val="0"/>
          <w:sz w:val="20"/>
          <w:szCs w:val="20"/>
          <w:vertAlign w:val="subscript"/>
        </w:rPr>
        <w:t>35</w:t>
      </w:r>
      <w:r>
        <w:rPr>
          <w:snapToGrid w:val="0"/>
          <w:sz w:val="20"/>
          <w:szCs w:val="20"/>
        </w:rPr>
        <w:t xml:space="preserve"> </w:t>
      </w:r>
      <w:proofErr w:type="spellStart"/>
      <w:r>
        <w:rPr>
          <w:snapToGrid w:val="0"/>
          <w:sz w:val="20"/>
          <w:szCs w:val="20"/>
        </w:rPr>
        <w:t>homohopanes</w:t>
      </w:r>
      <w:proofErr w:type="spellEnd"/>
      <w:r>
        <w:rPr>
          <w:snapToGrid w:val="0"/>
          <w:sz w:val="20"/>
          <w:szCs w:val="20"/>
        </w:rPr>
        <w:t xml:space="preserve"> from the biologically generated R-isomer to the thermodynamically more stable S-isomer until an equilibrium mixture is reached at maturity. Ratios of C</w:t>
      </w:r>
      <w:r>
        <w:rPr>
          <w:snapToGrid w:val="0"/>
          <w:sz w:val="20"/>
          <w:szCs w:val="20"/>
          <w:vertAlign w:val="subscript"/>
        </w:rPr>
        <w:t>32</w:t>
      </w:r>
      <w:r>
        <w:rPr>
          <w:snapToGrid w:val="0"/>
          <w:sz w:val="20"/>
          <w:szCs w:val="20"/>
        </w:rPr>
        <w:t xml:space="preserve"> </w:t>
      </w:r>
      <w:proofErr w:type="spellStart"/>
      <w:r>
        <w:rPr>
          <w:snapToGrid w:val="0"/>
          <w:sz w:val="20"/>
          <w:szCs w:val="20"/>
        </w:rPr>
        <w:t>homohopanes</w:t>
      </w:r>
      <w:proofErr w:type="spellEnd"/>
      <w:r>
        <w:rPr>
          <w:snapToGrid w:val="0"/>
          <w:sz w:val="20"/>
          <w:szCs w:val="20"/>
        </w:rPr>
        <w:t xml:space="preserve">, H32S/H32R and H32S/H32S+H32R (see Table 1 for peaks id), were used to assess the maturity of the samples. For samples -IRD and -AGR, the calculated H32S/H32R ratio were 1.30 and 1.38, while for H32S/H32S+H32R ratio were </w:t>
      </w:r>
      <w:r>
        <w:rPr>
          <w:snapToGrid w:val="0"/>
          <w:sz w:val="20"/>
          <w:szCs w:val="20"/>
        </w:rPr>
        <w:lastRenderedPageBreak/>
        <w:t xml:space="preserve">0.57 and 0.58, respectively (table 2). At about equilibrium, H32S/H32S+H32R ratio values ranges from 0.57 to 0.62 and indicated the crude oil was formed at top of the oil generation window (Peters and </w:t>
      </w:r>
      <w:proofErr w:type="spellStart"/>
      <w:r>
        <w:rPr>
          <w:snapToGrid w:val="0"/>
          <w:sz w:val="20"/>
          <w:szCs w:val="20"/>
        </w:rPr>
        <w:t>Moldowan</w:t>
      </w:r>
      <w:proofErr w:type="spellEnd"/>
      <w:r>
        <w:rPr>
          <w:snapToGrid w:val="0"/>
          <w:sz w:val="20"/>
          <w:szCs w:val="20"/>
        </w:rPr>
        <w:t xml:space="preserve">, 1993). The isomerization ratio values indicate the thermodynamically stable H32S was more than the biologically generated H32R (i.e. slightly above equilibrium) and that Niger Delta crude oils were generated at peak of the oil generation window at a high maturity, with sample-IRD slightly less mature than sample-AGR. Similarly, tricyclic </w:t>
      </w:r>
      <w:proofErr w:type="spellStart"/>
      <w:r>
        <w:rPr>
          <w:snapToGrid w:val="0"/>
          <w:sz w:val="20"/>
          <w:szCs w:val="20"/>
        </w:rPr>
        <w:t>terpanes</w:t>
      </w:r>
      <w:proofErr w:type="spellEnd"/>
      <w:r>
        <w:rPr>
          <w:snapToGrid w:val="0"/>
          <w:sz w:val="20"/>
          <w:szCs w:val="20"/>
        </w:rPr>
        <w:t xml:space="preserve"> to </w:t>
      </w:r>
      <w:proofErr w:type="spellStart"/>
      <w:r>
        <w:rPr>
          <w:snapToGrid w:val="0"/>
          <w:sz w:val="20"/>
          <w:szCs w:val="20"/>
        </w:rPr>
        <w:t>hopanes</w:t>
      </w:r>
      <w:proofErr w:type="spellEnd"/>
      <w:r>
        <w:rPr>
          <w:snapToGrid w:val="0"/>
          <w:sz w:val="20"/>
          <w:szCs w:val="20"/>
        </w:rPr>
        <w:t xml:space="preserve"> (TR/Hop) ratio values of 0.18 and 0.54 suggest sample-IRD was less mature than sample-AGR, respectively. This is due to thermal cracking of hydrocarbons from high molecular weight to low molecular weight during crude oil maturation, resulting in the increased abundance of tricyclic </w:t>
      </w:r>
      <w:proofErr w:type="spellStart"/>
      <w:r>
        <w:rPr>
          <w:snapToGrid w:val="0"/>
          <w:sz w:val="20"/>
          <w:szCs w:val="20"/>
        </w:rPr>
        <w:t>terpanes</w:t>
      </w:r>
      <w:proofErr w:type="spellEnd"/>
      <w:r>
        <w:rPr>
          <w:snapToGrid w:val="0"/>
          <w:sz w:val="20"/>
          <w:szCs w:val="20"/>
        </w:rPr>
        <w:t xml:space="preserve"> in high-mature oils (</w:t>
      </w:r>
      <w:proofErr w:type="spellStart"/>
      <w:r>
        <w:rPr>
          <w:snapToGrid w:val="0"/>
          <w:sz w:val="20"/>
          <w:szCs w:val="20"/>
        </w:rPr>
        <w:t>Waples</w:t>
      </w:r>
      <w:proofErr w:type="spellEnd"/>
      <w:r>
        <w:rPr>
          <w:snapToGrid w:val="0"/>
          <w:sz w:val="20"/>
          <w:szCs w:val="20"/>
        </w:rPr>
        <w:t xml:space="preserve">, 1985; </w:t>
      </w:r>
      <w:proofErr w:type="spellStart"/>
      <w:r>
        <w:rPr>
          <w:snapToGrid w:val="0"/>
          <w:sz w:val="20"/>
          <w:szCs w:val="20"/>
        </w:rPr>
        <w:t>Farrimond</w:t>
      </w:r>
      <w:proofErr w:type="spellEnd"/>
      <w:r>
        <w:rPr>
          <w:snapToGrid w:val="0"/>
          <w:sz w:val="20"/>
          <w:szCs w:val="20"/>
        </w:rPr>
        <w:t xml:space="preserve"> et al., 1999). From the geochemical characterization results of samples-IRD and -AGR, Niger Delta crude oils were generated at peak of the oil generation window at a high maturity, predominantly from terrestrial organic matter with source rocks deposited in an </w:t>
      </w:r>
      <w:proofErr w:type="spellStart"/>
      <w:r>
        <w:rPr>
          <w:snapToGrid w:val="0"/>
          <w:sz w:val="20"/>
          <w:szCs w:val="20"/>
        </w:rPr>
        <w:t>oxic</w:t>
      </w:r>
      <w:proofErr w:type="spellEnd"/>
      <w:r>
        <w:rPr>
          <w:snapToGrid w:val="0"/>
          <w:sz w:val="20"/>
          <w:szCs w:val="20"/>
        </w:rPr>
        <w:t xml:space="preserve"> environment during the Tertiary period. However, the abundance of </w:t>
      </w:r>
      <w:proofErr w:type="spellStart"/>
      <w:r>
        <w:rPr>
          <w:snapToGrid w:val="0"/>
          <w:sz w:val="20"/>
          <w:szCs w:val="20"/>
        </w:rPr>
        <w:t>gammacerane</w:t>
      </w:r>
      <w:proofErr w:type="spellEnd"/>
      <w:r>
        <w:rPr>
          <w:snapToGrid w:val="0"/>
          <w:sz w:val="20"/>
          <w:szCs w:val="20"/>
        </w:rPr>
        <w:t xml:space="preserve"> suggest that crude oils from Central Niger Delta received a greater marine input and were more mature than those from Western Niger Delta.</w:t>
      </w:r>
    </w:p>
    <w:p w:rsidR="0027152B" w:rsidRDefault="0027152B">
      <w:pPr>
        <w:jc w:val="both"/>
        <w:rPr>
          <w:rFonts w:eastAsia="Calibri"/>
          <w:iCs/>
          <w:snapToGrid w:val="0"/>
          <w:sz w:val="20"/>
          <w:szCs w:val="20"/>
          <w:lang w:val="tr-TR" w:bidi="fa-IR"/>
        </w:rPr>
      </w:pPr>
    </w:p>
    <w:p w:rsidR="0027152B" w:rsidRDefault="00E72472">
      <w:pPr>
        <w:jc w:val="both"/>
        <w:rPr>
          <w:rFonts w:eastAsia="Calibri"/>
          <w:b/>
          <w:i/>
          <w:iCs/>
          <w:snapToGrid w:val="0"/>
          <w:sz w:val="20"/>
          <w:szCs w:val="20"/>
          <w:lang w:val="tr-TR" w:bidi="fa-IR"/>
        </w:rPr>
      </w:pPr>
      <w:r>
        <w:rPr>
          <w:rFonts w:eastAsia="Calibri"/>
          <w:b/>
          <w:i/>
          <w:iCs/>
          <w:snapToGrid w:val="0"/>
          <w:sz w:val="20"/>
          <w:szCs w:val="20"/>
          <w:lang w:val="tr-TR" w:bidi="fa-IR"/>
        </w:rPr>
        <w:t xml:space="preserve">3.3. </w:t>
      </w:r>
      <w:r>
        <w:rPr>
          <w:b/>
          <w:i/>
          <w:snapToGrid w:val="0"/>
          <w:sz w:val="20"/>
          <w:szCs w:val="20"/>
        </w:rPr>
        <w:t>Oil–oil Correlation</w:t>
      </w:r>
    </w:p>
    <w:p w:rsidR="0027152B" w:rsidRDefault="00E72472" w:rsidP="001F5C90">
      <w:pPr>
        <w:ind w:firstLine="720"/>
        <w:jc w:val="both"/>
        <w:rPr>
          <w:snapToGrid w:val="0"/>
          <w:sz w:val="20"/>
          <w:szCs w:val="20"/>
        </w:rPr>
      </w:pPr>
      <w:r>
        <w:rPr>
          <w:snapToGrid w:val="0"/>
          <w:sz w:val="20"/>
          <w:szCs w:val="20"/>
        </w:rPr>
        <w:t xml:space="preserve">Multivariate techniques </w:t>
      </w:r>
      <w:proofErr w:type="gramStart"/>
      <w:r>
        <w:rPr>
          <w:snapToGrid w:val="0"/>
          <w:sz w:val="20"/>
          <w:szCs w:val="20"/>
        </w:rPr>
        <w:t>was</w:t>
      </w:r>
      <w:proofErr w:type="gramEnd"/>
      <w:r>
        <w:rPr>
          <w:snapToGrid w:val="0"/>
          <w:sz w:val="20"/>
          <w:szCs w:val="20"/>
        </w:rPr>
        <w:t xml:space="preserve"> used for oil-oil correlation of the Western and Central Niger Delta crude oils. The technique compares hydrocarbon ratios of crude oils and put them in a multivariate plot (Ali et al., 2002; </w:t>
      </w:r>
      <w:proofErr w:type="spellStart"/>
      <w:r>
        <w:rPr>
          <w:snapToGrid w:val="0"/>
          <w:sz w:val="20"/>
          <w:szCs w:val="20"/>
        </w:rPr>
        <w:t>Onyema</w:t>
      </w:r>
      <w:proofErr w:type="spellEnd"/>
      <w:r>
        <w:rPr>
          <w:snapToGrid w:val="0"/>
          <w:sz w:val="20"/>
          <w:szCs w:val="20"/>
        </w:rPr>
        <w:t xml:space="preserve"> and Manilla, 2010). Nine (9) selected </w:t>
      </w:r>
      <w:proofErr w:type="spellStart"/>
      <w:r>
        <w:rPr>
          <w:snapToGrid w:val="0"/>
          <w:sz w:val="20"/>
          <w:szCs w:val="20"/>
        </w:rPr>
        <w:t>terpane</w:t>
      </w:r>
      <w:proofErr w:type="spellEnd"/>
      <w:r>
        <w:rPr>
          <w:snapToGrid w:val="0"/>
          <w:sz w:val="20"/>
          <w:szCs w:val="20"/>
        </w:rPr>
        <w:t xml:space="preserve"> ratios were determined (table 3) and used for multivariate correlation of oil samples -IRD and -AGR (Figure 4).</w:t>
      </w:r>
    </w:p>
    <w:p w:rsidR="001F5C90" w:rsidRDefault="001F5C90">
      <w:pPr>
        <w:jc w:val="both"/>
        <w:rPr>
          <w:snapToGrid w:val="0"/>
          <w:sz w:val="20"/>
          <w:szCs w:val="20"/>
        </w:rPr>
        <w:sectPr w:rsidR="001F5C90">
          <w:footnotePr>
            <w:pos w:val="beneathText"/>
          </w:footnotePr>
          <w:type w:val="continuous"/>
          <w:pgSz w:w="12240" w:h="15840"/>
          <w:pgMar w:top="1440" w:right="1440" w:bottom="1440" w:left="1440" w:header="720" w:footer="720" w:gutter="0"/>
          <w:cols w:num="2" w:space="576"/>
          <w:docGrid w:linePitch="360"/>
        </w:sectPr>
      </w:pPr>
    </w:p>
    <w:p w:rsidR="001F5C90" w:rsidRDefault="001F5C90">
      <w:pPr>
        <w:jc w:val="both"/>
        <w:rPr>
          <w:snapToGrid w:val="0"/>
          <w:sz w:val="20"/>
          <w:szCs w:val="20"/>
        </w:rPr>
      </w:pPr>
    </w:p>
    <w:p w:rsidR="001F5C90" w:rsidRDefault="001F5C90">
      <w:pPr>
        <w:jc w:val="both"/>
        <w:rPr>
          <w:snapToGrid w:val="0"/>
          <w:sz w:val="20"/>
          <w:szCs w:val="20"/>
        </w:rPr>
      </w:pPr>
    </w:p>
    <w:p w:rsidR="0027152B" w:rsidRDefault="00E72472">
      <w:pPr>
        <w:jc w:val="both"/>
        <w:rPr>
          <w:snapToGrid w:val="0"/>
          <w:sz w:val="20"/>
          <w:szCs w:val="20"/>
        </w:rPr>
      </w:pPr>
      <w:r>
        <w:rPr>
          <w:snapToGrid w:val="0"/>
          <w:sz w:val="20"/>
          <w:szCs w:val="20"/>
        </w:rPr>
        <w:t>Table 3.</w:t>
      </w:r>
      <w:r>
        <w:rPr>
          <w:b/>
          <w:snapToGrid w:val="0"/>
          <w:sz w:val="20"/>
          <w:szCs w:val="20"/>
        </w:rPr>
        <w:t xml:space="preserve"> </w:t>
      </w:r>
      <w:r>
        <w:rPr>
          <w:snapToGrid w:val="0"/>
          <w:sz w:val="20"/>
          <w:szCs w:val="20"/>
        </w:rPr>
        <w:t xml:space="preserve">Selected </w:t>
      </w:r>
      <w:proofErr w:type="spellStart"/>
      <w:r>
        <w:rPr>
          <w:snapToGrid w:val="0"/>
          <w:sz w:val="20"/>
          <w:szCs w:val="20"/>
        </w:rPr>
        <w:t>terpane</w:t>
      </w:r>
      <w:proofErr w:type="spellEnd"/>
      <w:r>
        <w:rPr>
          <w:snapToGrid w:val="0"/>
          <w:sz w:val="20"/>
          <w:szCs w:val="20"/>
        </w:rPr>
        <w:t xml:space="preserve"> ratios employed for multivariate correlation of the Niger Delta crude oil samples</w:t>
      </w:r>
    </w:p>
    <w:tbl>
      <w:tblPr>
        <w:tblW w:w="4731" w:type="pct"/>
        <w:jc w:val="center"/>
        <w:tblBorders>
          <w:top w:val="single" w:sz="12" w:space="0" w:color="auto"/>
          <w:bottom w:val="single" w:sz="12" w:space="0" w:color="auto"/>
        </w:tblBorders>
        <w:tblLayout w:type="fixed"/>
        <w:tblLook w:val="04A0" w:firstRow="1" w:lastRow="0" w:firstColumn="1" w:lastColumn="0" w:noHBand="0" w:noVBand="1"/>
      </w:tblPr>
      <w:tblGrid>
        <w:gridCol w:w="1343"/>
        <w:gridCol w:w="3857"/>
        <w:gridCol w:w="1828"/>
        <w:gridCol w:w="1828"/>
      </w:tblGrid>
      <w:tr w:rsidR="0027152B">
        <w:trPr>
          <w:trHeight w:val="348"/>
          <w:jc w:val="center"/>
        </w:trPr>
        <w:tc>
          <w:tcPr>
            <w:tcW w:w="661" w:type="dxa"/>
            <w:tcBorders>
              <w:top w:val="single" w:sz="12" w:space="0" w:color="auto"/>
              <w:bottom w:val="single" w:sz="4" w:space="0" w:color="auto"/>
            </w:tcBorders>
            <w:shd w:val="clear" w:color="auto" w:fill="auto"/>
            <w:vAlign w:val="center"/>
          </w:tcPr>
          <w:p w:rsidR="0027152B" w:rsidRDefault="00E72472">
            <w:pPr>
              <w:jc w:val="center"/>
              <w:rPr>
                <w:snapToGrid w:val="0"/>
                <w:sz w:val="20"/>
                <w:szCs w:val="20"/>
              </w:rPr>
            </w:pPr>
            <w:r>
              <w:rPr>
                <w:snapToGrid w:val="0"/>
                <w:sz w:val="20"/>
                <w:szCs w:val="20"/>
              </w:rPr>
              <w:t>Axis</w:t>
            </w:r>
          </w:p>
        </w:tc>
        <w:tc>
          <w:tcPr>
            <w:tcW w:w="1899" w:type="dxa"/>
            <w:tcBorders>
              <w:top w:val="single" w:sz="12" w:space="0" w:color="auto"/>
              <w:bottom w:val="single" w:sz="4" w:space="0" w:color="auto"/>
            </w:tcBorders>
            <w:shd w:val="clear" w:color="auto" w:fill="auto"/>
            <w:noWrap/>
            <w:vAlign w:val="center"/>
          </w:tcPr>
          <w:p w:rsidR="0027152B" w:rsidRDefault="00E72472">
            <w:pPr>
              <w:rPr>
                <w:snapToGrid w:val="0"/>
                <w:sz w:val="20"/>
                <w:szCs w:val="20"/>
              </w:rPr>
            </w:pPr>
            <w:proofErr w:type="spellStart"/>
            <w:r>
              <w:rPr>
                <w:snapToGrid w:val="0"/>
                <w:sz w:val="20"/>
                <w:szCs w:val="20"/>
              </w:rPr>
              <w:t>Terpane</w:t>
            </w:r>
            <w:proofErr w:type="spellEnd"/>
            <w:r>
              <w:rPr>
                <w:snapToGrid w:val="0"/>
                <w:sz w:val="20"/>
                <w:szCs w:val="20"/>
              </w:rPr>
              <w:t xml:space="preserve"> ratios</w:t>
            </w:r>
          </w:p>
        </w:tc>
        <w:tc>
          <w:tcPr>
            <w:tcW w:w="900" w:type="dxa"/>
            <w:tcBorders>
              <w:top w:val="single" w:sz="12" w:space="0" w:color="auto"/>
              <w:bottom w:val="single" w:sz="4" w:space="0" w:color="auto"/>
            </w:tcBorders>
            <w:shd w:val="clear" w:color="auto" w:fill="auto"/>
            <w:noWrap/>
            <w:vAlign w:val="center"/>
          </w:tcPr>
          <w:p w:rsidR="0027152B" w:rsidRDefault="00E72472">
            <w:pPr>
              <w:jc w:val="center"/>
              <w:rPr>
                <w:snapToGrid w:val="0"/>
                <w:sz w:val="20"/>
                <w:szCs w:val="20"/>
              </w:rPr>
            </w:pPr>
            <w:r>
              <w:rPr>
                <w:snapToGrid w:val="0"/>
                <w:sz w:val="20"/>
                <w:szCs w:val="20"/>
              </w:rPr>
              <w:t>Sample</w:t>
            </w:r>
          </w:p>
          <w:p w:rsidR="0027152B" w:rsidRDefault="00E72472">
            <w:pPr>
              <w:jc w:val="center"/>
              <w:rPr>
                <w:snapToGrid w:val="0"/>
                <w:sz w:val="20"/>
                <w:szCs w:val="20"/>
              </w:rPr>
            </w:pPr>
            <w:r>
              <w:rPr>
                <w:snapToGrid w:val="0"/>
                <w:sz w:val="20"/>
                <w:szCs w:val="20"/>
              </w:rPr>
              <w:t>-IRD</w:t>
            </w:r>
          </w:p>
        </w:tc>
        <w:tc>
          <w:tcPr>
            <w:tcW w:w="900" w:type="dxa"/>
            <w:tcBorders>
              <w:top w:val="single" w:sz="12" w:space="0" w:color="auto"/>
              <w:bottom w:val="single" w:sz="4" w:space="0" w:color="auto"/>
            </w:tcBorders>
            <w:shd w:val="clear" w:color="auto" w:fill="auto"/>
            <w:noWrap/>
            <w:vAlign w:val="center"/>
          </w:tcPr>
          <w:p w:rsidR="0027152B" w:rsidRDefault="00E72472">
            <w:pPr>
              <w:jc w:val="center"/>
              <w:rPr>
                <w:snapToGrid w:val="0"/>
                <w:sz w:val="20"/>
                <w:szCs w:val="20"/>
              </w:rPr>
            </w:pPr>
            <w:r>
              <w:rPr>
                <w:snapToGrid w:val="0"/>
                <w:sz w:val="20"/>
                <w:szCs w:val="20"/>
              </w:rPr>
              <w:t>Sample</w:t>
            </w:r>
          </w:p>
          <w:p w:rsidR="0027152B" w:rsidRDefault="00E72472">
            <w:pPr>
              <w:jc w:val="center"/>
              <w:rPr>
                <w:snapToGrid w:val="0"/>
                <w:sz w:val="20"/>
                <w:szCs w:val="20"/>
              </w:rPr>
            </w:pPr>
            <w:r>
              <w:rPr>
                <w:snapToGrid w:val="0"/>
                <w:sz w:val="20"/>
                <w:szCs w:val="20"/>
              </w:rPr>
              <w:t>-AGR</w:t>
            </w:r>
          </w:p>
        </w:tc>
      </w:tr>
      <w:tr w:rsidR="0027152B">
        <w:trPr>
          <w:trHeight w:val="18"/>
          <w:jc w:val="center"/>
        </w:trPr>
        <w:tc>
          <w:tcPr>
            <w:tcW w:w="661" w:type="dxa"/>
            <w:tcBorders>
              <w:top w:val="single" w:sz="4" w:space="0" w:color="auto"/>
            </w:tcBorders>
            <w:shd w:val="clear" w:color="auto" w:fill="auto"/>
            <w:vAlign w:val="center"/>
          </w:tcPr>
          <w:p w:rsidR="0027152B" w:rsidRDefault="00E72472">
            <w:pPr>
              <w:jc w:val="center"/>
              <w:rPr>
                <w:snapToGrid w:val="0"/>
                <w:sz w:val="20"/>
                <w:szCs w:val="20"/>
              </w:rPr>
            </w:pPr>
            <w:r>
              <w:rPr>
                <w:snapToGrid w:val="0"/>
                <w:sz w:val="20"/>
                <w:szCs w:val="20"/>
              </w:rPr>
              <w:t>1.</w:t>
            </w:r>
          </w:p>
        </w:tc>
        <w:tc>
          <w:tcPr>
            <w:tcW w:w="1899" w:type="dxa"/>
            <w:tcBorders>
              <w:top w:val="single" w:sz="4" w:space="0" w:color="auto"/>
            </w:tcBorders>
            <w:shd w:val="clear" w:color="auto" w:fill="auto"/>
            <w:noWrap/>
            <w:vAlign w:val="center"/>
          </w:tcPr>
          <w:p w:rsidR="0027152B" w:rsidRDefault="00E72472">
            <w:pPr>
              <w:rPr>
                <w:snapToGrid w:val="0"/>
                <w:sz w:val="20"/>
                <w:szCs w:val="20"/>
              </w:rPr>
            </w:pPr>
            <w:r>
              <w:rPr>
                <w:snapToGrid w:val="0"/>
                <w:sz w:val="20"/>
                <w:szCs w:val="20"/>
              </w:rPr>
              <w:t>C19/(C19 + C23)</w:t>
            </w:r>
          </w:p>
        </w:tc>
        <w:tc>
          <w:tcPr>
            <w:tcW w:w="900" w:type="dxa"/>
            <w:tcBorders>
              <w:top w:val="single" w:sz="4" w:space="0" w:color="auto"/>
            </w:tcBorders>
            <w:shd w:val="clear" w:color="auto" w:fill="auto"/>
            <w:noWrap/>
            <w:vAlign w:val="center"/>
          </w:tcPr>
          <w:p w:rsidR="0027152B" w:rsidRDefault="00E72472">
            <w:pPr>
              <w:jc w:val="center"/>
              <w:rPr>
                <w:snapToGrid w:val="0"/>
                <w:sz w:val="20"/>
                <w:szCs w:val="20"/>
              </w:rPr>
            </w:pPr>
            <w:r>
              <w:rPr>
                <w:snapToGrid w:val="0"/>
                <w:sz w:val="20"/>
                <w:szCs w:val="20"/>
              </w:rPr>
              <w:t>0.41</w:t>
            </w:r>
          </w:p>
        </w:tc>
        <w:tc>
          <w:tcPr>
            <w:tcW w:w="900" w:type="dxa"/>
            <w:tcBorders>
              <w:top w:val="single" w:sz="4" w:space="0" w:color="auto"/>
            </w:tcBorders>
            <w:shd w:val="clear" w:color="auto" w:fill="auto"/>
            <w:noWrap/>
            <w:vAlign w:val="center"/>
          </w:tcPr>
          <w:p w:rsidR="0027152B" w:rsidRDefault="00E72472">
            <w:pPr>
              <w:jc w:val="center"/>
              <w:rPr>
                <w:snapToGrid w:val="0"/>
                <w:sz w:val="20"/>
                <w:szCs w:val="20"/>
              </w:rPr>
            </w:pPr>
            <w:r>
              <w:rPr>
                <w:snapToGrid w:val="0"/>
                <w:sz w:val="20"/>
                <w:szCs w:val="20"/>
              </w:rPr>
              <w:t>0.70</w:t>
            </w:r>
          </w:p>
        </w:tc>
      </w:tr>
      <w:tr w:rsidR="0027152B">
        <w:trPr>
          <w:trHeight w:val="18"/>
          <w:jc w:val="center"/>
        </w:trPr>
        <w:tc>
          <w:tcPr>
            <w:tcW w:w="661" w:type="dxa"/>
            <w:shd w:val="clear" w:color="auto" w:fill="auto"/>
            <w:vAlign w:val="center"/>
          </w:tcPr>
          <w:p w:rsidR="0027152B" w:rsidRDefault="00E72472">
            <w:pPr>
              <w:jc w:val="center"/>
              <w:rPr>
                <w:snapToGrid w:val="0"/>
                <w:sz w:val="20"/>
                <w:szCs w:val="20"/>
              </w:rPr>
            </w:pPr>
            <w:r>
              <w:rPr>
                <w:snapToGrid w:val="0"/>
                <w:sz w:val="20"/>
                <w:szCs w:val="20"/>
              </w:rPr>
              <w:t>2.</w:t>
            </w:r>
          </w:p>
        </w:tc>
        <w:tc>
          <w:tcPr>
            <w:tcW w:w="1899" w:type="dxa"/>
            <w:shd w:val="clear" w:color="auto" w:fill="auto"/>
            <w:noWrap/>
            <w:vAlign w:val="center"/>
          </w:tcPr>
          <w:p w:rsidR="0027152B" w:rsidRDefault="00E72472">
            <w:pPr>
              <w:rPr>
                <w:snapToGrid w:val="0"/>
                <w:sz w:val="20"/>
                <w:szCs w:val="20"/>
              </w:rPr>
            </w:pPr>
            <w:r>
              <w:rPr>
                <w:snapToGrid w:val="0"/>
                <w:sz w:val="20"/>
                <w:szCs w:val="20"/>
              </w:rPr>
              <w:t>TR24/(TR24+TR23)</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0.46</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0.40</w:t>
            </w:r>
          </w:p>
        </w:tc>
      </w:tr>
      <w:tr w:rsidR="0027152B">
        <w:trPr>
          <w:trHeight w:val="18"/>
          <w:jc w:val="center"/>
        </w:trPr>
        <w:tc>
          <w:tcPr>
            <w:tcW w:w="661" w:type="dxa"/>
            <w:shd w:val="clear" w:color="auto" w:fill="auto"/>
            <w:vAlign w:val="center"/>
          </w:tcPr>
          <w:p w:rsidR="0027152B" w:rsidRDefault="00E72472">
            <w:pPr>
              <w:jc w:val="center"/>
              <w:rPr>
                <w:snapToGrid w:val="0"/>
                <w:sz w:val="20"/>
                <w:szCs w:val="20"/>
              </w:rPr>
            </w:pPr>
            <w:r>
              <w:rPr>
                <w:snapToGrid w:val="0"/>
                <w:sz w:val="20"/>
                <w:szCs w:val="20"/>
              </w:rPr>
              <w:t>3.</w:t>
            </w:r>
          </w:p>
        </w:tc>
        <w:tc>
          <w:tcPr>
            <w:tcW w:w="1899" w:type="dxa"/>
            <w:shd w:val="clear" w:color="auto" w:fill="auto"/>
            <w:noWrap/>
            <w:vAlign w:val="center"/>
          </w:tcPr>
          <w:p w:rsidR="0027152B" w:rsidRDefault="00E72472">
            <w:pPr>
              <w:rPr>
                <w:snapToGrid w:val="0"/>
                <w:sz w:val="20"/>
                <w:szCs w:val="20"/>
              </w:rPr>
            </w:pPr>
            <w:r>
              <w:rPr>
                <w:snapToGrid w:val="0"/>
                <w:sz w:val="20"/>
                <w:szCs w:val="20"/>
              </w:rPr>
              <w:t>TET24/TR26</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0.73</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0.38</w:t>
            </w:r>
          </w:p>
        </w:tc>
      </w:tr>
      <w:tr w:rsidR="0027152B">
        <w:trPr>
          <w:trHeight w:val="18"/>
          <w:jc w:val="center"/>
        </w:trPr>
        <w:tc>
          <w:tcPr>
            <w:tcW w:w="661" w:type="dxa"/>
            <w:shd w:val="clear" w:color="auto" w:fill="auto"/>
            <w:vAlign w:val="center"/>
          </w:tcPr>
          <w:p w:rsidR="0027152B" w:rsidRDefault="00E72472">
            <w:pPr>
              <w:jc w:val="center"/>
              <w:rPr>
                <w:snapToGrid w:val="0"/>
                <w:sz w:val="20"/>
                <w:szCs w:val="20"/>
              </w:rPr>
            </w:pPr>
            <w:r>
              <w:rPr>
                <w:snapToGrid w:val="0"/>
                <w:sz w:val="20"/>
                <w:szCs w:val="20"/>
              </w:rPr>
              <w:t>4.</w:t>
            </w:r>
          </w:p>
        </w:tc>
        <w:tc>
          <w:tcPr>
            <w:tcW w:w="1899" w:type="dxa"/>
            <w:shd w:val="clear" w:color="auto" w:fill="auto"/>
            <w:noWrap/>
            <w:vAlign w:val="center"/>
          </w:tcPr>
          <w:p w:rsidR="0027152B" w:rsidRDefault="00E72472">
            <w:pPr>
              <w:rPr>
                <w:snapToGrid w:val="0"/>
                <w:sz w:val="20"/>
                <w:szCs w:val="20"/>
              </w:rPr>
            </w:pPr>
            <w:proofErr w:type="spellStart"/>
            <w:r>
              <w:rPr>
                <w:snapToGrid w:val="0"/>
                <w:sz w:val="20"/>
                <w:szCs w:val="20"/>
              </w:rPr>
              <w:t>Ts</w:t>
            </w:r>
            <w:proofErr w:type="spellEnd"/>
            <w:r>
              <w:rPr>
                <w:snapToGrid w:val="0"/>
                <w:sz w:val="20"/>
                <w:szCs w:val="20"/>
              </w:rPr>
              <w:t>/Tm</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0.64</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0.90</w:t>
            </w:r>
          </w:p>
        </w:tc>
      </w:tr>
      <w:tr w:rsidR="0027152B">
        <w:trPr>
          <w:trHeight w:val="18"/>
          <w:jc w:val="center"/>
        </w:trPr>
        <w:tc>
          <w:tcPr>
            <w:tcW w:w="661" w:type="dxa"/>
            <w:shd w:val="clear" w:color="auto" w:fill="auto"/>
            <w:vAlign w:val="center"/>
          </w:tcPr>
          <w:p w:rsidR="0027152B" w:rsidRDefault="00E72472">
            <w:pPr>
              <w:jc w:val="center"/>
              <w:rPr>
                <w:snapToGrid w:val="0"/>
                <w:sz w:val="20"/>
                <w:szCs w:val="20"/>
              </w:rPr>
            </w:pPr>
            <w:r>
              <w:rPr>
                <w:snapToGrid w:val="0"/>
                <w:sz w:val="20"/>
                <w:szCs w:val="20"/>
              </w:rPr>
              <w:t>5.</w:t>
            </w:r>
          </w:p>
        </w:tc>
        <w:tc>
          <w:tcPr>
            <w:tcW w:w="1899" w:type="dxa"/>
            <w:shd w:val="clear" w:color="auto" w:fill="auto"/>
            <w:vAlign w:val="center"/>
          </w:tcPr>
          <w:p w:rsidR="0027152B" w:rsidRDefault="00E72472">
            <w:pPr>
              <w:rPr>
                <w:snapToGrid w:val="0"/>
                <w:sz w:val="20"/>
                <w:szCs w:val="20"/>
              </w:rPr>
            </w:pPr>
            <w:r>
              <w:rPr>
                <w:snapToGrid w:val="0"/>
                <w:sz w:val="20"/>
                <w:szCs w:val="20"/>
              </w:rPr>
              <w:t>GAM/H31(S+R)</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0.13</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0.31</w:t>
            </w:r>
          </w:p>
        </w:tc>
      </w:tr>
      <w:tr w:rsidR="0027152B">
        <w:trPr>
          <w:trHeight w:val="18"/>
          <w:jc w:val="center"/>
        </w:trPr>
        <w:tc>
          <w:tcPr>
            <w:tcW w:w="661" w:type="dxa"/>
            <w:shd w:val="clear" w:color="auto" w:fill="auto"/>
            <w:vAlign w:val="center"/>
          </w:tcPr>
          <w:p w:rsidR="0027152B" w:rsidRDefault="00E72472">
            <w:pPr>
              <w:jc w:val="center"/>
              <w:rPr>
                <w:snapToGrid w:val="0"/>
                <w:sz w:val="20"/>
                <w:szCs w:val="20"/>
              </w:rPr>
            </w:pPr>
            <w:r>
              <w:rPr>
                <w:snapToGrid w:val="0"/>
                <w:sz w:val="20"/>
                <w:szCs w:val="20"/>
              </w:rPr>
              <w:t>6.</w:t>
            </w:r>
          </w:p>
        </w:tc>
        <w:tc>
          <w:tcPr>
            <w:tcW w:w="1899" w:type="dxa"/>
            <w:shd w:val="clear" w:color="auto" w:fill="auto"/>
            <w:vAlign w:val="center"/>
          </w:tcPr>
          <w:p w:rsidR="0027152B" w:rsidRDefault="00E72472">
            <w:pPr>
              <w:rPr>
                <w:snapToGrid w:val="0"/>
                <w:sz w:val="20"/>
                <w:szCs w:val="20"/>
              </w:rPr>
            </w:pPr>
            <w:r>
              <w:rPr>
                <w:snapToGrid w:val="0"/>
                <w:sz w:val="20"/>
                <w:szCs w:val="20"/>
              </w:rPr>
              <w:t>H35/H34</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0.68</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0.69</w:t>
            </w:r>
          </w:p>
        </w:tc>
      </w:tr>
      <w:tr w:rsidR="0027152B">
        <w:trPr>
          <w:trHeight w:val="18"/>
          <w:jc w:val="center"/>
        </w:trPr>
        <w:tc>
          <w:tcPr>
            <w:tcW w:w="661" w:type="dxa"/>
            <w:shd w:val="clear" w:color="auto" w:fill="auto"/>
            <w:vAlign w:val="center"/>
          </w:tcPr>
          <w:p w:rsidR="0027152B" w:rsidRDefault="00E72472">
            <w:pPr>
              <w:jc w:val="center"/>
              <w:rPr>
                <w:snapToGrid w:val="0"/>
                <w:sz w:val="20"/>
                <w:szCs w:val="20"/>
              </w:rPr>
            </w:pPr>
            <w:r>
              <w:rPr>
                <w:snapToGrid w:val="0"/>
                <w:sz w:val="20"/>
                <w:szCs w:val="20"/>
              </w:rPr>
              <w:t>7.</w:t>
            </w:r>
          </w:p>
        </w:tc>
        <w:tc>
          <w:tcPr>
            <w:tcW w:w="1899" w:type="dxa"/>
            <w:shd w:val="clear" w:color="auto" w:fill="auto"/>
            <w:vAlign w:val="center"/>
          </w:tcPr>
          <w:p w:rsidR="0027152B" w:rsidRDefault="00E72472">
            <w:pPr>
              <w:rPr>
                <w:snapToGrid w:val="0"/>
                <w:sz w:val="20"/>
                <w:szCs w:val="20"/>
              </w:rPr>
            </w:pPr>
            <w:r>
              <w:rPr>
                <w:snapToGrid w:val="0"/>
                <w:sz w:val="20"/>
                <w:szCs w:val="20"/>
              </w:rPr>
              <w:t>H35/(H35 + H34)</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0.40</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0.41</w:t>
            </w:r>
          </w:p>
        </w:tc>
      </w:tr>
      <w:tr w:rsidR="0027152B">
        <w:trPr>
          <w:trHeight w:val="18"/>
          <w:jc w:val="center"/>
        </w:trPr>
        <w:tc>
          <w:tcPr>
            <w:tcW w:w="661" w:type="dxa"/>
            <w:shd w:val="clear" w:color="auto" w:fill="auto"/>
            <w:vAlign w:val="center"/>
          </w:tcPr>
          <w:p w:rsidR="0027152B" w:rsidRDefault="00E72472">
            <w:pPr>
              <w:jc w:val="center"/>
              <w:rPr>
                <w:snapToGrid w:val="0"/>
                <w:sz w:val="20"/>
                <w:szCs w:val="20"/>
              </w:rPr>
            </w:pPr>
            <w:r>
              <w:rPr>
                <w:snapToGrid w:val="0"/>
                <w:sz w:val="20"/>
                <w:szCs w:val="20"/>
              </w:rPr>
              <w:t>8.</w:t>
            </w:r>
          </w:p>
        </w:tc>
        <w:tc>
          <w:tcPr>
            <w:tcW w:w="1899" w:type="dxa"/>
            <w:shd w:val="clear" w:color="auto" w:fill="auto"/>
            <w:noWrap/>
            <w:vAlign w:val="center"/>
          </w:tcPr>
          <w:p w:rsidR="0027152B" w:rsidRDefault="00E72472">
            <w:pPr>
              <w:rPr>
                <w:snapToGrid w:val="0"/>
                <w:sz w:val="20"/>
                <w:szCs w:val="20"/>
              </w:rPr>
            </w:pPr>
            <w:r>
              <w:rPr>
                <w:snapToGrid w:val="0"/>
                <w:sz w:val="20"/>
                <w:szCs w:val="20"/>
              </w:rPr>
              <w:t>H30/M30</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0.82</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0.81</w:t>
            </w:r>
          </w:p>
        </w:tc>
      </w:tr>
      <w:tr w:rsidR="0027152B">
        <w:trPr>
          <w:trHeight w:val="80"/>
          <w:jc w:val="center"/>
        </w:trPr>
        <w:tc>
          <w:tcPr>
            <w:tcW w:w="661" w:type="dxa"/>
            <w:shd w:val="clear" w:color="auto" w:fill="auto"/>
            <w:vAlign w:val="center"/>
          </w:tcPr>
          <w:p w:rsidR="0027152B" w:rsidRDefault="00E72472">
            <w:pPr>
              <w:jc w:val="center"/>
              <w:rPr>
                <w:snapToGrid w:val="0"/>
                <w:sz w:val="20"/>
                <w:szCs w:val="20"/>
              </w:rPr>
            </w:pPr>
            <w:r>
              <w:rPr>
                <w:snapToGrid w:val="0"/>
                <w:sz w:val="20"/>
                <w:szCs w:val="20"/>
              </w:rPr>
              <w:t>9.</w:t>
            </w:r>
          </w:p>
        </w:tc>
        <w:tc>
          <w:tcPr>
            <w:tcW w:w="1899" w:type="dxa"/>
            <w:shd w:val="clear" w:color="auto" w:fill="auto"/>
            <w:noWrap/>
            <w:vAlign w:val="center"/>
          </w:tcPr>
          <w:p w:rsidR="0027152B" w:rsidRDefault="00E72472">
            <w:pPr>
              <w:rPr>
                <w:snapToGrid w:val="0"/>
                <w:sz w:val="20"/>
                <w:szCs w:val="20"/>
              </w:rPr>
            </w:pPr>
            <w:r>
              <w:rPr>
                <w:snapToGrid w:val="0"/>
                <w:sz w:val="20"/>
                <w:szCs w:val="20"/>
              </w:rPr>
              <w:t>H32 22S/(22S+22R)</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0.57</w:t>
            </w:r>
          </w:p>
        </w:tc>
        <w:tc>
          <w:tcPr>
            <w:tcW w:w="900" w:type="dxa"/>
            <w:shd w:val="clear" w:color="auto" w:fill="auto"/>
            <w:noWrap/>
            <w:vAlign w:val="center"/>
          </w:tcPr>
          <w:p w:rsidR="0027152B" w:rsidRDefault="00E72472">
            <w:pPr>
              <w:jc w:val="center"/>
              <w:rPr>
                <w:snapToGrid w:val="0"/>
                <w:sz w:val="20"/>
                <w:szCs w:val="20"/>
              </w:rPr>
            </w:pPr>
            <w:r>
              <w:rPr>
                <w:snapToGrid w:val="0"/>
                <w:sz w:val="20"/>
                <w:szCs w:val="20"/>
              </w:rPr>
              <w:t>0.58</w:t>
            </w:r>
          </w:p>
        </w:tc>
      </w:tr>
    </w:tbl>
    <w:p w:rsidR="00A06AB7" w:rsidRDefault="00A06AB7" w:rsidP="00A06AB7">
      <w:pPr>
        <w:rPr>
          <w:sz w:val="20"/>
          <w:szCs w:val="20"/>
          <w:lang w:val="en-GB" w:eastAsia="en-GB"/>
        </w:rPr>
      </w:pPr>
    </w:p>
    <w:p w:rsidR="00A06AB7" w:rsidRDefault="00A06AB7">
      <w:pPr>
        <w:jc w:val="center"/>
        <w:rPr>
          <w:sz w:val="20"/>
          <w:szCs w:val="20"/>
          <w:lang w:val="en-GB" w:eastAsia="en-GB"/>
        </w:rPr>
        <w:sectPr w:rsidR="00A06AB7" w:rsidSect="001F5C90">
          <w:footnotePr>
            <w:pos w:val="beneathText"/>
          </w:footnotePr>
          <w:type w:val="continuous"/>
          <w:pgSz w:w="12240" w:h="15840"/>
          <w:pgMar w:top="1440" w:right="1440" w:bottom="1440" w:left="1440" w:header="720" w:footer="720" w:gutter="0"/>
          <w:cols w:space="576"/>
          <w:docGrid w:linePitch="360"/>
        </w:sectPr>
      </w:pPr>
    </w:p>
    <w:p w:rsidR="00A06AB7" w:rsidRDefault="00A06AB7">
      <w:pPr>
        <w:jc w:val="center"/>
        <w:rPr>
          <w:sz w:val="20"/>
          <w:szCs w:val="20"/>
          <w:lang w:val="en-GB" w:eastAsia="en-GB"/>
        </w:rPr>
      </w:pPr>
    </w:p>
    <w:p w:rsidR="00A06AB7" w:rsidRDefault="00A06AB7">
      <w:pPr>
        <w:jc w:val="center"/>
        <w:rPr>
          <w:sz w:val="20"/>
          <w:szCs w:val="20"/>
          <w:lang w:val="en-GB" w:eastAsia="en-GB"/>
        </w:rPr>
      </w:pPr>
    </w:p>
    <w:p w:rsidR="001F5C90" w:rsidRDefault="001F5C90">
      <w:pPr>
        <w:jc w:val="center"/>
        <w:rPr>
          <w:sz w:val="20"/>
          <w:szCs w:val="20"/>
          <w:lang w:val="en-GB" w:eastAsia="en-GB"/>
        </w:rPr>
      </w:pPr>
    </w:p>
    <w:p w:rsidR="001F5C90" w:rsidRDefault="001F5C90">
      <w:pPr>
        <w:jc w:val="center"/>
        <w:rPr>
          <w:sz w:val="20"/>
          <w:szCs w:val="20"/>
          <w:lang w:val="en-GB" w:eastAsia="en-GB"/>
        </w:rPr>
      </w:pPr>
    </w:p>
    <w:p w:rsidR="001F5C90" w:rsidRDefault="001F5C90">
      <w:pPr>
        <w:jc w:val="center"/>
        <w:rPr>
          <w:sz w:val="20"/>
          <w:szCs w:val="20"/>
          <w:lang w:val="en-GB" w:eastAsia="en-GB"/>
        </w:rPr>
      </w:pPr>
    </w:p>
    <w:p w:rsidR="0027152B" w:rsidRDefault="00E72472">
      <w:pPr>
        <w:jc w:val="center"/>
        <w:rPr>
          <w:sz w:val="20"/>
          <w:szCs w:val="20"/>
        </w:rPr>
      </w:pPr>
      <w:r>
        <w:rPr>
          <w:noProof/>
          <w:sz w:val="20"/>
          <w:szCs w:val="20"/>
          <w:lang w:eastAsia="zh-CN"/>
        </w:rPr>
        <w:drawing>
          <wp:inline distT="0" distB="0" distL="0" distR="0">
            <wp:extent cx="4981575" cy="3148079"/>
            <wp:effectExtent l="19050" t="19050" r="9525" b="146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l="-826" t="-990" r="-908" b="-1152"/>
                    <a:stretch>
                      <a:fillRect/>
                    </a:stretch>
                  </pic:blipFill>
                  <pic:spPr>
                    <a:xfrm>
                      <a:off x="0" y="0"/>
                      <a:ext cx="5018728" cy="3171558"/>
                    </a:xfrm>
                    <a:prstGeom prst="rect">
                      <a:avLst/>
                    </a:prstGeom>
                    <a:noFill/>
                    <a:ln w="12700" cmpd="sng" algn="ctr">
                      <a:solidFill>
                        <a:srgbClr val="BFBFBF"/>
                      </a:solidFill>
                      <a:miter lim="800000"/>
                      <a:headEnd/>
                      <a:tailEnd/>
                    </a:ln>
                    <a:effectLst/>
                  </pic:spPr>
                </pic:pic>
              </a:graphicData>
            </a:graphic>
          </wp:inline>
        </w:drawing>
      </w:r>
    </w:p>
    <w:p w:rsidR="0027152B" w:rsidRDefault="00E72472">
      <w:pPr>
        <w:jc w:val="both"/>
        <w:rPr>
          <w:lang w:val="en-GB" w:eastAsia="en-GB"/>
        </w:rPr>
      </w:pPr>
      <w:r>
        <w:rPr>
          <w:snapToGrid w:val="0"/>
          <w:sz w:val="20"/>
          <w:szCs w:val="20"/>
        </w:rPr>
        <w:t>Figure 4.</w:t>
      </w:r>
      <w:r>
        <w:rPr>
          <w:b/>
          <w:snapToGrid w:val="0"/>
          <w:sz w:val="20"/>
          <w:szCs w:val="20"/>
        </w:rPr>
        <w:t xml:space="preserve"> </w:t>
      </w:r>
      <w:r>
        <w:rPr>
          <w:snapToGrid w:val="0"/>
          <w:sz w:val="20"/>
          <w:szCs w:val="20"/>
        </w:rPr>
        <w:t xml:space="preserve">Plot of selected </w:t>
      </w:r>
      <w:proofErr w:type="spellStart"/>
      <w:r>
        <w:rPr>
          <w:snapToGrid w:val="0"/>
          <w:sz w:val="20"/>
          <w:szCs w:val="20"/>
        </w:rPr>
        <w:t>terpane</w:t>
      </w:r>
      <w:proofErr w:type="spellEnd"/>
      <w:r>
        <w:rPr>
          <w:snapToGrid w:val="0"/>
          <w:sz w:val="20"/>
          <w:szCs w:val="20"/>
        </w:rPr>
        <w:t xml:space="preserve"> ratios employed for multivariate corre</w:t>
      </w:r>
      <w:r w:rsidR="00A06AB7">
        <w:rPr>
          <w:snapToGrid w:val="0"/>
          <w:sz w:val="20"/>
          <w:szCs w:val="20"/>
        </w:rPr>
        <w:t xml:space="preserve">lation of oil samples -IRD and </w:t>
      </w:r>
      <w:r>
        <w:rPr>
          <w:snapToGrid w:val="0"/>
          <w:sz w:val="20"/>
          <w:szCs w:val="20"/>
        </w:rPr>
        <w:t>-AGR from Niger Delta, Nigeria</w:t>
      </w:r>
    </w:p>
    <w:p w:rsidR="00A06AB7" w:rsidRDefault="00A06AB7">
      <w:pPr>
        <w:rPr>
          <w:lang w:val="en-GB" w:eastAsia="en-GB"/>
        </w:rPr>
      </w:pPr>
    </w:p>
    <w:p w:rsidR="00A06AB7" w:rsidRDefault="00A06AB7">
      <w:pPr>
        <w:rPr>
          <w:lang w:val="en-GB" w:eastAsia="en-GB"/>
        </w:rPr>
        <w:sectPr w:rsidR="00A06AB7" w:rsidSect="00A06AB7">
          <w:footnotePr>
            <w:pos w:val="beneathText"/>
          </w:footnotePr>
          <w:type w:val="continuous"/>
          <w:pgSz w:w="12240" w:h="15840"/>
          <w:pgMar w:top="1440" w:right="1440" w:bottom="1440" w:left="1440" w:header="720" w:footer="720" w:gutter="0"/>
          <w:cols w:space="576"/>
          <w:docGrid w:linePitch="360"/>
        </w:sectPr>
      </w:pPr>
    </w:p>
    <w:p w:rsidR="0027152B" w:rsidRDefault="00E72472" w:rsidP="00A06AB7">
      <w:pPr>
        <w:ind w:firstLine="720"/>
        <w:jc w:val="both"/>
        <w:rPr>
          <w:snapToGrid w:val="0"/>
          <w:sz w:val="20"/>
          <w:szCs w:val="20"/>
        </w:rPr>
      </w:pPr>
      <w:r>
        <w:rPr>
          <w:snapToGrid w:val="0"/>
          <w:sz w:val="20"/>
          <w:szCs w:val="20"/>
        </w:rPr>
        <w:lastRenderedPageBreak/>
        <w:t xml:space="preserve">From figure 4, the pattern formed on the multivariate plot of selected </w:t>
      </w:r>
      <w:proofErr w:type="spellStart"/>
      <w:r>
        <w:rPr>
          <w:snapToGrid w:val="0"/>
          <w:sz w:val="20"/>
          <w:szCs w:val="20"/>
        </w:rPr>
        <w:t>terpane</w:t>
      </w:r>
      <w:proofErr w:type="spellEnd"/>
      <w:r>
        <w:rPr>
          <w:snapToGrid w:val="0"/>
          <w:sz w:val="20"/>
          <w:szCs w:val="20"/>
        </w:rPr>
        <w:t xml:space="preserve"> ratios by sample-IRD was comparable</w:t>
      </w:r>
      <w:r>
        <w:rPr>
          <w:rFonts w:eastAsia="Calibri"/>
          <w:snapToGrid w:val="0"/>
          <w:sz w:val="20"/>
          <w:szCs w:val="20"/>
        </w:rPr>
        <w:t xml:space="preserve"> </w:t>
      </w:r>
      <w:r>
        <w:rPr>
          <w:snapToGrid w:val="0"/>
          <w:sz w:val="20"/>
          <w:szCs w:val="20"/>
        </w:rPr>
        <w:t xml:space="preserve">to sample-AGR. The multivariate plot of 9-axis (selected </w:t>
      </w:r>
      <w:proofErr w:type="spellStart"/>
      <w:r>
        <w:rPr>
          <w:snapToGrid w:val="0"/>
          <w:sz w:val="20"/>
          <w:szCs w:val="20"/>
        </w:rPr>
        <w:t>terpane</w:t>
      </w:r>
      <w:proofErr w:type="spellEnd"/>
      <w:r>
        <w:rPr>
          <w:snapToGrid w:val="0"/>
          <w:sz w:val="20"/>
          <w:szCs w:val="20"/>
        </w:rPr>
        <w:t xml:space="preserve"> ratios) showed samples-IRD and -AGR followed different paths on axis-</w:t>
      </w:r>
      <w:proofErr w:type="gramStart"/>
      <w:r>
        <w:rPr>
          <w:snapToGrid w:val="0"/>
          <w:sz w:val="20"/>
          <w:szCs w:val="20"/>
        </w:rPr>
        <w:t>1,-</w:t>
      </w:r>
      <w:proofErr w:type="gramEnd"/>
      <w:r>
        <w:rPr>
          <w:snapToGrid w:val="0"/>
          <w:sz w:val="20"/>
          <w:szCs w:val="20"/>
        </w:rPr>
        <w:t xml:space="preserve">2, -3 and -4; similar path with slight deviation on axis-5 and same paths on axis-6, -7, -8 and -9 indicating the crude oil samples </w:t>
      </w:r>
      <w:r>
        <w:rPr>
          <w:rFonts w:eastAsia="Calibri"/>
          <w:snapToGrid w:val="0"/>
          <w:sz w:val="20"/>
          <w:szCs w:val="20"/>
        </w:rPr>
        <w:t xml:space="preserve">are not distinct, but </w:t>
      </w:r>
      <w:r>
        <w:rPr>
          <w:snapToGrid w:val="0"/>
          <w:sz w:val="20"/>
          <w:szCs w:val="20"/>
        </w:rPr>
        <w:t xml:space="preserve">moderately similar. Differences in paths followed by crude oils and source rocks on multivariate plots reflect differences in organic matter source, depositional environment, lithology and/or transformation process (Volk et al., 2005; Ali et al., 2002). This reveal the Western and Central Niger Delta crude oils are </w:t>
      </w:r>
      <w:r>
        <w:rPr>
          <w:rFonts w:eastAsia="Calibri"/>
          <w:snapToGrid w:val="0"/>
          <w:sz w:val="20"/>
          <w:szCs w:val="20"/>
        </w:rPr>
        <w:t xml:space="preserve">genetically </w:t>
      </w:r>
      <w:r>
        <w:rPr>
          <w:snapToGrid w:val="0"/>
          <w:sz w:val="20"/>
          <w:szCs w:val="20"/>
        </w:rPr>
        <w:t>related with input from a different organic matter source, depositional environment, lithology and/or transformation process to crude oils from one of the sub-regions.</w:t>
      </w:r>
    </w:p>
    <w:p w:rsidR="0027152B" w:rsidRDefault="0027152B">
      <w:pPr>
        <w:jc w:val="both"/>
        <w:rPr>
          <w:sz w:val="20"/>
          <w:szCs w:val="20"/>
        </w:rPr>
      </w:pPr>
    </w:p>
    <w:p w:rsidR="0027152B" w:rsidRDefault="00E72472">
      <w:pPr>
        <w:jc w:val="both"/>
        <w:rPr>
          <w:rFonts w:eastAsia="Calibri"/>
          <w:b/>
          <w:snapToGrid w:val="0"/>
          <w:sz w:val="20"/>
          <w:szCs w:val="20"/>
          <w:lang w:val="tr-TR" w:bidi="fa-IR"/>
        </w:rPr>
      </w:pPr>
      <w:r>
        <w:rPr>
          <w:rFonts w:eastAsia="Calibri"/>
          <w:b/>
          <w:snapToGrid w:val="0"/>
          <w:sz w:val="20"/>
          <w:szCs w:val="20"/>
        </w:rPr>
        <w:t>4. Conclusion</w:t>
      </w:r>
    </w:p>
    <w:p w:rsidR="0027152B" w:rsidRDefault="00E72472">
      <w:pPr>
        <w:ind w:firstLine="720"/>
        <w:jc w:val="both"/>
        <w:rPr>
          <w:snapToGrid w:val="0"/>
          <w:sz w:val="20"/>
          <w:szCs w:val="20"/>
        </w:rPr>
      </w:pPr>
      <w:r>
        <w:rPr>
          <w:rFonts w:eastAsia="Calibri"/>
          <w:snapToGrid w:val="0"/>
          <w:sz w:val="20"/>
          <w:szCs w:val="20"/>
          <w:lang w:val="tr-TR" w:bidi="fa-IR"/>
        </w:rPr>
        <w:t>T</w:t>
      </w:r>
      <w:r>
        <w:rPr>
          <w:snapToGrid w:val="0"/>
          <w:sz w:val="20"/>
          <w:szCs w:val="20"/>
        </w:rPr>
        <w:t xml:space="preserve">wo representative crude oils from Western and Central Niger Delta were evaluated employing </w:t>
      </w:r>
      <w:proofErr w:type="spellStart"/>
      <w:r>
        <w:rPr>
          <w:snapToGrid w:val="0"/>
          <w:sz w:val="20"/>
          <w:szCs w:val="20"/>
        </w:rPr>
        <w:t>terpane</w:t>
      </w:r>
      <w:proofErr w:type="spellEnd"/>
      <w:r>
        <w:rPr>
          <w:snapToGrid w:val="0"/>
          <w:sz w:val="20"/>
          <w:szCs w:val="20"/>
        </w:rPr>
        <w:t xml:space="preserve"> characterization. Diagnostic ratios of C</w:t>
      </w:r>
      <w:r>
        <w:rPr>
          <w:snapToGrid w:val="0"/>
          <w:sz w:val="20"/>
          <w:szCs w:val="20"/>
          <w:vertAlign w:val="subscript"/>
        </w:rPr>
        <w:t>23</w:t>
      </w:r>
      <w:r>
        <w:rPr>
          <w:snapToGrid w:val="0"/>
          <w:sz w:val="20"/>
          <w:szCs w:val="20"/>
        </w:rPr>
        <w:t>, C</w:t>
      </w:r>
      <w:r>
        <w:rPr>
          <w:snapToGrid w:val="0"/>
          <w:sz w:val="20"/>
          <w:szCs w:val="20"/>
          <w:vertAlign w:val="subscript"/>
        </w:rPr>
        <w:t>28</w:t>
      </w:r>
      <w:r>
        <w:rPr>
          <w:snapToGrid w:val="0"/>
          <w:sz w:val="20"/>
          <w:szCs w:val="20"/>
        </w:rPr>
        <w:t xml:space="preserve"> and C</w:t>
      </w:r>
      <w:r>
        <w:rPr>
          <w:snapToGrid w:val="0"/>
          <w:sz w:val="20"/>
          <w:szCs w:val="20"/>
          <w:vertAlign w:val="subscript"/>
        </w:rPr>
        <w:t>29</w:t>
      </w:r>
      <w:r>
        <w:rPr>
          <w:snapToGrid w:val="0"/>
          <w:sz w:val="20"/>
          <w:szCs w:val="20"/>
        </w:rPr>
        <w:t xml:space="preserve"> tricyclic </w:t>
      </w:r>
      <w:proofErr w:type="spellStart"/>
      <w:r>
        <w:rPr>
          <w:snapToGrid w:val="0"/>
          <w:sz w:val="20"/>
          <w:szCs w:val="20"/>
        </w:rPr>
        <w:t>terpanes</w:t>
      </w:r>
      <w:proofErr w:type="spellEnd"/>
      <w:r>
        <w:rPr>
          <w:snapToGrid w:val="0"/>
          <w:sz w:val="20"/>
          <w:szCs w:val="20"/>
        </w:rPr>
        <w:t xml:space="preserve">, </w:t>
      </w:r>
      <w:r>
        <w:rPr>
          <w:rFonts w:eastAsia="AdvOT863180fb"/>
          <w:snapToGrid w:val="0"/>
          <w:sz w:val="20"/>
          <w:szCs w:val="20"/>
        </w:rPr>
        <w:t>C</w:t>
      </w:r>
      <w:r>
        <w:rPr>
          <w:rFonts w:eastAsia="AdvOT863180fb"/>
          <w:snapToGrid w:val="0"/>
          <w:sz w:val="20"/>
          <w:szCs w:val="20"/>
          <w:vertAlign w:val="subscript"/>
        </w:rPr>
        <w:t>24</w:t>
      </w:r>
      <w:r>
        <w:rPr>
          <w:rFonts w:eastAsia="AdvOT863180fb"/>
          <w:snapToGrid w:val="0"/>
          <w:sz w:val="20"/>
          <w:szCs w:val="20"/>
        </w:rPr>
        <w:t xml:space="preserve"> tetracyclic </w:t>
      </w:r>
      <w:proofErr w:type="spellStart"/>
      <w:r>
        <w:rPr>
          <w:rFonts w:eastAsia="AdvOT863180fb"/>
          <w:snapToGrid w:val="0"/>
          <w:sz w:val="20"/>
          <w:szCs w:val="20"/>
        </w:rPr>
        <w:t>terpane</w:t>
      </w:r>
      <w:proofErr w:type="spellEnd"/>
      <w:r>
        <w:rPr>
          <w:rFonts w:eastAsia="AdvOT863180fb"/>
          <w:snapToGrid w:val="0"/>
          <w:sz w:val="20"/>
          <w:szCs w:val="20"/>
        </w:rPr>
        <w:t xml:space="preserve">, </w:t>
      </w:r>
      <w:proofErr w:type="spellStart"/>
      <w:r>
        <w:rPr>
          <w:snapToGrid w:val="0"/>
          <w:sz w:val="20"/>
          <w:szCs w:val="20"/>
        </w:rPr>
        <w:t>oleanane</w:t>
      </w:r>
      <w:proofErr w:type="spellEnd"/>
      <w:r>
        <w:rPr>
          <w:snapToGrid w:val="0"/>
          <w:sz w:val="20"/>
          <w:szCs w:val="20"/>
        </w:rPr>
        <w:t xml:space="preserve">, </w:t>
      </w:r>
      <w:proofErr w:type="spellStart"/>
      <w:r>
        <w:rPr>
          <w:snapToGrid w:val="0"/>
          <w:sz w:val="20"/>
          <w:szCs w:val="20"/>
        </w:rPr>
        <w:t>gammacerane</w:t>
      </w:r>
      <w:proofErr w:type="spellEnd"/>
      <w:r>
        <w:rPr>
          <w:snapToGrid w:val="0"/>
          <w:sz w:val="20"/>
          <w:szCs w:val="20"/>
        </w:rPr>
        <w:t xml:space="preserve"> and </w:t>
      </w:r>
      <w:proofErr w:type="spellStart"/>
      <w:r>
        <w:rPr>
          <w:snapToGrid w:val="0"/>
          <w:sz w:val="20"/>
          <w:szCs w:val="20"/>
        </w:rPr>
        <w:t>homohopanes</w:t>
      </w:r>
      <w:proofErr w:type="spellEnd"/>
      <w:r>
        <w:rPr>
          <w:snapToGrid w:val="0"/>
          <w:sz w:val="20"/>
          <w:szCs w:val="20"/>
        </w:rPr>
        <w:t xml:space="preserve"> as well as multivariate correlation indicate crude oils from Western Niger Delta were derived from predominantly terrestrial source and Central Niger Delta, derived from mixed marine and terrestrial organic matter source. Source rocks of Niger Delta crude oils were deposited </w:t>
      </w:r>
      <w:r>
        <w:rPr>
          <w:snapToGrid w:val="0"/>
          <w:sz w:val="20"/>
          <w:szCs w:val="20"/>
        </w:rPr>
        <w:lastRenderedPageBreak/>
        <w:t xml:space="preserve">in an </w:t>
      </w:r>
      <w:proofErr w:type="spellStart"/>
      <w:r>
        <w:rPr>
          <w:snapToGrid w:val="0"/>
          <w:sz w:val="20"/>
          <w:szCs w:val="20"/>
        </w:rPr>
        <w:t>oxic</w:t>
      </w:r>
      <w:proofErr w:type="spellEnd"/>
      <w:r>
        <w:rPr>
          <w:snapToGrid w:val="0"/>
          <w:sz w:val="20"/>
          <w:szCs w:val="20"/>
        </w:rPr>
        <w:t xml:space="preserve"> environment during the Tertiary period. Ratios of tricyclic </w:t>
      </w:r>
      <w:proofErr w:type="spellStart"/>
      <w:r>
        <w:rPr>
          <w:snapToGrid w:val="0"/>
          <w:sz w:val="20"/>
          <w:szCs w:val="20"/>
        </w:rPr>
        <w:t>terpanes</w:t>
      </w:r>
      <w:proofErr w:type="spellEnd"/>
      <w:r>
        <w:rPr>
          <w:snapToGrid w:val="0"/>
          <w:sz w:val="20"/>
          <w:szCs w:val="20"/>
        </w:rPr>
        <w:t>/</w:t>
      </w:r>
      <w:proofErr w:type="spellStart"/>
      <w:r>
        <w:rPr>
          <w:snapToGrid w:val="0"/>
          <w:sz w:val="20"/>
          <w:szCs w:val="20"/>
        </w:rPr>
        <w:t>hopanes</w:t>
      </w:r>
      <w:proofErr w:type="spellEnd"/>
      <w:r>
        <w:rPr>
          <w:snapToGrid w:val="0"/>
          <w:sz w:val="20"/>
          <w:szCs w:val="20"/>
        </w:rPr>
        <w:t xml:space="preserve"> and C</w:t>
      </w:r>
      <w:r>
        <w:rPr>
          <w:snapToGrid w:val="0"/>
          <w:sz w:val="20"/>
          <w:szCs w:val="20"/>
          <w:vertAlign w:val="subscript"/>
        </w:rPr>
        <w:t>32</w:t>
      </w:r>
      <w:r>
        <w:rPr>
          <w:snapToGrid w:val="0"/>
          <w:sz w:val="20"/>
          <w:szCs w:val="20"/>
        </w:rPr>
        <w:t xml:space="preserve"> </w:t>
      </w:r>
      <w:proofErr w:type="spellStart"/>
      <w:r>
        <w:rPr>
          <w:snapToGrid w:val="0"/>
          <w:sz w:val="20"/>
          <w:szCs w:val="20"/>
        </w:rPr>
        <w:t>homohopane</w:t>
      </w:r>
      <w:proofErr w:type="spellEnd"/>
      <w:r>
        <w:rPr>
          <w:snapToGrid w:val="0"/>
          <w:sz w:val="20"/>
          <w:szCs w:val="20"/>
        </w:rPr>
        <w:t xml:space="preserve"> isomerization indicate the Niger Delta crude oils were generated at high maturity, at top of the oil generation window with crude oils from the Central Niger Delta more mature than the Western Niger Delta. T</w:t>
      </w:r>
      <w:r>
        <w:rPr>
          <w:sz w:val="20"/>
          <w:szCs w:val="20"/>
        </w:rPr>
        <w:t xml:space="preserve">hese </w:t>
      </w:r>
      <w:proofErr w:type="spellStart"/>
      <w:r>
        <w:rPr>
          <w:sz w:val="20"/>
          <w:szCs w:val="20"/>
        </w:rPr>
        <w:t>terpanes</w:t>
      </w:r>
      <w:proofErr w:type="spellEnd"/>
      <w:r>
        <w:rPr>
          <w:sz w:val="20"/>
          <w:szCs w:val="20"/>
        </w:rPr>
        <w:t xml:space="preserve"> can furthermore be used to characterize the Niger Delta petroleum system for continuity / compartmentalization and geochemical allocation of commingled crude oils from the region.</w:t>
      </w:r>
    </w:p>
    <w:p w:rsidR="0027152B" w:rsidRDefault="0027152B">
      <w:pPr>
        <w:jc w:val="both"/>
        <w:rPr>
          <w:snapToGrid w:val="0"/>
          <w:sz w:val="20"/>
          <w:szCs w:val="20"/>
          <w:lang w:val="en-GB" w:eastAsia="fr-FR"/>
        </w:rPr>
      </w:pPr>
    </w:p>
    <w:p w:rsidR="0027152B" w:rsidRDefault="00E72472">
      <w:pPr>
        <w:jc w:val="both"/>
        <w:rPr>
          <w:b/>
          <w:sz w:val="20"/>
          <w:szCs w:val="20"/>
        </w:rPr>
      </w:pPr>
      <w:r>
        <w:rPr>
          <w:b/>
          <w:sz w:val="20"/>
          <w:szCs w:val="20"/>
        </w:rPr>
        <w:t xml:space="preserve">Acknowledgements: </w:t>
      </w:r>
    </w:p>
    <w:p w:rsidR="0027152B" w:rsidRDefault="00E72472">
      <w:pPr>
        <w:ind w:firstLine="720"/>
        <w:jc w:val="both"/>
        <w:rPr>
          <w:rFonts w:eastAsia="Calibri"/>
          <w:color w:val="000000"/>
          <w:sz w:val="20"/>
          <w:szCs w:val="20"/>
          <w:lang w:val="en-GB" w:eastAsia="en-US"/>
        </w:rPr>
      </w:pPr>
      <w:r>
        <w:rPr>
          <w:snapToGrid w:val="0"/>
          <w:sz w:val="20"/>
          <w:szCs w:val="20"/>
        </w:rPr>
        <w:t xml:space="preserve">The authors are grateful </w:t>
      </w:r>
      <w:r>
        <w:rPr>
          <w:sz w:val="20"/>
          <w:szCs w:val="20"/>
        </w:rPr>
        <w:t xml:space="preserve">to </w:t>
      </w:r>
      <w:proofErr w:type="spellStart"/>
      <w:r>
        <w:rPr>
          <w:sz w:val="20"/>
          <w:szCs w:val="20"/>
        </w:rPr>
        <w:t>Rofnel</w:t>
      </w:r>
      <w:proofErr w:type="spellEnd"/>
      <w:r>
        <w:rPr>
          <w:sz w:val="20"/>
          <w:szCs w:val="20"/>
        </w:rPr>
        <w:t xml:space="preserve"> </w:t>
      </w:r>
      <w:r>
        <w:rPr>
          <w:snapToGrid w:val="0"/>
          <w:sz w:val="20"/>
          <w:szCs w:val="20"/>
        </w:rPr>
        <w:t xml:space="preserve">Energy Limited for permitting us use their facilities for analyses. </w:t>
      </w:r>
      <w:r>
        <w:rPr>
          <w:rFonts w:eastAsia="Calibri"/>
          <w:color w:val="000000"/>
          <w:sz w:val="20"/>
          <w:szCs w:val="20"/>
          <w:lang w:val="en-GB" w:eastAsia="en-US"/>
        </w:rPr>
        <w:t xml:space="preserve">We are equally grateful to </w:t>
      </w:r>
      <w:proofErr w:type="spellStart"/>
      <w:r>
        <w:rPr>
          <w:rFonts w:eastAsia="Calibri"/>
          <w:color w:val="000000"/>
          <w:sz w:val="20"/>
          <w:szCs w:val="20"/>
          <w:lang w:val="en-GB" w:eastAsia="en-US"/>
        </w:rPr>
        <w:t>Prof.</w:t>
      </w:r>
      <w:proofErr w:type="spellEnd"/>
      <w:r>
        <w:rPr>
          <w:rFonts w:eastAsia="Calibri"/>
          <w:color w:val="000000"/>
          <w:sz w:val="20"/>
          <w:szCs w:val="20"/>
          <w:lang w:val="en-GB" w:eastAsia="en-US"/>
        </w:rPr>
        <w:t xml:space="preserve"> Leo C. </w:t>
      </w:r>
      <w:proofErr w:type="spellStart"/>
      <w:r>
        <w:rPr>
          <w:rFonts w:eastAsia="Calibri"/>
          <w:color w:val="000000"/>
          <w:sz w:val="20"/>
          <w:szCs w:val="20"/>
          <w:lang w:val="en-GB" w:eastAsia="en-US"/>
        </w:rPr>
        <w:t>Osuji</w:t>
      </w:r>
      <w:proofErr w:type="spellEnd"/>
      <w:r>
        <w:rPr>
          <w:rFonts w:eastAsia="Calibri"/>
          <w:color w:val="000000"/>
          <w:sz w:val="20"/>
          <w:szCs w:val="20"/>
          <w:lang w:val="en-GB" w:eastAsia="en-US"/>
        </w:rPr>
        <w:t xml:space="preserve"> and </w:t>
      </w:r>
      <w:proofErr w:type="spellStart"/>
      <w:r>
        <w:rPr>
          <w:rFonts w:eastAsia="Calibri"/>
          <w:color w:val="000000"/>
          <w:sz w:val="20"/>
          <w:szCs w:val="20"/>
          <w:lang w:val="en-GB" w:eastAsia="en-US"/>
        </w:rPr>
        <w:t>Dr.</w:t>
      </w:r>
      <w:proofErr w:type="spellEnd"/>
      <w:r>
        <w:rPr>
          <w:rFonts w:eastAsia="Calibri"/>
          <w:color w:val="000000"/>
          <w:sz w:val="20"/>
          <w:szCs w:val="20"/>
          <w:lang w:val="en-GB" w:eastAsia="en-US"/>
        </w:rPr>
        <w:t xml:space="preserve"> </w:t>
      </w:r>
      <w:proofErr w:type="spellStart"/>
      <w:r>
        <w:rPr>
          <w:rFonts w:eastAsia="Calibri"/>
          <w:color w:val="000000"/>
          <w:sz w:val="20"/>
          <w:szCs w:val="20"/>
          <w:lang w:val="en-GB" w:eastAsia="en-US"/>
        </w:rPr>
        <w:t>Chidi</w:t>
      </w:r>
      <w:proofErr w:type="spellEnd"/>
      <w:r>
        <w:rPr>
          <w:rFonts w:eastAsia="Calibri"/>
          <w:color w:val="000000"/>
          <w:sz w:val="20"/>
          <w:szCs w:val="20"/>
          <w:lang w:val="en-GB" w:eastAsia="en-US"/>
        </w:rPr>
        <w:t xml:space="preserve"> I. </w:t>
      </w:r>
      <w:proofErr w:type="spellStart"/>
      <w:r>
        <w:rPr>
          <w:rFonts w:eastAsia="Calibri"/>
          <w:color w:val="000000"/>
          <w:sz w:val="20"/>
          <w:szCs w:val="20"/>
          <w:lang w:val="en-GB" w:eastAsia="en-US"/>
        </w:rPr>
        <w:t>Eneogwe</w:t>
      </w:r>
      <w:proofErr w:type="spellEnd"/>
      <w:r>
        <w:rPr>
          <w:rFonts w:eastAsia="Calibri"/>
          <w:color w:val="000000"/>
          <w:sz w:val="20"/>
          <w:szCs w:val="20"/>
          <w:lang w:val="en-GB" w:eastAsia="en-US"/>
        </w:rPr>
        <w:t xml:space="preserve"> for introducing us to petroleum hydrocarbon research and </w:t>
      </w:r>
      <w:proofErr w:type="spellStart"/>
      <w:r>
        <w:rPr>
          <w:snapToGrid w:val="0"/>
          <w:sz w:val="20"/>
          <w:szCs w:val="20"/>
        </w:rPr>
        <w:t>Mrs</w:t>
      </w:r>
      <w:proofErr w:type="spellEnd"/>
      <w:r>
        <w:rPr>
          <w:snapToGrid w:val="0"/>
          <w:sz w:val="20"/>
          <w:szCs w:val="20"/>
        </w:rPr>
        <w:t xml:space="preserve"> </w:t>
      </w:r>
      <w:proofErr w:type="spellStart"/>
      <w:r>
        <w:rPr>
          <w:snapToGrid w:val="0"/>
          <w:sz w:val="20"/>
          <w:szCs w:val="20"/>
        </w:rPr>
        <w:t>Nneka</w:t>
      </w:r>
      <w:proofErr w:type="spellEnd"/>
      <w:r>
        <w:rPr>
          <w:snapToGrid w:val="0"/>
          <w:sz w:val="20"/>
          <w:szCs w:val="20"/>
        </w:rPr>
        <w:t xml:space="preserve"> C. </w:t>
      </w:r>
      <w:proofErr w:type="spellStart"/>
      <w:r>
        <w:rPr>
          <w:snapToGrid w:val="0"/>
          <w:sz w:val="20"/>
          <w:szCs w:val="20"/>
        </w:rPr>
        <w:t>Ofodu</w:t>
      </w:r>
      <w:proofErr w:type="spellEnd"/>
      <w:r>
        <w:rPr>
          <w:snapToGrid w:val="0"/>
          <w:sz w:val="20"/>
          <w:szCs w:val="20"/>
        </w:rPr>
        <w:t xml:space="preserve"> for her proficiency in GC-MS analysis.</w:t>
      </w:r>
    </w:p>
    <w:p w:rsidR="0027152B" w:rsidRDefault="0027152B">
      <w:pPr>
        <w:ind w:firstLine="720"/>
        <w:jc w:val="both"/>
        <w:rPr>
          <w:sz w:val="20"/>
          <w:szCs w:val="20"/>
        </w:rPr>
      </w:pPr>
    </w:p>
    <w:p w:rsidR="0027152B" w:rsidRDefault="00E72472">
      <w:pPr>
        <w:jc w:val="both"/>
        <w:rPr>
          <w:b/>
          <w:sz w:val="20"/>
          <w:szCs w:val="20"/>
        </w:rPr>
      </w:pPr>
      <w:r>
        <w:rPr>
          <w:b/>
          <w:sz w:val="20"/>
          <w:szCs w:val="20"/>
        </w:rPr>
        <w:t>Corresponding Author:</w:t>
      </w:r>
    </w:p>
    <w:p w:rsidR="0027152B" w:rsidRDefault="00E72472">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 xml:space="preserve">Mark O. </w:t>
      </w:r>
      <w:proofErr w:type="spellStart"/>
      <w:r>
        <w:rPr>
          <w:rFonts w:eastAsia="Calibri"/>
          <w:color w:val="000000"/>
          <w:sz w:val="20"/>
          <w:szCs w:val="20"/>
          <w:lang w:val="en-GB" w:eastAsia="en-US"/>
        </w:rPr>
        <w:t>Onyema</w:t>
      </w:r>
      <w:proofErr w:type="spellEnd"/>
    </w:p>
    <w:p w:rsidR="0027152B" w:rsidRDefault="00E72472">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Petroleum and Environmental Geochemistry Research group</w:t>
      </w:r>
    </w:p>
    <w:p w:rsidR="0027152B" w:rsidRDefault="00E72472">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Department of Pure and Industrial Chemistry</w:t>
      </w:r>
    </w:p>
    <w:p w:rsidR="0027152B" w:rsidRDefault="00E72472">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University of Port Harcourt</w:t>
      </w:r>
    </w:p>
    <w:p w:rsidR="0027152B" w:rsidRDefault="00E72472">
      <w:pPr>
        <w:autoSpaceDE w:val="0"/>
        <w:autoSpaceDN w:val="0"/>
        <w:adjustRightInd w:val="0"/>
        <w:rPr>
          <w:rFonts w:eastAsia="Calibri"/>
          <w:color w:val="000000"/>
          <w:sz w:val="20"/>
          <w:szCs w:val="20"/>
          <w:lang w:val="en-GB" w:eastAsia="en-US"/>
        </w:rPr>
      </w:pPr>
      <w:proofErr w:type="spellStart"/>
      <w:r>
        <w:rPr>
          <w:rFonts w:eastAsia="Calibri"/>
          <w:color w:val="000000"/>
          <w:sz w:val="20"/>
          <w:szCs w:val="20"/>
          <w:lang w:val="en-GB" w:eastAsia="en-US"/>
        </w:rPr>
        <w:t>Choba</w:t>
      </w:r>
      <w:proofErr w:type="spellEnd"/>
      <w:r>
        <w:rPr>
          <w:rFonts w:eastAsia="Calibri"/>
          <w:color w:val="000000"/>
          <w:sz w:val="20"/>
          <w:szCs w:val="20"/>
          <w:lang w:val="en-GB" w:eastAsia="en-US"/>
        </w:rPr>
        <w:t>, Port Harcourt, 500001,</w:t>
      </w:r>
    </w:p>
    <w:p w:rsidR="0027152B" w:rsidRDefault="00E72472">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Rivers State, Nigeria</w:t>
      </w:r>
    </w:p>
    <w:p w:rsidR="0027152B" w:rsidRDefault="00E72472">
      <w:pPr>
        <w:autoSpaceDE w:val="0"/>
        <w:autoSpaceDN w:val="0"/>
        <w:adjustRightInd w:val="0"/>
        <w:rPr>
          <w:rFonts w:eastAsia="Calibri"/>
          <w:color w:val="000000"/>
          <w:sz w:val="20"/>
          <w:szCs w:val="20"/>
          <w:lang w:val="en-GB" w:eastAsia="en-US"/>
        </w:rPr>
      </w:pPr>
      <w:r>
        <w:rPr>
          <w:rFonts w:eastAsia="Calibri"/>
          <w:color w:val="000000"/>
          <w:sz w:val="20"/>
          <w:szCs w:val="20"/>
          <w:lang w:val="en-GB" w:eastAsia="en-US"/>
        </w:rPr>
        <w:t>Telephone: +234 803 041 5230</w:t>
      </w:r>
    </w:p>
    <w:p w:rsidR="0027152B" w:rsidRDefault="00E72472">
      <w:pPr>
        <w:jc w:val="both"/>
        <w:rPr>
          <w:sz w:val="20"/>
          <w:szCs w:val="20"/>
        </w:rPr>
      </w:pPr>
      <w:r>
        <w:rPr>
          <w:rFonts w:eastAsia="Calibri"/>
          <w:color w:val="000000"/>
          <w:sz w:val="20"/>
          <w:szCs w:val="20"/>
          <w:lang w:val="en-GB" w:eastAsia="en-US"/>
        </w:rPr>
        <w:t xml:space="preserve">E-mail: </w:t>
      </w:r>
      <w:hyperlink r:id="rId22" w:history="1">
        <w:r>
          <w:rPr>
            <w:rStyle w:val="Hyperlink"/>
            <w:rFonts w:eastAsia="Calibri"/>
            <w:sz w:val="20"/>
            <w:szCs w:val="20"/>
            <w:lang w:val="en-GB" w:eastAsia="en-US"/>
          </w:rPr>
          <w:t>onyemark@yahoo.com</w:t>
        </w:r>
      </w:hyperlink>
    </w:p>
    <w:p w:rsidR="0027152B" w:rsidRDefault="0027152B">
      <w:pPr>
        <w:jc w:val="both"/>
        <w:rPr>
          <w:b/>
          <w:sz w:val="20"/>
          <w:szCs w:val="20"/>
        </w:rPr>
      </w:pPr>
    </w:p>
    <w:p w:rsidR="0027152B" w:rsidRDefault="00E72472">
      <w:pPr>
        <w:jc w:val="both"/>
        <w:rPr>
          <w:b/>
          <w:sz w:val="20"/>
          <w:szCs w:val="20"/>
        </w:rPr>
      </w:pPr>
      <w:r>
        <w:rPr>
          <w:b/>
          <w:sz w:val="20"/>
          <w:szCs w:val="20"/>
        </w:rPr>
        <w:lastRenderedPageBreak/>
        <w:t>References</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z w:val="20"/>
          <w:szCs w:val="20"/>
        </w:rPr>
        <w:t xml:space="preserve">Wang Z, Stout SA, </w:t>
      </w:r>
      <w:proofErr w:type="spellStart"/>
      <w:r>
        <w:rPr>
          <w:rFonts w:ascii="Times New Roman" w:hAnsi="Times New Roman"/>
          <w:sz w:val="20"/>
          <w:szCs w:val="20"/>
        </w:rPr>
        <w:t>Fingas</w:t>
      </w:r>
      <w:proofErr w:type="spellEnd"/>
      <w:r>
        <w:rPr>
          <w:rFonts w:ascii="Times New Roman" w:hAnsi="Times New Roman"/>
          <w:sz w:val="20"/>
          <w:szCs w:val="20"/>
        </w:rPr>
        <w:t xml:space="preserve"> M. Forensic fingerprinting of biomarkers for oil spill characterization and source identification, </w:t>
      </w:r>
      <w:r>
        <w:rPr>
          <w:rFonts w:ascii="Times New Roman" w:hAnsi="Times New Roman"/>
          <w:i/>
          <w:sz w:val="20"/>
          <w:szCs w:val="20"/>
        </w:rPr>
        <w:t>Environmental Forensics</w:t>
      </w:r>
      <w:r>
        <w:rPr>
          <w:rFonts w:ascii="Times New Roman" w:hAnsi="Times New Roman"/>
          <w:sz w:val="20"/>
          <w:szCs w:val="20"/>
        </w:rPr>
        <w:t>, 7(2) (2006) 105-146.</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Osuji</w:t>
      </w:r>
      <w:proofErr w:type="spellEnd"/>
      <w:r>
        <w:rPr>
          <w:rFonts w:ascii="Times New Roman" w:hAnsi="Times New Roman"/>
          <w:snapToGrid w:val="0"/>
          <w:sz w:val="20"/>
          <w:szCs w:val="20"/>
        </w:rPr>
        <w:t xml:space="preserve"> LC, </w:t>
      </w:r>
      <w:proofErr w:type="spellStart"/>
      <w:r>
        <w:rPr>
          <w:rFonts w:ascii="Times New Roman" w:hAnsi="Times New Roman"/>
          <w:snapToGrid w:val="0"/>
          <w:sz w:val="20"/>
          <w:szCs w:val="20"/>
        </w:rPr>
        <w:t>Antia</w:t>
      </w:r>
      <w:proofErr w:type="spellEnd"/>
      <w:r>
        <w:rPr>
          <w:rFonts w:ascii="Times New Roman" w:hAnsi="Times New Roman"/>
          <w:snapToGrid w:val="0"/>
          <w:sz w:val="20"/>
          <w:szCs w:val="20"/>
        </w:rPr>
        <w:t xml:space="preserve"> BS, Geochemical implication of some chemical fossils as indicators of petroleum source rocks, </w:t>
      </w:r>
      <w:r>
        <w:rPr>
          <w:rFonts w:ascii="Times New Roman" w:hAnsi="Times New Roman"/>
          <w:i/>
          <w:snapToGrid w:val="0"/>
          <w:sz w:val="20"/>
          <w:szCs w:val="20"/>
        </w:rPr>
        <w:t>Journal of Applied Science and Environmental Management</w:t>
      </w:r>
      <w:r>
        <w:rPr>
          <w:rFonts w:ascii="Times New Roman" w:hAnsi="Times New Roman"/>
          <w:snapToGrid w:val="0"/>
          <w:sz w:val="20"/>
          <w:szCs w:val="20"/>
        </w:rPr>
        <w:t>, 9 (1) (2005) 45-49.</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Mobarakabad</w:t>
      </w:r>
      <w:proofErr w:type="spellEnd"/>
      <w:r>
        <w:rPr>
          <w:rFonts w:ascii="Times New Roman" w:hAnsi="Times New Roman"/>
          <w:snapToGrid w:val="0"/>
          <w:sz w:val="20"/>
          <w:szCs w:val="20"/>
        </w:rPr>
        <w:t xml:space="preserve"> AF, Bechtel A, </w:t>
      </w:r>
      <w:proofErr w:type="spellStart"/>
      <w:r>
        <w:rPr>
          <w:rFonts w:ascii="Times New Roman" w:hAnsi="Times New Roman"/>
          <w:snapToGrid w:val="0"/>
          <w:sz w:val="20"/>
          <w:szCs w:val="20"/>
        </w:rPr>
        <w:t>Gratzer</w:t>
      </w:r>
      <w:proofErr w:type="spellEnd"/>
      <w:r>
        <w:rPr>
          <w:rFonts w:ascii="Times New Roman" w:hAnsi="Times New Roman"/>
          <w:snapToGrid w:val="0"/>
          <w:sz w:val="20"/>
          <w:szCs w:val="20"/>
        </w:rPr>
        <w:t xml:space="preserve"> R, </w:t>
      </w:r>
      <w:proofErr w:type="spellStart"/>
      <w:r>
        <w:rPr>
          <w:rFonts w:ascii="Times New Roman" w:hAnsi="Times New Roman"/>
          <w:snapToGrid w:val="0"/>
          <w:sz w:val="20"/>
          <w:szCs w:val="20"/>
        </w:rPr>
        <w:t>Mohsenian</w:t>
      </w:r>
      <w:proofErr w:type="spellEnd"/>
      <w:r>
        <w:rPr>
          <w:rFonts w:ascii="Times New Roman" w:hAnsi="Times New Roman"/>
          <w:snapToGrid w:val="0"/>
          <w:sz w:val="20"/>
          <w:szCs w:val="20"/>
        </w:rPr>
        <w:t xml:space="preserve"> E, </w:t>
      </w:r>
      <w:proofErr w:type="spellStart"/>
      <w:r>
        <w:rPr>
          <w:rFonts w:ascii="Times New Roman" w:hAnsi="Times New Roman"/>
          <w:snapToGrid w:val="0"/>
          <w:sz w:val="20"/>
          <w:szCs w:val="20"/>
        </w:rPr>
        <w:t>Sachsenhofer</w:t>
      </w:r>
      <w:proofErr w:type="spellEnd"/>
      <w:r>
        <w:rPr>
          <w:rFonts w:ascii="Times New Roman" w:hAnsi="Times New Roman"/>
          <w:snapToGrid w:val="0"/>
          <w:sz w:val="20"/>
          <w:szCs w:val="20"/>
        </w:rPr>
        <w:t xml:space="preserve"> RF. Geochemistry and origin of crude oils and condensates from the Central Persian Gulf, offshore Iran, </w:t>
      </w:r>
      <w:r>
        <w:rPr>
          <w:rFonts w:ascii="Times New Roman" w:hAnsi="Times New Roman"/>
          <w:i/>
          <w:snapToGrid w:val="0"/>
          <w:sz w:val="20"/>
          <w:szCs w:val="20"/>
        </w:rPr>
        <w:t>Journal of Petroleum Geology</w:t>
      </w:r>
      <w:r>
        <w:rPr>
          <w:rFonts w:ascii="Times New Roman" w:hAnsi="Times New Roman"/>
          <w:snapToGrid w:val="0"/>
          <w:sz w:val="20"/>
          <w:szCs w:val="20"/>
        </w:rPr>
        <w:t>, 34 (3) (2011) 261-275.</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Killops</w:t>
      </w:r>
      <w:proofErr w:type="spellEnd"/>
      <w:r>
        <w:rPr>
          <w:rFonts w:ascii="Times New Roman" w:hAnsi="Times New Roman"/>
          <w:snapToGrid w:val="0"/>
          <w:sz w:val="20"/>
          <w:szCs w:val="20"/>
        </w:rPr>
        <w:t xml:space="preserve"> SD, </w:t>
      </w:r>
      <w:proofErr w:type="spellStart"/>
      <w:r>
        <w:rPr>
          <w:rFonts w:ascii="Times New Roman" w:hAnsi="Times New Roman"/>
          <w:snapToGrid w:val="0"/>
          <w:sz w:val="20"/>
          <w:szCs w:val="20"/>
        </w:rPr>
        <w:t>Killops</w:t>
      </w:r>
      <w:proofErr w:type="spellEnd"/>
      <w:r>
        <w:rPr>
          <w:rFonts w:ascii="Times New Roman" w:hAnsi="Times New Roman"/>
          <w:snapToGrid w:val="0"/>
          <w:sz w:val="20"/>
          <w:szCs w:val="20"/>
        </w:rPr>
        <w:t xml:space="preserve"> VJ. Introduction to organic geochemistry, John Wiley and Sons, New York. (2013) 138-141.</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z w:val="20"/>
          <w:szCs w:val="20"/>
        </w:rPr>
        <w:t>El-</w:t>
      </w:r>
      <w:proofErr w:type="spellStart"/>
      <w:r>
        <w:rPr>
          <w:rFonts w:ascii="Times New Roman" w:hAnsi="Times New Roman"/>
          <w:sz w:val="20"/>
          <w:szCs w:val="20"/>
        </w:rPr>
        <w:t>Gayar</w:t>
      </w:r>
      <w:proofErr w:type="spellEnd"/>
      <w:r>
        <w:rPr>
          <w:rFonts w:ascii="Times New Roman" w:hAnsi="Times New Roman"/>
          <w:sz w:val="20"/>
          <w:szCs w:val="20"/>
        </w:rPr>
        <w:t xml:space="preserve"> MS, Mostafa AR, </w:t>
      </w:r>
      <w:proofErr w:type="spellStart"/>
      <w:r>
        <w:rPr>
          <w:rFonts w:ascii="Times New Roman" w:hAnsi="Times New Roman"/>
          <w:sz w:val="20"/>
          <w:szCs w:val="20"/>
        </w:rPr>
        <w:t>Abdelfattah</w:t>
      </w:r>
      <w:proofErr w:type="spellEnd"/>
      <w:r>
        <w:rPr>
          <w:rFonts w:ascii="Times New Roman" w:hAnsi="Times New Roman"/>
          <w:sz w:val="20"/>
          <w:szCs w:val="20"/>
        </w:rPr>
        <w:t xml:space="preserve"> AE, </w:t>
      </w:r>
      <w:proofErr w:type="spellStart"/>
      <w:r>
        <w:rPr>
          <w:rFonts w:ascii="Times New Roman" w:hAnsi="Times New Roman"/>
          <w:sz w:val="20"/>
          <w:szCs w:val="20"/>
        </w:rPr>
        <w:t>Barakat</w:t>
      </w:r>
      <w:proofErr w:type="spellEnd"/>
      <w:r>
        <w:rPr>
          <w:rFonts w:ascii="Times New Roman" w:hAnsi="Times New Roman"/>
          <w:sz w:val="20"/>
          <w:szCs w:val="20"/>
        </w:rPr>
        <w:t xml:space="preserve"> AO. Application of geochemical parameters for classification of crude oils from Egypt into source-related types, </w:t>
      </w:r>
      <w:r>
        <w:rPr>
          <w:rFonts w:ascii="Times New Roman" w:hAnsi="Times New Roman"/>
          <w:i/>
          <w:iCs/>
          <w:sz w:val="20"/>
          <w:szCs w:val="20"/>
        </w:rPr>
        <w:t>Fuel Processing Technology</w:t>
      </w:r>
      <w:r>
        <w:rPr>
          <w:rFonts w:ascii="Times New Roman" w:hAnsi="Times New Roman"/>
          <w:sz w:val="20"/>
          <w:szCs w:val="20"/>
        </w:rPr>
        <w:t xml:space="preserve">, </w:t>
      </w:r>
      <w:r>
        <w:rPr>
          <w:rFonts w:ascii="Times New Roman" w:hAnsi="Times New Roman"/>
          <w:bCs/>
          <w:sz w:val="20"/>
          <w:szCs w:val="20"/>
        </w:rPr>
        <w:t>79</w:t>
      </w:r>
      <w:r>
        <w:rPr>
          <w:rFonts w:ascii="Times New Roman" w:hAnsi="Times New Roman"/>
          <w:sz w:val="20"/>
          <w:szCs w:val="20"/>
        </w:rPr>
        <w:t xml:space="preserve"> (2002) 13-28.</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Younes</w:t>
      </w:r>
      <w:proofErr w:type="spellEnd"/>
      <w:r>
        <w:rPr>
          <w:rFonts w:ascii="Times New Roman" w:hAnsi="Times New Roman"/>
          <w:snapToGrid w:val="0"/>
          <w:sz w:val="20"/>
          <w:szCs w:val="20"/>
        </w:rPr>
        <w:t xml:space="preserve"> MA. Application of biomarkers and stable carbon isotopes to access the depositional environment of source rocks and the maturation of oils, East </w:t>
      </w:r>
      <w:proofErr w:type="spellStart"/>
      <w:r>
        <w:rPr>
          <w:rFonts w:ascii="Times New Roman" w:hAnsi="Times New Roman"/>
          <w:snapToGrid w:val="0"/>
          <w:sz w:val="20"/>
          <w:szCs w:val="20"/>
        </w:rPr>
        <w:t>Zeit</w:t>
      </w:r>
      <w:proofErr w:type="spellEnd"/>
      <w:r>
        <w:rPr>
          <w:rFonts w:ascii="Times New Roman" w:hAnsi="Times New Roman"/>
          <w:snapToGrid w:val="0"/>
          <w:sz w:val="20"/>
          <w:szCs w:val="20"/>
        </w:rPr>
        <w:t xml:space="preserve"> Field, Southern Gulf of Suez, Egypt, </w:t>
      </w:r>
      <w:r>
        <w:rPr>
          <w:rFonts w:ascii="Times New Roman" w:hAnsi="Times New Roman"/>
          <w:i/>
          <w:snapToGrid w:val="0"/>
          <w:sz w:val="20"/>
          <w:szCs w:val="20"/>
        </w:rPr>
        <w:t>Petroleum Science and Technology</w:t>
      </w:r>
      <w:r>
        <w:rPr>
          <w:rFonts w:ascii="Times New Roman" w:hAnsi="Times New Roman"/>
          <w:snapToGrid w:val="0"/>
          <w:sz w:val="20"/>
          <w:szCs w:val="20"/>
        </w:rPr>
        <w:t>, 19 (2001) 1039-1081.</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Mohialdeen</w:t>
      </w:r>
      <w:proofErr w:type="spellEnd"/>
      <w:r>
        <w:rPr>
          <w:rFonts w:ascii="Times New Roman" w:hAnsi="Times New Roman"/>
          <w:snapToGrid w:val="0"/>
          <w:sz w:val="20"/>
          <w:szCs w:val="20"/>
        </w:rPr>
        <w:t xml:space="preserve"> IMJ, </w:t>
      </w:r>
      <w:proofErr w:type="spellStart"/>
      <w:r>
        <w:rPr>
          <w:rFonts w:ascii="Times New Roman" w:hAnsi="Times New Roman"/>
          <w:snapToGrid w:val="0"/>
          <w:sz w:val="20"/>
          <w:szCs w:val="20"/>
        </w:rPr>
        <w:t>Hakimi</w:t>
      </w:r>
      <w:proofErr w:type="spellEnd"/>
      <w:r>
        <w:rPr>
          <w:rFonts w:ascii="Times New Roman" w:hAnsi="Times New Roman"/>
          <w:snapToGrid w:val="0"/>
          <w:sz w:val="20"/>
          <w:szCs w:val="20"/>
        </w:rPr>
        <w:t xml:space="preserve"> MH, Al-</w:t>
      </w:r>
      <w:proofErr w:type="spellStart"/>
      <w:r>
        <w:rPr>
          <w:rFonts w:ascii="Times New Roman" w:hAnsi="Times New Roman"/>
          <w:snapToGrid w:val="0"/>
          <w:sz w:val="20"/>
          <w:szCs w:val="20"/>
        </w:rPr>
        <w:t>Beyati</w:t>
      </w:r>
      <w:proofErr w:type="spellEnd"/>
      <w:r>
        <w:rPr>
          <w:rFonts w:ascii="Times New Roman" w:hAnsi="Times New Roman"/>
          <w:snapToGrid w:val="0"/>
          <w:sz w:val="20"/>
          <w:szCs w:val="20"/>
        </w:rPr>
        <w:t xml:space="preserve"> FM. Biomarker characteristics of certain crude oils and the oil-source rock correlation for the Kurdistan Oilfields, Northern Iraq, </w:t>
      </w:r>
      <w:r>
        <w:rPr>
          <w:rFonts w:ascii="Times New Roman" w:hAnsi="Times New Roman"/>
          <w:i/>
          <w:snapToGrid w:val="0"/>
          <w:sz w:val="20"/>
          <w:szCs w:val="20"/>
        </w:rPr>
        <w:t>Arabian Journal of Geosciences</w:t>
      </w:r>
      <w:r>
        <w:rPr>
          <w:rFonts w:ascii="Times New Roman" w:hAnsi="Times New Roman"/>
          <w:snapToGrid w:val="0"/>
          <w:sz w:val="20"/>
          <w:szCs w:val="20"/>
        </w:rPr>
        <w:t>, 8 (1) (2013) 507-523.</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 xml:space="preserve">Volk H, George SC, Middleton H, Schofield S. Geochemical comparison of fluid inclusion and present-day oil accumulations in the Papuan Foreland - Evidence for previously unrecognized petroleum source rocks. </w:t>
      </w:r>
      <w:r>
        <w:rPr>
          <w:rFonts w:ascii="Times New Roman" w:hAnsi="Times New Roman"/>
          <w:i/>
          <w:snapToGrid w:val="0"/>
          <w:sz w:val="20"/>
          <w:szCs w:val="20"/>
        </w:rPr>
        <w:t>Organic Geochemistry</w:t>
      </w:r>
      <w:r>
        <w:rPr>
          <w:rFonts w:ascii="Times New Roman" w:hAnsi="Times New Roman"/>
          <w:snapToGrid w:val="0"/>
          <w:sz w:val="20"/>
          <w:szCs w:val="20"/>
        </w:rPr>
        <w:t xml:space="preserve"> 36 (2005) 29-51.</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Isumonah</w:t>
      </w:r>
      <w:proofErr w:type="spellEnd"/>
      <w:r>
        <w:rPr>
          <w:rFonts w:ascii="Times New Roman" w:hAnsi="Times New Roman"/>
          <w:snapToGrid w:val="0"/>
          <w:sz w:val="20"/>
          <w:szCs w:val="20"/>
        </w:rPr>
        <w:t xml:space="preserve"> VA. "Armed society in the Niger Delta". Armed forces and Society. 39 (2) (2013) 331-358.</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z w:val="20"/>
          <w:szCs w:val="20"/>
        </w:rPr>
        <w:t>Eneogwe</w:t>
      </w:r>
      <w:proofErr w:type="spellEnd"/>
      <w:r>
        <w:rPr>
          <w:rFonts w:ascii="Times New Roman" w:hAnsi="Times New Roman"/>
          <w:sz w:val="20"/>
          <w:szCs w:val="20"/>
        </w:rPr>
        <w:t xml:space="preserve"> CI, </w:t>
      </w:r>
      <w:proofErr w:type="spellStart"/>
      <w:r>
        <w:rPr>
          <w:rFonts w:ascii="Times New Roman" w:hAnsi="Times New Roman"/>
          <w:sz w:val="20"/>
          <w:szCs w:val="20"/>
        </w:rPr>
        <w:t>Ekundayo</w:t>
      </w:r>
      <w:proofErr w:type="spellEnd"/>
      <w:r>
        <w:rPr>
          <w:rFonts w:ascii="Times New Roman" w:hAnsi="Times New Roman"/>
          <w:sz w:val="20"/>
          <w:szCs w:val="20"/>
        </w:rPr>
        <w:t xml:space="preserve"> O. Geochemical correlation of crude oils in the NW Niger Delta, Nigeria, </w:t>
      </w:r>
      <w:r>
        <w:rPr>
          <w:rFonts w:ascii="Times New Roman" w:hAnsi="Times New Roman"/>
          <w:i/>
          <w:sz w:val="20"/>
          <w:szCs w:val="20"/>
        </w:rPr>
        <w:t>Journal of Petroleum Geology</w:t>
      </w:r>
      <w:r>
        <w:rPr>
          <w:rFonts w:ascii="Times New Roman" w:hAnsi="Times New Roman"/>
          <w:sz w:val="20"/>
          <w:szCs w:val="20"/>
        </w:rPr>
        <w:t xml:space="preserve">, 26 (2003) 95-103. </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z w:val="20"/>
          <w:szCs w:val="20"/>
        </w:rPr>
        <w:t>Onyema</w:t>
      </w:r>
      <w:proofErr w:type="spellEnd"/>
      <w:r>
        <w:rPr>
          <w:rFonts w:ascii="Times New Roman" w:hAnsi="Times New Roman"/>
          <w:sz w:val="20"/>
          <w:szCs w:val="20"/>
        </w:rPr>
        <w:t xml:space="preserve"> MO, </w:t>
      </w:r>
      <w:proofErr w:type="spellStart"/>
      <w:r>
        <w:rPr>
          <w:rFonts w:ascii="Times New Roman" w:hAnsi="Times New Roman"/>
          <w:sz w:val="20"/>
          <w:szCs w:val="20"/>
        </w:rPr>
        <w:t>Osuji</w:t>
      </w:r>
      <w:proofErr w:type="spellEnd"/>
      <w:r>
        <w:rPr>
          <w:rFonts w:ascii="Times New Roman" w:hAnsi="Times New Roman"/>
          <w:sz w:val="20"/>
          <w:szCs w:val="20"/>
        </w:rPr>
        <w:t xml:space="preserve"> LC. Gas Chromatography-Mass Spectrometry (GC-MS) compositional analyses of aromatic hydrocarbons in Niger Delta crude oils. </w:t>
      </w:r>
      <w:r>
        <w:rPr>
          <w:rFonts w:ascii="Times New Roman" w:hAnsi="Times New Roman"/>
          <w:i/>
          <w:sz w:val="20"/>
          <w:szCs w:val="20"/>
        </w:rPr>
        <w:t>Petroleum and Coal</w:t>
      </w:r>
      <w:r>
        <w:rPr>
          <w:rFonts w:ascii="Times New Roman" w:hAnsi="Times New Roman"/>
          <w:sz w:val="20"/>
          <w:szCs w:val="20"/>
        </w:rPr>
        <w:t xml:space="preserve"> 57(5) (2015) 526-531.</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 xml:space="preserve">Thomas D. Niger Delta oil production, reserves, field sizes assessed. </w:t>
      </w:r>
      <w:r>
        <w:rPr>
          <w:rFonts w:ascii="Times New Roman" w:hAnsi="Times New Roman"/>
          <w:i/>
          <w:snapToGrid w:val="0"/>
          <w:sz w:val="20"/>
          <w:szCs w:val="20"/>
        </w:rPr>
        <w:t>Oil and Gas Journal</w:t>
      </w:r>
      <w:r>
        <w:rPr>
          <w:rFonts w:ascii="Times New Roman" w:hAnsi="Times New Roman"/>
          <w:snapToGrid w:val="0"/>
          <w:sz w:val="20"/>
          <w:szCs w:val="20"/>
        </w:rPr>
        <w:t>, 93 (1995) 101-103.</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lastRenderedPageBreak/>
        <w:t>Sonibare</w:t>
      </w:r>
      <w:proofErr w:type="spellEnd"/>
      <w:r>
        <w:rPr>
          <w:rFonts w:ascii="Times New Roman" w:hAnsi="Times New Roman"/>
          <w:snapToGrid w:val="0"/>
          <w:sz w:val="20"/>
          <w:szCs w:val="20"/>
        </w:rPr>
        <w:t xml:space="preserve"> O, </w:t>
      </w:r>
      <w:proofErr w:type="spellStart"/>
      <w:r>
        <w:rPr>
          <w:rFonts w:ascii="Times New Roman" w:hAnsi="Times New Roman"/>
          <w:snapToGrid w:val="0"/>
          <w:sz w:val="20"/>
          <w:szCs w:val="20"/>
        </w:rPr>
        <w:t>Alimi</w:t>
      </w:r>
      <w:proofErr w:type="spellEnd"/>
      <w:r>
        <w:rPr>
          <w:rFonts w:ascii="Times New Roman" w:hAnsi="Times New Roman"/>
          <w:snapToGrid w:val="0"/>
          <w:sz w:val="20"/>
          <w:szCs w:val="20"/>
        </w:rPr>
        <w:t xml:space="preserve"> H, </w:t>
      </w:r>
      <w:proofErr w:type="spellStart"/>
      <w:r>
        <w:rPr>
          <w:rFonts w:ascii="Times New Roman" w:hAnsi="Times New Roman"/>
          <w:snapToGrid w:val="0"/>
          <w:sz w:val="20"/>
          <w:szCs w:val="20"/>
        </w:rPr>
        <w:t>Jarvie</w:t>
      </w:r>
      <w:proofErr w:type="spellEnd"/>
      <w:r>
        <w:rPr>
          <w:rFonts w:ascii="Times New Roman" w:hAnsi="Times New Roman"/>
          <w:snapToGrid w:val="0"/>
          <w:sz w:val="20"/>
          <w:szCs w:val="20"/>
        </w:rPr>
        <w:t xml:space="preserve"> D, </w:t>
      </w:r>
      <w:proofErr w:type="spellStart"/>
      <w:r>
        <w:rPr>
          <w:rFonts w:ascii="Times New Roman" w:hAnsi="Times New Roman"/>
          <w:snapToGrid w:val="0"/>
          <w:sz w:val="20"/>
          <w:szCs w:val="20"/>
        </w:rPr>
        <w:t>Ehinola</w:t>
      </w:r>
      <w:proofErr w:type="spellEnd"/>
      <w:r>
        <w:rPr>
          <w:rFonts w:ascii="Times New Roman" w:hAnsi="Times New Roman"/>
          <w:snapToGrid w:val="0"/>
          <w:sz w:val="20"/>
          <w:szCs w:val="20"/>
        </w:rPr>
        <w:t xml:space="preserve"> OA. Origin and occurrence of crude oil in the Niger Delta, Nigeria, </w:t>
      </w:r>
      <w:r>
        <w:rPr>
          <w:rFonts w:ascii="Times New Roman" w:hAnsi="Times New Roman"/>
          <w:i/>
          <w:snapToGrid w:val="0"/>
          <w:sz w:val="20"/>
          <w:szCs w:val="20"/>
        </w:rPr>
        <w:t>Journal of Petroleum Science and Engineering</w:t>
      </w:r>
      <w:r>
        <w:rPr>
          <w:rFonts w:ascii="Times New Roman" w:hAnsi="Times New Roman"/>
          <w:snapToGrid w:val="0"/>
          <w:sz w:val="20"/>
          <w:szCs w:val="20"/>
        </w:rPr>
        <w:t>, 61 (2008) 99-107.</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Onyema</w:t>
      </w:r>
      <w:proofErr w:type="spellEnd"/>
      <w:r>
        <w:rPr>
          <w:rFonts w:ascii="Times New Roman" w:hAnsi="Times New Roman"/>
          <w:snapToGrid w:val="0"/>
          <w:sz w:val="20"/>
          <w:szCs w:val="20"/>
        </w:rPr>
        <w:t xml:space="preserve"> MO, </w:t>
      </w:r>
      <w:proofErr w:type="spellStart"/>
      <w:r>
        <w:rPr>
          <w:rFonts w:ascii="Times New Roman" w:hAnsi="Times New Roman"/>
          <w:snapToGrid w:val="0"/>
          <w:sz w:val="20"/>
          <w:szCs w:val="20"/>
        </w:rPr>
        <w:t>Ajike</w:t>
      </w:r>
      <w:proofErr w:type="spellEnd"/>
      <w:r>
        <w:rPr>
          <w:rFonts w:ascii="Times New Roman" w:hAnsi="Times New Roman"/>
          <w:snapToGrid w:val="0"/>
          <w:sz w:val="20"/>
          <w:szCs w:val="20"/>
        </w:rPr>
        <w:t xml:space="preserve"> KU. Compositional significance of light hydrocarbons in Niger Delta crude oils, Nature and Science 8 (8) (2010) 130-135.</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 xml:space="preserve">Tuttle MLW, </w:t>
      </w:r>
      <w:proofErr w:type="spellStart"/>
      <w:r>
        <w:rPr>
          <w:rFonts w:ascii="Times New Roman" w:hAnsi="Times New Roman"/>
          <w:snapToGrid w:val="0"/>
          <w:sz w:val="20"/>
          <w:szCs w:val="20"/>
        </w:rPr>
        <w:t>Charpentier</w:t>
      </w:r>
      <w:proofErr w:type="spellEnd"/>
      <w:r>
        <w:rPr>
          <w:rFonts w:ascii="Times New Roman" w:hAnsi="Times New Roman"/>
          <w:snapToGrid w:val="0"/>
          <w:sz w:val="20"/>
          <w:szCs w:val="20"/>
        </w:rPr>
        <w:t xml:space="preserve"> RR, Brownfield ME. Tertiary Niger Delta (</w:t>
      </w:r>
      <w:proofErr w:type="spellStart"/>
      <w:r>
        <w:rPr>
          <w:rFonts w:ascii="Times New Roman" w:hAnsi="Times New Roman"/>
          <w:snapToGrid w:val="0"/>
          <w:sz w:val="20"/>
          <w:szCs w:val="20"/>
        </w:rPr>
        <w:t>Akata</w:t>
      </w:r>
      <w:proofErr w:type="spellEnd"/>
      <w:r>
        <w:rPr>
          <w:rFonts w:ascii="Times New Roman" w:hAnsi="Times New Roman"/>
          <w:snapToGrid w:val="0"/>
          <w:sz w:val="20"/>
          <w:szCs w:val="20"/>
        </w:rPr>
        <w:t xml:space="preserve"> </w:t>
      </w:r>
      <w:proofErr w:type="spellStart"/>
      <w:r>
        <w:rPr>
          <w:rFonts w:ascii="Times New Roman" w:hAnsi="Times New Roman"/>
          <w:snapToGrid w:val="0"/>
          <w:sz w:val="20"/>
          <w:szCs w:val="20"/>
        </w:rPr>
        <w:t>Agbada</w:t>
      </w:r>
      <w:proofErr w:type="spellEnd"/>
      <w:r>
        <w:rPr>
          <w:rFonts w:ascii="Times New Roman" w:hAnsi="Times New Roman"/>
          <w:snapToGrid w:val="0"/>
          <w:sz w:val="20"/>
          <w:szCs w:val="20"/>
        </w:rPr>
        <w:t xml:space="preserve">) Petroleum System (No. 719201), Niger Delta province, Nigeria, Cameroon and </w:t>
      </w:r>
      <w:proofErr w:type="spellStart"/>
      <w:r>
        <w:rPr>
          <w:rFonts w:ascii="Times New Roman" w:hAnsi="Times New Roman"/>
          <w:snapToGrid w:val="0"/>
          <w:sz w:val="20"/>
          <w:szCs w:val="20"/>
        </w:rPr>
        <w:t>Equitorial</w:t>
      </w:r>
      <w:proofErr w:type="spellEnd"/>
      <w:r>
        <w:rPr>
          <w:rFonts w:ascii="Times New Roman" w:hAnsi="Times New Roman"/>
          <w:snapToGrid w:val="0"/>
          <w:sz w:val="20"/>
          <w:szCs w:val="20"/>
        </w:rPr>
        <w:t xml:space="preserve"> </w:t>
      </w:r>
      <w:proofErr w:type="spellStart"/>
      <w:r>
        <w:rPr>
          <w:rFonts w:ascii="Times New Roman" w:hAnsi="Times New Roman"/>
          <w:snapToGrid w:val="0"/>
          <w:sz w:val="20"/>
          <w:szCs w:val="20"/>
        </w:rPr>
        <w:t>Guniea</w:t>
      </w:r>
      <w:proofErr w:type="spellEnd"/>
      <w:r>
        <w:rPr>
          <w:rFonts w:ascii="Times New Roman" w:hAnsi="Times New Roman"/>
          <w:snapToGrid w:val="0"/>
          <w:sz w:val="20"/>
          <w:szCs w:val="20"/>
        </w:rPr>
        <w:t>, Africa. US Geological Survey, Open-File Report 99-50-</w:t>
      </w:r>
      <w:proofErr w:type="gramStart"/>
      <w:r>
        <w:rPr>
          <w:rFonts w:ascii="Times New Roman" w:hAnsi="Times New Roman"/>
          <w:snapToGrid w:val="0"/>
          <w:sz w:val="20"/>
          <w:szCs w:val="20"/>
        </w:rPr>
        <w:t>H.https://pubs.usgs.gov/of/1999/ofr-99-0050/OF99-50H/ChapterA.html</w:t>
      </w:r>
      <w:proofErr w:type="gramEnd"/>
      <w:r>
        <w:rPr>
          <w:rFonts w:ascii="Times New Roman" w:hAnsi="Times New Roman"/>
          <w:snapToGrid w:val="0"/>
          <w:sz w:val="20"/>
          <w:szCs w:val="20"/>
        </w:rPr>
        <w:t>. (1999).</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Eneogwe</w:t>
      </w:r>
      <w:proofErr w:type="spellEnd"/>
      <w:r>
        <w:rPr>
          <w:rFonts w:ascii="Times New Roman" w:hAnsi="Times New Roman"/>
          <w:snapToGrid w:val="0"/>
          <w:sz w:val="20"/>
          <w:szCs w:val="20"/>
        </w:rPr>
        <w:t xml:space="preserve"> CI, </w:t>
      </w:r>
      <w:proofErr w:type="spellStart"/>
      <w:r>
        <w:rPr>
          <w:rFonts w:ascii="Times New Roman" w:hAnsi="Times New Roman"/>
          <w:snapToGrid w:val="0"/>
          <w:sz w:val="20"/>
          <w:szCs w:val="20"/>
        </w:rPr>
        <w:t>Ekundayo</w:t>
      </w:r>
      <w:proofErr w:type="spellEnd"/>
      <w:r>
        <w:rPr>
          <w:rFonts w:ascii="Times New Roman" w:hAnsi="Times New Roman"/>
          <w:snapToGrid w:val="0"/>
          <w:sz w:val="20"/>
          <w:szCs w:val="20"/>
        </w:rPr>
        <w:t xml:space="preserve"> O, </w:t>
      </w:r>
      <w:r>
        <w:rPr>
          <w:rFonts w:ascii="Times New Roman" w:hAnsi="Times New Roman"/>
          <w:sz w:val="20"/>
          <w:szCs w:val="20"/>
        </w:rPr>
        <w:t xml:space="preserve">Patterson B. Source-derived </w:t>
      </w:r>
      <w:proofErr w:type="spellStart"/>
      <w:r>
        <w:rPr>
          <w:rFonts w:ascii="Times New Roman" w:hAnsi="Times New Roman"/>
          <w:sz w:val="20"/>
          <w:szCs w:val="20"/>
        </w:rPr>
        <w:t>oleanenes</w:t>
      </w:r>
      <w:proofErr w:type="spellEnd"/>
      <w:r>
        <w:rPr>
          <w:rFonts w:ascii="Times New Roman" w:hAnsi="Times New Roman"/>
          <w:sz w:val="20"/>
          <w:szCs w:val="20"/>
        </w:rPr>
        <w:t xml:space="preserve"> identified in Niger Delta oils. </w:t>
      </w:r>
      <w:r>
        <w:rPr>
          <w:rFonts w:ascii="Times New Roman" w:hAnsi="Times New Roman"/>
          <w:i/>
          <w:iCs/>
          <w:sz w:val="20"/>
          <w:szCs w:val="20"/>
        </w:rPr>
        <w:t>Journal of Petroleum Geology</w:t>
      </w:r>
      <w:r>
        <w:rPr>
          <w:rFonts w:ascii="Times New Roman" w:hAnsi="Times New Roman"/>
          <w:sz w:val="20"/>
          <w:szCs w:val="20"/>
        </w:rPr>
        <w:t>, 25 (2002) 83-96.</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 xml:space="preserve">Huang WY, </w:t>
      </w:r>
      <w:proofErr w:type="spellStart"/>
      <w:r>
        <w:rPr>
          <w:rFonts w:ascii="Times New Roman" w:hAnsi="Times New Roman"/>
          <w:snapToGrid w:val="0"/>
          <w:sz w:val="20"/>
          <w:szCs w:val="20"/>
        </w:rPr>
        <w:t>Meinschein</w:t>
      </w:r>
      <w:proofErr w:type="spellEnd"/>
      <w:r>
        <w:rPr>
          <w:rFonts w:ascii="Times New Roman" w:hAnsi="Times New Roman"/>
          <w:snapToGrid w:val="0"/>
          <w:sz w:val="20"/>
          <w:szCs w:val="20"/>
        </w:rPr>
        <w:t xml:space="preserve"> WG. Sterols as ecological indicators. </w:t>
      </w:r>
      <w:proofErr w:type="spellStart"/>
      <w:r>
        <w:rPr>
          <w:rFonts w:ascii="Times New Roman" w:hAnsi="Times New Roman"/>
          <w:i/>
          <w:snapToGrid w:val="0"/>
          <w:sz w:val="20"/>
          <w:szCs w:val="20"/>
        </w:rPr>
        <w:t>Geochimica</w:t>
      </w:r>
      <w:proofErr w:type="spellEnd"/>
      <w:r>
        <w:rPr>
          <w:rFonts w:ascii="Times New Roman" w:hAnsi="Times New Roman"/>
          <w:i/>
          <w:snapToGrid w:val="0"/>
          <w:sz w:val="20"/>
          <w:szCs w:val="20"/>
        </w:rPr>
        <w:t xml:space="preserve"> et </w:t>
      </w:r>
      <w:proofErr w:type="spellStart"/>
      <w:r>
        <w:rPr>
          <w:rFonts w:ascii="Times New Roman" w:hAnsi="Times New Roman"/>
          <w:i/>
          <w:snapToGrid w:val="0"/>
          <w:sz w:val="20"/>
          <w:szCs w:val="20"/>
        </w:rPr>
        <w:t>Cosmochimica</w:t>
      </w:r>
      <w:proofErr w:type="spellEnd"/>
      <w:r>
        <w:rPr>
          <w:rFonts w:ascii="Times New Roman" w:hAnsi="Times New Roman"/>
          <w:i/>
          <w:snapToGrid w:val="0"/>
          <w:sz w:val="20"/>
          <w:szCs w:val="20"/>
        </w:rPr>
        <w:t xml:space="preserve"> </w:t>
      </w:r>
      <w:proofErr w:type="spellStart"/>
      <w:r>
        <w:rPr>
          <w:rFonts w:ascii="Times New Roman" w:hAnsi="Times New Roman"/>
          <w:i/>
          <w:snapToGrid w:val="0"/>
          <w:sz w:val="20"/>
          <w:szCs w:val="20"/>
        </w:rPr>
        <w:t>Acta</w:t>
      </w:r>
      <w:proofErr w:type="spellEnd"/>
      <w:r>
        <w:rPr>
          <w:rFonts w:ascii="Times New Roman" w:hAnsi="Times New Roman"/>
          <w:snapToGrid w:val="0"/>
          <w:sz w:val="20"/>
          <w:szCs w:val="20"/>
        </w:rPr>
        <w:t>, 43 (1979) 739-745.</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 xml:space="preserve">Peters KE, Walters CC, </w:t>
      </w:r>
      <w:proofErr w:type="spellStart"/>
      <w:r>
        <w:rPr>
          <w:rFonts w:ascii="Times New Roman" w:hAnsi="Times New Roman"/>
          <w:snapToGrid w:val="0"/>
          <w:sz w:val="20"/>
          <w:szCs w:val="20"/>
        </w:rPr>
        <w:t>Moldowan</w:t>
      </w:r>
      <w:proofErr w:type="spellEnd"/>
      <w:r>
        <w:rPr>
          <w:rFonts w:ascii="Times New Roman" w:hAnsi="Times New Roman"/>
          <w:snapToGrid w:val="0"/>
          <w:sz w:val="20"/>
          <w:szCs w:val="20"/>
        </w:rPr>
        <w:t xml:space="preserve"> JM. The biomarker guide (2nd Edition): Biomarkers and isotopes in petroleum systems and earth history. Cambridge University Press, Cambridge, (2005) 476-1155.</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Holba</w:t>
      </w:r>
      <w:proofErr w:type="spellEnd"/>
      <w:r>
        <w:rPr>
          <w:rFonts w:ascii="Times New Roman" w:hAnsi="Times New Roman"/>
          <w:snapToGrid w:val="0"/>
          <w:sz w:val="20"/>
          <w:szCs w:val="20"/>
        </w:rPr>
        <w:t xml:space="preserve"> AG, </w:t>
      </w:r>
      <w:proofErr w:type="spellStart"/>
      <w:r>
        <w:rPr>
          <w:rFonts w:ascii="Times New Roman" w:hAnsi="Times New Roman"/>
          <w:snapToGrid w:val="0"/>
          <w:sz w:val="20"/>
          <w:szCs w:val="20"/>
        </w:rPr>
        <w:t>Dzou</w:t>
      </w:r>
      <w:proofErr w:type="spellEnd"/>
      <w:r>
        <w:rPr>
          <w:rFonts w:ascii="Times New Roman" w:hAnsi="Times New Roman"/>
          <w:snapToGrid w:val="0"/>
          <w:sz w:val="20"/>
          <w:szCs w:val="20"/>
        </w:rPr>
        <w:t xml:space="preserve"> LI, Wood GD, Ellis L, Adam P, Schaeffer P, Albrecht P, Greene T, Hughes WB. Application of tetracyclic </w:t>
      </w:r>
      <w:proofErr w:type="spellStart"/>
      <w:r>
        <w:rPr>
          <w:rFonts w:ascii="Times New Roman" w:hAnsi="Times New Roman"/>
          <w:snapToGrid w:val="0"/>
          <w:sz w:val="20"/>
          <w:szCs w:val="20"/>
        </w:rPr>
        <w:t>polyprenoids</w:t>
      </w:r>
      <w:proofErr w:type="spellEnd"/>
      <w:r>
        <w:rPr>
          <w:rFonts w:ascii="Times New Roman" w:hAnsi="Times New Roman"/>
          <w:snapToGrid w:val="0"/>
          <w:sz w:val="20"/>
          <w:szCs w:val="20"/>
        </w:rPr>
        <w:t xml:space="preserve"> as indicators of input from Fresh-Brackish water environments, </w:t>
      </w:r>
      <w:r>
        <w:rPr>
          <w:rFonts w:ascii="Times New Roman" w:hAnsi="Times New Roman"/>
          <w:i/>
          <w:snapToGrid w:val="0"/>
          <w:sz w:val="20"/>
          <w:szCs w:val="20"/>
        </w:rPr>
        <w:t>Organic Geochemistry</w:t>
      </w:r>
      <w:r>
        <w:rPr>
          <w:rFonts w:ascii="Times New Roman" w:hAnsi="Times New Roman"/>
          <w:snapToGrid w:val="0"/>
          <w:sz w:val="20"/>
          <w:szCs w:val="20"/>
        </w:rPr>
        <w:t>, 34 (2003) 441-469.</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z w:val="20"/>
          <w:szCs w:val="20"/>
        </w:rPr>
        <w:t>Disnar</w:t>
      </w:r>
      <w:proofErr w:type="spellEnd"/>
      <w:r>
        <w:rPr>
          <w:rFonts w:ascii="Times New Roman" w:hAnsi="Times New Roman"/>
          <w:sz w:val="20"/>
          <w:szCs w:val="20"/>
        </w:rPr>
        <w:t xml:space="preserve"> JR, </w:t>
      </w:r>
      <w:proofErr w:type="spellStart"/>
      <w:r>
        <w:rPr>
          <w:rFonts w:ascii="Times New Roman" w:hAnsi="Times New Roman"/>
          <w:sz w:val="20"/>
          <w:szCs w:val="20"/>
        </w:rPr>
        <w:t>Harouna</w:t>
      </w:r>
      <w:proofErr w:type="spellEnd"/>
      <w:r>
        <w:rPr>
          <w:rFonts w:ascii="Times New Roman" w:hAnsi="Times New Roman"/>
          <w:sz w:val="20"/>
          <w:szCs w:val="20"/>
        </w:rPr>
        <w:t xml:space="preserve"> M. Biological origin of tetracyclic </w:t>
      </w:r>
      <w:proofErr w:type="spellStart"/>
      <w:r>
        <w:rPr>
          <w:rFonts w:ascii="Times New Roman" w:hAnsi="Times New Roman"/>
          <w:sz w:val="20"/>
          <w:szCs w:val="20"/>
        </w:rPr>
        <w:t>diterpanes</w:t>
      </w:r>
      <w:proofErr w:type="spellEnd"/>
      <w:r>
        <w:rPr>
          <w:rFonts w:ascii="Times New Roman" w:hAnsi="Times New Roman"/>
          <w:sz w:val="20"/>
          <w:szCs w:val="20"/>
        </w:rPr>
        <w:t xml:space="preserve">, </w:t>
      </w:r>
      <w:r>
        <w:rPr>
          <w:rFonts w:ascii="Times New Roman" w:hAnsi="Times New Roman"/>
          <w:i/>
          <w:iCs/>
          <w:sz w:val="20"/>
          <w:szCs w:val="20"/>
        </w:rPr>
        <w:t>n</w:t>
      </w:r>
      <w:r>
        <w:rPr>
          <w:rFonts w:ascii="Times New Roman" w:hAnsi="Times New Roman"/>
          <w:sz w:val="20"/>
          <w:szCs w:val="20"/>
        </w:rPr>
        <w:t xml:space="preserve">-alkanes and other biomarkers in Lower Carboniferous </w:t>
      </w:r>
      <w:proofErr w:type="spellStart"/>
      <w:r>
        <w:rPr>
          <w:rFonts w:ascii="Times New Roman" w:hAnsi="Times New Roman"/>
          <w:sz w:val="20"/>
          <w:szCs w:val="20"/>
        </w:rPr>
        <w:t>Gondwana</w:t>
      </w:r>
      <w:proofErr w:type="spellEnd"/>
      <w:r>
        <w:rPr>
          <w:rFonts w:ascii="Times New Roman" w:hAnsi="Times New Roman"/>
          <w:sz w:val="20"/>
          <w:szCs w:val="20"/>
        </w:rPr>
        <w:t xml:space="preserve"> coals (Niger), </w:t>
      </w:r>
      <w:r>
        <w:rPr>
          <w:rFonts w:ascii="Times New Roman" w:hAnsi="Times New Roman"/>
          <w:i/>
          <w:iCs/>
          <w:sz w:val="20"/>
          <w:szCs w:val="20"/>
        </w:rPr>
        <w:t>Organic Geochemistry</w:t>
      </w:r>
      <w:r>
        <w:rPr>
          <w:rFonts w:ascii="Times New Roman" w:hAnsi="Times New Roman"/>
          <w:sz w:val="20"/>
          <w:szCs w:val="20"/>
        </w:rPr>
        <w:t>, 21 (1994) 143-152.</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Ekweozor</w:t>
      </w:r>
      <w:proofErr w:type="spellEnd"/>
      <w:r>
        <w:rPr>
          <w:rFonts w:ascii="Times New Roman" w:hAnsi="Times New Roman"/>
          <w:snapToGrid w:val="0"/>
          <w:sz w:val="20"/>
          <w:szCs w:val="20"/>
        </w:rPr>
        <w:t xml:space="preserve"> CM, Udo OT. The </w:t>
      </w:r>
      <w:proofErr w:type="spellStart"/>
      <w:r>
        <w:rPr>
          <w:rFonts w:ascii="Times New Roman" w:hAnsi="Times New Roman"/>
          <w:snapToGrid w:val="0"/>
          <w:sz w:val="20"/>
          <w:szCs w:val="20"/>
        </w:rPr>
        <w:t>oleananes</w:t>
      </w:r>
      <w:proofErr w:type="spellEnd"/>
      <w:r>
        <w:rPr>
          <w:rFonts w:ascii="Times New Roman" w:hAnsi="Times New Roman"/>
          <w:snapToGrid w:val="0"/>
          <w:sz w:val="20"/>
          <w:szCs w:val="20"/>
        </w:rPr>
        <w:t xml:space="preserve">: Origin, maturation and limits of occurrence in Southern Nigeria’s sedimentary basins, </w:t>
      </w:r>
      <w:r>
        <w:rPr>
          <w:rFonts w:ascii="Times New Roman" w:hAnsi="Times New Roman"/>
          <w:i/>
          <w:snapToGrid w:val="0"/>
          <w:sz w:val="20"/>
          <w:szCs w:val="20"/>
        </w:rPr>
        <w:t>Organic Geochemistry</w:t>
      </w:r>
      <w:r>
        <w:rPr>
          <w:rFonts w:ascii="Times New Roman" w:hAnsi="Times New Roman"/>
          <w:snapToGrid w:val="0"/>
          <w:sz w:val="20"/>
          <w:szCs w:val="20"/>
        </w:rPr>
        <w:t xml:space="preserve">, 13 (1-3) (1988) 131-140. </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 xml:space="preserve">Riva A, </w:t>
      </w:r>
      <w:proofErr w:type="spellStart"/>
      <w:r>
        <w:rPr>
          <w:rFonts w:ascii="Times New Roman" w:hAnsi="Times New Roman"/>
          <w:snapToGrid w:val="0"/>
          <w:sz w:val="20"/>
          <w:szCs w:val="20"/>
        </w:rPr>
        <w:t>Caccialanza</w:t>
      </w:r>
      <w:proofErr w:type="spellEnd"/>
      <w:r>
        <w:rPr>
          <w:rFonts w:ascii="Times New Roman" w:hAnsi="Times New Roman"/>
          <w:snapToGrid w:val="0"/>
          <w:sz w:val="20"/>
          <w:szCs w:val="20"/>
        </w:rPr>
        <w:t xml:space="preserve"> P, </w:t>
      </w:r>
      <w:proofErr w:type="spellStart"/>
      <w:r>
        <w:rPr>
          <w:rFonts w:ascii="Times New Roman" w:hAnsi="Times New Roman"/>
          <w:snapToGrid w:val="0"/>
          <w:sz w:val="20"/>
          <w:szCs w:val="20"/>
        </w:rPr>
        <w:t>Quagliaroli</w:t>
      </w:r>
      <w:proofErr w:type="spellEnd"/>
      <w:r>
        <w:rPr>
          <w:rFonts w:ascii="Times New Roman" w:hAnsi="Times New Roman"/>
          <w:snapToGrid w:val="0"/>
          <w:sz w:val="20"/>
          <w:szCs w:val="20"/>
        </w:rPr>
        <w:t xml:space="preserve"> F. Recognition of 18</w:t>
      </w:r>
      <w:r>
        <w:rPr>
          <w:snapToGrid w:val="0"/>
        </w:rPr>
        <w:sym w:font="Symbol" w:char="F061"/>
      </w:r>
      <w:r>
        <w:rPr>
          <w:rFonts w:ascii="Times New Roman" w:hAnsi="Times New Roman"/>
          <w:snapToGrid w:val="0"/>
          <w:sz w:val="20"/>
          <w:szCs w:val="20"/>
        </w:rPr>
        <w:t>(H)-</w:t>
      </w:r>
      <w:proofErr w:type="spellStart"/>
      <w:r>
        <w:rPr>
          <w:rFonts w:ascii="Times New Roman" w:hAnsi="Times New Roman"/>
          <w:snapToGrid w:val="0"/>
          <w:sz w:val="20"/>
          <w:szCs w:val="20"/>
        </w:rPr>
        <w:t>oleanane</w:t>
      </w:r>
      <w:proofErr w:type="spellEnd"/>
      <w:r>
        <w:rPr>
          <w:rFonts w:ascii="Times New Roman" w:hAnsi="Times New Roman"/>
          <w:snapToGrid w:val="0"/>
          <w:sz w:val="20"/>
          <w:szCs w:val="20"/>
        </w:rPr>
        <w:t xml:space="preserve"> in several crudes and Tertiary-Upper Cretaceous sediments, </w:t>
      </w:r>
      <w:r>
        <w:rPr>
          <w:rFonts w:ascii="Times New Roman" w:hAnsi="Times New Roman"/>
          <w:i/>
          <w:snapToGrid w:val="0"/>
          <w:sz w:val="20"/>
          <w:szCs w:val="20"/>
        </w:rPr>
        <w:t>Organic Geochemistry</w:t>
      </w:r>
      <w:r>
        <w:rPr>
          <w:rFonts w:ascii="Times New Roman" w:hAnsi="Times New Roman"/>
          <w:snapToGrid w:val="0"/>
          <w:sz w:val="20"/>
          <w:szCs w:val="20"/>
        </w:rPr>
        <w:t>, 13 (1988) 671-675.</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 xml:space="preserve">Murray P, </w:t>
      </w:r>
      <w:proofErr w:type="spellStart"/>
      <w:r>
        <w:rPr>
          <w:rFonts w:ascii="Times New Roman" w:hAnsi="Times New Roman"/>
          <w:snapToGrid w:val="0"/>
          <w:sz w:val="20"/>
          <w:szCs w:val="20"/>
        </w:rPr>
        <w:t>Sosrowidjojo</w:t>
      </w:r>
      <w:proofErr w:type="spellEnd"/>
      <w:r>
        <w:rPr>
          <w:rFonts w:ascii="Times New Roman" w:hAnsi="Times New Roman"/>
          <w:snapToGrid w:val="0"/>
          <w:sz w:val="20"/>
          <w:szCs w:val="20"/>
        </w:rPr>
        <w:t xml:space="preserve"> IB, Alexander R, </w:t>
      </w:r>
      <w:proofErr w:type="spellStart"/>
      <w:r>
        <w:rPr>
          <w:rFonts w:ascii="Times New Roman" w:hAnsi="Times New Roman"/>
          <w:snapToGrid w:val="0"/>
          <w:sz w:val="20"/>
          <w:szCs w:val="20"/>
        </w:rPr>
        <w:t>Kagi</w:t>
      </w:r>
      <w:proofErr w:type="spellEnd"/>
      <w:r>
        <w:rPr>
          <w:rFonts w:ascii="Times New Roman" w:hAnsi="Times New Roman"/>
          <w:snapToGrid w:val="0"/>
          <w:sz w:val="20"/>
          <w:szCs w:val="20"/>
        </w:rPr>
        <w:t xml:space="preserve"> RI, </w:t>
      </w:r>
      <w:proofErr w:type="spellStart"/>
      <w:r>
        <w:rPr>
          <w:rFonts w:ascii="Times New Roman" w:hAnsi="Times New Roman"/>
          <w:snapToGrid w:val="0"/>
          <w:sz w:val="20"/>
          <w:szCs w:val="20"/>
        </w:rPr>
        <w:t>Norgate</w:t>
      </w:r>
      <w:proofErr w:type="spellEnd"/>
      <w:r>
        <w:rPr>
          <w:rFonts w:ascii="Times New Roman" w:hAnsi="Times New Roman"/>
          <w:snapToGrid w:val="0"/>
          <w:sz w:val="20"/>
          <w:szCs w:val="20"/>
        </w:rPr>
        <w:t xml:space="preserve"> CM, Summons RE. </w:t>
      </w:r>
      <w:proofErr w:type="spellStart"/>
      <w:r>
        <w:rPr>
          <w:rFonts w:ascii="Times New Roman" w:hAnsi="Times New Roman"/>
          <w:snapToGrid w:val="0"/>
          <w:sz w:val="20"/>
          <w:szCs w:val="20"/>
        </w:rPr>
        <w:t>Oleananes</w:t>
      </w:r>
      <w:proofErr w:type="spellEnd"/>
      <w:r>
        <w:rPr>
          <w:rFonts w:ascii="Times New Roman" w:hAnsi="Times New Roman"/>
          <w:snapToGrid w:val="0"/>
          <w:sz w:val="20"/>
          <w:szCs w:val="20"/>
        </w:rPr>
        <w:t xml:space="preserve"> in oils and sediments: Evidence of marine influence during early diagenesis? </w:t>
      </w:r>
      <w:proofErr w:type="spellStart"/>
      <w:r>
        <w:rPr>
          <w:rFonts w:ascii="Times New Roman" w:hAnsi="Times New Roman"/>
          <w:i/>
          <w:snapToGrid w:val="0"/>
          <w:sz w:val="20"/>
          <w:szCs w:val="20"/>
        </w:rPr>
        <w:t>Geochimica</w:t>
      </w:r>
      <w:proofErr w:type="spellEnd"/>
      <w:r>
        <w:rPr>
          <w:rFonts w:ascii="Times New Roman" w:hAnsi="Times New Roman"/>
          <w:i/>
          <w:snapToGrid w:val="0"/>
          <w:sz w:val="20"/>
          <w:szCs w:val="20"/>
        </w:rPr>
        <w:t xml:space="preserve"> et </w:t>
      </w:r>
      <w:proofErr w:type="spellStart"/>
      <w:r>
        <w:rPr>
          <w:rFonts w:ascii="Times New Roman" w:hAnsi="Times New Roman"/>
          <w:i/>
          <w:snapToGrid w:val="0"/>
          <w:sz w:val="20"/>
          <w:szCs w:val="20"/>
        </w:rPr>
        <w:t>Cosmochimica</w:t>
      </w:r>
      <w:proofErr w:type="spellEnd"/>
      <w:r>
        <w:rPr>
          <w:rFonts w:ascii="Times New Roman" w:hAnsi="Times New Roman"/>
          <w:i/>
          <w:snapToGrid w:val="0"/>
          <w:sz w:val="20"/>
          <w:szCs w:val="20"/>
        </w:rPr>
        <w:t xml:space="preserve"> </w:t>
      </w:r>
      <w:proofErr w:type="spellStart"/>
      <w:r>
        <w:rPr>
          <w:rFonts w:ascii="Times New Roman" w:hAnsi="Times New Roman"/>
          <w:i/>
          <w:snapToGrid w:val="0"/>
          <w:sz w:val="20"/>
          <w:szCs w:val="20"/>
        </w:rPr>
        <w:t>Acta</w:t>
      </w:r>
      <w:proofErr w:type="spellEnd"/>
      <w:r>
        <w:rPr>
          <w:rFonts w:ascii="Times New Roman" w:hAnsi="Times New Roman"/>
          <w:snapToGrid w:val="0"/>
          <w:sz w:val="20"/>
          <w:szCs w:val="20"/>
        </w:rPr>
        <w:t>, 61 (1997) 1261-1276.</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 xml:space="preserve">Hans PN, Jorgen AB, </w:t>
      </w:r>
      <w:proofErr w:type="spellStart"/>
      <w:r>
        <w:rPr>
          <w:rFonts w:ascii="Times New Roman" w:hAnsi="Times New Roman"/>
          <w:snapToGrid w:val="0"/>
          <w:sz w:val="20"/>
          <w:szCs w:val="20"/>
        </w:rPr>
        <w:t>Flemming</w:t>
      </w:r>
      <w:proofErr w:type="spellEnd"/>
      <w:r>
        <w:rPr>
          <w:rFonts w:ascii="Times New Roman" w:hAnsi="Times New Roman"/>
          <w:snapToGrid w:val="0"/>
          <w:sz w:val="20"/>
          <w:szCs w:val="20"/>
        </w:rPr>
        <w:t xml:space="preserve"> GC, Fowler MG. </w:t>
      </w:r>
      <w:proofErr w:type="spellStart"/>
      <w:r>
        <w:rPr>
          <w:rFonts w:ascii="Times New Roman" w:hAnsi="Times New Roman"/>
          <w:snapToGrid w:val="0"/>
          <w:sz w:val="20"/>
          <w:szCs w:val="20"/>
        </w:rPr>
        <w:t>Oleanane</w:t>
      </w:r>
      <w:proofErr w:type="spellEnd"/>
      <w:r>
        <w:rPr>
          <w:rFonts w:ascii="Times New Roman" w:hAnsi="Times New Roman"/>
          <w:snapToGrid w:val="0"/>
          <w:sz w:val="20"/>
          <w:szCs w:val="20"/>
        </w:rPr>
        <w:t xml:space="preserve"> or </w:t>
      </w:r>
      <w:proofErr w:type="spellStart"/>
      <w:r>
        <w:rPr>
          <w:rFonts w:ascii="Times New Roman" w:hAnsi="Times New Roman"/>
          <w:snapToGrid w:val="0"/>
          <w:sz w:val="20"/>
          <w:szCs w:val="20"/>
        </w:rPr>
        <w:t>lupane</w:t>
      </w:r>
      <w:proofErr w:type="spellEnd"/>
      <w:r>
        <w:rPr>
          <w:rFonts w:ascii="Times New Roman" w:hAnsi="Times New Roman"/>
          <w:snapToGrid w:val="0"/>
          <w:sz w:val="20"/>
          <w:szCs w:val="20"/>
        </w:rPr>
        <w:t xml:space="preserve">? Reappraisal of the presence of </w:t>
      </w:r>
      <w:proofErr w:type="spellStart"/>
      <w:r>
        <w:rPr>
          <w:rFonts w:ascii="Times New Roman" w:hAnsi="Times New Roman"/>
          <w:snapToGrid w:val="0"/>
          <w:sz w:val="20"/>
          <w:szCs w:val="20"/>
        </w:rPr>
        <w:t>oleanane</w:t>
      </w:r>
      <w:proofErr w:type="spellEnd"/>
      <w:r>
        <w:rPr>
          <w:rFonts w:ascii="Times New Roman" w:hAnsi="Times New Roman"/>
          <w:snapToGrid w:val="0"/>
          <w:sz w:val="20"/>
          <w:szCs w:val="20"/>
        </w:rPr>
        <w:t xml:space="preserve"> in Cretaceous-Tertiary oils </w:t>
      </w:r>
      <w:r>
        <w:rPr>
          <w:rFonts w:ascii="Times New Roman" w:hAnsi="Times New Roman"/>
          <w:snapToGrid w:val="0"/>
          <w:sz w:val="20"/>
          <w:szCs w:val="20"/>
        </w:rPr>
        <w:lastRenderedPageBreak/>
        <w:t xml:space="preserve">and sediments, </w:t>
      </w:r>
      <w:r>
        <w:rPr>
          <w:rFonts w:ascii="Times New Roman" w:hAnsi="Times New Roman"/>
          <w:i/>
          <w:snapToGrid w:val="0"/>
          <w:sz w:val="20"/>
          <w:szCs w:val="20"/>
        </w:rPr>
        <w:t>Organic Geochemistry</w:t>
      </w:r>
      <w:r>
        <w:rPr>
          <w:rFonts w:ascii="Times New Roman" w:hAnsi="Times New Roman"/>
          <w:snapToGrid w:val="0"/>
          <w:sz w:val="20"/>
          <w:szCs w:val="20"/>
        </w:rPr>
        <w:t>, 33 (2002) 1225-1240.</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Alberdi</w:t>
      </w:r>
      <w:proofErr w:type="spellEnd"/>
      <w:r>
        <w:rPr>
          <w:rFonts w:ascii="Times New Roman" w:hAnsi="Times New Roman"/>
          <w:snapToGrid w:val="0"/>
          <w:sz w:val="20"/>
          <w:szCs w:val="20"/>
        </w:rPr>
        <w:t xml:space="preserve"> A, Lopez L. Biomarker 18</w:t>
      </w:r>
      <w:r>
        <w:rPr>
          <w:snapToGrid w:val="0"/>
        </w:rPr>
        <w:sym w:font="Symbol" w:char="F061"/>
      </w:r>
      <w:r>
        <w:rPr>
          <w:rFonts w:ascii="Times New Roman" w:hAnsi="Times New Roman"/>
          <w:snapToGrid w:val="0"/>
          <w:sz w:val="20"/>
          <w:szCs w:val="20"/>
        </w:rPr>
        <w:t>(H)-</w:t>
      </w:r>
      <w:proofErr w:type="spellStart"/>
      <w:r>
        <w:rPr>
          <w:rFonts w:ascii="Times New Roman" w:hAnsi="Times New Roman"/>
          <w:snapToGrid w:val="0"/>
          <w:sz w:val="20"/>
          <w:szCs w:val="20"/>
        </w:rPr>
        <w:t>oleanane</w:t>
      </w:r>
      <w:proofErr w:type="spellEnd"/>
      <w:r>
        <w:rPr>
          <w:rFonts w:ascii="Times New Roman" w:hAnsi="Times New Roman"/>
          <w:snapToGrid w:val="0"/>
          <w:sz w:val="20"/>
          <w:szCs w:val="20"/>
        </w:rPr>
        <w:t xml:space="preserve">, a geochemical tool to assess Venezuelan Petroleum Systems. </w:t>
      </w:r>
      <w:r>
        <w:rPr>
          <w:rFonts w:ascii="Times New Roman" w:hAnsi="Times New Roman"/>
          <w:i/>
          <w:snapToGrid w:val="0"/>
          <w:sz w:val="20"/>
          <w:szCs w:val="20"/>
        </w:rPr>
        <w:t>Journal of South American Earth Sciences</w:t>
      </w:r>
      <w:r>
        <w:rPr>
          <w:rFonts w:ascii="Times New Roman" w:hAnsi="Times New Roman"/>
          <w:snapToGrid w:val="0"/>
          <w:sz w:val="20"/>
          <w:szCs w:val="20"/>
        </w:rPr>
        <w:t>, 13 (2000) 751-759.</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Sinninghe</w:t>
      </w:r>
      <w:proofErr w:type="spellEnd"/>
      <w:r>
        <w:rPr>
          <w:rFonts w:ascii="Times New Roman" w:hAnsi="Times New Roman"/>
          <w:snapToGrid w:val="0"/>
          <w:sz w:val="20"/>
          <w:szCs w:val="20"/>
        </w:rPr>
        <w:t xml:space="preserve"> </w:t>
      </w:r>
      <w:proofErr w:type="spellStart"/>
      <w:r>
        <w:rPr>
          <w:rFonts w:ascii="Times New Roman" w:hAnsi="Times New Roman"/>
          <w:snapToGrid w:val="0"/>
          <w:sz w:val="20"/>
          <w:szCs w:val="20"/>
        </w:rPr>
        <w:t>Damste</w:t>
      </w:r>
      <w:proofErr w:type="spellEnd"/>
      <w:r>
        <w:rPr>
          <w:rFonts w:ascii="Times New Roman" w:hAnsi="Times New Roman"/>
          <w:snapToGrid w:val="0"/>
          <w:sz w:val="20"/>
          <w:szCs w:val="20"/>
        </w:rPr>
        <w:t xml:space="preserve"> JS, </w:t>
      </w:r>
      <w:proofErr w:type="spellStart"/>
      <w:r>
        <w:rPr>
          <w:rFonts w:ascii="Times New Roman" w:hAnsi="Times New Roman"/>
          <w:snapToGrid w:val="0"/>
          <w:sz w:val="20"/>
          <w:szCs w:val="20"/>
        </w:rPr>
        <w:t>Kenig</w:t>
      </w:r>
      <w:proofErr w:type="spellEnd"/>
      <w:r>
        <w:rPr>
          <w:rFonts w:ascii="Times New Roman" w:hAnsi="Times New Roman"/>
          <w:snapToGrid w:val="0"/>
          <w:sz w:val="20"/>
          <w:szCs w:val="20"/>
        </w:rPr>
        <w:t xml:space="preserve"> F, Koopmans MP, </w:t>
      </w:r>
      <w:proofErr w:type="spellStart"/>
      <w:r>
        <w:rPr>
          <w:rFonts w:ascii="Times New Roman" w:hAnsi="Times New Roman"/>
          <w:snapToGrid w:val="0"/>
          <w:sz w:val="20"/>
          <w:szCs w:val="20"/>
        </w:rPr>
        <w:t>Koster</w:t>
      </w:r>
      <w:proofErr w:type="spellEnd"/>
      <w:r>
        <w:rPr>
          <w:rFonts w:ascii="Times New Roman" w:hAnsi="Times New Roman"/>
          <w:snapToGrid w:val="0"/>
          <w:sz w:val="20"/>
          <w:szCs w:val="20"/>
        </w:rPr>
        <w:t xml:space="preserve"> J, Schouten S, Hayes JM, de </w:t>
      </w:r>
      <w:proofErr w:type="spellStart"/>
      <w:r>
        <w:rPr>
          <w:rFonts w:ascii="Times New Roman" w:hAnsi="Times New Roman"/>
          <w:snapToGrid w:val="0"/>
          <w:sz w:val="20"/>
          <w:szCs w:val="20"/>
        </w:rPr>
        <w:t>Leeuw</w:t>
      </w:r>
      <w:proofErr w:type="spellEnd"/>
      <w:r>
        <w:rPr>
          <w:rFonts w:ascii="Times New Roman" w:hAnsi="Times New Roman"/>
          <w:snapToGrid w:val="0"/>
          <w:sz w:val="20"/>
          <w:szCs w:val="20"/>
        </w:rPr>
        <w:t xml:space="preserve"> JW. Evidence for </w:t>
      </w:r>
      <w:proofErr w:type="spellStart"/>
      <w:r>
        <w:rPr>
          <w:rFonts w:ascii="Times New Roman" w:hAnsi="Times New Roman"/>
          <w:snapToGrid w:val="0"/>
          <w:sz w:val="20"/>
          <w:szCs w:val="20"/>
        </w:rPr>
        <w:t>gammacerane</w:t>
      </w:r>
      <w:proofErr w:type="spellEnd"/>
      <w:r>
        <w:rPr>
          <w:rFonts w:ascii="Times New Roman" w:hAnsi="Times New Roman"/>
          <w:snapToGrid w:val="0"/>
          <w:sz w:val="20"/>
          <w:szCs w:val="20"/>
        </w:rPr>
        <w:t xml:space="preserve"> as an indicator of water column stratification, </w:t>
      </w:r>
      <w:proofErr w:type="spellStart"/>
      <w:r>
        <w:rPr>
          <w:rFonts w:ascii="Times New Roman" w:hAnsi="Times New Roman"/>
          <w:i/>
          <w:snapToGrid w:val="0"/>
          <w:sz w:val="20"/>
          <w:szCs w:val="20"/>
        </w:rPr>
        <w:t>Geochimica</w:t>
      </w:r>
      <w:proofErr w:type="spellEnd"/>
      <w:r>
        <w:rPr>
          <w:rFonts w:ascii="Times New Roman" w:hAnsi="Times New Roman"/>
          <w:i/>
          <w:snapToGrid w:val="0"/>
          <w:sz w:val="20"/>
          <w:szCs w:val="20"/>
        </w:rPr>
        <w:t xml:space="preserve"> et </w:t>
      </w:r>
      <w:proofErr w:type="spellStart"/>
      <w:r>
        <w:rPr>
          <w:rFonts w:ascii="Times New Roman" w:hAnsi="Times New Roman"/>
          <w:i/>
          <w:snapToGrid w:val="0"/>
          <w:sz w:val="20"/>
          <w:szCs w:val="20"/>
        </w:rPr>
        <w:t>Cosmochimica</w:t>
      </w:r>
      <w:proofErr w:type="spellEnd"/>
      <w:r>
        <w:rPr>
          <w:rFonts w:ascii="Times New Roman" w:hAnsi="Times New Roman"/>
          <w:i/>
          <w:snapToGrid w:val="0"/>
          <w:sz w:val="20"/>
          <w:szCs w:val="20"/>
        </w:rPr>
        <w:t xml:space="preserve"> </w:t>
      </w:r>
      <w:proofErr w:type="spellStart"/>
      <w:r>
        <w:rPr>
          <w:rFonts w:ascii="Times New Roman" w:hAnsi="Times New Roman"/>
          <w:i/>
          <w:snapToGrid w:val="0"/>
          <w:sz w:val="20"/>
          <w:szCs w:val="20"/>
        </w:rPr>
        <w:t>Acta</w:t>
      </w:r>
      <w:proofErr w:type="spellEnd"/>
      <w:r>
        <w:rPr>
          <w:rFonts w:ascii="Times New Roman" w:hAnsi="Times New Roman"/>
          <w:snapToGrid w:val="0"/>
          <w:sz w:val="20"/>
          <w:szCs w:val="20"/>
        </w:rPr>
        <w:t>, 59 (1995) 1895-1900.</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 xml:space="preserve">Peters K.E, </w:t>
      </w:r>
      <w:proofErr w:type="spellStart"/>
      <w:r>
        <w:rPr>
          <w:rFonts w:ascii="Times New Roman" w:hAnsi="Times New Roman"/>
          <w:snapToGrid w:val="0"/>
          <w:sz w:val="20"/>
          <w:szCs w:val="20"/>
        </w:rPr>
        <w:t>Moldowan</w:t>
      </w:r>
      <w:proofErr w:type="spellEnd"/>
      <w:r>
        <w:rPr>
          <w:rFonts w:ascii="Times New Roman" w:hAnsi="Times New Roman"/>
          <w:snapToGrid w:val="0"/>
          <w:sz w:val="20"/>
          <w:szCs w:val="20"/>
        </w:rPr>
        <w:t xml:space="preserve"> JW. The biomarker guide: Interpreting molecular fossils in petroleum and ancient sediments, Prentice Hall, New Jersey, </w:t>
      </w:r>
      <w:r>
        <w:rPr>
          <w:rFonts w:ascii="Times New Roman" w:hAnsi="Times New Roman"/>
          <w:snapToGrid w:val="0"/>
          <w:sz w:val="20"/>
          <w:szCs w:val="20"/>
        </w:rPr>
        <w:lastRenderedPageBreak/>
        <w:t>(1993).</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Waples</w:t>
      </w:r>
      <w:proofErr w:type="spellEnd"/>
      <w:r>
        <w:rPr>
          <w:rFonts w:ascii="Times New Roman" w:hAnsi="Times New Roman"/>
          <w:snapToGrid w:val="0"/>
          <w:sz w:val="20"/>
          <w:szCs w:val="20"/>
        </w:rPr>
        <w:t xml:space="preserve"> D. W., Geochemistry in Petroleum Exploration. International Human Resources Development Corporation, Boston, (1985).</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Farrimond</w:t>
      </w:r>
      <w:proofErr w:type="spellEnd"/>
      <w:r>
        <w:rPr>
          <w:rFonts w:ascii="Times New Roman" w:hAnsi="Times New Roman"/>
          <w:snapToGrid w:val="0"/>
          <w:sz w:val="20"/>
          <w:szCs w:val="20"/>
        </w:rPr>
        <w:t xml:space="preserve"> P, Bevan CJ, Bishop AN. Tricyclic </w:t>
      </w:r>
      <w:proofErr w:type="spellStart"/>
      <w:r>
        <w:rPr>
          <w:rFonts w:ascii="Times New Roman" w:hAnsi="Times New Roman"/>
          <w:snapToGrid w:val="0"/>
          <w:sz w:val="20"/>
          <w:szCs w:val="20"/>
        </w:rPr>
        <w:t>terpane</w:t>
      </w:r>
      <w:proofErr w:type="spellEnd"/>
      <w:r>
        <w:rPr>
          <w:rFonts w:ascii="Times New Roman" w:hAnsi="Times New Roman"/>
          <w:snapToGrid w:val="0"/>
          <w:sz w:val="20"/>
          <w:szCs w:val="20"/>
        </w:rPr>
        <w:t xml:space="preserve"> maturity parameters: Response to heating by an igneous intrusion, </w:t>
      </w:r>
      <w:r>
        <w:rPr>
          <w:rFonts w:ascii="Times New Roman" w:hAnsi="Times New Roman"/>
          <w:i/>
          <w:snapToGrid w:val="0"/>
          <w:sz w:val="20"/>
          <w:szCs w:val="20"/>
        </w:rPr>
        <w:t>Organic Geochemistry</w:t>
      </w:r>
      <w:r>
        <w:rPr>
          <w:rFonts w:ascii="Times New Roman" w:hAnsi="Times New Roman"/>
          <w:snapToGrid w:val="0"/>
          <w:sz w:val="20"/>
          <w:szCs w:val="20"/>
        </w:rPr>
        <w:t xml:space="preserve"> 30 (1999) 1011-1019.</w:t>
      </w:r>
    </w:p>
    <w:p w:rsidR="0027152B" w:rsidRDefault="00E72472" w:rsidP="00A06AB7">
      <w:pPr>
        <w:pStyle w:val="ListParagraph"/>
        <w:numPr>
          <w:ilvl w:val="0"/>
          <w:numId w:val="2"/>
        </w:numPr>
        <w:ind w:left="567" w:hanging="567"/>
        <w:rPr>
          <w:rFonts w:ascii="Times New Roman" w:hAnsi="Times New Roman"/>
          <w:snapToGrid w:val="0"/>
          <w:sz w:val="20"/>
          <w:szCs w:val="20"/>
        </w:rPr>
      </w:pPr>
      <w:r>
        <w:rPr>
          <w:rFonts w:ascii="Times New Roman" w:hAnsi="Times New Roman"/>
          <w:snapToGrid w:val="0"/>
          <w:sz w:val="20"/>
          <w:szCs w:val="20"/>
        </w:rPr>
        <w:t>Ali FM, Al-</w:t>
      </w:r>
      <w:proofErr w:type="spellStart"/>
      <w:r>
        <w:rPr>
          <w:rFonts w:ascii="Times New Roman" w:hAnsi="Times New Roman"/>
          <w:snapToGrid w:val="0"/>
          <w:sz w:val="20"/>
          <w:szCs w:val="20"/>
        </w:rPr>
        <w:t>Khadrawi</w:t>
      </w:r>
      <w:proofErr w:type="spellEnd"/>
      <w:r>
        <w:rPr>
          <w:rFonts w:ascii="Times New Roman" w:hAnsi="Times New Roman"/>
          <w:snapToGrid w:val="0"/>
          <w:sz w:val="20"/>
          <w:szCs w:val="20"/>
        </w:rPr>
        <w:t xml:space="preserve"> RM, </w:t>
      </w:r>
      <w:proofErr w:type="spellStart"/>
      <w:r>
        <w:rPr>
          <w:rFonts w:ascii="Times New Roman" w:hAnsi="Times New Roman"/>
          <w:snapToGrid w:val="0"/>
          <w:sz w:val="20"/>
          <w:szCs w:val="20"/>
        </w:rPr>
        <w:t>Perzanowski</w:t>
      </w:r>
      <w:proofErr w:type="spellEnd"/>
      <w:r>
        <w:rPr>
          <w:rFonts w:ascii="Times New Roman" w:hAnsi="Times New Roman"/>
          <w:snapToGrid w:val="0"/>
          <w:sz w:val="20"/>
          <w:szCs w:val="20"/>
        </w:rPr>
        <w:t xml:space="preserve"> H, Halpern HJ. Central Saudi Arabia crude oil: A geochemical investigation, </w:t>
      </w:r>
      <w:r>
        <w:rPr>
          <w:rFonts w:ascii="Times New Roman" w:hAnsi="Times New Roman"/>
          <w:i/>
          <w:snapToGrid w:val="0"/>
          <w:sz w:val="20"/>
          <w:szCs w:val="20"/>
        </w:rPr>
        <w:t>Petroleum Science and Technology</w:t>
      </w:r>
      <w:r>
        <w:rPr>
          <w:rFonts w:ascii="Times New Roman" w:hAnsi="Times New Roman"/>
          <w:snapToGrid w:val="0"/>
          <w:sz w:val="20"/>
          <w:szCs w:val="20"/>
        </w:rPr>
        <w:t>, 20 (2002) 633-654.</w:t>
      </w:r>
    </w:p>
    <w:p w:rsidR="0027152B" w:rsidRDefault="00E72472" w:rsidP="00A06AB7">
      <w:pPr>
        <w:pStyle w:val="ListParagraph"/>
        <w:numPr>
          <w:ilvl w:val="0"/>
          <w:numId w:val="2"/>
        </w:numPr>
        <w:ind w:left="567" w:hanging="567"/>
        <w:rPr>
          <w:rFonts w:ascii="Times New Roman" w:hAnsi="Times New Roman"/>
          <w:snapToGrid w:val="0"/>
          <w:sz w:val="20"/>
          <w:szCs w:val="20"/>
        </w:rPr>
      </w:pPr>
      <w:proofErr w:type="spellStart"/>
      <w:r>
        <w:rPr>
          <w:rFonts w:ascii="Times New Roman" w:hAnsi="Times New Roman"/>
          <w:snapToGrid w:val="0"/>
          <w:sz w:val="20"/>
          <w:szCs w:val="20"/>
        </w:rPr>
        <w:t>Onyema</w:t>
      </w:r>
      <w:proofErr w:type="spellEnd"/>
      <w:r>
        <w:rPr>
          <w:rFonts w:ascii="Times New Roman" w:hAnsi="Times New Roman"/>
          <w:snapToGrid w:val="0"/>
          <w:sz w:val="20"/>
          <w:szCs w:val="20"/>
        </w:rPr>
        <w:t xml:space="preserve"> MO, Manilla PN. Light hydrocarbon correlation of Niger Delta crude oils. </w:t>
      </w:r>
      <w:r>
        <w:rPr>
          <w:rFonts w:ascii="Times New Roman" w:hAnsi="Times New Roman"/>
          <w:i/>
          <w:snapToGrid w:val="0"/>
          <w:sz w:val="20"/>
          <w:szCs w:val="20"/>
        </w:rPr>
        <w:t>Journal of American Science</w:t>
      </w:r>
      <w:r>
        <w:rPr>
          <w:rFonts w:ascii="Times New Roman" w:hAnsi="Times New Roman"/>
          <w:snapToGrid w:val="0"/>
          <w:sz w:val="20"/>
          <w:szCs w:val="20"/>
        </w:rPr>
        <w:t>, 6 (6) (2010) 82-88.</w:t>
      </w:r>
      <w:r>
        <w:rPr>
          <w:sz w:val="20"/>
          <w:szCs w:val="20"/>
        </w:rPr>
        <w:t xml:space="preserve"> </w:t>
      </w:r>
    </w:p>
    <w:p w:rsidR="0027152B" w:rsidRDefault="0027152B">
      <w:pPr>
        <w:jc w:val="both"/>
        <w:rPr>
          <w:sz w:val="20"/>
          <w:szCs w:val="20"/>
        </w:rPr>
        <w:sectPr w:rsidR="0027152B">
          <w:footnotePr>
            <w:pos w:val="beneathText"/>
          </w:footnotePr>
          <w:type w:val="continuous"/>
          <w:pgSz w:w="12240" w:h="15840"/>
          <w:pgMar w:top="1440" w:right="1440" w:bottom="1440" w:left="1440" w:header="720" w:footer="720" w:gutter="0"/>
          <w:cols w:num="2" w:space="576"/>
          <w:docGrid w:linePitch="360"/>
        </w:sectPr>
      </w:pPr>
    </w:p>
    <w:p w:rsidR="0027152B" w:rsidRDefault="0027152B">
      <w:pPr>
        <w:jc w:val="both"/>
        <w:rPr>
          <w:sz w:val="20"/>
          <w:szCs w:val="20"/>
        </w:rPr>
      </w:pPr>
    </w:p>
    <w:p w:rsidR="0027152B" w:rsidRDefault="00A06AB7">
      <w:pPr>
        <w:jc w:val="right"/>
        <w:rPr>
          <w:sz w:val="20"/>
          <w:szCs w:val="20"/>
        </w:rPr>
      </w:pPr>
      <w:r>
        <w:rPr>
          <w:sz w:val="20"/>
          <w:szCs w:val="20"/>
          <w:lang w:eastAsia="zh-CN"/>
        </w:rPr>
        <w:t>10/22/2023</w:t>
      </w:r>
    </w:p>
    <w:sectPr w:rsidR="0027152B">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83" w:rsidRDefault="00B42083">
      <w:r>
        <w:separator/>
      </w:r>
    </w:p>
  </w:endnote>
  <w:endnote w:type="continuationSeparator" w:id="0">
    <w:p w:rsidR="00B42083" w:rsidRDefault="00B4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dvOT863180fb">
    <w:altName w:val="Yu Gothic"/>
    <w:charset w:val="80"/>
    <w:family w:val="auto"/>
    <w:pitch w:val="default"/>
    <w:sig w:usb0="00000000" w:usb1="0000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2B" w:rsidRDefault="00E724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152B" w:rsidRDefault="0027152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2B" w:rsidRDefault="00E72472">
    <w:pPr>
      <w:pStyle w:val="Footer"/>
      <w:tabs>
        <w:tab w:val="clear" w:pos="4320"/>
        <w:tab w:val="clear" w:pos="8640"/>
        <w:tab w:val="center" w:pos="4680"/>
        <w:tab w:val="right" w:pos="9360"/>
      </w:tabs>
      <w:snapToGrid w:val="0"/>
      <w:ind w:firstLineChars="300" w:firstLine="600"/>
      <w:rPr>
        <w:rStyle w:val="Hyperlink"/>
        <w:bCs/>
        <w:sz w:val="20"/>
        <w:szCs w:val="20"/>
      </w:rPr>
    </w:pPr>
    <w:r>
      <w:rPr>
        <w:noProof/>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7152B" w:rsidRDefault="00E72472">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F5C90">
                            <w:rPr>
                              <w:rStyle w:val="PageNumber"/>
                              <w:noProof/>
                              <w:sz w:val="20"/>
                              <w:szCs w:val="20"/>
                            </w:rPr>
                            <w:t>51</w:t>
                          </w:r>
                          <w:r>
                            <w:rPr>
                              <w:rStyle w:val="PageNumbe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27152B" w:rsidRDefault="00E72472">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F5C90">
                      <w:rPr>
                        <w:rStyle w:val="PageNumber"/>
                        <w:noProof/>
                        <w:sz w:val="20"/>
                        <w:szCs w:val="20"/>
                      </w:rPr>
                      <w:t>51</w:t>
                    </w:r>
                    <w:r>
                      <w:rPr>
                        <w:rStyle w:val="PageNumbe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p>
  <w:p w:rsidR="0027152B" w:rsidRDefault="0027152B">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2B" w:rsidRDefault="00E72472">
    <w:pPr>
      <w:pStyle w:val="Footer"/>
      <w:tabs>
        <w:tab w:val="clear" w:pos="4320"/>
        <w:tab w:val="clear" w:pos="8640"/>
        <w:tab w:val="center" w:pos="4680"/>
        <w:tab w:val="right" w:pos="9360"/>
      </w:tabs>
      <w:snapToGrid w:val="0"/>
      <w:ind w:firstLineChars="300" w:firstLine="600"/>
      <w:rPr>
        <w:rStyle w:val="Hyperlink"/>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7152B" w:rsidRDefault="00E72472">
                          <w:pPr>
                            <w:pStyle w:val="Footer"/>
                          </w:pPr>
                          <w:r>
                            <w:rPr>
                              <w:sz w:val="20"/>
                              <w:szCs w:val="20"/>
                            </w:rPr>
                            <w:fldChar w:fldCharType="begin"/>
                          </w:r>
                          <w:r>
                            <w:rPr>
                              <w:sz w:val="20"/>
                              <w:szCs w:val="20"/>
                            </w:rPr>
                            <w:instrText xml:space="preserve"> PAGE  \* MERGEFORMAT </w:instrText>
                          </w:r>
                          <w:r>
                            <w:rPr>
                              <w:sz w:val="20"/>
                              <w:szCs w:val="20"/>
                            </w:rPr>
                            <w:fldChar w:fldCharType="separate"/>
                          </w:r>
                          <w:r w:rsidR="001F5C90">
                            <w:rPr>
                              <w:noProof/>
                              <w:sz w:val="20"/>
                              <w:szCs w:val="20"/>
                            </w:rPr>
                            <w:t>43</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AIG9Tw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27152B" w:rsidRDefault="00E72472">
                    <w:pPr>
                      <w:pStyle w:val="Footer"/>
                    </w:pPr>
                    <w:r>
                      <w:rPr>
                        <w:sz w:val="20"/>
                        <w:szCs w:val="20"/>
                      </w:rPr>
                      <w:fldChar w:fldCharType="begin"/>
                    </w:r>
                    <w:r>
                      <w:rPr>
                        <w:sz w:val="20"/>
                        <w:szCs w:val="20"/>
                      </w:rPr>
                      <w:instrText xml:space="preserve"> PAGE  \* MERGEFORMAT </w:instrText>
                    </w:r>
                    <w:r>
                      <w:rPr>
                        <w:sz w:val="20"/>
                        <w:szCs w:val="20"/>
                      </w:rPr>
                      <w:fldChar w:fldCharType="separate"/>
                    </w:r>
                    <w:r w:rsidR="001F5C90">
                      <w:rPr>
                        <w:noProof/>
                        <w:sz w:val="20"/>
                        <w:szCs w:val="20"/>
                      </w:rPr>
                      <w:t>43</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r>
      <w:rPr>
        <w:rFonts w:hint="eastAsia"/>
        <w:bCs/>
        <w:sz w:val="20"/>
        <w:szCs w:val="20"/>
        <w:lang w:eastAsia="zh-CN"/>
      </w:rPr>
      <w:t xml:space="preserve"> </w:t>
    </w:r>
    <w:r>
      <w:rPr>
        <w:bCs/>
        <w:sz w:val="20"/>
        <w:szCs w:val="20"/>
      </w:rPr>
      <w:t xml:space="preserve">      </w:t>
    </w:r>
    <w:hyperlink r:id="rId2" w:history="1">
      <w:r>
        <w:rPr>
          <w:rStyle w:val="Hyperlink"/>
          <w:bCs/>
          <w:sz w:val="20"/>
          <w:szCs w:val="20"/>
        </w:rPr>
        <w:t>researcher135@gmail.com</w:t>
      </w:r>
    </w:hyperlink>
  </w:p>
  <w:p w:rsidR="0027152B" w:rsidRDefault="0027152B">
    <w:pPr>
      <w:pStyle w:val="Footer"/>
      <w:tabs>
        <w:tab w:val="clear" w:pos="4320"/>
        <w:tab w:val="clear" w:pos="8640"/>
        <w:tab w:val="center" w:pos="4680"/>
        <w:tab w:val="right" w:pos="9360"/>
      </w:tabs>
      <w:snapToGrid w:val="0"/>
      <w:ind w:firstLineChars="300" w:firstLine="600"/>
      <w:rPr>
        <w:rStyle w:val="Hyperlink"/>
        <w:bCs/>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83" w:rsidRDefault="00B42083">
      <w:r>
        <w:separator/>
      </w:r>
    </w:p>
  </w:footnote>
  <w:footnote w:type="continuationSeparator" w:id="0">
    <w:p w:rsidR="00B42083" w:rsidRDefault="00B420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2B" w:rsidRDefault="00E72472">
    <w:pPr>
      <w:widowControl w:val="0"/>
      <w:pBdr>
        <w:bottom w:val="thinThickMediumGap" w:sz="12" w:space="1" w:color="auto"/>
      </w:pBdr>
      <w:autoSpaceDE w:val="0"/>
      <w:autoSpaceDN w:val="0"/>
      <w:snapToGrid w:val="0"/>
      <w:jc w:val="both"/>
    </w:pPr>
    <w:r>
      <w:rPr>
        <w:rFonts w:hint="eastAsia"/>
        <w:iCs/>
        <w:color w:val="000000"/>
        <w:sz w:val="20"/>
        <w:szCs w:val="20"/>
        <w:lang w:eastAsia="zh-CN"/>
      </w:rPr>
      <w:t xml:space="preserve">         </w:t>
    </w:r>
    <w:r>
      <w:rPr>
        <w:iCs/>
        <w:color w:val="000000"/>
        <w:sz w:val="20"/>
        <w:szCs w:val="20"/>
      </w:rPr>
      <w:t>Researcher</w:t>
    </w:r>
    <w:r>
      <w:rPr>
        <w:iCs/>
        <w:sz w:val="20"/>
        <w:szCs w:val="20"/>
      </w:rPr>
      <w:t>202</w:t>
    </w:r>
    <w:r>
      <w:rPr>
        <w:iCs/>
        <w:sz w:val="20"/>
        <w:szCs w:val="20"/>
        <w:lang w:eastAsia="zh-CN"/>
      </w:rPr>
      <w:t>3</w:t>
    </w:r>
    <w:r>
      <w:rPr>
        <w:iCs/>
        <w:sz w:val="20"/>
        <w:szCs w:val="20"/>
      </w:rPr>
      <w:t>;</w:t>
    </w:r>
    <w:r>
      <w:rPr>
        <w:iCs/>
        <w:sz w:val="20"/>
        <w:szCs w:val="20"/>
        <w:lang w:eastAsia="zh-CN"/>
      </w:rPr>
      <w:t>15</w:t>
    </w:r>
    <w:r>
      <w:rPr>
        <w:iCs/>
        <w:sz w:val="20"/>
        <w:szCs w:val="20"/>
      </w:rPr>
      <w:t>(</w:t>
    </w:r>
    <w:r>
      <w:rPr>
        <w:iCs/>
        <w:sz w:val="20"/>
        <w:szCs w:val="20"/>
        <w:lang w:eastAsia="zh-CN"/>
      </w:rPr>
      <w:t>10</w:t>
    </w:r>
    <w:r>
      <w:rPr>
        <w:iCs/>
        <w:sz w:val="20"/>
        <w:szCs w:val="20"/>
      </w:rPr>
      <w:t xml:space="preserve">)       </w:t>
    </w:r>
    <w:r>
      <w:rPr>
        <w:rFonts w:hint="eastAsia"/>
        <w:iCs/>
        <w:sz w:val="20"/>
        <w:szCs w:val="20"/>
        <w:lang w:eastAsia="zh-CN"/>
      </w:rPr>
      <w:t xml:space="preserve">    </w:t>
    </w:r>
    <w:r>
      <w:rPr>
        <w:iCs/>
        <w:sz w:val="20"/>
        <w:szCs w:val="20"/>
      </w:rPr>
      <w:t xml:space="preserve"> </w:t>
    </w:r>
    <w:r>
      <w:rPr>
        <w:rFonts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27152B" w:rsidRDefault="0027152B">
    <w:pPr>
      <w:pStyle w:val="Header"/>
      <w:rPr>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2B" w:rsidRDefault="00E72472">
    <w:pPr>
      <w:pStyle w:val="Header"/>
    </w:pPr>
    <w:r>
      <w:rPr>
        <w:b/>
        <w:bCs/>
        <w:noProof/>
        <w:sz w:val="20"/>
        <w:szCs w:val="20"/>
        <w:lang w:eastAsia="zh-CN"/>
      </w:rPr>
      <w:drawing>
        <wp:inline distT="0" distB="0" distL="114300" distR="114300">
          <wp:extent cx="5970270" cy="787400"/>
          <wp:effectExtent l="0" t="0" r="1143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29EC6A2B"/>
    <w:multiLevelType w:val="multilevel"/>
    <w:tmpl w:val="29EC6A2B"/>
    <w:lvl w:ilvl="0">
      <w:start w:val="1"/>
      <w:numFmt w:val="decimal"/>
      <w:lvlText w:val="[%1]."/>
      <w:lvlJc w:val="left"/>
      <w:pPr>
        <w:ind w:left="800" w:hanging="400"/>
      </w:pPr>
      <w:rPr>
        <w:rFonts w:ascii="SimSun" w:eastAsia="SimSun" w:hAnsi="SimSun" w:cs="SimSun"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459B3"/>
    <w:rsid w:val="00000358"/>
    <w:rsid w:val="00005C8E"/>
    <w:rsid w:val="000075A2"/>
    <w:rsid w:val="00012408"/>
    <w:rsid w:val="0006091F"/>
    <w:rsid w:val="00080CE9"/>
    <w:rsid w:val="000827B7"/>
    <w:rsid w:val="000844D7"/>
    <w:rsid w:val="00086790"/>
    <w:rsid w:val="00090A06"/>
    <w:rsid w:val="000A0250"/>
    <w:rsid w:val="000B46C6"/>
    <w:rsid w:val="0011647C"/>
    <w:rsid w:val="001817C7"/>
    <w:rsid w:val="00183764"/>
    <w:rsid w:val="001964D0"/>
    <w:rsid w:val="001B41B8"/>
    <w:rsid w:val="001B650D"/>
    <w:rsid w:val="001C3D42"/>
    <w:rsid w:val="001F5C90"/>
    <w:rsid w:val="00205E97"/>
    <w:rsid w:val="00245C21"/>
    <w:rsid w:val="00255590"/>
    <w:rsid w:val="0027152B"/>
    <w:rsid w:val="002721F1"/>
    <w:rsid w:val="00282FA1"/>
    <w:rsid w:val="0029284A"/>
    <w:rsid w:val="002B5613"/>
    <w:rsid w:val="002D3558"/>
    <w:rsid w:val="002D589A"/>
    <w:rsid w:val="002D5C37"/>
    <w:rsid w:val="002F20CD"/>
    <w:rsid w:val="002F49EF"/>
    <w:rsid w:val="00314F95"/>
    <w:rsid w:val="003169A5"/>
    <w:rsid w:val="00322FAB"/>
    <w:rsid w:val="00345581"/>
    <w:rsid w:val="0034702D"/>
    <w:rsid w:val="003479F2"/>
    <w:rsid w:val="003679A0"/>
    <w:rsid w:val="00394B65"/>
    <w:rsid w:val="00397B41"/>
    <w:rsid w:val="003A785E"/>
    <w:rsid w:val="003B55FF"/>
    <w:rsid w:val="003B651F"/>
    <w:rsid w:val="003C0116"/>
    <w:rsid w:val="003C1871"/>
    <w:rsid w:val="003C4C28"/>
    <w:rsid w:val="003E7FC6"/>
    <w:rsid w:val="00424A12"/>
    <w:rsid w:val="0043645D"/>
    <w:rsid w:val="00454A59"/>
    <w:rsid w:val="00456753"/>
    <w:rsid w:val="00471E57"/>
    <w:rsid w:val="00480715"/>
    <w:rsid w:val="0049143E"/>
    <w:rsid w:val="00494614"/>
    <w:rsid w:val="004C7E2A"/>
    <w:rsid w:val="004D01D3"/>
    <w:rsid w:val="004D0467"/>
    <w:rsid w:val="004F4AFB"/>
    <w:rsid w:val="005008B5"/>
    <w:rsid w:val="00520D1A"/>
    <w:rsid w:val="00523B96"/>
    <w:rsid w:val="0052512B"/>
    <w:rsid w:val="00553F9B"/>
    <w:rsid w:val="00593132"/>
    <w:rsid w:val="005A21B0"/>
    <w:rsid w:val="005A5E42"/>
    <w:rsid w:val="005C2F35"/>
    <w:rsid w:val="005D1DA6"/>
    <w:rsid w:val="005F11C2"/>
    <w:rsid w:val="005F5E04"/>
    <w:rsid w:val="00624504"/>
    <w:rsid w:val="0065209A"/>
    <w:rsid w:val="00657995"/>
    <w:rsid w:val="00660F3C"/>
    <w:rsid w:val="006B04CC"/>
    <w:rsid w:val="006B5399"/>
    <w:rsid w:val="006D5C2E"/>
    <w:rsid w:val="006E2410"/>
    <w:rsid w:val="006E6ACB"/>
    <w:rsid w:val="006E7156"/>
    <w:rsid w:val="006F1706"/>
    <w:rsid w:val="00713CAB"/>
    <w:rsid w:val="007231EC"/>
    <w:rsid w:val="0072659B"/>
    <w:rsid w:val="00744442"/>
    <w:rsid w:val="007725E7"/>
    <w:rsid w:val="0078507E"/>
    <w:rsid w:val="00795CAB"/>
    <w:rsid w:val="007B01CC"/>
    <w:rsid w:val="007B0C61"/>
    <w:rsid w:val="007D3D09"/>
    <w:rsid w:val="007D746F"/>
    <w:rsid w:val="007F763B"/>
    <w:rsid w:val="008131CF"/>
    <w:rsid w:val="00814AC3"/>
    <w:rsid w:val="00814FA7"/>
    <w:rsid w:val="008233D0"/>
    <w:rsid w:val="00847F17"/>
    <w:rsid w:val="0085007D"/>
    <w:rsid w:val="00875C08"/>
    <w:rsid w:val="008A20AC"/>
    <w:rsid w:val="008A32EA"/>
    <w:rsid w:val="008A67B6"/>
    <w:rsid w:val="008E470D"/>
    <w:rsid w:val="008E752D"/>
    <w:rsid w:val="00905B76"/>
    <w:rsid w:val="0091208A"/>
    <w:rsid w:val="00914558"/>
    <w:rsid w:val="00933B36"/>
    <w:rsid w:val="00935CF7"/>
    <w:rsid w:val="0094140D"/>
    <w:rsid w:val="009459B3"/>
    <w:rsid w:val="00952EB8"/>
    <w:rsid w:val="0097178E"/>
    <w:rsid w:val="00997A8E"/>
    <w:rsid w:val="009A3681"/>
    <w:rsid w:val="009F3149"/>
    <w:rsid w:val="00A06AB7"/>
    <w:rsid w:val="00A1557F"/>
    <w:rsid w:val="00A16752"/>
    <w:rsid w:val="00A3476D"/>
    <w:rsid w:val="00A423DB"/>
    <w:rsid w:val="00A67749"/>
    <w:rsid w:val="00B3167C"/>
    <w:rsid w:val="00B36B45"/>
    <w:rsid w:val="00B42083"/>
    <w:rsid w:val="00B60E8D"/>
    <w:rsid w:val="00B64F80"/>
    <w:rsid w:val="00B77F8D"/>
    <w:rsid w:val="00B80C0E"/>
    <w:rsid w:val="00B841CF"/>
    <w:rsid w:val="00B918AE"/>
    <w:rsid w:val="00B94E19"/>
    <w:rsid w:val="00BD2A8D"/>
    <w:rsid w:val="00BE444A"/>
    <w:rsid w:val="00BF6579"/>
    <w:rsid w:val="00C0761F"/>
    <w:rsid w:val="00C101C9"/>
    <w:rsid w:val="00C2694B"/>
    <w:rsid w:val="00C44596"/>
    <w:rsid w:val="00C60D61"/>
    <w:rsid w:val="00C92003"/>
    <w:rsid w:val="00CC4387"/>
    <w:rsid w:val="00CE7B2F"/>
    <w:rsid w:val="00CF24FB"/>
    <w:rsid w:val="00CF6616"/>
    <w:rsid w:val="00D04C27"/>
    <w:rsid w:val="00D13147"/>
    <w:rsid w:val="00D26F2E"/>
    <w:rsid w:val="00D3777A"/>
    <w:rsid w:val="00D56002"/>
    <w:rsid w:val="00D778C9"/>
    <w:rsid w:val="00DD0CA9"/>
    <w:rsid w:val="00DF6507"/>
    <w:rsid w:val="00DF7353"/>
    <w:rsid w:val="00E015B9"/>
    <w:rsid w:val="00E34501"/>
    <w:rsid w:val="00E34DBD"/>
    <w:rsid w:val="00E44957"/>
    <w:rsid w:val="00E52EA0"/>
    <w:rsid w:val="00E57761"/>
    <w:rsid w:val="00E617EB"/>
    <w:rsid w:val="00E72472"/>
    <w:rsid w:val="00E73E1D"/>
    <w:rsid w:val="00E85757"/>
    <w:rsid w:val="00EA6702"/>
    <w:rsid w:val="00EB51F4"/>
    <w:rsid w:val="00EC565A"/>
    <w:rsid w:val="00EC5C53"/>
    <w:rsid w:val="00ED4441"/>
    <w:rsid w:val="00ED4A29"/>
    <w:rsid w:val="00ED4ED9"/>
    <w:rsid w:val="00EE1CEE"/>
    <w:rsid w:val="00EE1F4B"/>
    <w:rsid w:val="00F03305"/>
    <w:rsid w:val="00F2228B"/>
    <w:rsid w:val="00F62573"/>
    <w:rsid w:val="00F71693"/>
    <w:rsid w:val="00F83A62"/>
    <w:rsid w:val="00FA6D77"/>
    <w:rsid w:val="00FB4646"/>
    <w:rsid w:val="00FB5B6A"/>
    <w:rsid w:val="00FC4906"/>
    <w:rsid w:val="00FE6EFA"/>
    <w:rsid w:val="00FF5835"/>
    <w:rsid w:val="00FF7666"/>
    <w:rsid w:val="7616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FFA0"/>
  <w15:docId w15:val="{B003BB75-D96F-4830-8CA5-67F06B93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i/>
      <w:iCs/>
    </w:rPr>
  </w:style>
  <w:style w:type="paragraph" w:styleId="BodyText">
    <w:name w:val="Body Text"/>
    <w:basedOn w:val="Normal"/>
    <w:pPr>
      <w:spacing w:line="360" w:lineRule="auto"/>
    </w:p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Footer">
    <w:name w:val="footer"/>
    <w:basedOn w:val="Normal"/>
    <w:pPr>
      <w:tabs>
        <w:tab w:val="center" w:pos="4320"/>
        <w:tab w:val="right" w:pos="8640"/>
      </w:tabs>
    </w:pPr>
    <w:rPr>
      <w:sz w:val="32"/>
    </w:rPr>
  </w:style>
  <w:style w:type="paragraph" w:styleId="Header">
    <w:name w:val="header"/>
    <w:basedOn w:val="Normal"/>
    <w:next w:val="Heading1"/>
    <w:link w:val="HeaderChar"/>
    <w:pPr>
      <w:tabs>
        <w:tab w:val="center" w:pos="4320"/>
        <w:tab w:val="right" w:pos="8640"/>
      </w:tabs>
    </w:pPr>
  </w:style>
  <w:style w:type="paragraph" w:styleId="List">
    <w:name w:val="List"/>
    <w:basedOn w:val="BodyText"/>
  </w:style>
  <w:style w:type="paragraph" w:styleId="BodyTextIndent3">
    <w:name w:val="Body Text Indent 3"/>
    <w:basedOn w:val="Normal"/>
    <w:pPr>
      <w:spacing w:line="360" w:lineRule="auto"/>
      <w:ind w:firstLine="720"/>
      <w:jc w:val="both"/>
    </w:pPr>
    <w:rPr>
      <w:b/>
      <w:bCs/>
    </w:rPr>
  </w:style>
  <w:style w:type="paragraph" w:styleId="BodyText2">
    <w:name w:val="Body Text 2"/>
    <w:basedOn w:val="Normal"/>
    <w:pPr>
      <w:spacing w:line="360" w:lineRule="auto"/>
      <w:jc w:val="both"/>
    </w:pPr>
  </w:style>
  <w:style w:type="character" w:styleId="PageNumber">
    <w:name w:val="page number"/>
    <w:basedOn w:val="DefaultParagraphFont"/>
  </w:style>
  <w:style w:type="character" w:styleId="FollowedHyperlink">
    <w:name w:val="FollowedHyperlink"/>
    <w:rPr>
      <w:color w:val="800080"/>
      <w:u w:val="single"/>
    </w:rPr>
  </w:style>
  <w:style w:type="character" w:styleId="Hyperlink">
    <w:name w:val="Hyperlink"/>
    <w:basedOn w:val="DefaultParagraphFont1"/>
    <w:rPr>
      <w:color w:val="0000FF"/>
      <w:u w:val="single"/>
    </w:rPr>
  </w:style>
  <w:style w:type="character" w:customStyle="1" w:styleId="DefaultParagraphFont1">
    <w:name w:val="Default Paragraph Font1"/>
    <w:qForma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link w:val="Header"/>
    <w:rPr>
      <w:sz w:val="24"/>
      <w:szCs w:val="24"/>
      <w:lang w:eastAsia="ar-SA"/>
    </w:rPr>
  </w:style>
  <w:style w:type="paragraph" w:styleId="NoSpacing">
    <w:name w:val="No Spacing"/>
    <w:uiPriority w:val="1"/>
    <w:qFormat/>
    <w:pPr>
      <w:suppressAutoHyphens/>
    </w:pPr>
    <w:rPr>
      <w:rFonts w:ascii="Calibri" w:eastAsia="Calibri" w:hAnsi="Calibri" w:cs="Calibri"/>
      <w:sz w:val="22"/>
      <w:szCs w:val="22"/>
      <w:lang w:eastAsia="ar-SA"/>
    </w:rPr>
  </w:style>
  <w:style w:type="paragraph" w:styleId="ListParagraph">
    <w:name w:val="List Paragraph"/>
    <w:basedOn w:val="Normal"/>
    <w:uiPriority w:val="34"/>
    <w:qFormat/>
    <w:pPr>
      <w:widowControl w:val="0"/>
      <w:suppressAutoHyphens w:val="0"/>
      <w:ind w:left="720"/>
      <w:contextualSpacing/>
      <w:jc w:val="both"/>
    </w:pPr>
    <w:rPr>
      <w:rFonts w:ascii="Calibri" w:hAnsi="Calibr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nyemark@yahoo.com"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dx.doi.org/10.7537/marsrsj151023.08"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hyperlink" Target="mailto:onyemark@yaho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4016</Words>
  <Characters>22896</Characters>
  <Application>Microsoft Office Word</Application>
  <DocSecurity>0</DocSecurity>
  <Lines>190</Lines>
  <Paragraphs>53</Paragraphs>
  <ScaleCrop>false</ScaleCrop>
  <Manager>Marsland</Manager>
  <Company>Marsland Press</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cp:lastModifiedBy>
  <cp:revision>5</cp:revision>
  <cp:lastPrinted>2008-06-25T08:46:00Z</cp:lastPrinted>
  <dcterms:created xsi:type="dcterms:W3CDTF">2023-03-09T23:36:00Z</dcterms:created>
  <dcterms:modified xsi:type="dcterms:W3CDTF">2023-11-28T01:42:00Z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9B5C0FC9DDCD47C28BE33BBF20A0E23D_12</vt:lpwstr>
  </property>
</Properties>
</file>