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2900" w14:textId="77777777" w:rsidR="00C40129" w:rsidRDefault="00C40129">
      <w:pPr>
        <w:widowControl w:val="0"/>
        <w:autoSpaceDE w:val="0"/>
        <w:autoSpaceDN w:val="0"/>
        <w:adjustRightInd w:val="0"/>
        <w:snapToGrid w:val="0"/>
        <w:spacing w:after="0" w:line="240" w:lineRule="auto"/>
        <w:jc w:val="center"/>
        <w:rPr>
          <w:rFonts w:ascii="Times New Roman" w:hAnsi="Times New Roman" w:cs="Times New Roman"/>
          <w:b/>
          <w:bCs/>
          <w:caps/>
          <w:sz w:val="20"/>
          <w:szCs w:val="20"/>
        </w:rPr>
      </w:pPr>
    </w:p>
    <w:p w14:paraId="17B6C6EF" w14:textId="77777777" w:rsidR="00C40129" w:rsidRDefault="00185094">
      <w:pPr>
        <w:widowControl w:val="0"/>
        <w:autoSpaceDE w:val="0"/>
        <w:autoSpaceDN w:val="0"/>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caps/>
          <w:sz w:val="20"/>
          <w:szCs w:val="20"/>
        </w:rPr>
        <w:t>RELATEDLITERATUREIN POETRY, DRAMA AND PROSE WRITING OF</w:t>
      </w:r>
      <w:r>
        <w:rPr>
          <w:rFonts w:ascii="Times New Roman" w:hAnsi="Times New Roman" w:cs="Times New Roman"/>
          <w:b/>
          <w:bCs/>
          <w:sz w:val="20"/>
          <w:szCs w:val="20"/>
        </w:rPr>
        <w:t>RABINDRANATH TAGORE</w:t>
      </w:r>
    </w:p>
    <w:p w14:paraId="59FA81CF" w14:textId="77777777" w:rsidR="00C40129" w:rsidRDefault="00C40129">
      <w:pPr>
        <w:widowControl w:val="0"/>
        <w:autoSpaceDE w:val="0"/>
        <w:autoSpaceDN w:val="0"/>
        <w:adjustRightInd w:val="0"/>
        <w:snapToGrid w:val="0"/>
        <w:spacing w:after="0" w:line="240" w:lineRule="auto"/>
        <w:jc w:val="center"/>
        <w:rPr>
          <w:rFonts w:ascii="Times New Roman" w:hAnsi="Times New Roman" w:cs="Times New Roman"/>
          <w:b/>
          <w:bCs/>
          <w:caps/>
          <w:spacing w:val="10"/>
          <w:sz w:val="20"/>
          <w:szCs w:val="20"/>
        </w:rPr>
      </w:pPr>
    </w:p>
    <w:p w14:paraId="7A52CADF" w14:textId="77777777" w:rsidR="00C40129" w:rsidRDefault="0018509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*Pavan Kumar </w:t>
      </w:r>
      <w:proofErr w:type="spellStart"/>
      <w:r>
        <w:rPr>
          <w:rFonts w:ascii="Times New Roman" w:hAnsi="Times New Roman" w:cs="Times New Roman"/>
          <w:sz w:val="20"/>
          <w:szCs w:val="20"/>
        </w:rPr>
        <w:t>Sanvare</w:t>
      </w:r>
      <w:proofErr w:type="spellEnd"/>
      <w:r>
        <w:rPr>
          <w:rFonts w:ascii="Times New Roman" w:hAnsi="Times New Roman" w:cs="Times New Roman"/>
          <w:sz w:val="20"/>
          <w:szCs w:val="20"/>
        </w:rPr>
        <w:t xml:space="preserve"> and **Dr. Vibha Gupta</w:t>
      </w:r>
    </w:p>
    <w:p w14:paraId="553DC3B2" w14:textId="77777777" w:rsidR="00C40129" w:rsidRDefault="00C40129">
      <w:pPr>
        <w:snapToGrid w:val="0"/>
        <w:spacing w:after="0" w:line="240" w:lineRule="auto"/>
        <w:jc w:val="center"/>
        <w:rPr>
          <w:rFonts w:ascii="Times New Roman" w:hAnsi="Times New Roman" w:cs="Times New Roman"/>
          <w:b/>
          <w:bCs/>
          <w:sz w:val="20"/>
          <w:szCs w:val="20"/>
        </w:rPr>
      </w:pPr>
    </w:p>
    <w:p w14:paraId="3D897914" w14:textId="77777777" w:rsidR="00C40129" w:rsidRDefault="00185094">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5DF6BFF1" w14:textId="77777777" w:rsidR="00C40129" w:rsidRDefault="00185094">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Assistant Professor, Department of </w:t>
      </w:r>
      <w:r>
        <w:rPr>
          <w:rFonts w:ascii="Times New Roman" w:hAnsi="Times New Roman" w:cs="Times New Roman"/>
          <w:iCs/>
          <w:sz w:val="20"/>
          <w:szCs w:val="20"/>
        </w:rPr>
        <w:t xml:space="preserve">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5E2E6BEC" w14:textId="77777777" w:rsidR="00C40129" w:rsidRDefault="00185094">
      <w:pPr>
        <w:autoSpaceDE w:val="0"/>
        <w:autoSpaceDN w:val="0"/>
        <w:adjustRightInd w:val="0"/>
        <w:snapToGrid w:val="0"/>
        <w:spacing w:after="0" w:line="240" w:lineRule="auto"/>
        <w:jc w:val="center"/>
        <w:rPr>
          <w:rStyle w:val="Hyperlink"/>
          <w:rFonts w:ascii="Times New Roman" w:hAnsi="Times New Roman" w:cs="Times New Roman"/>
          <w:iCs/>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iCs/>
            <w:sz w:val="20"/>
            <w:szCs w:val="20"/>
          </w:rPr>
          <w:t>pawankumarsaware82@gmail.com</w:t>
        </w:r>
      </w:hyperlink>
    </w:p>
    <w:p w14:paraId="35EF21BD" w14:textId="77777777" w:rsidR="00C40129" w:rsidRDefault="00C40129">
      <w:pPr>
        <w:autoSpaceDE w:val="0"/>
        <w:autoSpaceDN w:val="0"/>
        <w:adjustRightInd w:val="0"/>
        <w:snapToGrid w:val="0"/>
        <w:spacing w:after="0" w:line="240" w:lineRule="auto"/>
        <w:jc w:val="center"/>
        <w:rPr>
          <w:rFonts w:ascii="Times New Roman" w:hAnsi="Times New Roman" w:cs="Times New Roman"/>
          <w:iCs/>
          <w:sz w:val="20"/>
          <w:szCs w:val="20"/>
        </w:rPr>
      </w:pPr>
    </w:p>
    <w:p w14:paraId="31EE23CE" w14:textId="77777777" w:rsidR="00C40129" w:rsidRDefault="00185094">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Abstract: </w:t>
      </w:r>
      <w:r>
        <w:rPr>
          <w:rFonts w:ascii="Times New Roman" w:hAnsi="Times New Roman" w:cs="Times New Roman"/>
          <w:sz w:val="20"/>
          <w:szCs w:val="20"/>
        </w:rPr>
        <w:t xml:space="preserve">Religion was our first attempt at literature, cosmology, ecology, making sense of where we are in </w:t>
      </w:r>
      <w:r>
        <w:rPr>
          <w:rFonts w:ascii="Times New Roman" w:hAnsi="Times New Roman" w:cs="Times New Roman"/>
          <w:sz w:val="20"/>
          <w:szCs w:val="20"/>
        </w:rPr>
        <w:t>the universe. All religions are inherently predisposed to mystical experience – a harmonious and balanced existence and substantiation of Nature and man – man, who is conscious of his existence both in the material and the spiritual realm, as man is the hi</w:t>
      </w:r>
      <w:r>
        <w:rPr>
          <w:rFonts w:ascii="Times New Roman" w:hAnsi="Times New Roman" w:cs="Times New Roman"/>
          <w:sz w:val="20"/>
          <w:szCs w:val="20"/>
        </w:rPr>
        <w:t xml:space="preserve">ghest spirit and the lowest matter linked by mind. </w:t>
      </w:r>
      <w:proofErr w:type="spellStart"/>
      <w:r>
        <w:rPr>
          <w:rFonts w:ascii="Times New Roman" w:hAnsi="Times New Roman" w:cs="Times New Roman"/>
          <w:sz w:val="20"/>
          <w:szCs w:val="20"/>
        </w:rPr>
        <w:t>Ecomysticism</w:t>
      </w:r>
      <w:proofErr w:type="spellEnd"/>
      <w:r>
        <w:rPr>
          <w:rFonts w:ascii="Times New Roman" w:hAnsi="Times New Roman" w:cs="Times New Roman"/>
          <w:sz w:val="20"/>
          <w:szCs w:val="20"/>
        </w:rPr>
        <w:t xml:space="preserve"> embraces the idea that all life is sacred and hence revered. This paper discusses the ecological philosophy which enunciates God’s presence in every being that surround us and tries to evaluat</w:t>
      </w:r>
      <w:r>
        <w:rPr>
          <w:rFonts w:ascii="Times New Roman" w:hAnsi="Times New Roman" w:cs="Times New Roman"/>
          <w:sz w:val="20"/>
          <w:szCs w:val="20"/>
        </w:rPr>
        <w:t xml:space="preserve">e the holistic spiritual ecology launched by Tagore. The unity of being in his works teaches that everything in the universe arises from the One, emanates from Him; deduces that the Supreme, humans and the environment form one ecosystem and recognizes the </w:t>
      </w:r>
      <w:r>
        <w:rPr>
          <w:rFonts w:ascii="Times New Roman" w:hAnsi="Times New Roman" w:cs="Times New Roman"/>
          <w:sz w:val="20"/>
          <w:szCs w:val="20"/>
        </w:rPr>
        <w:t>mutually augmenting relationships with the natural world – an understanding of the unity and interdependence of the bio-network. It elicits that the manifest is on voyage to the Unmanifest together with our pilgrim souls.</w:t>
      </w:r>
    </w:p>
    <w:p w14:paraId="17E06F01" w14:textId="77777777" w:rsidR="00C40129" w:rsidRDefault="00185094">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Sanvare</w:t>
      </w:r>
      <w:proofErr w:type="spellEnd"/>
      <w:r>
        <w:rPr>
          <w:rFonts w:ascii="Times New Roman" w:hAnsi="Times New Roman" w:cs="Times New Roman"/>
          <w:sz w:val="20"/>
          <w:szCs w:val="20"/>
        </w:rPr>
        <w:t xml:space="preserve">, P.K. and Gupta, V. </w:t>
      </w:r>
      <w:r>
        <w:rPr>
          <w:rFonts w:ascii="Times New Roman" w:hAnsi="Times New Roman" w:cs="Times New Roman"/>
          <w:b/>
          <w:bCs/>
          <w:caps/>
          <w:sz w:val="20"/>
          <w:szCs w:val="20"/>
        </w:rPr>
        <w:t>RELAT</w:t>
      </w:r>
      <w:r>
        <w:rPr>
          <w:rFonts w:ascii="Times New Roman" w:hAnsi="Times New Roman" w:cs="Times New Roman"/>
          <w:b/>
          <w:bCs/>
          <w:caps/>
          <w:sz w:val="20"/>
          <w:szCs w:val="20"/>
        </w:rPr>
        <w:t>EDLITERATUREIN POETRY, DRAMA AND PROSE WRITING OF</w:t>
      </w:r>
      <w:r>
        <w:rPr>
          <w:rFonts w:ascii="Times New Roman" w:hAnsi="Times New Roman" w:cs="Times New Roman"/>
          <w:b/>
          <w:bCs/>
          <w:sz w:val="20"/>
          <w:szCs w:val="20"/>
        </w:rPr>
        <w:t>RABINDRANATH TAGORE</w:t>
      </w:r>
      <w:r>
        <w:rPr>
          <w:rFonts w:ascii="Times New Roman" w:hAnsi="Times New Roman" w:cs="Times New Roman"/>
          <w:sz w:val="20"/>
          <w:szCs w:val="20"/>
        </w:rPr>
        <w:t xml:space="preserve">. </w:t>
      </w:r>
      <w:r>
        <w:rPr>
          <w:rFonts w:ascii="Times New Roman" w:hAnsi="Times New Roman" w:cs="Times New Roman"/>
          <w:i/>
          <w:sz w:val="20"/>
          <w:szCs w:val="20"/>
        </w:rPr>
        <w:t>Researcher</w:t>
      </w:r>
      <w:r>
        <w:rPr>
          <w:rFonts w:ascii="Times New Roman" w:hAnsi="Times New Roman" w:cs="Times New Roman"/>
          <w:sz w:val="20"/>
          <w:szCs w:val="20"/>
        </w:rPr>
        <w:t xml:space="preserve"> 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18</w:t>
      </w:r>
      <w:r>
        <w:rPr>
          <w:rFonts w:ascii="Times New Roman" w:hAnsi="Times New Roman" w:cs="Times New Roman"/>
          <w:sz w:val="20"/>
          <w:szCs w:val="20"/>
        </w:rPr>
        <w:t xml:space="preserve">]. ISSN 1553-9865 (print); ISSN 2163-8950 (online).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3</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10.7537/marsrsj15052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3</w:t>
      </w:r>
      <w:r>
        <w:rPr>
          <w:rStyle w:val="Hyperlink"/>
          <w:rFonts w:ascii="Times New Roman" w:hAnsi="Times New Roman" w:cs="Times New Roman"/>
          <w:sz w:val="20"/>
          <w:szCs w:val="20"/>
        </w:rPr>
        <w:t>.</w:t>
      </w:r>
    </w:p>
    <w:p w14:paraId="180F32B0" w14:textId="77777777" w:rsidR="00C40129" w:rsidRDefault="00C40129">
      <w:pPr>
        <w:widowControl w:val="0"/>
        <w:autoSpaceDE w:val="0"/>
        <w:autoSpaceDN w:val="0"/>
        <w:adjustRightInd w:val="0"/>
        <w:snapToGrid w:val="0"/>
        <w:spacing w:after="0" w:line="240" w:lineRule="auto"/>
        <w:jc w:val="both"/>
        <w:rPr>
          <w:rFonts w:ascii="Times New Roman" w:hAnsi="Times New Roman" w:cs="Times New Roman"/>
          <w:b/>
          <w:bCs/>
          <w:caps/>
          <w:spacing w:val="10"/>
          <w:sz w:val="20"/>
          <w:szCs w:val="20"/>
        </w:rPr>
      </w:pPr>
    </w:p>
    <w:p w14:paraId="1A183BB1" w14:textId="77777777" w:rsidR="00C40129" w:rsidRDefault="00185094">
      <w:pPr>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Literature, </w:t>
      </w:r>
      <w:proofErr w:type="spellStart"/>
      <w:r>
        <w:rPr>
          <w:rFonts w:ascii="Times New Roman" w:hAnsi="Times New Roman" w:cs="Times New Roman"/>
          <w:sz w:val="20"/>
          <w:szCs w:val="20"/>
        </w:rPr>
        <w:t>Rabindernath</w:t>
      </w:r>
      <w:proofErr w:type="spellEnd"/>
      <w:r>
        <w:rPr>
          <w:rFonts w:ascii="Times New Roman" w:hAnsi="Times New Roman" w:cs="Times New Roman"/>
          <w:sz w:val="20"/>
          <w:szCs w:val="20"/>
        </w:rPr>
        <w:t xml:space="preserve"> Tagore, Poetry, Drama and Prose.</w:t>
      </w:r>
    </w:p>
    <w:p w14:paraId="2EB6C028" w14:textId="77777777" w:rsidR="00C40129" w:rsidRDefault="00C40129">
      <w:pPr>
        <w:snapToGrid w:val="0"/>
        <w:spacing w:after="0" w:line="240" w:lineRule="auto"/>
        <w:jc w:val="both"/>
        <w:rPr>
          <w:rFonts w:ascii="Times New Roman" w:hAnsi="Times New Roman" w:cs="Times New Roman"/>
          <w:b/>
          <w:bCs/>
          <w:sz w:val="20"/>
          <w:szCs w:val="20"/>
        </w:rPr>
      </w:pPr>
    </w:p>
    <w:p w14:paraId="33F6839E" w14:textId="77777777" w:rsidR="00C40129" w:rsidRDefault="00C40129">
      <w:pPr>
        <w:snapToGrid w:val="0"/>
        <w:spacing w:after="0" w:line="240" w:lineRule="auto"/>
        <w:jc w:val="both"/>
        <w:rPr>
          <w:rFonts w:ascii="Times New Roman" w:hAnsi="Times New Roman" w:cs="Times New Roman"/>
          <w:b/>
          <w:bCs/>
          <w:sz w:val="20"/>
          <w:szCs w:val="20"/>
        </w:rPr>
        <w:sectPr w:rsidR="00C40129">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3"/>
          <w:cols w:space="720"/>
          <w:titlePg/>
          <w:docGrid w:linePitch="360"/>
        </w:sectPr>
      </w:pPr>
    </w:p>
    <w:p w14:paraId="13240A03" w14:textId="77777777" w:rsidR="00C40129" w:rsidRDefault="00185094">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Introduction: </w:t>
      </w:r>
      <w:r>
        <w:rPr>
          <w:rFonts w:ascii="Times New Roman" w:hAnsi="Times New Roman" w:cs="Times New Roman"/>
          <w:sz w:val="20"/>
          <w:szCs w:val="20"/>
        </w:rPr>
        <w:t xml:space="preserve">The worldliness and materiality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too much expended that humankind unable to rise beyond these evils. Ralf Waldo Emerson and Rabindranath Tagore illumined mankind to perceive the power and puissance of the inherent glory. Emerson and Tagore </w:t>
      </w:r>
      <w:r>
        <w:rPr>
          <w:rFonts w:ascii="Times New Roman" w:hAnsi="Times New Roman" w:cs="Times New Roman"/>
          <w:sz w:val="20"/>
          <w:szCs w:val="20"/>
        </w:rPr>
        <w:t xml:space="preserve">strove to seek the Eternal and the Infinite will erect the edifice of self- fulfillment, </w:t>
      </w:r>
      <w:proofErr w:type="spellStart"/>
      <w:r>
        <w:rPr>
          <w:rFonts w:ascii="Times New Roman" w:hAnsi="Times New Roman" w:cs="Times New Roman"/>
          <w:sz w:val="20"/>
          <w:szCs w:val="20"/>
        </w:rPr>
        <w:t>selfabnegation</w:t>
      </w:r>
      <w:proofErr w:type="spellEnd"/>
      <w:r>
        <w:rPr>
          <w:rFonts w:ascii="Times New Roman" w:hAnsi="Times New Roman" w:cs="Times New Roman"/>
          <w:sz w:val="20"/>
          <w:szCs w:val="20"/>
        </w:rPr>
        <w:t xml:space="preserve"> and self-surrender for the attainment of the universal consciousness. Emerson understood and adopted: a major part of his transcendentalism from Indian </w:t>
      </w:r>
      <w:r>
        <w:rPr>
          <w:rFonts w:ascii="Times New Roman" w:hAnsi="Times New Roman" w:cs="Times New Roman"/>
          <w:sz w:val="20"/>
          <w:szCs w:val="20"/>
        </w:rPr>
        <w:t>and German school of philosophy in which the central core was Puritanism, Platonism and monastic idealism. The philosophy of Kant influenced his main by his empirical understanding in place of theoretical reasoning.</w:t>
      </w:r>
    </w:p>
    <w:p w14:paraId="68A0BEBF" w14:textId="77777777" w:rsidR="00C40129" w:rsidRDefault="00185094">
      <w:pPr>
        <w:snapToGrid w:val="0"/>
        <w:spacing w:after="0" w:line="240" w:lineRule="auto"/>
        <w:jc w:val="both"/>
        <w:rPr>
          <w:rStyle w:val="pt-defaultparagraphfont-000001"/>
          <w:rFonts w:ascii="Times New Roman" w:hAnsi="Times New Roman" w:cs="Times New Roman"/>
          <w:color w:val="000000"/>
          <w:sz w:val="20"/>
          <w:szCs w:val="20"/>
        </w:rPr>
      </w:pPr>
      <w:r>
        <w:rPr>
          <w:rStyle w:val="pt-defaultparagraphfont-000001"/>
          <w:rFonts w:ascii="Times New Roman" w:hAnsi="Times New Roman" w:cs="Times New Roman"/>
          <w:color w:val="000000"/>
          <w:sz w:val="20"/>
          <w:szCs w:val="20"/>
        </w:rPr>
        <w:t>Rabindranath Tagore was born on 7 May 18</w:t>
      </w:r>
      <w:r>
        <w:rPr>
          <w:rStyle w:val="pt-defaultparagraphfont-000001"/>
          <w:rFonts w:ascii="Times New Roman" w:hAnsi="Times New Roman" w:cs="Times New Roman"/>
          <w:color w:val="000000"/>
          <w:sz w:val="20"/>
          <w:szCs w:val="20"/>
        </w:rPr>
        <w:t xml:space="preserve">61. At some time towards the end of the seventeenth century, his forefathers had migrated from their native lands to </w:t>
      </w:r>
      <w:proofErr w:type="spellStart"/>
      <w:r>
        <w:rPr>
          <w:rStyle w:val="pt-defaultparagraphfont-000001"/>
          <w:rFonts w:ascii="Times New Roman" w:hAnsi="Times New Roman" w:cs="Times New Roman"/>
          <w:color w:val="000000"/>
          <w:sz w:val="20"/>
          <w:szCs w:val="20"/>
        </w:rPr>
        <w:t>Govindpur</w:t>
      </w:r>
      <w:proofErr w:type="spellEnd"/>
      <w:r>
        <w:rPr>
          <w:rStyle w:val="pt-defaultparagraphfont-000001"/>
          <w:rFonts w:ascii="Times New Roman" w:hAnsi="Times New Roman" w:cs="Times New Roman"/>
          <w:color w:val="000000"/>
          <w:sz w:val="20"/>
          <w:szCs w:val="20"/>
        </w:rPr>
        <w:t>, one of the three villages which later came to constitute Calcutta. In the course of time, the family came to acquire property an</w:t>
      </w:r>
      <w:r>
        <w:rPr>
          <w:rStyle w:val="pt-defaultparagraphfont-000001"/>
          <w:rFonts w:ascii="Times New Roman" w:hAnsi="Times New Roman" w:cs="Times New Roman"/>
          <w:color w:val="000000"/>
          <w:sz w:val="20"/>
          <w:szCs w:val="20"/>
        </w:rPr>
        <w:t xml:space="preserve">d considerable business interests through the pursuit of commercial and banking activities. They had particularly benefited from the growing power of the British East India Company. Rabindranath’s grandfather, </w:t>
      </w:r>
      <w:proofErr w:type="spellStart"/>
      <w:r>
        <w:rPr>
          <w:rStyle w:val="pt-defaultparagraphfont-000001"/>
          <w:rFonts w:ascii="Times New Roman" w:hAnsi="Times New Roman" w:cs="Times New Roman"/>
          <w:color w:val="000000"/>
          <w:sz w:val="20"/>
          <w:szCs w:val="20"/>
        </w:rPr>
        <w:t>Dwarkanath</w:t>
      </w:r>
      <w:proofErr w:type="spellEnd"/>
      <w:r>
        <w:rPr>
          <w:rStyle w:val="pt-defaultparagraphfont-000001"/>
          <w:rFonts w:ascii="Times New Roman" w:hAnsi="Times New Roman" w:cs="Times New Roman"/>
          <w:color w:val="000000"/>
          <w:sz w:val="20"/>
          <w:szCs w:val="20"/>
        </w:rPr>
        <w:t xml:space="preserve"> Tagore, lived lavishly and broke th</w:t>
      </w:r>
      <w:r>
        <w:rPr>
          <w:rStyle w:val="pt-defaultparagraphfont-000001"/>
          <w:rFonts w:ascii="Times New Roman" w:hAnsi="Times New Roman" w:cs="Times New Roman"/>
          <w:color w:val="000000"/>
          <w:sz w:val="20"/>
          <w:szCs w:val="20"/>
        </w:rPr>
        <w:t xml:space="preserve">e Hindu religious ban of those times by travelling to Europe, just like his contemporary, </w:t>
      </w:r>
      <w:proofErr w:type="spellStart"/>
      <w:r>
        <w:rPr>
          <w:rStyle w:val="pt-defaultparagraphfont-000001"/>
          <w:rFonts w:ascii="Times New Roman" w:hAnsi="Times New Roman" w:cs="Times New Roman"/>
          <w:color w:val="000000"/>
          <w:sz w:val="20"/>
          <w:szCs w:val="20"/>
        </w:rPr>
        <w:t>Rammohan</w:t>
      </w:r>
      <w:proofErr w:type="spellEnd"/>
      <w:r>
        <w:rPr>
          <w:rStyle w:val="pt-defaultparagraphfont-000001"/>
          <w:rFonts w:ascii="Times New Roman" w:hAnsi="Times New Roman" w:cs="Times New Roman"/>
          <w:color w:val="000000"/>
          <w:sz w:val="20"/>
          <w:szCs w:val="20"/>
        </w:rPr>
        <w:t xml:space="preserve"> Roy, the nineteenth century social and religious reformer.</w:t>
      </w:r>
    </w:p>
    <w:p w14:paraId="79C2A549" w14:textId="77777777" w:rsidR="00C40129" w:rsidRDefault="00185094">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Rabindranath Tagore has a distinct place as a dramatist. He was the first Indian dramatist who was</w:t>
      </w:r>
      <w:r>
        <w:rPr>
          <w:rFonts w:ascii="Times New Roman" w:hAnsi="Times New Roman" w:cs="Times New Roman"/>
          <w:sz w:val="20"/>
          <w:szCs w:val="20"/>
        </w:rPr>
        <w:t xml:space="preserve"> not satisfied with the Western melodrama and was attracted towards the tradition of classical Sanskrit plays. Tagore has successfully molded the elements of the folk drama of Bengal known as </w:t>
      </w:r>
      <w:proofErr w:type="spellStart"/>
      <w:r>
        <w:rPr>
          <w:rFonts w:ascii="Times New Roman" w:hAnsi="Times New Roman" w:cs="Times New Roman"/>
          <w:sz w:val="20"/>
          <w:szCs w:val="20"/>
        </w:rPr>
        <w:t>Jatra</w:t>
      </w:r>
      <w:proofErr w:type="spellEnd"/>
      <w:r>
        <w:rPr>
          <w:rFonts w:ascii="Times New Roman" w:hAnsi="Times New Roman" w:cs="Times New Roman"/>
          <w:sz w:val="20"/>
          <w:szCs w:val="20"/>
        </w:rPr>
        <w:t xml:space="preserve"> with classical Sanskrit drama. He was familiar with the wo</w:t>
      </w:r>
      <w:r>
        <w:rPr>
          <w:rFonts w:ascii="Times New Roman" w:hAnsi="Times New Roman" w:cs="Times New Roman"/>
          <w:sz w:val="20"/>
          <w:szCs w:val="20"/>
        </w:rPr>
        <w:t xml:space="preserve">rks of Shakespeare, Ibsen and Maeterlinck and was influenced by the works of </w:t>
      </w:r>
      <w:proofErr w:type="spellStart"/>
      <w:r>
        <w:rPr>
          <w:rFonts w:ascii="Times New Roman" w:hAnsi="Times New Roman" w:cs="Times New Roman"/>
          <w:sz w:val="20"/>
          <w:szCs w:val="20"/>
        </w:rPr>
        <w:t>Kalidasa</w:t>
      </w:r>
      <w:proofErr w:type="spellEnd"/>
      <w:r>
        <w:rPr>
          <w:rFonts w:ascii="Times New Roman" w:hAnsi="Times New Roman" w:cs="Times New Roman"/>
          <w:sz w:val="20"/>
          <w:szCs w:val="20"/>
        </w:rPr>
        <w:t>. He was familiar with the problems of his age and was very much concerned about the 5 values which he saw vanishing. He evolved idiom, a dramatic technique. Tagore cannot</w:t>
      </w:r>
      <w:r>
        <w:rPr>
          <w:rFonts w:ascii="Times New Roman" w:hAnsi="Times New Roman" w:cs="Times New Roman"/>
          <w:sz w:val="20"/>
          <w:szCs w:val="20"/>
        </w:rPr>
        <w:t xml:space="preserve"> be considered either classicist or modernist. Tagore’s concept of the theatre was essentially a poet’s concept: he wanted the theatre to be a place where poetry ruled supreme, revealing ‘the inner reality of </w:t>
      </w:r>
      <w:proofErr w:type="gramStart"/>
      <w:r>
        <w:rPr>
          <w:rFonts w:ascii="Times New Roman" w:hAnsi="Times New Roman" w:cs="Times New Roman"/>
          <w:sz w:val="20"/>
          <w:szCs w:val="20"/>
        </w:rPr>
        <w:t>things’</w:t>
      </w:r>
      <w:proofErr w:type="gramEnd"/>
      <w:r>
        <w:rPr>
          <w:rFonts w:ascii="Times New Roman" w:hAnsi="Times New Roman" w:cs="Times New Roman"/>
          <w:sz w:val="20"/>
          <w:szCs w:val="20"/>
        </w:rPr>
        <w:t>. Tagore in his own words says: “Drama h</w:t>
      </w:r>
      <w:r>
        <w:rPr>
          <w:rFonts w:ascii="Times New Roman" w:hAnsi="Times New Roman" w:cs="Times New Roman"/>
          <w:sz w:val="20"/>
          <w:szCs w:val="20"/>
        </w:rPr>
        <w:t xml:space="preserve">as the responsibility of drawing apart the curtain of naturalism and reveals the inner reality of things. If there is too much emphasis on imitative naturalism, the inner view becomes </w:t>
      </w:r>
      <w:proofErr w:type="spellStart"/>
      <w:r>
        <w:rPr>
          <w:rFonts w:ascii="Times New Roman" w:hAnsi="Times New Roman" w:cs="Times New Roman"/>
          <w:sz w:val="20"/>
          <w:szCs w:val="20"/>
        </w:rPr>
        <w:t>clouded</w:t>
      </w:r>
      <w:proofErr w:type="gramStart"/>
      <w:r>
        <w:rPr>
          <w:rFonts w:ascii="Times New Roman" w:hAnsi="Times New Roman" w:cs="Times New Roman"/>
          <w:sz w:val="20"/>
          <w:szCs w:val="20"/>
        </w:rPr>
        <w:t>.”It</w:t>
      </w:r>
      <w:proofErr w:type="spellEnd"/>
      <w:proofErr w:type="gramEnd"/>
      <w:r>
        <w:rPr>
          <w:rFonts w:ascii="Times New Roman" w:hAnsi="Times New Roman" w:cs="Times New Roman"/>
          <w:sz w:val="20"/>
          <w:szCs w:val="20"/>
        </w:rPr>
        <w:t xml:space="preserve"> is significant that, right from the beginning of his dramati</w:t>
      </w:r>
      <w:r>
        <w:rPr>
          <w:rFonts w:ascii="Times New Roman" w:hAnsi="Times New Roman" w:cs="Times New Roman"/>
          <w:sz w:val="20"/>
          <w:szCs w:val="20"/>
        </w:rPr>
        <w:t xml:space="preserve">c activities, Tagore was greatly influenced by the </w:t>
      </w:r>
      <w:proofErr w:type="spellStart"/>
      <w:r>
        <w:rPr>
          <w:rFonts w:ascii="Times New Roman" w:hAnsi="Times New Roman" w:cs="Times New Roman"/>
          <w:sz w:val="20"/>
          <w:szCs w:val="20"/>
        </w:rPr>
        <w:t>jatra</w:t>
      </w:r>
      <w:proofErr w:type="spellEnd"/>
      <w:r>
        <w:rPr>
          <w:rFonts w:ascii="Times New Roman" w:hAnsi="Times New Roman" w:cs="Times New Roman"/>
          <w:sz w:val="20"/>
          <w:szCs w:val="20"/>
        </w:rPr>
        <w:t xml:space="preserve"> of Bengal. What he particularly liked in the </w:t>
      </w:r>
      <w:proofErr w:type="spellStart"/>
      <w:r>
        <w:rPr>
          <w:rFonts w:ascii="Times New Roman" w:hAnsi="Times New Roman" w:cs="Times New Roman"/>
          <w:sz w:val="20"/>
          <w:szCs w:val="20"/>
        </w:rPr>
        <w:t>jatra</w:t>
      </w:r>
      <w:proofErr w:type="spellEnd"/>
      <w:r>
        <w:rPr>
          <w:rFonts w:ascii="Times New Roman" w:hAnsi="Times New Roman" w:cs="Times New Roman"/>
          <w:sz w:val="20"/>
          <w:szCs w:val="20"/>
        </w:rPr>
        <w:t xml:space="preserve"> was </w:t>
      </w: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easy bond of mutual trust and dependence’ between the actors and spectators, so that the poetry which, after all, is the main thing, falls</w:t>
      </w:r>
      <w:r>
        <w:rPr>
          <w:rFonts w:ascii="Times New Roman" w:hAnsi="Times New Roman" w:cs="Times New Roman"/>
          <w:sz w:val="20"/>
          <w:szCs w:val="20"/>
        </w:rPr>
        <w:t xml:space="preserve"> like a spreading fountain through the medium of acting on the gladdened heart of the spectators. Tagore went </w:t>
      </w:r>
      <w:r>
        <w:rPr>
          <w:rFonts w:ascii="Times New Roman" w:hAnsi="Times New Roman" w:cs="Times New Roman"/>
          <w:sz w:val="20"/>
          <w:szCs w:val="20"/>
        </w:rPr>
        <w:lastRenderedPageBreak/>
        <w:t>back to the folk tradition of starting a theatre not for the masses, but for those who want to taste the deliberate pleasures of a fine art. He wa</w:t>
      </w:r>
      <w:r>
        <w:rPr>
          <w:rFonts w:ascii="Times New Roman" w:hAnsi="Times New Roman" w:cs="Times New Roman"/>
          <w:sz w:val="20"/>
          <w:szCs w:val="20"/>
        </w:rPr>
        <w:t>s in full sympathy with the ideals of the Little Theatres in the Western countries, whose aim was to provide a meeting place for the discerning and the cultivated.</w:t>
      </w:r>
    </w:p>
    <w:p w14:paraId="3B4BE40C" w14:textId="77777777" w:rsidR="00C40129" w:rsidRDefault="00185094">
      <w:pPr>
        <w:snapToGrid w:val="0"/>
        <w:spacing w:after="0" w:line="240" w:lineRule="auto"/>
        <w:jc w:val="both"/>
        <w:rPr>
          <w:rStyle w:val="pt-defaultparagraphfont-000001"/>
          <w:rFonts w:ascii="Times New Roman" w:hAnsi="Times New Roman" w:cs="Times New Roman"/>
          <w:color w:val="000000"/>
          <w:sz w:val="20"/>
          <w:szCs w:val="20"/>
        </w:rPr>
      </w:pPr>
      <w:r>
        <w:rPr>
          <w:rStyle w:val="pt-defaultparagraphfont-000001"/>
          <w:rFonts w:ascii="Times New Roman" w:hAnsi="Times New Roman" w:cs="Times New Roman"/>
          <w:color w:val="000000"/>
          <w:sz w:val="20"/>
          <w:szCs w:val="20"/>
        </w:rPr>
        <w:t xml:space="preserve">Roy started a religious reform movement in 1828 that came to be known as the Brahma </w:t>
      </w:r>
      <w:proofErr w:type="spellStart"/>
      <w:r>
        <w:rPr>
          <w:rStyle w:val="pt-defaultparagraphfont-000001"/>
          <w:rFonts w:ascii="Times New Roman" w:hAnsi="Times New Roman" w:cs="Times New Roman"/>
          <w:color w:val="000000"/>
          <w:sz w:val="20"/>
          <w:szCs w:val="20"/>
        </w:rPr>
        <w:t>Samaj</w:t>
      </w:r>
      <w:proofErr w:type="spellEnd"/>
      <w:r>
        <w:rPr>
          <w:rStyle w:val="pt-defaultparagraphfont-000001"/>
          <w:rFonts w:ascii="Times New Roman" w:hAnsi="Times New Roman" w:cs="Times New Roman"/>
          <w:color w:val="000000"/>
          <w:sz w:val="20"/>
          <w:szCs w:val="20"/>
        </w:rPr>
        <w:t xml:space="preserve"> Mo</w:t>
      </w:r>
      <w:r>
        <w:rPr>
          <w:rStyle w:val="pt-defaultparagraphfont-000001"/>
          <w:rFonts w:ascii="Times New Roman" w:hAnsi="Times New Roman" w:cs="Times New Roman"/>
          <w:color w:val="000000"/>
          <w:sz w:val="20"/>
          <w:szCs w:val="20"/>
        </w:rPr>
        <w:t xml:space="preserve">vement. Rabindranath’s grandfather supported Roy in his attempts at reforming Hindu society. </w:t>
      </w:r>
      <w:proofErr w:type="spellStart"/>
      <w:r>
        <w:rPr>
          <w:rStyle w:val="pt-defaultparagraphfont-000001"/>
          <w:rFonts w:ascii="Times New Roman" w:hAnsi="Times New Roman" w:cs="Times New Roman"/>
          <w:color w:val="000000"/>
          <w:sz w:val="20"/>
          <w:szCs w:val="20"/>
        </w:rPr>
        <w:t>Dwarkanath’s</w:t>
      </w:r>
      <w:proofErr w:type="spellEnd"/>
      <w:r>
        <w:rPr>
          <w:rStyle w:val="pt-defaultparagraphfont-000001"/>
          <w:rFonts w:ascii="Times New Roman" w:hAnsi="Times New Roman" w:cs="Times New Roman"/>
          <w:color w:val="000000"/>
          <w:sz w:val="20"/>
          <w:szCs w:val="20"/>
        </w:rPr>
        <w:t xml:space="preserve"> son, </w:t>
      </w:r>
      <w:proofErr w:type="spellStart"/>
      <w:r>
        <w:rPr>
          <w:rStyle w:val="pt-defaultparagraphfont-000001"/>
          <w:rFonts w:ascii="Times New Roman" w:hAnsi="Times New Roman" w:cs="Times New Roman"/>
          <w:color w:val="000000"/>
          <w:sz w:val="20"/>
          <w:szCs w:val="20"/>
        </w:rPr>
        <w:t>Devendranath</w:t>
      </w:r>
      <w:proofErr w:type="spellEnd"/>
      <w:r>
        <w:rPr>
          <w:rStyle w:val="pt-defaultparagraphfont-000001"/>
          <w:rFonts w:ascii="Times New Roman" w:hAnsi="Times New Roman" w:cs="Times New Roman"/>
          <w:color w:val="000000"/>
          <w:sz w:val="20"/>
          <w:szCs w:val="20"/>
        </w:rPr>
        <w:t xml:space="preserve"> Tagore, also became a staunch supporter of the Brahma </w:t>
      </w:r>
      <w:proofErr w:type="spellStart"/>
      <w:r>
        <w:rPr>
          <w:rStyle w:val="pt-defaultparagraphfont-000001"/>
          <w:rFonts w:ascii="Times New Roman" w:hAnsi="Times New Roman" w:cs="Times New Roman"/>
          <w:color w:val="000000"/>
          <w:sz w:val="20"/>
          <w:szCs w:val="20"/>
        </w:rPr>
        <w:t>Samaj</w:t>
      </w:r>
      <w:proofErr w:type="spellEnd"/>
      <w:r>
        <w:rPr>
          <w:rStyle w:val="pt-defaultparagraphfont-000001"/>
          <w:rFonts w:ascii="Times New Roman" w:hAnsi="Times New Roman" w:cs="Times New Roman"/>
          <w:color w:val="000000"/>
          <w:sz w:val="20"/>
          <w:szCs w:val="20"/>
        </w:rPr>
        <w:t xml:space="preserve"> Movement. In order to encourage its spread, in 1863 he established a med</w:t>
      </w:r>
      <w:r>
        <w:rPr>
          <w:rStyle w:val="pt-defaultparagraphfont-000001"/>
          <w:rFonts w:ascii="Times New Roman" w:hAnsi="Times New Roman" w:cs="Times New Roman"/>
          <w:color w:val="000000"/>
          <w:sz w:val="20"/>
          <w:szCs w:val="20"/>
        </w:rPr>
        <w:t xml:space="preserve">itation </w:t>
      </w:r>
      <w:proofErr w:type="spellStart"/>
      <w:r>
        <w:rPr>
          <w:rStyle w:val="pt-defaultparagraphfont-000001"/>
          <w:rFonts w:ascii="Times New Roman" w:hAnsi="Times New Roman" w:cs="Times New Roman"/>
          <w:color w:val="000000"/>
          <w:sz w:val="20"/>
          <w:szCs w:val="20"/>
        </w:rPr>
        <w:t>centre</w:t>
      </w:r>
      <w:proofErr w:type="spellEnd"/>
      <w:r>
        <w:rPr>
          <w:rStyle w:val="pt-defaultparagraphfont-000001"/>
          <w:rFonts w:ascii="Times New Roman" w:hAnsi="Times New Roman" w:cs="Times New Roman"/>
          <w:color w:val="000000"/>
          <w:sz w:val="20"/>
          <w:szCs w:val="20"/>
        </w:rPr>
        <w:t xml:space="preserve"> and guest house on some land about 100 miles from Calcutta at a place called ‘</w:t>
      </w:r>
      <w:proofErr w:type="spellStart"/>
      <w:r>
        <w:rPr>
          <w:rStyle w:val="pt-defaultparagraphfont-000001"/>
          <w:rFonts w:ascii="Times New Roman" w:hAnsi="Times New Roman" w:cs="Times New Roman"/>
          <w:color w:val="000000"/>
          <w:sz w:val="20"/>
          <w:szCs w:val="20"/>
        </w:rPr>
        <w:t>Santiniketan</w:t>
      </w:r>
      <w:proofErr w:type="spellEnd"/>
      <w:r>
        <w:rPr>
          <w:rStyle w:val="pt-defaultparagraphfont-000001"/>
          <w:rFonts w:ascii="Times New Roman" w:hAnsi="Times New Roman" w:cs="Times New Roman"/>
          <w:color w:val="000000"/>
          <w:sz w:val="20"/>
          <w:szCs w:val="20"/>
        </w:rPr>
        <w:t>’, the Abode of Peace.</w:t>
      </w:r>
    </w:p>
    <w:p w14:paraId="69786404" w14:textId="77777777" w:rsidR="00C40129" w:rsidRDefault="00185094">
      <w:pPr>
        <w:snapToGrid w:val="0"/>
        <w:spacing w:after="0" w:line="240" w:lineRule="auto"/>
        <w:jc w:val="both"/>
        <w:rPr>
          <w:rStyle w:val="pt-defaultparagraphfont-000001"/>
          <w:rFonts w:ascii="Times New Roman" w:hAnsi="Times New Roman" w:cs="Times New Roman"/>
          <w:color w:val="000000"/>
          <w:sz w:val="20"/>
          <w:szCs w:val="20"/>
        </w:rPr>
      </w:pPr>
      <w:r>
        <w:rPr>
          <w:rStyle w:val="pt-defaultparagraphfont-000001"/>
          <w:rFonts w:ascii="Times New Roman" w:hAnsi="Times New Roman" w:cs="Times New Roman"/>
          <w:color w:val="000000"/>
          <w:sz w:val="20"/>
          <w:szCs w:val="20"/>
        </w:rPr>
        <w:t>Although deeply steeped in Hindu and Islamic traditions, Tagore’s family contributed large sums of money for the introduction of</w:t>
      </w:r>
      <w:r>
        <w:rPr>
          <w:rStyle w:val="pt-defaultparagraphfont-000001"/>
          <w:rFonts w:ascii="Times New Roman" w:hAnsi="Times New Roman" w:cs="Times New Roman"/>
          <w:color w:val="000000"/>
          <w:sz w:val="20"/>
          <w:szCs w:val="20"/>
        </w:rPr>
        <w:t xml:space="preserve"> Western education, including colleges for the study of science and medicine. This peculiar situation explains the combination of tradition and experiment that came to characterize Rabindranath Tagore’s attitude to life.</w:t>
      </w:r>
    </w:p>
    <w:p w14:paraId="4AA1EE7B" w14:textId="77777777" w:rsidR="00C40129" w:rsidRDefault="00185094">
      <w:pPr>
        <w:snapToGrid w:val="0"/>
        <w:spacing w:after="0" w:line="240" w:lineRule="auto"/>
        <w:jc w:val="both"/>
        <w:rPr>
          <w:rStyle w:val="pt-defaultparagraphfont-000001"/>
          <w:rFonts w:ascii="Times New Roman" w:hAnsi="Times New Roman" w:cs="Times New Roman"/>
          <w:color w:val="000000"/>
          <w:sz w:val="20"/>
          <w:szCs w:val="20"/>
        </w:rPr>
      </w:pPr>
      <w:r>
        <w:rPr>
          <w:rStyle w:val="pt-defaultparagraphfont-000001"/>
          <w:rFonts w:ascii="Times New Roman" w:hAnsi="Times New Roman" w:cs="Times New Roman"/>
          <w:color w:val="000000"/>
          <w:sz w:val="20"/>
          <w:szCs w:val="20"/>
        </w:rPr>
        <w:t>Rabindranath’s father was one of th</w:t>
      </w:r>
      <w:r>
        <w:rPr>
          <w:rStyle w:val="pt-defaultparagraphfont-000001"/>
          <w:rFonts w:ascii="Times New Roman" w:hAnsi="Times New Roman" w:cs="Times New Roman"/>
          <w:color w:val="000000"/>
          <w:sz w:val="20"/>
          <w:szCs w:val="20"/>
        </w:rPr>
        <w:t xml:space="preserve">e leading figures of the newly awakened phase of Bengali society. He had been educated at one stage in </w:t>
      </w:r>
      <w:proofErr w:type="spellStart"/>
      <w:r>
        <w:rPr>
          <w:rStyle w:val="pt-defaultparagraphfont-000001"/>
          <w:rFonts w:ascii="Times New Roman" w:hAnsi="Times New Roman" w:cs="Times New Roman"/>
          <w:color w:val="000000"/>
          <w:sz w:val="20"/>
          <w:szCs w:val="20"/>
        </w:rPr>
        <w:t>Rammohan</w:t>
      </w:r>
      <w:proofErr w:type="spellEnd"/>
      <w:r>
        <w:rPr>
          <w:rStyle w:val="pt-defaultparagraphfont-000001"/>
          <w:rFonts w:ascii="Times New Roman" w:hAnsi="Times New Roman" w:cs="Times New Roman"/>
          <w:color w:val="000000"/>
          <w:sz w:val="20"/>
          <w:szCs w:val="20"/>
        </w:rPr>
        <w:t xml:space="preserve"> Roy’s Anglo-Hindu school and had been greatly influenced by Roy’s character, ideals and religious devotion. </w:t>
      </w:r>
      <w:proofErr w:type="spellStart"/>
      <w:r>
        <w:rPr>
          <w:rStyle w:val="pt-defaultparagraphfont-000001"/>
          <w:rFonts w:ascii="Times New Roman" w:hAnsi="Times New Roman" w:cs="Times New Roman"/>
          <w:color w:val="000000"/>
          <w:sz w:val="20"/>
          <w:szCs w:val="20"/>
        </w:rPr>
        <w:t>Devendranath</w:t>
      </w:r>
      <w:proofErr w:type="spellEnd"/>
      <w:r>
        <w:rPr>
          <w:rStyle w:val="pt-defaultparagraphfont-000001"/>
          <w:rFonts w:ascii="Times New Roman" w:hAnsi="Times New Roman" w:cs="Times New Roman"/>
          <w:color w:val="000000"/>
          <w:sz w:val="20"/>
          <w:szCs w:val="20"/>
        </w:rPr>
        <w:t xml:space="preserve"> Tagore was well versed </w:t>
      </w:r>
      <w:r>
        <w:rPr>
          <w:rStyle w:val="pt-defaultparagraphfont-000001"/>
          <w:rFonts w:ascii="Times New Roman" w:hAnsi="Times New Roman" w:cs="Times New Roman"/>
          <w:color w:val="000000"/>
          <w:sz w:val="20"/>
          <w:szCs w:val="20"/>
        </w:rPr>
        <w:t>in European philosophy and, though deeply religious, did not accept all aspects of Hinduism. He was to have a profound influence on his son’s mental and practical attitudes.</w:t>
      </w:r>
    </w:p>
    <w:p w14:paraId="4146B648" w14:textId="77777777" w:rsidR="00C40129" w:rsidRDefault="00185094">
      <w:pPr>
        <w:snapToGrid w:val="0"/>
        <w:spacing w:after="0" w:line="240" w:lineRule="auto"/>
        <w:jc w:val="both"/>
        <w:rPr>
          <w:rFonts w:ascii="Times New Roman" w:hAnsi="Times New Roman" w:cs="Times New Roman"/>
          <w:color w:val="000000"/>
          <w:sz w:val="20"/>
          <w:szCs w:val="20"/>
        </w:rPr>
      </w:pPr>
      <w:r>
        <w:rPr>
          <w:rStyle w:val="pt-defaultparagraphfont-000001"/>
          <w:rFonts w:ascii="Times New Roman" w:hAnsi="Times New Roman" w:cs="Times New Roman"/>
          <w:color w:val="000000"/>
          <w:sz w:val="20"/>
          <w:szCs w:val="20"/>
        </w:rPr>
        <w:t>Rabindranath was the fourteenth child of his parents. His brothers and sisters wer</w:t>
      </w:r>
      <w:r>
        <w:rPr>
          <w:rStyle w:val="pt-defaultparagraphfont-000001"/>
          <w:rFonts w:ascii="Times New Roman" w:hAnsi="Times New Roman" w:cs="Times New Roman"/>
          <w:color w:val="000000"/>
          <w:sz w:val="20"/>
          <w:szCs w:val="20"/>
        </w:rPr>
        <w:t>e poets, musicians, playwrights and novelists and the Tagore home was thus filled with musical, literary and dramatic pursuits. The family was also involved with diverse activities at the national level. Important changes were taking place in Bengal at the</w:t>
      </w:r>
      <w:r>
        <w:rPr>
          <w:rStyle w:val="pt-defaultparagraphfont-000001"/>
          <w:rFonts w:ascii="Times New Roman" w:hAnsi="Times New Roman" w:cs="Times New Roman"/>
          <w:color w:val="000000"/>
          <w:sz w:val="20"/>
          <w:szCs w:val="20"/>
        </w:rPr>
        <w:t xml:space="preserve"> time Rabindranath was born. </w:t>
      </w:r>
      <w:proofErr w:type="spellStart"/>
      <w:r>
        <w:rPr>
          <w:rStyle w:val="pt-defaultparagraphfont-000001"/>
          <w:rFonts w:ascii="Times New Roman" w:hAnsi="Times New Roman" w:cs="Times New Roman"/>
          <w:color w:val="000000"/>
          <w:sz w:val="20"/>
          <w:szCs w:val="20"/>
        </w:rPr>
        <w:t>Iswar</w:t>
      </w:r>
      <w:proofErr w:type="spellEnd"/>
      <w:r>
        <w:rPr>
          <w:rStyle w:val="pt-defaultparagraphfont-000001"/>
          <w:rFonts w:ascii="Times New Roman" w:hAnsi="Times New Roman" w:cs="Times New Roman"/>
          <w:color w:val="000000"/>
          <w:sz w:val="20"/>
          <w:szCs w:val="20"/>
        </w:rPr>
        <w:t xml:space="preserve"> Chandra Vidyasagar had been attempting to reform the position of women in society. Schools using English as the language of teaching were being established, alongside the traditional Sanskrit schools. Vidyasagar had estab</w:t>
      </w:r>
      <w:r>
        <w:rPr>
          <w:rStyle w:val="pt-defaultparagraphfont-000001"/>
          <w:rFonts w:ascii="Times New Roman" w:hAnsi="Times New Roman" w:cs="Times New Roman"/>
          <w:color w:val="000000"/>
          <w:sz w:val="20"/>
          <w:szCs w:val="20"/>
        </w:rPr>
        <w:t xml:space="preserve">lished Bengali-medium schools at different places in Bengal with little or limited government support. He had also established a </w:t>
      </w:r>
      <w:proofErr w:type="spellStart"/>
      <w:r>
        <w:rPr>
          <w:rStyle w:val="pt-defaultparagraphfont-000001"/>
          <w:rFonts w:ascii="Times New Roman" w:hAnsi="Times New Roman" w:cs="Times New Roman"/>
          <w:color w:val="000000"/>
          <w:sz w:val="20"/>
          <w:szCs w:val="20"/>
        </w:rPr>
        <w:t>centre</w:t>
      </w:r>
      <w:proofErr w:type="spellEnd"/>
      <w:r>
        <w:rPr>
          <w:rStyle w:val="pt-defaultparagraphfont-000001"/>
          <w:rFonts w:ascii="Times New Roman" w:hAnsi="Times New Roman" w:cs="Times New Roman"/>
          <w:color w:val="000000"/>
          <w:sz w:val="20"/>
          <w:szCs w:val="20"/>
        </w:rPr>
        <w:t xml:space="preserve"> to train teachers for these schools. Rabindranath attended this school and, as he says himself, owed his love of Bengali</w:t>
      </w:r>
      <w:r>
        <w:rPr>
          <w:rStyle w:val="pt-defaultparagraphfont-000001"/>
          <w:rFonts w:ascii="Times New Roman" w:hAnsi="Times New Roman" w:cs="Times New Roman"/>
          <w:color w:val="000000"/>
          <w:sz w:val="20"/>
          <w:szCs w:val="20"/>
        </w:rPr>
        <w:t xml:space="preserve"> language and literature to it. He was also sent to a number of English-speaking schools, but he did not like their teaching style and had no wish to be taught in a foreign language. He gradually withdrew from formal schooling when he was around 14 years o</w:t>
      </w:r>
      <w:r>
        <w:rPr>
          <w:rStyle w:val="pt-defaultparagraphfont-000001"/>
          <w:rFonts w:ascii="Times New Roman" w:hAnsi="Times New Roman" w:cs="Times New Roman"/>
          <w:color w:val="000000"/>
          <w:sz w:val="20"/>
          <w:szCs w:val="20"/>
        </w:rPr>
        <w:t xml:space="preserve">ld. The remainder of his education was carried out at home through his own personal efforts </w:t>
      </w:r>
      <w:r>
        <w:rPr>
          <w:rStyle w:val="pt-defaultparagraphfont-000001"/>
          <w:rFonts w:ascii="Times New Roman" w:hAnsi="Times New Roman" w:cs="Times New Roman"/>
          <w:color w:val="000000"/>
          <w:sz w:val="20"/>
          <w:szCs w:val="20"/>
        </w:rPr>
        <w:t>and with the help of tutors in various subjects. He also had lessons from professionals in wrestling, music and drawing. The manner of his early schooling was to le</w:t>
      </w:r>
      <w:r>
        <w:rPr>
          <w:rStyle w:val="pt-defaultparagraphfont-000001"/>
          <w:rFonts w:ascii="Times New Roman" w:hAnsi="Times New Roman" w:cs="Times New Roman"/>
          <w:color w:val="000000"/>
          <w:sz w:val="20"/>
          <w:szCs w:val="20"/>
        </w:rPr>
        <w:t>ave a deep impression on him.</w:t>
      </w:r>
    </w:p>
    <w:p w14:paraId="50CBBA94" w14:textId="77777777" w:rsidR="00C40129" w:rsidRDefault="00185094">
      <w:pPr>
        <w:pStyle w:val="Heading5"/>
        <w:snapToGrid w:val="0"/>
        <w:spacing w:before="0" w:line="240" w:lineRule="auto"/>
        <w:jc w:val="both"/>
        <w:rPr>
          <w:rFonts w:ascii="Times New Roman" w:hAnsi="Times New Roman" w:cs="Times New Roman"/>
          <w:color w:val="000000"/>
          <w:sz w:val="20"/>
          <w:szCs w:val="20"/>
        </w:rPr>
      </w:pPr>
      <w:r>
        <w:rPr>
          <w:rStyle w:val="pt-defaultparagraphfont-000001"/>
          <w:rFonts w:ascii="Times New Roman" w:hAnsi="Times New Roman" w:cs="Times New Roman"/>
          <w:color w:val="000000"/>
          <w:sz w:val="20"/>
          <w:szCs w:val="20"/>
        </w:rPr>
        <w:t>Tagore married when he was 23. At this stage, beyond his literary pursuits, he had begun sharing his father’s religious responsibilities. In 1890 he made a second trip to the United Kingdom, but came back after a month to look</w:t>
      </w:r>
      <w:r>
        <w:rPr>
          <w:rStyle w:val="pt-defaultparagraphfont-000001"/>
          <w:rFonts w:ascii="Times New Roman" w:hAnsi="Times New Roman" w:cs="Times New Roman"/>
          <w:color w:val="000000"/>
          <w:sz w:val="20"/>
          <w:szCs w:val="20"/>
        </w:rPr>
        <w:t xml:space="preserve"> after the family estates. This responsibility opened up new vistas of inspiration for him. Whereas his previous literary work had been primarily based on imagination, he now came to acquire a direct and intimate experience of the wretched life led by the </w:t>
      </w:r>
      <w:r>
        <w:rPr>
          <w:rStyle w:val="pt-defaultparagraphfont-000001"/>
          <w:rFonts w:ascii="Times New Roman" w:hAnsi="Times New Roman" w:cs="Times New Roman"/>
          <w:color w:val="000000"/>
          <w:sz w:val="20"/>
          <w:szCs w:val="20"/>
        </w:rPr>
        <w:t xml:space="preserve">poor Bengali peasants. This new experience led to the composition </w:t>
      </w:r>
      <w:proofErr w:type="gramStart"/>
      <w:r>
        <w:rPr>
          <w:rStyle w:val="pt-defaultparagraphfont-000001"/>
          <w:rFonts w:ascii="Times New Roman" w:hAnsi="Times New Roman" w:cs="Times New Roman"/>
          <w:color w:val="000000"/>
          <w:sz w:val="20"/>
          <w:szCs w:val="20"/>
        </w:rPr>
        <w:t xml:space="preserve">of </w:t>
      </w:r>
      <w:r>
        <w:rPr>
          <w:rFonts w:ascii="Times New Roman" w:hAnsi="Times New Roman" w:cs="Times New Roman"/>
          <w:color w:val="000000"/>
          <w:sz w:val="20"/>
          <w:szCs w:val="20"/>
        </w:rPr>
        <w:t> </w:t>
      </w:r>
      <w:proofErr w:type="spellStart"/>
      <w:r>
        <w:rPr>
          <w:rStyle w:val="pt-defaultparagraphfont-000001"/>
          <w:rFonts w:ascii="Times New Roman" w:hAnsi="Times New Roman" w:cs="Times New Roman"/>
          <w:color w:val="000000"/>
          <w:sz w:val="20"/>
          <w:szCs w:val="20"/>
        </w:rPr>
        <w:t>Galpaguccha</w:t>
      </w:r>
      <w:proofErr w:type="spellEnd"/>
      <w:proofErr w:type="gramEnd"/>
      <w:r>
        <w:rPr>
          <w:rFonts w:ascii="Times New Roman" w:hAnsi="Times New Roman" w:cs="Times New Roman"/>
          <w:color w:val="000000"/>
          <w:sz w:val="20"/>
          <w:szCs w:val="20"/>
        </w:rPr>
        <w:t> </w:t>
      </w:r>
      <w:r>
        <w:rPr>
          <w:rStyle w:val="pt-defaultparagraphfont-000001"/>
          <w:rFonts w:ascii="Times New Roman" w:hAnsi="Times New Roman" w:cs="Times New Roman"/>
          <w:color w:val="000000"/>
          <w:sz w:val="20"/>
          <w:szCs w:val="20"/>
        </w:rPr>
        <w:t xml:space="preserve">[A bunch of stories] (1900), and the many letters he wrote to his niece, subsequently published as </w:t>
      </w:r>
      <w:r>
        <w:rPr>
          <w:rFonts w:ascii="Times New Roman" w:hAnsi="Times New Roman" w:cs="Times New Roman"/>
          <w:color w:val="000000"/>
          <w:sz w:val="20"/>
          <w:szCs w:val="20"/>
        </w:rPr>
        <w:t> </w:t>
      </w:r>
      <w:proofErr w:type="spellStart"/>
      <w:r>
        <w:rPr>
          <w:rStyle w:val="pt-defaultparagraphfont-000001"/>
          <w:rFonts w:ascii="Times New Roman" w:hAnsi="Times New Roman" w:cs="Times New Roman"/>
          <w:color w:val="000000"/>
          <w:sz w:val="20"/>
          <w:szCs w:val="20"/>
        </w:rPr>
        <w:t>Chhinnapatra</w:t>
      </w:r>
      <w:proofErr w:type="spellEnd"/>
      <w:r>
        <w:rPr>
          <w:rFonts w:ascii="Times New Roman" w:hAnsi="Times New Roman" w:cs="Times New Roman"/>
          <w:color w:val="000000"/>
          <w:sz w:val="20"/>
          <w:szCs w:val="20"/>
        </w:rPr>
        <w:t> </w:t>
      </w:r>
      <w:r>
        <w:rPr>
          <w:rStyle w:val="pt-defaultparagraphfont-000001"/>
          <w:rFonts w:ascii="Times New Roman" w:hAnsi="Times New Roman" w:cs="Times New Roman"/>
          <w:color w:val="000000"/>
          <w:sz w:val="20"/>
          <w:szCs w:val="20"/>
        </w:rPr>
        <w:t xml:space="preserve">[Torn letters] and </w:t>
      </w:r>
      <w:r>
        <w:rPr>
          <w:rFonts w:ascii="Times New Roman" w:hAnsi="Times New Roman" w:cs="Times New Roman"/>
          <w:color w:val="000000"/>
          <w:sz w:val="20"/>
          <w:szCs w:val="20"/>
        </w:rPr>
        <w:t> </w:t>
      </w:r>
      <w:proofErr w:type="spellStart"/>
      <w:r>
        <w:rPr>
          <w:rStyle w:val="pt-defaultparagraphfont-000001"/>
          <w:rFonts w:ascii="Times New Roman" w:hAnsi="Times New Roman" w:cs="Times New Roman"/>
          <w:color w:val="000000"/>
          <w:sz w:val="20"/>
          <w:szCs w:val="20"/>
        </w:rPr>
        <w:t>Chhinnapatravali</w:t>
      </w:r>
      <w:proofErr w:type="spellEnd"/>
      <w:r>
        <w:rPr>
          <w:rFonts w:ascii="Times New Roman" w:hAnsi="Times New Roman" w:cs="Times New Roman"/>
          <w:color w:val="000000"/>
          <w:sz w:val="20"/>
          <w:szCs w:val="20"/>
        </w:rPr>
        <w:t> </w:t>
      </w:r>
      <w:r>
        <w:rPr>
          <w:rStyle w:val="pt-defaultparagraphfont-000001"/>
          <w:rFonts w:ascii="Times New Roman" w:hAnsi="Times New Roman" w:cs="Times New Roman"/>
          <w:color w:val="000000"/>
          <w:sz w:val="20"/>
          <w:szCs w:val="20"/>
        </w:rPr>
        <w:t>[A collection of torn le</w:t>
      </w:r>
      <w:r>
        <w:rPr>
          <w:rStyle w:val="pt-defaultparagraphfont-000001"/>
          <w:rFonts w:ascii="Times New Roman" w:hAnsi="Times New Roman" w:cs="Times New Roman"/>
          <w:color w:val="000000"/>
          <w:sz w:val="20"/>
          <w:szCs w:val="20"/>
        </w:rPr>
        <w:t>tters], considered to be landmarks in the writing of Bengali prose and in describing the countryside of Bengal.</w:t>
      </w:r>
    </w:p>
    <w:p w14:paraId="32C1921D" w14:textId="77777777" w:rsidR="00C40129" w:rsidRDefault="00185094">
      <w:pPr>
        <w:pStyle w:val="Heading5"/>
        <w:snapToGrid w:val="0"/>
        <w:spacing w:before="0" w:line="240" w:lineRule="auto"/>
        <w:jc w:val="both"/>
        <w:rPr>
          <w:rFonts w:ascii="Times New Roman" w:hAnsi="Times New Roman" w:cs="Times New Roman"/>
          <w:color w:val="000000"/>
          <w:sz w:val="20"/>
          <w:szCs w:val="20"/>
        </w:rPr>
      </w:pPr>
      <w:r>
        <w:rPr>
          <w:rStyle w:val="pt-defaultparagraphfont-000001"/>
          <w:rFonts w:ascii="Times New Roman" w:hAnsi="Times New Roman" w:cs="Times New Roman"/>
          <w:color w:val="000000"/>
          <w:sz w:val="20"/>
          <w:szCs w:val="20"/>
        </w:rPr>
        <w:t>Tagore was overwhelmed by the economic, social and political misery in which the peasants lived. Tagore, one of the founders of the 19th-century</w:t>
      </w:r>
      <w:r>
        <w:rPr>
          <w:rStyle w:val="pt-defaultparagraphfont-000001"/>
          <w:rFonts w:ascii="Times New Roman" w:hAnsi="Times New Roman" w:cs="Times New Roman"/>
          <w:color w:val="000000"/>
          <w:sz w:val="20"/>
          <w:szCs w:val="20"/>
        </w:rPr>
        <w:t xml:space="preserve"> Hindu religious reform movement, the Brahmo </w:t>
      </w:r>
      <w:proofErr w:type="spellStart"/>
      <w:r>
        <w:rPr>
          <w:rStyle w:val="pt-defaultparagraphfont-000001"/>
          <w:rFonts w:ascii="Times New Roman" w:hAnsi="Times New Roman" w:cs="Times New Roman"/>
          <w:color w:val="000000"/>
          <w:sz w:val="20"/>
          <w:szCs w:val="20"/>
        </w:rPr>
        <w:t>Samaj</w:t>
      </w:r>
      <w:proofErr w:type="spellEnd"/>
      <w:r>
        <w:rPr>
          <w:rStyle w:val="pt-defaultparagraphfont-000001"/>
          <w:rFonts w:ascii="Times New Roman" w:hAnsi="Times New Roman" w:cs="Times New Roman"/>
          <w:color w:val="000000"/>
          <w:sz w:val="20"/>
          <w:szCs w:val="20"/>
        </w:rPr>
        <w:t>. Although he had the opportunity for formal schooling in England, the young Rabindranath had little interest in formal education and returned to India before finishing his education abroad. At home, his fa</w:t>
      </w:r>
      <w:r>
        <w:rPr>
          <w:rStyle w:val="pt-defaultparagraphfont-000001"/>
          <w:rFonts w:ascii="Times New Roman" w:hAnsi="Times New Roman" w:cs="Times New Roman"/>
          <w:color w:val="000000"/>
          <w:sz w:val="20"/>
          <w:szCs w:val="20"/>
        </w:rPr>
        <w:t>ther arranged for private tutoring, the flexible pace of which appealed much more to him than the school’s rigid curriculum. During this time, his intellectual horizon expanded and he developed a wide range of interests, especially in the arts</w:t>
      </w:r>
      <w:r>
        <w:rPr>
          <w:rStyle w:val="pt-defaultparagraphfont-000001"/>
          <w:rFonts w:ascii="Times New Roman" w:hAnsi="Times New Roman" w:cs="Times New Roman"/>
          <w:b/>
          <w:bCs/>
          <w:color w:val="000000"/>
          <w:sz w:val="20"/>
          <w:szCs w:val="20"/>
        </w:rPr>
        <w:t>.</w:t>
      </w:r>
    </w:p>
    <w:p w14:paraId="470F2DEA" w14:textId="77777777" w:rsidR="00C40129" w:rsidRDefault="00185094">
      <w:pPr>
        <w:widowControl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He was deeply acquainted with Sanskrit Classics, Bengali Literature, English Literature and Continental European Literature. Out of his father’s spiritual legacy and moral earnestness and his grandfather’s spirit of enterprise, he created his own artistic </w:t>
      </w:r>
      <w:r>
        <w:rPr>
          <w:rFonts w:ascii="Times New Roman" w:hAnsi="Times New Roman" w:cs="Times New Roman"/>
          <w:sz w:val="20"/>
          <w:szCs w:val="20"/>
        </w:rPr>
        <w:t>sensibility. He enriched every genre of literature as a restless experimenter and innovator in the field of poetry, novels, plays, short stories, essays, literature criticism, polemical writing, travelogues, memoirs etc.; 6 he created his own genre of danc</w:t>
      </w:r>
      <w:r>
        <w:rPr>
          <w:rFonts w:ascii="Times New Roman" w:hAnsi="Times New Roman" w:cs="Times New Roman"/>
          <w:sz w:val="20"/>
          <w:szCs w:val="20"/>
        </w:rPr>
        <w:t>e drama. His plays are basically expressions of the soul’s quest for beauty and truth. There are certain traditional national attitudes; some unshakable obscure racial memories and quite a few recurrent archetypal human patterns and these are the stuff out</w:t>
      </w:r>
      <w:r>
        <w:rPr>
          <w:rFonts w:ascii="Times New Roman" w:hAnsi="Times New Roman" w:cs="Times New Roman"/>
          <w:sz w:val="20"/>
          <w:szCs w:val="20"/>
        </w:rPr>
        <w:t xml:space="preserve"> of which he creates his dramatic world. Tagore has projected his idea through his dramatic works. Edward Thomson aptly says: “His dramatic work is the vehicle of ideas rather than the expression of action.”  He produced outstanding plays. His works are th</w:t>
      </w:r>
      <w:r>
        <w:rPr>
          <w:rFonts w:ascii="Times New Roman" w:hAnsi="Times New Roman" w:cs="Times New Roman"/>
          <w:sz w:val="20"/>
          <w:szCs w:val="20"/>
        </w:rPr>
        <w:t xml:space="preserve">e creations of his age and the harbingers of a new era. During the period of sixty years that he wrote, there </w:t>
      </w:r>
      <w:r>
        <w:rPr>
          <w:rFonts w:ascii="Times New Roman" w:hAnsi="Times New Roman" w:cs="Times New Roman"/>
          <w:sz w:val="20"/>
          <w:szCs w:val="20"/>
        </w:rPr>
        <w:lastRenderedPageBreak/>
        <w:t>witnessed a rapid widespread advancement of Western type of education both amongst the middle classes, man and woman and growth of new professiona</w:t>
      </w:r>
      <w:r>
        <w:rPr>
          <w:rFonts w:ascii="Times New Roman" w:hAnsi="Times New Roman" w:cs="Times New Roman"/>
          <w:sz w:val="20"/>
          <w:szCs w:val="20"/>
        </w:rPr>
        <w:t xml:space="preserve">l classes and the virtual decay of the feudal structure of society. The barriers between castes, classes and regions came to be destroyed due to rapid industrialization and the development of transport and quick and ready means of communication. </w:t>
      </w:r>
    </w:p>
    <w:p w14:paraId="2C613982" w14:textId="77777777" w:rsidR="00C40129" w:rsidRDefault="00185094">
      <w:pPr>
        <w:widowControl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Advanceme</w:t>
      </w:r>
      <w:r>
        <w:rPr>
          <w:rFonts w:ascii="Times New Roman" w:hAnsi="Times New Roman" w:cs="Times New Roman"/>
          <w:sz w:val="20"/>
          <w:szCs w:val="20"/>
        </w:rPr>
        <w:t>nt was seen stage-</w:t>
      </w:r>
      <w:proofErr w:type="spellStart"/>
      <w:r>
        <w:rPr>
          <w:rFonts w:ascii="Times New Roman" w:hAnsi="Times New Roman" w:cs="Times New Roman"/>
          <w:sz w:val="20"/>
          <w:szCs w:val="20"/>
        </w:rPr>
        <w:t>bystage</w:t>
      </w:r>
      <w:proofErr w:type="spellEnd"/>
      <w:r>
        <w:rPr>
          <w:rFonts w:ascii="Times New Roman" w:hAnsi="Times New Roman" w:cs="Times New Roman"/>
          <w:sz w:val="20"/>
          <w:szCs w:val="20"/>
        </w:rPr>
        <w:t>, though it was from a colonial dependency to the threshold freedom. Amongst this social, cultural, economic and political influences, which were ushering in changing of a far-reaching significance, was the influence exercised by R</w:t>
      </w:r>
      <w:r>
        <w:rPr>
          <w:rFonts w:ascii="Times New Roman" w:hAnsi="Times New Roman" w:cs="Times New Roman"/>
          <w:sz w:val="20"/>
          <w:szCs w:val="20"/>
        </w:rPr>
        <w:t xml:space="preserve">abindranath himself. It was Tagore who in reality </w:t>
      </w:r>
      <w:proofErr w:type="spellStart"/>
      <w:r>
        <w:rPr>
          <w:rFonts w:ascii="Times New Roman" w:hAnsi="Times New Roman" w:cs="Times New Roman"/>
          <w:sz w:val="20"/>
          <w:szCs w:val="20"/>
        </w:rPr>
        <w:t>moulded</w:t>
      </w:r>
      <w:proofErr w:type="spellEnd"/>
      <w:r>
        <w:rPr>
          <w:rFonts w:ascii="Times New Roman" w:hAnsi="Times New Roman" w:cs="Times New Roman"/>
          <w:sz w:val="20"/>
          <w:szCs w:val="20"/>
        </w:rPr>
        <w:t xml:space="preserve"> the thoughts and aspirations of three generations of educated middle class who derived their intellectual sustenance and spiritual inspiration mostly from his works and his influence penetrated ever</w:t>
      </w:r>
      <w:r>
        <w:rPr>
          <w:rFonts w:ascii="Times New Roman" w:hAnsi="Times New Roman" w:cs="Times New Roman"/>
          <w:sz w:val="20"/>
          <w:szCs w:val="20"/>
        </w:rPr>
        <w:t>y corner of India. We can see in him the fulfillment of Raja Ram Mohan Roy in many aspects. What Roy advocated as an abstract proposition with regard to women, came to be fully illustrated in great many ways by Rabindranath in his poems, short-stories, nov</w:t>
      </w:r>
      <w:r>
        <w:rPr>
          <w:rFonts w:ascii="Times New Roman" w:hAnsi="Times New Roman" w:cs="Times New Roman"/>
          <w:sz w:val="20"/>
          <w:szCs w:val="20"/>
        </w:rPr>
        <w:t xml:space="preserve">els and dramas. None in India championed the cause of women so stoutly and persistently as Tagore. </w:t>
      </w:r>
    </w:p>
    <w:p w14:paraId="28E7FF5A" w14:textId="77777777" w:rsidR="00C40129" w:rsidRDefault="00185094">
      <w:pPr>
        <w:snapToGrid w:val="0"/>
        <w:spacing w:after="0" w:line="240" w:lineRule="auto"/>
        <w:rPr>
          <w:rFonts w:ascii="Times New Roman" w:hAnsi="Times New Roman" w:cs="Times New Roman"/>
          <w:b/>
          <w:bCs/>
          <w:spacing w:val="10"/>
          <w:sz w:val="20"/>
          <w:szCs w:val="20"/>
        </w:rPr>
      </w:pPr>
      <w:r>
        <w:rPr>
          <w:rFonts w:ascii="Times New Roman" w:hAnsi="Times New Roman" w:cs="Times New Roman"/>
          <w:b/>
          <w:bCs/>
          <w:spacing w:val="10"/>
          <w:sz w:val="20"/>
          <w:szCs w:val="20"/>
        </w:rPr>
        <w:t>Review of Literature</w:t>
      </w:r>
    </w:p>
    <w:p w14:paraId="673BF257"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Review of Literature Rabindranath Tagore is such a kind of personality, who is considered as a blazing resource </w:t>
      </w:r>
      <w:proofErr w:type="spellStart"/>
      <w:r>
        <w:rPr>
          <w:rFonts w:ascii="Times New Roman" w:hAnsi="Times New Roman" w:cs="Times New Roman"/>
          <w:sz w:val="20"/>
          <w:szCs w:val="20"/>
        </w:rPr>
        <w:t>ofthe</w:t>
      </w:r>
      <w:proofErr w:type="spellEnd"/>
      <w:r>
        <w:rPr>
          <w:rFonts w:ascii="Times New Roman" w:hAnsi="Times New Roman" w:cs="Times New Roman"/>
          <w:sz w:val="20"/>
          <w:szCs w:val="20"/>
        </w:rPr>
        <w:t xml:space="preserve"> research </w:t>
      </w:r>
      <w:r>
        <w:rPr>
          <w:rFonts w:ascii="Times New Roman" w:hAnsi="Times New Roman" w:cs="Times New Roman"/>
          <w:sz w:val="20"/>
          <w:szCs w:val="20"/>
        </w:rPr>
        <w:t xml:space="preserve">work. During the searching </w:t>
      </w:r>
      <w:proofErr w:type="spellStart"/>
      <w:r>
        <w:rPr>
          <w:rFonts w:ascii="Times New Roman" w:hAnsi="Times New Roman" w:cs="Times New Roman"/>
          <w:sz w:val="20"/>
          <w:szCs w:val="20"/>
        </w:rPr>
        <w:t>ofthe</w:t>
      </w:r>
      <w:proofErr w:type="spellEnd"/>
      <w:r>
        <w:rPr>
          <w:rFonts w:ascii="Times New Roman" w:hAnsi="Times New Roman" w:cs="Times New Roman"/>
          <w:sz w:val="20"/>
          <w:szCs w:val="20"/>
        </w:rPr>
        <w:t xml:space="preserve"> existing literature, it had been observed that there are uncountable research works on Rabindranath Tagore in numerous dimensions; these studies primarily emphasized the Personality </w:t>
      </w:r>
      <w:proofErr w:type="spellStart"/>
      <w:r>
        <w:rPr>
          <w:rFonts w:ascii="Times New Roman" w:hAnsi="Times New Roman" w:cs="Times New Roman"/>
          <w:sz w:val="20"/>
          <w:szCs w:val="20"/>
        </w:rPr>
        <w:t>ofthe</w:t>
      </w:r>
      <w:proofErr w:type="spellEnd"/>
      <w:r>
        <w:rPr>
          <w:rFonts w:ascii="Times New Roman" w:hAnsi="Times New Roman" w:cs="Times New Roman"/>
          <w:sz w:val="20"/>
          <w:szCs w:val="20"/>
        </w:rPr>
        <w:t xml:space="preserve"> poet, the poet as a human being, po</w:t>
      </w:r>
      <w:r>
        <w:rPr>
          <w:rFonts w:ascii="Times New Roman" w:hAnsi="Times New Roman" w:cs="Times New Roman"/>
          <w:sz w:val="20"/>
          <w:szCs w:val="20"/>
        </w:rPr>
        <w:t>et as a novelist etc. Moreover, many research works focus upon the impact of different political and socio-cultural issues on his creative works; which is reflected through the different characteristic features of his novels. Along with this, there are ple</w:t>
      </w:r>
      <w:r>
        <w:rPr>
          <w:rFonts w:ascii="Times New Roman" w:hAnsi="Times New Roman" w:cs="Times New Roman"/>
          <w:sz w:val="20"/>
          <w:szCs w:val="20"/>
        </w:rPr>
        <w:t>nty of research works which emphasized to find out the aesthetic as well as the philosophical interpretations of his creative works. In particular, some psychological interpretations of the poet’s psyche and his works are also found mostly from Freudian pe</w:t>
      </w:r>
      <w:r>
        <w:rPr>
          <w:rFonts w:ascii="Times New Roman" w:hAnsi="Times New Roman" w:cs="Times New Roman"/>
          <w:sz w:val="20"/>
          <w:szCs w:val="20"/>
        </w:rPr>
        <w:t xml:space="preserve">rspective. It is evident that other than Freudian analytical angle there was no such types of literatures exist where the interpretations primarily focus on the </w:t>
      </w:r>
      <w:proofErr w:type="spellStart"/>
      <w:r>
        <w:rPr>
          <w:rFonts w:ascii="Times New Roman" w:hAnsi="Times New Roman" w:cs="Times New Roman"/>
          <w:sz w:val="20"/>
          <w:szCs w:val="20"/>
        </w:rPr>
        <w:t>Eriksonian</w:t>
      </w:r>
      <w:proofErr w:type="spellEnd"/>
      <w:r>
        <w:rPr>
          <w:rFonts w:ascii="Times New Roman" w:hAnsi="Times New Roman" w:cs="Times New Roman"/>
          <w:sz w:val="20"/>
          <w:szCs w:val="20"/>
        </w:rPr>
        <w:t xml:space="preserve"> perspective.</w:t>
      </w:r>
    </w:p>
    <w:p w14:paraId="01CCDADC"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Tagore's works included numerous novels, short stories, collection of s</w:t>
      </w:r>
      <w:r>
        <w:rPr>
          <w:rFonts w:ascii="Times New Roman" w:hAnsi="Times New Roman" w:cs="Times New Roman"/>
          <w:sz w:val="20"/>
          <w:szCs w:val="20"/>
        </w:rPr>
        <w:t>ongs, dance-drama, political and personal essays. Some prominent examples are Gitanjali (Song Offerings), The Religion of Man. His verse, short stories, and novels, which often exhibited rhythmic lyricism, colloquial language, meditative naturalism, and ph</w:t>
      </w:r>
      <w:r>
        <w:rPr>
          <w:rFonts w:ascii="Times New Roman" w:hAnsi="Times New Roman" w:cs="Times New Roman"/>
          <w:sz w:val="20"/>
          <w:szCs w:val="20"/>
        </w:rPr>
        <w:t xml:space="preserve">ilosophical contemplation, received worldwide acclaim. Tagore was also a cultural </w:t>
      </w:r>
      <w:r>
        <w:rPr>
          <w:rFonts w:ascii="Times New Roman" w:hAnsi="Times New Roman" w:cs="Times New Roman"/>
          <w:sz w:val="20"/>
          <w:szCs w:val="20"/>
        </w:rPr>
        <w:t xml:space="preserve">reformer who modernized Bengali art by rejecting strictures binding it to classical Indian forms. Two songs from his </w:t>
      </w:r>
      <w:proofErr w:type="spellStart"/>
      <w:r>
        <w:rPr>
          <w:rFonts w:ascii="Times New Roman" w:hAnsi="Times New Roman" w:cs="Times New Roman"/>
          <w:sz w:val="20"/>
          <w:szCs w:val="20"/>
        </w:rPr>
        <w:t>rabindrasangeet</w:t>
      </w:r>
      <w:proofErr w:type="spellEnd"/>
      <w:r>
        <w:rPr>
          <w:rFonts w:ascii="Times New Roman" w:hAnsi="Times New Roman" w:cs="Times New Roman"/>
          <w:sz w:val="20"/>
          <w:szCs w:val="20"/>
        </w:rPr>
        <w:t xml:space="preserve"> canon are now the national anthems of Ban</w:t>
      </w:r>
      <w:r>
        <w:rPr>
          <w:rFonts w:ascii="Times New Roman" w:hAnsi="Times New Roman" w:cs="Times New Roman"/>
          <w:sz w:val="20"/>
          <w:szCs w:val="20"/>
        </w:rPr>
        <w:t xml:space="preserve">gladesh and India: the Amar </w:t>
      </w:r>
      <w:proofErr w:type="spellStart"/>
      <w:r>
        <w:rPr>
          <w:rFonts w:ascii="Times New Roman" w:hAnsi="Times New Roman" w:cs="Times New Roman"/>
          <w:sz w:val="20"/>
          <w:szCs w:val="20"/>
        </w:rPr>
        <w:t>Shonar</w:t>
      </w:r>
      <w:proofErr w:type="spellEnd"/>
      <w:r>
        <w:rPr>
          <w:rFonts w:ascii="Times New Roman" w:hAnsi="Times New Roman" w:cs="Times New Roman"/>
          <w:sz w:val="20"/>
          <w:szCs w:val="20"/>
        </w:rPr>
        <w:t xml:space="preserve"> Bangla and the Jana </w:t>
      </w:r>
      <w:proofErr w:type="spellStart"/>
      <w:r>
        <w:rPr>
          <w:rFonts w:ascii="Times New Roman" w:hAnsi="Times New Roman" w:cs="Times New Roman"/>
          <w:sz w:val="20"/>
          <w:szCs w:val="20"/>
        </w:rPr>
        <w:t>Gana</w:t>
      </w:r>
      <w:proofErr w:type="spellEnd"/>
      <w:r>
        <w:rPr>
          <w:rFonts w:ascii="Times New Roman" w:hAnsi="Times New Roman" w:cs="Times New Roman"/>
          <w:sz w:val="20"/>
          <w:szCs w:val="20"/>
        </w:rPr>
        <w:t xml:space="preserve"> Mana.</w:t>
      </w:r>
    </w:p>
    <w:p w14:paraId="2AF4E8F0"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Dr.Bagdwal</w:t>
      </w:r>
      <w:proofErr w:type="spellEnd"/>
      <w:proofErr w:type="gramEnd"/>
      <w:r>
        <w:rPr>
          <w:rFonts w:ascii="Times New Roman" w:hAnsi="Times New Roman" w:cs="Times New Roman"/>
          <w:sz w:val="20"/>
          <w:szCs w:val="20"/>
        </w:rPr>
        <w:t xml:space="preserve"> Seema (2006) in his study on </w:t>
      </w:r>
      <w:r>
        <w:rPr>
          <w:rFonts w:ascii="Times New Roman" w:hAnsi="Times New Roman" w:cs="Times New Roman"/>
          <w:b/>
          <w:bCs/>
          <w:sz w:val="20"/>
          <w:szCs w:val="20"/>
        </w:rPr>
        <w:t xml:space="preserve">Tagore’s idea of God </w:t>
      </w:r>
      <w:r>
        <w:rPr>
          <w:rFonts w:ascii="Times New Roman" w:hAnsi="Times New Roman" w:cs="Times New Roman"/>
          <w:sz w:val="20"/>
          <w:szCs w:val="20"/>
        </w:rPr>
        <w:t>states that Tagore’s vision on God depends on his intuition. He describes that Tagore’s God is his supreme person. According to h</w:t>
      </w:r>
      <w:r>
        <w:rPr>
          <w:rFonts w:ascii="Times New Roman" w:hAnsi="Times New Roman" w:cs="Times New Roman"/>
          <w:sz w:val="20"/>
          <w:szCs w:val="20"/>
        </w:rPr>
        <w:t>im, there is no contradiction between God and his views. His idea of personal God, is of a God with whom finite beings can have personal relationship. He says that by developing or improving the values of life like love, benevolence, fraternity and by acce</w:t>
      </w:r>
      <w:r>
        <w:rPr>
          <w:rFonts w:ascii="Times New Roman" w:hAnsi="Times New Roman" w:cs="Times New Roman"/>
          <w:sz w:val="20"/>
          <w:szCs w:val="20"/>
        </w:rPr>
        <w:t xml:space="preserve">pting them, we can build </w:t>
      </w:r>
      <w:proofErr w:type="gramStart"/>
      <w:r>
        <w:rPr>
          <w:rFonts w:ascii="Times New Roman" w:hAnsi="Times New Roman" w:cs="Times New Roman"/>
          <w:sz w:val="20"/>
          <w:szCs w:val="20"/>
        </w:rPr>
        <w:t>a  better</w:t>
      </w:r>
      <w:proofErr w:type="gramEnd"/>
      <w:r>
        <w:rPr>
          <w:rFonts w:ascii="Times New Roman" w:hAnsi="Times New Roman" w:cs="Times New Roman"/>
          <w:sz w:val="20"/>
          <w:szCs w:val="20"/>
        </w:rPr>
        <w:t xml:space="preserve"> society. The researcher has attempted to define Tagore’s idea of God.</w:t>
      </w:r>
    </w:p>
    <w:p w14:paraId="10990FD1"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Dr.John</w:t>
      </w:r>
      <w:proofErr w:type="spellEnd"/>
      <w:proofErr w:type="gramEnd"/>
      <w:r>
        <w:rPr>
          <w:rFonts w:ascii="Times New Roman" w:hAnsi="Times New Roman" w:cs="Times New Roman"/>
          <w:sz w:val="20"/>
          <w:szCs w:val="20"/>
        </w:rPr>
        <w:t xml:space="preserve"> Flynn in his study on </w:t>
      </w:r>
      <w:r>
        <w:rPr>
          <w:rFonts w:ascii="Times New Roman" w:hAnsi="Times New Roman" w:cs="Times New Roman"/>
          <w:b/>
          <w:bCs/>
          <w:sz w:val="20"/>
          <w:szCs w:val="20"/>
        </w:rPr>
        <w:t xml:space="preserve">Nature, Man and God </w:t>
      </w:r>
      <w:r>
        <w:rPr>
          <w:rFonts w:ascii="Times New Roman" w:hAnsi="Times New Roman" w:cs="Times New Roman"/>
          <w:sz w:val="20"/>
          <w:szCs w:val="20"/>
        </w:rPr>
        <w:t>(2007) points out that, the people of the world need to talk of creation, which reminds us of God. He</w:t>
      </w:r>
      <w:r>
        <w:rPr>
          <w:rFonts w:ascii="Times New Roman" w:hAnsi="Times New Roman" w:cs="Times New Roman"/>
          <w:sz w:val="20"/>
          <w:szCs w:val="20"/>
        </w:rPr>
        <w:t xml:space="preserve"> continues without a belief in God’s creation, the people of the world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appreciate nature which may cause ecological problems. One has to wonder the beauty of God’s creations and a deep contemplation and awareness of the divine presence. He further </w:t>
      </w:r>
      <w:r>
        <w:rPr>
          <w:rFonts w:ascii="Times New Roman" w:hAnsi="Times New Roman" w:cs="Times New Roman"/>
          <w:sz w:val="20"/>
          <w:szCs w:val="20"/>
        </w:rPr>
        <w:t>states that nature is for man, and man is for God. It is a mistake to consider man’s presence disturbs the natural ecological equilibrium. At the same time people have the responsibility of conserving and</w:t>
      </w:r>
    </w:p>
    <w:p w14:paraId="5B007A20"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developing nature. It is expected to respect nature</w:t>
      </w:r>
      <w:r>
        <w:rPr>
          <w:rFonts w:ascii="Times New Roman" w:hAnsi="Times New Roman" w:cs="Times New Roman"/>
          <w:sz w:val="20"/>
          <w:szCs w:val="20"/>
        </w:rPr>
        <w:t xml:space="preserve"> not only in natural ways, but also by means of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upright moral life. </w:t>
      </w:r>
    </w:p>
    <w:p w14:paraId="3C59F61E"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Dr.Rich</w:t>
      </w:r>
      <w:proofErr w:type="spellEnd"/>
      <w:proofErr w:type="gramEnd"/>
      <w:r>
        <w:rPr>
          <w:rFonts w:ascii="Times New Roman" w:hAnsi="Times New Roman" w:cs="Times New Roman"/>
          <w:sz w:val="20"/>
          <w:szCs w:val="20"/>
        </w:rPr>
        <w:t xml:space="preserve"> Deem in his study on </w:t>
      </w:r>
      <w:r>
        <w:rPr>
          <w:rFonts w:ascii="Times New Roman" w:hAnsi="Times New Roman" w:cs="Times New Roman"/>
          <w:b/>
          <w:bCs/>
          <w:sz w:val="20"/>
          <w:szCs w:val="20"/>
        </w:rPr>
        <w:t xml:space="preserve">How Man is unique Among all other Creatures on Earth </w:t>
      </w:r>
      <w:r>
        <w:rPr>
          <w:rFonts w:ascii="Times New Roman" w:hAnsi="Times New Roman" w:cs="Times New Roman"/>
          <w:sz w:val="20"/>
          <w:szCs w:val="20"/>
        </w:rPr>
        <w:t>(2006) states that only human beings can have contact with God. Adam and Eve had a personal relationshi</w:t>
      </w:r>
      <w:r>
        <w:rPr>
          <w:rFonts w:ascii="Times New Roman" w:hAnsi="Times New Roman" w:cs="Times New Roman"/>
          <w:sz w:val="20"/>
          <w:szCs w:val="20"/>
        </w:rPr>
        <w:t xml:space="preserve">p with God in the Garden of Eden. Such a personal relationship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be possible for any other animal species. It is the presence of a spirit that</w:t>
      </w:r>
    </w:p>
    <w:p w14:paraId="6243A43A"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was instilled into humans that separates us from the animals.</w:t>
      </w:r>
    </w:p>
    <w:p w14:paraId="58004246"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Dr.Nirmala</w:t>
      </w:r>
      <w:proofErr w:type="spellEnd"/>
      <w:proofErr w:type="gramEnd"/>
      <w:r>
        <w:rPr>
          <w:rFonts w:ascii="Times New Roman" w:hAnsi="Times New Roman" w:cs="Times New Roman"/>
          <w:sz w:val="20"/>
          <w:szCs w:val="20"/>
        </w:rPr>
        <w:t xml:space="preserve"> in her study on </w:t>
      </w:r>
      <w:r>
        <w:rPr>
          <w:rFonts w:ascii="Times New Roman" w:hAnsi="Times New Roman" w:cs="Times New Roman"/>
          <w:b/>
          <w:bCs/>
          <w:sz w:val="20"/>
          <w:szCs w:val="20"/>
        </w:rPr>
        <w:t>Tagore’s concept o</w:t>
      </w:r>
      <w:r>
        <w:rPr>
          <w:rFonts w:ascii="Times New Roman" w:hAnsi="Times New Roman" w:cs="Times New Roman"/>
          <w:b/>
          <w:bCs/>
          <w:sz w:val="20"/>
          <w:szCs w:val="20"/>
        </w:rPr>
        <w:t xml:space="preserve">f Divinity in His Poetry </w:t>
      </w:r>
      <w:r>
        <w:rPr>
          <w:rFonts w:ascii="Times New Roman" w:hAnsi="Times New Roman" w:cs="Times New Roman"/>
          <w:sz w:val="20"/>
          <w:szCs w:val="20"/>
        </w:rPr>
        <w:t xml:space="preserve">(2009) asserts that Tagore’s concept of divinity revolves around his belief, that is the realization of perfect love between the supreme soul and the soul of all created beings. God is personal and super personal. Tagore perceives </w:t>
      </w:r>
      <w:r>
        <w:rPr>
          <w:rFonts w:ascii="Times New Roman" w:hAnsi="Times New Roman" w:cs="Times New Roman"/>
          <w:sz w:val="20"/>
          <w:szCs w:val="20"/>
        </w:rPr>
        <w:t>beauty of a divine nature. Tagore’s concept of divinity stems from his immense passion for love. He saw God as the great creator and he never forgot to do justice to Him. His poetry describes human love, love for man, woman, children and nature, and the lo</w:t>
      </w:r>
      <w:r>
        <w:rPr>
          <w:rFonts w:ascii="Times New Roman" w:hAnsi="Times New Roman" w:cs="Times New Roman"/>
          <w:sz w:val="20"/>
          <w:szCs w:val="20"/>
        </w:rPr>
        <w:t>ve of the Lord is the supreme. Tagore believed in the divinity of humanity. For him God lives in man, particularly in the poor and his</w:t>
      </w:r>
    </w:p>
    <w:p w14:paraId="1CFB6547"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life’s mission is to lift them to a level of dignified existence. To achieve this ideal, Tagore sought to </w:t>
      </w:r>
      <w:r>
        <w:rPr>
          <w:rFonts w:ascii="Times New Roman" w:hAnsi="Times New Roman" w:cs="Times New Roman"/>
          <w:sz w:val="20"/>
          <w:szCs w:val="20"/>
        </w:rPr>
        <w:lastRenderedPageBreak/>
        <w:t>delight the hum</w:t>
      </w:r>
      <w:r>
        <w:rPr>
          <w:rFonts w:ascii="Times New Roman" w:hAnsi="Times New Roman" w:cs="Times New Roman"/>
          <w:sz w:val="20"/>
          <w:szCs w:val="20"/>
        </w:rPr>
        <w:t xml:space="preserve">an soul with the rhythm and melody of his poetry. He saw the world as the ‘garden of God’. He explains the concept of the Lord of life in all his poems. Tagore believes that the purification of body, mind, and heart is essential for the realization of the </w:t>
      </w:r>
      <w:r>
        <w:rPr>
          <w:rFonts w:ascii="Times New Roman" w:hAnsi="Times New Roman" w:cs="Times New Roman"/>
          <w:sz w:val="20"/>
          <w:szCs w:val="20"/>
        </w:rPr>
        <w:t>Divinity.</w:t>
      </w:r>
    </w:p>
    <w:p w14:paraId="73691335"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According to Tagore, God is the ‘master poet’. He raises our soul. The ‘master poet’ is not available to us without enlightenment; what more one needs is the manifested gifts of God. True worship is the surrender to what one can term as Truth. An</w:t>
      </w:r>
      <w:r>
        <w:rPr>
          <w:rFonts w:ascii="Times New Roman" w:hAnsi="Times New Roman" w:cs="Times New Roman"/>
          <w:sz w:val="20"/>
          <w:szCs w:val="20"/>
        </w:rPr>
        <w:t xml:space="preserve"> overview of the studies mentioned above by and large reveals that a few studies have been taken up on Tagore. Most of the studies highlight the factors such as, divinity, love, </w:t>
      </w:r>
      <w:proofErr w:type="gramStart"/>
      <w:r>
        <w:rPr>
          <w:rFonts w:ascii="Times New Roman" w:hAnsi="Times New Roman" w:cs="Times New Roman"/>
          <w:sz w:val="20"/>
          <w:szCs w:val="20"/>
        </w:rPr>
        <w:t>beauty,,</w:t>
      </w:r>
      <w:proofErr w:type="gramEnd"/>
      <w:r>
        <w:rPr>
          <w:rFonts w:ascii="Times New Roman" w:hAnsi="Times New Roman" w:cs="Times New Roman"/>
          <w:sz w:val="20"/>
          <w:szCs w:val="20"/>
        </w:rPr>
        <w:t xml:space="preserve"> nature and Tagore’s philosophy. Most of the researchers have confined</w:t>
      </w:r>
      <w:r>
        <w:rPr>
          <w:rFonts w:ascii="Times New Roman" w:hAnsi="Times New Roman" w:cs="Times New Roman"/>
          <w:sz w:val="20"/>
          <w:szCs w:val="20"/>
        </w:rPr>
        <w:t xml:space="preserve"> on Tagore’s philosophical ideas. They have attempted to define Tagore’s view on God and how one can make communion with the eternal. Some have taken up the topics on Nature, Man and God, but their significance is not combined and brought out. Most of them</w:t>
      </w:r>
      <w:r>
        <w:rPr>
          <w:rFonts w:ascii="Times New Roman" w:hAnsi="Times New Roman" w:cs="Times New Roman"/>
          <w:sz w:val="20"/>
          <w:szCs w:val="20"/>
        </w:rPr>
        <w:t xml:space="preserve"> seldom attempt to define the intended idea which is hidden under the three heads. Under these</w:t>
      </w:r>
    </w:p>
    <w:p w14:paraId="2112BDDC"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conditions the investigator has made up his mind to investigate the sublime idea, which is unexplored by many research scholars.</w:t>
      </w:r>
    </w:p>
    <w:p w14:paraId="670A6016"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Third Group includes Nalini </w:t>
      </w:r>
      <w:r>
        <w:rPr>
          <w:rFonts w:ascii="Times New Roman" w:hAnsi="Times New Roman" w:cs="Times New Roman"/>
          <w:sz w:val="20"/>
          <w:szCs w:val="20"/>
        </w:rPr>
        <w:t xml:space="preserve">(1884), Sanyasi or The Ascetic (1884), </w:t>
      </w:r>
      <w:proofErr w:type="spellStart"/>
      <w:r>
        <w:rPr>
          <w:rFonts w:ascii="Times New Roman" w:hAnsi="Times New Roman" w:cs="Times New Roman"/>
          <w:sz w:val="20"/>
          <w:szCs w:val="20"/>
        </w:rPr>
        <w:t>MayarKhela</w:t>
      </w:r>
      <w:proofErr w:type="spellEnd"/>
      <w:r>
        <w:rPr>
          <w:rFonts w:ascii="Times New Roman" w:hAnsi="Times New Roman" w:cs="Times New Roman"/>
          <w:sz w:val="20"/>
          <w:szCs w:val="20"/>
        </w:rPr>
        <w:t xml:space="preserve"> or The Play of Illusions (1888), Gandhari’s Prayer (1897), Karna and Kunti (1897), </w:t>
      </w:r>
      <w:proofErr w:type="spellStart"/>
      <w:r>
        <w:rPr>
          <w:rFonts w:ascii="Times New Roman" w:hAnsi="Times New Roman" w:cs="Times New Roman"/>
          <w:sz w:val="20"/>
          <w:szCs w:val="20"/>
        </w:rPr>
        <w:t>Bashikaran</w:t>
      </w:r>
      <w:proofErr w:type="spellEnd"/>
      <w:r>
        <w:rPr>
          <w:rFonts w:ascii="Times New Roman" w:hAnsi="Times New Roman" w:cs="Times New Roman"/>
          <w:sz w:val="20"/>
          <w:szCs w:val="20"/>
        </w:rPr>
        <w:t xml:space="preserve"> or Captivation (1901), </w:t>
      </w:r>
      <w:proofErr w:type="spellStart"/>
      <w:r>
        <w:rPr>
          <w:rFonts w:ascii="Times New Roman" w:hAnsi="Times New Roman" w:cs="Times New Roman"/>
          <w:sz w:val="20"/>
          <w:szCs w:val="20"/>
        </w:rPr>
        <w:t>VyangaKautak</w:t>
      </w:r>
      <w:proofErr w:type="spellEnd"/>
      <w:r>
        <w:rPr>
          <w:rFonts w:ascii="Times New Roman" w:hAnsi="Times New Roman" w:cs="Times New Roman"/>
          <w:sz w:val="20"/>
          <w:szCs w:val="20"/>
        </w:rPr>
        <w:t xml:space="preserve"> or Fun and Daughter (1909), </w:t>
      </w:r>
      <w:proofErr w:type="spellStart"/>
      <w:r>
        <w:rPr>
          <w:rFonts w:ascii="Times New Roman" w:hAnsi="Times New Roman" w:cs="Times New Roman"/>
          <w:sz w:val="20"/>
          <w:szCs w:val="20"/>
        </w:rPr>
        <w:t>Phalguni</w:t>
      </w:r>
      <w:proofErr w:type="spellEnd"/>
      <w:r>
        <w:rPr>
          <w:rFonts w:ascii="Times New Roman" w:hAnsi="Times New Roman" w:cs="Times New Roman"/>
          <w:sz w:val="20"/>
          <w:szCs w:val="20"/>
        </w:rPr>
        <w:t xml:space="preserve"> or The Cycle of Spring (1915), </w:t>
      </w:r>
      <w:proofErr w:type="spellStart"/>
      <w:r>
        <w:rPr>
          <w:rFonts w:ascii="Times New Roman" w:hAnsi="Times New Roman" w:cs="Times New Roman"/>
          <w:sz w:val="20"/>
          <w:szCs w:val="20"/>
        </w:rPr>
        <w:t>Chirakum</w:t>
      </w:r>
      <w:r>
        <w:rPr>
          <w:rFonts w:ascii="Times New Roman" w:hAnsi="Times New Roman" w:cs="Times New Roman"/>
          <w:sz w:val="20"/>
          <w:szCs w:val="20"/>
        </w:rPr>
        <w:t>ar</w:t>
      </w:r>
      <w:proofErr w:type="spellEnd"/>
      <w:r>
        <w:rPr>
          <w:rFonts w:ascii="Times New Roman" w:hAnsi="Times New Roman" w:cs="Times New Roman"/>
          <w:sz w:val="20"/>
          <w:szCs w:val="20"/>
        </w:rPr>
        <w:t xml:space="preserve"> Sabha or Bachelor’s Club (1920), </w:t>
      </w:r>
      <w:proofErr w:type="spellStart"/>
      <w:r>
        <w:rPr>
          <w:rFonts w:ascii="Times New Roman" w:hAnsi="Times New Roman" w:cs="Times New Roman"/>
          <w:sz w:val="20"/>
          <w:szCs w:val="20"/>
        </w:rPr>
        <w:t>SeshVarshan</w:t>
      </w:r>
      <w:proofErr w:type="spellEnd"/>
      <w:r>
        <w:rPr>
          <w:rFonts w:ascii="Times New Roman" w:hAnsi="Times New Roman" w:cs="Times New Roman"/>
          <w:sz w:val="20"/>
          <w:szCs w:val="20"/>
        </w:rPr>
        <w:t xml:space="preserve"> (1926), </w:t>
      </w:r>
      <w:proofErr w:type="spellStart"/>
      <w:r>
        <w:rPr>
          <w:rFonts w:ascii="Times New Roman" w:hAnsi="Times New Roman" w:cs="Times New Roman"/>
          <w:sz w:val="20"/>
          <w:szCs w:val="20"/>
        </w:rPr>
        <w:t>Nataraj</w:t>
      </w:r>
      <w:proofErr w:type="spellEnd"/>
      <w:r>
        <w:rPr>
          <w:rFonts w:ascii="Times New Roman" w:hAnsi="Times New Roman" w:cs="Times New Roman"/>
          <w:sz w:val="20"/>
          <w:szCs w:val="20"/>
        </w:rPr>
        <w:t xml:space="preserve"> (1927), </w:t>
      </w:r>
      <w:proofErr w:type="spellStart"/>
      <w:r>
        <w:rPr>
          <w:rFonts w:ascii="Times New Roman" w:hAnsi="Times New Roman" w:cs="Times New Roman"/>
          <w:sz w:val="20"/>
          <w:szCs w:val="20"/>
        </w:rPr>
        <w:t>Rituranga</w:t>
      </w:r>
      <w:proofErr w:type="spellEnd"/>
      <w:r>
        <w:rPr>
          <w:rFonts w:ascii="Times New Roman" w:hAnsi="Times New Roman" w:cs="Times New Roman"/>
          <w:sz w:val="20"/>
          <w:szCs w:val="20"/>
        </w:rPr>
        <w:t xml:space="preserve"> (1927), </w:t>
      </w:r>
      <w:proofErr w:type="spellStart"/>
      <w:r>
        <w:rPr>
          <w:rFonts w:ascii="Times New Roman" w:hAnsi="Times New Roman" w:cs="Times New Roman"/>
          <w:sz w:val="20"/>
          <w:szCs w:val="20"/>
        </w:rPr>
        <w:t>MuktirUpaya</w:t>
      </w:r>
      <w:proofErr w:type="spellEnd"/>
      <w:r>
        <w:rPr>
          <w:rFonts w:ascii="Times New Roman" w:hAnsi="Times New Roman" w:cs="Times New Roman"/>
          <w:sz w:val="20"/>
          <w:szCs w:val="20"/>
        </w:rPr>
        <w:t xml:space="preserve"> or The Way of Deliverance (1938).</w:t>
      </w:r>
    </w:p>
    <w:p w14:paraId="14150A8E"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 Valmiki </w:t>
      </w:r>
      <w:proofErr w:type="spellStart"/>
      <w:r>
        <w:rPr>
          <w:rFonts w:ascii="Times New Roman" w:hAnsi="Times New Roman" w:cs="Times New Roman"/>
          <w:sz w:val="20"/>
          <w:szCs w:val="20"/>
        </w:rPr>
        <w:t>Prathibha</w:t>
      </w:r>
      <w:proofErr w:type="spellEnd"/>
      <w:r>
        <w:rPr>
          <w:rFonts w:ascii="Times New Roman" w:hAnsi="Times New Roman" w:cs="Times New Roman"/>
          <w:sz w:val="20"/>
          <w:szCs w:val="20"/>
        </w:rPr>
        <w:t xml:space="preserve"> (The Genius of Valmiki-1881) what was striking, so early was the fusion of classical, folk and Eur</w:t>
      </w:r>
      <w:r>
        <w:rPr>
          <w:rFonts w:ascii="Times New Roman" w:hAnsi="Times New Roman" w:cs="Times New Roman"/>
          <w:sz w:val="20"/>
          <w:szCs w:val="20"/>
        </w:rPr>
        <w:t>opean strains. The Ramayana story of conversion is retold, how the robber chief, Ratnakar, turns into a poet. The cry of the bird for its mate killed by Ratnakar is replaced by the wail of the young captive girl. The repentant Ratnakar, instead of offering</w:t>
      </w:r>
      <w:r>
        <w:rPr>
          <w:rFonts w:ascii="Times New Roman" w:hAnsi="Times New Roman" w:cs="Times New Roman"/>
          <w:sz w:val="20"/>
          <w:szCs w:val="20"/>
        </w:rPr>
        <w:t xml:space="preserve"> her to Goddess Kali, prays to Saraswathi. When she appears before him, he prays for a boon. It is granted: “Just as your heart of stone has melted with pity, so your poetry will melt millions of hearts and reach many lands and shores and be echoed by futu</w:t>
      </w:r>
      <w:r>
        <w:rPr>
          <w:rFonts w:ascii="Times New Roman" w:hAnsi="Times New Roman" w:cs="Times New Roman"/>
          <w:sz w:val="20"/>
          <w:szCs w:val="20"/>
        </w:rPr>
        <w:t>re poets”.</w:t>
      </w:r>
    </w:p>
    <w:p w14:paraId="0642A5E8"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Bangla novel in its proper sense, came into existence by </w:t>
      </w:r>
      <w:proofErr w:type="spellStart"/>
      <w:r>
        <w:rPr>
          <w:rFonts w:ascii="Times New Roman" w:hAnsi="Times New Roman" w:cs="Times New Roman"/>
          <w:sz w:val="20"/>
          <w:szCs w:val="20"/>
        </w:rPr>
        <w:t>tlie</w:t>
      </w:r>
      <w:proofErr w:type="spellEnd"/>
      <w:r>
        <w:rPr>
          <w:rFonts w:ascii="Times New Roman" w:hAnsi="Times New Roman" w:cs="Times New Roman"/>
          <w:sz w:val="20"/>
          <w:szCs w:val="20"/>
        </w:rPr>
        <w:t xml:space="preserve"> middle of the nineteenth century. It was initiated by </w:t>
      </w:r>
      <w:proofErr w:type="spellStart"/>
      <w:r>
        <w:rPr>
          <w:rFonts w:ascii="Times New Roman" w:hAnsi="Times New Roman" w:cs="Times New Roman"/>
          <w:sz w:val="20"/>
          <w:szCs w:val="20"/>
        </w:rPr>
        <w:t>Pearychand</w:t>
      </w:r>
      <w:proofErr w:type="spellEnd"/>
      <w:r>
        <w:rPr>
          <w:rFonts w:ascii="Times New Roman" w:hAnsi="Times New Roman" w:cs="Times New Roman"/>
          <w:sz w:val="20"/>
          <w:szCs w:val="20"/>
        </w:rPr>
        <w:t xml:space="preserve"> Mitra (1814 - 1883) who invariably used the pen name </w:t>
      </w:r>
      <w:proofErr w:type="spellStart"/>
      <w:r>
        <w:rPr>
          <w:rFonts w:ascii="Times New Roman" w:hAnsi="Times New Roman" w:cs="Times New Roman"/>
          <w:sz w:val="20"/>
          <w:szCs w:val="20"/>
        </w:rPr>
        <w:t>Tekchand</w:t>
      </w:r>
      <w:proofErr w:type="spellEnd"/>
      <w:r>
        <w:rPr>
          <w:rFonts w:ascii="Times New Roman" w:hAnsi="Times New Roman" w:cs="Times New Roman"/>
          <w:sz w:val="20"/>
          <w:szCs w:val="20"/>
        </w:rPr>
        <w:t xml:space="preserve"> Thakur. His first and the most representative novel</w:t>
      </w: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AlalerGhorerDulal</w:t>
      </w:r>
      <w:r>
        <w:rPr>
          <w:rFonts w:ascii="Times New Roman" w:hAnsi="Times New Roman" w:cs="Times New Roman"/>
          <w:sz w:val="20"/>
          <w:szCs w:val="20"/>
        </w:rPr>
        <w:t>may</w:t>
      </w:r>
      <w:proofErr w:type="spellEnd"/>
      <w:r>
        <w:rPr>
          <w:rFonts w:ascii="Times New Roman" w:hAnsi="Times New Roman" w:cs="Times New Roman"/>
          <w:sz w:val="20"/>
          <w:szCs w:val="20"/>
        </w:rPr>
        <w:t xml:space="preserve"> be considered as the first specimen of original novel in Bangla. It narrates the tragic career of the elder son of an elderly man, who </w:t>
      </w:r>
      <w:r>
        <w:rPr>
          <w:rFonts w:ascii="Times New Roman" w:hAnsi="Times New Roman" w:cs="Times New Roman"/>
          <w:sz w:val="20"/>
          <w:szCs w:val="20"/>
        </w:rPr>
        <w:t>had made money but lacked proper education and good sense.</w:t>
      </w:r>
      <w:r>
        <w:rPr>
          <w:rFonts w:ascii="Times New Roman" w:hAnsi="Times New Roman" w:cs="Times New Roman"/>
          <w:b/>
          <w:bCs/>
          <w:color w:val="FF0000"/>
          <w:sz w:val="20"/>
          <w:szCs w:val="20"/>
          <w:vertAlign w:val="superscript"/>
        </w:rPr>
        <w:t>1</w:t>
      </w:r>
    </w:p>
    <w:p w14:paraId="45E37139"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 such a crude and a simple way was d</w:t>
      </w:r>
      <w:r>
        <w:rPr>
          <w:rFonts w:ascii="Times New Roman" w:hAnsi="Times New Roman" w:cs="Times New Roman"/>
          <w:sz w:val="20"/>
          <w:szCs w:val="20"/>
        </w:rPr>
        <w:t xml:space="preserve">rama performed during the age of the Vedic Aryans. Later, different episodes from The Ramayana [Ram Leela], The Mahabharata and The </w:t>
      </w:r>
      <w:proofErr w:type="spellStart"/>
      <w:r>
        <w:rPr>
          <w:rFonts w:ascii="Times New Roman" w:hAnsi="Times New Roman" w:cs="Times New Roman"/>
          <w:sz w:val="20"/>
          <w:szCs w:val="20"/>
        </w:rPr>
        <w:t>Bhagvadgita</w:t>
      </w:r>
      <w:proofErr w:type="spellEnd"/>
      <w:r>
        <w:rPr>
          <w:rFonts w:ascii="Times New Roman" w:hAnsi="Times New Roman" w:cs="Times New Roman"/>
          <w:sz w:val="20"/>
          <w:szCs w:val="20"/>
        </w:rPr>
        <w:t xml:space="preserve"> were chosen and dramatized in front of the people. This kind of performance is still very popular in India espec</w:t>
      </w:r>
      <w:r>
        <w:rPr>
          <w:rFonts w:ascii="Times New Roman" w:hAnsi="Times New Roman" w:cs="Times New Roman"/>
          <w:sz w:val="20"/>
          <w:szCs w:val="20"/>
        </w:rPr>
        <w:t xml:space="preserve">ially during the time of Dussehra, when the episode of the killing of </w:t>
      </w:r>
      <w:proofErr w:type="spellStart"/>
      <w:r>
        <w:rPr>
          <w:rFonts w:ascii="Times New Roman" w:hAnsi="Times New Roman" w:cs="Times New Roman"/>
          <w:sz w:val="20"/>
          <w:szCs w:val="20"/>
        </w:rPr>
        <w:t>Ravana</w:t>
      </w:r>
      <w:proofErr w:type="spellEnd"/>
      <w:r>
        <w:rPr>
          <w:rFonts w:ascii="Times New Roman" w:hAnsi="Times New Roman" w:cs="Times New Roman"/>
          <w:sz w:val="20"/>
          <w:szCs w:val="20"/>
        </w:rPr>
        <w:t xml:space="preserve"> is enacted indifferent parts of country (</w:t>
      </w:r>
      <w:proofErr w:type="spellStart"/>
      <w:proofErr w:type="gramStart"/>
      <w:r>
        <w:rPr>
          <w:rFonts w:ascii="Times New Roman" w:hAnsi="Times New Roman" w:cs="Times New Roman"/>
          <w:sz w:val="20"/>
          <w:szCs w:val="20"/>
        </w:rPr>
        <w:t>Dr.Sharma</w:t>
      </w:r>
      <w:proofErr w:type="spellEnd"/>
      <w:proofErr w:type="gramEnd"/>
      <w:r>
        <w:rPr>
          <w:rFonts w:ascii="Times New Roman" w:hAnsi="Times New Roman" w:cs="Times New Roman"/>
          <w:sz w:val="20"/>
          <w:szCs w:val="20"/>
        </w:rPr>
        <w:t>, 2010).</w:t>
      </w:r>
    </w:p>
    <w:p w14:paraId="417B7D89"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The most </w:t>
      </w:r>
      <w:proofErr w:type="spellStart"/>
      <w:r>
        <w:rPr>
          <w:rFonts w:ascii="Times New Roman" w:hAnsi="Times New Roman" w:cs="Times New Roman"/>
          <w:sz w:val="20"/>
          <w:szCs w:val="20"/>
        </w:rPr>
        <w:t>celeberated</w:t>
      </w:r>
      <w:proofErr w:type="spellEnd"/>
      <w:r>
        <w:rPr>
          <w:rFonts w:ascii="Times New Roman" w:hAnsi="Times New Roman" w:cs="Times New Roman"/>
          <w:sz w:val="20"/>
          <w:szCs w:val="20"/>
        </w:rPr>
        <w:t xml:space="preserve"> dramatists of the ancient era are </w:t>
      </w:r>
      <w:proofErr w:type="spellStart"/>
      <w:r>
        <w:rPr>
          <w:rFonts w:ascii="Times New Roman" w:hAnsi="Times New Roman" w:cs="Times New Roman"/>
          <w:sz w:val="20"/>
          <w:szCs w:val="20"/>
        </w:rPr>
        <w:t>Ashwaghosh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Bhasa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Shudraka</w:t>
      </w:r>
      <w:proofErr w:type="spellEnd"/>
      <w:r>
        <w:rPr>
          <w:rFonts w:ascii="Times New Roman" w:hAnsi="Times New Roman" w:cs="Times New Roman"/>
          <w:sz w:val="20"/>
          <w:szCs w:val="20"/>
        </w:rPr>
        <w:t xml:space="preserve">, Kalidas, Harsha, </w:t>
      </w:r>
      <w:proofErr w:type="spellStart"/>
      <w:r>
        <w:rPr>
          <w:rFonts w:ascii="Times New Roman" w:hAnsi="Times New Roman" w:cs="Times New Roman"/>
          <w:sz w:val="20"/>
          <w:szCs w:val="20"/>
        </w:rPr>
        <w:t>Bhavabhuti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Visha</w:t>
      </w:r>
      <w:r>
        <w:rPr>
          <w:rFonts w:ascii="Times New Roman" w:hAnsi="Times New Roman" w:cs="Times New Roman"/>
          <w:sz w:val="20"/>
          <w:szCs w:val="20"/>
        </w:rPr>
        <w:t>-khadatta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Bhattanarayana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Murari</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Rajeshkhora</w:t>
      </w:r>
      <w:proofErr w:type="spellEnd"/>
      <w:r>
        <w:rPr>
          <w:rFonts w:ascii="Times New Roman" w:hAnsi="Times New Roman" w:cs="Times New Roman"/>
          <w:sz w:val="20"/>
          <w:szCs w:val="20"/>
        </w:rPr>
        <w:t xml:space="preserve">, who enriched Indian theatre with their words like </w:t>
      </w:r>
      <w:proofErr w:type="spellStart"/>
      <w:r>
        <w:rPr>
          <w:rFonts w:ascii="Times New Roman" w:hAnsi="Times New Roman" w:cs="Times New Roman"/>
          <w:sz w:val="20"/>
          <w:szCs w:val="20"/>
        </w:rPr>
        <w:t>MadhyaMavyaayoda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Urubhangam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Karnabharan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Mrichkatikam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AbhigyanaShakuntalam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Malankagnimitram</w:t>
      </w:r>
      <w:proofErr w:type="spellEnd"/>
      <w:r>
        <w:rPr>
          <w:rFonts w:ascii="Times New Roman" w:hAnsi="Times New Roman" w:cs="Times New Roman"/>
          <w:sz w:val="20"/>
          <w:szCs w:val="20"/>
        </w:rPr>
        <w:t xml:space="preserve">, Uttar </w:t>
      </w:r>
      <w:proofErr w:type="spellStart"/>
      <w:r>
        <w:rPr>
          <w:rFonts w:ascii="Times New Roman" w:hAnsi="Times New Roman" w:cs="Times New Roman"/>
          <w:sz w:val="20"/>
          <w:szCs w:val="20"/>
        </w:rPr>
        <w:t>Ramacharitam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Mudrarak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Shasa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Bhagavadajjukam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Matt</w:t>
      </w:r>
      <w:r>
        <w:rPr>
          <w:rFonts w:ascii="Times New Roman" w:hAnsi="Times New Roman" w:cs="Times New Roman"/>
          <w:sz w:val="20"/>
          <w:szCs w:val="20"/>
        </w:rPr>
        <w:t>avilasaetc.The</w:t>
      </w:r>
      <w:proofErr w:type="spellEnd"/>
      <w:r>
        <w:rPr>
          <w:rFonts w:ascii="Times New Roman" w:hAnsi="Times New Roman" w:cs="Times New Roman"/>
          <w:sz w:val="20"/>
          <w:szCs w:val="20"/>
        </w:rPr>
        <w:t xml:space="preserve"> supreme achievement of Indian Drama undoubtedly lies in </w:t>
      </w:r>
      <w:proofErr w:type="spellStart"/>
      <w:r>
        <w:rPr>
          <w:rFonts w:ascii="Times New Roman" w:hAnsi="Times New Roman" w:cs="Times New Roman"/>
          <w:sz w:val="20"/>
          <w:szCs w:val="20"/>
        </w:rPr>
        <w:t>Kalidasa</w:t>
      </w:r>
      <w:proofErr w:type="spellEnd"/>
      <w:r>
        <w:rPr>
          <w:rFonts w:ascii="Times New Roman" w:hAnsi="Times New Roman" w:cs="Times New Roman"/>
          <w:sz w:val="20"/>
          <w:szCs w:val="20"/>
        </w:rPr>
        <w:t xml:space="preserve"> who is often called the Shakespeare of India. The Sanskrit drama flourished in its glory till the 12th century in India when the Mohammedan intrusion shifted the Sanskrit stage</w:t>
      </w:r>
      <w:r>
        <w:rPr>
          <w:rFonts w:ascii="Times New Roman" w:hAnsi="Times New Roman" w:cs="Times New Roman"/>
          <w:sz w:val="20"/>
          <w:szCs w:val="20"/>
        </w:rPr>
        <w:t xml:space="preserve">. But till the 15th century, plays of Sanskrit tradition were performed on stage in </w:t>
      </w:r>
      <w:proofErr w:type="spellStart"/>
      <w:r>
        <w:rPr>
          <w:rFonts w:ascii="Times New Roman" w:hAnsi="Times New Roman" w:cs="Times New Roman"/>
          <w:sz w:val="20"/>
          <w:szCs w:val="20"/>
        </w:rPr>
        <w:t>Tamilnadu</w:t>
      </w:r>
      <w:proofErr w:type="spellEnd"/>
      <w:r>
        <w:rPr>
          <w:rFonts w:ascii="Times New Roman" w:hAnsi="Times New Roman" w:cs="Times New Roman"/>
          <w:sz w:val="20"/>
          <w:szCs w:val="20"/>
        </w:rPr>
        <w:t xml:space="preserve">, Kerala, Karnataka, Andhra, Utter Pradesh and Gujarat but thereafter, Indian dramatic activity almost ceased due to foreign invasions on India. The beginnings of </w:t>
      </w:r>
      <w:proofErr w:type="spellStart"/>
      <w:r>
        <w:rPr>
          <w:rFonts w:ascii="Times New Roman" w:hAnsi="Times New Roman" w:cs="Times New Roman"/>
          <w:sz w:val="20"/>
          <w:szCs w:val="20"/>
        </w:rPr>
        <w:t>Loknatya</w:t>
      </w:r>
      <w:proofErr w:type="spellEnd"/>
      <w:r>
        <w:rPr>
          <w:rFonts w:ascii="Times New Roman" w:hAnsi="Times New Roman" w:cs="Times New Roman"/>
          <w:sz w:val="20"/>
          <w:szCs w:val="20"/>
        </w:rPr>
        <w:t xml:space="preserve"> (People' Theatre) are noticed in every state of India from the 17th century onwards. </w:t>
      </w:r>
    </w:p>
    <w:p w14:paraId="398BC4D7"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We see in Bengal "</w:t>
      </w:r>
      <w:proofErr w:type="spellStart"/>
      <w:r>
        <w:rPr>
          <w:rFonts w:ascii="Times New Roman" w:hAnsi="Times New Roman" w:cs="Times New Roman"/>
          <w:sz w:val="20"/>
          <w:szCs w:val="20"/>
        </w:rPr>
        <w:t>Yatrakirtaniya</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Paol</w:t>
      </w:r>
      <w:proofErr w:type="spellEnd"/>
      <w:r>
        <w:rPr>
          <w:rFonts w:ascii="Times New Roman" w:hAnsi="Times New Roman" w:cs="Times New Roman"/>
          <w:sz w:val="20"/>
          <w:szCs w:val="20"/>
        </w:rPr>
        <w:t>' and "</w:t>
      </w:r>
      <w:proofErr w:type="spellStart"/>
      <w:r>
        <w:rPr>
          <w:rFonts w:ascii="Times New Roman" w:hAnsi="Times New Roman" w:cs="Times New Roman"/>
          <w:sz w:val="20"/>
          <w:szCs w:val="20"/>
        </w:rPr>
        <w:t>Gaan</w:t>
      </w:r>
      <w:proofErr w:type="spellEnd"/>
      <w:r>
        <w:rPr>
          <w:rFonts w:ascii="Times New Roman" w:hAnsi="Times New Roman" w:cs="Times New Roman"/>
          <w:sz w:val="20"/>
          <w:szCs w:val="20"/>
        </w:rPr>
        <w:t>' in Madhya Pradesh "Mach' in Kashmir "</w:t>
      </w:r>
      <w:proofErr w:type="spellStart"/>
      <w:r>
        <w:rPr>
          <w:rFonts w:ascii="Times New Roman" w:hAnsi="Times New Roman" w:cs="Times New Roman"/>
          <w:sz w:val="20"/>
          <w:szCs w:val="20"/>
        </w:rPr>
        <w:t>bhandya</w:t>
      </w:r>
      <w:proofErr w:type="spellEnd"/>
      <w:r>
        <w:rPr>
          <w:rFonts w:ascii="Times New Roman" w:hAnsi="Times New Roman" w:cs="Times New Roman"/>
          <w:sz w:val="20"/>
          <w:szCs w:val="20"/>
        </w:rPr>
        <w:t xml:space="preserve"> thar' and in Gujarat the forms were "</w:t>
      </w:r>
      <w:proofErr w:type="spellStart"/>
      <w:r>
        <w:rPr>
          <w:rFonts w:ascii="Times New Roman" w:hAnsi="Times New Roman" w:cs="Times New Roman"/>
          <w:sz w:val="20"/>
          <w:szCs w:val="20"/>
        </w:rPr>
        <w:t>Bhavai</w:t>
      </w:r>
      <w:proofErr w:type="spellEnd"/>
      <w:r>
        <w:rPr>
          <w:rFonts w:ascii="Times New Roman" w:hAnsi="Times New Roman" w:cs="Times New Roman"/>
          <w:sz w:val="20"/>
          <w:szCs w:val="20"/>
        </w:rPr>
        <w:t xml:space="preserve">' and </w:t>
      </w:r>
      <w:r>
        <w:rPr>
          <w:rFonts w:ascii="Times New Roman" w:hAnsi="Times New Roman" w:cs="Times New Roman"/>
          <w:sz w:val="20"/>
          <w:szCs w:val="20"/>
        </w:rPr>
        <w:t>"</w:t>
      </w:r>
      <w:proofErr w:type="spellStart"/>
      <w:r>
        <w:rPr>
          <w:rFonts w:ascii="Times New Roman" w:hAnsi="Times New Roman" w:cs="Times New Roman"/>
          <w:sz w:val="20"/>
          <w:szCs w:val="20"/>
        </w:rPr>
        <w:t>Ramleela</w:t>
      </w:r>
      <w:proofErr w:type="spellEnd"/>
      <w:r>
        <w:rPr>
          <w:rFonts w:ascii="Times New Roman" w:hAnsi="Times New Roman" w:cs="Times New Roman"/>
          <w:sz w:val="20"/>
          <w:szCs w:val="20"/>
        </w:rPr>
        <w:t xml:space="preserve">' in Northern India. There were "Nautanki, </w:t>
      </w:r>
      <w:proofErr w:type="spellStart"/>
      <w:r>
        <w:rPr>
          <w:rFonts w:ascii="Times New Roman" w:hAnsi="Times New Roman" w:cs="Times New Roman"/>
          <w:sz w:val="20"/>
          <w:szCs w:val="20"/>
        </w:rPr>
        <w:t>Bhand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Ramleela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Rasleela</w:t>
      </w:r>
      <w:proofErr w:type="spellEnd"/>
      <w:r>
        <w:rPr>
          <w:rFonts w:ascii="Times New Roman" w:hAnsi="Times New Roman" w:cs="Times New Roman"/>
          <w:sz w:val="20"/>
          <w:szCs w:val="20"/>
        </w:rPr>
        <w:t>' in Maharashtra "Tamasha' in Rajasthan "</w:t>
      </w:r>
      <w:proofErr w:type="spellStart"/>
      <w:r>
        <w:rPr>
          <w:rFonts w:ascii="Times New Roman" w:hAnsi="Times New Roman" w:cs="Times New Roman"/>
          <w:sz w:val="20"/>
          <w:szCs w:val="20"/>
        </w:rPr>
        <w:t>Raas'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Jhoomer</w:t>
      </w:r>
      <w:proofErr w:type="spellEnd"/>
      <w:r>
        <w:rPr>
          <w:rFonts w:ascii="Times New Roman" w:hAnsi="Times New Roman" w:cs="Times New Roman"/>
          <w:sz w:val="20"/>
          <w:szCs w:val="20"/>
        </w:rPr>
        <w:t xml:space="preserve">' in Punjab "Bhangra' and "Song' while in </w:t>
      </w:r>
      <w:proofErr w:type="spellStart"/>
      <w:r>
        <w:rPr>
          <w:rFonts w:ascii="Times New Roman" w:hAnsi="Times New Roman" w:cs="Times New Roman"/>
          <w:sz w:val="20"/>
          <w:szCs w:val="20"/>
        </w:rPr>
        <w:t>Aasam</w:t>
      </w:r>
      <w:proofErr w:type="spellEnd"/>
      <w:r>
        <w:rPr>
          <w:rFonts w:ascii="Times New Roman" w:hAnsi="Times New Roman" w:cs="Times New Roman"/>
          <w:sz w:val="20"/>
          <w:szCs w:val="20"/>
        </w:rPr>
        <w:t xml:space="preserve"> it was "</w:t>
      </w:r>
      <w:proofErr w:type="spellStart"/>
      <w:r>
        <w:rPr>
          <w:rFonts w:ascii="Times New Roman" w:hAnsi="Times New Roman" w:cs="Times New Roman"/>
          <w:sz w:val="20"/>
          <w:szCs w:val="20"/>
        </w:rPr>
        <w:t>Ahiyanat</w:t>
      </w:r>
      <w:proofErr w:type="spellEnd"/>
      <w:r>
        <w:rPr>
          <w:rFonts w:ascii="Times New Roman" w:hAnsi="Times New Roman" w:cs="Times New Roman"/>
          <w:sz w:val="20"/>
          <w:szCs w:val="20"/>
        </w:rPr>
        <w:t>' and "</w:t>
      </w:r>
      <w:proofErr w:type="spellStart"/>
      <w:r>
        <w:rPr>
          <w:rFonts w:ascii="Times New Roman" w:hAnsi="Times New Roman" w:cs="Times New Roman"/>
          <w:sz w:val="20"/>
          <w:szCs w:val="20"/>
        </w:rPr>
        <w:t>Ankinatya</w:t>
      </w:r>
      <w:proofErr w:type="spellEnd"/>
      <w:r>
        <w:rPr>
          <w:rFonts w:ascii="Times New Roman" w:hAnsi="Times New Roman" w:cs="Times New Roman"/>
          <w:sz w:val="20"/>
          <w:szCs w:val="20"/>
        </w:rPr>
        <w:t>' in Bihar it was " "</w:t>
      </w:r>
      <w:proofErr w:type="spellStart"/>
      <w:r>
        <w:rPr>
          <w:rFonts w:ascii="Times New Roman" w:hAnsi="Times New Roman" w:cs="Times New Roman"/>
          <w:sz w:val="20"/>
          <w:szCs w:val="20"/>
        </w:rPr>
        <w:t>Videshiya</w:t>
      </w:r>
      <w:proofErr w:type="spellEnd"/>
      <w:r>
        <w:rPr>
          <w:rFonts w:ascii="Times New Roman" w:hAnsi="Times New Roman" w:cs="Times New Roman"/>
          <w:sz w:val="20"/>
          <w:szCs w:val="20"/>
        </w:rPr>
        <w:t>' and "</w:t>
      </w:r>
      <w:proofErr w:type="spellStart"/>
      <w:r>
        <w:rPr>
          <w:rFonts w:ascii="Times New Roman" w:hAnsi="Times New Roman" w:cs="Times New Roman"/>
          <w:sz w:val="20"/>
          <w:szCs w:val="20"/>
        </w:rPr>
        <w:t>Chhari</w:t>
      </w:r>
      <w:proofErr w:type="spellEnd"/>
      <w:r>
        <w:rPr>
          <w:rFonts w:ascii="Times New Roman" w:hAnsi="Times New Roman" w:cs="Times New Roman"/>
          <w:sz w:val="20"/>
          <w:szCs w:val="20"/>
        </w:rPr>
        <w:t xml:space="preserve">' in West </w:t>
      </w:r>
      <w:proofErr w:type="spellStart"/>
      <w:r>
        <w:rPr>
          <w:rFonts w:ascii="Times New Roman" w:hAnsi="Times New Roman" w:cs="Times New Roman"/>
          <w:sz w:val="20"/>
          <w:szCs w:val="20"/>
        </w:rPr>
        <w:t>BengalandBihar</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Dr.Sharma</w:t>
      </w:r>
      <w:proofErr w:type="spellEnd"/>
      <w:proofErr w:type="gramEnd"/>
      <w:r>
        <w:rPr>
          <w:rFonts w:ascii="Times New Roman" w:hAnsi="Times New Roman" w:cs="Times New Roman"/>
          <w:sz w:val="20"/>
          <w:szCs w:val="20"/>
        </w:rPr>
        <w:t>, 2010).</w:t>
      </w:r>
    </w:p>
    <w:p w14:paraId="420B3E4D"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Similarly, Tagore’s abstruse philosophy underwrites his well-known </w:t>
      </w:r>
      <w:proofErr w:type="spellStart"/>
      <w:r>
        <w:rPr>
          <w:rFonts w:ascii="Times New Roman" w:hAnsi="Times New Roman" w:cs="Times New Roman"/>
          <w:sz w:val="20"/>
          <w:szCs w:val="20"/>
        </w:rPr>
        <w:t>brandof</w:t>
      </w:r>
      <w:proofErr w:type="spellEnd"/>
      <w:r>
        <w:rPr>
          <w:rFonts w:ascii="Times New Roman" w:hAnsi="Times New Roman" w:cs="Times New Roman"/>
          <w:sz w:val="20"/>
          <w:szCs w:val="20"/>
        </w:rPr>
        <w:t xml:space="preserve"> “feminism.” Tagore sees evolution as a process of refinement, of ascent </w:t>
      </w:r>
      <w:proofErr w:type="spellStart"/>
      <w:r>
        <w:rPr>
          <w:rFonts w:ascii="Times New Roman" w:hAnsi="Times New Roman" w:cs="Times New Roman"/>
          <w:sz w:val="20"/>
          <w:szCs w:val="20"/>
        </w:rPr>
        <w:t>fromthe</w:t>
      </w:r>
      <w:proofErr w:type="spellEnd"/>
      <w:r>
        <w:rPr>
          <w:rFonts w:ascii="Times New Roman" w:hAnsi="Times New Roman" w:cs="Times New Roman"/>
          <w:sz w:val="20"/>
          <w:szCs w:val="20"/>
        </w:rPr>
        <w:t xml:space="preserve"> material through the animal towards the spiritual </w:t>
      </w:r>
      <w:r>
        <w:rPr>
          <w:rFonts w:ascii="Times New Roman" w:hAnsi="Times New Roman" w:cs="Times New Roman"/>
          <w:sz w:val="20"/>
          <w:szCs w:val="20"/>
        </w:rPr>
        <w:t xml:space="preserve">– there is some </w:t>
      </w:r>
      <w:proofErr w:type="spellStart"/>
      <w:r>
        <w:rPr>
          <w:rFonts w:ascii="Times New Roman" w:hAnsi="Times New Roman" w:cs="Times New Roman"/>
          <w:sz w:val="20"/>
          <w:szCs w:val="20"/>
        </w:rPr>
        <w:t>influencecoming</w:t>
      </w:r>
      <w:proofErr w:type="spellEnd"/>
      <w:r>
        <w:rPr>
          <w:rFonts w:ascii="Times New Roman" w:hAnsi="Times New Roman" w:cs="Times New Roman"/>
          <w:sz w:val="20"/>
          <w:szCs w:val="20"/>
        </w:rPr>
        <w:t xml:space="preserve"> from Bergson in shaping his thought in this regard – and thinks </w:t>
      </w:r>
      <w:proofErr w:type="spellStart"/>
      <w:r>
        <w:rPr>
          <w:rFonts w:ascii="Times New Roman" w:hAnsi="Times New Roman" w:cs="Times New Roman"/>
          <w:sz w:val="20"/>
          <w:szCs w:val="20"/>
        </w:rPr>
        <w:t>thatjust</w:t>
      </w:r>
      <w:proofErr w:type="spellEnd"/>
      <w:r>
        <w:rPr>
          <w:rFonts w:ascii="Times New Roman" w:hAnsi="Times New Roman" w:cs="Times New Roman"/>
          <w:sz w:val="20"/>
          <w:szCs w:val="20"/>
        </w:rPr>
        <w:t xml:space="preserve"> as homo sapiens has superseded bigger and physically stronger species, </w:t>
      </w:r>
      <w:proofErr w:type="spellStart"/>
      <w:r>
        <w:rPr>
          <w:rFonts w:ascii="Times New Roman" w:hAnsi="Times New Roman" w:cs="Times New Roman"/>
          <w:sz w:val="20"/>
          <w:szCs w:val="20"/>
        </w:rPr>
        <w:t>withinthis</w:t>
      </w:r>
      <w:proofErr w:type="spellEnd"/>
      <w:r>
        <w:rPr>
          <w:rFonts w:ascii="Times New Roman" w:hAnsi="Times New Roman" w:cs="Times New Roman"/>
          <w:sz w:val="20"/>
          <w:szCs w:val="20"/>
        </w:rPr>
        <w:t xml:space="preserve"> species a similar </w:t>
      </w:r>
      <w:proofErr w:type="spellStart"/>
      <w:r>
        <w:rPr>
          <w:rFonts w:ascii="Times New Roman" w:hAnsi="Times New Roman" w:cs="Times New Roman"/>
          <w:sz w:val="20"/>
          <w:szCs w:val="20"/>
        </w:rPr>
        <w:t>supercession</w:t>
      </w:r>
      <w:proofErr w:type="spellEnd"/>
      <w:r>
        <w:rPr>
          <w:rFonts w:ascii="Times New Roman" w:hAnsi="Times New Roman" w:cs="Times New Roman"/>
          <w:sz w:val="20"/>
          <w:szCs w:val="20"/>
        </w:rPr>
        <w:t xml:space="preserve"> will place women ahead of men. Since p</w:t>
      </w:r>
      <w:r>
        <w:rPr>
          <w:rFonts w:ascii="Times New Roman" w:hAnsi="Times New Roman" w:cs="Times New Roman"/>
          <w:sz w:val="20"/>
          <w:szCs w:val="20"/>
        </w:rPr>
        <w:t xml:space="preserve">ower– Foucauldian power – has so far been wielded chiefly by man, he blames </w:t>
      </w:r>
      <w:proofErr w:type="spellStart"/>
      <w:r>
        <w:rPr>
          <w:rFonts w:ascii="Times New Roman" w:hAnsi="Times New Roman" w:cs="Times New Roman"/>
          <w:sz w:val="20"/>
          <w:szCs w:val="20"/>
        </w:rPr>
        <w:t>themfor</w:t>
      </w:r>
      <w:proofErr w:type="spellEnd"/>
      <w:r>
        <w:rPr>
          <w:rFonts w:ascii="Times New Roman" w:hAnsi="Times New Roman" w:cs="Times New Roman"/>
          <w:sz w:val="20"/>
          <w:szCs w:val="20"/>
        </w:rPr>
        <w:t xml:space="preserve"> “building up vast and </w:t>
      </w:r>
      <w:proofErr w:type="spellStart"/>
      <w:r>
        <w:rPr>
          <w:rFonts w:ascii="Times New Roman" w:hAnsi="Times New Roman" w:cs="Times New Roman"/>
          <w:sz w:val="20"/>
          <w:szCs w:val="20"/>
        </w:rPr>
        <w:t>monstrousorganizations</w:t>
      </w:r>
      <w:proofErr w:type="spellEnd"/>
      <w:r>
        <w:rPr>
          <w:rFonts w:ascii="Times New Roman" w:hAnsi="Times New Roman" w:cs="Times New Roman"/>
          <w:sz w:val="20"/>
          <w:szCs w:val="20"/>
        </w:rPr>
        <w:t xml:space="preserve">” – such as the nation, as </w:t>
      </w:r>
      <w:proofErr w:type="spellStart"/>
      <w:r>
        <w:rPr>
          <w:rFonts w:ascii="Times New Roman" w:hAnsi="Times New Roman" w:cs="Times New Roman"/>
          <w:sz w:val="20"/>
          <w:szCs w:val="20"/>
        </w:rPr>
        <w:t>hehas</w:t>
      </w:r>
      <w:proofErr w:type="spellEnd"/>
      <w:r>
        <w:rPr>
          <w:rFonts w:ascii="Times New Roman" w:hAnsi="Times New Roman" w:cs="Times New Roman"/>
          <w:sz w:val="20"/>
          <w:szCs w:val="20"/>
        </w:rPr>
        <w:t xml:space="preserve"> defined it – but now, “woman can bring her fresh mind and all her </w:t>
      </w:r>
      <w:proofErr w:type="spellStart"/>
      <w:r>
        <w:rPr>
          <w:rFonts w:ascii="Times New Roman" w:hAnsi="Times New Roman" w:cs="Times New Roman"/>
          <w:sz w:val="20"/>
          <w:szCs w:val="20"/>
        </w:rPr>
        <w:t>powerof</w:t>
      </w:r>
      <w:proofErr w:type="spellEnd"/>
      <w:r>
        <w:rPr>
          <w:rFonts w:ascii="Times New Roman" w:hAnsi="Times New Roman" w:cs="Times New Roman"/>
          <w:sz w:val="20"/>
          <w:szCs w:val="20"/>
        </w:rPr>
        <w:t xml:space="preserve"> sympathy to </w:t>
      </w:r>
      <w:r>
        <w:rPr>
          <w:rFonts w:ascii="Times New Roman" w:hAnsi="Times New Roman" w:cs="Times New Roman"/>
          <w:sz w:val="20"/>
          <w:szCs w:val="20"/>
        </w:rPr>
        <w:lastRenderedPageBreak/>
        <w:t xml:space="preserve">this new </w:t>
      </w:r>
      <w:r>
        <w:rPr>
          <w:rFonts w:ascii="Times New Roman" w:hAnsi="Times New Roman" w:cs="Times New Roman"/>
          <w:sz w:val="20"/>
          <w:szCs w:val="20"/>
        </w:rPr>
        <w:t xml:space="preserve">task of spiritual civilization.” Whether this is to </w:t>
      </w:r>
      <w:proofErr w:type="spellStart"/>
      <w:r>
        <w:rPr>
          <w:rFonts w:ascii="Times New Roman" w:hAnsi="Times New Roman" w:cs="Times New Roman"/>
          <w:sz w:val="20"/>
          <w:szCs w:val="20"/>
        </w:rPr>
        <w:t>comeabout</w:t>
      </w:r>
      <w:proofErr w:type="spellEnd"/>
      <w:r>
        <w:rPr>
          <w:rFonts w:ascii="Times New Roman" w:hAnsi="Times New Roman" w:cs="Times New Roman"/>
          <w:sz w:val="20"/>
          <w:szCs w:val="20"/>
        </w:rPr>
        <w:t xml:space="preserve"> or not, I was reminded of his general prophecy that women “will </w:t>
      </w:r>
      <w:proofErr w:type="spellStart"/>
      <w:r>
        <w:rPr>
          <w:rFonts w:ascii="Times New Roman" w:hAnsi="Times New Roman" w:cs="Times New Roman"/>
          <w:sz w:val="20"/>
          <w:szCs w:val="20"/>
        </w:rPr>
        <w:t>havetheir</w:t>
      </w:r>
      <w:proofErr w:type="spellEnd"/>
      <w:r>
        <w:rPr>
          <w:rFonts w:ascii="Times New Roman" w:hAnsi="Times New Roman" w:cs="Times New Roman"/>
          <w:sz w:val="20"/>
          <w:szCs w:val="20"/>
        </w:rPr>
        <w:t xml:space="preserve"> place, and those bigger creatures [men] will have to give way” (The </w:t>
      </w:r>
      <w:proofErr w:type="spellStart"/>
      <w:r>
        <w:rPr>
          <w:rFonts w:ascii="Times New Roman" w:hAnsi="Times New Roman" w:cs="Times New Roman"/>
          <w:sz w:val="20"/>
          <w:szCs w:val="20"/>
        </w:rPr>
        <w:t>EnglishWritings</w:t>
      </w:r>
      <w:proofErr w:type="spellEnd"/>
      <w:r>
        <w:rPr>
          <w:rFonts w:ascii="Times New Roman" w:hAnsi="Times New Roman" w:cs="Times New Roman"/>
          <w:sz w:val="20"/>
          <w:szCs w:val="20"/>
        </w:rPr>
        <w:t>, Vol. 2, 416), by a BBC TV documenta</w:t>
      </w:r>
      <w:r>
        <w:rPr>
          <w:rFonts w:ascii="Times New Roman" w:hAnsi="Times New Roman" w:cs="Times New Roman"/>
          <w:sz w:val="20"/>
          <w:szCs w:val="20"/>
        </w:rPr>
        <w:t xml:space="preserve">ry comparing the careers of boys (Kaiser </w:t>
      </w:r>
      <w:proofErr w:type="spellStart"/>
      <w:r>
        <w:rPr>
          <w:rFonts w:ascii="Times New Roman" w:hAnsi="Times New Roman" w:cs="Times New Roman"/>
          <w:sz w:val="20"/>
          <w:szCs w:val="20"/>
        </w:rPr>
        <w:t>Haq</w:t>
      </w:r>
      <w:proofErr w:type="spellEnd"/>
      <w:r>
        <w:rPr>
          <w:rFonts w:ascii="Times New Roman" w:hAnsi="Times New Roman" w:cs="Times New Roman"/>
          <w:sz w:val="20"/>
          <w:szCs w:val="20"/>
        </w:rPr>
        <w:t>, 2010).</w:t>
      </w:r>
    </w:p>
    <w:p w14:paraId="4461F3C7"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KalMrigaya</w:t>
      </w:r>
      <w:proofErr w:type="spellEnd"/>
      <w:r>
        <w:rPr>
          <w:rFonts w:ascii="Times New Roman" w:hAnsi="Times New Roman" w:cs="Times New Roman"/>
          <w:sz w:val="20"/>
          <w:szCs w:val="20"/>
        </w:rPr>
        <w:t xml:space="preserve"> (The Fateful Hunt, 1882) takes up another event from the Ramayana, the killing of the son of a hermit by the unwitting king Dasharatha, Rama’s father. The plot is thin and not dramatic. It is </w:t>
      </w:r>
      <w:r>
        <w:rPr>
          <w:rFonts w:ascii="Times New Roman" w:hAnsi="Times New Roman" w:cs="Times New Roman"/>
          <w:sz w:val="20"/>
          <w:szCs w:val="20"/>
        </w:rPr>
        <w:t xml:space="preserve">the music and the singing that matter. Some of it was later incorporated in Valmiki Pratibha. </w:t>
      </w:r>
    </w:p>
    <w:p w14:paraId="7CD1F108"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Mayer </w:t>
      </w:r>
      <w:proofErr w:type="spellStart"/>
      <w:r>
        <w:rPr>
          <w:rFonts w:ascii="Times New Roman" w:hAnsi="Times New Roman" w:cs="Times New Roman"/>
          <w:sz w:val="20"/>
          <w:szCs w:val="20"/>
        </w:rPr>
        <w:t>Khela</w:t>
      </w:r>
      <w:proofErr w:type="spellEnd"/>
      <w:r>
        <w:rPr>
          <w:rFonts w:ascii="Times New Roman" w:hAnsi="Times New Roman" w:cs="Times New Roman"/>
          <w:sz w:val="20"/>
          <w:szCs w:val="20"/>
        </w:rPr>
        <w:t xml:space="preserve"> (The Play of Illusion, 1888) written at the request of the </w:t>
      </w:r>
      <w:proofErr w:type="spellStart"/>
      <w:r>
        <w:rPr>
          <w:rFonts w:ascii="Times New Roman" w:hAnsi="Times New Roman" w:cs="Times New Roman"/>
          <w:sz w:val="20"/>
          <w:szCs w:val="20"/>
        </w:rPr>
        <w:t>Culcutta</w:t>
      </w:r>
      <w:proofErr w:type="spellEnd"/>
      <w:r>
        <w:rPr>
          <w:rFonts w:ascii="Times New Roman" w:hAnsi="Times New Roman" w:cs="Times New Roman"/>
          <w:sz w:val="20"/>
          <w:szCs w:val="20"/>
        </w:rPr>
        <w:t xml:space="preserve"> Women’s Club for an all-women’s cast, the </w:t>
      </w:r>
      <w:proofErr w:type="gramStart"/>
      <w:r>
        <w:rPr>
          <w:rFonts w:ascii="Times New Roman" w:hAnsi="Times New Roman" w:cs="Times New Roman"/>
          <w:sz w:val="20"/>
          <w:szCs w:val="20"/>
        </w:rPr>
        <w:t>play ,</w:t>
      </w:r>
      <w:proofErr w:type="gramEnd"/>
      <w:r>
        <w:rPr>
          <w:rFonts w:ascii="Times New Roman" w:hAnsi="Times New Roman" w:cs="Times New Roman"/>
          <w:sz w:val="20"/>
          <w:szCs w:val="20"/>
        </w:rPr>
        <w:t xml:space="preserve"> as Tagore himself knew was but “</w:t>
      </w:r>
      <w:r>
        <w:rPr>
          <w:rFonts w:ascii="Times New Roman" w:hAnsi="Times New Roman" w:cs="Times New Roman"/>
          <w:sz w:val="20"/>
          <w:szCs w:val="20"/>
        </w:rPr>
        <w:t xml:space="preserve"> a garland of songs with just a thread of dramatic plot running through it”. Its charm and popularity are still undimmed. Krishna </w:t>
      </w:r>
      <w:proofErr w:type="spellStart"/>
      <w:r>
        <w:rPr>
          <w:rFonts w:ascii="Times New Roman" w:hAnsi="Times New Roman" w:cs="Times New Roman"/>
          <w:sz w:val="20"/>
          <w:szCs w:val="20"/>
        </w:rPr>
        <w:t>Kripalini</w:t>
      </w:r>
      <w:proofErr w:type="spellEnd"/>
      <w:r>
        <w:rPr>
          <w:rFonts w:ascii="Times New Roman" w:hAnsi="Times New Roman" w:cs="Times New Roman"/>
          <w:sz w:val="20"/>
          <w:szCs w:val="20"/>
        </w:rPr>
        <w:t xml:space="preserve"> summarizes as “We chase happiness in love and miss both love and happiness”.12 Mayer </w:t>
      </w:r>
      <w:proofErr w:type="spellStart"/>
      <w:r>
        <w:rPr>
          <w:rFonts w:ascii="Times New Roman" w:hAnsi="Times New Roman" w:cs="Times New Roman"/>
          <w:sz w:val="20"/>
          <w:szCs w:val="20"/>
        </w:rPr>
        <w:t>Khela</w:t>
      </w:r>
      <w:proofErr w:type="spellEnd"/>
      <w:r>
        <w:rPr>
          <w:rFonts w:ascii="Times New Roman" w:hAnsi="Times New Roman" w:cs="Times New Roman"/>
          <w:sz w:val="20"/>
          <w:szCs w:val="20"/>
        </w:rPr>
        <w:t xml:space="preserve"> indeed is a </w:t>
      </w:r>
      <w:proofErr w:type="spellStart"/>
      <w:r>
        <w:rPr>
          <w:rFonts w:ascii="Times New Roman" w:hAnsi="Times New Roman" w:cs="Times New Roman"/>
          <w:sz w:val="20"/>
          <w:szCs w:val="20"/>
        </w:rPr>
        <w:t>divertisement</w:t>
      </w:r>
      <w:proofErr w:type="spellEnd"/>
      <w:r>
        <w:rPr>
          <w:rFonts w:ascii="Times New Roman" w:hAnsi="Times New Roman" w:cs="Times New Roman"/>
          <w:sz w:val="20"/>
          <w:szCs w:val="20"/>
        </w:rPr>
        <w:t xml:space="preserve"> rather than a regular play, with almost no action worth speaking of but much feeling and insight into feminine psychology, of lovelorn youth and maidens; it provokes both smile and tenderness. There is a certain detachment in the dalliance, the dialects o</w:t>
      </w:r>
      <w:r>
        <w:rPr>
          <w:rFonts w:ascii="Times New Roman" w:hAnsi="Times New Roman" w:cs="Times New Roman"/>
          <w:sz w:val="20"/>
          <w:szCs w:val="20"/>
        </w:rPr>
        <w:t xml:space="preserve">f paganism and Puritanism that runs through much of Tagore’s </w:t>
      </w:r>
      <w:proofErr w:type="gramStart"/>
      <w:r>
        <w:rPr>
          <w:rFonts w:ascii="Times New Roman" w:hAnsi="Times New Roman" w:cs="Times New Roman"/>
          <w:sz w:val="20"/>
          <w:szCs w:val="20"/>
        </w:rPr>
        <w:t>play ,</w:t>
      </w:r>
      <w:proofErr w:type="gramEnd"/>
      <w:r>
        <w:rPr>
          <w:rFonts w:ascii="Times New Roman" w:hAnsi="Times New Roman" w:cs="Times New Roman"/>
          <w:sz w:val="20"/>
          <w:szCs w:val="20"/>
        </w:rPr>
        <w:t xml:space="preserve"> can be seen in embryo.</w:t>
      </w:r>
    </w:p>
    <w:p w14:paraId="1D18B4A6" w14:textId="77777777" w:rsidR="00C40129" w:rsidRDefault="0018509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This article investigates Rabindranath </w:t>
      </w:r>
      <w:proofErr w:type="spellStart"/>
      <w:r>
        <w:rPr>
          <w:rFonts w:ascii="Times New Roman" w:hAnsi="Times New Roman" w:cs="Times New Roman"/>
          <w:sz w:val="20"/>
          <w:szCs w:val="20"/>
        </w:rPr>
        <w:t>Tagore‟s</w:t>
      </w:r>
      <w:proofErr w:type="spellEnd"/>
      <w:r>
        <w:rPr>
          <w:rFonts w:ascii="Times New Roman" w:hAnsi="Times New Roman" w:cs="Times New Roman"/>
          <w:sz w:val="20"/>
          <w:szCs w:val="20"/>
        </w:rPr>
        <w:t xml:space="preserve"> perspectives on women as seen through his short stories. While his poems primarily describe beauty, nature and his </w:t>
      </w:r>
      <w:r>
        <w:rPr>
          <w:rFonts w:ascii="Times New Roman" w:hAnsi="Times New Roman" w:cs="Times New Roman"/>
          <w:sz w:val="20"/>
          <w:szCs w:val="20"/>
        </w:rPr>
        <w:t xml:space="preserve">search for what is beyond mundane life, his short stories deal with the lives of ordinary people. </w:t>
      </w:r>
      <w:proofErr w:type="spellStart"/>
      <w:r>
        <w:rPr>
          <w:rFonts w:ascii="Times New Roman" w:hAnsi="Times New Roman" w:cs="Times New Roman"/>
          <w:sz w:val="20"/>
          <w:szCs w:val="20"/>
        </w:rPr>
        <w:t>Women‟s</w:t>
      </w:r>
      <w:proofErr w:type="spellEnd"/>
      <w:r>
        <w:rPr>
          <w:rFonts w:ascii="Times New Roman" w:hAnsi="Times New Roman" w:cs="Times New Roman"/>
          <w:sz w:val="20"/>
          <w:szCs w:val="20"/>
        </w:rPr>
        <w:t xml:space="preserve"> struggles and sufferings are particularly highlighted. This article argues that while on one hand Tagore reveals the unequal social structure that opp</w:t>
      </w:r>
      <w:r>
        <w:rPr>
          <w:rFonts w:ascii="Times New Roman" w:hAnsi="Times New Roman" w:cs="Times New Roman"/>
          <w:sz w:val="20"/>
          <w:szCs w:val="20"/>
        </w:rPr>
        <w:t>resses women, on another, he creates courageous women who challenge tradition. His short story “Laboratory,” written a few months before his death, expresses his latest views on women and gives shape to the “new woman,” whom he perceives as arriving in Ind</w:t>
      </w:r>
      <w:r>
        <w:rPr>
          <w:rFonts w:ascii="Times New Roman" w:hAnsi="Times New Roman" w:cs="Times New Roman"/>
          <w:sz w:val="20"/>
          <w:szCs w:val="20"/>
        </w:rPr>
        <w:t xml:space="preserve">ia in the near future. In so doing, Tagore urges women to find an identity of their own, and </w:t>
      </w:r>
      <w:proofErr w:type="spellStart"/>
      <w:r>
        <w:rPr>
          <w:rFonts w:ascii="Times New Roman" w:hAnsi="Times New Roman" w:cs="Times New Roman"/>
          <w:sz w:val="20"/>
          <w:szCs w:val="20"/>
        </w:rPr>
        <w:t>realise</w:t>
      </w:r>
      <w:proofErr w:type="spellEnd"/>
      <w:r>
        <w:rPr>
          <w:rFonts w:ascii="Times New Roman" w:hAnsi="Times New Roman" w:cs="Times New Roman"/>
          <w:sz w:val="20"/>
          <w:szCs w:val="20"/>
        </w:rPr>
        <w:t xml:space="preserve"> that wifehood and motherhood are but fractions of their who emancipation of women in the nineteenth century Bengal. Tagore’s position was not akin to that </w:t>
      </w:r>
      <w:r>
        <w:rPr>
          <w:rFonts w:ascii="Times New Roman" w:hAnsi="Times New Roman" w:cs="Times New Roman"/>
          <w:sz w:val="20"/>
          <w:szCs w:val="20"/>
        </w:rPr>
        <w:t>of an extremist (Bharati Roy, 2010).</w:t>
      </w:r>
    </w:p>
    <w:p w14:paraId="18CC5296" w14:textId="77777777" w:rsidR="00C40129" w:rsidRDefault="00C40129">
      <w:pPr>
        <w:autoSpaceDE w:val="0"/>
        <w:autoSpaceDN w:val="0"/>
        <w:adjustRightInd w:val="0"/>
        <w:snapToGrid w:val="0"/>
        <w:spacing w:after="0" w:line="240" w:lineRule="auto"/>
        <w:jc w:val="both"/>
        <w:rPr>
          <w:rFonts w:ascii="Times New Roman" w:hAnsi="Times New Roman" w:cs="Times New Roman"/>
          <w:sz w:val="20"/>
          <w:szCs w:val="20"/>
        </w:rPr>
      </w:pPr>
    </w:p>
    <w:p w14:paraId="7188F0D9" w14:textId="77777777" w:rsidR="00C40129" w:rsidRDefault="00185094">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2D8CA30E" w14:textId="77777777" w:rsidR="00C40129" w:rsidRDefault="00185094">
      <w:pPr>
        <w:pStyle w:val="NormalWeb"/>
        <w:numPr>
          <w:ilvl w:val="0"/>
          <w:numId w:val="1"/>
        </w:numPr>
        <w:snapToGrid w:val="0"/>
        <w:spacing w:before="0" w:beforeAutospacing="0" w:after="0" w:afterAutospacing="0"/>
        <w:ind w:left="363" w:hanging="363"/>
        <w:jc w:val="both"/>
        <w:textAlignment w:val="baseline"/>
        <w:rPr>
          <w:color w:val="000000" w:themeColor="text1"/>
          <w:sz w:val="20"/>
          <w:szCs w:val="20"/>
        </w:rPr>
      </w:pPr>
      <w:proofErr w:type="spellStart"/>
      <w:r>
        <w:rPr>
          <w:color w:val="000000" w:themeColor="text1"/>
          <w:sz w:val="20"/>
          <w:szCs w:val="20"/>
        </w:rPr>
        <w:t>Chatterji</w:t>
      </w:r>
      <w:proofErr w:type="spellEnd"/>
      <w:r>
        <w:rPr>
          <w:color w:val="000000" w:themeColor="text1"/>
          <w:sz w:val="20"/>
          <w:szCs w:val="20"/>
        </w:rPr>
        <w:t xml:space="preserve">. Viswanath, The Truth About Life: Tagore’s Serious Plays, Chand and Co, New Delhi, 1991. </w:t>
      </w:r>
    </w:p>
    <w:p w14:paraId="07580B0F"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Chaudhuri, Amit, ‘Two Giant Brothers: Tagore’s Revisionist Orient’, in Clearing a Space: </w:t>
      </w:r>
      <w:r>
        <w:rPr>
          <w:rFonts w:ascii="Times New Roman" w:hAnsi="Times New Roman" w:cs="Times New Roman"/>
          <w:color w:val="000000" w:themeColor="text1"/>
          <w:sz w:val="20"/>
          <w:szCs w:val="20"/>
        </w:rPr>
        <w:t>Reflections on India, Literature and Culture (Oxford: Peter Lang, 2008), pp. 122–39.</w:t>
      </w:r>
    </w:p>
    <w:p w14:paraId="57ACF00D" w14:textId="77777777" w:rsidR="00C40129" w:rsidRDefault="00185094">
      <w:pPr>
        <w:pStyle w:val="NormalWeb"/>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 xml:space="preserve">Chaudhuri, </w:t>
      </w:r>
      <w:proofErr w:type="spellStart"/>
      <w:r>
        <w:rPr>
          <w:color w:val="000000" w:themeColor="text1"/>
          <w:sz w:val="20"/>
          <w:szCs w:val="20"/>
        </w:rPr>
        <w:t>Bhudeb</w:t>
      </w:r>
      <w:proofErr w:type="spellEnd"/>
      <w:r>
        <w:rPr>
          <w:color w:val="000000" w:themeColor="text1"/>
          <w:sz w:val="20"/>
          <w:szCs w:val="20"/>
        </w:rPr>
        <w:t xml:space="preserve"> and K. G. </w:t>
      </w:r>
      <w:proofErr w:type="spellStart"/>
      <w:r>
        <w:rPr>
          <w:color w:val="000000" w:themeColor="text1"/>
          <w:sz w:val="20"/>
          <w:szCs w:val="20"/>
        </w:rPr>
        <w:t>Subramanyan</w:t>
      </w:r>
      <w:proofErr w:type="spellEnd"/>
      <w:r>
        <w:rPr>
          <w:color w:val="000000" w:themeColor="text1"/>
          <w:sz w:val="20"/>
          <w:szCs w:val="20"/>
        </w:rPr>
        <w:t xml:space="preserve"> (eds.) </w:t>
      </w:r>
      <w:proofErr w:type="spellStart"/>
      <w:r>
        <w:rPr>
          <w:color w:val="000000" w:themeColor="text1"/>
          <w:sz w:val="20"/>
          <w:szCs w:val="20"/>
        </w:rPr>
        <w:t>Rabindranth</w:t>
      </w:r>
      <w:proofErr w:type="spellEnd"/>
      <w:r>
        <w:rPr>
          <w:color w:val="000000" w:themeColor="text1"/>
          <w:sz w:val="20"/>
          <w:szCs w:val="20"/>
        </w:rPr>
        <w:t xml:space="preserve"> Tagore and the Challenges of Today, Shimla: Indian Institute of Advanced Study, 1988.</w:t>
      </w:r>
    </w:p>
    <w:p w14:paraId="20820601"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Collins, Michael, Empire, </w:t>
      </w:r>
      <w:r>
        <w:rPr>
          <w:rFonts w:ascii="Times New Roman" w:hAnsi="Times New Roman" w:cs="Times New Roman"/>
          <w:color w:val="000000" w:themeColor="text1"/>
          <w:sz w:val="20"/>
          <w:szCs w:val="20"/>
        </w:rPr>
        <w:t xml:space="preserve">Nationalism and the Postcolonial World: Rabindranath Tagore’s Writings on History, Politics and Society (London: Routledge, 2012). </w:t>
      </w:r>
    </w:p>
    <w:p w14:paraId="372D21B1" w14:textId="77777777" w:rsidR="00C40129" w:rsidRDefault="00185094">
      <w:pPr>
        <w:pStyle w:val="NormalWeb"/>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 xml:space="preserve">Creative Unity, The English Writings of Rabindranath Tagore: Volume Two, Das Sisir Kumar, Sahitya </w:t>
      </w:r>
      <w:proofErr w:type="spellStart"/>
      <w:r>
        <w:rPr>
          <w:color w:val="000000" w:themeColor="text1"/>
          <w:sz w:val="20"/>
          <w:szCs w:val="20"/>
        </w:rPr>
        <w:t>Akademi</w:t>
      </w:r>
      <w:proofErr w:type="spellEnd"/>
      <w:r>
        <w:rPr>
          <w:color w:val="000000" w:themeColor="text1"/>
          <w:sz w:val="20"/>
          <w:szCs w:val="20"/>
        </w:rPr>
        <w:t>, New Delhi, 1922.</w:t>
      </w:r>
    </w:p>
    <w:p w14:paraId="59724829" w14:textId="77777777" w:rsidR="00C40129" w:rsidRDefault="00185094">
      <w:pPr>
        <w:pStyle w:val="NormalWeb"/>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Crisis in Civilization, Tagore Rabindranath, Sahitya Academy, 1941.</w:t>
      </w:r>
    </w:p>
    <w:p w14:paraId="104723F7"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Das Gupta, Uma. Rabindranath Tagore: A Biography. New Delhi: Oxford University Press, 2004.</w:t>
      </w:r>
    </w:p>
    <w:p w14:paraId="143B70C2" w14:textId="77777777" w:rsidR="00C40129" w:rsidRDefault="00185094">
      <w:pPr>
        <w:pStyle w:val="NormalWeb"/>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Das, Sisir Kr.(</w:t>
      </w:r>
      <w:proofErr w:type="gramStart"/>
      <w:r>
        <w:rPr>
          <w:color w:val="000000" w:themeColor="text1"/>
          <w:sz w:val="20"/>
          <w:szCs w:val="20"/>
        </w:rPr>
        <w:t>ed.)The</w:t>
      </w:r>
      <w:proofErr w:type="gramEnd"/>
      <w:r>
        <w:rPr>
          <w:color w:val="000000" w:themeColor="text1"/>
          <w:sz w:val="20"/>
          <w:szCs w:val="20"/>
        </w:rPr>
        <w:t xml:space="preserve"> English Writings of Rabindranath Tagore, Vol. 1, Poems, New Delhi: Sahity</w:t>
      </w:r>
      <w:r>
        <w:rPr>
          <w:color w:val="000000" w:themeColor="text1"/>
          <w:sz w:val="20"/>
          <w:szCs w:val="20"/>
        </w:rPr>
        <w:t xml:space="preserve">a Academy,1994. </w:t>
      </w:r>
    </w:p>
    <w:p w14:paraId="47617487"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Das, Sisir Kumar, ed., The English Writings of Rabindranath Tagore, 3 vols (New Delhi: Sahitya </w:t>
      </w:r>
      <w:proofErr w:type="spellStart"/>
      <w:r>
        <w:rPr>
          <w:rFonts w:ascii="Times New Roman" w:hAnsi="Times New Roman" w:cs="Times New Roman"/>
          <w:color w:val="000000" w:themeColor="text1"/>
          <w:sz w:val="20"/>
          <w:szCs w:val="20"/>
        </w:rPr>
        <w:t>Academi</w:t>
      </w:r>
      <w:proofErr w:type="spellEnd"/>
      <w:r>
        <w:rPr>
          <w:rFonts w:ascii="Times New Roman" w:hAnsi="Times New Roman" w:cs="Times New Roman"/>
          <w:color w:val="000000" w:themeColor="text1"/>
          <w:sz w:val="20"/>
          <w:szCs w:val="20"/>
        </w:rPr>
        <w:t>, 1994–96), II (1996), III (1996).</w:t>
      </w:r>
    </w:p>
    <w:p w14:paraId="00C045C6"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Datta, Pradip Kumar, ed. Rabindranath Tagore’s “The Home and the World”: A Critical Companion. London:</w:t>
      </w:r>
      <w:r>
        <w:rPr>
          <w:rFonts w:ascii="Times New Roman" w:hAnsi="Times New Roman" w:cs="Times New Roman"/>
          <w:color w:val="000000" w:themeColor="text1"/>
          <w:sz w:val="20"/>
          <w:szCs w:val="20"/>
        </w:rPr>
        <w:t xml:space="preserve"> Anthem Press, 2005. </w:t>
      </w:r>
    </w:p>
    <w:p w14:paraId="6B417187" w14:textId="77777777" w:rsidR="00C40129" w:rsidRDefault="00185094">
      <w:pPr>
        <w:pStyle w:val="NormalWeb"/>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 xml:space="preserve">Devi </w:t>
      </w:r>
      <w:proofErr w:type="spellStart"/>
      <w:r>
        <w:rPr>
          <w:color w:val="000000" w:themeColor="text1"/>
          <w:sz w:val="20"/>
          <w:szCs w:val="20"/>
        </w:rPr>
        <w:t>Maitraye</w:t>
      </w:r>
      <w:proofErr w:type="spellEnd"/>
      <w:r>
        <w:rPr>
          <w:color w:val="000000" w:themeColor="text1"/>
          <w:sz w:val="20"/>
          <w:szCs w:val="20"/>
        </w:rPr>
        <w:t xml:space="preserve">, Tagore </w:t>
      </w:r>
      <w:proofErr w:type="gramStart"/>
      <w:r>
        <w:rPr>
          <w:color w:val="000000" w:themeColor="text1"/>
          <w:sz w:val="20"/>
          <w:szCs w:val="20"/>
        </w:rPr>
        <w:t>By</w:t>
      </w:r>
      <w:proofErr w:type="gramEnd"/>
      <w:r>
        <w:rPr>
          <w:color w:val="000000" w:themeColor="text1"/>
          <w:sz w:val="20"/>
          <w:szCs w:val="20"/>
        </w:rPr>
        <w:t xml:space="preserve"> the Fireside, Rupa and Co. New Delhi, </w:t>
      </w:r>
      <w:proofErr w:type="spellStart"/>
      <w:r>
        <w:rPr>
          <w:color w:val="000000" w:themeColor="text1"/>
          <w:sz w:val="20"/>
          <w:szCs w:val="20"/>
        </w:rPr>
        <w:t>Nahal</w:t>
      </w:r>
      <w:proofErr w:type="spellEnd"/>
      <w:r>
        <w:rPr>
          <w:color w:val="000000" w:themeColor="text1"/>
          <w:sz w:val="20"/>
          <w:szCs w:val="20"/>
        </w:rPr>
        <w:t xml:space="preserve">, Chaman, Feminism and Recent Dependence Syndrome, Fiction in English, New Delhi, Prestige, 1991. </w:t>
      </w:r>
    </w:p>
    <w:p w14:paraId="48AD3584"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Dutta, B. ‘Tagore: </w:t>
      </w:r>
      <w:proofErr w:type="gramStart"/>
      <w:r>
        <w:rPr>
          <w:rFonts w:ascii="Times New Roman" w:hAnsi="Times New Roman" w:cs="Times New Roman"/>
          <w:color w:val="000000" w:themeColor="text1"/>
          <w:sz w:val="20"/>
          <w:szCs w:val="20"/>
        </w:rPr>
        <w:t>a</w:t>
      </w:r>
      <w:proofErr w:type="gramEnd"/>
      <w:r>
        <w:rPr>
          <w:rFonts w:ascii="Times New Roman" w:hAnsi="Times New Roman" w:cs="Times New Roman"/>
          <w:color w:val="000000" w:themeColor="text1"/>
          <w:sz w:val="20"/>
          <w:szCs w:val="20"/>
        </w:rPr>
        <w:t xml:space="preserve"> Short Biography.’ In: </w:t>
      </w:r>
      <w:proofErr w:type="spellStart"/>
      <w:r>
        <w:rPr>
          <w:rFonts w:ascii="Times New Roman" w:hAnsi="Times New Roman" w:cs="Times New Roman"/>
          <w:color w:val="000000" w:themeColor="text1"/>
          <w:sz w:val="20"/>
          <w:szCs w:val="20"/>
        </w:rPr>
        <w:t>Chandhusi</w:t>
      </w:r>
      <w:proofErr w:type="spellEnd"/>
      <w:r>
        <w:rPr>
          <w:rFonts w:ascii="Times New Roman" w:hAnsi="Times New Roman" w:cs="Times New Roman"/>
          <w:color w:val="000000" w:themeColor="text1"/>
          <w:sz w:val="20"/>
          <w:szCs w:val="20"/>
        </w:rPr>
        <w:t xml:space="preserve">, B. et al. (eds.). Introduction to Tagore. </w:t>
      </w:r>
    </w:p>
    <w:p w14:paraId="37EAD681"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Dutta, Krishna, and Andrew Robinson, Rabindranath Tagore: the Myriad-Minded Man (London: Bloomsbury, 1995).</w:t>
      </w:r>
    </w:p>
    <w:p w14:paraId="4733ECA1"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Dutta, Krishna, and Andrew Robinson. Rabindranath T</w:t>
      </w:r>
      <w:r>
        <w:rPr>
          <w:rFonts w:ascii="Times New Roman" w:hAnsi="Times New Roman" w:cs="Times New Roman"/>
          <w:color w:val="000000" w:themeColor="text1"/>
          <w:sz w:val="20"/>
          <w:szCs w:val="20"/>
        </w:rPr>
        <w:t xml:space="preserve">agore: The Myriad-Minded Man. New York: St. </w:t>
      </w:r>
      <w:proofErr w:type="gramStart"/>
      <w:r>
        <w:rPr>
          <w:rFonts w:ascii="Times New Roman" w:hAnsi="Times New Roman" w:cs="Times New Roman"/>
          <w:color w:val="000000" w:themeColor="text1"/>
          <w:sz w:val="20"/>
          <w:szCs w:val="20"/>
        </w:rPr>
        <w:t>Martin‘</w:t>
      </w:r>
      <w:proofErr w:type="gramEnd"/>
      <w:r>
        <w:rPr>
          <w:rFonts w:ascii="Times New Roman" w:hAnsi="Times New Roman" w:cs="Times New Roman"/>
          <w:color w:val="000000" w:themeColor="text1"/>
          <w:sz w:val="20"/>
          <w:szCs w:val="20"/>
        </w:rPr>
        <w:t xml:space="preserve">s Press, 1995. </w:t>
      </w:r>
    </w:p>
    <w:p w14:paraId="2E09A731" w14:textId="77777777" w:rsidR="00C40129" w:rsidRDefault="00185094">
      <w:pPr>
        <w:pStyle w:val="smalltext"/>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E.P. Thompson, Introduction, to </w:t>
      </w:r>
      <w:r>
        <w:rPr>
          <w:i/>
          <w:iCs/>
          <w:color w:val="000000" w:themeColor="text1"/>
          <w:sz w:val="20"/>
          <w:szCs w:val="20"/>
        </w:rPr>
        <w:t>Tagore’s Nationalism</w:t>
      </w:r>
      <w:r>
        <w:rPr>
          <w:color w:val="000000" w:themeColor="text1"/>
          <w:sz w:val="20"/>
          <w:szCs w:val="20"/>
        </w:rPr>
        <w:t> (London, Macmillan, 1991), p. 10.</w:t>
      </w:r>
    </w:p>
    <w:p w14:paraId="435FE050" w14:textId="77777777" w:rsidR="00C40129" w:rsidRDefault="00185094">
      <w:pPr>
        <w:pStyle w:val="smalltext"/>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Edward Thompson, </w:t>
      </w:r>
      <w:r>
        <w:rPr>
          <w:i/>
          <w:iCs/>
          <w:color w:val="000000" w:themeColor="text1"/>
          <w:sz w:val="20"/>
          <w:szCs w:val="20"/>
        </w:rPr>
        <w:t>Rabindranath Tagore: Poet and Dramatist</w:t>
      </w:r>
      <w:r>
        <w:rPr>
          <w:color w:val="000000" w:themeColor="text1"/>
          <w:sz w:val="20"/>
          <w:szCs w:val="20"/>
        </w:rPr>
        <w:t> (Oxford University Press, 1926).</w:t>
      </w:r>
    </w:p>
    <w:p w14:paraId="502D2AEA"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Egnar</w:t>
      </w:r>
      <w:proofErr w:type="spellEnd"/>
      <w:r>
        <w:rPr>
          <w:rFonts w:ascii="Times New Roman" w:hAnsi="Times New Roman" w:cs="Times New Roman"/>
          <w:color w:val="000000" w:themeColor="text1"/>
          <w:sz w:val="20"/>
          <w:szCs w:val="20"/>
        </w:rPr>
        <w:t>, R. 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Denomn</w:t>
      </w:r>
      <w:proofErr w:type="spellEnd"/>
      <w:r>
        <w:rPr>
          <w:rFonts w:ascii="Times New Roman" w:hAnsi="Times New Roman" w:cs="Times New Roman"/>
          <w:color w:val="000000" w:themeColor="text1"/>
          <w:sz w:val="20"/>
          <w:szCs w:val="20"/>
        </w:rPr>
        <w:t xml:space="preserve">, L. E. (eds.). The Basic Writings of Bertrand Russell. London, Allen &amp; Unwin, 1961. </w:t>
      </w:r>
    </w:p>
    <w:p w14:paraId="6FD42248" w14:textId="77777777" w:rsidR="00C40129" w:rsidRDefault="00185094">
      <w:pPr>
        <w:numPr>
          <w:ilvl w:val="0"/>
          <w:numId w:val="1"/>
        </w:numPr>
        <w:snapToGrid w:val="0"/>
        <w:spacing w:after="0" w:line="240" w:lineRule="auto"/>
        <w:ind w:left="363" w:hanging="36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Emerson, Ralph Waldo, ‘Self-Reliance’, in The Selected Writings of Ralph Waldo Emerson, ed. by Brooks Atkinson (New York: The Modern Library, 1950), pp. </w:t>
      </w:r>
      <w:r>
        <w:rPr>
          <w:rFonts w:ascii="Times New Roman" w:hAnsi="Times New Roman" w:cs="Times New Roman"/>
          <w:color w:val="000000" w:themeColor="text1"/>
          <w:sz w:val="20"/>
          <w:szCs w:val="20"/>
        </w:rPr>
        <w:t>145–69.</w:t>
      </w:r>
    </w:p>
    <w:p w14:paraId="383404BD" w14:textId="77777777" w:rsidR="00C40129" w:rsidRDefault="00185094">
      <w:pPr>
        <w:pStyle w:val="smalltext"/>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 xml:space="preserve">English translation from Krishna </w:t>
      </w:r>
      <w:proofErr w:type="spellStart"/>
      <w:r>
        <w:rPr>
          <w:color w:val="000000" w:themeColor="text1"/>
          <w:sz w:val="20"/>
          <w:szCs w:val="20"/>
        </w:rPr>
        <w:t>Kripalani</w:t>
      </w:r>
      <w:proofErr w:type="spellEnd"/>
      <w:r>
        <w:rPr>
          <w:color w:val="000000" w:themeColor="text1"/>
          <w:sz w:val="20"/>
          <w:szCs w:val="20"/>
        </w:rPr>
        <w:t>, </w:t>
      </w:r>
      <w:r>
        <w:rPr>
          <w:i/>
          <w:iCs/>
          <w:color w:val="000000" w:themeColor="text1"/>
          <w:sz w:val="20"/>
          <w:szCs w:val="20"/>
        </w:rPr>
        <w:t>Tagore: A Life</w:t>
      </w:r>
      <w:r>
        <w:rPr>
          <w:color w:val="000000" w:themeColor="text1"/>
          <w:sz w:val="20"/>
          <w:szCs w:val="20"/>
        </w:rPr>
        <w:t>, p. 185.</w:t>
      </w:r>
    </w:p>
    <w:p w14:paraId="3EA6A5BF" w14:textId="77777777" w:rsidR="00C40129" w:rsidRDefault="00185094">
      <w:pPr>
        <w:pStyle w:val="smalltext"/>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 xml:space="preserve">For a lucid and informative analysis of the role of Subhas Chandra Bose and his brother </w:t>
      </w:r>
      <w:proofErr w:type="spellStart"/>
      <w:r>
        <w:rPr>
          <w:color w:val="000000" w:themeColor="text1"/>
          <w:sz w:val="20"/>
          <w:szCs w:val="20"/>
        </w:rPr>
        <w:t>Sarat</w:t>
      </w:r>
      <w:proofErr w:type="spellEnd"/>
      <w:r>
        <w:rPr>
          <w:color w:val="000000" w:themeColor="text1"/>
          <w:sz w:val="20"/>
          <w:szCs w:val="20"/>
        </w:rPr>
        <w:t xml:space="preserve"> in Indian politics, see Leonard A. Gordon, </w:t>
      </w:r>
      <w:r>
        <w:rPr>
          <w:i/>
          <w:iCs/>
          <w:color w:val="000000" w:themeColor="text1"/>
          <w:sz w:val="20"/>
          <w:szCs w:val="20"/>
        </w:rPr>
        <w:t xml:space="preserve">Brothers against the Raj: A Biography of </w:t>
      </w:r>
      <w:r>
        <w:rPr>
          <w:i/>
          <w:iCs/>
          <w:color w:val="000000" w:themeColor="text1"/>
          <w:sz w:val="20"/>
          <w:szCs w:val="20"/>
        </w:rPr>
        <w:lastRenderedPageBreak/>
        <w:t>In</w:t>
      </w:r>
      <w:r>
        <w:rPr>
          <w:i/>
          <w:iCs/>
          <w:color w:val="000000" w:themeColor="text1"/>
          <w:sz w:val="20"/>
          <w:szCs w:val="20"/>
        </w:rPr>
        <w:t xml:space="preserve">dian Nationalists </w:t>
      </w:r>
      <w:proofErr w:type="spellStart"/>
      <w:r>
        <w:rPr>
          <w:i/>
          <w:iCs/>
          <w:color w:val="000000" w:themeColor="text1"/>
          <w:sz w:val="20"/>
          <w:szCs w:val="20"/>
        </w:rPr>
        <w:t>Sarat</w:t>
      </w:r>
      <w:proofErr w:type="spellEnd"/>
      <w:r>
        <w:rPr>
          <w:i/>
          <w:iCs/>
          <w:color w:val="000000" w:themeColor="text1"/>
          <w:sz w:val="20"/>
          <w:szCs w:val="20"/>
        </w:rPr>
        <w:t xml:space="preserve"> and Subhas Chandra Bose</w:t>
      </w:r>
      <w:r>
        <w:rPr>
          <w:color w:val="000000" w:themeColor="text1"/>
          <w:sz w:val="20"/>
          <w:szCs w:val="20"/>
        </w:rPr>
        <w:t> (Columbia University Press, 1990).</w:t>
      </w:r>
    </w:p>
    <w:p w14:paraId="1A31571F" w14:textId="77777777" w:rsidR="00C40129" w:rsidRDefault="00185094">
      <w:pPr>
        <w:pStyle w:val="smalltext"/>
        <w:numPr>
          <w:ilvl w:val="0"/>
          <w:numId w:val="1"/>
        </w:numPr>
        <w:snapToGrid w:val="0"/>
        <w:spacing w:before="0" w:beforeAutospacing="0" w:after="0" w:afterAutospacing="0"/>
        <w:ind w:left="363" w:hanging="363"/>
        <w:jc w:val="both"/>
        <w:textAlignment w:val="baseline"/>
        <w:rPr>
          <w:color w:val="000000" w:themeColor="text1"/>
          <w:sz w:val="20"/>
          <w:szCs w:val="20"/>
        </w:rPr>
      </w:pPr>
      <w:r>
        <w:rPr>
          <w:color w:val="000000" w:themeColor="text1"/>
          <w:sz w:val="20"/>
          <w:szCs w:val="20"/>
        </w:rPr>
        <w:t>For fuller accounts of the events, see Dutta and Robinson, </w:t>
      </w:r>
      <w:r>
        <w:rPr>
          <w:i/>
          <w:iCs/>
          <w:color w:val="000000" w:themeColor="text1"/>
          <w:sz w:val="20"/>
          <w:szCs w:val="20"/>
        </w:rPr>
        <w:t>Rabindranath Tagore: The Myriad-Minded Man</w:t>
      </w:r>
      <w:r>
        <w:rPr>
          <w:color w:val="000000" w:themeColor="text1"/>
          <w:sz w:val="20"/>
          <w:szCs w:val="20"/>
        </w:rPr>
        <w:t xml:space="preserve">, Chapter 25, and Ketaki </w:t>
      </w:r>
      <w:proofErr w:type="spellStart"/>
      <w:r>
        <w:rPr>
          <w:color w:val="000000" w:themeColor="text1"/>
          <w:sz w:val="20"/>
          <w:szCs w:val="20"/>
        </w:rPr>
        <w:t>Kushari</w:t>
      </w:r>
      <w:proofErr w:type="spellEnd"/>
      <w:r>
        <w:rPr>
          <w:color w:val="000000" w:themeColor="text1"/>
          <w:sz w:val="20"/>
          <w:szCs w:val="20"/>
        </w:rPr>
        <w:t xml:space="preserve"> Dyson, </w:t>
      </w:r>
      <w:r>
        <w:rPr>
          <w:i/>
          <w:iCs/>
          <w:color w:val="000000" w:themeColor="text1"/>
          <w:sz w:val="20"/>
          <w:szCs w:val="20"/>
        </w:rPr>
        <w:t>In Your Blossoming Flower-Garden</w:t>
      </w:r>
      <w:r>
        <w:rPr>
          <w:i/>
          <w:iCs/>
          <w:color w:val="000000" w:themeColor="text1"/>
          <w:sz w:val="20"/>
          <w:szCs w:val="20"/>
        </w:rPr>
        <w:t>: Rabindranath Tagore and Victoria Ocampo</w:t>
      </w:r>
      <w:r>
        <w:rPr>
          <w:color w:val="000000" w:themeColor="text1"/>
          <w:sz w:val="20"/>
          <w:szCs w:val="20"/>
        </w:rPr>
        <w:t xml:space="preserve"> (New Delhi: Sahitya </w:t>
      </w:r>
      <w:proofErr w:type="spellStart"/>
      <w:r>
        <w:rPr>
          <w:color w:val="000000" w:themeColor="text1"/>
          <w:sz w:val="20"/>
          <w:szCs w:val="20"/>
        </w:rPr>
        <w:t>Akademi</w:t>
      </w:r>
      <w:proofErr w:type="spellEnd"/>
      <w:r>
        <w:rPr>
          <w:color w:val="000000" w:themeColor="text1"/>
          <w:sz w:val="20"/>
          <w:szCs w:val="20"/>
        </w:rPr>
        <w:t>, 1988).</w:t>
      </w:r>
    </w:p>
    <w:p w14:paraId="71E805B8" w14:textId="77777777" w:rsidR="00C40129" w:rsidRDefault="00C40129">
      <w:pPr>
        <w:pStyle w:val="smalltext"/>
        <w:snapToGrid w:val="0"/>
        <w:spacing w:before="0" w:beforeAutospacing="0" w:after="0" w:afterAutospacing="0"/>
        <w:jc w:val="both"/>
        <w:textAlignment w:val="baseline"/>
        <w:rPr>
          <w:color w:val="000000" w:themeColor="text1"/>
          <w:sz w:val="20"/>
          <w:szCs w:val="20"/>
        </w:rPr>
      </w:pPr>
    </w:p>
    <w:p w14:paraId="6D304C4B" w14:textId="77777777" w:rsidR="00C40129" w:rsidRDefault="00C40129">
      <w:pPr>
        <w:pStyle w:val="smalltext"/>
        <w:snapToGrid w:val="0"/>
        <w:spacing w:before="0" w:beforeAutospacing="0" w:after="0" w:afterAutospacing="0"/>
        <w:jc w:val="both"/>
        <w:textAlignment w:val="baseline"/>
        <w:rPr>
          <w:color w:val="000000" w:themeColor="text1"/>
          <w:sz w:val="20"/>
          <w:szCs w:val="20"/>
        </w:rPr>
      </w:pPr>
    </w:p>
    <w:p w14:paraId="70EBBB2D" w14:textId="77777777" w:rsidR="00C40129" w:rsidRDefault="00C40129">
      <w:pPr>
        <w:pStyle w:val="smalltext"/>
        <w:snapToGrid w:val="0"/>
        <w:spacing w:before="0" w:beforeAutospacing="0" w:after="0" w:afterAutospacing="0"/>
        <w:jc w:val="both"/>
        <w:textAlignment w:val="baseline"/>
        <w:rPr>
          <w:color w:val="000000" w:themeColor="text1"/>
          <w:sz w:val="20"/>
          <w:szCs w:val="20"/>
        </w:rPr>
      </w:pPr>
    </w:p>
    <w:p w14:paraId="1E7896C6" w14:textId="77777777" w:rsidR="00C40129" w:rsidRDefault="00C40129">
      <w:pPr>
        <w:pStyle w:val="smalltext"/>
        <w:snapToGrid w:val="0"/>
        <w:spacing w:before="0" w:beforeAutospacing="0" w:after="0" w:afterAutospacing="0"/>
        <w:jc w:val="both"/>
        <w:textAlignment w:val="baseline"/>
        <w:rPr>
          <w:color w:val="000000" w:themeColor="text1"/>
          <w:sz w:val="20"/>
          <w:szCs w:val="20"/>
        </w:rPr>
      </w:pPr>
    </w:p>
    <w:p w14:paraId="133CF34A" w14:textId="77777777" w:rsidR="00C40129" w:rsidRDefault="00185094">
      <w:pPr>
        <w:pStyle w:val="smalltext"/>
        <w:snapToGrid w:val="0"/>
        <w:spacing w:before="0" w:beforeAutospacing="0" w:after="0" w:afterAutospacing="0"/>
        <w:jc w:val="right"/>
        <w:textAlignment w:val="baseline"/>
        <w:rPr>
          <w:color w:val="000000" w:themeColor="text1"/>
          <w:sz w:val="20"/>
          <w:szCs w:val="20"/>
        </w:rPr>
      </w:pPr>
      <w:r>
        <w:rPr>
          <w:color w:val="000000" w:themeColor="text1"/>
          <w:sz w:val="20"/>
          <w:szCs w:val="20"/>
        </w:rPr>
        <w:t>4/</w:t>
      </w:r>
      <w:r>
        <w:rPr>
          <w:rFonts w:ascii="宋体" w:eastAsia="宋体" w:hAnsi="宋体" w:cs="宋体" w:hint="eastAsia"/>
          <w:color w:val="000000" w:themeColor="text1"/>
          <w:sz w:val="20"/>
          <w:szCs w:val="20"/>
          <w:lang w:eastAsia="zh-CN"/>
        </w:rPr>
        <w:t>22/2023</w:t>
      </w:r>
    </w:p>
    <w:sectPr w:rsidR="00C4012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848F" w14:textId="77777777" w:rsidR="00185094" w:rsidRDefault="00185094">
      <w:pPr>
        <w:spacing w:line="240" w:lineRule="auto"/>
      </w:pPr>
      <w:r>
        <w:separator/>
      </w:r>
    </w:p>
  </w:endnote>
  <w:endnote w:type="continuationSeparator" w:id="0">
    <w:p w14:paraId="17785850" w14:textId="77777777" w:rsidR="00185094" w:rsidRDefault="00185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20C3" w14:textId="77777777" w:rsidR="00C40129" w:rsidRDefault="00185094">
    <w:pPr>
      <w:pStyle w:val="Footer"/>
      <w:ind w:firstLineChars="300" w:firstLine="600"/>
    </w:pPr>
    <w:r>
      <w:rPr>
        <w:noProof/>
        <w:sz w:val="20"/>
      </w:rPr>
      <mc:AlternateContent>
        <mc:Choice Requires="wps">
          <w:drawing>
            <wp:anchor distT="0" distB="0" distL="114300" distR="114300" simplePos="0" relativeHeight="251661312" behindDoc="0" locked="0" layoutInCell="1" allowOverlap="1" wp14:anchorId="3AD7DA68" wp14:editId="241090A2">
              <wp:simplePos x="0" y="0"/>
              <wp:positionH relativeFrom="margin">
                <wp:posOffset>2905125</wp:posOffset>
              </wp:positionH>
              <wp:positionV relativeFrom="paragraph">
                <wp:posOffset>2540</wp:posOffset>
              </wp:positionV>
              <wp:extent cx="304800" cy="2095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04800" cy="2095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4E2F32" w14:textId="77777777" w:rsidR="00C40129" w:rsidRDefault="0018509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AD7DA68" id="_x0000_t202" coordsize="21600,21600" o:spt="202" path="m,l,21600r21600,l21600,xe">
              <v:stroke joinstyle="miter"/>
              <v:path gradientshapeok="t" o:connecttype="rect"/>
            </v:shapetype>
            <v:shape id="文本框 4" o:spid="_x0000_s1026" type="#_x0000_t202" style="position:absolute;left:0;text-align:left;margin-left:228.75pt;margin-top:.2pt;width:24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" filled="f" fillcolor="white [3201]" stroked="f" strokeweight=".5pt">
              <v:textbox inset="0,0,0,0">
                <w:txbxContent>
                  <w:p w14:paraId="5B4E2F32" w14:textId="77777777" w:rsidR="00C40129" w:rsidRDefault="0018509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5F42E641" wp14:editId="2488420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5037B15" w14:textId="77777777" w:rsidR="00C40129" w:rsidRDefault="00C40129"/>
                      </w:txbxContent>
                    </wps:txbx>
                    <wps:bodyPr wrap="none" lIns="0" tIns="0" rIns="0" bIns="0">
                      <a:spAutoFit/>
                    </wps:bodyPr>
                  </wps:wsp>
                </a:graphicData>
              </a:graphic>
            </wp:anchor>
          </w:drawing>
        </mc:Choice>
        <mc:Fallback>
          <w:pict>
            <v:shape w14:anchorId="5F42E641"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75037B15" w14:textId="77777777" w:rsidR="00C40129" w:rsidRDefault="00C40129"/>
                </w:txbxContent>
              </v:textbox>
              <w10:wrap anchorx="margin"/>
            </v:shape>
          </w:pict>
        </mc:Fallback>
      </mc:AlternateContent>
    </w:r>
  </w:p>
  <w:sdt>
    <w:sdtPr>
      <w:id w:val="508876"/>
      <w:docPartObj>
        <w:docPartGallery w:val="AutoText"/>
      </w:docPartObj>
    </w:sdtPr>
    <w:sdtEndPr/>
    <w:sdtContent>
      <w:p w14:paraId="0A17BE4C" w14:textId="77777777" w:rsidR="00C40129" w:rsidRDefault="0018509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75A" w14:textId="77777777" w:rsidR="00C40129" w:rsidRDefault="00185094">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2147F41F" wp14:editId="606D15FD">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FE679F" w14:textId="77777777" w:rsidR="00C40129" w:rsidRDefault="0018509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47F41F"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60FE679F" w14:textId="77777777" w:rsidR="00C40129" w:rsidRDefault="0018509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53F164C0" wp14:editId="6EB2EB6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FF3AF52" w14:textId="77777777" w:rsidR="00C40129" w:rsidRDefault="00C40129"/>
                      </w:txbxContent>
                    </wps:txbx>
                    <wps:bodyPr wrap="none" lIns="0" tIns="0" rIns="0" bIns="0">
                      <a:spAutoFit/>
                    </wps:bodyPr>
                  </wps:wsp>
                </a:graphicData>
              </a:graphic>
            </wp:anchor>
          </w:drawing>
        </mc:Choice>
        <mc:Fallback>
          <w:pict>
            <v:shape w14:anchorId="53F164C0"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3FF3AF52" w14:textId="77777777" w:rsidR="00C40129" w:rsidRDefault="00C40129"/>
                </w:txbxContent>
              </v:textbox>
              <w10:wrap anchorx="margin"/>
            </v:shape>
          </w:pict>
        </mc:Fallback>
      </mc:AlternateContent>
    </w:r>
  </w:p>
  <w:p w14:paraId="1FF45954" w14:textId="77777777" w:rsidR="00C40129" w:rsidRDefault="00C4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7F18" w14:textId="77777777" w:rsidR="00185094" w:rsidRDefault="00185094">
      <w:pPr>
        <w:spacing w:after="0"/>
      </w:pPr>
      <w:r>
        <w:separator/>
      </w:r>
    </w:p>
  </w:footnote>
  <w:footnote w:type="continuationSeparator" w:id="0">
    <w:p w14:paraId="4CEE9A8F" w14:textId="77777777" w:rsidR="00185094" w:rsidRDefault="001850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67B7" w14:textId="77777777" w:rsidR="00C40129" w:rsidRDefault="00185094">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hint="eastAsia"/>
        <w:iCs/>
        <w:sz w:val="20"/>
        <w:szCs w:val="20"/>
        <w:lang w:eastAsia="zh-CN"/>
      </w:rPr>
      <w:t>5</w:t>
    </w:r>
    <w:r>
      <w:rPr>
        <w:rFonts w:ascii="Times New Roman" w:hAnsi="Times New Roman" w:cs="Times New Roman"/>
        <w:iCs/>
        <w:sz w:val="20"/>
        <w:szCs w:val="20"/>
      </w:rPr>
      <w:t>(</w:t>
    </w:r>
    <w:r>
      <w:rPr>
        <w:rFonts w:cs="Times New Roman" w:hint="eastAsia"/>
        <w:iCs/>
        <w:sz w:val="20"/>
        <w:szCs w:val="20"/>
        <w:lang w:eastAsia="zh-CN"/>
      </w:rPr>
      <w:t>5</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7F998688" w14:textId="77777777" w:rsidR="00C40129" w:rsidRDefault="00C40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2A49" w14:textId="77777777" w:rsidR="00C40129" w:rsidRDefault="00185094">
    <w:pPr>
      <w:pStyle w:val="Header"/>
    </w:pPr>
    <w:r>
      <w:rPr>
        <w:rFonts w:ascii="Times New Roman" w:hAnsi="Times New Roman"/>
        <w:b/>
        <w:bCs/>
        <w:noProof/>
        <w:sz w:val="20"/>
        <w:szCs w:val="20"/>
        <w:lang w:eastAsia="zh-CN"/>
      </w:rPr>
      <w:drawing>
        <wp:inline distT="0" distB="0" distL="114300" distR="114300" wp14:anchorId="1A58D38B" wp14:editId="5CB8314B">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C93B2"/>
    <w:multiLevelType w:val="multilevel"/>
    <w:tmpl w:val="70BC93B2"/>
    <w:lvl w:ilvl="0">
      <w:start w:val="1"/>
      <w:numFmt w:val="decimal"/>
      <w:lvlText w:val="[%1]."/>
      <w:lvlJc w:val="left"/>
      <w:pPr>
        <w:ind w:left="643"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A64E0"/>
    <w:rsid w:val="000C1308"/>
    <w:rsid w:val="000C2B90"/>
    <w:rsid w:val="000E1EC8"/>
    <w:rsid w:val="000E46A9"/>
    <w:rsid w:val="001269E6"/>
    <w:rsid w:val="001375EC"/>
    <w:rsid w:val="001546C4"/>
    <w:rsid w:val="00180834"/>
    <w:rsid w:val="00185094"/>
    <w:rsid w:val="00191398"/>
    <w:rsid w:val="001D7F91"/>
    <w:rsid w:val="002426A7"/>
    <w:rsid w:val="002436CE"/>
    <w:rsid w:val="00265680"/>
    <w:rsid w:val="0028462E"/>
    <w:rsid w:val="002A67F2"/>
    <w:rsid w:val="002B4E60"/>
    <w:rsid w:val="00344618"/>
    <w:rsid w:val="003507E9"/>
    <w:rsid w:val="0036387F"/>
    <w:rsid w:val="00393603"/>
    <w:rsid w:val="003D7C5F"/>
    <w:rsid w:val="003E78EC"/>
    <w:rsid w:val="004108C7"/>
    <w:rsid w:val="00433801"/>
    <w:rsid w:val="0045564E"/>
    <w:rsid w:val="004903FA"/>
    <w:rsid w:val="004A70BD"/>
    <w:rsid w:val="004C1D4D"/>
    <w:rsid w:val="004E68FA"/>
    <w:rsid w:val="004F6394"/>
    <w:rsid w:val="005152B9"/>
    <w:rsid w:val="00527CBF"/>
    <w:rsid w:val="00552A7E"/>
    <w:rsid w:val="0056245E"/>
    <w:rsid w:val="0060035A"/>
    <w:rsid w:val="0062760B"/>
    <w:rsid w:val="00693D39"/>
    <w:rsid w:val="006E7DBC"/>
    <w:rsid w:val="006F188E"/>
    <w:rsid w:val="00717653"/>
    <w:rsid w:val="00721E3B"/>
    <w:rsid w:val="00744CD2"/>
    <w:rsid w:val="0076540F"/>
    <w:rsid w:val="00775435"/>
    <w:rsid w:val="00784591"/>
    <w:rsid w:val="007A57F8"/>
    <w:rsid w:val="007B0239"/>
    <w:rsid w:val="007B0D69"/>
    <w:rsid w:val="007B4A37"/>
    <w:rsid w:val="007D585E"/>
    <w:rsid w:val="00802A96"/>
    <w:rsid w:val="00835553"/>
    <w:rsid w:val="00863873"/>
    <w:rsid w:val="00884CF6"/>
    <w:rsid w:val="008B400D"/>
    <w:rsid w:val="008E5089"/>
    <w:rsid w:val="008F7CD6"/>
    <w:rsid w:val="009509C3"/>
    <w:rsid w:val="00964117"/>
    <w:rsid w:val="00974C4D"/>
    <w:rsid w:val="00A16A8A"/>
    <w:rsid w:val="00A17C81"/>
    <w:rsid w:val="00A43CCC"/>
    <w:rsid w:val="00A56E0A"/>
    <w:rsid w:val="00AB1A89"/>
    <w:rsid w:val="00AD648D"/>
    <w:rsid w:val="00AD79F3"/>
    <w:rsid w:val="00B02BDD"/>
    <w:rsid w:val="00B0759E"/>
    <w:rsid w:val="00B1131B"/>
    <w:rsid w:val="00B37E9E"/>
    <w:rsid w:val="00B70CFA"/>
    <w:rsid w:val="00B956A0"/>
    <w:rsid w:val="00BA3A95"/>
    <w:rsid w:val="00BE2E4F"/>
    <w:rsid w:val="00C351C0"/>
    <w:rsid w:val="00C40129"/>
    <w:rsid w:val="00C57F5C"/>
    <w:rsid w:val="00C8307C"/>
    <w:rsid w:val="00CC08DC"/>
    <w:rsid w:val="00D14F1F"/>
    <w:rsid w:val="00D377DF"/>
    <w:rsid w:val="00D75E55"/>
    <w:rsid w:val="00D96F6A"/>
    <w:rsid w:val="00DC61D8"/>
    <w:rsid w:val="00DF0C9D"/>
    <w:rsid w:val="00E0667C"/>
    <w:rsid w:val="00E2300A"/>
    <w:rsid w:val="00E26EFD"/>
    <w:rsid w:val="00E30E41"/>
    <w:rsid w:val="00E9067B"/>
    <w:rsid w:val="00E9612C"/>
    <w:rsid w:val="00F12376"/>
    <w:rsid w:val="00F14254"/>
    <w:rsid w:val="00F30E06"/>
    <w:rsid w:val="00F54DFE"/>
    <w:rsid w:val="00F54F43"/>
    <w:rsid w:val="00F678B6"/>
    <w:rsid w:val="00FB5BA8"/>
    <w:rsid w:val="00FE1B82"/>
    <w:rsid w:val="00FE4803"/>
    <w:rsid w:val="00FE576D"/>
    <w:rsid w:val="636B00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D422"/>
  <w15:docId w15:val="{E72E5F30-4259-4B59-BACA-89781DAC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qFormat/>
    <w:rPr>
      <w:color w:val="0000FF"/>
      <w:u w:val="single"/>
    </w:rPr>
  </w:style>
  <w:style w:type="character" w:customStyle="1" w:styleId="DefaultParagraphFont1">
    <w:name w:val="Default Paragraph Font1"/>
    <w:qFormat/>
  </w:style>
  <w:style w:type="character" w:customStyle="1" w:styleId="BodyTextChar">
    <w:name w:val="Body Text Char"/>
    <w:basedOn w:val="DefaultParagraphFont"/>
    <w:link w:val="BodyText"/>
    <w:qFormat/>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icode">
    <w:name w:val="unicode"/>
    <w:basedOn w:val="DefaultParagraphFont"/>
  </w:style>
  <w:style w:type="character" w:customStyle="1" w:styleId="fn">
    <w:name w:val="fn"/>
    <w:basedOn w:val="DefaultParagraphFont"/>
    <w:qFormat/>
  </w:style>
  <w:style w:type="character" w:customStyle="1" w:styleId="plainlinks">
    <w:name w:val="plainlinks"/>
    <w:basedOn w:val="DefaultParagraphFont"/>
  </w:style>
  <w:style w:type="character" w:customStyle="1" w:styleId="geo-dec">
    <w:name w:val="geo-dec"/>
    <w:basedOn w:val="DefaultParagraphFont"/>
    <w:qFormat/>
  </w:style>
  <w:style w:type="character" w:customStyle="1" w:styleId="Heading1Char">
    <w:name w:val="Heading 1 Char"/>
    <w:basedOn w:val="DefaultParagraphFont"/>
    <w:link w:val="Heading1"/>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qFormat/>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smalltext">
    <w:name w:val="small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qFormat/>
  </w:style>
  <w:style w:type="character" w:customStyle="1" w:styleId="HeaderChar">
    <w:name w:val="Header Char"/>
    <w:basedOn w:val="DefaultParagraphFont"/>
    <w:link w:val="Head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wankumarsaware82@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50523.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3950</Words>
  <Characters>22517</Characters>
  <Application>Microsoft Office Word</Application>
  <DocSecurity>0</DocSecurity>
  <Lines>187</Lines>
  <Paragraphs>52</Paragraphs>
  <ScaleCrop>false</ScaleCrop>
  <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4</cp:revision>
  <cp:lastPrinted>2018-03-30T16:26:00Z</cp:lastPrinted>
  <dcterms:created xsi:type="dcterms:W3CDTF">2023-04-21T00:17:00Z</dcterms:created>
  <dcterms:modified xsi:type="dcterms:W3CDTF">2023-04-27T02:09:00Z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4AD4E19F525E42C08B9C29872F275D24_12</vt:lpwstr>
  </property>
</Properties>
</file>