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542B3" w14:textId="77777777" w:rsidR="00377CBE" w:rsidRDefault="00377CBE" w:rsidP="00C7482E">
      <w:pPr>
        <w:adjustRightInd w:val="0"/>
        <w:snapToGrid w:val="0"/>
        <w:spacing w:after="0" w:line="240" w:lineRule="auto"/>
        <w:jc w:val="center"/>
        <w:rPr>
          <w:rFonts w:ascii="Times New Roman" w:hAnsi="Times New Roman" w:cs="Times New Roman"/>
          <w:b/>
          <w:bCs/>
          <w:sz w:val="20"/>
          <w:szCs w:val="20"/>
        </w:rPr>
      </w:pPr>
    </w:p>
    <w:p w14:paraId="700C8F43" w14:textId="77777777" w:rsidR="00377CBE" w:rsidRDefault="0011175E" w:rsidP="00C7482E">
      <w:pPr>
        <w:adjustRightInd w:val="0"/>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General </w:t>
      </w:r>
      <w:proofErr w:type="spellStart"/>
      <w:r>
        <w:rPr>
          <w:rFonts w:ascii="Times New Roman" w:hAnsi="Times New Roman" w:cs="Times New Roman"/>
          <w:b/>
          <w:bCs/>
          <w:sz w:val="20"/>
          <w:szCs w:val="20"/>
        </w:rPr>
        <w:t>Defences</w:t>
      </w:r>
      <w:proofErr w:type="spellEnd"/>
      <w:r>
        <w:rPr>
          <w:rFonts w:ascii="Times New Roman" w:hAnsi="Times New Roman" w:cs="Times New Roman"/>
          <w:b/>
          <w:bCs/>
          <w:sz w:val="20"/>
          <w:szCs w:val="20"/>
        </w:rPr>
        <w:t xml:space="preserve"> Under of Torts</w:t>
      </w:r>
    </w:p>
    <w:p w14:paraId="2CE0ED0F" w14:textId="77777777" w:rsidR="00377CBE" w:rsidRDefault="00377CBE" w:rsidP="00C7482E">
      <w:pPr>
        <w:adjustRightInd w:val="0"/>
        <w:snapToGrid w:val="0"/>
        <w:spacing w:after="0" w:line="240" w:lineRule="auto"/>
        <w:jc w:val="center"/>
        <w:rPr>
          <w:rFonts w:ascii="Times New Roman" w:hAnsi="Times New Roman" w:cs="Times New Roman"/>
          <w:b/>
          <w:bCs/>
          <w:sz w:val="20"/>
          <w:szCs w:val="20"/>
        </w:rPr>
      </w:pPr>
    </w:p>
    <w:p w14:paraId="4BF32BB2" w14:textId="77777777" w:rsidR="00377CBE" w:rsidRDefault="0011175E" w:rsidP="00C7482E">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Pooja Rani</w:t>
      </w:r>
    </w:p>
    <w:p w14:paraId="4AE01DEF" w14:textId="77777777" w:rsidR="00377CBE" w:rsidRDefault="00377CBE" w:rsidP="00C7482E">
      <w:pPr>
        <w:adjustRightInd w:val="0"/>
        <w:snapToGrid w:val="0"/>
        <w:spacing w:after="0" w:line="240" w:lineRule="auto"/>
        <w:jc w:val="center"/>
        <w:rPr>
          <w:rFonts w:ascii="Times New Roman" w:hAnsi="Times New Roman" w:cs="Times New Roman"/>
          <w:sz w:val="20"/>
          <w:szCs w:val="20"/>
        </w:rPr>
      </w:pPr>
    </w:p>
    <w:p w14:paraId="12E9449A" w14:textId="77777777" w:rsidR="00377CBE" w:rsidRDefault="0011175E" w:rsidP="00C7482E">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H. No. 678New Diwan Nagar, Panipat, Haryana (India)</w:t>
      </w:r>
    </w:p>
    <w:p w14:paraId="19F97534" w14:textId="77777777" w:rsidR="00377CBE" w:rsidRDefault="0011175E" w:rsidP="00C7482E">
      <w:pPr>
        <w:adjustRightInd w:val="0"/>
        <w:snapToGrid w:val="0"/>
        <w:spacing w:after="0" w:line="240" w:lineRule="auto"/>
        <w:jc w:val="center"/>
        <w:rPr>
          <w:rStyle w:val="Hyperlink"/>
          <w:rFonts w:ascii="Times New Roman" w:hAnsi="Times New Roman" w:cs="Times New Roman"/>
          <w:color w:val="auto"/>
          <w:sz w:val="20"/>
          <w:szCs w:val="20"/>
          <w:u w:val="none"/>
        </w:rPr>
      </w:pPr>
      <w:r>
        <w:rPr>
          <w:rFonts w:ascii="Times New Roman" w:hAnsi="Times New Roman" w:cs="Times New Roman"/>
          <w:sz w:val="20"/>
          <w:szCs w:val="20"/>
        </w:rPr>
        <w:t xml:space="preserve">E-mail- </w:t>
      </w:r>
      <w:hyperlink r:id="rId9" w:history="1">
        <w:r>
          <w:rPr>
            <w:rStyle w:val="Hyperlink"/>
            <w:rFonts w:ascii="Times New Roman" w:hAnsi="Times New Roman" w:cs="Times New Roman"/>
            <w:color w:val="auto"/>
            <w:sz w:val="20"/>
            <w:szCs w:val="20"/>
            <w:u w:val="none"/>
          </w:rPr>
          <w:t>pujanegi9188@gmail.com</w:t>
        </w:r>
      </w:hyperlink>
    </w:p>
    <w:p w14:paraId="12121AA5" w14:textId="77777777" w:rsidR="00377CBE" w:rsidRDefault="00377CBE" w:rsidP="00C7482E">
      <w:pPr>
        <w:adjustRightInd w:val="0"/>
        <w:snapToGrid w:val="0"/>
        <w:spacing w:after="0" w:line="240" w:lineRule="auto"/>
        <w:jc w:val="center"/>
        <w:rPr>
          <w:rFonts w:ascii="Times New Roman" w:hAnsi="Times New Roman" w:cs="Times New Roman"/>
          <w:sz w:val="20"/>
          <w:szCs w:val="20"/>
        </w:rPr>
      </w:pPr>
    </w:p>
    <w:p w14:paraId="5B94DBBF" w14:textId="77777777" w:rsidR="00377CBE" w:rsidRDefault="0011175E" w:rsidP="00C7482E">
      <w:pPr>
        <w:adjustRightInd w:val="0"/>
        <w:snapToGrid w:val="0"/>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b/>
          <w:bCs/>
          <w:sz w:val="20"/>
          <w:szCs w:val="20"/>
        </w:rPr>
        <w:t>Abstract</w:t>
      </w:r>
      <w:r>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 xml:space="preserve">General </w:t>
      </w:r>
      <w:proofErr w:type="spellStart"/>
      <w:r>
        <w:rPr>
          <w:rFonts w:ascii="Times New Roman" w:hAnsi="Times New Roman" w:cs="Times New Roman"/>
          <w:sz w:val="20"/>
          <w:szCs w:val="20"/>
          <w:shd w:val="clear" w:color="auto" w:fill="FFFFFF"/>
        </w:rPr>
        <w:t>Defences</w:t>
      </w:r>
      <w:proofErr w:type="spellEnd"/>
      <w:r>
        <w:rPr>
          <w:rFonts w:ascii="Times New Roman" w:hAnsi="Times New Roman" w:cs="Times New Roman"/>
          <w:sz w:val="20"/>
          <w:szCs w:val="20"/>
          <w:shd w:val="clear" w:color="auto" w:fill="FFFFFF"/>
        </w:rPr>
        <w:t xml:space="preserve"> are basically set of those </w:t>
      </w:r>
      <w:proofErr w:type="spellStart"/>
      <w:r>
        <w:rPr>
          <w:rFonts w:ascii="Times New Roman" w:hAnsi="Times New Roman" w:cs="Times New Roman"/>
          <w:sz w:val="20"/>
          <w:szCs w:val="20"/>
          <w:shd w:val="clear" w:color="auto" w:fill="FFFFFF"/>
        </w:rPr>
        <w:t>defences</w:t>
      </w:r>
      <w:proofErr w:type="spellEnd"/>
      <w:r>
        <w:rPr>
          <w:rFonts w:ascii="Times New Roman" w:hAnsi="Times New Roman" w:cs="Times New Roman"/>
          <w:sz w:val="20"/>
          <w:szCs w:val="20"/>
          <w:shd w:val="clear" w:color="auto" w:fill="FFFFFF"/>
        </w:rPr>
        <w:t xml:space="preserve"> which have </w:t>
      </w:r>
      <w:r>
        <w:rPr>
          <w:rFonts w:ascii="Times New Roman" w:hAnsi="Times New Roman" w:cs="Times New Roman"/>
          <w:sz w:val="20"/>
          <w:szCs w:val="20"/>
          <w:shd w:val="clear" w:color="auto" w:fill="FFFFFF"/>
        </w:rPr>
        <w:t xml:space="preserve">evolved over time and accepted by the courts from time to time which can be taken as excuses in order to escape the liability in torts as long as the defendant’s action qualify the terms and conditions that are attached with respective </w:t>
      </w:r>
      <w:proofErr w:type="spellStart"/>
      <w:r>
        <w:rPr>
          <w:rFonts w:ascii="Times New Roman" w:hAnsi="Times New Roman" w:cs="Times New Roman"/>
          <w:sz w:val="20"/>
          <w:szCs w:val="20"/>
          <w:shd w:val="clear" w:color="auto" w:fill="FFFFFF"/>
        </w:rPr>
        <w:t>defences</w:t>
      </w:r>
      <w:proofErr w:type="spellEnd"/>
      <w:r>
        <w:rPr>
          <w:rFonts w:ascii="Times New Roman" w:hAnsi="Times New Roman" w:cs="Times New Roman"/>
          <w:sz w:val="20"/>
          <w:szCs w:val="20"/>
          <w:shd w:val="clear" w:color="auto" w:fill="FFFFFF"/>
        </w:rPr>
        <w:t xml:space="preserve">. There are </w:t>
      </w:r>
      <w:r>
        <w:rPr>
          <w:rFonts w:ascii="Times New Roman" w:hAnsi="Times New Roman" w:cs="Times New Roman"/>
          <w:sz w:val="20"/>
          <w:szCs w:val="20"/>
          <w:shd w:val="clear" w:color="auto" w:fill="FFFFFF"/>
        </w:rPr>
        <w:t xml:space="preserve">some </w:t>
      </w:r>
      <w:proofErr w:type="spellStart"/>
      <w:r>
        <w:rPr>
          <w:rFonts w:ascii="Times New Roman" w:hAnsi="Times New Roman" w:cs="Times New Roman"/>
          <w:sz w:val="20"/>
          <w:szCs w:val="20"/>
          <w:shd w:val="clear" w:color="auto" w:fill="FFFFFF"/>
        </w:rPr>
        <w:t>defences</w:t>
      </w:r>
      <w:proofErr w:type="spellEnd"/>
      <w:r>
        <w:rPr>
          <w:rFonts w:ascii="Times New Roman" w:hAnsi="Times New Roman" w:cs="Times New Roman"/>
          <w:sz w:val="20"/>
          <w:szCs w:val="20"/>
          <w:shd w:val="clear" w:color="auto" w:fill="FFFFFF"/>
        </w:rPr>
        <w:t xml:space="preserve"> which are particularly associated with certain offences, like in case of defamation, </w:t>
      </w:r>
      <w:proofErr w:type="spellStart"/>
      <w:r>
        <w:rPr>
          <w:rFonts w:ascii="Times New Roman" w:hAnsi="Times New Roman" w:cs="Times New Roman"/>
          <w:sz w:val="20"/>
          <w:szCs w:val="20"/>
          <w:shd w:val="clear" w:color="auto" w:fill="FFFFFF"/>
        </w:rPr>
        <w:t>defence</w:t>
      </w:r>
      <w:proofErr w:type="spellEnd"/>
      <w:r>
        <w:rPr>
          <w:rFonts w:ascii="Times New Roman" w:hAnsi="Times New Roman" w:cs="Times New Roman"/>
          <w:sz w:val="20"/>
          <w:szCs w:val="20"/>
          <w:shd w:val="clear" w:color="auto" w:fill="FFFFFF"/>
        </w:rPr>
        <w:t xml:space="preserve"> of truth, privilege and fair comment are available, while there are other </w:t>
      </w:r>
      <w:proofErr w:type="spellStart"/>
      <w:r>
        <w:rPr>
          <w:rFonts w:ascii="Times New Roman" w:hAnsi="Times New Roman" w:cs="Times New Roman"/>
          <w:sz w:val="20"/>
          <w:szCs w:val="20"/>
          <w:shd w:val="clear" w:color="auto" w:fill="FFFFFF"/>
        </w:rPr>
        <w:t>defences</w:t>
      </w:r>
      <w:proofErr w:type="spellEnd"/>
      <w:r>
        <w:rPr>
          <w:rFonts w:ascii="Times New Roman" w:hAnsi="Times New Roman" w:cs="Times New Roman"/>
          <w:sz w:val="20"/>
          <w:szCs w:val="20"/>
          <w:shd w:val="clear" w:color="auto" w:fill="FFFFFF"/>
        </w:rPr>
        <w:t xml:space="preserve"> can be used in all or many of the torts like Consent and Third Par</w:t>
      </w:r>
      <w:r>
        <w:rPr>
          <w:rFonts w:ascii="Times New Roman" w:hAnsi="Times New Roman" w:cs="Times New Roman"/>
          <w:sz w:val="20"/>
          <w:szCs w:val="20"/>
          <w:shd w:val="clear" w:color="auto" w:fill="FFFFFF"/>
        </w:rPr>
        <w:t>ty’s Fault.</w:t>
      </w:r>
    </w:p>
    <w:p w14:paraId="78BF03E0" w14:textId="45E55B33" w:rsidR="00377CBE" w:rsidRDefault="0011175E" w:rsidP="00C7482E">
      <w:pPr>
        <w:adjustRightInd w:val="0"/>
        <w:snapToGrid w:val="0"/>
        <w:spacing w:after="0" w:line="240" w:lineRule="auto"/>
        <w:jc w:val="both"/>
        <w:rPr>
          <w:rStyle w:val="Hyperlink"/>
          <w:rFonts w:ascii="Times New Roman" w:hAnsi="Times New Roman" w:cs="Times New Roman"/>
          <w:sz w:val="20"/>
          <w:szCs w:val="20"/>
        </w:rPr>
      </w:pPr>
      <w:r>
        <w:rPr>
          <w:rFonts w:ascii="Times New Roman" w:hAnsi="Times New Roman" w:cs="Times New Roman"/>
          <w:color w:val="000000"/>
          <w:sz w:val="20"/>
          <w:szCs w:val="20"/>
        </w:rPr>
        <w:t>[</w:t>
      </w:r>
      <w:r>
        <w:rPr>
          <w:rFonts w:ascii="Times New Roman" w:hAnsi="Times New Roman" w:cs="Times New Roman"/>
          <w:sz w:val="20"/>
          <w:szCs w:val="20"/>
        </w:rPr>
        <w:t xml:space="preserve">Rani, P. </w:t>
      </w:r>
      <w:r>
        <w:rPr>
          <w:rFonts w:ascii="Times New Roman" w:hAnsi="Times New Roman" w:cs="Times New Roman"/>
          <w:b/>
          <w:bCs/>
          <w:sz w:val="20"/>
          <w:szCs w:val="20"/>
        </w:rPr>
        <w:t xml:space="preserve">General </w:t>
      </w:r>
      <w:proofErr w:type="spellStart"/>
      <w:r>
        <w:rPr>
          <w:rFonts w:ascii="Times New Roman" w:hAnsi="Times New Roman" w:cs="Times New Roman"/>
          <w:b/>
          <w:bCs/>
          <w:sz w:val="20"/>
          <w:szCs w:val="20"/>
        </w:rPr>
        <w:t>Defences</w:t>
      </w:r>
      <w:proofErr w:type="spellEnd"/>
      <w:r>
        <w:rPr>
          <w:rFonts w:ascii="Times New Roman" w:hAnsi="Times New Roman" w:cs="Times New Roman"/>
          <w:b/>
          <w:bCs/>
          <w:sz w:val="20"/>
          <w:szCs w:val="20"/>
        </w:rPr>
        <w:t xml:space="preserve"> Under of Torts</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bCs/>
          <w:i/>
          <w:sz w:val="20"/>
          <w:szCs w:val="20"/>
        </w:rPr>
        <w:t>Researcher</w:t>
      </w:r>
      <w:r>
        <w:rPr>
          <w:rFonts w:ascii="Times New Roman" w:hAnsi="Times New Roman" w:cs="Times New Roman"/>
          <w:bCs/>
          <w:sz w:val="20"/>
          <w:szCs w:val="20"/>
        </w:rPr>
        <w:t xml:space="preserve"> 20</w:t>
      </w:r>
      <w:r>
        <w:rPr>
          <w:rFonts w:ascii="Times New Roman" w:hAnsi="Times New Roman" w:cs="Times New Roman"/>
          <w:bCs/>
          <w:sz w:val="20"/>
          <w:szCs w:val="20"/>
          <w:lang w:eastAsia="zh-CN"/>
        </w:rPr>
        <w:t>23</w:t>
      </w:r>
      <w:r>
        <w:rPr>
          <w:rFonts w:ascii="Times New Roman" w:hAnsi="Times New Roman" w:cs="Times New Roman"/>
          <w:bCs/>
          <w:sz w:val="20"/>
          <w:szCs w:val="20"/>
        </w:rPr>
        <w:t>;</w:t>
      </w:r>
      <w:r>
        <w:rPr>
          <w:rFonts w:ascii="Times New Roman" w:hAnsi="Times New Roman" w:cs="Times New Roman"/>
          <w:bCs/>
          <w:sz w:val="20"/>
          <w:szCs w:val="20"/>
          <w:lang w:eastAsia="zh-CN"/>
        </w:rPr>
        <w:t>15</w:t>
      </w:r>
      <w:r>
        <w:rPr>
          <w:rFonts w:ascii="Times New Roman" w:hAnsi="Times New Roman" w:cs="Times New Roman"/>
          <w:bCs/>
          <w:sz w:val="20"/>
          <w:szCs w:val="20"/>
        </w:rPr>
        <w:t>(</w:t>
      </w:r>
      <w:r>
        <w:rPr>
          <w:rFonts w:ascii="Times New Roman" w:hAnsi="Times New Roman" w:cs="Times New Roman" w:hint="eastAsia"/>
          <w:bCs/>
          <w:sz w:val="20"/>
          <w:szCs w:val="20"/>
          <w:lang w:eastAsia="zh-CN"/>
        </w:rPr>
        <w:t>3</w:t>
      </w:r>
      <w:r>
        <w:rPr>
          <w:rFonts w:ascii="Times New Roman" w:hAnsi="Times New Roman" w:cs="Times New Roman"/>
          <w:bCs/>
          <w:sz w:val="20"/>
          <w:szCs w:val="20"/>
        </w:rPr>
        <w:t>):</w:t>
      </w:r>
      <w:r>
        <w:rPr>
          <w:rFonts w:ascii="Times New Roman" w:hAnsi="Times New Roman" w:cs="Times New Roman" w:hint="eastAsia"/>
          <w:bCs/>
          <w:sz w:val="20"/>
          <w:szCs w:val="20"/>
          <w:lang w:eastAsia="zh-CN"/>
        </w:rPr>
        <w:t>39</w:t>
      </w:r>
      <w:r>
        <w:rPr>
          <w:rFonts w:ascii="Times New Roman" w:hAnsi="Times New Roman" w:cs="Times New Roman"/>
          <w:bCs/>
          <w:sz w:val="20"/>
          <w:szCs w:val="20"/>
        </w:rPr>
        <w:t>-</w:t>
      </w:r>
      <w:r>
        <w:rPr>
          <w:rFonts w:ascii="Times New Roman" w:hAnsi="Times New Roman" w:cs="Times New Roman" w:hint="eastAsia"/>
          <w:bCs/>
          <w:sz w:val="20"/>
          <w:szCs w:val="20"/>
          <w:lang w:eastAsia="zh-CN"/>
        </w:rPr>
        <w:t>4</w:t>
      </w:r>
      <w:r w:rsidR="00C7482E">
        <w:rPr>
          <w:rFonts w:ascii="Times New Roman" w:hAnsi="Times New Roman" w:cs="Times New Roman"/>
          <w:bCs/>
          <w:sz w:val="20"/>
          <w:szCs w:val="20"/>
          <w:lang w:eastAsia="zh-CN"/>
        </w:rPr>
        <w:t>3</w:t>
      </w:r>
      <w:r>
        <w:rPr>
          <w:rFonts w:ascii="Times New Roman" w:hAnsi="Times New Roman" w:cs="Times New Roman"/>
          <w:bCs/>
          <w:sz w:val="20"/>
          <w:szCs w:val="20"/>
        </w:rPr>
        <w:t xml:space="preserve">]. </w:t>
      </w:r>
      <w:r>
        <w:rPr>
          <w:rFonts w:ascii="Times New Roman" w:hAnsi="Times New Roman" w:cs="Times New Roman"/>
          <w:sz w:val="20"/>
          <w:szCs w:val="20"/>
        </w:rPr>
        <w:t>ISSN 1553-9865 (print); ISSN 2163-8950 (online).</w:t>
      </w:r>
      <w:r>
        <w:rPr>
          <w:rFonts w:ascii="Times New Roman" w:hAnsi="Times New Roman" w:cs="Times New Roman"/>
          <w:bCs/>
          <w:sz w:val="20"/>
          <w:szCs w:val="20"/>
        </w:rPr>
        <w:t xml:space="preserve"> </w:t>
      </w:r>
      <w:hyperlink r:id="rId10"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w:t>
      </w:r>
      <w:r>
        <w:rPr>
          <w:rFonts w:ascii="Times New Roman" w:hAnsi="Times New Roman" w:cs="Times New Roman" w:hint="eastAsia"/>
          <w:bCs/>
          <w:sz w:val="20"/>
          <w:szCs w:val="20"/>
          <w:lang w:eastAsia="zh-CN"/>
        </w:rPr>
        <w:t xml:space="preserve"> </w:t>
      </w:r>
      <w:r>
        <w:rPr>
          <w:rFonts w:ascii="Times New Roman" w:eastAsia="宋体" w:hAnsi="Times New Roman" w:cs="Times New Roman"/>
          <w:sz w:val="20"/>
          <w:szCs w:val="20"/>
          <w:lang w:eastAsia="zh-CN"/>
        </w:rPr>
        <w:t>0</w:t>
      </w:r>
      <w:r>
        <w:rPr>
          <w:rFonts w:ascii="Times New Roman" w:hAnsi="Times New Roman" w:cs="Times New Roman" w:hint="eastAsia"/>
          <w:sz w:val="20"/>
          <w:szCs w:val="20"/>
          <w:shd w:val="clear" w:color="auto" w:fill="FFFFFF"/>
          <w:lang w:eastAsia="zh-CN"/>
        </w:rPr>
        <w:t>6</w:t>
      </w:r>
      <w:r>
        <w:rPr>
          <w:rFonts w:ascii="Times New Roman" w:hAnsi="Times New Roman" w:cs="Times New Roman"/>
          <w:sz w:val="20"/>
          <w:szCs w:val="20"/>
          <w:shd w:val="clear" w:color="auto" w:fill="FFFFFF"/>
          <w:lang w:eastAsia="zh-CN"/>
        </w:rPr>
        <w:t>.</w:t>
      </w:r>
      <w:r>
        <w:rPr>
          <w:rFonts w:ascii="Times New Roman" w:hAnsi="Times New Roman" w:cs="Times New Roman"/>
          <w:sz w:val="20"/>
          <w:szCs w:val="20"/>
          <w:shd w:val="clear" w:color="auto" w:fill="FFFFFF"/>
        </w:rPr>
        <w:t>doi</w:t>
      </w:r>
      <w:r>
        <w:rPr>
          <w:rFonts w:ascii="Times New Roman" w:hAnsi="Times New Roman" w:cs="Times New Roman"/>
          <w:sz w:val="20"/>
          <w:szCs w:val="20"/>
        </w:rPr>
        <w:t>:</w:t>
      </w:r>
      <w:hyperlink r:id="rId11" w:history="1">
        <w:r>
          <w:rPr>
            <w:rStyle w:val="Hyperlink"/>
            <w:rFonts w:ascii="Times New Roman" w:hAnsi="Times New Roman" w:cs="Times New Roman"/>
            <w:sz w:val="20"/>
            <w:szCs w:val="20"/>
          </w:rPr>
          <w:t>10.7537/marsrsj15032</w:t>
        </w:r>
      </w:hyperlink>
      <w:r>
        <w:rPr>
          <w:rStyle w:val="Hyperlink"/>
          <w:rFonts w:ascii="Times New Roman" w:hAnsi="Times New Roman" w:cs="Times New Roman"/>
          <w:sz w:val="20"/>
          <w:szCs w:val="20"/>
          <w:lang w:eastAsia="zh-CN"/>
        </w:rPr>
        <w:t>3</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6</w:t>
      </w:r>
      <w:r>
        <w:rPr>
          <w:rStyle w:val="Hyperlink"/>
          <w:rFonts w:ascii="Times New Roman" w:hAnsi="Times New Roman" w:cs="Times New Roman"/>
          <w:sz w:val="20"/>
          <w:szCs w:val="20"/>
        </w:rPr>
        <w:t>.</w:t>
      </w:r>
    </w:p>
    <w:p w14:paraId="5304B23E" w14:textId="77777777" w:rsidR="00377CBE" w:rsidRDefault="00377CBE" w:rsidP="00C7482E">
      <w:pPr>
        <w:adjustRightInd w:val="0"/>
        <w:snapToGrid w:val="0"/>
        <w:spacing w:after="0" w:line="240" w:lineRule="auto"/>
        <w:jc w:val="both"/>
        <w:rPr>
          <w:rStyle w:val="Emphasis"/>
          <w:rFonts w:ascii="Times New Roman" w:hAnsi="Times New Roman" w:cs="Times New Roman"/>
          <w:b/>
          <w:bCs/>
          <w:i w:val="0"/>
          <w:iCs w:val="0"/>
          <w:sz w:val="20"/>
          <w:szCs w:val="20"/>
        </w:rPr>
      </w:pPr>
    </w:p>
    <w:p w14:paraId="7636D6C0" w14:textId="77777777" w:rsidR="00377CBE" w:rsidRDefault="0011175E" w:rsidP="00C7482E">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Keywords: </w:t>
      </w:r>
      <w:r>
        <w:rPr>
          <w:rFonts w:ascii="Times New Roman" w:hAnsi="Times New Roman" w:cs="Times New Roman"/>
          <w:sz w:val="20"/>
          <w:szCs w:val="20"/>
        </w:rPr>
        <w:t xml:space="preserve">General </w:t>
      </w:r>
      <w:proofErr w:type="spellStart"/>
      <w:r>
        <w:rPr>
          <w:rFonts w:ascii="Times New Roman" w:hAnsi="Times New Roman" w:cs="Times New Roman"/>
          <w:sz w:val="20"/>
          <w:szCs w:val="20"/>
        </w:rPr>
        <w:t>Defences</w:t>
      </w:r>
      <w:proofErr w:type="spellEnd"/>
      <w:r>
        <w:rPr>
          <w:rFonts w:ascii="Times New Roman" w:hAnsi="Times New Roman" w:cs="Times New Roman"/>
          <w:sz w:val="20"/>
          <w:szCs w:val="20"/>
        </w:rPr>
        <w:t>, Torts, India</w:t>
      </w:r>
    </w:p>
    <w:p w14:paraId="30D988F9" w14:textId="77777777" w:rsidR="00377CBE" w:rsidRDefault="00377CBE" w:rsidP="00C7482E">
      <w:pPr>
        <w:adjustRightInd w:val="0"/>
        <w:snapToGrid w:val="0"/>
        <w:spacing w:after="0" w:line="240" w:lineRule="auto"/>
        <w:jc w:val="both"/>
        <w:rPr>
          <w:rFonts w:ascii="Times New Roman" w:hAnsi="Times New Roman" w:cs="Times New Roman"/>
          <w:b/>
          <w:bCs/>
          <w:sz w:val="20"/>
          <w:szCs w:val="20"/>
        </w:rPr>
      </w:pPr>
    </w:p>
    <w:p w14:paraId="4417954C" w14:textId="77777777" w:rsidR="00377CBE" w:rsidRDefault="00377CBE" w:rsidP="00C7482E">
      <w:pPr>
        <w:adjustRightInd w:val="0"/>
        <w:snapToGrid w:val="0"/>
        <w:spacing w:after="0" w:line="240" w:lineRule="auto"/>
        <w:jc w:val="both"/>
        <w:rPr>
          <w:rFonts w:ascii="Times New Roman" w:hAnsi="Times New Roman" w:cs="Times New Roman"/>
          <w:b/>
          <w:bCs/>
          <w:sz w:val="20"/>
          <w:szCs w:val="20"/>
        </w:rPr>
      </w:pPr>
    </w:p>
    <w:p w14:paraId="246890CD" w14:textId="4427C0AD" w:rsidR="00C7482E" w:rsidRDefault="00C7482E" w:rsidP="00C7482E">
      <w:pPr>
        <w:adjustRightInd w:val="0"/>
        <w:snapToGrid w:val="0"/>
        <w:spacing w:after="0" w:line="240" w:lineRule="auto"/>
        <w:jc w:val="both"/>
        <w:rPr>
          <w:rFonts w:ascii="Times New Roman" w:hAnsi="Times New Roman" w:cs="Times New Roman"/>
          <w:b/>
          <w:bCs/>
          <w:sz w:val="20"/>
          <w:szCs w:val="20"/>
        </w:rPr>
        <w:sectPr w:rsidR="00C7482E">
          <w:headerReference w:type="default" r:id="rId12"/>
          <w:footerReference w:type="default" r:id="rId13"/>
          <w:headerReference w:type="first" r:id="rId14"/>
          <w:footerReference w:type="first" r:id="rId15"/>
          <w:pgSz w:w="12240" w:h="15840"/>
          <w:pgMar w:top="1440" w:right="1440" w:bottom="1440" w:left="1440" w:header="720" w:footer="720" w:gutter="0"/>
          <w:pgNumType w:start="39"/>
          <w:cols w:space="720"/>
          <w:titlePg/>
          <w:docGrid w:linePitch="360"/>
        </w:sectPr>
      </w:pPr>
    </w:p>
    <w:p w14:paraId="5A87C1DE" w14:textId="77777777" w:rsidR="00377CBE" w:rsidRDefault="0011175E" w:rsidP="00C7482E">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Introduction</w:t>
      </w:r>
    </w:p>
    <w:p w14:paraId="252540BC" w14:textId="77777777" w:rsidR="00377CBE" w:rsidRDefault="0011175E" w:rsidP="00C7482E">
      <w:pPr>
        <w:pStyle w:val="NormalWeb"/>
        <w:shd w:val="clear" w:color="auto" w:fill="FFFFFF"/>
        <w:adjustRightInd w:val="0"/>
        <w:snapToGrid w:val="0"/>
        <w:spacing w:before="0" w:beforeAutospacing="0" w:after="0" w:afterAutospacing="0"/>
        <w:ind w:firstLine="540"/>
        <w:jc w:val="both"/>
        <w:rPr>
          <w:sz w:val="20"/>
          <w:szCs w:val="20"/>
          <w:shd w:val="clear" w:color="auto" w:fill="FFFFFF"/>
        </w:rPr>
      </w:pPr>
      <w:r>
        <w:rPr>
          <w:sz w:val="20"/>
          <w:szCs w:val="20"/>
          <w:shd w:val="clear" w:color="auto" w:fill="FFFFFF"/>
        </w:rPr>
        <w:t xml:space="preserve">There are various cases brought against the defendant parties for the costs of a tort and every one the weather that is essential of the incorrect done by the defendant, He would be held chargeable for the incorrect that has been </w:t>
      </w:r>
      <w:r>
        <w:rPr>
          <w:sz w:val="20"/>
          <w:szCs w:val="20"/>
          <w:shd w:val="clear" w:color="auto" w:fill="FFFFFF"/>
        </w:rPr>
        <w:t xml:space="preserve">accrued. </w:t>
      </w:r>
      <w:proofErr w:type="gramStart"/>
      <w:r>
        <w:rPr>
          <w:sz w:val="20"/>
          <w:szCs w:val="20"/>
          <w:shd w:val="clear" w:color="auto" w:fill="FFFFFF"/>
        </w:rPr>
        <w:t>Therefore</w:t>
      </w:r>
      <w:proofErr w:type="gramEnd"/>
      <w:r>
        <w:rPr>
          <w:sz w:val="20"/>
          <w:szCs w:val="20"/>
          <w:shd w:val="clear" w:color="auto" w:fill="FFFFFF"/>
        </w:rPr>
        <w:t xml:space="preserve"> in some cases, the defendant can avoid liability by taking the plea of the </w:t>
      </w:r>
      <w:proofErr w:type="spellStart"/>
      <w:r>
        <w:rPr>
          <w:sz w:val="20"/>
          <w:szCs w:val="20"/>
          <w:shd w:val="clear" w:color="auto" w:fill="FFFFFF"/>
        </w:rPr>
        <w:t>defences</w:t>
      </w:r>
      <w:proofErr w:type="spellEnd"/>
      <w:r>
        <w:rPr>
          <w:sz w:val="20"/>
          <w:szCs w:val="20"/>
          <w:shd w:val="clear" w:color="auto" w:fill="FFFFFF"/>
        </w:rPr>
        <w:t xml:space="preserve"> available under law of torts.</w:t>
      </w:r>
    </w:p>
    <w:p w14:paraId="21313308" w14:textId="77777777" w:rsidR="00377CBE" w:rsidRDefault="0011175E" w:rsidP="00C7482E">
      <w:pPr>
        <w:pStyle w:val="NormalWeb"/>
        <w:shd w:val="clear" w:color="auto" w:fill="FFFFFF"/>
        <w:adjustRightInd w:val="0"/>
        <w:snapToGrid w:val="0"/>
        <w:spacing w:before="0" w:beforeAutospacing="0" w:after="0" w:afterAutospacing="0"/>
        <w:ind w:firstLine="540"/>
        <w:jc w:val="both"/>
        <w:rPr>
          <w:sz w:val="20"/>
          <w:szCs w:val="20"/>
        </w:rPr>
      </w:pPr>
      <w:r>
        <w:rPr>
          <w:sz w:val="20"/>
          <w:szCs w:val="20"/>
        </w:rPr>
        <w:t xml:space="preserve">There would be some </w:t>
      </w:r>
      <w:proofErr w:type="spellStart"/>
      <w:r>
        <w:rPr>
          <w:sz w:val="20"/>
          <w:szCs w:val="20"/>
        </w:rPr>
        <w:t>defences</w:t>
      </w:r>
      <w:proofErr w:type="spellEnd"/>
      <w:r>
        <w:rPr>
          <w:sz w:val="20"/>
          <w:szCs w:val="20"/>
        </w:rPr>
        <w:t xml:space="preserve"> that are particularly associated with various offences, there’s mainly just in case of defamat</w:t>
      </w:r>
      <w:r>
        <w:rPr>
          <w:sz w:val="20"/>
          <w:szCs w:val="20"/>
        </w:rPr>
        <w:t xml:space="preserve">ion, the </w:t>
      </w:r>
      <w:proofErr w:type="spellStart"/>
      <w:r>
        <w:rPr>
          <w:sz w:val="20"/>
          <w:szCs w:val="20"/>
        </w:rPr>
        <w:t>defences</w:t>
      </w:r>
      <w:proofErr w:type="spellEnd"/>
      <w:r>
        <w:rPr>
          <w:sz w:val="20"/>
          <w:szCs w:val="20"/>
        </w:rPr>
        <w:t xml:space="preserve"> available are under the justification, comment and privileges, etc.</w:t>
      </w:r>
    </w:p>
    <w:p w14:paraId="777F7F5D" w14:textId="77777777" w:rsidR="00377CBE" w:rsidRDefault="0011175E" w:rsidP="00C7482E">
      <w:pPr>
        <w:pStyle w:val="NormalWeb"/>
        <w:shd w:val="clear" w:color="auto" w:fill="FFFFFF"/>
        <w:adjustRightInd w:val="0"/>
        <w:snapToGrid w:val="0"/>
        <w:spacing w:before="0" w:beforeAutospacing="0" w:after="0" w:afterAutospacing="0"/>
        <w:ind w:firstLine="540"/>
        <w:jc w:val="both"/>
        <w:rPr>
          <w:sz w:val="20"/>
          <w:szCs w:val="20"/>
        </w:rPr>
      </w:pPr>
      <w:r>
        <w:rPr>
          <w:sz w:val="20"/>
          <w:szCs w:val="20"/>
        </w:rPr>
        <w:t xml:space="preserve">General </w:t>
      </w:r>
      <w:proofErr w:type="spellStart"/>
      <w:r>
        <w:rPr>
          <w:sz w:val="20"/>
          <w:szCs w:val="20"/>
        </w:rPr>
        <w:t>defences</w:t>
      </w:r>
      <w:proofErr w:type="spellEnd"/>
      <w:r>
        <w:rPr>
          <w:sz w:val="20"/>
          <w:szCs w:val="20"/>
        </w:rPr>
        <w:t xml:space="preserve"> are considered a collection of </w:t>
      </w:r>
      <w:proofErr w:type="spellStart"/>
      <w:r>
        <w:rPr>
          <w:sz w:val="20"/>
          <w:szCs w:val="20"/>
        </w:rPr>
        <w:t>defences</w:t>
      </w:r>
      <w:proofErr w:type="spellEnd"/>
      <w:r>
        <w:rPr>
          <w:sz w:val="20"/>
          <w:szCs w:val="20"/>
        </w:rPr>
        <w:t xml:space="preserve"> or excuses that the defendant undertakes to flee liability charged, but if the action has undergone a selected se</w:t>
      </w:r>
      <w:r>
        <w:rPr>
          <w:sz w:val="20"/>
          <w:szCs w:val="20"/>
        </w:rPr>
        <w:t xml:space="preserve">t of conditions that deals with the </w:t>
      </w:r>
      <w:proofErr w:type="spellStart"/>
      <w:r>
        <w:rPr>
          <w:sz w:val="20"/>
          <w:szCs w:val="20"/>
        </w:rPr>
        <w:t>defences</w:t>
      </w:r>
      <w:proofErr w:type="spellEnd"/>
      <w:r>
        <w:rPr>
          <w:sz w:val="20"/>
          <w:szCs w:val="20"/>
        </w:rPr>
        <w:t xml:space="preserve"> under the law of tort.</w:t>
      </w:r>
    </w:p>
    <w:p w14:paraId="7145FB3C" w14:textId="77777777" w:rsidR="00377CBE" w:rsidRDefault="0011175E" w:rsidP="00C7482E">
      <w:pPr>
        <w:pStyle w:val="NormalWeb"/>
        <w:shd w:val="clear" w:color="auto" w:fill="FFFFFF"/>
        <w:adjustRightInd w:val="0"/>
        <w:snapToGrid w:val="0"/>
        <w:spacing w:before="0" w:beforeAutospacing="0" w:after="0" w:afterAutospacing="0"/>
        <w:ind w:firstLine="540"/>
        <w:jc w:val="both"/>
        <w:rPr>
          <w:sz w:val="20"/>
          <w:szCs w:val="20"/>
          <w:shd w:val="clear" w:color="auto" w:fill="FFFFFF"/>
        </w:rPr>
      </w:pPr>
      <w:r>
        <w:rPr>
          <w:sz w:val="20"/>
          <w:szCs w:val="20"/>
          <w:shd w:val="clear" w:color="auto" w:fill="FFFFFF"/>
        </w:rPr>
        <w:t>Every Suit in the Court of Law involves two parties, one who has filed a suit against another and the other who is defending himself against such suit. In Law of Torts, such parties are ca</w:t>
      </w:r>
      <w:r>
        <w:rPr>
          <w:sz w:val="20"/>
          <w:szCs w:val="20"/>
          <w:shd w:val="clear" w:color="auto" w:fill="FFFFFF"/>
        </w:rPr>
        <w:t>lled Plaintiff and Defendants. After the suit is filed by the plaintiff alleging that defendant has committed a tort, it is for the plaintiff to prove that his legal rights have been violated by the wrongful actions of the defendant and once all essentials</w:t>
      </w:r>
      <w:r>
        <w:rPr>
          <w:sz w:val="20"/>
          <w:szCs w:val="20"/>
          <w:shd w:val="clear" w:color="auto" w:fill="FFFFFF"/>
        </w:rPr>
        <w:t xml:space="preserve"> are met and his guilt is proved, the only way the defendant can save himself and get absolved of liability is through the General </w:t>
      </w:r>
      <w:proofErr w:type="spellStart"/>
      <w:r>
        <w:rPr>
          <w:sz w:val="20"/>
          <w:szCs w:val="20"/>
          <w:shd w:val="clear" w:color="auto" w:fill="FFFFFF"/>
        </w:rPr>
        <w:t>Defences</w:t>
      </w:r>
      <w:proofErr w:type="spellEnd"/>
      <w:r>
        <w:rPr>
          <w:sz w:val="20"/>
          <w:szCs w:val="20"/>
          <w:shd w:val="clear" w:color="auto" w:fill="FFFFFF"/>
        </w:rPr>
        <w:t xml:space="preserve"> that are available in Law of Torts which have evolved over time.</w:t>
      </w:r>
    </w:p>
    <w:p w14:paraId="24C40EBB" w14:textId="77777777" w:rsidR="00377CBE" w:rsidRDefault="0011175E" w:rsidP="00C7482E">
      <w:pPr>
        <w:pStyle w:val="NormalWeb"/>
        <w:shd w:val="clear" w:color="auto" w:fill="FFFFFF"/>
        <w:adjustRightInd w:val="0"/>
        <w:snapToGrid w:val="0"/>
        <w:spacing w:before="0" w:beforeAutospacing="0" w:after="0" w:afterAutospacing="0"/>
        <w:ind w:firstLine="540"/>
        <w:jc w:val="both"/>
        <w:rPr>
          <w:sz w:val="20"/>
          <w:szCs w:val="20"/>
        </w:rPr>
      </w:pPr>
      <w:r>
        <w:rPr>
          <w:sz w:val="20"/>
          <w:szCs w:val="20"/>
        </w:rPr>
        <w:t>Whenever a case is brought against the defendant fo</w:t>
      </w:r>
      <w:r>
        <w:rPr>
          <w:sz w:val="20"/>
          <w:szCs w:val="20"/>
        </w:rPr>
        <w:t xml:space="preserve">r the commission of a tort and all the essential elements of that wrong are present, the </w:t>
      </w:r>
      <w:r>
        <w:rPr>
          <w:sz w:val="20"/>
          <w:szCs w:val="20"/>
        </w:rPr>
        <w:t>defendant would be held liable for the same. Even in such cases, the defendant can avoid his liability by taking the plea of the defenses available under the law of to</w:t>
      </w:r>
      <w:r>
        <w:rPr>
          <w:sz w:val="20"/>
          <w:szCs w:val="20"/>
        </w:rPr>
        <w:t>rts. </w:t>
      </w:r>
    </w:p>
    <w:p w14:paraId="1075DEFF" w14:textId="77777777" w:rsidR="00377CBE" w:rsidRDefault="0011175E" w:rsidP="00C7482E">
      <w:pPr>
        <w:pStyle w:val="NormalWeb"/>
        <w:shd w:val="clear" w:color="auto" w:fill="FFFFFF"/>
        <w:adjustRightInd w:val="0"/>
        <w:snapToGrid w:val="0"/>
        <w:spacing w:before="0" w:beforeAutospacing="0" w:after="0" w:afterAutospacing="0"/>
        <w:ind w:firstLine="540"/>
        <w:jc w:val="both"/>
        <w:rPr>
          <w:sz w:val="20"/>
          <w:szCs w:val="20"/>
        </w:rPr>
      </w:pPr>
      <w:r>
        <w:rPr>
          <w:sz w:val="20"/>
          <w:szCs w:val="20"/>
        </w:rPr>
        <w:t xml:space="preserve">Some </w:t>
      </w:r>
      <w:proofErr w:type="spellStart"/>
      <w:r>
        <w:rPr>
          <w:sz w:val="20"/>
          <w:szCs w:val="20"/>
        </w:rPr>
        <w:t>defences</w:t>
      </w:r>
      <w:proofErr w:type="spellEnd"/>
      <w:r>
        <w:rPr>
          <w:sz w:val="20"/>
          <w:szCs w:val="20"/>
        </w:rPr>
        <w:t xml:space="preserve"> are particularly relating to some offences. In the case of defamation, the </w:t>
      </w:r>
      <w:proofErr w:type="spellStart"/>
      <w:r>
        <w:rPr>
          <w:sz w:val="20"/>
          <w:szCs w:val="20"/>
        </w:rPr>
        <w:t>defences</w:t>
      </w:r>
      <w:proofErr w:type="spellEnd"/>
      <w:r>
        <w:rPr>
          <w:sz w:val="20"/>
          <w:szCs w:val="20"/>
        </w:rPr>
        <w:t xml:space="preserve"> available are fair comment, privileges and justification, etc.</w:t>
      </w:r>
    </w:p>
    <w:p w14:paraId="36AADC7E" w14:textId="77777777" w:rsidR="00C7482E" w:rsidRDefault="00C7482E" w:rsidP="00C7482E">
      <w:pPr>
        <w:adjustRightInd w:val="0"/>
        <w:snapToGrid w:val="0"/>
        <w:spacing w:after="0" w:line="240" w:lineRule="auto"/>
        <w:jc w:val="both"/>
        <w:rPr>
          <w:rFonts w:ascii="Times New Roman" w:hAnsi="Times New Roman" w:cs="Times New Roman"/>
          <w:b/>
          <w:bCs/>
          <w:sz w:val="20"/>
          <w:szCs w:val="20"/>
        </w:rPr>
      </w:pPr>
    </w:p>
    <w:p w14:paraId="14F8A5EB" w14:textId="24CF1023" w:rsidR="00377CBE" w:rsidRDefault="0011175E" w:rsidP="00C7482E">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Characteristics of Tort</w:t>
      </w:r>
    </w:p>
    <w:p w14:paraId="2201F493" w14:textId="77777777" w:rsidR="00377CBE" w:rsidRDefault="0011175E" w:rsidP="00C7482E">
      <w:pPr>
        <w:adjustRightInd w:val="0"/>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There are three characteristics in law of tort:</w:t>
      </w:r>
    </w:p>
    <w:p w14:paraId="5D5F61F8" w14:textId="77777777" w:rsidR="00C7482E" w:rsidRDefault="00C7482E" w:rsidP="00C7482E">
      <w:pPr>
        <w:adjustRightInd w:val="0"/>
        <w:snapToGrid w:val="0"/>
        <w:spacing w:after="0" w:line="240" w:lineRule="auto"/>
        <w:jc w:val="both"/>
        <w:rPr>
          <w:rFonts w:ascii="Times New Roman" w:hAnsi="Times New Roman" w:cs="Times New Roman"/>
          <w:b/>
          <w:bCs/>
          <w:sz w:val="20"/>
          <w:szCs w:val="20"/>
        </w:rPr>
      </w:pPr>
    </w:p>
    <w:p w14:paraId="40107AD4" w14:textId="53D99614" w:rsidR="00377CBE" w:rsidRDefault="0011175E" w:rsidP="00C7482E">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Civil </w:t>
      </w:r>
      <w:r>
        <w:rPr>
          <w:rFonts w:ascii="Times New Roman" w:hAnsi="Times New Roman" w:cs="Times New Roman"/>
          <w:b/>
          <w:bCs/>
          <w:sz w:val="20"/>
          <w:szCs w:val="20"/>
        </w:rPr>
        <w:t>Wrong:</w:t>
      </w:r>
    </w:p>
    <w:p w14:paraId="5344DF2C" w14:textId="77777777" w:rsidR="00377CBE" w:rsidRDefault="0011175E" w:rsidP="00C7482E">
      <w:pPr>
        <w:adjustRightInd w:val="0"/>
        <w:snapToGrid w:val="0"/>
        <w:spacing w:after="0" w:line="240" w:lineRule="auto"/>
        <w:ind w:firstLine="540"/>
        <w:jc w:val="both"/>
        <w:rPr>
          <w:rFonts w:ascii="Times New Roman" w:hAnsi="Times New Roman" w:cs="Times New Roman"/>
          <w:sz w:val="20"/>
          <w:szCs w:val="20"/>
          <w:lang w:eastAsia="zh-CN"/>
        </w:rPr>
      </w:pPr>
      <w:r>
        <w:rPr>
          <w:rFonts w:ascii="Times New Roman" w:hAnsi="Times New Roman" w:cs="Times New Roman"/>
          <w:sz w:val="20"/>
          <w:szCs w:val="20"/>
        </w:rPr>
        <w:t xml:space="preserve">Tort is a civil wrong in the sense that it is a wrong against the person and not the society at large. </w:t>
      </w:r>
      <w:proofErr w:type="gramStart"/>
      <w:r>
        <w:rPr>
          <w:rFonts w:ascii="Times New Roman" w:hAnsi="Times New Roman" w:cs="Times New Roman"/>
          <w:sz w:val="20"/>
          <w:szCs w:val="20"/>
        </w:rPr>
        <w:t>However</w:t>
      </w:r>
      <w:proofErr w:type="gramEnd"/>
      <w:r>
        <w:rPr>
          <w:rFonts w:ascii="Times New Roman" w:hAnsi="Times New Roman" w:cs="Times New Roman"/>
          <w:sz w:val="20"/>
          <w:szCs w:val="20"/>
        </w:rPr>
        <w:t xml:space="preserve"> tort is different from other civil wrongs such as breach of contract or breach of trust. The act complaint of should, under the circumstan</w:t>
      </w:r>
      <w:r>
        <w:rPr>
          <w:rFonts w:ascii="Times New Roman" w:hAnsi="Times New Roman" w:cs="Times New Roman"/>
          <w:sz w:val="20"/>
          <w:szCs w:val="20"/>
        </w:rPr>
        <w:t>ces, be legally wrongful as regards the party complaining; that is, it must prejudicially affect him in some legal right, merely that it will, however directly, do him harm in his interests is not enough.</w:t>
      </w:r>
    </w:p>
    <w:p w14:paraId="143271C1" w14:textId="77777777" w:rsidR="00377CBE" w:rsidRDefault="0011175E" w:rsidP="00C7482E">
      <w:pPr>
        <w:adjustRightInd w:val="0"/>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An act which, prima facie, appears to be innocent m</w:t>
      </w:r>
      <w:r>
        <w:rPr>
          <w:rFonts w:ascii="Times New Roman" w:hAnsi="Times New Roman" w:cs="Times New Roman"/>
          <w:sz w:val="20"/>
          <w:szCs w:val="20"/>
        </w:rPr>
        <w:t xml:space="preserve">ay become tortious, if it invades the legal right of another person. A </w:t>
      </w:r>
      <w:proofErr w:type="gramStart"/>
      <w:r>
        <w:rPr>
          <w:rFonts w:ascii="Times New Roman" w:hAnsi="Times New Roman" w:cs="Times New Roman"/>
          <w:sz w:val="20"/>
          <w:szCs w:val="20"/>
        </w:rPr>
        <w:t>familiar instants</w:t>
      </w:r>
      <w:proofErr w:type="gramEnd"/>
      <w:r>
        <w:rPr>
          <w:rFonts w:ascii="Times New Roman" w:hAnsi="Times New Roman" w:cs="Times New Roman"/>
          <w:sz w:val="20"/>
          <w:szCs w:val="20"/>
        </w:rPr>
        <w:t xml:space="preserve"> is the erection on no one own land of anything which obstructs to be the light to a </w:t>
      </w:r>
      <w:proofErr w:type="spellStart"/>
      <w:r>
        <w:rPr>
          <w:rFonts w:ascii="Times New Roman" w:hAnsi="Times New Roman" w:cs="Times New Roman"/>
          <w:sz w:val="20"/>
          <w:szCs w:val="20"/>
        </w:rPr>
        <w:t>neighbours</w:t>
      </w:r>
      <w:proofErr w:type="spellEnd"/>
      <w:r>
        <w:rPr>
          <w:rFonts w:ascii="Times New Roman" w:hAnsi="Times New Roman" w:cs="Times New Roman"/>
          <w:sz w:val="20"/>
          <w:szCs w:val="20"/>
        </w:rPr>
        <w:t xml:space="preserve"> house.</w:t>
      </w:r>
    </w:p>
    <w:p w14:paraId="6E42B9A0" w14:textId="77777777" w:rsidR="00377CBE" w:rsidRDefault="0011175E" w:rsidP="00C7482E">
      <w:pPr>
        <w:adjustRightInd w:val="0"/>
        <w:snapToGrid w:val="0"/>
        <w:spacing w:after="0" w:line="240" w:lineRule="auto"/>
        <w:ind w:firstLine="540"/>
        <w:jc w:val="both"/>
        <w:rPr>
          <w:rFonts w:ascii="Times New Roman" w:hAnsi="Times New Roman" w:cs="Times New Roman"/>
          <w:sz w:val="20"/>
          <w:szCs w:val="20"/>
          <w:lang w:eastAsia="zh-CN"/>
        </w:rPr>
      </w:pPr>
      <w:r>
        <w:rPr>
          <w:rFonts w:ascii="Times New Roman" w:hAnsi="Times New Roman" w:cs="Times New Roman"/>
          <w:sz w:val="20"/>
          <w:szCs w:val="20"/>
        </w:rPr>
        <w:t xml:space="preserve">It is no doubt, lawful to erect what one pleases on </w:t>
      </w:r>
      <w:proofErr w:type="spellStart"/>
      <w:proofErr w:type="gramStart"/>
      <w:r>
        <w:rPr>
          <w:rFonts w:ascii="Times New Roman" w:hAnsi="Times New Roman" w:cs="Times New Roman"/>
          <w:sz w:val="20"/>
          <w:szCs w:val="20"/>
        </w:rPr>
        <w:t>ones</w:t>
      </w:r>
      <w:proofErr w:type="spellEnd"/>
      <w:proofErr w:type="gramEnd"/>
      <w:r>
        <w:rPr>
          <w:rFonts w:ascii="Times New Roman" w:hAnsi="Times New Roman" w:cs="Times New Roman"/>
          <w:sz w:val="20"/>
          <w:szCs w:val="20"/>
        </w:rPr>
        <w:t xml:space="preserve"> own land</w:t>
      </w:r>
      <w:r>
        <w:rPr>
          <w:rFonts w:ascii="Times New Roman" w:hAnsi="Times New Roman" w:cs="Times New Roman"/>
          <w:sz w:val="20"/>
          <w:szCs w:val="20"/>
        </w:rPr>
        <w:t xml:space="preserve"> but if by twenty years enjoyment, the </w:t>
      </w:r>
      <w:proofErr w:type="spellStart"/>
      <w:r>
        <w:rPr>
          <w:rFonts w:ascii="Times New Roman" w:hAnsi="Times New Roman" w:cs="Times New Roman"/>
          <w:sz w:val="20"/>
          <w:szCs w:val="20"/>
        </w:rPr>
        <w:t>neighbours</w:t>
      </w:r>
      <w:proofErr w:type="spellEnd"/>
      <w:r>
        <w:rPr>
          <w:rFonts w:ascii="Times New Roman" w:hAnsi="Times New Roman" w:cs="Times New Roman"/>
          <w:sz w:val="20"/>
          <w:szCs w:val="20"/>
        </w:rPr>
        <w:t xml:space="preserve"> has acquired the legal right to the obstructed transmission of the light across the land, the erection of any building which substantially obstructs it is an invasion of the right and so not only does damag</w:t>
      </w:r>
      <w:r>
        <w:rPr>
          <w:rFonts w:ascii="Times New Roman" w:hAnsi="Times New Roman" w:cs="Times New Roman"/>
          <w:sz w:val="20"/>
          <w:szCs w:val="20"/>
        </w:rPr>
        <w:t>e, but is unlawful and injurious.</w:t>
      </w:r>
    </w:p>
    <w:p w14:paraId="10D81807" w14:textId="77777777" w:rsidR="00377CBE" w:rsidRDefault="0011175E" w:rsidP="00C7482E">
      <w:pPr>
        <w:adjustRightInd w:val="0"/>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 xml:space="preserve">The crucial test of legally wrongful act or omission is its prejudicial </w:t>
      </w:r>
      <w:proofErr w:type="spellStart"/>
      <w:r>
        <w:rPr>
          <w:rFonts w:ascii="Times New Roman" w:hAnsi="Times New Roman" w:cs="Times New Roman"/>
          <w:sz w:val="20"/>
          <w:szCs w:val="20"/>
        </w:rPr>
        <w:t>affect</w:t>
      </w:r>
      <w:proofErr w:type="spellEnd"/>
      <w:r>
        <w:rPr>
          <w:rFonts w:ascii="Times New Roman" w:hAnsi="Times New Roman" w:cs="Times New Roman"/>
          <w:sz w:val="20"/>
          <w:szCs w:val="20"/>
        </w:rPr>
        <w:t xml:space="preserve"> on the legal right of another. Rights available against the world at large are very numerous. They are subdivided into private rights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righ</w:t>
      </w:r>
      <w:r>
        <w:rPr>
          <w:rFonts w:ascii="Times New Roman" w:hAnsi="Times New Roman" w:cs="Times New Roman"/>
          <w:sz w:val="20"/>
          <w:szCs w:val="20"/>
        </w:rPr>
        <w:t xml:space="preserve">t in </w:t>
      </w:r>
      <w:proofErr w:type="spellStart"/>
      <w:r>
        <w:rPr>
          <w:rFonts w:ascii="Times New Roman" w:hAnsi="Times New Roman" w:cs="Times New Roman"/>
          <w:sz w:val="20"/>
          <w:szCs w:val="20"/>
        </w:rPr>
        <w:t>personam</w:t>
      </w:r>
      <w:proofErr w:type="spellEnd"/>
      <w:r>
        <w:rPr>
          <w:rFonts w:ascii="Times New Roman" w:hAnsi="Times New Roman" w:cs="Times New Roman"/>
          <w:sz w:val="20"/>
          <w:szCs w:val="20"/>
        </w:rPr>
        <w:t xml:space="preserve"> and public rights i.e. right in rem.</w:t>
      </w:r>
    </w:p>
    <w:p w14:paraId="0305DA39" w14:textId="77777777" w:rsidR="00C7482E" w:rsidRDefault="00C7482E" w:rsidP="00C7482E">
      <w:pPr>
        <w:adjustRightInd w:val="0"/>
        <w:snapToGrid w:val="0"/>
        <w:spacing w:after="0" w:line="240" w:lineRule="auto"/>
        <w:jc w:val="both"/>
        <w:rPr>
          <w:rFonts w:ascii="Times New Roman" w:hAnsi="Times New Roman" w:cs="Times New Roman"/>
          <w:b/>
          <w:bCs/>
          <w:sz w:val="20"/>
          <w:szCs w:val="20"/>
        </w:rPr>
      </w:pPr>
    </w:p>
    <w:p w14:paraId="4D1E8368" w14:textId="2F3E45BB" w:rsidR="00377CBE" w:rsidRDefault="0011175E" w:rsidP="00C7482E">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Right in </w:t>
      </w:r>
      <w:proofErr w:type="spellStart"/>
      <w:r>
        <w:rPr>
          <w:rFonts w:ascii="Times New Roman" w:hAnsi="Times New Roman" w:cs="Times New Roman"/>
          <w:b/>
          <w:bCs/>
          <w:sz w:val="20"/>
          <w:szCs w:val="20"/>
        </w:rPr>
        <w:t>Personam</w:t>
      </w:r>
      <w:proofErr w:type="spellEnd"/>
      <w:r>
        <w:rPr>
          <w:rFonts w:ascii="Times New Roman" w:hAnsi="Times New Roman" w:cs="Times New Roman"/>
          <w:b/>
          <w:bCs/>
          <w:sz w:val="20"/>
          <w:szCs w:val="20"/>
        </w:rPr>
        <w:t>:</w:t>
      </w:r>
    </w:p>
    <w:p w14:paraId="26A415D5" w14:textId="77777777" w:rsidR="00377CBE" w:rsidRDefault="0011175E" w:rsidP="00C7482E">
      <w:pPr>
        <w:adjustRightInd w:val="0"/>
        <w:snapToGrid w:val="0"/>
        <w:spacing w:after="0" w:line="240" w:lineRule="auto"/>
        <w:ind w:firstLine="540"/>
        <w:jc w:val="both"/>
        <w:rPr>
          <w:rFonts w:ascii="Times New Roman" w:hAnsi="Times New Roman" w:cs="Times New Roman"/>
          <w:sz w:val="20"/>
          <w:szCs w:val="20"/>
          <w:lang w:eastAsia="zh-CN"/>
        </w:rPr>
      </w:pPr>
      <w:r>
        <w:rPr>
          <w:rFonts w:ascii="Times New Roman" w:hAnsi="Times New Roman" w:cs="Times New Roman"/>
          <w:sz w:val="20"/>
          <w:szCs w:val="20"/>
        </w:rPr>
        <w:t xml:space="preserve">Those rights which are only available to a particular individual but not society at large.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rights of reputation etc.</w:t>
      </w:r>
    </w:p>
    <w:p w14:paraId="7130453F" w14:textId="77777777" w:rsidR="00C7482E" w:rsidRDefault="00C7482E" w:rsidP="00C7482E">
      <w:pPr>
        <w:adjustRightInd w:val="0"/>
        <w:snapToGrid w:val="0"/>
        <w:spacing w:after="0" w:line="240" w:lineRule="auto"/>
        <w:jc w:val="both"/>
        <w:rPr>
          <w:rFonts w:ascii="Times New Roman" w:hAnsi="Times New Roman" w:cs="Times New Roman"/>
          <w:b/>
          <w:bCs/>
          <w:sz w:val="20"/>
          <w:szCs w:val="20"/>
        </w:rPr>
      </w:pPr>
    </w:p>
    <w:p w14:paraId="7FE6592D" w14:textId="12917488" w:rsidR="00377CBE" w:rsidRDefault="0011175E" w:rsidP="00C7482E">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Right in Rem:</w:t>
      </w:r>
    </w:p>
    <w:p w14:paraId="42F81A85" w14:textId="77777777" w:rsidR="00377CBE" w:rsidRDefault="0011175E" w:rsidP="00C7482E">
      <w:pPr>
        <w:adjustRightInd w:val="0"/>
        <w:snapToGrid w:val="0"/>
        <w:spacing w:after="0" w:line="240" w:lineRule="auto"/>
        <w:ind w:firstLine="540"/>
        <w:jc w:val="both"/>
        <w:rPr>
          <w:rFonts w:ascii="Times New Roman" w:hAnsi="Times New Roman" w:cs="Times New Roman"/>
          <w:sz w:val="20"/>
          <w:szCs w:val="20"/>
          <w:lang w:eastAsia="zh-CN"/>
        </w:rPr>
      </w:pPr>
      <w:r>
        <w:rPr>
          <w:rFonts w:ascii="Times New Roman" w:hAnsi="Times New Roman" w:cs="Times New Roman"/>
          <w:sz w:val="20"/>
          <w:szCs w:val="20"/>
        </w:rPr>
        <w:t>Those rights which are available against the societ</w:t>
      </w:r>
      <w:r>
        <w:rPr>
          <w:rFonts w:ascii="Times New Roman" w:hAnsi="Times New Roman" w:cs="Times New Roman"/>
          <w:sz w:val="20"/>
          <w:szCs w:val="20"/>
        </w:rPr>
        <w:t xml:space="preserve">y at large.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right against exploitation.</w:t>
      </w:r>
    </w:p>
    <w:p w14:paraId="4022C8BA" w14:textId="77777777" w:rsidR="00C7482E" w:rsidRDefault="00C7482E" w:rsidP="00C7482E">
      <w:pPr>
        <w:adjustRightInd w:val="0"/>
        <w:snapToGrid w:val="0"/>
        <w:spacing w:after="0" w:line="240" w:lineRule="auto"/>
        <w:jc w:val="both"/>
        <w:rPr>
          <w:rFonts w:ascii="Times New Roman" w:hAnsi="Times New Roman" w:cs="Times New Roman"/>
          <w:b/>
          <w:bCs/>
          <w:sz w:val="20"/>
          <w:szCs w:val="20"/>
        </w:rPr>
      </w:pPr>
    </w:p>
    <w:p w14:paraId="431E2DDE" w14:textId="63DD6970" w:rsidR="00377CBE" w:rsidRDefault="0011175E" w:rsidP="00C7482E">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Legal Damage:</w:t>
      </w:r>
    </w:p>
    <w:p w14:paraId="77D27769" w14:textId="77777777" w:rsidR="00377CBE" w:rsidRDefault="0011175E" w:rsidP="00C7482E">
      <w:pPr>
        <w:adjustRightInd w:val="0"/>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There are two types of damages in general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damages which means compensation and damage which means injury to a legal right.</w:t>
      </w:r>
    </w:p>
    <w:p w14:paraId="603BE836" w14:textId="77777777" w:rsidR="00377CBE" w:rsidRDefault="0011175E" w:rsidP="00C7482E">
      <w:pPr>
        <w:adjustRightInd w:val="0"/>
        <w:snapToGrid w:val="0"/>
        <w:spacing w:after="0" w:line="240" w:lineRule="auto"/>
        <w:ind w:firstLine="540"/>
        <w:jc w:val="both"/>
        <w:rPr>
          <w:rFonts w:ascii="Times New Roman" w:hAnsi="Times New Roman" w:cs="Times New Roman"/>
          <w:sz w:val="20"/>
          <w:szCs w:val="20"/>
          <w:lang w:eastAsia="zh-CN"/>
        </w:rPr>
      </w:pPr>
      <w:r>
        <w:rPr>
          <w:rFonts w:ascii="Times New Roman" w:hAnsi="Times New Roman" w:cs="Times New Roman"/>
          <w:sz w:val="20"/>
          <w:szCs w:val="20"/>
        </w:rPr>
        <w:t>Damage means the harm or loss suffered or presumed to be suffered by a</w:t>
      </w:r>
      <w:r>
        <w:rPr>
          <w:rFonts w:ascii="Times New Roman" w:hAnsi="Times New Roman" w:cs="Times New Roman"/>
          <w:sz w:val="20"/>
          <w:szCs w:val="20"/>
        </w:rPr>
        <w:t xml:space="preserve"> person as a result of some wrongful act or omission.</w:t>
      </w:r>
    </w:p>
    <w:p w14:paraId="75483D33" w14:textId="77777777" w:rsidR="00377CBE" w:rsidRDefault="0011175E" w:rsidP="00C7482E">
      <w:pPr>
        <w:adjustRightInd w:val="0"/>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The real significances of legal damage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explained by two maxims, namely, Injuria Sine Damnum And Damnum Sine Injuria.</w:t>
      </w:r>
    </w:p>
    <w:p w14:paraId="6F60C8B5" w14:textId="77777777" w:rsidR="00377CBE" w:rsidRDefault="0011175E" w:rsidP="00C7482E">
      <w:pPr>
        <w:adjustRightInd w:val="0"/>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By damnum is meant damage in the substantial sense of money loss of comfort, servi</w:t>
      </w:r>
      <w:r>
        <w:rPr>
          <w:rFonts w:ascii="Times New Roman" w:hAnsi="Times New Roman" w:cs="Times New Roman"/>
          <w:sz w:val="20"/>
          <w:szCs w:val="20"/>
        </w:rPr>
        <w:t xml:space="preserve">ce, health, or the like. By injuria is meant a tortious act it </w:t>
      </w:r>
      <w:proofErr w:type="gramStart"/>
      <w:r>
        <w:rPr>
          <w:rFonts w:ascii="Times New Roman" w:hAnsi="Times New Roman" w:cs="Times New Roman"/>
          <w:sz w:val="20"/>
          <w:szCs w:val="20"/>
        </w:rPr>
        <w:t>need</w:t>
      </w:r>
      <w:proofErr w:type="gramEnd"/>
      <w:r>
        <w:rPr>
          <w:rFonts w:ascii="Times New Roman" w:hAnsi="Times New Roman" w:cs="Times New Roman"/>
          <w:sz w:val="20"/>
          <w:szCs w:val="20"/>
        </w:rPr>
        <w:t xml:space="preserve"> to be will fuel and malicious for though it be accidental, if it is tortious an action will lie. Any </w:t>
      </w:r>
      <w:proofErr w:type="spellStart"/>
      <w:r>
        <w:rPr>
          <w:rFonts w:ascii="Times New Roman" w:hAnsi="Times New Roman" w:cs="Times New Roman"/>
          <w:sz w:val="20"/>
          <w:szCs w:val="20"/>
        </w:rPr>
        <w:t>unauthorised</w:t>
      </w:r>
      <w:proofErr w:type="spellEnd"/>
      <w:r>
        <w:rPr>
          <w:rFonts w:ascii="Times New Roman" w:hAnsi="Times New Roman" w:cs="Times New Roman"/>
          <w:sz w:val="20"/>
          <w:szCs w:val="20"/>
        </w:rPr>
        <w:t xml:space="preserve"> interferences, however trivial, with some absolute right conferred by law.</w:t>
      </w:r>
      <w:r>
        <w:rPr>
          <w:rFonts w:ascii="Times New Roman" w:hAnsi="Times New Roman" w:cs="Times New Roman"/>
          <w:sz w:val="20"/>
          <w:szCs w:val="20"/>
        </w:rPr>
        <w:t xml:space="preserve"> On a person, is an injury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xml:space="preserve">- the right of excluding others from </w:t>
      </w:r>
      <w:proofErr w:type="gramStart"/>
      <w:r>
        <w:rPr>
          <w:rFonts w:ascii="Times New Roman" w:hAnsi="Times New Roman" w:cs="Times New Roman"/>
          <w:sz w:val="20"/>
          <w:szCs w:val="20"/>
        </w:rPr>
        <w:t>ones</w:t>
      </w:r>
      <w:proofErr w:type="gramEnd"/>
      <w:r>
        <w:rPr>
          <w:rFonts w:ascii="Times New Roman" w:hAnsi="Times New Roman" w:cs="Times New Roman"/>
          <w:sz w:val="20"/>
          <w:szCs w:val="20"/>
        </w:rPr>
        <w:t xml:space="preserve"> house or garden.</w:t>
      </w:r>
    </w:p>
    <w:p w14:paraId="43917F1F" w14:textId="77777777" w:rsidR="00C7482E" w:rsidRDefault="00C7482E" w:rsidP="00C7482E">
      <w:pPr>
        <w:pStyle w:val="Heading1"/>
        <w:shd w:val="clear" w:color="auto" w:fill="FFFFFF"/>
        <w:adjustRightInd w:val="0"/>
        <w:snapToGrid w:val="0"/>
        <w:spacing w:before="0" w:beforeAutospacing="0" w:after="0" w:afterAutospacing="0"/>
        <w:jc w:val="both"/>
        <w:rPr>
          <w:sz w:val="20"/>
          <w:szCs w:val="20"/>
        </w:rPr>
      </w:pPr>
    </w:p>
    <w:p w14:paraId="6F00B945" w14:textId="117B55A6" w:rsidR="00377CBE" w:rsidRDefault="0011175E" w:rsidP="00C7482E">
      <w:pPr>
        <w:pStyle w:val="Heading1"/>
        <w:shd w:val="clear" w:color="auto" w:fill="FFFFFF"/>
        <w:adjustRightInd w:val="0"/>
        <w:snapToGrid w:val="0"/>
        <w:spacing w:before="0" w:beforeAutospacing="0" w:after="0" w:afterAutospacing="0"/>
        <w:jc w:val="both"/>
        <w:rPr>
          <w:sz w:val="20"/>
          <w:szCs w:val="20"/>
        </w:rPr>
      </w:pPr>
      <w:r>
        <w:rPr>
          <w:sz w:val="20"/>
          <w:szCs w:val="20"/>
        </w:rPr>
        <w:t xml:space="preserve">Meaning of General </w:t>
      </w:r>
      <w:proofErr w:type="spellStart"/>
      <w:r>
        <w:rPr>
          <w:sz w:val="20"/>
          <w:szCs w:val="20"/>
        </w:rPr>
        <w:t>Defences</w:t>
      </w:r>
      <w:proofErr w:type="spellEnd"/>
      <w:r>
        <w:rPr>
          <w:sz w:val="20"/>
          <w:szCs w:val="20"/>
        </w:rPr>
        <w:t> </w:t>
      </w:r>
    </w:p>
    <w:p w14:paraId="09D06D1A" w14:textId="77777777" w:rsidR="00377CBE" w:rsidRDefault="0011175E" w:rsidP="00C7482E">
      <w:pPr>
        <w:pStyle w:val="NormalWeb"/>
        <w:shd w:val="clear" w:color="auto" w:fill="FFFFFF"/>
        <w:adjustRightInd w:val="0"/>
        <w:snapToGrid w:val="0"/>
        <w:spacing w:before="0" w:beforeAutospacing="0" w:after="0" w:afterAutospacing="0"/>
        <w:ind w:firstLine="540"/>
        <w:jc w:val="both"/>
        <w:rPr>
          <w:sz w:val="20"/>
          <w:szCs w:val="20"/>
        </w:rPr>
      </w:pPr>
      <w:r>
        <w:rPr>
          <w:sz w:val="20"/>
          <w:szCs w:val="20"/>
        </w:rPr>
        <w:t xml:space="preserve">When a plaintiff brings an action against the defendant for a tort committed by him, he will be held liable for it, if there </w:t>
      </w:r>
      <w:proofErr w:type="gramStart"/>
      <w:r>
        <w:rPr>
          <w:sz w:val="20"/>
          <w:szCs w:val="20"/>
        </w:rPr>
        <w:t>exists</w:t>
      </w:r>
      <w:proofErr w:type="gramEnd"/>
      <w:r>
        <w:rPr>
          <w:sz w:val="20"/>
          <w:szCs w:val="20"/>
        </w:rPr>
        <w:t xml:space="preserve"> all </w:t>
      </w:r>
      <w:r>
        <w:rPr>
          <w:sz w:val="20"/>
          <w:szCs w:val="20"/>
        </w:rPr>
        <w:t xml:space="preserve">the essential ingredients which are required for that wrong. But there are some </w:t>
      </w:r>
      <w:proofErr w:type="spellStart"/>
      <w:r>
        <w:rPr>
          <w:sz w:val="20"/>
          <w:szCs w:val="20"/>
        </w:rPr>
        <w:t>defences</w:t>
      </w:r>
      <w:proofErr w:type="spellEnd"/>
      <w:r>
        <w:rPr>
          <w:sz w:val="20"/>
          <w:szCs w:val="20"/>
        </w:rPr>
        <w:t xml:space="preserve"> available to him using which he can absolve himself from the liability arising out of the wrong committed. These are known as ‘</w:t>
      </w:r>
      <w:r>
        <w:rPr>
          <w:b/>
          <w:bCs/>
          <w:sz w:val="20"/>
          <w:szCs w:val="20"/>
        </w:rPr>
        <w:t xml:space="preserve">General </w:t>
      </w:r>
      <w:proofErr w:type="spellStart"/>
      <w:r>
        <w:rPr>
          <w:b/>
          <w:bCs/>
          <w:sz w:val="20"/>
          <w:szCs w:val="20"/>
        </w:rPr>
        <w:t>defences</w:t>
      </w:r>
      <w:proofErr w:type="spellEnd"/>
      <w:r>
        <w:rPr>
          <w:sz w:val="20"/>
          <w:szCs w:val="20"/>
        </w:rPr>
        <w:t>’ in the law of tort. </w:t>
      </w:r>
    </w:p>
    <w:p w14:paraId="1BF63A9E" w14:textId="77777777" w:rsidR="00377CBE" w:rsidRDefault="0011175E" w:rsidP="00C7482E">
      <w:pPr>
        <w:pStyle w:val="NormalWeb"/>
        <w:shd w:val="clear" w:color="auto" w:fill="FFFFFF"/>
        <w:adjustRightInd w:val="0"/>
        <w:snapToGrid w:val="0"/>
        <w:spacing w:before="0" w:beforeAutospacing="0" w:after="0" w:afterAutospacing="0"/>
        <w:jc w:val="both"/>
        <w:rPr>
          <w:sz w:val="20"/>
          <w:szCs w:val="20"/>
        </w:rPr>
      </w:pPr>
      <w:r>
        <w:rPr>
          <w:sz w:val="20"/>
          <w:szCs w:val="20"/>
        </w:rPr>
        <w:t>T</w:t>
      </w:r>
      <w:r>
        <w:rPr>
          <w:sz w:val="20"/>
          <w:szCs w:val="20"/>
        </w:rPr>
        <w:t xml:space="preserve">he </w:t>
      </w:r>
      <w:proofErr w:type="spellStart"/>
      <w:r>
        <w:rPr>
          <w:sz w:val="20"/>
          <w:szCs w:val="20"/>
        </w:rPr>
        <w:t>defences</w:t>
      </w:r>
      <w:proofErr w:type="spellEnd"/>
      <w:r>
        <w:rPr>
          <w:sz w:val="20"/>
          <w:szCs w:val="20"/>
        </w:rPr>
        <w:t xml:space="preserve"> available are given as follows:</w:t>
      </w:r>
    </w:p>
    <w:p w14:paraId="50336D67" w14:textId="77777777" w:rsidR="00377CBE" w:rsidRDefault="0011175E" w:rsidP="00C7482E">
      <w:pPr>
        <w:numPr>
          <w:ilvl w:val="0"/>
          <w:numId w:val="1"/>
        </w:numPr>
        <w:shd w:val="clear" w:color="auto" w:fill="FFFFFF"/>
        <w:adjustRightInd w:val="0"/>
        <w:snapToGrid w:val="0"/>
        <w:spacing w:after="0" w:line="240" w:lineRule="auto"/>
        <w:ind w:left="974"/>
        <w:jc w:val="both"/>
        <w:rPr>
          <w:rFonts w:ascii="Times New Roman" w:hAnsi="Times New Roman" w:cs="Times New Roman"/>
          <w:sz w:val="20"/>
          <w:szCs w:val="20"/>
        </w:rPr>
      </w:pPr>
      <w:proofErr w:type="spellStart"/>
      <w:r>
        <w:rPr>
          <w:rFonts w:ascii="Times New Roman" w:hAnsi="Times New Roman" w:cs="Times New Roman"/>
          <w:i/>
          <w:iCs/>
          <w:sz w:val="20"/>
          <w:szCs w:val="20"/>
        </w:rPr>
        <w:t>Volenti</w:t>
      </w:r>
      <w:proofErr w:type="spellEnd"/>
      <w:r>
        <w:rPr>
          <w:rFonts w:ascii="Times New Roman" w:hAnsi="Times New Roman" w:cs="Times New Roman"/>
          <w:i/>
          <w:iCs/>
          <w:sz w:val="20"/>
          <w:szCs w:val="20"/>
        </w:rPr>
        <w:t xml:space="preserve"> non fit injuria or the defense of ‘Consent’</w:t>
      </w:r>
    </w:p>
    <w:p w14:paraId="5FF8F67C" w14:textId="77777777" w:rsidR="00377CBE" w:rsidRDefault="0011175E" w:rsidP="00C7482E">
      <w:pPr>
        <w:numPr>
          <w:ilvl w:val="0"/>
          <w:numId w:val="2"/>
        </w:numPr>
        <w:shd w:val="clear" w:color="auto" w:fill="FFFFFF"/>
        <w:adjustRightInd w:val="0"/>
        <w:snapToGrid w:val="0"/>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 wrongdoer is the plaintiff</w:t>
      </w:r>
    </w:p>
    <w:p w14:paraId="6D14ECBA" w14:textId="77777777" w:rsidR="00377CBE" w:rsidRDefault="0011175E" w:rsidP="00C7482E">
      <w:pPr>
        <w:numPr>
          <w:ilvl w:val="0"/>
          <w:numId w:val="2"/>
        </w:numPr>
        <w:shd w:val="clear" w:color="auto" w:fill="FFFFFF"/>
        <w:adjustRightInd w:val="0"/>
        <w:snapToGrid w:val="0"/>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Inevitable accident</w:t>
      </w:r>
    </w:p>
    <w:p w14:paraId="56CA9B2C" w14:textId="77777777" w:rsidR="00377CBE" w:rsidRDefault="0011175E" w:rsidP="00C7482E">
      <w:pPr>
        <w:numPr>
          <w:ilvl w:val="0"/>
          <w:numId w:val="2"/>
        </w:numPr>
        <w:shd w:val="clear" w:color="auto" w:fill="FFFFFF"/>
        <w:adjustRightInd w:val="0"/>
        <w:snapToGrid w:val="0"/>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 xml:space="preserve">Act of </w:t>
      </w:r>
      <w:proofErr w:type="gramStart"/>
      <w:r>
        <w:rPr>
          <w:rFonts w:ascii="Times New Roman" w:hAnsi="Times New Roman" w:cs="Times New Roman"/>
          <w:sz w:val="20"/>
          <w:szCs w:val="20"/>
        </w:rPr>
        <w:t>god</w:t>
      </w:r>
      <w:proofErr w:type="gramEnd"/>
    </w:p>
    <w:p w14:paraId="35AFCDB6" w14:textId="77777777" w:rsidR="00377CBE" w:rsidRDefault="0011175E" w:rsidP="00C7482E">
      <w:pPr>
        <w:numPr>
          <w:ilvl w:val="0"/>
          <w:numId w:val="2"/>
        </w:numPr>
        <w:shd w:val="clear" w:color="auto" w:fill="FFFFFF"/>
        <w:adjustRightInd w:val="0"/>
        <w:snapToGrid w:val="0"/>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Private defense</w:t>
      </w:r>
    </w:p>
    <w:p w14:paraId="34739A15" w14:textId="77777777" w:rsidR="00377CBE" w:rsidRDefault="0011175E" w:rsidP="00C7482E">
      <w:pPr>
        <w:numPr>
          <w:ilvl w:val="0"/>
          <w:numId w:val="2"/>
        </w:numPr>
        <w:shd w:val="clear" w:color="auto" w:fill="FFFFFF"/>
        <w:adjustRightInd w:val="0"/>
        <w:snapToGrid w:val="0"/>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Mistake</w:t>
      </w:r>
    </w:p>
    <w:p w14:paraId="51EADEBC" w14:textId="77777777" w:rsidR="00377CBE" w:rsidRDefault="0011175E" w:rsidP="00C7482E">
      <w:pPr>
        <w:numPr>
          <w:ilvl w:val="0"/>
          <w:numId w:val="2"/>
        </w:numPr>
        <w:shd w:val="clear" w:color="auto" w:fill="FFFFFF"/>
        <w:adjustRightInd w:val="0"/>
        <w:snapToGrid w:val="0"/>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Necessity</w:t>
      </w:r>
    </w:p>
    <w:p w14:paraId="3A6FBA99" w14:textId="77777777" w:rsidR="00377CBE" w:rsidRDefault="0011175E" w:rsidP="00C7482E">
      <w:pPr>
        <w:numPr>
          <w:ilvl w:val="0"/>
          <w:numId w:val="2"/>
        </w:numPr>
        <w:shd w:val="clear" w:color="auto" w:fill="FFFFFF"/>
        <w:adjustRightInd w:val="0"/>
        <w:snapToGrid w:val="0"/>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Statutory authority</w:t>
      </w:r>
    </w:p>
    <w:p w14:paraId="416DFAD1" w14:textId="77777777" w:rsidR="00C7482E" w:rsidRDefault="00C7482E" w:rsidP="00C7482E">
      <w:pPr>
        <w:pStyle w:val="Heading2"/>
        <w:shd w:val="clear" w:color="auto" w:fill="FFFFFF"/>
        <w:adjustRightInd w:val="0"/>
        <w:snapToGrid w:val="0"/>
        <w:spacing w:before="0" w:line="240" w:lineRule="auto"/>
        <w:jc w:val="both"/>
        <w:rPr>
          <w:rFonts w:ascii="Times New Roman" w:hAnsi="Times New Roman" w:cs="Times New Roman"/>
          <w:color w:val="auto"/>
          <w:sz w:val="20"/>
          <w:szCs w:val="20"/>
        </w:rPr>
      </w:pPr>
    </w:p>
    <w:p w14:paraId="6B56536D" w14:textId="3FC69C7B" w:rsidR="00377CBE" w:rsidRDefault="0011175E" w:rsidP="00C7482E">
      <w:pPr>
        <w:pStyle w:val="Heading2"/>
        <w:shd w:val="clear" w:color="auto" w:fill="FFFFFF"/>
        <w:adjustRightInd w:val="0"/>
        <w:snapToGrid w:val="0"/>
        <w:spacing w:before="0" w:line="240" w:lineRule="auto"/>
        <w:jc w:val="both"/>
        <w:rPr>
          <w:rFonts w:ascii="Times New Roman" w:hAnsi="Times New Roman" w:cs="Times New Roman"/>
          <w:color w:val="auto"/>
          <w:sz w:val="20"/>
          <w:szCs w:val="20"/>
        </w:rPr>
      </w:pPr>
      <w:proofErr w:type="spellStart"/>
      <w:r>
        <w:rPr>
          <w:rFonts w:ascii="Times New Roman" w:hAnsi="Times New Roman" w:cs="Times New Roman"/>
          <w:color w:val="auto"/>
          <w:sz w:val="20"/>
          <w:szCs w:val="20"/>
        </w:rPr>
        <w:t>Volenti</w:t>
      </w:r>
      <w:proofErr w:type="spellEnd"/>
      <w:r>
        <w:rPr>
          <w:rFonts w:ascii="Times New Roman" w:hAnsi="Times New Roman" w:cs="Times New Roman"/>
          <w:color w:val="auto"/>
          <w:sz w:val="20"/>
          <w:szCs w:val="20"/>
        </w:rPr>
        <w:t xml:space="preserve"> non fit injuria</w:t>
      </w:r>
    </w:p>
    <w:p w14:paraId="69CB6040" w14:textId="77777777" w:rsidR="00377CBE" w:rsidRDefault="0011175E" w:rsidP="00C7482E">
      <w:pPr>
        <w:pStyle w:val="has-text-align-justify"/>
        <w:shd w:val="clear" w:color="auto" w:fill="FFFFFF"/>
        <w:adjustRightInd w:val="0"/>
        <w:snapToGrid w:val="0"/>
        <w:spacing w:before="0" w:beforeAutospacing="0" w:after="0" w:afterAutospacing="0"/>
        <w:ind w:firstLine="720"/>
        <w:jc w:val="both"/>
        <w:rPr>
          <w:sz w:val="20"/>
          <w:szCs w:val="20"/>
        </w:rPr>
      </w:pPr>
      <w:r>
        <w:rPr>
          <w:sz w:val="20"/>
          <w:szCs w:val="20"/>
        </w:rPr>
        <w:t xml:space="preserve">The Latin maxim </w:t>
      </w:r>
      <w:proofErr w:type="spellStart"/>
      <w:r>
        <w:rPr>
          <w:sz w:val="20"/>
          <w:szCs w:val="20"/>
        </w:rPr>
        <w:t>Volenti</w:t>
      </w:r>
      <w:proofErr w:type="spellEnd"/>
      <w:r>
        <w:rPr>
          <w:sz w:val="20"/>
          <w:szCs w:val="20"/>
        </w:rPr>
        <w:t xml:space="preserve"> </w:t>
      </w:r>
      <w:proofErr w:type="gramStart"/>
      <w:r>
        <w:rPr>
          <w:sz w:val="20"/>
          <w:szCs w:val="20"/>
        </w:rPr>
        <w:t>Non Fit</w:t>
      </w:r>
      <w:proofErr w:type="gramEnd"/>
      <w:r>
        <w:rPr>
          <w:sz w:val="20"/>
          <w:szCs w:val="20"/>
        </w:rPr>
        <w:t xml:space="preserve"> Injuria means a person who is willing to suffer and give consent for suffering harm and injury caused by actions of defendant cannot complaint against such injury to his legal rights. In case where the plaintiff, with his own consent suffer</w:t>
      </w:r>
      <w:r>
        <w:rPr>
          <w:sz w:val="20"/>
          <w:szCs w:val="20"/>
        </w:rPr>
        <w:t xml:space="preserve"> the harm, he cannot make the defendant liable for such injury and the defendant can in turn use the </w:t>
      </w:r>
      <w:proofErr w:type="spellStart"/>
      <w:r>
        <w:rPr>
          <w:sz w:val="20"/>
          <w:szCs w:val="20"/>
        </w:rPr>
        <w:t>defence</w:t>
      </w:r>
      <w:proofErr w:type="spellEnd"/>
      <w:r>
        <w:rPr>
          <w:sz w:val="20"/>
          <w:szCs w:val="20"/>
        </w:rPr>
        <w:t xml:space="preserve"> of </w:t>
      </w:r>
      <w:proofErr w:type="spellStart"/>
      <w:r>
        <w:rPr>
          <w:sz w:val="20"/>
          <w:szCs w:val="20"/>
        </w:rPr>
        <w:t>Volenti</w:t>
      </w:r>
      <w:proofErr w:type="spellEnd"/>
      <w:r>
        <w:rPr>
          <w:sz w:val="20"/>
          <w:szCs w:val="20"/>
        </w:rPr>
        <w:t xml:space="preserve"> </w:t>
      </w:r>
      <w:proofErr w:type="gramStart"/>
      <w:r>
        <w:rPr>
          <w:sz w:val="20"/>
          <w:szCs w:val="20"/>
        </w:rPr>
        <w:t>Non Fit</w:t>
      </w:r>
      <w:proofErr w:type="gramEnd"/>
      <w:r>
        <w:rPr>
          <w:sz w:val="20"/>
          <w:szCs w:val="20"/>
        </w:rPr>
        <w:t xml:space="preserve"> Injuria to be absolved of any liability which may arise. The logical reasoning behind this </w:t>
      </w:r>
      <w:proofErr w:type="spellStart"/>
      <w:r>
        <w:rPr>
          <w:sz w:val="20"/>
          <w:szCs w:val="20"/>
        </w:rPr>
        <w:t>defence</w:t>
      </w:r>
      <w:proofErr w:type="spellEnd"/>
      <w:r>
        <w:rPr>
          <w:sz w:val="20"/>
          <w:szCs w:val="20"/>
        </w:rPr>
        <w:t xml:space="preserve"> of defendant is that a person</w:t>
      </w:r>
      <w:r>
        <w:rPr>
          <w:sz w:val="20"/>
          <w:szCs w:val="20"/>
        </w:rPr>
        <w:t xml:space="preserve"> cannot enforce such rights which he himself has </w:t>
      </w:r>
      <w:proofErr w:type="spellStart"/>
      <w:r>
        <w:rPr>
          <w:sz w:val="20"/>
          <w:szCs w:val="20"/>
        </w:rPr>
        <w:t>wilfully</w:t>
      </w:r>
      <w:proofErr w:type="spellEnd"/>
      <w:r>
        <w:rPr>
          <w:sz w:val="20"/>
          <w:szCs w:val="20"/>
        </w:rPr>
        <w:t xml:space="preserve"> and with his consent waived. Such kind of </w:t>
      </w:r>
      <w:proofErr w:type="spellStart"/>
      <w:r>
        <w:rPr>
          <w:sz w:val="20"/>
          <w:szCs w:val="20"/>
        </w:rPr>
        <w:t>wilful</w:t>
      </w:r>
      <w:proofErr w:type="spellEnd"/>
      <w:r>
        <w:rPr>
          <w:sz w:val="20"/>
          <w:szCs w:val="20"/>
        </w:rPr>
        <w:t xml:space="preserve"> consent may be in express or implied terms.</w:t>
      </w:r>
    </w:p>
    <w:p w14:paraId="3A386791" w14:textId="77777777" w:rsidR="00377CBE" w:rsidRDefault="0011175E" w:rsidP="00C7482E">
      <w:pPr>
        <w:pStyle w:val="has-text-align-justify"/>
        <w:shd w:val="clear" w:color="auto" w:fill="FFFFFF"/>
        <w:adjustRightInd w:val="0"/>
        <w:snapToGrid w:val="0"/>
        <w:spacing w:before="0" w:beforeAutospacing="0" w:after="0" w:afterAutospacing="0"/>
        <w:ind w:firstLine="720"/>
        <w:jc w:val="both"/>
        <w:rPr>
          <w:sz w:val="20"/>
          <w:szCs w:val="20"/>
        </w:rPr>
      </w:pPr>
      <w:r>
        <w:rPr>
          <w:sz w:val="20"/>
          <w:szCs w:val="20"/>
        </w:rPr>
        <w:t>In the case of </w:t>
      </w:r>
      <w:r>
        <w:rPr>
          <w:rStyle w:val="Emphasis"/>
          <w:rFonts w:eastAsiaTheme="majorEastAsia"/>
          <w:b/>
          <w:bCs/>
          <w:sz w:val="20"/>
          <w:szCs w:val="20"/>
        </w:rPr>
        <w:t xml:space="preserve">Hall v. </w:t>
      </w:r>
      <w:proofErr w:type="spellStart"/>
      <w:r>
        <w:rPr>
          <w:rStyle w:val="Emphasis"/>
          <w:rFonts w:eastAsiaTheme="majorEastAsia"/>
          <w:b/>
          <w:bCs/>
          <w:sz w:val="20"/>
          <w:szCs w:val="20"/>
        </w:rPr>
        <w:t>Brooklands</w:t>
      </w:r>
      <w:proofErr w:type="spellEnd"/>
      <w:r>
        <w:rPr>
          <w:rStyle w:val="Emphasis"/>
          <w:rFonts w:eastAsiaTheme="majorEastAsia"/>
          <w:b/>
          <w:bCs/>
          <w:sz w:val="20"/>
          <w:szCs w:val="20"/>
        </w:rPr>
        <w:t xml:space="preserve"> Auto Racing Club</w:t>
      </w:r>
      <w:hyperlink r:id="rId16" w:anchor="_ftn2" w:history="1">
        <w:r>
          <w:rPr>
            <w:rStyle w:val="Strong"/>
            <w:i/>
            <w:iCs/>
            <w:sz w:val="20"/>
            <w:szCs w:val="20"/>
          </w:rPr>
          <w:t>[2]</w:t>
        </w:r>
      </w:hyperlink>
      <w:r>
        <w:rPr>
          <w:sz w:val="20"/>
          <w:szCs w:val="20"/>
        </w:rPr>
        <w:t>, there was a car racing going on and the plaintiff was a spectator of that race going on the track belonging to defendant. Two of the cars collided leading to one being skidded towards the spectators as a result of</w:t>
      </w:r>
      <w:r>
        <w:rPr>
          <w:sz w:val="20"/>
          <w:szCs w:val="20"/>
        </w:rPr>
        <w:t xml:space="preserve"> which the plaintiff was injured. In the action brought by him, the court held that there was plaintiffs </w:t>
      </w:r>
      <w:proofErr w:type="spellStart"/>
      <w:r>
        <w:rPr>
          <w:sz w:val="20"/>
          <w:szCs w:val="20"/>
        </w:rPr>
        <w:t>wilful</w:t>
      </w:r>
      <w:proofErr w:type="spellEnd"/>
      <w:r>
        <w:rPr>
          <w:sz w:val="20"/>
          <w:szCs w:val="20"/>
        </w:rPr>
        <w:t xml:space="preserve"> consent and he knowingly took the risk of watching the event in which such injury can be foreseen and the defendant was not liable.</w:t>
      </w:r>
    </w:p>
    <w:p w14:paraId="20EA0A3B" w14:textId="77777777" w:rsidR="00377CBE" w:rsidRDefault="0011175E" w:rsidP="00C7482E">
      <w:pPr>
        <w:pStyle w:val="has-text-align-justify"/>
        <w:shd w:val="clear" w:color="auto" w:fill="FFFFFF"/>
        <w:adjustRightInd w:val="0"/>
        <w:snapToGrid w:val="0"/>
        <w:spacing w:before="0" w:beforeAutospacing="0" w:after="0" w:afterAutospacing="0"/>
        <w:ind w:firstLine="720"/>
        <w:jc w:val="both"/>
        <w:rPr>
          <w:sz w:val="20"/>
          <w:szCs w:val="20"/>
        </w:rPr>
      </w:pPr>
      <w:proofErr w:type="gramStart"/>
      <w:r>
        <w:rPr>
          <w:sz w:val="20"/>
          <w:szCs w:val="20"/>
        </w:rPr>
        <w:t>However</w:t>
      </w:r>
      <w:proofErr w:type="gramEnd"/>
      <w:r>
        <w:rPr>
          <w:sz w:val="20"/>
          <w:szCs w:val="20"/>
        </w:rPr>
        <w:t xml:space="preserve"> the consent must be free and not obtained by fraud or compulsion. In </w:t>
      </w:r>
      <w:r>
        <w:rPr>
          <w:rStyle w:val="Emphasis"/>
          <w:rFonts w:eastAsiaTheme="majorEastAsia"/>
          <w:b/>
          <w:bCs/>
          <w:sz w:val="20"/>
          <w:szCs w:val="20"/>
        </w:rPr>
        <w:t>R. v. Williams</w:t>
      </w:r>
      <w:hyperlink r:id="rId17" w:anchor="_ftn3" w:history="1">
        <w:r>
          <w:rPr>
            <w:rStyle w:val="Strong"/>
            <w:i/>
            <w:iCs/>
            <w:sz w:val="20"/>
            <w:szCs w:val="20"/>
          </w:rPr>
          <w:t>[3]</w:t>
        </w:r>
      </w:hyperlink>
      <w:r>
        <w:rPr>
          <w:sz w:val="20"/>
          <w:szCs w:val="20"/>
        </w:rPr>
        <w:t xml:space="preserve">, the music teacher raped a </w:t>
      </w:r>
      <w:proofErr w:type="gramStart"/>
      <w:r>
        <w:rPr>
          <w:sz w:val="20"/>
          <w:szCs w:val="20"/>
        </w:rPr>
        <w:t>16 year old</w:t>
      </w:r>
      <w:proofErr w:type="gramEnd"/>
      <w:r>
        <w:rPr>
          <w:sz w:val="20"/>
          <w:szCs w:val="20"/>
        </w:rPr>
        <w:t xml:space="preserve"> girl under the misrepresentat</w:t>
      </w:r>
      <w:r>
        <w:rPr>
          <w:sz w:val="20"/>
          <w:szCs w:val="20"/>
        </w:rPr>
        <w:t>ion by falsely pretending that it would improve her voice. The consent wasn’t free in such case and the teacher was held liable. In addition, mere knowledge does not imply consent. In Smith v. Baker, the plaintiff being an employee for working on drill for</w:t>
      </w:r>
      <w:r>
        <w:rPr>
          <w:sz w:val="20"/>
          <w:szCs w:val="20"/>
        </w:rPr>
        <w:t xml:space="preserve"> cutting stones was busy in work while some stones were being conveyed from one end to the other passing over his head and a stone fell on him causing injuries. Although he had knowledge of stones being carried, the court held that mere knowledge didn’t am</w:t>
      </w:r>
      <w:r>
        <w:rPr>
          <w:sz w:val="20"/>
          <w:szCs w:val="20"/>
        </w:rPr>
        <w:t>ount to consent and defendant were held liable.</w:t>
      </w:r>
    </w:p>
    <w:p w14:paraId="693E2156" w14:textId="77777777" w:rsidR="00C7482E" w:rsidRDefault="00C7482E" w:rsidP="00C7482E">
      <w:pPr>
        <w:pStyle w:val="NormalWeb"/>
        <w:shd w:val="clear" w:color="auto" w:fill="FFFFFF"/>
        <w:adjustRightInd w:val="0"/>
        <w:snapToGrid w:val="0"/>
        <w:spacing w:before="0" w:beforeAutospacing="0" w:after="0" w:afterAutospacing="0"/>
        <w:ind w:firstLine="614"/>
        <w:jc w:val="both"/>
        <w:rPr>
          <w:sz w:val="20"/>
          <w:szCs w:val="20"/>
        </w:rPr>
      </w:pPr>
    </w:p>
    <w:p w14:paraId="4D974A22" w14:textId="520D7494" w:rsidR="00377CBE" w:rsidRDefault="0011175E" w:rsidP="00C7482E">
      <w:pPr>
        <w:pStyle w:val="NormalWeb"/>
        <w:shd w:val="clear" w:color="auto" w:fill="FFFFFF"/>
        <w:adjustRightInd w:val="0"/>
        <w:snapToGrid w:val="0"/>
        <w:spacing w:before="0" w:beforeAutospacing="0" w:after="0" w:afterAutospacing="0"/>
        <w:ind w:firstLine="614"/>
        <w:jc w:val="both"/>
        <w:rPr>
          <w:sz w:val="20"/>
          <w:szCs w:val="20"/>
        </w:rPr>
      </w:pPr>
      <w:r>
        <w:rPr>
          <w:sz w:val="20"/>
          <w:szCs w:val="20"/>
        </w:rPr>
        <w:t xml:space="preserve">Some examples of the </w:t>
      </w:r>
      <w:proofErr w:type="spellStart"/>
      <w:r>
        <w:rPr>
          <w:sz w:val="20"/>
          <w:szCs w:val="20"/>
        </w:rPr>
        <w:t>defence</w:t>
      </w:r>
      <w:proofErr w:type="spellEnd"/>
      <w:r>
        <w:rPr>
          <w:sz w:val="20"/>
          <w:szCs w:val="20"/>
        </w:rPr>
        <w:t xml:space="preserve"> are:</w:t>
      </w:r>
    </w:p>
    <w:p w14:paraId="17AFE5BE" w14:textId="77777777" w:rsidR="00C7482E" w:rsidRDefault="00C7482E" w:rsidP="00C7482E">
      <w:pPr>
        <w:pStyle w:val="NormalWeb"/>
        <w:shd w:val="clear" w:color="auto" w:fill="FFFFFF"/>
        <w:adjustRightInd w:val="0"/>
        <w:snapToGrid w:val="0"/>
        <w:spacing w:before="0" w:beforeAutospacing="0" w:after="0" w:afterAutospacing="0"/>
        <w:jc w:val="both"/>
        <w:rPr>
          <w:sz w:val="20"/>
          <w:szCs w:val="20"/>
        </w:rPr>
      </w:pPr>
    </w:p>
    <w:p w14:paraId="4003C5E1" w14:textId="77777777" w:rsidR="00377CBE" w:rsidRDefault="0011175E" w:rsidP="00C7482E">
      <w:pPr>
        <w:numPr>
          <w:ilvl w:val="0"/>
          <w:numId w:val="3"/>
        </w:numPr>
        <w:shd w:val="clear" w:color="auto" w:fill="FFFFFF"/>
        <w:adjustRightInd w:val="0"/>
        <w:snapToGrid w:val="0"/>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When you yourself call somebody to your house you cannot sue your guests for trespass; </w:t>
      </w:r>
    </w:p>
    <w:p w14:paraId="6BCB262C" w14:textId="77777777" w:rsidR="00377CBE" w:rsidRDefault="0011175E" w:rsidP="00C7482E">
      <w:pPr>
        <w:numPr>
          <w:ilvl w:val="0"/>
          <w:numId w:val="3"/>
        </w:numPr>
        <w:shd w:val="clear" w:color="auto" w:fill="FFFFFF"/>
        <w:adjustRightInd w:val="0"/>
        <w:snapToGrid w:val="0"/>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If you have agreed to a surgical operation then you cannot sue the surgeon for it; and</w:t>
      </w:r>
    </w:p>
    <w:p w14:paraId="6B84533A" w14:textId="77777777" w:rsidR="00377CBE" w:rsidRDefault="0011175E" w:rsidP="00C7482E">
      <w:pPr>
        <w:numPr>
          <w:ilvl w:val="0"/>
          <w:numId w:val="3"/>
        </w:numPr>
        <w:shd w:val="clear" w:color="auto" w:fill="FFFFFF"/>
        <w:adjustRightInd w:val="0"/>
        <w:snapToGrid w:val="0"/>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If you agree to the publication of something you were aware of, then you cannot sue him for defamation.</w:t>
      </w:r>
    </w:p>
    <w:p w14:paraId="4E79D1FA" w14:textId="77777777" w:rsidR="00377CBE" w:rsidRDefault="0011175E" w:rsidP="00C7482E">
      <w:pPr>
        <w:numPr>
          <w:ilvl w:val="0"/>
          <w:numId w:val="3"/>
        </w:numPr>
        <w:shd w:val="clear" w:color="auto" w:fill="FFFFFF"/>
        <w:adjustRightInd w:val="0"/>
        <w:snapToGrid w:val="0"/>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A player in the games is deemed to be ready to suffer any harm in the course of the game.</w:t>
      </w:r>
    </w:p>
    <w:p w14:paraId="3279520A" w14:textId="77777777" w:rsidR="00377CBE" w:rsidRDefault="0011175E" w:rsidP="00C7482E">
      <w:pPr>
        <w:numPr>
          <w:ilvl w:val="0"/>
          <w:numId w:val="3"/>
        </w:numPr>
        <w:shd w:val="clear" w:color="auto" w:fill="FFFFFF"/>
        <w:adjustRightInd w:val="0"/>
        <w:snapToGrid w:val="0"/>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lastRenderedPageBreak/>
        <w:t>A spectator in the game of cricket will not be allowed to cla</w:t>
      </w:r>
      <w:r>
        <w:rPr>
          <w:rFonts w:ascii="Times New Roman" w:hAnsi="Times New Roman" w:cs="Times New Roman"/>
          <w:sz w:val="20"/>
          <w:szCs w:val="20"/>
        </w:rPr>
        <w:t>im compensation for any damages suffered.</w:t>
      </w:r>
    </w:p>
    <w:p w14:paraId="69CC8D8D" w14:textId="77777777" w:rsidR="00C7482E" w:rsidRDefault="00C7482E" w:rsidP="00C7482E">
      <w:pPr>
        <w:pStyle w:val="NormalWeb"/>
        <w:shd w:val="clear" w:color="auto" w:fill="FFFFFF"/>
        <w:adjustRightInd w:val="0"/>
        <w:snapToGrid w:val="0"/>
        <w:spacing w:before="0" w:beforeAutospacing="0" w:after="0" w:afterAutospacing="0"/>
        <w:ind w:firstLine="614"/>
        <w:jc w:val="both"/>
        <w:rPr>
          <w:sz w:val="20"/>
          <w:szCs w:val="20"/>
        </w:rPr>
      </w:pPr>
    </w:p>
    <w:p w14:paraId="734D2AE3" w14:textId="0F91DCB4" w:rsidR="00377CBE" w:rsidRDefault="0011175E" w:rsidP="00C7482E">
      <w:pPr>
        <w:pStyle w:val="NormalWeb"/>
        <w:shd w:val="clear" w:color="auto" w:fill="FFFFFF"/>
        <w:adjustRightInd w:val="0"/>
        <w:snapToGrid w:val="0"/>
        <w:spacing w:before="0" w:beforeAutospacing="0" w:after="0" w:afterAutospacing="0"/>
        <w:ind w:firstLine="614"/>
        <w:jc w:val="both"/>
        <w:rPr>
          <w:sz w:val="20"/>
          <w:szCs w:val="20"/>
        </w:rPr>
      </w:pPr>
      <w:r>
        <w:rPr>
          <w:sz w:val="20"/>
          <w:szCs w:val="20"/>
        </w:rPr>
        <w:t xml:space="preserve">For the </w:t>
      </w:r>
      <w:proofErr w:type="spellStart"/>
      <w:r>
        <w:rPr>
          <w:sz w:val="20"/>
          <w:szCs w:val="20"/>
        </w:rPr>
        <w:t>defence</w:t>
      </w:r>
      <w:proofErr w:type="spellEnd"/>
      <w:r>
        <w:rPr>
          <w:sz w:val="20"/>
          <w:szCs w:val="20"/>
        </w:rPr>
        <w:t xml:space="preserve"> to be available the act should not go beyond the limit of what has been consented.</w:t>
      </w:r>
    </w:p>
    <w:p w14:paraId="72733DD3" w14:textId="77777777" w:rsidR="00377CBE" w:rsidRDefault="0011175E" w:rsidP="00C7482E">
      <w:pPr>
        <w:pStyle w:val="NormalWeb"/>
        <w:shd w:val="clear" w:color="auto" w:fill="FFFFFF"/>
        <w:adjustRightInd w:val="0"/>
        <w:snapToGrid w:val="0"/>
        <w:spacing w:before="0" w:beforeAutospacing="0" w:after="0" w:afterAutospacing="0"/>
        <w:jc w:val="both"/>
        <w:rPr>
          <w:sz w:val="20"/>
          <w:szCs w:val="20"/>
        </w:rPr>
      </w:pPr>
      <w:r>
        <w:rPr>
          <w:sz w:val="20"/>
          <w:szCs w:val="20"/>
        </w:rPr>
        <w:t>In </w:t>
      </w:r>
      <w:proofErr w:type="spellStart"/>
      <w:r>
        <w:fldChar w:fldCharType="begin"/>
      </w:r>
      <w:r>
        <w:instrText xml:space="preserve"> HYPERLINK "https://www.lawteacher.net/cases/hall-v-brooklands.php" \t "_blank" </w:instrText>
      </w:r>
      <w:r>
        <w:fldChar w:fldCharType="separate"/>
      </w:r>
      <w:r>
        <w:rPr>
          <w:rStyle w:val="Hyperlink"/>
          <w:i/>
          <w:iCs/>
          <w:color w:val="auto"/>
          <w:sz w:val="20"/>
          <w:szCs w:val="20"/>
          <w:u w:val="none"/>
        </w:rPr>
        <w:t>Hallv</w:t>
      </w:r>
      <w:proofErr w:type="spellEnd"/>
      <w:r>
        <w:rPr>
          <w:rStyle w:val="Hyperlink"/>
          <w:i/>
          <w:iCs/>
          <w:color w:val="auto"/>
          <w:sz w:val="20"/>
          <w:szCs w:val="20"/>
          <w:u w:val="none"/>
        </w:rPr>
        <w:t xml:space="preserve">. </w:t>
      </w:r>
      <w:proofErr w:type="spellStart"/>
      <w:r>
        <w:rPr>
          <w:rStyle w:val="Hyperlink"/>
          <w:i/>
          <w:iCs/>
          <w:color w:val="auto"/>
          <w:sz w:val="20"/>
          <w:szCs w:val="20"/>
          <w:u w:val="none"/>
        </w:rPr>
        <w:t>Brooklands</w:t>
      </w:r>
      <w:proofErr w:type="spellEnd"/>
      <w:r>
        <w:rPr>
          <w:rStyle w:val="Hyperlink"/>
          <w:i/>
          <w:iCs/>
          <w:color w:val="auto"/>
          <w:sz w:val="20"/>
          <w:szCs w:val="20"/>
          <w:u w:val="none"/>
        </w:rPr>
        <w:t xml:space="preserve"> Auto Racing Cl</w:t>
      </w:r>
      <w:r>
        <w:rPr>
          <w:rStyle w:val="Hyperlink"/>
          <w:i/>
          <w:iCs/>
          <w:color w:val="auto"/>
          <w:sz w:val="20"/>
          <w:szCs w:val="20"/>
          <w:u w:val="none"/>
        </w:rPr>
        <w:t>ub</w:t>
      </w:r>
      <w:r>
        <w:rPr>
          <w:rStyle w:val="Hyperlink"/>
          <w:i/>
          <w:iCs/>
          <w:color w:val="auto"/>
          <w:sz w:val="20"/>
          <w:szCs w:val="20"/>
          <w:u w:val="none"/>
        </w:rPr>
        <w:fldChar w:fldCharType="end"/>
      </w:r>
      <w:r>
        <w:rPr>
          <w:sz w:val="20"/>
          <w:szCs w:val="20"/>
        </w:rPr>
        <w:t>[1], the plaintiff was a spectator of a car racing event and the track on which the race was going on belonged to the defendant. During the race, two cars collided and out of which one was thrown among the people who were watching the race. The plaint</w:t>
      </w:r>
      <w:r>
        <w:rPr>
          <w:sz w:val="20"/>
          <w:szCs w:val="20"/>
        </w:rPr>
        <w:t>iff was injured. The court held that the plaintiff knowingly undertook the risk of watching the race. It is a type of injury which could be foreseen by anyone watching the event. The defendant was not liable in this case.</w:t>
      </w:r>
    </w:p>
    <w:p w14:paraId="4A17AF21" w14:textId="77777777" w:rsidR="00377CBE" w:rsidRDefault="0011175E" w:rsidP="00C7482E">
      <w:pPr>
        <w:pStyle w:val="NormalWeb"/>
        <w:shd w:val="clear" w:color="auto" w:fill="FFFFFF"/>
        <w:adjustRightInd w:val="0"/>
        <w:snapToGrid w:val="0"/>
        <w:spacing w:before="0" w:beforeAutospacing="0" w:after="0" w:afterAutospacing="0"/>
        <w:ind w:firstLine="614"/>
        <w:jc w:val="both"/>
        <w:rPr>
          <w:sz w:val="20"/>
          <w:szCs w:val="20"/>
        </w:rPr>
      </w:pPr>
      <w:r>
        <w:rPr>
          <w:sz w:val="20"/>
          <w:szCs w:val="20"/>
        </w:rPr>
        <w:t>In </w:t>
      </w:r>
      <w:hyperlink r:id="rId18" w:tgtFrame="_blank" w:history="1">
        <w:r>
          <w:rPr>
            <w:rStyle w:val="Hyperlink"/>
            <w:i/>
            <w:iCs/>
            <w:color w:val="auto"/>
            <w:sz w:val="20"/>
            <w:szCs w:val="20"/>
            <w:u w:val="none"/>
          </w:rPr>
          <w:t xml:space="preserve">Padmavati v. </w:t>
        </w:r>
        <w:proofErr w:type="spellStart"/>
        <w:r>
          <w:rPr>
            <w:rStyle w:val="Hyperlink"/>
            <w:i/>
            <w:iCs/>
            <w:color w:val="auto"/>
            <w:sz w:val="20"/>
            <w:szCs w:val="20"/>
            <w:u w:val="none"/>
          </w:rPr>
          <w:t>Dugganaika</w:t>
        </w:r>
        <w:proofErr w:type="spellEnd"/>
      </w:hyperlink>
      <w:r>
        <w:rPr>
          <w:sz w:val="20"/>
          <w:szCs w:val="20"/>
        </w:rPr>
        <w:t>[2], the driver of the jeep took the jeep to fill petrol in it. Two strangers took a lift in the jeep. The jeep got t</w:t>
      </w:r>
      <w:r>
        <w:rPr>
          <w:sz w:val="20"/>
          <w:szCs w:val="20"/>
        </w:rPr>
        <w:t>oppled due to some problem in the right wheel. The two strangers who took lift were thrown out of the jeep and they suffered some injuries leading to the death of one person. </w:t>
      </w:r>
    </w:p>
    <w:p w14:paraId="09A658FD" w14:textId="4F01DF8B" w:rsidR="00377CBE" w:rsidRDefault="0011175E" w:rsidP="00C7482E">
      <w:pPr>
        <w:pStyle w:val="NormalWeb"/>
        <w:shd w:val="clear" w:color="auto" w:fill="FFFFFF"/>
        <w:adjustRightInd w:val="0"/>
        <w:snapToGrid w:val="0"/>
        <w:spacing w:before="0" w:beforeAutospacing="0" w:after="0" w:afterAutospacing="0"/>
        <w:ind w:firstLine="614"/>
        <w:jc w:val="both"/>
        <w:rPr>
          <w:sz w:val="20"/>
          <w:szCs w:val="20"/>
        </w:rPr>
      </w:pPr>
      <w:r>
        <w:rPr>
          <w:sz w:val="20"/>
          <w:szCs w:val="20"/>
        </w:rPr>
        <w:t>The conclusions which came out of this case are:</w:t>
      </w:r>
    </w:p>
    <w:p w14:paraId="15E9C498" w14:textId="77777777" w:rsidR="00C7482E" w:rsidRDefault="00C7482E" w:rsidP="00C7482E">
      <w:pPr>
        <w:pStyle w:val="NormalWeb"/>
        <w:shd w:val="clear" w:color="auto" w:fill="FFFFFF"/>
        <w:adjustRightInd w:val="0"/>
        <w:snapToGrid w:val="0"/>
        <w:spacing w:before="0" w:beforeAutospacing="0" w:after="0" w:afterAutospacing="0"/>
        <w:jc w:val="both"/>
        <w:rPr>
          <w:sz w:val="20"/>
          <w:szCs w:val="20"/>
        </w:rPr>
      </w:pPr>
    </w:p>
    <w:p w14:paraId="4DB086C6" w14:textId="77777777" w:rsidR="00377CBE" w:rsidRDefault="0011175E" w:rsidP="00C7482E">
      <w:pPr>
        <w:numPr>
          <w:ilvl w:val="0"/>
          <w:numId w:val="4"/>
        </w:numPr>
        <w:shd w:val="clear" w:color="auto" w:fill="FFFFFF"/>
        <w:adjustRightInd w:val="0"/>
        <w:snapToGrid w:val="0"/>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 xml:space="preserve">The master of the driver </w:t>
      </w:r>
      <w:r>
        <w:rPr>
          <w:rFonts w:ascii="Times New Roman" w:hAnsi="Times New Roman" w:cs="Times New Roman"/>
          <w:sz w:val="20"/>
          <w:szCs w:val="20"/>
        </w:rPr>
        <w:t>could not be made liable as it was a case of a sheer accident and the strangers had voluntarily got into the vehicle.</w:t>
      </w:r>
    </w:p>
    <w:p w14:paraId="082F41DC" w14:textId="77777777" w:rsidR="00377CBE" w:rsidRDefault="0011175E" w:rsidP="00C7482E">
      <w:pPr>
        <w:numPr>
          <w:ilvl w:val="0"/>
          <w:numId w:val="4"/>
        </w:numPr>
        <w:shd w:val="clear" w:color="auto" w:fill="FFFFFF"/>
        <w:adjustRightInd w:val="0"/>
        <w:snapToGrid w:val="0"/>
        <w:spacing w:after="0" w:line="240" w:lineRule="auto"/>
        <w:ind w:left="974"/>
        <w:jc w:val="both"/>
        <w:rPr>
          <w:rFonts w:ascii="Times New Roman" w:hAnsi="Times New Roman" w:cs="Times New Roman"/>
          <w:sz w:val="20"/>
          <w:szCs w:val="20"/>
        </w:rPr>
      </w:pPr>
      <w:r>
        <w:rPr>
          <w:rFonts w:ascii="Times New Roman" w:hAnsi="Times New Roman" w:cs="Times New Roman"/>
          <w:sz w:val="20"/>
          <w:szCs w:val="20"/>
        </w:rPr>
        <w:t>The principle of </w:t>
      </w:r>
      <w:proofErr w:type="spellStart"/>
      <w:r>
        <w:rPr>
          <w:rFonts w:ascii="Times New Roman" w:hAnsi="Times New Roman" w:cs="Times New Roman"/>
          <w:i/>
          <w:iCs/>
          <w:sz w:val="20"/>
          <w:szCs w:val="20"/>
        </w:rPr>
        <w:t>Volenti</w:t>
      </w:r>
      <w:proofErr w:type="spellEnd"/>
      <w:r>
        <w:rPr>
          <w:rFonts w:ascii="Times New Roman" w:hAnsi="Times New Roman" w:cs="Times New Roman"/>
          <w:i/>
          <w:iCs/>
          <w:sz w:val="20"/>
          <w:szCs w:val="20"/>
        </w:rPr>
        <w:t xml:space="preserve"> non fit injuria </w:t>
      </w:r>
      <w:r>
        <w:rPr>
          <w:rFonts w:ascii="Times New Roman" w:hAnsi="Times New Roman" w:cs="Times New Roman"/>
          <w:sz w:val="20"/>
          <w:szCs w:val="20"/>
        </w:rPr>
        <w:t>was not applicable here.</w:t>
      </w:r>
    </w:p>
    <w:p w14:paraId="64954EEE" w14:textId="77777777" w:rsidR="00C7482E" w:rsidRDefault="00C7482E" w:rsidP="00C7482E">
      <w:pPr>
        <w:pStyle w:val="NormalWeb"/>
        <w:shd w:val="clear" w:color="auto" w:fill="FFFFFF"/>
        <w:adjustRightInd w:val="0"/>
        <w:snapToGrid w:val="0"/>
        <w:spacing w:before="0" w:beforeAutospacing="0" w:after="0" w:afterAutospacing="0"/>
        <w:ind w:firstLine="614"/>
        <w:jc w:val="both"/>
        <w:rPr>
          <w:sz w:val="20"/>
          <w:szCs w:val="20"/>
        </w:rPr>
      </w:pPr>
    </w:p>
    <w:p w14:paraId="17FE45EE" w14:textId="7E0D702C" w:rsidR="00377CBE" w:rsidRDefault="0011175E" w:rsidP="00C7482E">
      <w:pPr>
        <w:pStyle w:val="NormalWeb"/>
        <w:shd w:val="clear" w:color="auto" w:fill="FFFFFF"/>
        <w:adjustRightInd w:val="0"/>
        <w:snapToGrid w:val="0"/>
        <w:spacing w:before="0" w:beforeAutospacing="0" w:after="0" w:afterAutospacing="0"/>
        <w:ind w:firstLine="614"/>
        <w:jc w:val="both"/>
        <w:rPr>
          <w:sz w:val="20"/>
          <w:szCs w:val="20"/>
        </w:rPr>
      </w:pPr>
      <w:r>
        <w:rPr>
          <w:sz w:val="20"/>
          <w:szCs w:val="20"/>
        </w:rPr>
        <w:t>In </w:t>
      </w:r>
      <w:proofErr w:type="spellStart"/>
      <w:r>
        <w:fldChar w:fldCharType="begin"/>
      </w:r>
      <w:r>
        <w:instrText xml:space="preserve"> HYPERLINK "https://www.lawteacher.net/cases/wooldridge-v-sumner.php" \t "_blank" </w:instrText>
      </w:r>
      <w:r>
        <w:fldChar w:fldCharType="separate"/>
      </w:r>
      <w:r>
        <w:rPr>
          <w:rStyle w:val="Hyperlink"/>
          <w:i/>
          <w:iCs/>
          <w:color w:val="auto"/>
          <w:sz w:val="20"/>
          <w:szCs w:val="20"/>
          <w:u w:val="none"/>
        </w:rPr>
        <w:t>Wooldrige</w:t>
      </w:r>
      <w:proofErr w:type="spellEnd"/>
      <w:r>
        <w:rPr>
          <w:rStyle w:val="Hyperlink"/>
          <w:i/>
          <w:iCs/>
          <w:color w:val="auto"/>
          <w:sz w:val="20"/>
          <w:szCs w:val="20"/>
          <w:u w:val="none"/>
        </w:rPr>
        <w:t xml:space="preserve"> v. Sumner</w:t>
      </w:r>
      <w:r>
        <w:rPr>
          <w:rStyle w:val="Hyperlink"/>
          <w:i/>
          <w:iCs/>
          <w:color w:val="auto"/>
          <w:sz w:val="20"/>
          <w:szCs w:val="20"/>
          <w:u w:val="none"/>
        </w:rPr>
        <w:fldChar w:fldCharType="end"/>
      </w:r>
      <w:r>
        <w:rPr>
          <w:sz w:val="20"/>
          <w:szCs w:val="20"/>
        </w:rPr>
        <w:t>[3], a plaintiff was taking some pictures standing at the boundary of the arena. The defendant’s horse galloped at the plaintiff due to which he got fri</w:t>
      </w:r>
      <w:r>
        <w:rPr>
          <w:sz w:val="20"/>
          <w:szCs w:val="20"/>
        </w:rPr>
        <w:t>ghtened and fell into the horse’s course and was seriously injured. The defendants were not liable in this case since they had taken due care and precautions. </w:t>
      </w:r>
    </w:p>
    <w:p w14:paraId="10CD66FF" w14:textId="77777777" w:rsidR="00377CBE" w:rsidRDefault="0011175E" w:rsidP="00C7482E">
      <w:pPr>
        <w:pStyle w:val="NormalWeb"/>
        <w:shd w:val="clear" w:color="auto" w:fill="FFFFFF"/>
        <w:adjustRightInd w:val="0"/>
        <w:snapToGrid w:val="0"/>
        <w:spacing w:before="0" w:beforeAutospacing="0" w:after="0" w:afterAutospacing="0"/>
        <w:ind w:firstLine="614"/>
        <w:jc w:val="both"/>
        <w:rPr>
          <w:sz w:val="20"/>
          <w:szCs w:val="20"/>
        </w:rPr>
      </w:pPr>
      <w:r>
        <w:rPr>
          <w:sz w:val="20"/>
          <w:szCs w:val="20"/>
        </w:rPr>
        <w:t>In the case of </w:t>
      </w:r>
      <w:hyperlink r:id="rId19" w:tgtFrame="_blank" w:history="1">
        <w:r>
          <w:rPr>
            <w:rStyle w:val="Hyperlink"/>
            <w:i/>
            <w:iCs/>
            <w:color w:val="auto"/>
            <w:sz w:val="20"/>
            <w:szCs w:val="20"/>
            <w:u w:val="none"/>
          </w:rPr>
          <w:t>Thoma</w:t>
        </w:r>
        <w:r>
          <w:rPr>
            <w:rStyle w:val="Hyperlink"/>
            <w:i/>
            <w:iCs/>
            <w:color w:val="auto"/>
            <w:sz w:val="20"/>
            <w:szCs w:val="20"/>
            <w:u w:val="none"/>
          </w:rPr>
          <w:t xml:space="preserve">s v. </w:t>
        </w:r>
        <w:proofErr w:type="spellStart"/>
        <w:r>
          <w:rPr>
            <w:rStyle w:val="Hyperlink"/>
            <w:i/>
            <w:iCs/>
            <w:color w:val="auto"/>
            <w:sz w:val="20"/>
            <w:szCs w:val="20"/>
            <w:u w:val="none"/>
          </w:rPr>
          <w:t>Quartermaine</w:t>
        </w:r>
        <w:proofErr w:type="spellEnd"/>
      </w:hyperlink>
      <w:r>
        <w:rPr>
          <w:sz w:val="20"/>
          <w:szCs w:val="20"/>
        </w:rPr>
        <w:t>[4], the plaintiff was an employee in the defendant’s brewery. He was trying to remove a lid from a boiling tank of water. The lid was struck so the plaintiff had to apply an extra pull for removing that lid. The force generated through</w:t>
      </w:r>
      <w:r>
        <w:rPr>
          <w:sz w:val="20"/>
          <w:szCs w:val="20"/>
        </w:rPr>
        <w:t xml:space="preserve"> the extra pull threw him in another container which contained scalding liquid and he suffered some serious injuries due to the incident. The defendant was not liable as the danger was visible to him and the plaintiff voluntarily did something which caused</w:t>
      </w:r>
      <w:r>
        <w:rPr>
          <w:sz w:val="20"/>
          <w:szCs w:val="20"/>
        </w:rPr>
        <w:t xml:space="preserve"> him injuries. </w:t>
      </w:r>
    </w:p>
    <w:p w14:paraId="32F50C92" w14:textId="77777777" w:rsidR="00377CBE" w:rsidRDefault="0011175E" w:rsidP="00C7482E">
      <w:pPr>
        <w:pStyle w:val="NormalWeb"/>
        <w:shd w:val="clear" w:color="auto" w:fill="FFFFFF"/>
        <w:adjustRightInd w:val="0"/>
        <w:snapToGrid w:val="0"/>
        <w:spacing w:before="0" w:beforeAutospacing="0" w:after="0" w:afterAutospacing="0"/>
        <w:ind w:firstLine="614"/>
        <w:jc w:val="both"/>
        <w:rPr>
          <w:sz w:val="20"/>
          <w:szCs w:val="20"/>
        </w:rPr>
      </w:pPr>
      <w:r>
        <w:rPr>
          <w:sz w:val="20"/>
          <w:szCs w:val="20"/>
        </w:rPr>
        <w:t>In </w:t>
      </w:r>
      <w:proofErr w:type="spellStart"/>
      <w:r>
        <w:fldChar w:fldCharType="begin"/>
      </w:r>
      <w:r>
        <w:instrText xml:space="preserve"> HYPERLINK "https://www.coursehero.com/file/p28srij/In-the-case-of-Illot-vs-Wilkes-12-a-trespasser-who-knew-about-the-presence-of/" \t "_blank" </w:instrText>
      </w:r>
      <w:r>
        <w:fldChar w:fldCharType="separate"/>
      </w:r>
      <w:r>
        <w:rPr>
          <w:rStyle w:val="Hyperlink"/>
          <w:i/>
          <w:iCs/>
          <w:color w:val="auto"/>
          <w:sz w:val="20"/>
          <w:szCs w:val="20"/>
          <w:u w:val="none"/>
        </w:rPr>
        <w:t>Illot</w:t>
      </w:r>
      <w:proofErr w:type="spellEnd"/>
      <w:r>
        <w:rPr>
          <w:rStyle w:val="Hyperlink"/>
          <w:i/>
          <w:iCs/>
          <w:color w:val="auto"/>
          <w:sz w:val="20"/>
          <w:szCs w:val="20"/>
          <w:u w:val="none"/>
        </w:rPr>
        <w:t xml:space="preserve"> v. Wilkes</w:t>
      </w:r>
      <w:r>
        <w:rPr>
          <w:rStyle w:val="Hyperlink"/>
          <w:i/>
          <w:iCs/>
          <w:color w:val="auto"/>
          <w:sz w:val="20"/>
          <w:szCs w:val="20"/>
          <w:u w:val="none"/>
        </w:rPr>
        <w:fldChar w:fldCharType="end"/>
      </w:r>
      <w:r>
        <w:rPr>
          <w:sz w:val="20"/>
          <w:szCs w:val="20"/>
        </w:rPr>
        <w:t>[5], a trespasser got injured due to spring guns present on the defendant’s</w:t>
      </w:r>
      <w:r>
        <w:rPr>
          <w:sz w:val="20"/>
          <w:szCs w:val="20"/>
        </w:rPr>
        <w:t xml:space="preserve"> land. He knowingly undertook the risk and then suffered injuries for the same. This was not actionable and the defendant was not liable in the case. </w:t>
      </w:r>
    </w:p>
    <w:p w14:paraId="7DEFFEE6" w14:textId="5D2016BA" w:rsidR="00377CBE" w:rsidRDefault="0011175E" w:rsidP="00C7482E">
      <w:pPr>
        <w:pStyle w:val="NormalWeb"/>
        <w:shd w:val="clear" w:color="auto" w:fill="FFFFFF"/>
        <w:adjustRightInd w:val="0"/>
        <w:snapToGrid w:val="0"/>
        <w:spacing w:before="0" w:beforeAutospacing="0" w:after="0" w:afterAutospacing="0"/>
        <w:ind w:firstLine="614"/>
        <w:jc w:val="both"/>
        <w:rPr>
          <w:sz w:val="20"/>
          <w:szCs w:val="20"/>
        </w:rPr>
      </w:pPr>
      <w:r>
        <w:rPr>
          <w:sz w:val="20"/>
          <w:szCs w:val="20"/>
        </w:rPr>
        <w:t>Similarly, if you have a fierce dog at your home or you have broken pieces of glass at the boundaries, al</w:t>
      </w:r>
      <w:r>
        <w:rPr>
          <w:sz w:val="20"/>
          <w:szCs w:val="20"/>
        </w:rPr>
        <w:t xml:space="preserve">l this is not actionable and is not covered under this </w:t>
      </w:r>
      <w:proofErr w:type="spellStart"/>
      <w:r>
        <w:rPr>
          <w:sz w:val="20"/>
          <w:szCs w:val="20"/>
        </w:rPr>
        <w:t>defence</w:t>
      </w:r>
      <w:proofErr w:type="spellEnd"/>
      <w:r>
        <w:rPr>
          <w:sz w:val="20"/>
          <w:szCs w:val="20"/>
        </w:rPr>
        <w:t>. </w:t>
      </w:r>
    </w:p>
    <w:p w14:paraId="3314C86B" w14:textId="77777777" w:rsidR="00C7482E" w:rsidRDefault="00C7482E" w:rsidP="00C7482E">
      <w:pPr>
        <w:pStyle w:val="NormalWeb"/>
        <w:shd w:val="clear" w:color="auto" w:fill="FFFFFF"/>
        <w:adjustRightInd w:val="0"/>
        <w:snapToGrid w:val="0"/>
        <w:spacing w:before="0" w:beforeAutospacing="0" w:after="0" w:afterAutospacing="0"/>
        <w:jc w:val="both"/>
        <w:rPr>
          <w:sz w:val="20"/>
          <w:szCs w:val="20"/>
        </w:rPr>
      </w:pPr>
    </w:p>
    <w:p w14:paraId="7B12B0CB" w14:textId="77777777" w:rsidR="00377CBE" w:rsidRDefault="0011175E" w:rsidP="00C7482E">
      <w:pPr>
        <w:pStyle w:val="Heading2"/>
        <w:shd w:val="clear" w:color="auto" w:fill="FFFFFF"/>
        <w:adjustRightInd w:val="0"/>
        <w:snapToGrid w:val="0"/>
        <w:spacing w:before="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Inevitable accident</w:t>
      </w:r>
    </w:p>
    <w:p w14:paraId="171543AD" w14:textId="77777777" w:rsidR="00377CBE" w:rsidRDefault="0011175E" w:rsidP="00C7482E">
      <w:pPr>
        <w:pStyle w:val="NormalWeb"/>
        <w:shd w:val="clear" w:color="auto" w:fill="FFFFFF"/>
        <w:adjustRightInd w:val="0"/>
        <w:snapToGrid w:val="0"/>
        <w:spacing w:before="0" w:beforeAutospacing="0" w:after="0" w:afterAutospacing="0"/>
        <w:ind w:firstLine="720"/>
        <w:jc w:val="both"/>
        <w:rPr>
          <w:sz w:val="20"/>
          <w:szCs w:val="20"/>
        </w:rPr>
      </w:pPr>
      <w:r>
        <w:rPr>
          <w:sz w:val="20"/>
          <w:szCs w:val="20"/>
        </w:rPr>
        <w:t>Accident means an unexpected injury and if the same accident could not have been stopped or avoided in spite of taking all due care and precautions on the part of the defe</w:t>
      </w:r>
      <w:r>
        <w:rPr>
          <w:sz w:val="20"/>
          <w:szCs w:val="20"/>
        </w:rPr>
        <w:t xml:space="preserve">ndant, then we call it an inevitable accident. It serves as a good </w:t>
      </w:r>
      <w:proofErr w:type="spellStart"/>
      <w:r>
        <w:rPr>
          <w:sz w:val="20"/>
          <w:szCs w:val="20"/>
        </w:rPr>
        <w:t>defence</w:t>
      </w:r>
      <w:proofErr w:type="spellEnd"/>
      <w:r>
        <w:rPr>
          <w:sz w:val="20"/>
          <w:szCs w:val="20"/>
        </w:rPr>
        <w:t xml:space="preserve"> as the defendant could show that the injury could not be stopped even after taking all the precautions and there was no intent to harm the plaintiff.</w:t>
      </w:r>
    </w:p>
    <w:p w14:paraId="25D1F4ED" w14:textId="77777777" w:rsidR="00377CBE" w:rsidRDefault="0011175E" w:rsidP="00C7482E">
      <w:pPr>
        <w:pStyle w:val="NormalWeb"/>
        <w:shd w:val="clear" w:color="auto" w:fill="FFFFFF"/>
        <w:adjustRightInd w:val="0"/>
        <w:snapToGrid w:val="0"/>
        <w:spacing w:before="0" w:beforeAutospacing="0" w:after="0" w:afterAutospacing="0"/>
        <w:ind w:firstLine="720"/>
        <w:jc w:val="both"/>
        <w:rPr>
          <w:sz w:val="20"/>
          <w:szCs w:val="20"/>
        </w:rPr>
      </w:pPr>
      <w:r>
        <w:rPr>
          <w:sz w:val="20"/>
          <w:szCs w:val="20"/>
        </w:rPr>
        <w:t>In </w:t>
      </w:r>
      <w:hyperlink r:id="rId20" w:tgtFrame="_blank" w:history="1">
        <w:r>
          <w:rPr>
            <w:rStyle w:val="Hyperlink"/>
            <w:rFonts w:eastAsiaTheme="majorEastAsia"/>
            <w:i/>
            <w:iCs/>
            <w:color w:val="auto"/>
            <w:sz w:val="20"/>
            <w:szCs w:val="20"/>
            <w:u w:val="none"/>
          </w:rPr>
          <w:t>Stanley v. Powell</w:t>
        </w:r>
      </w:hyperlink>
      <w:r>
        <w:rPr>
          <w:sz w:val="20"/>
          <w:szCs w:val="20"/>
        </w:rPr>
        <w:t>[20], the defendant and the plaintiff went to a pheasant shooting. The defendant fired at a pheasant but the bullet aft</w:t>
      </w:r>
      <w:r>
        <w:rPr>
          <w:sz w:val="20"/>
          <w:szCs w:val="20"/>
        </w:rPr>
        <w:t>er getting reflected by an oak tree hit the plaintiff and he suffered serious injuries. The incident was considered an inevitable accident and the defendant was not liable in this case. </w:t>
      </w:r>
    </w:p>
    <w:p w14:paraId="02AE00F7" w14:textId="71003968" w:rsidR="00377CBE" w:rsidRDefault="0011175E" w:rsidP="00C7482E">
      <w:pPr>
        <w:pStyle w:val="NormalWeb"/>
        <w:shd w:val="clear" w:color="auto" w:fill="FFFFFF"/>
        <w:adjustRightInd w:val="0"/>
        <w:snapToGrid w:val="0"/>
        <w:spacing w:before="0" w:beforeAutospacing="0" w:after="0" w:afterAutospacing="0"/>
        <w:ind w:firstLine="720"/>
        <w:jc w:val="both"/>
        <w:rPr>
          <w:sz w:val="20"/>
          <w:szCs w:val="20"/>
        </w:rPr>
      </w:pPr>
      <w:r>
        <w:rPr>
          <w:sz w:val="20"/>
          <w:szCs w:val="20"/>
        </w:rPr>
        <w:t>In </w:t>
      </w:r>
      <w:hyperlink r:id="rId21" w:tgtFrame="_blank" w:history="1">
        <w:r>
          <w:rPr>
            <w:rStyle w:val="Hyperlink"/>
            <w:rFonts w:eastAsiaTheme="majorEastAsia"/>
            <w:i/>
            <w:iCs/>
            <w:color w:val="auto"/>
            <w:sz w:val="20"/>
            <w:szCs w:val="20"/>
            <w:u w:val="none"/>
          </w:rPr>
          <w:t xml:space="preserve">Assam State Coop., etc. Federation Ltd. v. Smt. </w:t>
        </w:r>
        <w:proofErr w:type="spellStart"/>
        <w:r>
          <w:rPr>
            <w:rStyle w:val="Hyperlink"/>
            <w:rFonts w:eastAsiaTheme="majorEastAsia"/>
            <w:i/>
            <w:iCs/>
            <w:color w:val="auto"/>
            <w:sz w:val="20"/>
            <w:szCs w:val="20"/>
            <w:u w:val="none"/>
          </w:rPr>
          <w:t>Anubha</w:t>
        </w:r>
        <w:proofErr w:type="spellEnd"/>
        <w:r>
          <w:rPr>
            <w:rStyle w:val="Hyperlink"/>
            <w:rFonts w:eastAsiaTheme="majorEastAsia"/>
            <w:i/>
            <w:iCs/>
            <w:color w:val="auto"/>
            <w:sz w:val="20"/>
            <w:szCs w:val="20"/>
            <w:u w:val="none"/>
          </w:rPr>
          <w:t xml:space="preserve"> Sinha</w:t>
        </w:r>
      </w:hyperlink>
      <w:r>
        <w:rPr>
          <w:sz w:val="20"/>
          <w:szCs w:val="20"/>
        </w:rPr>
        <w:t xml:space="preserve">[21], the premises which belonged to the plaintiff were let out to the defendant. The tenant </w:t>
      </w:r>
      <w:proofErr w:type="gramStart"/>
      <w:r>
        <w:rPr>
          <w:sz w:val="20"/>
          <w:szCs w:val="20"/>
        </w:rPr>
        <w:t>i.e.</w:t>
      </w:r>
      <w:proofErr w:type="gramEnd"/>
      <w:r>
        <w:rPr>
          <w:sz w:val="20"/>
          <w:szCs w:val="20"/>
        </w:rPr>
        <w:t xml:space="preserve"> the def</w:t>
      </w:r>
      <w:r>
        <w:rPr>
          <w:sz w:val="20"/>
          <w:szCs w:val="20"/>
        </w:rPr>
        <w:t>endant requested the landlord to repair the electric wirings of the portion which were defective, but the landlord did not take it seriously and failed to do so. Due to a short circuit, an accidental fire spread in the house. No negligence was there from t</w:t>
      </w:r>
      <w:r>
        <w:rPr>
          <w:sz w:val="20"/>
          <w:szCs w:val="20"/>
        </w:rPr>
        <w:t>he tenant’s side. In an action by the landlord to claim compensation for the same, it was held that this was the case of an inevitable accident and the tenant is not liable. </w:t>
      </w:r>
    </w:p>
    <w:p w14:paraId="30A73F39" w14:textId="77777777" w:rsidR="00C7482E" w:rsidRDefault="00C7482E" w:rsidP="00C7482E">
      <w:pPr>
        <w:pStyle w:val="NormalWeb"/>
        <w:shd w:val="clear" w:color="auto" w:fill="FFFFFF"/>
        <w:adjustRightInd w:val="0"/>
        <w:snapToGrid w:val="0"/>
        <w:spacing w:before="0" w:beforeAutospacing="0" w:after="0" w:afterAutospacing="0"/>
        <w:jc w:val="both"/>
        <w:rPr>
          <w:sz w:val="20"/>
          <w:szCs w:val="20"/>
        </w:rPr>
      </w:pPr>
    </w:p>
    <w:p w14:paraId="6867C78A" w14:textId="77777777" w:rsidR="00377CBE" w:rsidRDefault="0011175E" w:rsidP="00C7482E">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This maxim is subject to a number of exceptions:</w:t>
      </w:r>
    </w:p>
    <w:p w14:paraId="705EE1BC" w14:textId="77777777" w:rsidR="00377CBE" w:rsidRDefault="0011175E" w:rsidP="00C7482E">
      <w:pPr>
        <w:adjustRightInd w:val="0"/>
        <w:snapToGrid w:val="0"/>
        <w:spacing w:after="0" w:line="240" w:lineRule="auto"/>
        <w:ind w:firstLine="720"/>
        <w:jc w:val="both"/>
        <w:rPr>
          <w:rFonts w:ascii="Times New Roman" w:hAnsi="Times New Roman" w:cs="Times New Roman"/>
          <w:sz w:val="20"/>
          <w:szCs w:val="20"/>
          <w:lang w:eastAsia="zh-CN"/>
        </w:rPr>
      </w:pPr>
      <w:r>
        <w:rPr>
          <w:rFonts w:ascii="Times New Roman" w:hAnsi="Times New Roman" w:cs="Times New Roman"/>
          <w:sz w:val="20"/>
          <w:szCs w:val="20"/>
        </w:rPr>
        <w:t>The game or sports or the operat</w:t>
      </w:r>
      <w:r>
        <w:rPr>
          <w:rFonts w:ascii="Times New Roman" w:hAnsi="Times New Roman" w:cs="Times New Roman"/>
          <w:sz w:val="20"/>
          <w:szCs w:val="20"/>
        </w:rPr>
        <w:t xml:space="preserve">ions must not be one which is banned by law. Football, Cricket, Hockey etc. are lawful games. However, boxing with open fists, duel with poisonous swords </w:t>
      </w:r>
      <w:proofErr w:type="gramStart"/>
      <w:r>
        <w:rPr>
          <w:rFonts w:ascii="Times New Roman" w:hAnsi="Times New Roman" w:cs="Times New Roman"/>
          <w:sz w:val="20"/>
          <w:szCs w:val="20"/>
        </w:rPr>
        <w:t>are</w:t>
      </w:r>
      <w:proofErr w:type="gramEnd"/>
      <w:r>
        <w:rPr>
          <w:rFonts w:ascii="Times New Roman" w:hAnsi="Times New Roman" w:cs="Times New Roman"/>
          <w:sz w:val="20"/>
          <w:szCs w:val="20"/>
        </w:rPr>
        <w:t xml:space="preserve"> legally prohibited. </w:t>
      </w:r>
      <w:proofErr w:type="gramStart"/>
      <w:r>
        <w:rPr>
          <w:rFonts w:ascii="Times New Roman" w:hAnsi="Times New Roman" w:cs="Times New Roman"/>
          <w:sz w:val="20"/>
          <w:szCs w:val="20"/>
        </w:rPr>
        <w:t>Similarly</w:t>
      </w:r>
      <w:proofErr w:type="gramEnd"/>
      <w:r>
        <w:rPr>
          <w:rFonts w:ascii="Times New Roman" w:hAnsi="Times New Roman" w:cs="Times New Roman"/>
          <w:sz w:val="20"/>
          <w:szCs w:val="20"/>
        </w:rPr>
        <w:t xml:space="preserve"> notoriously dangerous processes in cinema shootings. In such cases t</w:t>
      </w:r>
      <w:r>
        <w:rPr>
          <w:rFonts w:ascii="Times New Roman" w:hAnsi="Times New Roman" w:cs="Times New Roman"/>
          <w:sz w:val="20"/>
          <w:szCs w:val="20"/>
        </w:rPr>
        <w:t>he maxim does not apply. The injury may be sustained by the persons who are participating in the games or by the spectators or by third parties.</w:t>
      </w:r>
    </w:p>
    <w:p w14:paraId="1B8875E8" w14:textId="77777777" w:rsidR="00C7482E" w:rsidRDefault="00C7482E" w:rsidP="00C7482E">
      <w:pPr>
        <w:adjustRightInd w:val="0"/>
        <w:snapToGrid w:val="0"/>
        <w:spacing w:after="0" w:line="240" w:lineRule="auto"/>
        <w:jc w:val="both"/>
        <w:rPr>
          <w:rFonts w:ascii="Times New Roman" w:hAnsi="Times New Roman" w:cs="Times New Roman"/>
          <w:b/>
          <w:bCs/>
          <w:sz w:val="20"/>
          <w:szCs w:val="20"/>
        </w:rPr>
      </w:pPr>
    </w:p>
    <w:p w14:paraId="486547A4" w14:textId="707A3677" w:rsidR="00C7482E" w:rsidRDefault="0011175E" w:rsidP="00C7482E">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Consent:</w:t>
      </w:r>
      <w:r>
        <w:rPr>
          <w:rFonts w:ascii="Times New Roman" w:hAnsi="Times New Roman" w:cs="Times New Roman"/>
          <w:sz w:val="20"/>
          <w:szCs w:val="20"/>
        </w:rPr>
        <w:t> </w:t>
      </w:r>
    </w:p>
    <w:p w14:paraId="0306C9A9" w14:textId="1B312BAD" w:rsidR="00377CBE" w:rsidRDefault="0011175E" w:rsidP="00C7482E">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consent must be free and voluntary. If consent is obtained by </w:t>
      </w:r>
      <w:proofErr w:type="gramStart"/>
      <w:r>
        <w:rPr>
          <w:rFonts w:ascii="Times New Roman" w:hAnsi="Times New Roman" w:cs="Times New Roman"/>
          <w:sz w:val="20"/>
          <w:szCs w:val="20"/>
        </w:rPr>
        <w:t>fraud</w:t>
      </w:r>
      <w:proofErr w:type="gramEnd"/>
      <w:r>
        <w:rPr>
          <w:rFonts w:ascii="Times New Roman" w:hAnsi="Times New Roman" w:cs="Times New Roman"/>
          <w:sz w:val="20"/>
          <w:szCs w:val="20"/>
        </w:rPr>
        <w:t xml:space="preserve"> it is no consent. In a case a </w:t>
      </w:r>
      <w:r>
        <w:rPr>
          <w:rFonts w:ascii="Times New Roman" w:hAnsi="Times New Roman" w:cs="Times New Roman"/>
          <w:sz w:val="20"/>
          <w:szCs w:val="20"/>
        </w:rPr>
        <w:t>music teacher obtained the consent from his pupil fraudulently to improve her voice and seduced her. Held: Music teacher was liable.</w:t>
      </w:r>
    </w:p>
    <w:p w14:paraId="3672FC49" w14:textId="6ED5BDD4" w:rsidR="00377CBE" w:rsidRDefault="0011175E" w:rsidP="00C7482E">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Knowledge does not necessarily imply consent. The test of consent is objective, for the rule is not </w:t>
      </w:r>
      <w:proofErr w:type="spellStart"/>
      <w:r>
        <w:rPr>
          <w:rFonts w:ascii="Times New Roman" w:hAnsi="Times New Roman" w:cs="Times New Roman"/>
          <w:sz w:val="20"/>
          <w:szCs w:val="20"/>
        </w:rPr>
        <w:t>Scienti</w:t>
      </w:r>
      <w:proofErr w:type="spellEnd"/>
      <w:r>
        <w:rPr>
          <w:rFonts w:ascii="Times New Roman" w:hAnsi="Times New Roman" w:cs="Times New Roman"/>
          <w:sz w:val="20"/>
          <w:szCs w:val="20"/>
        </w:rPr>
        <w:t xml:space="preserve"> (Knowledge), bu</w:t>
      </w:r>
      <w:r>
        <w:rPr>
          <w:rFonts w:ascii="Times New Roman" w:hAnsi="Times New Roman" w:cs="Times New Roman"/>
          <w:sz w:val="20"/>
          <w:szCs w:val="20"/>
        </w:rPr>
        <w:t xml:space="preserve">t </w:t>
      </w:r>
      <w:proofErr w:type="spellStart"/>
      <w:r>
        <w:rPr>
          <w:rFonts w:ascii="Times New Roman" w:hAnsi="Times New Roman" w:cs="Times New Roman"/>
          <w:sz w:val="20"/>
          <w:szCs w:val="20"/>
        </w:rPr>
        <w:t>volenti</w:t>
      </w:r>
      <w:proofErr w:type="spellEnd"/>
      <w:r>
        <w:rPr>
          <w:rFonts w:ascii="Times New Roman" w:hAnsi="Times New Roman" w:cs="Times New Roman"/>
          <w:sz w:val="20"/>
          <w:szCs w:val="20"/>
        </w:rPr>
        <w:t xml:space="preserve"> non fit injuria. This is evident from two leading cases:</w:t>
      </w:r>
    </w:p>
    <w:p w14:paraId="18E053EC" w14:textId="77777777" w:rsidR="00C7482E" w:rsidRDefault="00C7482E" w:rsidP="00C7482E">
      <w:pPr>
        <w:adjustRightInd w:val="0"/>
        <w:snapToGrid w:val="0"/>
        <w:spacing w:after="0" w:line="240" w:lineRule="auto"/>
        <w:jc w:val="both"/>
        <w:rPr>
          <w:rFonts w:ascii="Times New Roman" w:hAnsi="Times New Roman" w:cs="Times New Roman"/>
          <w:sz w:val="20"/>
          <w:szCs w:val="20"/>
          <w:lang w:eastAsia="zh-CN"/>
        </w:rPr>
      </w:pPr>
    </w:p>
    <w:p w14:paraId="74455695" w14:textId="77777777" w:rsidR="00377CBE" w:rsidRDefault="0011175E" w:rsidP="00C7482E">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Thomas v. Quarter Maine:</w:t>
      </w:r>
    </w:p>
    <w:p w14:paraId="23178FB6" w14:textId="24234017" w:rsidR="00377CBE" w:rsidRDefault="0011175E" w:rsidP="00C7482E">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In this case, Thomas, working in a Brewery, was removing the top roof of a boiling vat. But the lid came off suddenly and he fell into another vat containing scaldi</w:t>
      </w:r>
      <w:r>
        <w:rPr>
          <w:rFonts w:ascii="Times New Roman" w:hAnsi="Times New Roman" w:cs="Times New Roman"/>
          <w:sz w:val="20"/>
          <w:szCs w:val="20"/>
        </w:rPr>
        <w:t>ng liquid and was injured. It was held that the damage was accidental to the legal act and hence the defendant was not liable. This was a wrong decision. The error was corrected in the leading case:</w:t>
      </w:r>
    </w:p>
    <w:p w14:paraId="775E7723" w14:textId="77777777" w:rsidR="00C7482E" w:rsidRDefault="00C7482E" w:rsidP="00C7482E">
      <w:pPr>
        <w:adjustRightInd w:val="0"/>
        <w:snapToGrid w:val="0"/>
        <w:spacing w:after="0" w:line="240" w:lineRule="auto"/>
        <w:jc w:val="both"/>
        <w:rPr>
          <w:rFonts w:ascii="Times New Roman" w:hAnsi="Times New Roman" w:cs="Times New Roman"/>
          <w:sz w:val="20"/>
          <w:szCs w:val="20"/>
        </w:rPr>
      </w:pPr>
    </w:p>
    <w:p w14:paraId="59F0FD13" w14:textId="77777777" w:rsidR="00377CBE" w:rsidRDefault="0011175E" w:rsidP="00C7482E">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Smith v. Baker:</w:t>
      </w:r>
    </w:p>
    <w:p w14:paraId="0D29B871" w14:textId="77777777" w:rsidR="00377CBE" w:rsidRDefault="0011175E" w:rsidP="00C7482E">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In this case a crane was jibbing from one</w:t>
      </w:r>
      <w:r>
        <w:rPr>
          <w:rFonts w:ascii="Times New Roman" w:hAnsi="Times New Roman" w:cs="Times New Roman"/>
          <w:sz w:val="20"/>
          <w:szCs w:val="20"/>
        </w:rPr>
        <w:t xml:space="preserve"> place to another. The plaintiff p had no notice of it but had the knowledge of jibbing work being carried on by D. He knew the possible risk, involved, but was not warned as to when the jibbing work commenced. A stone glanced off from the crane and hit P </w:t>
      </w:r>
      <w:r>
        <w:rPr>
          <w:rFonts w:ascii="Times New Roman" w:hAnsi="Times New Roman" w:cs="Times New Roman"/>
          <w:sz w:val="20"/>
          <w:szCs w:val="20"/>
        </w:rPr>
        <w:t>who was injured. The House of Lords held that D was liable: Mere knowledge was not sufficient according to the court.</w:t>
      </w:r>
    </w:p>
    <w:p w14:paraId="4C6E03B0" w14:textId="77777777" w:rsidR="00C7482E" w:rsidRDefault="00C7482E" w:rsidP="00C7482E">
      <w:pPr>
        <w:adjustRightInd w:val="0"/>
        <w:snapToGrid w:val="0"/>
        <w:spacing w:after="0" w:line="240" w:lineRule="auto"/>
        <w:jc w:val="both"/>
        <w:rPr>
          <w:rFonts w:ascii="Times New Roman" w:hAnsi="Times New Roman" w:cs="Times New Roman"/>
          <w:b/>
          <w:bCs/>
          <w:sz w:val="20"/>
          <w:szCs w:val="20"/>
        </w:rPr>
      </w:pPr>
    </w:p>
    <w:p w14:paraId="43BF6539" w14:textId="77777777" w:rsidR="00C7482E" w:rsidRDefault="0011175E" w:rsidP="00C7482E">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Negligence:</w:t>
      </w:r>
      <w:r>
        <w:rPr>
          <w:rFonts w:ascii="Times New Roman" w:hAnsi="Times New Roman" w:cs="Times New Roman"/>
          <w:sz w:val="20"/>
          <w:szCs w:val="20"/>
        </w:rPr>
        <w:t> </w:t>
      </w:r>
    </w:p>
    <w:p w14:paraId="1495882B" w14:textId="33905952" w:rsidR="00377CBE" w:rsidRDefault="0011175E" w:rsidP="00C7482E">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Cases of negligence are exceptions to the rule. In Dann v. Hamilton, P a lady passenger had knowledge that D who was driving a</w:t>
      </w:r>
      <w:r>
        <w:rPr>
          <w:rFonts w:ascii="Times New Roman" w:hAnsi="Times New Roman" w:cs="Times New Roman"/>
          <w:sz w:val="20"/>
          <w:szCs w:val="20"/>
        </w:rPr>
        <w:t xml:space="preserve"> Taxi, was under the influence of drink. There was an accident due to negligence of the driver and P was injured. </w:t>
      </w:r>
      <w:proofErr w:type="gramStart"/>
      <w:r>
        <w:rPr>
          <w:rFonts w:ascii="Times New Roman" w:hAnsi="Times New Roman" w:cs="Times New Roman"/>
          <w:sz w:val="20"/>
          <w:szCs w:val="20"/>
        </w:rPr>
        <w:t>Held :</w:t>
      </w:r>
      <w:proofErr w:type="gramEnd"/>
      <w:r>
        <w:rPr>
          <w:rFonts w:ascii="Times New Roman" w:hAnsi="Times New Roman" w:cs="Times New Roman"/>
          <w:sz w:val="20"/>
          <w:szCs w:val="20"/>
        </w:rPr>
        <w:t xml:space="preserve"> D liable.</w:t>
      </w:r>
    </w:p>
    <w:p w14:paraId="634630F9" w14:textId="77777777" w:rsidR="00C7482E" w:rsidRDefault="00C7482E" w:rsidP="00C7482E">
      <w:pPr>
        <w:adjustRightInd w:val="0"/>
        <w:snapToGrid w:val="0"/>
        <w:spacing w:after="0" w:line="240" w:lineRule="auto"/>
        <w:jc w:val="both"/>
        <w:rPr>
          <w:rFonts w:ascii="Times New Roman" w:hAnsi="Times New Roman" w:cs="Times New Roman"/>
          <w:b/>
          <w:bCs/>
          <w:sz w:val="20"/>
          <w:szCs w:val="20"/>
        </w:rPr>
      </w:pPr>
    </w:p>
    <w:p w14:paraId="0914F6AF" w14:textId="04484330" w:rsidR="00C7482E" w:rsidRDefault="0011175E" w:rsidP="00C7482E">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Rescue cases:</w:t>
      </w:r>
    </w:p>
    <w:p w14:paraId="4795872D" w14:textId="16D1A490" w:rsidR="00377CBE" w:rsidRDefault="0011175E" w:rsidP="00C7482E">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In circumstances where a person goes out to rescue another, the maxim does not apply. The leading case is Hayne</w:t>
      </w:r>
      <w:r>
        <w:rPr>
          <w:rFonts w:ascii="Times New Roman" w:hAnsi="Times New Roman" w:cs="Times New Roman"/>
          <w:sz w:val="20"/>
          <w:szCs w:val="20"/>
        </w:rPr>
        <w:t>s v. Harwood. In this case a policeman P darted out from his police station to stop a van run by horses without a driver in a crowded street. The defendant D had left the van unattended on the highway and the horse had bolted when some boys threw stones at</w:t>
      </w:r>
      <w:r>
        <w:rPr>
          <w:rFonts w:ascii="Times New Roman" w:hAnsi="Times New Roman" w:cs="Times New Roman"/>
          <w:sz w:val="20"/>
          <w:szCs w:val="20"/>
        </w:rPr>
        <w:t xml:space="preserve"> the horse. The police-man went to rescue and to stop the horses, but was seriously injured in this process. Held: D liable.</w:t>
      </w:r>
    </w:p>
    <w:p w14:paraId="03A2F591" w14:textId="77777777" w:rsidR="00C7482E" w:rsidRDefault="00C7482E" w:rsidP="00C7482E">
      <w:pPr>
        <w:adjustRightInd w:val="0"/>
        <w:snapToGrid w:val="0"/>
        <w:spacing w:after="0" w:line="240" w:lineRule="auto"/>
        <w:ind w:firstLine="720"/>
        <w:jc w:val="both"/>
        <w:rPr>
          <w:rFonts w:ascii="Times New Roman" w:hAnsi="Times New Roman" w:cs="Times New Roman"/>
          <w:sz w:val="20"/>
          <w:szCs w:val="20"/>
        </w:rPr>
      </w:pPr>
    </w:p>
    <w:p w14:paraId="4E6FB3F8" w14:textId="77777777" w:rsidR="00377CBE" w:rsidRDefault="0011175E" w:rsidP="00C7482E">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Case Law Reference:</w:t>
      </w:r>
    </w:p>
    <w:p w14:paraId="2E581D24" w14:textId="77777777" w:rsidR="00377CBE" w:rsidRDefault="0011175E" w:rsidP="00C7482E">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Ashby vs White (1703):</w:t>
      </w:r>
    </w:p>
    <w:p w14:paraId="0562C513" w14:textId="77777777" w:rsidR="00377CBE" w:rsidRDefault="0011175E" w:rsidP="00C7482E">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It was case refusal to register vote, the defendant </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returning officer </w:t>
      </w:r>
      <w:r>
        <w:rPr>
          <w:rFonts w:ascii="Times New Roman" w:hAnsi="Times New Roman" w:cs="Times New Roman"/>
          <w:sz w:val="20"/>
          <w:szCs w:val="20"/>
        </w:rPr>
        <w:t>wrongfully refuse to register a duly tendered vote of the plaintiff. A legally qualified voter, at a parliamentary election and the candidate for whom the vote was tendered was elected, and no loss was suffered, never the less it was held that an action la</w:t>
      </w:r>
      <w:r>
        <w:rPr>
          <w:rFonts w:ascii="Times New Roman" w:hAnsi="Times New Roman" w:cs="Times New Roman"/>
          <w:sz w:val="20"/>
          <w:szCs w:val="20"/>
        </w:rPr>
        <w:t>y on account of violation of legal right of the plaintiff.</w:t>
      </w:r>
    </w:p>
    <w:p w14:paraId="392F18F5" w14:textId="1DB37992" w:rsidR="00377CBE" w:rsidRDefault="0011175E" w:rsidP="00C7482E">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In this case if the officer started acting maliciously where therefore without any improper motive in exercising his judgement, honestly refuse to receive the vote of a person entitled to vote, may</w:t>
      </w:r>
      <w:r>
        <w:rPr>
          <w:rFonts w:ascii="Times New Roman" w:hAnsi="Times New Roman" w:cs="Times New Roman"/>
          <w:sz w:val="20"/>
          <w:szCs w:val="20"/>
        </w:rPr>
        <w:t xml:space="preserve"> be held actionable per se.</w:t>
      </w:r>
    </w:p>
    <w:p w14:paraId="094B8ADE" w14:textId="77777777" w:rsidR="00C7482E" w:rsidRDefault="00C7482E" w:rsidP="00C7482E">
      <w:pPr>
        <w:adjustRightInd w:val="0"/>
        <w:snapToGrid w:val="0"/>
        <w:spacing w:after="0" w:line="240" w:lineRule="auto"/>
        <w:jc w:val="both"/>
        <w:rPr>
          <w:rFonts w:ascii="Times New Roman" w:hAnsi="Times New Roman" w:cs="Times New Roman"/>
          <w:sz w:val="20"/>
          <w:szCs w:val="20"/>
          <w:lang w:eastAsia="zh-CN"/>
        </w:rPr>
      </w:pPr>
    </w:p>
    <w:p w14:paraId="5EDD4B8A" w14:textId="321B1C4C" w:rsidR="00377CBE" w:rsidRDefault="0011175E" w:rsidP="00C7482E">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Gloucester Grammar School Case:</w:t>
      </w:r>
    </w:p>
    <w:p w14:paraId="6AA7D37C" w14:textId="77777777" w:rsidR="00377CBE" w:rsidRDefault="0011175E" w:rsidP="00C7482E">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It was a case related to setting a rival school where the defendant a school master setup a school next door to the plaintiff and students from the plaintiff's school took admission in defendant'</w:t>
      </w:r>
      <w:r>
        <w:rPr>
          <w:rFonts w:ascii="Times New Roman" w:hAnsi="Times New Roman" w:cs="Times New Roman"/>
          <w:sz w:val="20"/>
          <w:szCs w:val="20"/>
        </w:rPr>
        <w:t>s school. It was held that no action could be maintained as there is no violation of any legal right.</w:t>
      </w:r>
    </w:p>
    <w:p w14:paraId="4B3FAED4" w14:textId="77777777" w:rsidR="00C7482E" w:rsidRDefault="00C7482E" w:rsidP="00C7482E">
      <w:pPr>
        <w:adjustRightInd w:val="0"/>
        <w:snapToGrid w:val="0"/>
        <w:spacing w:after="0" w:line="240" w:lineRule="auto"/>
        <w:jc w:val="both"/>
        <w:rPr>
          <w:rFonts w:ascii="Times New Roman" w:hAnsi="Times New Roman" w:cs="Times New Roman"/>
          <w:b/>
          <w:bCs/>
          <w:sz w:val="20"/>
          <w:szCs w:val="20"/>
        </w:rPr>
      </w:pPr>
    </w:p>
    <w:p w14:paraId="43691A88" w14:textId="55196B8C" w:rsidR="00377CBE" w:rsidRDefault="0011175E" w:rsidP="00C7482E">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Mogul Steamship Co. v/s </w:t>
      </w:r>
      <w:proofErr w:type="spellStart"/>
      <w:r>
        <w:rPr>
          <w:rFonts w:ascii="Times New Roman" w:hAnsi="Times New Roman" w:cs="Times New Roman"/>
          <w:b/>
          <w:bCs/>
          <w:sz w:val="20"/>
          <w:szCs w:val="20"/>
        </w:rPr>
        <w:t>Mcgregor</w:t>
      </w:r>
      <w:proofErr w:type="spellEnd"/>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And</w:t>
      </w:r>
      <w:proofErr w:type="gramEnd"/>
      <w:r>
        <w:rPr>
          <w:rFonts w:ascii="Times New Roman" w:hAnsi="Times New Roman" w:cs="Times New Roman"/>
          <w:b/>
          <w:bCs/>
          <w:sz w:val="20"/>
          <w:szCs w:val="20"/>
        </w:rPr>
        <w:t xml:space="preserve"> Co. (1892):</w:t>
      </w:r>
    </w:p>
    <w:p w14:paraId="322BAF1F" w14:textId="77777777" w:rsidR="00377CBE" w:rsidRDefault="0011175E" w:rsidP="00C7482E">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This case was related to driving rival traders out of market - A, B, C, and D, shipowners, who shipped te</w:t>
      </w:r>
      <w:r>
        <w:rPr>
          <w:rFonts w:ascii="Times New Roman" w:hAnsi="Times New Roman" w:cs="Times New Roman"/>
          <w:sz w:val="20"/>
          <w:szCs w:val="20"/>
        </w:rPr>
        <w:t xml:space="preserve">a from one port to another, combined together, to keep the entire trade in their hands and consequently to drive F, a </w:t>
      </w:r>
      <w:proofErr w:type="gramStart"/>
      <w:r>
        <w:rPr>
          <w:rFonts w:ascii="Times New Roman" w:hAnsi="Times New Roman" w:cs="Times New Roman"/>
          <w:sz w:val="20"/>
          <w:szCs w:val="20"/>
        </w:rPr>
        <w:t>rival shipowners</w:t>
      </w:r>
      <w:proofErr w:type="gramEnd"/>
      <w:r>
        <w:rPr>
          <w:rFonts w:ascii="Times New Roman" w:hAnsi="Times New Roman" w:cs="Times New Roman"/>
          <w:sz w:val="20"/>
          <w:szCs w:val="20"/>
        </w:rPr>
        <w:t xml:space="preserve"> out of trade by offering special terms to customers who deal with them to the exclusion of F, F sued A, B, C, and D for t</w:t>
      </w:r>
      <w:r>
        <w:rPr>
          <w:rFonts w:ascii="Times New Roman" w:hAnsi="Times New Roman" w:cs="Times New Roman"/>
          <w:sz w:val="20"/>
          <w:szCs w:val="20"/>
        </w:rPr>
        <w:t>he loss caused to him by their act. It was held that F had no right of action, for no legal right to F had been infringed. Damage done by competition in trade was not actionable.</w:t>
      </w:r>
    </w:p>
    <w:p w14:paraId="042FE887" w14:textId="77777777" w:rsidR="00C7482E" w:rsidRDefault="00C7482E" w:rsidP="00C7482E">
      <w:pPr>
        <w:adjustRightInd w:val="0"/>
        <w:snapToGrid w:val="0"/>
        <w:spacing w:after="0" w:line="240" w:lineRule="auto"/>
        <w:jc w:val="both"/>
        <w:rPr>
          <w:rFonts w:ascii="Times New Roman" w:hAnsi="Times New Roman" w:cs="Times New Roman"/>
          <w:b/>
          <w:bCs/>
          <w:sz w:val="20"/>
          <w:szCs w:val="20"/>
        </w:rPr>
      </w:pPr>
    </w:p>
    <w:p w14:paraId="50E9F853" w14:textId="6522D41A" w:rsidR="00377CBE" w:rsidRDefault="0011175E" w:rsidP="00C7482E">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Use Of Title </w:t>
      </w:r>
      <w:proofErr w:type="gramStart"/>
      <w:r>
        <w:rPr>
          <w:rFonts w:ascii="Times New Roman" w:hAnsi="Times New Roman" w:cs="Times New Roman"/>
          <w:b/>
          <w:bCs/>
          <w:sz w:val="20"/>
          <w:szCs w:val="20"/>
        </w:rPr>
        <w:t>By</w:t>
      </w:r>
      <w:proofErr w:type="gramEnd"/>
      <w:r>
        <w:rPr>
          <w:rFonts w:ascii="Times New Roman" w:hAnsi="Times New Roman" w:cs="Times New Roman"/>
          <w:b/>
          <w:bCs/>
          <w:sz w:val="20"/>
          <w:szCs w:val="20"/>
        </w:rPr>
        <w:t xml:space="preserve"> Spouse After Dissolution Of Marriage:</w:t>
      </w:r>
    </w:p>
    <w:p w14:paraId="3AE86D9B" w14:textId="3CF838EB" w:rsidR="00377CBE" w:rsidRDefault="0011175E" w:rsidP="00C7482E">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Where the marriage of a</w:t>
      </w:r>
      <w:r>
        <w:rPr>
          <w:rFonts w:ascii="Times New Roman" w:hAnsi="Times New Roman" w:cs="Times New Roman"/>
          <w:sz w:val="20"/>
          <w:szCs w:val="20"/>
        </w:rPr>
        <w:t xml:space="preserve"> commoner with peer had been dissolved by decree at the instance of the wife, and she afterwards, on marrying a commoner, continued to use the title she had acquired by her first marriage, it was held that she did not thereby, though having no legal right </w:t>
      </w:r>
      <w:r>
        <w:rPr>
          <w:rFonts w:ascii="Times New Roman" w:hAnsi="Times New Roman" w:cs="Times New Roman"/>
          <w:sz w:val="20"/>
          <w:szCs w:val="20"/>
        </w:rPr>
        <w:t>to the user, commit such legal wrong against her former husband, as to entitle him, in the absence of malice, to an injunction to restrain her the use of the title.</w:t>
      </w:r>
    </w:p>
    <w:p w14:paraId="19AC59DA" w14:textId="77777777" w:rsidR="00C7482E" w:rsidRDefault="00C7482E" w:rsidP="00C7482E">
      <w:pPr>
        <w:adjustRightInd w:val="0"/>
        <w:snapToGrid w:val="0"/>
        <w:spacing w:after="0" w:line="240" w:lineRule="auto"/>
        <w:ind w:firstLine="720"/>
        <w:jc w:val="both"/>
        <w:rPr>
          <w:rFonts w:ascii="Times New Roman" w:hAnsi="Times New Roman" w:cs="Times New Roman"/>
          <w:sz w:val="20"/>
          <w:szCs w:val="20"/>
        </w:rPr>
      </w:pPr>
    </w:p>
    <w:p w14:paraId="06C73AB1" w14:textId="77777777" w:rsidR="00C7482E" w:rsidRDefault="0011175E" w:rsidP="00C7482E">
      <w:pPr>
        <w:pStyle w:val="NormalWeb"/>
        <w:shd w:val="clear" w:color="auto" w:fill="FFFFFF"/>
        <w:adjustRightInd w:val="0"/>
        <w:snapToGrid w:val="0"/>
        <w:spacing w:before="0" w:beforeAutospacing="0" w:after="0" w:afterAutospacing="0"/>
        <w:jc w:val="both"/>
        <w:rPr>
          <w:b/>
          <w:bCs/>
          <w:sz w:val="20"/>
          <w:szCs w:val="20"/>
        </w:rPr>
      </w:pPr>
      <w:r>
        <w:rPr>
          <w:b/>
          <w:bCs/>
          <w:sz w:val="20"/>
          <w:szCs w:val="20"/>
        </w:rPr>
        <w:t xml:space="preserve">Conclusion: </w:t>
      </w:r>
    </w:p>
    <w:p w14:paraId="01C1AAE7" w14:textId="03FFC8CE" w:rsidR="00377CBE" w:rsidRDefault="0011175E" w:rsidP="00C7482E">
      <w:pPr>
        <w:pStyle w:val="NormalWeb"/>
        <w:shd w:val="clear" w:color="auto" w:fill="FFFFFF"/>
        <w:adjustRightInd w:val="0"/>
        <w:snapToGrid w:val="0"/>
        <w:spacing w:before="0" w:beforeAutospacing="0" w:after="0" w:afterAutospacing="0"/>
        <w:ind w:firstLine="720"/>
        <w:jc w:val="both"/>
        <w:rPr>
          <w:sz w:val="20"/>
          <w:szCs w:val="20"/>
        </w:rPr>
      </w:pPr>
      <w:r>
        <w:rPr>
          <w:sz w:val="20"/>
          <w:szCs w:val="20"/>
        </w:rPr>
        <w:t xml:space="preserve">This article is to emphasize the important role played by General </w:t>
      </w:r>
      <w:proofErr w:type="spellStart"/>
      <w:r>
        <w:rPr>
          <w:sz w:val="20"/>
          <w:szCs w:val="20"/>
        </w:rPr>
        <w:t>Defences</w:t>
      </w:r>
      <w:proofErr w:type="spellEnd"/>
      <w:r>
        <w:rPr>
          <w:sz w:val="20"/>
          <w:szCs w:val="20"/>
        </w:rPr>
        <w:t xml:space="preserve"> in avoiding one’s liability in torts. While learning about tort it is necessary to learn about General </w:t>
      </w:r>
      <w:proofErr w:type="spellStart"/>
      <w:r>
        <w:rPr>
          <w:sz w:val="20"/>
          <w:szCs w:val="20"/>
        </w:rPr>
        <w:t>Defences</w:t>
      </w:r>
      <w:proofErr w:type="spellEnd"/>
      <w:r>
        <w:rPr>
          <w:sz w:val="20"/>
          <w:szCs w:val="20"/>
        </w:rPr>
        <w:t xml:space="preserve"> in the law of Tort. General </w:t>
      </w:r>
      <w:proofErr w:type="spellStart"/>
      <w:r>
        <w:rPr>
          <w:sz w:val="20"/>
          <w:szCs w:val="20"/>
        </w:rPr>
        <w:t>defences</w:t>
      </w:r>
      <w:proofErr w:type="spellEnd"/>
      <w:r>
        <w:rPr>
          <w:sz w:val="20"/>
          <w:szCs w:val="20"/>
        </w:rPr>
        <w:t xml:space="preserve"> are a set of ‘excuses’ that you can undertake to escape liability. In order to escape liability in</w:t>
      </w:r>
      <w:r>
        <w:rPr>
          <w:sz w:val="20"/>
          <w:szCs w:val="20"/>
        </w:rPr>
        <w:t xml:space="preserve"> the case where the plaintiff brings an action against the defendant for a particular tort providing the existence of all the essentials of that tort, the defendant would be liable for the same. It mentions all the </w:t>
      </w:r>
      <w:proofErr w:type="spellStart"/>
      <w:r>
        <w:rPr>
          <w:sz w:val="20"/>
          <w:szCs w:val="20"/>
        </w:rPr>
        <w:t>defences</w:t>
      </w:r>
      <w:proofErr w:type="spellEnd"/>
      <w:r>
        <w:rPr>
          <w:sz w:val="20"/>
          <w:szCs w:val="20"/>
        </w:rPr>
        <w:t xml:space="preserve"> which can be pleaded in cases de</w:t>
      </w:r>
      <w:r>
        <w:rPr>
          <w:sz w:val="20"/>
          <w:szCs w:val="20"/>
        </w:rPr>
        <w:t xml:space="preserve">pending upon the circumstances and facts.  In order to plead a </w:t>
      </w:r>
      <w:proofErr w:type="spellStart"/>
      <w:r>
        <w:rPr>
          <w:sz w:val="20"/>
          <w:szCs w:val="20"/>
        </w:rPr>
        <w:t>defence</w:t>
      </w:r>
      <w:proofErr w:type="spellEnd"/>
      <w:r>
        <w:rPr>
          <w:sz w:val="20"/>
          <w:szCs w:val="20"/>
        </w:rPr>
        <w:t xml:space="preserve"> it is important to understand it first and then apply the suitable </w:t>
      </w:r>
      <w:proofErr w:type="spellStart"/>
      <w:r>
        <w:rPr>
          <w:sz w:val="20"/>
          <w:szCs w:val="20"/>
        </w:rPr>
        <w:t>defence</w:t>
      </w:r>
      <w:proofErr w:type="spellEnd"/>
      <w:r>
        <w:rPr>
          <w:sz w:val="20"/>
          <w:szCs w:val="20"/>
        </w:rPr>
        <w:t xml:space="preserve"> accordingly. </w:t>
      </w:r>
    </w:p>
    <w:p w14:paraId="7DC6205A" w14:textId="77777777" w:rsidR="00377CBE" w:rsidRDefault="00377CBE" w:rsidP="00C7482E">
      <w:pPr>
        <w:pStyle w:val="text-justify"/>
        <w:shd w:val="clear" w:color="auto" w:fill="FFFFFF"/>
        <w:adjustRightInd w:val="0"/>
        <w:snapToGrid w:val="0"/>
        <w:spacing w:before="0" w:beforeAutospacing="0" w:after="0" w:afterAutospacing="0"/>
        <w:jc w:val="both"/>
        <w:rPr>
          <w:b/>
          <w:bCs/>
          <w:sz w:val="20"/>
          <w:szCs w:val="20"/>
        </w:rPr>
      </w:pPr>
    </w:p>
    <w:p w14:paraId="34D424FE" w14:textId="77777777" w:rsidR="00377CBE" w:rsidRDefault="0011175E" w:rsidP="00C7482E">
      <w:pPr>
        <w:pStyle w:val="text-justify"/>
        <w:shd w:val="clear" w:color="auto" w:fill="FFFFFF"/>
        <w:adjustRightInd w:val="0"/>
        <w:snapToGrid w:val="0"/>
        <w:spacing w:before="0" w:beforeAutospacing="0" w:after="0" w:afterAutospacing="0"/>
        <w:jc w:val="both"/>
        <w:rPr>
          <w:b/>
          <w:bCs/>
          <w:sz w:val="20"/>
          <w:szCs w:val="20"/>
        </w:rPr>
      </w:pPr>
      <w:r>
        <w:rPr>
          <w:b/>
          <w:bCs/>
          <w:sz w:val="20"/>
          <w:szCs w:val="20"/>
        </w:rPr>
        <w:t xml:space="preserve">Reference </w:t>
      </w:r>
    </w:p>
    <w:p w14:paraId="499BFE43" w14:textId="77777777" w:rsidR="00377CBE" w:rsidRDefault="0011175E" w:rsidP="00C7482E">
      <w:pPr>
        <w:pStyle w:val="NormalWeb"/>
        <w:shd w:val="clear" w:color="auto" w:fill="FFFFFF"/>
        <w:adjustRightInd w:val="0"/>
        <w:snapToGrid w:val="0"/>
        <w:spacing w:before="0" w:beforeAutospacing="0" w:after="0" w:afterAutospacing="0"/>
        <w:jc w:val="both"/>
        <w:rPr>
          <w:sz w:val="20"/>
          <w:szCs w:val="20"/>
        </w:rPr>
      </w:pPr>
      <w:hyperlink r:id="rId22" w:anchor="_ftnref1" w:history="1">
        <w:r>
          <w:rPr>
            <w:rStyle w:val="Hyperlink"/>
            <w:color w:val="auto"/>
            <w:sz w:val="20"/>
            <w:szCs w:val="20"/>
            <w:u w:val="none"/>
          </w:rPr>
          <w:t>[1]</w:t>
        </w:r>
      </w:hyperlink>
      <w:r>
        <w:rPr>
          <w:sz w:val="20"/>
          <w:szCs w:val="20"/>
        </w:rPr>
        <w:t xml:space="preserve"> Law of Torts by Dr. RK </w:t>
      </w:r>
      <w:proofErr w:type="spellStart"/>
      <w:r>
        <w:rPr>
          <w:sz w:val="20"/>
          <w:szCs w:val="20"/>
        </w:rPr>
        <w:t>Bangia</w:t>
      </w:r>
      <w:proofErr w:type="spellEnd"/>
      <w:r>
        <w:rPr>
          <w:sz w:val="20"/>
          <w:szCs w:val="20"/>
        </w:rPr>
        <w:t>.</w:t>
      </w:r>
    </w:p>
    <w:p w14:paraId="00762FF4" w14:textId="77777777" w:rsidR="00377CBE" w:rsidRDefault="0011175E" w:rsidP="00C7482E">
      <w:pPr>
        <w:pStyle w:val="NormalWeb"/>
        <w:shd w:val="clear" w:color="auto" w:fill="FFFFFF"/>
        <w:adjustRightInd w:val="0"/>
        <w:snapToGrid w:val="0"/>
        <w:spacing w:before="0" w:beforeAutospacing="0" w:after="0" w:afterAutospacing="0"/>
        <w:jc w:val="both"/>
        <w:rPr>
          <w:sz w:val="20"/>
          <w:szCs w:val="20"/>
        </w:rPr>
      </w:pPr>
      <w:hyperlink r:id="rId23" w:anchor="_ftnref2" w:history="1">
        <w:r>
          <w:rPr>
            <w:rStyle w:val="Hyperlink"/>
            <w:color w:val="auto"/>
            <w:sz w:val="20"/>
            <w:szCs w:val="20"/>
            <w:u w:val="none"/>
          </w:rPr>
          <w:t>[2]</w:t>
        </w:r>
      </w:hyperlink>
      <w:r>
        <w:rPr>
          <w:sz w:val="20"/>
          <w:szCs w:val="20"/>
        </w:rPr>
        <w:t> (1933) 1 KB 205</w:t>
      </w:r>
    </w:p>
    <w:p w14:paraId="511A4E6D" w14:textId="77777777" w:rsidR="00377CBE" w:rsidRDefault="0011175E" w:rsidP="00C7482E">
      <w:pPr>
        <w:pStyle w:val="NormalWeb"/>
        <w:shd w:val="clear" w:color="auto" w:fill="FFFFFF"/>
        <w:adjustRightInd w:val="0"/>
        <w:snapToGrid w:val="0"/>
        <w:spacing w:before="0" w:beforeAutospacing="0" w:after="0" w:afterAutospacing="0"/>
        <w:jc w:val="both"/>
        <w:rPr>
          <w:sz w:val="20"/>
          <w:szCs w:val="20"/>
        </w:rPr>
      </w:pPr>
      <w:hyperlink r:id="rId24" w:anchor="_ftnref3" w:history="1">
        <w:r>
          <w:rPr>
            <w:rStyle w:val="Hyperlink"/>
            <w:color w:val="auto"/>
            <w:sz w:val="20"/>
            <w:szCs w:val="20"/>
            <w:u w:val="none"/>
          </w:rPr>
          <w:t>[3]</w:t>
        </w:r>
      </w:hyperlink>
      <w:r>
        <w:rPr>
          <w:sz w:val="20"/>
          <w:szCs w:val="20"/>
        </w:rPr>
        <w:t> (1923) 1 KB 340</w:t>
      </w:r>
    </w:p>
    <w:p w14:paraId="793F7A92" w14:textId="77777777" w:rsidR="00377CBE" w:rsidRDefault="0011175E" w:rsidP="00C7482E">
      <w:pPr>
        <w:pStyle w:val="NormalWeb"/>
        <w:shd w:val="clear" w:color="auto" w:fill="FFFFFF"/>
        <w:adjustRightInd w:val="0"/>
        <w:snapToGrid w:val="0"/>
        <w:spacing w:before="0" w:beforeAutospacing="0" w:after="0" w:afterAutospacing="0"/>
        <w:jc w:val="both"/>
        <w:rPr>
          <w:sz w:val="20"/>
          <w:szCs w:val="20"/>
        </w:rPr>
      </w:pPr>
      <w:hyperlink r:id="rId25" w:anchor="_ftnref4" w:history="1">
        <w:r>
          <w:rPr>
            <w:rStyle w:val="Hyperlink"/>
            <w:color w:val="auto"/>
            <w:sz w:val="20"/>
            <w:szCs w:val="20"/>
            <w:u w:val="none"/>
          </w:rPr>
          <w:t>[4]</w:t>
        </w:r>
      </w:hyperlink>
      <w:r>
        <w:rPr>
          <w:sz w:val="20"/>
          <w:szCs w:val="20"/>
        </w:rPr>
        <w:t> (1990) 3 All ER 344</w:t>
      </w:r>
    </w:p>
    <w:p w14:paraId="134E2994" w14:textId="77777777" w:rsidR="00377CBE" w:rsidRDefault="0011175E" w:rsidP="00C7482E">
      <w:pPr>
        <w:pStyle w:val="NormalWeb"/>
        <w:shd w:val="clear" w:color="auto" w:fill="FFFFFF"/>
        <w:adjustRightInd w:val="0"/>
        <w:snapToGrid w:val="0"/>
        <w:spacing w:before="0" w:beforeAutospacing="0" w:after="0" w:afterAutospacing="0"/>
        <w:jc w:val="both"/>
        <w:rPr>
          <w:sz w:val="20"/>
          <w:szCs w:val="20"/>
        </w:rPr>
      </w:pPr>
      <w:hyperlink r:id="rId26" w:anchor="_ftnref5" w:history="1">
        <w:r>
          <w:rPr>
            <w:rStyle w:val="Hyperlink"/>
            <w:color w:val="auto"/>
            <w:sz w:val="20"/>
            <w:szCs w:val="20"/>
            <w:u w:val="none"/>
          </w:rPr>
          <w:t>[5]</w:t>
        </w:r>
      </w:hyperlink>
      <w:r>
        <w:rPr>
          <w:sz w:val="20"/>
          <w:szCs w:val="20"/>
        </w:rPr>
        <w:t> 7 L.T.R. 25</w:t>
      </w:r>
    </w:p>
    <w:p w14:paraId="389DD407" w14:textId="77777777" w:rsidR="00377CBE" w:rsidRDefault="0011175E" w:rsidP="00C7482E">
      <w:pPr>
        <w:pStyle w:val="NormalWeb"/>
        <w:shd w:val="clear" w:color="auto" w:fill="FFFFFF"/>
        <w:adjustRightInd w:val="0"/>
        <w:snapToGrid w:val="0"/>
        <w:spacing w:before="0" w:beforeAutospacing="0" w:after="0" w:afterAutospacing="0"/>
        <w:jc w:val="both"/>
        <w:rPr>
          <w:sz w:val="20"/>
          <w:szCs w:val="20"/>
        </w:rPr>
      </w:pPr>
      <w:hyperlink r:id="rId27" w:anchor="_ftnref6" w:history="1">
        <w:r>
          <w:rPr>
            <w:rStyle w:val="Hyperlink"/>
            <w:color w:val="auto"/>
            <w:sz w:val="20"/>
            <w:szCs w:val="20"/>
            <w:u w:val="none"/>
          </w:rPr>
          <w:t>[6]</w:t>
        </w:r>
      </w:hyperlink>
      <w:r>
        <w:rPr>
          <w:sz w:val="20"/>
          <w:szCs w:val="20"/>
        </w:rPr>
        <w:t> 2 (1986) ACC 393</w:t>
      </w:r>
    </w:p>
    <w:p w14:paraId="19DBF267" w14:textId="77777777" w:rsidR="00377CBE" w:rsidRDefault="0011175E" w:rsidP="00C7482E">
      <w:pPr>
        <w:pStyle w:val="NormalWeb"/>
        <w:shd w:val="clear" w:color="auto" w:fill="FFFFFF"/>
        <w:adjustRightInd w:val="0"/>
        <w:snapToGrid w:val="0"/>
        <w:spacing w:before="0" w:beforeAutospacing="0" w:after="0" w:afterAutospacing="0"/>
        <w:jc w:val="both"/>
        <w:rPr>
          <w:sz w:val="20"/>
          <w:szCs w:val="20"/>
        </w:rPr>
      </w:pPr>
      <w:hyperlink r:id="rId28" w:anchor="_ftnref7" w:history="1">
        <w:r>
          <w:rPr>
            <w:rStyle w:val="Hyperlink"/>
            <w:color w:val="auto"/>
            <w:sz w:val="20"/>
            <w:szCs w:val="20"/>
            <w:u w:val="none"/>
          </w:rPr>
          <w:t>[7]</w:t>
        </w:r>
      </w:hyperlink>
      <w:r>
        <w:rPr>
          <w:sz w:val="20"/>
          <w:szCs w:val="20"/>
        </w:rPr>
        <w:t> (1868) UKHL 1</w:t>
      </w:r>
    </w:p>
    <w:p w14:paraId="25EF1570" w14:textId="77777777" w:rsidR="00377CBE" w:rsidRDefault="0011175E" w:rsidP="00C7482E">
      <w:pPr>
        <w:pStyle w:val="NormalWeb"/>
        <w:shd w:val="clear" w:color="auto" w:fill="FFFFFF"/>
        <w:adjustRightInd w:val="0"/>
        <w:snapToGrid w:val="0"/>
        <w:spacing w:before="0" w:beforeAutospacing="0" w:after="0" w:afterAutospacing="0"/>
        <w:jc w:val="both"/>
        <w:rPr>
          <w:sz w:val="20"/>
          <w:szCs w:val="20"/>
        </w:rPr>
      </w:pPr>
      <w:hyperlink r:id="rId29" w:anchor="_ftnref8" w:history="1">
        <w:r>
          <w:rPr>
            <w:rStyle w:val="Hyperlink"/>
            <w:color w:val="auto"/>
            <w:sz w:val="20"/>
            <w:szCs w:val="20"/>
            <w:u w:val="none"/>
          </w:rPr>
          <w:t>[8]</w:t>
        </w:r>
      </w:hyperlink>
      <w:r>
        <w:rPr>
          <w:sz w:val="20"/>
          <w:szCs w:val="20"/>
        </w:rPr>
        <w:t> AIR 1971 Ker 197</w:t>
      </w:r>
    </w:p>
    <w:p w14:paraId="6016301E" w14:textId="77777777" w:rsidR="00377CBE" w:rsidRDefault="0011175E" w:rsidP="00C7482E">
      <w:pPr>
        <w:pStyle w:val="NormalWeb"/>
        <w:shd w:val="clear" w:color="auto" w:fill="FFFFFF"/>
        <w:adjustRightInd w:val="0"/>
        <w:snapToGrid w:val="0"/>
        <w:spacing w:before="0" w:beforeAutospacing="0" w:after="0" w:afterAutospacing="0"/>
        <w:jc w:val="both"/>
        <w:rPr>
          <w:sz w:val="20"/>
          <w:szCs w:val="20"/>
        </w:rPr>
      </w:pPr>
      <w:hyperlink r:id="rId30" w:anchor="_ftnref9" w:history="1">
        <w:r>
          <w:rPr>
            <w:rStyle w:val="Hyperlink"/>
            <w:color w:val="auto"/>
            <w:sz w:val="20"/>
            <w:szCs w:val="20"/>
            <w:u w:val="none"/>
          </w:rPr>
          <w:t>[9]</w:t>
        </w:r>
      </w:hyperlink>
      <w:r>
        <w:rPr>
          <w:sz w:val="20"/>
          <w:szCs w:val="20"/>
        </w:rPr>
        <w:t xml:space="preserve"> (1876) 2 </w:t>
      </w:r>
      <w:proofErr w:type="spellStart"/>
      <w:r>
        <w:rPr>
          <w:sz w:val="20"/>
          <w:szCs w:val="20"/>
        </w:rPr>
        <w:t>ExD</w:t>
      </w:r>
      <w:proofErr w:type="spellEnd"/>
      <w:r>
        <w:rPr>
          <w:sz w:val="20"/>
          <w:szCs w:val="20"/>
        </w:rPr>
        <w:t xml:space="preserve"> 1</w:t>
      </w:r>
    </w:p>
    <w:p w14:paraId="4E40E536" w14:textId="77777777" w:rsidR="00377CBE" w:rsidRDefault="0011175E" w:rsidP="00C7482E">
      <w:pPr>
        <w:pStyle w:val="NormalWeb"/>
        <w:shd w:val="clear" w:color="auto" w:fill="FFFFFF"/>
        <w:adjustRightInd w:val="0"/>
        <w:snapToGrid w:val="0"/>
        <w:spacing w:before="0" w:beforeAutospacing="0" w:after="0" w:afterAutospacing="0"/>
        <w:jc w:val="both"/>
        <w:rPr>
          <w:sz w:val="20"/>
          <w:szCs w:val="20"/>
        </w:rPr>
      </w:pPr>
      <w:hyperlink r:id="rId31" w:anchor="_ftnref10" w:history="1">
        <w:r>
          <w:rPr>
            <w:rStyle w:val="Hyperlink"/>
            <w:color w:val="auto"/>
            <w:sz w:val="20"/>
            <w:szCs w:val="20"/>
            <w:u w:val="none"/>
          </w:rPr>
          <w:t>[10]</w:t>
        </w:r>
      </w:hyperlink>
      <w:r>
        <w:rPr>
          <w:sz w:val="20"/>
          <w:szCs w:val="20"/>
        </w:rPr>
        <w:t> AIR 1958 MP 48</w:t>
      </w:r>
    </w:p>
    <w:p w14:paraId="2AA61B31" w14:textId="77777777" w:rsidR="00377CBE" w:rsidRDefault="0011175E" w:rsidP="00C7482E">
      <w:pPr>
        <w:pStyle w:val="NormalWeb"/>
        <w:shd w:val="clear" w:color="auto" w:fill="FFFFFF"/>
        <w:adjustRightInd w:val="0"/>
        <w:snapToGrid w:val="0"/>
        <w:spacing w:before="0" w:beforeAutospacing="0" w:after="0" w:afterAutospacing="0"/>
        <w:jc w:val="both"/>
        <w:rPr>
          <w:sz w:val="20"/>
          <w:szCs w:val="20"/>
        </w:rPr>
      </w:pPr>
      <w:hyperlink r:id="rId32" w:anchor="_ftnref11" w:history="1">
        <w:r>
          <w:rPr>
            <w:rStyle w:val="Hyperlink"/>
            <w:color w:val="auto"/>
            <w:sz w:val="20"/>
            <w:szCs w:val="20"/>
            <w:u w:val="none"/>
          </w:rPr>
          <w:t>[11]</w:t>
        </w:r>
      </w:hyperlink>
      <w:r>
        <w:rPr>
          <w:sz w:val="20"/>
          <w:szCs w:val="20"/>
        </w:rPr>
        <w:t> (1825)130 ER 911</w:t>
      </w:r>
    </w:p>
    <w:p w14:paraId="416DE0B8" w14:textId="77777777" w:rsidR="00377CBE" w:rsidRDefault="0011175E" w:rsidP="00C7482E">
      <w:pPr>
        <w:pStyle w:val="NormalWeb"/>
        <w:shd w:val="clear" w:color="auto" w:fill="FFFFFF"/>
        <w:adjustRightInd w:val="0"/>
        <w:snapToGrid w:val="0"/>
        <w:spacing w:before="0" w:beforeAutospacing="0" w:after="0" w:afterAutospacing="0"/>
        <w:jc w:val="both"/>
        <w:rPr>
          <w:sz w:val="20"/>
          <w:szCs w:val="20"/>
        </w:rPr>
      </w:pPr>
      <w:hyperlink r:id="rId33" w:anchor="_ftnref12" w:history="1">
        <w:r>
          <w:rPr>
            <w:rStyle w:val="Hyperlink"/>
            <w:color w:val="auto"/>
            <w:sz w:val="20"/>
            <w:szCs w:val="20"/>
            <w:u w:val="none"/>
          </w:rPr>
          <w:t>[12]</w:t>
        </w:r>
      </w:hyperlink>
      <w:r>
        <w:rPr>
          <w:sz w:val="20"/>
          <w:szCs w:val="20"/>
        </w:rPr>
        <w:t> AIR 1984 Mad 103</w:t>
      </w:r>
    </w:p>
    <w:p w14:paraId="2F52DC58" w14:textId="77777777" w:rsidR="00377CBE" w:rsidRDefault="0011175E" w:rsidP="00C7482E">
      <w:pPr>
        <w:pStyle w:val="NormalWeb"/>
        <w:shd w:val="clear" w:color="auto" w:fill="FFFFFF"/>
        <w:adjustRightInd w:val="0"/>
        <w:snapToGrid w:val="0"/>
        <w:spacing w:before="0" w:beforeAutospacing="0" w:after="0" w:afterAutospacing="0"/>
        <w:jc w:val="both"/>
        <w:rPr>
          <w:sz w:val="20"/>
          <w:szCs w:val="20"/>
        </w:rPr>
      </w:pPr>
      <w:hyperlink r:id="rId34" w:anchor="_ftnref13" w:history="1">
        <w:r>
          <w:rPr>
            <w:rStyle w:val="Hyperlink"/>
            <w:color w:val="auto"/>
            <w:sz w:val="20"/>
            <w:szCs w:val="20"/>
            <w:u w:val="none"/>
          </w:rPr>
          <w:t>[13]</w:t>
        </w:r>
      </w:hyperlink>
      <w:r>
        <w:rPr>
          <w:sz w:val="20"/>
          <w:szCs w:val="20"/>
        </w:rPr>
        <w:t> (1909) 26 TLR 139</w:t>
      </w:r>
    </w:p>
    <w:p w14:paraId="18DBEC38" w14:textId="77777777" w:rsidR="00377CBE" w:rsidRDefault="0011175E" w:rsidP="00C7482E">
      <w:pPr>
        <w:pStyle w:val="NormalWeb"/>
        <w:shd w:val="clear" w:color="auto" w:fill="FFFFFF"/>
        <w:adjustRightInd w:val="0"/>
        <w:snapToGrid w:val="0"/>
        <w:spacing w:before="0" w:beforeAutospacing="0" w:after="0" w:afterAutospacing="0"/>
        <w:jc w:val="both"/>
        <w:rPr>
          <w:sz w:val="20"/>
          <w:szCs w:val="20"/>
        </w:rPr>
      </w:pPr>
      <w:hyperlink r:id="rId35" w:anchor="_ftnref14" w:history="1">
        <w:r>
          <w:rPr>
            <w:rStyle w:val="Hyperlink"/>
            <w:color w:val="auto"/>
            <w:sz w:val="20"/>
            <w:szCs w:val="20"/>
            <w:u w:val="none"/>
          </w:rPr>
          <w:t>[14]</w:t>
        </w:r>
      </w:hyperlink>
      <w:r>
        <w:rPr>
          <w:sz w:val="20"/>
          <w:szCs w:val="20"/>
        </w:rPr>
        <w:t> (1891) 1 KB 496</w:t>
      </w:r>
    </w:p>
    <w:p w14:paraId="4801E86D" w14:textId="77777777" w:rsidR="00377CBE" w:rsidRDefault="0011175E" w:rsidP="00C7482E">
      <w:pPr>
        <w:pStyle w:val="NormalWeb"/>
        <w:shd w:val="clear" w:color="auto" w:fill="FFFFFF"/>
        <w:adjustRightInd w:val="0"/>
        <w:snapToGrid w:val="0"/>
        <w:spacing w:before="0" w:beforeAutospacing="0" w:after="0" w:afterAutospacing="0"/>
        <w:jc w:val="both"/>
        <w:rPr>
          <w:sz w:val="20"/>
          <w:szCs w:val="20"/>
        </w:rPr>
      </w:pPr>
      <w:hyperlink r:id="rId36" w:anchor="_ftnref15" w:history="1">
        <w:r>
          <w:rPr>
            <w:rStyle w:val="Hyperlink"/>
            <w:color w:val="auto"/>
            <w:sz w:val="20"/>
            <w:szCs w:val="20"/>
            <w:u w:val="none"/>
          </w:rPr>
          <w:t>[15]</w:t>
        </w:r>
      </w:hyperlink>
      <w:r>
        <w:rPr>
          <w:sz w:val="20"/>
          <w:szCs w:val="20"/>
        </w:rPr>
        <w:t> (1858) 157 ER 667</w:t>
      </w:r>
    </w:p>
    <w:p w14:paraId="0C3E6D66" w14:textId="77777777" w:rsidR="00377CBE" w:rsidRDefault="0011175E" w:rsidP="00C7482E">
      <w:pPr>
        <w:pStyle w:val="NormalWeb"/>
        <w:shd w:val="clear" w:color="auto" w:fill="FFFFFF"/>
        <w:adjustRightInd w:val="0"/>
        <w:snapToGrid w:val="0"/>
        <w:spacing w:before="0" w:beforeAutospacing="0" w:after="0" w:afterAutospacing="0"/>
        <w:jc w:val="both"/>
        <w:rPr>
          <w:sz w:val="20"/>
          <w:szCs w:val="20"/>
        </w:rPr>
      </w:pPr>
      <w:hyperlink r:id="rId37" w:anchor="_ftnref16" w:history="1">
        <w:r>
          <w:rPr>
            <w:rStyle w:val="Hyperlink"/>
            <w:color w:val="auto"/>
            <w:sz w:val="20"/>
            <w:szCs w:val="20"/>
            <w:u w:val="none"/>
          </w:rPr>
          <w:t>[16]</w:t>
        </w:r>
      </w:hyperlink>
      <w:r>
        <w:rPr>
          <w:sz w:val="20"/>
          <w:szCs w:val="20"/>
        </w:rPr>
        <w:t>  (1869-70) LR 5 CP 98.</w:t>
      </w:r>
    </w:p>
    <w:p w14:paraId="51F7A6B0" w14:textId="77777777" w:rsidR="00377CBE" w:rsidRDefault="00377CBE" w:rsidP="00C7482E">
      <w:pPr>
        <w:pStyle w:val="NormalWeb"/>
        <w:shd w:val="clear" w:color="auto" w:fill="FFFFFF"/>
        <w:adjustRightInd w:val="0"/>
        <w:snapToGrid w:val="0"/>
        <w:spacing w:before="0" w:beforeAutospacing="0" w:after="0" w:afterAutospacing="0"/>
        <w:jc w:val="both"/>
        <w:rPr>
          <w:sz w:val="20"/>
          <w:szCs w:val="20"/>
        </w:rPr>
      </w:pPr>
    </w:p>
    <w:p w14:paraId="24C29677" w14:textId="77777777" w:rsidR="00377CBE" w:rsidRDefault="00377CBE" w:rsidP="00C7482E">
      <w:pPr>
        <w:pStyle w:val="NormalWeb"/>
        <w:shd w:val="clear" w:color="auto" w:fill="FFFFFF"/>
        <w:adjustRightInd w:val="0"/>
        <w:snapToGrid w:val="0"/>
        <w:spacing w:before="0" w:beforeAutospacing="0" w:after="0" w:afterAutospacing="0"/>
        <w:jc w:val="both"/>
        <w:rPr>
          <w:sz w:val="20"/>
          <w:szCs w:val="20"/>
        </w:rPr>
      </w:pPr>
    </w:p>
    <w:p w14:paraId="5813159E" w14:textId="77777777" w:rsidR="00377CBE" w:rsidRDefault="00377CBE" w:rsidP="00C7482E">
      <w:pPr>
        <w:pStyle w:val="NormalWeb"/>
        <w:shd w:val="clear" w:color="auto" w:fill="FFFFFF"/>
        <w:adjustRightInd w:val="0"/>
        <w:snapToGrid w:val="0"/>
        <w:spacing w:before="0" w:beforeAutospacing="0" w:after="0" w:afterAutospacing="0"/>
        <w:jc w:val="both"/>
        <w:rPr>
          <w:sz w:val="20"/>
          <w:szCs w:val="20"/>
        </w:rPr>
      </w:pPr>
    </w:p>
    <w:p w14:paraId="6F3125B0" w14:textId="77777777" w:rsidR="00377CBE" w:rsidRDefault="0011175E" w:rsidP="00C7482E">
      <w:pPr>
        <w:pStyle w:val="NormalWeb"/>
        <w:shd w:val="clear" w:color="auto" w:fill="FFFFFF"/>
        <w:adjustRightInd w:val="0"/>
        <w:snapToGrid w:val="0"/>
        <w:spacing w:before="0" w:beforeAutospacing="0" w:after="0" w:afterAutospacing="0"/>
        <w:jc w:val="right"/>
        <w:rPr>
          <w:rFonts w:ascii="Yu Gothic" w:eastAsia="Yu Gothic" w:hAnsi="Yu Gothic" w:cs="Yu Gothic"/>
          <w:sz w:val="20"/>
          <w:szCs w:val="20"/>
        </w:rPr>
      </w:pPr>
      <w:r>
        <w:rPr>
          <w:rFonts w:ascii="Yu Gothic" w:eastAsia="Yu Gothic" w:hAnsi="Yu Gothic" w:cs="Yu Gothic" w:hint="eastAsia"/>
          <w:sz w:val="20"/>
          <w:szCs w:val="20"/>
        </w:rPr>
        <w:t>2/20/202</w:t>
      </w:r>
      <w:r>
        <w:rPr>
          <w:rFonts w:ascii="Yu Gothic" w:eastAsia="Yu Gothic" w:hAnsi="Yu Gothic" w:cs="Yu Gothic" w:hint="eastAsia"/>
          <w:sz w:val="20"/>
          <w:szCs w:val="20"/>
        </w:rPr>
        <w:t>3</w:t>
      </w:r>
    </w:p>
    <w:sectPr w:rsidR="00377CBE">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63677" w14:textId="77777777" w:rsidR="0011175E" w:rsidRDefault="0011175E">
      <w:pPr>
        <w:spacing w:line="240" w:lineRule="auto"/>
      </w:pPr>
      <w:r>
        <w:separator/>
      </w:r>
    </w:p>
  </w:endnote>
  <w:endnote w:type="continuationSeparator" w:id="0">
    <w:p w14:paraId="4723E097" w14:textId="77777777" w:rsidR="0011175E" w:rsidRDefault="001117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B32C" w14:textId="77777777" w:rsidR="00377CBE" w:rsidRDefault="0011175E">
    <w:pPr>
      <w:pStyle w:val="Footer"/>
      <w:ind w:firstLineChars="300" w:firstLine="600"/>
    </w:pPr>
    <w:r>
      <w:rPr>
        <w:noProof/>
        <w:sz w:val="20"/>
      </w:rPr>
      <mc:AlternateContent>
        <mc:Choice Requires="wps">
          <w:drawing>
            <wp:anchor distT="0" distB="0" distL="114300" distR="114300" simplePos="0" relativeHeight="251661312" behindDoc="0" locked="0" layoutInCell="1" allowOverlap="1" wp14:anchorId="4D0B1D3A" wp14:editId="7FD77580">
              <wp:simplePos x="0" y="0"/>
              <wp:positionH relativeFrom="margin">
                <wp:posOffset>2905125</wp:posOffset>
              </wp:positionH>
              <wp:positionV relativeFrom="paragraph">
                <wp:posOffset>2539</wp:posOffset>
              </wp:positionV>
              <wp:extent cx="361950" cy="161925"/>
              <wp:effectExtent l="0" t="0" r="0" b="9525"/>
              <wp:wrapNone/>
              <wp:docPr id="4" name="文本框 4"/>
              <wp:cNvGraphicFramePr/>
              <a:graphic xmlns:a="http://schemas.openxmlformats.org/drawingml/2006/main">
                <a:graphicData uri="http://schemas.microsoft.com/office/word/2010/wordprocessingShape">
                  <wps:wsp>
                    <wps:cNvSpPr txBox="1"/>
                    <wps:spPr>
                      <a:xfrm>
                        <a:off x="0" y="0"/>
                        <a:ext cx="361950" cy="16192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2D22A9" w14:textId="77777777" w:rsidR="00377CBE" w:rsidRDefault="0011175E">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D0B1D3A" id="_x0000_t202" coordsize="21600,21600" o:spt="202" path="m,l,21600r21600,l21600,xe">
              <v:stroke joinstyle="miter"/>
              <v:path gradientshapeok="t" o:connecttype="rect"/>
            </v:shapetype>
            <v:shape id="文本框 4" o:spid="_x0000_s1026" type="#_x0000_t202" style="position:absolute;left:0;text-align:left;margin-left:228.75pt;margin-top:.2pt;width:28.5pt;height:1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" filled="f" fillcolor="white [3201]" stroked="f" strokeweight=".5pt">
              <v:textbox inset="0,0,0,0">
                <w:txbxContent>
                  <w:p w14:paraId="3C2D22A9" w14:textId="77777777" w:rsidR="00377CBE" w:rsidRDefault="0011175E">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rPr>
      <mc:AlternateContent>
        <mc:Choice Requires="wps">
          <w:drawing>
            <wp:anchor distT="0" distB="0" distL="114300" distR="114300" simplePos="0" relativeHeight="251660288" behindDoc="0" locked="0" layoutInCell="1" allowOverlap="1" wp14:anchorId="7D089C21" wp14:editId="4E5A88B0">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20C3BE5" w14:textId="77777777" w:rsidR="00377CBE" w:rsidRDefault="00377CBE"/>
                      </w:txbxContent>
                    </wps:txbx>
                    <wps:bodyPr wrap="none" lIns="0" tIns="0" rIns="0" bIns="0">
                      <a:spAutoFit/>
                    </wps:bodyPr>
                  </wps:wsp>
                </a:graphicData>
              </a:graphic>
            </wp:anchor>
          </w:drawing>
        </mc:Choice>
        <mc:Fallback>
          <w:pict>
            <v:shape w14:anchorId="7D089C21"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AN6fke5AQAATwMAAA4AAAAAAAAAAAAAAAAALgIAAGRycy9lMm9Eb2Mu&#10;eG1sUEsBAi0AFAAGAAgAAAAhAHGq0bnXAAAABQEAAA8AAAAAAAAAAAAAAAAAEwQAAGRycy9kb3du&#10;cmV2LnhtbFBLBQYAAAAABAAEAPMAAAAXBQAAAAA=&#10;" filled="f" stroked="f" strokeweight=".5pt">
              <v:textbox style="mso-fit-shape-to-text:t" inset="0,0,0,0">
                <w:txbxContent>
                  <w:p w14:paraId="120C3BE5" w14:textId="77777777" w:rsidR="00377CBE" w:rsidRDefault="00377CBE"/>
                </w:txbxContent>
              </v:textbox>
              <w10:wrap anchorx="margin"/>
            </v:shape>
          </w:pict>
        </mc:Fallback>
      </mc:AlternateContent>
    </w:r>
  </w:p>
  <w:p w14:paraId="19069FA4" w14:textId="77777777" w:rsidR="00377CBE" w:rsidRDefault="00377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F14D" w14:textId="77777777" w:rsidR="00377CBE" w:rsidRDefault="0011175E">
    <w:pPr>
      <w:pStyle w:val="Footer"/>
      <w:ind w:firstLineChars="300" w:firstLine="600"/>
    </w:pPr>
    <w:r>
      <w:rPr>
        <w:noProof/>
        <w:sz w:val="20"/>
      </w:rPr>
      <mc:AlternateContent>
        <mc:Choice Requires="wps">
          <w:drawing>
            <wp:anchor distT="0" distB="0" distL="114300" distR="114300" simplePos="0" relativeHeight="251662336" behindDoc="0" locked="0" layoutInCell="1" allowOverlap="1" wp14:anchorId="255DB05E" wp14:editId="1643CFCE">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A197BE" w14:textId="77777777" w:rsidR="00377CBE" w:rsidRDefault="0011175E">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5DB05E"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Ck2D2QCAAARBQAADgAAAAAAAAAAAAAAAAAuAgAAZHJzL2Uyb0RvYy54&#10;bWxQSwECLQAUAAYACAAAACEA5yqKvNYAAAAFAQAADwAAAAAAAAAAAAAAAAC+BAAAZHJzL2Rvd25y&#10;ZXYueG1sUEsFBgAAAAAEAAQA8wAAAMEFAAAAAA==&#10;" filled="f" fillcolor="white [3201]" stroked="f" strokeweight=".5pt">
              <v:textbox style="mso-fit-shape-to-text:t" inset="0,0,0,0">
                <w:txbxContent>
                  <w:p w14:paraId="7DA197BE" w14:textId="77777777" w:rsidR="00377CBE" w:rsidRDefault="0011175E">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rPr>
      <mc:AlternateContent>
        <mc:Choice Requires="wps">
          <w:drawing>
            <wp:anchor distT="0" distB="0" distL="114300" distR="114300" simplePos="0" relativeHeight="251659264" behindDoc="0" locked="0" layoutInCell="1" allowOverlap="1" wp14:anchorId="4287DA84" wp14:editId="70D6DB22">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75DAA83" w14:textId="77777777" w:rsidR="00377CBE" w:rsidRDefault="00377CBE"/>
                      </w:txbxContent>
                    </wps:txbx>
                    <wps:bodyPr wrap="none" lIns="0" tIns="0" rIns="0" bIns="0">
                      <a:spAutoFit/>
                    </wps:bodyPr>
                  </wps:wsp>
                </a:graphicData>
              </a:graphic>
            </wp:anchor>
          </w:drawing>
        </mc:Choice>
        <mc:Fallback>
          <w:pict>
            <v:shape w14:anchorId="4287DA84" id="文本框 2"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xeFdO5AQAATwMAAA4AAAAAAAAAAAAAAAAALgIAAGRycy9lMm9Eb2Mu&#10;eG1sUEsBAi0AFAAGAAgAAAAhAHGq0bnXAAAABQEAAA8AAAAAAAAAAAAAAAAAEwQAAGRycy9kb3du&#10;cmV2LnhtbFBLBQYAAAAABAAEAPMAAAAXBQAAAAA=&#10;" filled="f" stroked="f" strokeweight=".5pt">
              <v:textbox style="mso-fit-shape-to-text:t" inset="0,0,0,0">
                <w:txbxContent>
                  <w:p w14:paraId="375DAA83" w14:textId="77777777" w:rsidR="00377CBE" w:rsidRDefault="00377CBE"/>
                </w:txbxContent>
              </v:textbox>
              <w10:wrap anchorx="margin"/>
            </v:shape>
          </w:pict>
        </mc:Fallback>
      </mc:AlternateContent>
    </w:r>
  </w:p>
  <w:p w14:paraId="010AFD67" w14:textId="77777777" w:rsidR="00377CBE" w:rsidRDefault="00377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4333C" w14:textId="77777777" w:rsidR="0011175E" w:rsidRDefault="0011175E">
      <w:pPr>
        <w:spacing w:after="0"/>
      </w:pPr>
      <w:r>
        <w:separator/>
      </w:r>
    </w:p>
  </w:footnote>
  <w:footnote w:type="continuationSeparator" w:id="0">
    <w:p w14:paraId="5DE21D54" w14:textId="77777777" w:rsidR="0011175E" w:rsidRDefault="001117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4759" w14:textId="77777777" w:rsidR="00377CBE" w:rsidRDefault="0011175E">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eastAsia="zh-CN"/>
      </w:rPr>
      <w:t>3</w:t>
    </w:r>
    <w:r>
      <w:rPr>
        <w:rFonts w:ascii="Times New Roman" w:hAnsi="Times New Roman" w:cs="Times New Roman"/>
        <w:iCs/>
        <w:sz w:val="20"/>
        <w:szCs w:val="20"/>
      </w:rPr>
      <w:t>;</w:t>
    </w:r>
    <w:r>
      <w:rPr>
        <w:rFonts w:ascii="Times New Roman" w:hAnsi="Times New Roman" w:cs="Times New Roman"/>
        <w:iCs/>
        <w:sz w:val="20"/>
        <w:szCs w:val="20"/>
        <w:lang w:eastAsia="zh-CN"/>
      </w:rPr>
      <w:t>15</w:t>
    </w:r>
    <w:r>
      <w:rPr>
        <w:rFonts w:ascii="Times New Roman" w:hAnsi="Times New Roman" w:cs="Times New Roman"/>
        <w:iCs/>
        <w:sz w:val="20"/>
        <w:szCs w:val="20"/>
      </w:rPr>
      <w:t>(</w:t>
    </w:r>
    <w:r>
      <w:rPr>
        <w:rFonts w:ascii="Times New Roman" w:hAnsi="Times New Roman" w:cs="Times New Roman" w:hint="eastAsia"/>
        <w:iCs/>
        <w:sz w:val="20"/>
        <w:szCs w:val="20"/>
        <w:lang w:eastAsia="zh-CN"/>
      </w:rPr>
      <w:t>3</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r>
      <w:rPr>
        <w:rFonts w:ascii="Times New Roman" w:eastAsia="宋体"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14:paraId="183B0DC2" w14:textId="77777777" w:rsidR="00377CBE" w:rsidRDefault="00377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54C7" w14:textId="77777777" w:rsidR="00377CBE" w:rsidRDefault="0011175E">
    <w:pPr>
      <w:pStyle w:val="Header"/>
    </w:pPr>
    <w:r>
      <w:rPr>
        <w:rFonts w:ascii="Times New Roman" w:hAnsi="Times New Roman"/>
        <w:b/>
        <w:bCs/>
        <w:noProof/>
        <w:sz w:val="20"/>
        <w:szCs w:val="20"/>
        <w:lang w:eastAsia="zh-CN"/>
      </w:rPr>
      <w:drawing>
        <wp:inline distT="0" distB="0" distL="114300" distR="114300" wp14:anchorId="023A9498" wp14:editId="1C6337BB">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5B0A"/>
    <w:multiLevelType w:val="multilevel"/>
    <w:tmpl w:val="05B75B0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5F1149C"/>
    <w:multiLevelType w:val="multilevel"/>
    <w:tmpl w:val="05F114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4A446140"/>
    <w:multiLevelType w:val="multilevel"/>
    <w:tmpl w:val="4A4461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62883D8D"/>
    <w:multiLevelType w:val="multilevel"/>
    <w:tmpl w:val="62883D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5E595C"/>
    <w:rsid w:val="0011175E"/>
    <w:rsid w:val="00135E97"/>
    <w:rsid w:val="00182545"/>
    <w:rsid w:val="001C4F97"/>
    <w:rsid w:val="001E0325"/>
    <w:rsid w:val="001F0C25"/>
    <w:rsid w:val="002040CC"/>
    <w:rsid w:val="00251029"/>
    <w:rsid w:val="00320B53"/>
    <w:rsid w:val="003557A6"/>
    <w:rsid w:val="003736E4"/>
    <w:rsid w:val="0037389F"/>
    <w:rsid w:val="00377CBE"/>
    <w:rsid w:val="00422DD6"/>
    <w:rsid w:val="004A3827"/>
    <w:rsid w:val="0054273E"/>
    <w:rsid w:val="00592744"/>
    <w:rsid w:val="005E595C"/>
    <w:rsid w:val="005F1F51"/>
    <w:rsid w:val="00642973"/>
    <w:rsid w:val="006540F6"/>
    <w:rsid w:val="00655AFD"/>
    <w:rsid w:val="006666E3"/>
    <w:rsid w:val="006A059C"/>
    <w:rsid w:val="00703303"/>
    <w:rsid w:val="007935FA"/>
    <w:rsid w:val="007B798E"/>
    <w:rsid w:val="007C28B9"/>
    <w:rsid w:val="007C5BF0"/>
    <w:rsid w:val="007D01E0"/>
    <w:rsid w:val="007E038E"/>
    <w:rsid w:val="008449B5"/>
    <w:rsid w:val="0088774F"/>
    <w:rsid w:val="0089358C"/>
    <w:rsid w:val="008D17CA"/>
    <w:rsid w:val="009B4B55"/>
    <w:rsid w:val="009C57A5"/>
    <w:rsid w:val="00A34FE9"/>
    <w:rsid w:val="00A77435"/>
    <w:rsid w:val="00A82E3E"/>
    <w:rsid w:val="00AA497E"/>
    <w:rsid w:val="00BE44EC"/>
    <w:rsid w:val="00C37568"/>
    <w:rsid w:val="00C7482E"/>
    <w:rsid w:val="00CE5221"/>
    <w:rsid w:val="00DA2FBB"/>
    <w:rsid w:val="00DA65D0"/>
    <w:rsid w:val="00DF1EF2"/>
    <w:rsid w:val="00E310AC"/>
    <w:rsid w:val="00E9519B"/>
    <w:rsid w:val="00EE1DB4"/>
    <w:rsid w:val="00F25820"/>
    <w:rsid w:val="00F41DD5"/>
    <w:rsid w:val="00FB5C6A"/>
    <w:rsid w:val="00FC086D"/>
    <w:rsid w:val="00FE6804"/>
    <w:rsid w:val="485706ED"/>
    <w:rsid w:val="55DF72C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A3774"/>
  <w15:docId w15:val="{3C535A12-361B-44C0-B055-F64854A2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1"/>
    <w:uiPriority w:val="99"/>
    <w:unhideWhenUsed/>
    <w:qFormat/>
    <w:rPr>
      <w:color w:val="0000FF" w:themeColor="hyperlink"/>
      <w:u w:val="single"/>
    </w:rPr>
  </w:style>
  <w:style w:type="character" w:customStyle="1" w:styleId="DefaultParagraphFont1">
    <w:name w:val="Default Paragraph Font1"/>
    <w:qFormat/>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rPr>
  </w:style>
  <w:style w:type="paragraph" w:customStyle="1" w:styleId="mm8nw">
    <w:name w:val="mm8nw"/>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phjq">
    <w:name w:val="_2phjq"/>
    <w:basedOn w:val="DefaultParagraphFont"/>
    <w:qFormat/>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paragraph" w:customStyle="1" w:styleId="has-normal-font-size">
    <w:name w:val="has-normal-font-siz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text-justify">
    <w:name w:val="text-justify"/>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has-text-align-justify">
    <w:name w:val="has-text-align-justify"/>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j-51">
    <w:name w:val="_1j-5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coursehero.com/file/p6f9ubc/2-Padmavati-vs-Dugganaika-2-Driver-during-driving-the-jeep-for-filling-petrol/" TargetMode="External"/><Relationship Id="rId26" Type="http://schemas.openxmlformats.org/officeDocument/2006/relationships/hyperlink" Target="https://indianlegalsolution.com/general-defences-in-law-of-torts/" TargetMode="External"/><Relationship Id="rId39" Type="http://schemas.openxmlformats.org/officeDocument/2006/relationships/theme" Target="theme/theme1.xml"/><Relationship Id="rId21" Type="http://schemas.openxmlformats.org/officeDocument/2006/relationships/hyperlink" Target="https://www.casemine.com/judgement/in/572afef4e5610925fab18a66" TargetMode="External"/><Relationship Id="rId34" Type="http://schemas.openxmlformats.org/officeDocument/2006/relationships/hyperlink" Target="https://indianlegalsolution.com/general-defences-in-law-of-tort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indianlegalsolution.com/general-defences-in-law-of-torts/" TargetMode="External"/><Relationship Id="rId25" Type="http://schemas.openxmlformats.org/officeDocument/2006/relationships/hyperlink" Target="https://indianlegalsolution.com/general-defences-in-law-of-torts/" TargetMode="External"/><Relationship Id="rId33" Type="http://schemas.openxmlformats.org/officeDocument/2006/relationships/hyperlink" Target="https://indianlegalsolution.com/general-defences-in-law-of-tort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dianlegalsolution.com/general-defences-in-law-of-torts/" TargetMode="External"/><Relationship Id="rId20" Type="http://schemas.openxmlformats.org/officeDocument/2006/relationships/hyperlink" Target="https://www.coursehero.com/file/p6p25p1a/In-Stanley-v-Powell-the-plaintiff-of-defendant-who-were-members-of-a-shooting/" TargetMode="External"/><Relationship Id="rId29" Type="http://schemas.openxmlformats.org/officeDocument/2006/relationships/hyperlink" Target="https://indianlegalsolution.com/general-defences-in-law-of-tor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150323.06" TargetMode="External"/><Relationship Id="rId24" Type="http://schemas.openxmlformats.org/officeDocument/2006/relationships/hyperlink" Target="https://indianlegalsolution.com/general-defences-in-law-of-torts/" TargetMode="External"/><Relationship Id="rId32" Type="http://schemas.openxmlformats.org/officeDocument/2006/relationships/hyperlink" Target="https://indianlegalsolution.com/general-defences-in-law-of-torts/" TargetMode="External"/><Relationship Id="rId37" Type="http://schemas.openxmlformats.org/officeDocument/2006/relationships/hyperlink" Target="https://indianlegalsolution.com/general-defences-in-law-of-torts/"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indianlegalsolution.com/general-defences-in-law-of-torts/" TargetMode="External"/><Relationship Id="rId28" Type="http://schemas.openxmlformats.org/officeDocument/2006/relationships/hyperlink" Target="https://indianlegalsolution.com/general-defences-in-law-of-torts/" TargetMode="External"/><Relationship Id="rId36" Type="http://schemas.openxmlformats.org/officeDocument/2006/relationships/hyperlink" Target="https://indianlegalsolution.com/general-defences-in-law-of-torts/" TargetMode="External"/><Relationship Id="rId10" Type="http://schemas.openxmlformats.org/officeDocument/2006/relationships/hyperlink" Target="http://www.sciencepub.net/researcher" TargetMode="External"/><Relationship Id="rId19" Type="http://schemas.openxmlformats.org/officeDocument/2006/relationships/hyperlink" Target="https://swarb.co.uk/thomas-v-quartermaine-ca-1887/" TargetMode="External"/><Relationship Id="rId31" Type="http://schemas.openxmlformats.org/officeDocument/2006/relationships/hyperlink" Target="https://indianlegalsolution.com/general-defences-in-law-of-torts/" TargetMode="External"/><Relationship Id="rId4" Type="http://schemas.openxmlformats.org/officeDocument/2006/relationships/styles" Target="styles.xml"/><Relationship Id="rId9" Type="http://schemas.openxmlformats.org/officeDocument/2006/relationships/hyperlink" Target="mailto:pujanegi9188@gmail.com" TargetMode="External"/><Relationship Id="rId14" Type="http://schemas.openxmlformats.org/officeDocument/2006/relationships/header" Target="header2.xml"/><Relationship Id="rId22" Type="http://schemas.openxmlformats.org/officeDocument/2006/relationships/hyperlink" Target="https://indianlegalsolution.com/general-defences-in-law-of-torts/" TargetMode="External"/><Relationship Id="rId27" Type="http://schemas.openxmlformats.org/officeDocument/2006/relationships/hyperlink" Target="https://indianlegalsolution.com/general-defences-in-law-of-torts/" TargetMode="External"/><Relationship Id="rId30" Type="http://schemas.openxmlformats.org/officeDocument/2006/relationships/hyperlink" Target="https://indianlegalsolution.com/general-defences-in-law-of-torts/" TargetMode="External"/><Relationship Id="rId35" Type="http://schemas.openxmlformats.org/officeDocument/2006/relationships/hyperlink" Target="https://indianlegalsolution.com/general-defences-in-law-of-torts/" TargetMode="Externa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A427B528-23C3-4CBC-B245-B26ED8D96E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3087</Words>
  <Characters>17600</Characters>
  <Application>Microsoft Office Word</Application>
  <DocSecurity>0</DocSecurity>
  <Lines>146</Lines>
  <Paragraphs>41</Paragraphs>
  <ScaleCrop>false</ScaleCrop>
  <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17184045362</cp:lastModifiedBy>
  <cp:revision>2</cp:revision>
  <dcterms:created xsi:type="dcterms:W3CDTF">2023-03-17T00:35:00Z</dcterms:created>
  <dcterms:modified xsi:type="dcterms:W3CDTF">2023-03-17T00:35:00Z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D44AC58CC57F40009D5BD2068EADA23A</vt:lpwstr>
  </property>
</Properties>
</file>