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38B75" w14:textId="77777777" w:rsidR="0025522F" w:rsidRDefault="0025522F" w:rsidP="00640296">
      <w:pPr>
        <w:snapToGrid w:val="0"/>
        <w:spacing w:after="0" w:line="240" w:lineRule="auto"/>
        <w:jc w:val="center"/>
        <w:rPr>
          <w:rFonts w:ascii="Times New Roman" w:hAnsi="Times New Roman" w:cs="Times New Roman"/>
          <w:b/>
          <w:sz w:val="20"/>
          <w:szCs w:val="20"/>
        </w:rPr>
      </w:pPr>
      <w:bookmarkStart w:id="0" w:name="_Toc498078703"/>
      <w:bookmarkStart w:id="1" w:name="_Toc498079542"/>
      <w:bookmarkStart w:id="2" w:name="_Toc498458794"/>
      <w:bookmarkStart w:id="3" w:name="_Toc498471987"/>
      <w:bookmarkStart w:id="4" w:name="_Toc498881897"/>
      <w:bookmarkStart w:id="5" w:name="_Toc499165556"/>
      <w:r w:rsidRPr="00282AD7">
        <w:rPr>
          <w:rFonts w:ascii="Times New Roman" w:hAnsi="Times New Roman" w:cs="Times New Roman"/>
          <w:noProof/>
          <w:sz w:val="20"/>
          <w:lang w:eastAsia="zh-CN"/>
        </w:rPr>
        <w:drawing>
          <wp:anchor distT="0" distB="0" distL="114300" distR="114300" simplePos="0" relativeHeight="251658240" behindDoc="0" locked="0" layoutInCell="1" allowOverlap="1" wp14:anchorId="123CCE99" wp14:editId="35D4946F">
            <wp:simplePos x="0" y="0"/>
            <wp:positionH relativeFrom="column">
              <wp:posOffset>95250</wp:posOffset>
            </wp:positionH>
            <wp:positionV relativeFrom="paragraph">
              <wp:posOffset>-561975</wp:posOffset>
            </wp:positionV>
            <wp:extent cx="5943600" cy="782320"/>
            <wp:effectExtent l="0" t="0" r="0" b="0"/>
            <wp:wrapNone/>
            <wp:docPr id="4"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82320"/>
                    </a:xfrm>
                    <a:prstGeom prst="rect">
                      <a:avLst/>
                    </a:prstGeom>
                  </pic:spPr>
                </pic:pic>
              </a:graphicData>
            </a:graphic>
            <wp14:sizeRelH relativeFrom="page">
              <wp14:pctWidth>0</wp14:pctWidth>
            </wp14:sizeRelH>
            <wp14:sizeRelV relativeFrom="page">
              <wp14:pctHeight>0</wp14:pctHeight>
            </wp14:sizeRelV>
          </wp:anchor>
        </w:drawing>
      </w:r>
    </w:p>
    <w:p w14:paraId="448CD567" w14:textId="77777777" w:rsidR="0025522F" w:rsidRDefault="0025522F" w:rsidP="00640296">
      <w:pPr>
        <w:snapToGrid w:val="0"/>
        <w:spacing w:after="0" w:line="240" w:lineRule="auto"/>
        <w:jc w:val="center"/>
        <w:rPr>
          <w:rFonts w:ascii="Times New Roman" w:hAnsi="Times New Roman" w:cs="Times New Roman"/>
          <w:b/>
          <w:sz w:val="20"/>
          <w:szCs w:val="20"/>
        </w:rPr>
      </w:pPr>
    </w:p>
    <w:p w14:paraId="5D6C3EA1" w14:textId="77777777" w:rsidR="0025522F" w:rsidRDefault="0025522F" w:rsidP="00640296">
      <w:pPr>
        <w:snapToGrid w:val="0"/>
        <w:spacing w:after="0" w:line="240" w:lineRule="auto"/>
        <w:jc w:val="center"/>
        <w:rPr>
          <w:rFonts w:ascii="Times New Roman" w:hAnsi="Times New Roman" w:cs="Times New Roman"/>
          <w:b/>
          <w:sz w:val="20"/>
          <w:szCs w:val="20"/>
        </w:rPr>
      </w:pPr>
    </w:p>
    <w:p w14:paraId="4208FEC3" w14:textId="69E3A635" w:rsidR="005B407A" w:rsidRPr="007F1BEC" w:rsidRDefault="00EA46A4" w:rsidP="00640296">
      <w:pPr>
        <w:snapToGrid w:val="0"/>
        <w:spacing w:after="0" w:line="240" w:lineRule="auto"/>
        <w:jc w:val="center"/>
        <w:rPr>
          <w:rFonts w:ascii="Times New Roman" w:hAnsi="Times New Roman" w:cs="Times New Roman"/>
          <w:b/>
          <w:sz w:val="20"/>
          <w:szCs w:val="20"/>
        </w:rPr>
      </w:pPr>
      <w:r w:rsidRPr="007F1BEC">
        <w:rPr>
          <w:rFonts w:ascii="Times New Roman" w:hAnsi="Times New Roman" w:cs="Times New Roman"/>
          <w:b/>
          <w:sz w:val="20"/>
          <w:szCs w:val="20"/>
        </w:rPr>
        <w:t>Therapeutic trial of</w:t>
      </w:r>
      <w:r w:rsidR="00D31FA7" w:rsidRPr="007F1BEC">
        <w:rPr>
          <w:rFonts w:ascii="Times New Roman" w:hAnsi="Times New Roman" w:cs="Times New Roman"/>
          <w:b/>
          <w:sz w:val="20"/>
          <w:szCs w:val="20"/>
        </w:rPr>
        <w:t xml:space="preserve"> </w:t>
      </w:r>
      <w:proofErr w:type="spellStart"/>
      <w:r w:rsidRPr="007F1BEC">
        <w:rPr>
          <w:rFonts w:ascii="Times New Roman" w:hAnsi="Times New Roman" w:cs="Times New Roman"/>
          <w:b/>
          <w:sz w:val="20"/>
          <w:szCs w:val="20"/>
        </w:rPr>
        <w:t>diminazene</w:t>
      </w:r>
      <w:proofErr w:type="spellEnd"/>
      <w:r w:rsidRPr="007F1BEC">
        <w:rPr>
          <w:rFonts w:ascii="Times New Roman" w:hAnsi="Times New Roman" w:cs="Times New Roman"/>
          <w:b/>
          <w:sz w:val="20"/>
          <w:szCs w:val="20"/>
        </w:rPr>
        <w:t xml:space="preserve"> aceturate and isomethamidium chloride</w:t>
      </w:r>
      <w:r w:rsidR="005B407A" w:rsidRPr="007F1BEC">
        <w:rPr>
          <w:rFonts w:ascii="Times New Roman" w:hAnsi="Times New Roman" w:cs="Times New Roman"/>
          <w:b/>
          <w:sz w:val="20"/>
          <w:szCs w:val="20"/>
        </w:rPr>
        <w:t xml:space="preserve"> </w:t>
      </w:r>
      <w:r w:rsidRPr="007F1BEC">
        <w:rPr>
          <w:rFonts w:ascii="Times New Roman" w:hAnsi="Times New Roman" w:cs="Times New Roman"/>
          <w:b/>
          <w:sz w:val="20"/>
          <w:szCs w:val="20"/>
        </w:rPr>
        <w:t>in clinical cases of trypanosomiasis in donkeys, jawi district, north west ethiopia</w:t>
      </w:r>
    </w:p>
    <w:p w14:paraId="6E2244F8" w14:textId="77777777" w:rsidR="005B407A" w:rsidRPr="007F1BEC" w:rsidRDefault="005B407A" w:rsidP="00640296">
      <w:pPr>
        <w:snapToGrid w:val="0"/>
        <w:spacing w:after="0" w:line="240" w:lineRule="auto"/>
        <w:jc w:val="center"/>
        <w:rPr>
          <w:rFonts w:ascii="Times New Roman" w:hAnsi="Times New Roman" w:cs="Times New Roman"/>
          <w:b/>
          <w:sz w:val="20"/>
          <w:szCs w:val="20"/>
        </w:rPr>
      </w:pPr>
    </w:p>
    <w:p w14:paraId="33BCDEE6" w14:textId="77777777" w:rsidR="005B407A" w:rsidRPr="007F1BEC" w:rsidRDefault="005C72C3" w:rsidP="00640296">
      <w:pPr>
        <w:pStyle w:val="Heading1"/>
        <w:keepNext w:val="0"/>
        <w:keepLines w:val="0"/>
        <w:snapToGrid w:val="0"/>
        <w:spacing w:before="0" w:line="240" w:lineRule="auto"/>
        <w:jc w:val="center"/>
        <w:rPr>
          <w:rFonts w:cs="Times New Roman"/>
          <w:b w:val="0"/>
          <w:color w:val="auto"/>
          <w:sz w:val="20"/>
          <w:szCs w:val="20"/>
          <w:vertAlign w:val="superscript"/>
        </w:rPr>
      </w:pPr>
      <w:bookmarkStart w:id="6" w:name="_Toc517352655"/>
      <w:bookmarkEnd w:id="0"/>
      <w:bookmarkEnd w:id="1"/>
      <w:bookmarkEnd w:id="2"/>
      <w:bookmarkEnd w:id="3"/>
      <w:bookmarkEnd w:id="4"/>
      <w:bookmarkEnd w:id="5"/>
      <w:r w:rsidRPr="007F1BEC">
        <w:rPr>
          <w:rFonts w:cs="Times New Roman"/>
          <w:b w:val="0"/>
          <w:caps w:val="0"/>
          <w:sz w:val="20"/>
          <w:szCs w:val="20"/>
        </w:rPr>
        <w:t>Habtamu A</w:t>
      </w:r>
      <w:r w:rsidR="00040B76" w:rsidRPr="007F1BEC">
        <w:rPr>
          <w:rFonts w:cs="Times New Roman"/>
          <w:b w:val="0"/>
          <w:caps w:val="0"/>
          <w:sz w:val="20"/>
          <w:szCs w:val="20"/>
        </w:rPr>
        <w:t>ddis</w:t>
      </w:r>
      <w:r w:rsidR="00040B76" w:rsidRPr="007F1BEC">
        <w:rPr>
          <w:rFonts w:cs="Times New Roman"/>
          <w:b w:val="0"/>
          <w:caps w:val="0"/>
          <w:sz w:val="20"/>
          <w:szCs w:val="20"/>
          <w:vertAlign w:val="superscript"/>
        </w:rPr>
        <w:t>1</w:t>
      </w:r>
      <w:r w:rsidR="00B155E9" w:rsidRPr="007F1BEC">
        <w:rPr>
          <w:rFonts w:cs="Times New Roman"/>
          <w:b w:val="0"/>
          <w:caps w:val="0"/>
          <w:sz w:val="20"/>
          <w:szCs w:val="20"/>
          <w:vertAlign w:val="superscript"/>
        </w:rPr>
        <w:t>,</w:t>
      </w:r>
      <w:r w:rsidR="005B407A" w:rsidRPr="007F1BEC">
        <w:rPr>
          <w:rFonts w:cs="Times New Roman"/>
          <w:b w:val="0"/>
          <w:caps w:val="0"/>
          <w:sz w:val="20"/>
          <w:szCs w:val="20"/>
        </w:rPr>
        <w:t xml:space="preserve"> </w:t>
      </w:r>
      <w:r w:rsidR="00B155E9" w:rsidRPr="007F1BEC">
        <w:rPr>
          <w:rFonts w:cs="Times New Roman"/>
          <w:b w:val="0"/>
          <w:caps w:val="0"/>
          <w:color w:val="auto"/>
          <w:sz w:val="20"/>
          <w:szCs w:val="20"/>
        </w:rPr>
        <w:t>M</w:t>
      </w:r>
      <w:r w:rsidR="00817857" w:rsidRPr="007F1BEC">
        <w:rPr>
          <w:rFonts w:cs="Times New Roman"/>
          <w:b w:val="0"/>
          <w:caps w:val="0"/>
          <w:color w:val="auto"/>
          <w:sz w:val="20"/>
          <w:szCs w:val="20"/>
        </w:rPr>
        <w:t>ulun</w:t>
      </w:r>
      <w:r w:rsidR="00D31FA7" w:rsidRPr="007F1BEC">
        <w:rPr>
          <w:rFonts w:cs="Times New Roman"/>
          <w:b w:val="0"/>
          <w:caps w:val="0"/>
          <w:color w:val="auto"/>
          <w:sz w:val="20"/>
          <w:szCs w:val="20"/>
        </w:rPr>
        <w:t>e</w:t>
      </w:r>
      <w:r w:rsidR="00817857" w:rsidRPr="007F1BEC">
        <w:rPr>
          <w:rFonts w:cs="Times New Roman"/>
          <w:b w:val="0"/>
          <w:caps w:val="0"/>
          <w:color w:val="auto"/>
          <w:sz w:val="20"/>
          <w:szCs w:val="20"/>
        </w:rPr>
        <w:t>sh</w:t>
      </w:r>
      <w:r w:rsidR="00D31FA7" w:rsidRPr="007F1BEC">
        <w:rPr>
          <w:rFonts w:cs="Times New Roman"/>
          <w:b w:val="0"/>
          <w:caps w:val="0"/>
          <w:color w:val="auto"/>
          <w:sz w:val="20"/>
          <w:szCs w:val="20"/>
        </w:rPr>
        <w:t xml:space="preserve"> Y</w:t>
      </w:r>
      <w:r w:rsidR="00B155E9" w:rsidRPr="007F1BEC">
        <w:rPr>
          <w:rFonts w:cs="Times New Roman"/>
          <w:b w:val="0"/>
          <w:caps w:val="0"/>
          <w:color w:val="auto"/>
          <w:sz w:val="20"/>
          <w:szCs w:val="20"/>
        </w:rPr>
        <w:t>enew</w:t>
      </w:r>
      <w:r w:rsidR="00B155E9" w:rsidRPr="007F1BEC">
        <w:rPr>
          <w:rFonts w:cs="Times New Roman"/>
          <w:b w:val="0"/>
          <w:caps w:val="0"/>
          <w:color w:val="auto"/>
          <w:sz w:val="20"/>
          <w:szCs w:val="20"/>
          <w:vertAlign w:val="superscript"/>
        </w:rPr>
        <w:t>2</w:t>
      </w:r>
      <w:r w:rsidR="005B407A" w:rsidRPr="007F1BEC">
        <w:rPr>
          <w:rFonts w:cs="Times New Roman"/>
          <w:b w:val="0"/>
          <w:caps w:val="0"/>
          <w:color w:val="auto"/>
          <w:sz w:val="20"/>
          <w:szCs w:val="20"/>
          <w:vertAlign w:val="subscript"/>
        </w:rPr>
        <w:t>,</w:t>
      </w:r>
      <w:r w:rsidR="00D31FA7" w:rsidRPr="007F1BEC">
        <w:rPr>
          <w:rFonts w:cs="Times New Roman"/>
          <w:b w:val="0"/>
          <w:caps w:val="0"/>
          <w:color w:val="auto"/>
          <w:sz w:val="20"/>
          <w:szCs w:val="20"/>
          <w:vertAlign w:val="subscript"/>
        </w:rPr>
        <w:t xml:space="preserve"> </w:t>
      </w:r>
      <w:r w:rsidR="00D31FA7" w:rsidRPr="007F1BEC">
        <w:rPr>
          <w:rFonts w:cs="Times New Roman"/>
          <w:b w:val="0"/>
          <w:caps w:val="0"/>
          <w:color w:val="auto"/>
          <w:sz w:val="20"/>
          <w:szCs w:val="20"/>
        </w:rPr>
        <w:t>Animute Bekele</w:t>
      </w:r>
      <w:r w:rsidRPr="007F1BEC">
        <w:rPr>
          <w:rFonts w:cs="Times New Roman"/>
          <w:b w:val="0"/>
          <w:caps w:val="0"/>
          <w:color w:val="auto"/>
          <w:sz w:val="20"/>
          <w:szCs w:val="20"/>
          <w:vertAlign w:val="superscript"/>
        </w:rPr>
        <w:t>2</w:t>
      </w:r>
    </w:p>
    <w:p w14:paraId="6FBFDA52" w14:textId="77777777" w:rsidR="005B407A" w:rsidRPr="00F773CC" w:rsidRDefault="005B407A" w:rsidP="00640296">
      <w:pPr>
        <w:pStyle w:val="Heading1"/>
        <w:keepNext w:val="0"/>
        <w:keepLines w:val="0"/>
        <w:snapToGrid w:val="0"/>
        <w:spacing w:before="0" w:line="240" w:lineRule="auto"/>
        <w:jc w:val="center"/>
        <w:rPr>
          <w:rFonts w:cs="Times New Roman"/>
          <w:b w:val="0"/>
          <w:color w:val="auto"/>
          <w:sz w:val="20"/>
          <w:szCs w:val="20"/>
          <w:vertAlign w:val="superscript"/>
        </w:rPr>
      </w:pPr>
    </w:p>
    <w:p w14:paraId="2E27618B" w14:textId="3DC3CA9E" w:rsidR="00040B76" w:rsidRPr="00F773CC" w:rsidRDefault="00EA46A4" w:rsidP="00640296">
      <w:pPr>
        <w:pStyle w:val="Heading1"/>
        <w:keepNext w:val="0"/>
        <w:keepLines w:val="0"/>
        <w:snapToGrid w:val="0"/>
        <w:spacing w:before="0" w:line="240" w:lineRule="auto"/>
        <w:jc w:val="center"/>
        <w:rPr>
          <w:rFonts w:cs="Times New Roman"/>
          <w:b w:val="0"/>
          <w:caps w:val="0"/>
          <w:sz w:val="20"/>
          <w:szCs w:val="20"/>
          <w:lang w:eastAsia="zh-CN"/>
        </w:rPr>
      </w:pPr>
      <w:proofErr w:type="spellStart"/>
      <w:r w:rsidRPr="00F773CC">
        <w:rPr>
          <w:rFonts w:cs="Times New Roman"/>
          <w:b w:val="0"/>
          <w:caps w:val="0"/>
          <w:sz w:val="20"/>
          <w:szCs w:val="20"/>
        </w:rPr>
        <w:t>Debr</w:t>
      </w:r>
      <w:r w:rsidR="00E72250" w:rsidRPr="00F773CC">
        <w:rPr>
          <w:rFonts w:cs="Times New Roman"/>
          <w:b w:val="0"/>
          <w:caps w:val="0"/>
          <w:sz w:val="20"/>
          <w:szCs w:val="20"/>
        </w:rPr>
        <w:t>e</w:t>
      </w:r>
      <w:r w:rsidRPr="00F773CC">
        <w:rPr>
          <w:rFonts w:cs="Times New Roman"/>
          <w:b w:val="0"/>
          <w:caps w:val="0"/>
          <w:sz w:val="20"/>
          <w:szCs w:val="20"/>
        </w:rPr>
        <w:t>markos</w:t>
      </w:r>
      <w:proofErr w:type="spellEnd"/>
      <w:r w:rsidRPr="00F773CC">
        <w:rPr>
          <w:rFonts w:cs="Times New Roman"/>
          <w:b w:val="0"/>
          <w:caps w:val="0"/>
          <w:sz w:val="20"/>
          <w:szCs w:val="20"/>
        </w:rPr>
        <w:t xml:space="preserve"> university</w:t>
      </w:r>
      <w:r w:rsidR="005B407A" w:rsidRPr="00F773CC">
        <w:rPr>
          <w:rFonts w:cs="Times New Roman"/>
          <w:b w:val="0"/>
          <w:caps w:val="0"/>
          <w:sz w:val="20"/>
          <w:szCs w:val="20"/>
        </w:rPr>
        <w:t xml:space="preserve"> </w:t>
      </w:r>
      <w:r w:rsidRPr="00F773CC">
        <w:rPr>
          <w:rFonts w:cs="Times New Roman"/>
          <w:b w:val="0"/>
          <w:caps w:val="0"/>
          <w:sz w:val="20"/>
          <w:szCs w:val="20"/>
        </w:rPr>
        <w:t>department of veterinary medicine and animal science</w:t>
      </w:r>
      <w:r w:rsidR="00F773CC" w:rsidRPr="00F773CC">
        <w:rPr>
          <w:rFonts w:cs="Times New Roman"/>
          <w:b w:val="0"/>
          <w:caps w:val="0"/>
          <w:sz w:val="20"/>
          <w:szCs w:val="20"/>
        </w:rPr>
        <w:t xml:space="preserve">, </w:t>
      </w:r>
      <w:r w:rsidR="00F773CC" w:rsidRPr="00F773CC">
        <w:rPr>
          <w:rFonts w:cs="Times New Roman"/>
          <w:b w:val="0"/>
          <w:color w:val="202124"/>
          <w:sz w:val="20"/>
          <w:szCs w:val="20"/>
          <w:shd w:val="clear" w:color="auto" w:fill="FFFFFF"/>
        </w:rPr>
        <w:t>Ethiopia</w:t>
      </w:r>
    </w:p>
    <w:p w14:paraId="37D5DEBF" w14:textId="77777777" w:rsidR="005B407A" w:rsidRPr="007F1BEC" w:rsidRDefault="00C15934" w:rsidP="00640296">
      <w:pPr>
        <w:snapToGrid w:val="0"/>
        <w:spacing w:after="0" w:line="240" w:lineRule="auto"/>
        <w:jc w:val="center"/>
        <w:rPr>
          <w:rFonts w:ascii="Times New Roman" w:hAnsi="Times New Roman" w:cs="Times New Roman"/>
          <w:sz w:val="20"/>
          <w:szCs w:val="20"/>
          <w:lang w:eastAsia="zh-CN"/>
        </w:rPr>
      </w:pPr>
      <w:hyperlink r:id="rId9" w:history="1">
        <w:r w:rsidR="00510671" w:rsidRPr="007F1BEC">
          <w:rPr>
            <w:rStyle w:val="Hyperlink"/>
            <w:rFonts w:ascii="Times New Roman" w:hAnsi="Times New Roman" w:cs="Times New Roman"/>
            <w:sz w:val="20"/>
            <w:szCs w:val="20"/>
            <w:shd w:val="clear" w:color="auto" w:fill="FFFFFF"/>
          </w:rPr>
          <w:t>yohansaddis68@gmail.com</w:t>
        </w:r>
      </w:hyperlink>
      <w:r w:rsidR="00510671" w:rsidRPr="007F1BEC">
        <w:rPr>
          <w:rFonts w:ascii="Times New Roman" w:hAnsi="Times New Roman" w:cs="Times New Roman" w:hint="eastAsia"/>
          <w:color w:val="555555"/>
          <w:sz w:val="20"/>
          <w:szCs w:val="20"/>
          <w:shd w:val="clear" w:color="auto" w:fill="FFFFFF"/>
          <w:lang w:eastAsia="zh-CN"/>
        </w:rPr>
        <w:t xml:space="preserve"> </w:t>
      </w:r>
    </w:p>
    <w:p w14:paraId="22CF29A5" w14:textId="77777777" w:rsidR="005B407A" w:rsidRPr="007F1BEC" w:rsidRDefault="005B407A" w:rsidP="00640296">
      <w:pPr>
        <w:snapToGrid w:val="0"/>
        <w:spacing w:after="0" w:line="240" w:lineRule="auto"/>
        <w:jc w:val="center"/>
        <w:rPr>
          <w:rFonts w:ascii="Times New Roman" w:hAnsi="Times New Roman" w:cs="Times New Roman"/>
          <w:sz w:val="20"/>
          <w:szCs w:val="20"/>
          <w:lang w:eastAsia="zh-CN"/>
        </w:rPr>
      </w:pPr>
    </w:p>
    <w:p w14:paraId="007D53C5" w14:textId="77777777" w:rsidR="00E916BE" w:rsidRPr="007F1BEC" w:rsidRDefault="00640296" w:rsidP="00640296">
      <w:pPr>
        <w:snapToGrid w:val="0"/>
        <w:spacing w:after="0" w:line="240" w:lineRule="auto"/>
        <w:jc w:val="both"/>
        <w:rPr>
          <w:rFonts w:ascii="Times New Roman" w:hAnsi="Times New Roman" w:cs="Times New Roman"/>
          <w:sz w:val="20"/>
          <w:szCs w:val="20"/>
        </w:rPr>
      </w:pPr>
      <w:r w:rsidRPr="007F1BEC">
        <w:rPr>
          <w:rFonts w:ascii="Times New Roman" w:hAnsi="Times New Roman" w:cs="Times New Roman"/>
          <w:b/>
          <w:sz w:val="20"/>
          <w:szCs w:val="20"/>
        </w:rPr>
        <w:t>Abstract</w:t>
      </w:r>
      <w:bookmarkEnd w:id="6"/>
      <w:r w:rsidRPr="007F1BEC">
        <w:rPr>
          <w:rFonts w:ascii="Times New Roman" w:hAnsi="Times New Roman" w:cs="Times New Roman"/>
          <w:b/>
          <w:sz w:val="20"/>
          <w:szCs w:val="20"/>
          <w:lang w:eastAsia="zh-CN"/>
        </w:rPr>
        <w:t xml:space="preserve">: </w:t>
      </w:r>
      <w:r w:rsidR="00E916BE" w:rsidRPr="007F1BEC">
        <w:rPr>
          <w:rFonts w:ascii="Times New Roman" w:hAnsi="Times New Roman" w:cs="Times New Roman"/>
          <w:sz w:val="20"/>
          <w:szCs w:val="20"/>
        </w:rPr>
        <w:t xml:space="preserve">A field clinical trial study was conducted with the aim of to assess the efficacy of Diminazine aceturate and Isomethamidium chloride and compare pathophysiological changes in hematological values of in trypanosomiasis donkeys from </w:t>
      </w:r>
      <w:r w:rsidR="000A34E4" w:rsidRPr="007F1BEC">
        <w:rPr>
          <w:rFonts w:ascii="Times New Roman" w:hAnsi="Times New Roman" w:cs="Times New Roman"/>
          <w:sz w:val="20"/>
          <w:szCs w:val="20"/>
        </w:rPr>
        <w:t>January to June</w:t>
      </w:r>
      <w:r w:rsidR="00E916BE" w:rsidRPr="007F1BEC">
        <w:rPr>
          <w:rFonts w:ascii="Times New Roman" w:hAnsi="Times New Roman" w:cs="Times New Roman"/>
          <w:sz w:val="20"/>
          <w:szCs w:val="20"/>
        </w:rPr>
        <w:t xml:space="preserve">, 2018 Jawi district, North West Ethiopia. </w:t>
      </w:r>
      <w:r w:rsidR="000A34E4" w:rsidRPr="007F1BEC">
        <w:rPr>
          <w:rFonts w:ascii="Times New Roman" w:hAnsi="Times New Roman" w:cs="Times New Roman"/>
          <w:sz w:val="20"/>
          <w:szCs w:val="20"/>
        </w:rPr>
        <w:t xml:space="preserve">Out of 61 suspected donkeys for Trypanosomisis and screened by using wet blood </w:t>
      </w:r>
      <w:r w:rsidR="00A05DB4" w:rsidRPr="007F1BEC">
        <w:rPr>
          <w:rFonts w:ascii="Times New Roman" w:hAnsi="Times New Roman" w:cs="Times New Roman"/>
          <w:sz w:val="20"/>
          <w:szCs w:val="20"/>
        </w:rPr>
        <w:t>film,</w:t>
      </w:r>
      <w:r w:rsidR="000A34E4" w:rsidRPr="007F1BEC">
        <w:rPr>
          <w:rFonts w:ascii="Times New Roman" w:hAnsi="Times New Roman" w:cs="Times New Roman"/>
          <w:sz w:val="20"/>
          <w:szCs w:val="20"/>
        </w:rPr>
        <w:t xml:space="preserve"> </w:t>
      </w:r>
      <w:r w:rsidR="00A05DB4" w:rsidRPr="007F1BEC">
        <w:rPr>
          <w:rFonts w:ascii="Times New Roman" w:hAnsi="Times New Roman" w:cs="Times New Roman"/>
          <w:sz w:val="20"/>
          <w:szCs w:val="20"/>
        </w:rPr>
        <w:t>s</w:t>
      </w:r>
      <w:r w:rsidR="00E916BE" w:rsidRPr="007F1BEC">
        <w:rPr>
          <w:rFonts w:ascii="Times New Roman" w:hAnsi="Times New Roman" w:cs="Times New Roman"/>
          <w:sz w:val="20"/>
          <w:szCs w:val="20"/>
        </w:rPr>
        <w:t xml:space="preserve">ix </w:t>
      </w:r>
      <w:r w:rsidR="00A05DB4" w:rsidRPr="007F1BEC">
        <w:rPr>
          <w:rFonts w:ascii="Times New Roman" w:hAnsi="Times New Roman" w:cs="Times New Roman"/>
          <w:sz w:val="20"/>
          <w:szCs w:val="20"/>
        </w:rPr>
        <w:t xml:space="preserve">of </w:t>
      </w:r>
      <w:r w:rsidR="00E916BE" w:rsidRPr="007F1BEC">
        <w:rPr>
          <w:rFonts w:ascii="Times New Roman" w:hAnsi="Times New Roman" w:cs="Times New Roman"/>
          <w:sz w:val="20"/>
          <w:szCs w:val="20"/>
        </w:rPr>
        <w:t>clinically infected donkeys were selected purposively and randomly allocated to three groups. Group I, II and III received treatment for diminazene aceturate and isomethamidum chloride and normal saline</w:t>
      </w:r>
      <w:r w:rsidR="00761A49" w:rsidRPr="007F1BEC">
        <w:rPr>
          <w:rFonts w:ascii="Times New Roman" w:hAnsi="Times New Roman" w:cs="Times New Roman"/>
          <w:sz w:val="20"/>
          <w:szCs w:val="20"/>
        </w:rPr>
        <w:t xml:space="preserve"> respectively</w:t>
      </w:r>
      <w:r w:rsidR="00E916BE" w:rsidRPr="007F1BEC">
        <w:rPr>
          <w:rFonts w:ascii="Times New Roman" w:hAnsi="Times New Roman" w:cs="Times New Roman"/>
          <w:sz w:val="20"/>
          <w:szCs w:val="20"/>
        </w:rPr>
        <w:t>. Hematological parameters (PCV and Hgb) and physical parametric changes (HR, Toc and BW) before and aft</w:t>
      </w:r>
      <w:r w:rsidR="00051699" w:rsidRPr="007F1BEC">
        <w:rPr>
          <w:rFonts w:ascii="Times New Roman" w:hAnsi="Times New Roman" w:cs="Times New Roman"/>
          <w:sz w:val="20"/>
          <w:szCs w:val="20"/>
        </w:rPr>
        <w:t xml:space="preserve">er treatment within and between </w:t>
      </w:r>
      <w:r w:rsidR="00E916BE" w:rsidRPr="007F1BEC">
        <w:rPr>
          <w:rFonts w:ascii="Times New Roman" w:hAnsi="Times New Roman" w:cs="Times New Roman"/>
          <w:sz w:val="20"/>
          <w:szCs w:val="20"/>
        </w:rPr>
        <w:t>group</w:t>
      </w:r>
      <w:r w:rsidR="00A3110E" w:rsidRPr="007F1BEC">
        <w:rPr>
          <w:rFonts w:ascii="Times New Roman" w:hAnsi="Times New Roman" w:cs="Times New Roman"/>
          <w:sz w:val="20"/>
          <w:szCs w:val="20"/>
        </w:rPr>
        <w:t>s</w:t>
      </w:r>
      <w:r w:rsidR="00E916BE" w:rsidRPr="007F1BEC">
        <w:rPr>
          <w:rFonts w:ascii="Times New Roman" w:hAnsi="Times New Roman" w:cs="Times New Roman"/>
          <w:sz w:val="20"/>
          <w:szCs w:val="20"/>
        </w:rPr>
        <w:t xml:space="preserve"> were measure for 28 days. The data was analyzed by using STATA version 14 using paired t-test. </w:t>
      </w:r>
      <w:r w:rsidR="003A2663" w:rsidRPr="007F1BEC">
        <w:rPr>
          <w:rFonts w:ascii="Times New Roman" w:hAnsi="Times New Roman" w:cs="Times New Roman"/>
          <w:sz w:val="20"/>
          <w:szCs w:val="20"/>
        </w:rPr>
        <w:t xml:space="preserve">The main clinical findings observed during the study period were weakness, fever, rough hair coat, enlarged superficial lymph nodes, pallor of the mucus membranes, lacrimation, enlarged superficial lymph node and weight loss in all </w:t>
      </w:r>
      <w:r w:rsidR="005E6C49" w:rsidRPr="007F1BEC">
        <w:rPr>
          <w:rFonts w:ascii="Times New Roman" w:hAnsi="Times New Roman" w:cs="Times New Roman"/>
          <w:sz w:val="20"/>
          <w:szCs w:val="20"/>
        </w:rPr>
        <w:t xml:space="preserve">trypanosoma </w:t>
      </w:r>
      <w:r w:rsidR="003A2663" w:rsidRPr="007F1BEC">
        <w:rPr>
          <w:rFonts w:ascii="Times New Roman" w:hAnsi="Times New Roman" w:cs="Times New Roman"/>
          <w:sz w:val="20"/>
          <w:szCs w:val="20"/>
        </w:rPr>
        <w:t xml:space="preserve">infected donkeys. </w:t>
      </w:r>
      <w:r w:rsidR="00E916BE" w:rsidRPr="007F1BEC">
        <w:rPr>
          <w:rFonts w:ascii="Times New Roman" w:hAnsi="Times New Roman" w:cs="Times New Roman"/>
          <w:sz w:val="20"/>
          <w:szCs w:val="20"/>
        </w:rPr>
        <w:t>Out</w:t>
      </w:r>
      <w:r w:rsidR="00051699" w:rsidRPr="007F1BEC">
        <w:rPr>
          <w:rFonts w:ascii="Times New Roman" w:hAnsi="Times New Roman" w:cs="Times New Roman"/>
          <w:sz w:val="20"/>
          <w:szCs w:val="20"/>
        </w:rPr>
        <w:t xml:space="preserve"> of</w:t>
      </w:r>
      <w:r w:rsidR="00E916BE" w:rsidRPr="007F1BEC">
        <w:rPr>
          <w:rFonts w:ascii="Times New Roman" w:hAnsi="Times New Roman" w:cs="Times New Roman"/>
          <w:sz w:val="20"/>
          <w:szCs w:val="20"/>
        </w:rPr>
        <w:t xml:space="preserve"> 61 suspect</w:t>
      </w:r>
      <w:r w:rsidR="00051699" w:rsidRPr="007F1BEC">
        <w:rPr>
          <w:rFonts w:ascii="Times New Roman" w:hAnsi="Times New Roman" w:cs="Times New Roman"/>
          <w:sz w:val="20"/>
          <w:szCs w:val="20"/>
        </w:rPr>
        <w:t>ed donkeys for Trypanosomisis, six</w:t>
      </w:r>
      <w:r w:rsidR="00E916BE" w:rsidRPr="007F1BEC">
        <w:rPr>
          <w:rFonts w:ascii="Times New Roman" w:hAnsi="Times New Roman" w:cs="Times New Roman"/>
          <w:sz w:val="20"/>
          <w:szCs w:val="20"/>
        </w:rPr>
        <w:t xml:space="preserve"> of them were confirmed </w:t>
      </w:r>
      <w:r w:rsidR="00051699" w:rsidRPr="007F1BEC">
        <w:rPr>
          <w:rFonts w:ascii="Times New Roman" w:hAnsi="Times New Roman" w:cs="Times New Roman"/>
          <w:sz w:val="20"/>
          <w:szCs w:val="20"/>
        </w:rPr>
        <w:t>to be infected with</w:t>
      </w:r>
      <w:r w:rsidR="00E916BE" w:rsidRPr="007F1BEC">
        <w:rPr>
          <w:rFonts w:ascii="Times New Roman" w:hAnsi="Times New Roman" w:cs="Times New Roman"/>
          <w:sz w:val="20"/>
          <w:szCs w:val="20"/>
        </w:rPr>
        <w:t xml:space="preserve"> T. congolense. </w:t>
      </w:r>
      <w:r w:rsidR="0095479D" w:rsidRPr="007F1BEC">
        <w:rPr>
          <w:rFonts w:ascii="Times New Roman" w:hAnsi="Times New Roman" w:cs="Times New Roman"/>
          <w:sz w:val="20"/>
          <w:szCs w:val="20"/>
        </w:rPr>
        <w:t>The mean rectal temperatures of group I treated with diminazine aceturate before and after treatment donkeys were 39.1ᵒC±0.42ᵒC</w:t>
      </w:r>
      <w:r w:rsidR="00B43526" w:rsidRPr="007F1BEC">
        <w:rPr>
          <w:rFonts w:ascii="Times New Roman" w:hAnsi="Times New Roman" w:cs="Times New Roman"/>
          <w:sz w:val="20"/>
          <w:szCs w:val="20"/>
        </w:rPr>
        <w:t xml:space="preserve"> </w:t>
      </w:r>
      <w:r w:rsidR="0095479D" w:rsidRPr="007F1BEC">
        <w:rPr>
          <w:rFonts w:ascii="Times New Roman" w:hAnsi="Times New Roman" w:cs="Times New Roman"/>
          <w:sz w:val="20"/>
          <w:szCs w:val="20"/>
        </w:rPr>
        <w:t>and37.9ᵒC±0.14ᵒC respectively. The mean rectal temperatures of group II before and after treatment were 39.5ᵒC±0.63ᵒC, 38.4ᵒC±0.56ᵒC respectively</w:t>
      </w:r>
      <w:r w:rsidR="00E916BE" w:rsidRPr="007F1BEC">
        <w:rPr>
          <w:rFonts w:ascii="Times New Roman" w:hAnsi="Times New Roman" w:cs="Times New Roman"/>
          <w:sz w:val="20"/>
          <w:szCs w:val="20"/>
        </w:rPr>
        <w:t xml:space="preserve"> and statistical</w:t>
      </w:r>
      <w:r w:rsidR="00DA0344" w:rsidRPr="007F1BEC">
        <w:rPr>
          <w:rFonts w:ascii="Times New Roman" w:hAnsi="Times New Roman" w:cs="Times New Roman"/>
          <w:sz w:val="20"/>
          <w:szCs w:val="20"/>
        </w:rPr>
        <w:t xml:space="preserve"> ins</w:t>
      </w:r>
      <w:r w:rsidR="00E916BE" w:rsidRPr="007F1BEC">
        <w:rPr>
          <w:rFonts w:ascii="Times New Roman" w:hAnsi="Times New Roman" w:cs="Times New Roman"/>
          <w:sz w:val="20"/>
          <w:szCs w:val="20"/>
        </w:rPr>
        <w:t xml:space="preserve">ignificant (p &lt;0.05) </w:t>
      </w:r>
      <w:r w:rsidR="00DA0344" w:rsidRPr="007F1BEC">
        <w:rPr>
          <w:rFonts w:ascii="Times New Roman" w:hAnsi="Times New Roman" w:cs="Times New Roman"/>
          <w:sz w:val="20"/>
          <w:szCs w:val="20"/>
        </w:rPr>
        <w:t xml:space="preserve">decreased </w:t>
      </w:r>
      <w:r w:rsidR="00E916BE" w:rsidRPr="007F1BEC">
        <w:rPr>
          <w:rFonts w:ascii="Times New Roman" w:hAnsi="Times New Roman" w:cs="Times New Roman"/>
          <w:sz w:val="20"/>
          <w:szCs w:val="20"/>
        </w:rPr>
        <w:t xml:space="preserve">after treatment but There was </w:t>
      </w:r>
      <w:proofErr w:type="gramStart"/>
      <w:r w:rsidR="00E916BE" w:rsidRPr="007F1BEC">
        <w:rPr>
          <w:rFonts w:ascii="Times New Roman" w:hAnsi="Times New Roman" w:cs="Times New Roman"/>
          <w:sz w:val="20"/>
          <w:szCs w:val="20"/>
        </w:rPr>
        <w:t>statistical</w:t>
      </w:r>
      <w:proofErr w:type="gramEnd"/>
      <w:r w:rsidR="00E916BE" w:rsidRPr="007F1BEC">
        <w:rPr>
          <w:rFonts w:ascii="Times New Roman" w:hAnsi="Times New Roman" w:cs="Times New Roman"/>
          <w:sz w:val="20"/>
          <w:szCs w:val="20"/>
        </w:rPr>
        <w:t xml:space="preserve"> Significant differ</w:t>
      </w:r>
      <w:r w:rsidR="002F1A31" w:rsidRPr="007F1BEC">
        <w:rPr>
          <w:rFonts w:ascii="Times New Roman" w:hAnsi="Times New Roman" w:cs="Times New Roman"/>
          <w:sz w:val="20"/>
          <w:szCs w:val="20"/>
        </w:rPr>
        <w:t>ence (P&lt;0.05) in mean of PCV in grou</w:t>
      </w:r>
      <w:r w:rsidR="00F45F45" w:rsidRPr="007F1BEC">
        <w:rPr>
          <w:rFonts w:ascii="Times New Roman" w:hAnsi="Times New Roman" w:cs="Times New Roman"/>
          <w:sz w:val="20"/>
          <w:szCs w:val="20"/>
        </w:rPr>
        <w:t>p I</w:t>
      </w:r>
      <w:r w:rsidR="002F1A31" w:rsidRPr="007F1BEC">
        <w:rPr>
          <w:rFonts w:ascii="Times New Roman" w:hAnsi="Times New Roman" w:cs="Times New Roman"/>
          <w:sz w:val="20"/>
          <w:szCs w:val="20"/>
        </w:rPr>
        <w:t xml:space="preserve"> and group II </w:t>
      </w:r>
      <w:r w:rsidR="00E916BE" w:rsidRPr="007F1BEC">
        <w:rPr>
          <w:rFonts w:ascii="Times New Roman" w:hAnsi="Times New Roman" w:cs="Times New Roman"/>
          <w:sz w:val="20"/>
          <w:szCs w:val="20"/>
        </w:rPr>
        <w:t xml:space="preserve">before and after treatment. PCV improvement before and after treatment showed that there was significant difference (p &lt;0.05) in the means of the </w:t>
      </w:r>
      <w:r w:rsidR="008A4EF3" w:rsidRPr="007F1BEC">
        <w:rPr>
          <w:rFonts w:ascii="Times New Roman" w:hAnsi="Times New Roman" w:cs="Times New Roman"/>
          <w:sz w:val="20"/>
          <w:szCs w:val="20"/>
        </w:rPr>
        <w:t>group I and II</w:t>
      </w:r>
      <w:r w:rsidR="00E916BE" w:rsidRPr="007F1BEC">
        <w:rPr>
          <w:rFonts w:ascii="Times New Roman" w:hAnsi="Times New Roman" w:cs="Times New Roman"/>
          <w:sz w:val="20"/>
          <w:szCs w:val="20"/>
        </w:rPr>
        <w:t xml:space="preserve">. The maximum PCV improvement was 40 % (Group I on week 1) and minimum was 7% (group II on week 3). </w:t>
      </w:r>
      <w:proofErr w:type="gramStart"/>
      <w:r w:rsidR="00E916BE" w:rsidRPr="007F1BEC">
        <w:rPr>
          <w:rFonts w:ascii="Times New Roman" w:hAnsi="Times New Roman" w:cs="Times New Roman"/>
          <w:sz w:val="20"/>
          <w:szCs w:val="20"/>
        </w:rPr>
        <w:t>Generally</w:t>
      </w:r>
      <w:proofErr w:type="gramEnd"/>
      <w:r w:rsidR="00E916BE" w:rsidRPr="007F1BEC">
        <w:rPr>
          <w:rFonts w:ascii="Times New Roman" w:hAnsi="Times New Roman" w:cs="Times New Roman"/>
          <w:sz w:val="20"/>
          <w:szCs w:val="20"/>
        </w:rPr>
        <w:t xml:space="preserve"> diminazene aceturate at dose of 7 mg/kg was the more effective in terms of improving PCV, as compare to isomethamidum chloride so that clinician better to use diminazene aceturate. </w:t>
      </w:r>
    </w:p>
    <w:p w14:paraId="37BAE9FE" w14:textId="301F6369" w:rsidR="00101121" w:rsidRDefault="007A2DF9" w:rsidP="00101121">
      <w:pPr>
        <w:adjustRightInd w:val="0"/>
        <w:snapToGrid w:val="0"/>
        <w:spacing w:after="0" w:line="240" w:lineRule="auto"/>
        <w:rPr>
          <w:rFonts w:ascii="Times New Roman" w:hAnsi="Times New Roman" w:cs="Times New Roman"/>
          <w:sz w:val="20"/>
          <w:szCs w:val="20"/>
        </w:rPr>
      </w:pPr>
      <w:r w:rsidRPr="007F1BEC">
        <w:rPr>
          <w:rFonts w:ascii="Times New Roman" w:hAnsi="Times New Roman" w:cs="Times New Roman" w:hint="eastAsia"/>
          <w:sz w:val="20"/>
          <w:szCs w:val="20"/>
        </w:rPr>
        <w:t>[</w:t>
      </w:r>
      <w:r w:rsidRPr="007F1BEC">
        <w:rPr>
          <w:rFonts w:ascii="Times New Roman" w:hAnsi="Times New Roman" w:cs="Times New Roman"/>
          <w:sz w:val="20"/>
          <w:szCs w:val="20"/>
        </w:rPr>
        <w:t>Habtamu Addis</w:t>
      </w:r>
      <w:r w:rsidR="00640296" w:rsidRPr="007F1BEC">
        <w:rPr>
          <w:rFonts w:ascii="Times New Roman" w:hAnsi="Times New Roman" w:cs="Times New Roman"/>
          <w:sz w:val="20"/>
          <w:szCs w:val="20"/>
        </w:rPr>
        <w:t>,</w:t>
      </w:r>
      <w:r w:rsidR="00640296" w:rsidRPr="007F1BEC">
        <w:rPr>
          <w:rFonts w:ascii="Times New Roman" w:hAnsi="Times New Roman" w:cs="Times New Roman" w:hint="eastAsia"/>
          <w:sz w:val="20"/>
          <w:szCs w:val="20"/>
          <w:lang w:eastAsia="zh-CN"/>
        </w:rPr>
        <w:t xml:space="preserve"> </w:t>
      </w:r>
      <w:r w:rsidRPr="007F1BEC">
        <w:rPr>
          <w:rFonts w:ascii="Times New Roman" w:hAnsi="Times New Roman" w:cs="Times New Roman"/>
          <w:sz w:val="20"/>
          <w:szCs w:val="20"/>
        </w:rPr>
        <w:t>Mulunesh Yenew, Animute Bekel</w:t>
      </w:r>
      <w:r w:rsidR="00640296" w:rsidRPr="007F1BEC">
        <w:rPr>
          <w:rFonts w:ascii="Times New Roman" w:hAnsi="Times New Roman" w:cs="Times New Roman" w:hint="eastAsia"/>
          <w:sz w:val="20"/>
          <w:szCs w:val="20"/>
          <w:lang w:eastAsia="zh-CN"/>
        </w:rPr>
        <w:t>e</w:t>
      </w:r>
      <w:r w:rsidRPr="007F1BEC">
        <w:rPr>
          <w:rFonts w:ascii="Times New Roman" w:hAnsi="Times New Roman" w:cs="Times New Roman"/>
          <w:sz w:val="20"/>
          <w:szCs w:val="20"/>
        </w:rPr>
        <w:t>.</w:t>
      </w:r>
      <w:r w:rsidRPr="007F1BEC">
        <w:rPr>
          <w:rFonts w:ascii="Times New Roman" w:hAnsi="Times New Roman" w:cs="Times New Roman" w:hint="eastAsia"/>
          <w:b/>
          <w:bCs/>
          <w:sz w:val="20"/>
          <w:szCs w:val="20"/>
          <w:lang w:bidi="fa-IR"/>
        </w:rPr>
        <w:t xml:space="preserve"> </w:t>
      </w:r>
      <w:r w:rsidRPr="007F1BEC">
        <w:rPr>
          <w:rFonts w:ascii="Times New Roman" w:hAnsi="Times New Roman" w:cs="Times New Roman"/>
          <w:b/>
          <w:sz w:val="20"/>
          <w:szCs w:val="20"/>
        </w:rPr>
        <w:t>Therapeutic trial of diminazene aceturate and isomethamidium chloride in clinical cases of trypanosomiasis in donkeys, jawi district, north west ethiopia</w:t>
      </w:r>
      <w:r w:rsidRPr="007F1BEC">
        <w:rPr>
          <w:rFonts w:ascii="Times New Roman" w:eastAsia="Times New Roman" w:hAnsi="Times New Roman" w:cs="Times New Roman"/>
          <w:b/>
          <w:bCs/>
          <w:sz w:val="20"/>
          <w:szCs w:val="20"/>
          <w:lang w:bidi="fa-IR"/>
        </w:rPr>
        <w:t>.</w:t>
      </w:r>
      <w:r w:rsidRPr="007F1BEC">
        <w:rPr>
          <w:rFonts w:ascii="Times New Roman" w:hAnsi="Times New Roman" w:cs="Times New Roman"/>
          <w:bCs/>
          <w:i/>
          <w:sz w:val="20"/>
          <w:szCs w:val="20"/>
        </w:rPr>
        <w:t xml:space="preserve"> </w:t>
      </w:r>
      <w:r w:rsidR="00101121">
        <w:rPr>
          <w:rFonts w:ascii="Times New Roman" w:hAnsi="Times New Roman" w:cs="Times New Roman"/>
          <w:i/>
          <w:sz w:val="20"/>
          <w:szCs w:val="20"/>
        </w:rPr>
        <w:t xml:space="preserve">Researcher </w:t>
      </w:r>
      <w:r w:rsidR="00101121">
        <w:rPr>
          <w:rFonts w:ascii="Times New Roman" w:hAnsi="Times New Roman" w:cs="Times New Roman"/>
          <w:sz w:val="20"/>
          <w:szCs w:val="20"/>
        </w:rPr>
        <w:t>202</w:t>
      </w:r>
      <w:r w:rsidR="00101121">
        <w:rPr>
          <w:rFonts w:ascii="Times New Roman" w:eastAsia="宋体" w:hAnsi="Times New Roman" w:cs="Times New Roman"/>
          <w:sz w:val="20"/>
          <w:szCs w:val="20"/>
        </w:rPr>
        <w:t>2</w:t>
      </w:r>
      <w:r w:rsidR="00101121">
        <w:rPr>
          <w:rFonts w:ascii="Times New Roman" w:hAnsi="Times New Roman" w:cs="Times New Roman"/>
          <w:sz w:val="20"/>
          <w:szCs w:val="20"/>
        </w:rPr>
        <w:t>;1</w:t>
      </w:r>
      <w:r w:rsidR="00101121">
        <w:rPr>
          <w:rFonts w:ascii="Times New Roman" w:eastAsia="宋体" w:hAnsi="Times New Roman" w:cs="Times New Roman"/>
          <w:sz w:val="20"/>
          <w:szCs w:val="20"/>
        </w:rPr>
        <w:t>4</w:t>
      </w:r>
      <w:r w:rsidR="00101121">
        <w:rPr>
          <w:rFonts w:ascii="Times New Roman" w:hAnsi="Times New Roman" w:cs="Times New Roman"/>
          <w:sz w:val="20"/>
          <w:szCs w:val="20"/>
        </w:rPr>
        <w:t>(12):</w:t>
      </w:r>
      <w:r w:rsidR="00101121">
        <w:rPr>
          <w:rFonts w:ascii="Times New Roman" w:hAnsi="Times New Roman" w:cs="Times New Roman"/>
          <w:sz w:val="20"/>
          <w:szCs w:val="20"/>
        </w:rPr>
        <w:t>38</w:t>
      </w:r>
      <w:r w:rsidR="00101121">
        <w:rPr>
          <w:rFonts w:ascii="Times New Roman" w:hAnsi="Times New Roman" w:cs="Times New Roman"/>
          <w:sz w:val="20"/>
          <w:szCs w:val="20"/>
        </w:rPr>
        <w:t>-</w:t>
      </w:r>
      <w:r w:rsidR="00101121">
        <w:rPr>
          <w:rFonts w:ascii="Times New Roman" w:hAnsi="Times New Roman" w:cs="Times New Roman"/>
          <w:sz w:val="20"/>
          <w:szCs w:val="20"/>
        </w:rPr>
        <w:t>54</w:t>
      </w:r>
      <w:r w:rsidR="00101121">
        <w:rPr>
          <w:rFonts w:ascii="Times New Roman" w:hAnsi="Times New Roman" w:cs="Times New Roman"/>
          <w:sz w:val="20"/>
          <w:szCs w:val="20"/>
        </w:rPr>
        <w:t>] ISSN 1553-9865(print); ISSN 2163-8950(online)</w:t>
      </w:r>
    </w:p>
    <w:p w14:paraId="63036237" w14:textId="4C28B3F3" w:rsidR="007A2DF9" w:rsidRPr="007F1BEC" w:rsidRDefault="00101121" w:rsidP="00101121">
      <w:pPr>
        <w:snapToGrid w:val="0"/>
        <w:spacing w:after="0" w:line="240" w:lineRule="auto"/>
        <w:jc w:val="both"/>
        <w:rPr>
          <w:rFonts w:ascii="Times New Roman" w:hAnsi="Times New Roman" w:cs="Times New Roman"/>
          <w:b/>
          <w:sz w:val="20"/>
          <w:szCs w:val="20"/>
        </w:rPr>
      </w:pPr>
      <w:hyperlink r:id="rId10" w:history="1">
        <w:r>
          <w:rPr>
            <w:rStyle w:val="Hyperlink"/>
            <w:sz w:val="20"/>
            <w:szCs w:val="20"/>
          </w:rPr>
          <w:t>http://www.sciencepub.net/researcher</w:t>
        </w:r>
      </w:hyperlink>
      <w:r>
        <w:rPr>
          <w:rFonts w:ascii="Times New Roman" w:hAnsi="Times New Roman" w:cs="Times New Roman"/>
          <w:sz w:val="20"/>
          <w:szCs w:val="20"/>
        </w:rPr>
        <w:t xml:space="preserve">. </w:t>
      </w:r>
      <w:r>
        <w:rPr>
          <w:rFonts w:ascii="Times New Roman" w:eastAsia="宋体" w:hAnsi="Times New Roman" w:cs="Times New Roman"/>
          <w:sz w:val="20"/>
          <w:szCs w:val="20"/>
        </w:rPr>
        <w:t>0</w:t>
      </w:r>
      <w:r>
        <w:rPr>
          <w:rFonts w:ascii="Times New Roman" w:eastAsia="宋体" w:hAnsi="Times New Roman" w:cs="Times New Roman"/>
          <w:sz w:val="20"/>
          <w:szCs w:val="20"/>
        </w:rPr>
        <w:t>8</w:t>
      </w:r>
      <w:r>
        <w:rPr>
          <w:rFonts w:ascii="Times New Roman" w:eastAsia="宋体" w:hAnsi="Times New Roman" w:cs="Times New Roman"/>
          <w:sz w:val="20"/>
          <w:szCs w:val="20"/>
        </w:rPr>
        <w:t xml:space="preserve">. </w:t>
      </w:r>
      <w:r>
        <w:rPr>
          <w:rFonts w:ascii="Times New Roman" w:hAnsi="Times New Roman" w:cs="Times New Roman"/>
          <w:sz w:val="20"/>
          <w:szCs w:val="20"/>
        </w:rPr>
        <w:t>doi:</w:t>
      </w:r>
      <w:hyperlink r:id="rId11" w:history="1">
        <w:r w:rsidRPr="00101121">
          <w:rPr>
            <w:rStyle w:val="Hyperlink"/>
            <w:sz w:val="20"/>
            <w:szCs w:val="20"/>
          </w:rPr>
          <w:t>10.7537/marsrsj14122</w:t>
        </w:r>
        <w:r w:rsidRPr="00101121">
          <w:rPr>
            <w:rStyle w:val="Hyperlink"/>
            <w:rFonts w:eastAsia="宋体"/>
            <w:sz w:val="20"/>
            <w:szCs w:val="20"/>
          </w:rPr>
          <w:t>2</w:t>
        </w:r>
        <w:r w:rsidRPr="00101121">
          <w:rPr>
            <w:rStyle w:val="Hyperlink"/>
            <w:sz w:val="20"/>
            <w:szCs w:val="20"/>
          </w:rPr>
          <w:t>.0</w:t>
        </w:r>
        <w:r w:rsidRPr="00101121">
          <w:rPr>
            <w:rStyle w:val="Hyperlink"/>
            <w:sz w:val="20"/>
            <w:szCs w:val="20"/>
          </w:rPr>
          <w:t>8</w:t>
        </w:r>
      </w:hyperlink>
      <w:r w:rsidR="007A2DF9" w:rsidRPr="007F1BEC">
        <w:rPr>
          <w:rFonts w:ascii="Times New Roman" w:hAnsi="Times New Roman" w:cs="Times New Roman"/>
          <w:color w:val="000000"/>
          <w:sz w:val="20"/>
          <w:szCs w:val="20"/>
          <w:shd w:val="clear" w:color="auto" w:fill="FFFFFF"/>
        </w:rPr>
        <w:t>.</w:t>
      </w:r>
    </w:p>
    <w:p w14:paraId="13DBB3EC" w14:textId="77777777" w:rsidR="00E916BE" w:rsidRPr="007F1BEC" w:rsidRDefault="00E916BE" w:rsidP="00640296">
      <w:pPr>
        <w:autoSpaceDE w:val="0"/>
        <w:autoSpaceDN w:val="0"/>
        <w:adjustRightInd w:val="0"/>
        <w:snapToGrid w:val="0"/>
        <w:spacing w:after="0" w:line="240" w:lineRule="auto"/>
        <w:jc w:val="both"/>
        <w:rPr>
          <w:rFonts w:ascii="Times New Roman" w:eastAsia="Times New Roman" w:hAnsi="Times New Roman" w:cs="Times New Roman"/>
          <w:i/>
          <w:color w:val="000000"/>
          <w:sz w:val="20"/>
          <w:szCs w:val="20"/>
        </w:rPr>
      </w:pPr>
    </w:p>
    <w:p w14:paraId="6E921ECD" w14:textId="77777777" w:rsidR="00E916BE" w:rsidRPr="007F1BEC" w:rsidRDefault="00E916BE" w:rsidP="00640296">
      <w:pPr>
        <w:autoSpaceDE w:val="0"/>
        <w:autoSpaceDN w:val="0"/>
        <w:adjustRightInd w:val="0"/>
        <w:snapToGrid w:val="0"/>
        <w:spacing w:after="0" w:line="240" w:lineRule="auto"/>
        <w:jc w:val="both"/>
        <w:rPr>
          <w:rFonts w:ascii="Times New Roman" w:hAnsi="Times New Roman" w:cs="Times New Roman"/>
          <w:color w:val="000000"/>
          <w:sz w:val="20"/>
          <w:szCs w:val="20"/>
          <w:lang w:eastAsia="zh-CN"/>
        </w:rPr>
      </w:pPr>
      <w:r w:rsidRPr="007F1BEC">
        <w:rPr>
          <w:rFonts w:ascii="Times New Roman" w:hAnsi="Times New Roman" w:cs="Times New Roman"/>
          <w:b/>
          <w:sz w:val="20"/>
          <w:szCs w:val="20"/>
        </w:rPr>
        <w:t xml:space="preserve">Keywords: </w:t>
      </w:r>
      <w:r w:rsidRPr="007F1BEC">
        <w:rPr>
          <w:rFonts w:ascii="Times New Roman" w:hAnsi="Times New Roman" w:cs="Times New Roman"/>
          <w:sz w:val="20"/>
          <w:szCs w:val="20"/>
        </w:rPr>
        <w:t>Blood collection, Donkey,</w:t>
      </w:r>
      <w:bookmarkStart w:id="7" w:name="_Toc504605484"/>
      <w:r w:rsidRPr="007F1BEC">
        <w:rPr>
          <w:rFonts w:ascii="Times New Roman" w:hAnsi="Times New Roman" w:cs="Times New Roman"/>
          <w:sz w:val="20"/>
          <w:szCs w:val="20"/>
        </w:rPr>
        <w:t xml:space="preserve"> Diminazene aceturate,</w:t>
      </w:r>
      <w:r w:rsidRPr="007F1BEC">
        <w:rPr>
          <w:rFonts w:ascii="Times New Roman" w:eastAsia="Times New Roman" w:hAnsi="Times New Roman" w:cs="Times New Roman"/>
          <w:color w:val="000000"/>
          <w:sz w:val="20"/>
          <w:szCs w:val="20"/>
        </w:rPr>
        <w:t xml:space="preserve"> Isomethamidum chloride, Jawi District.</w:t>
      </w:r>
    </w:p>
    <w:p w14:paraId="76B495E8" w14:textId="77777777" w:rsidR="00640296" w:rsidRPr="007F1BEC" w:rsidRDefault="00640296" w:rsidP="00640296">
      <w:pPr>
        <w:autoSpaceDE w:val="0"/>
        <w:autoSpaceDN w:val="0"/>
        <w:adjustRightInd w:val="0"/>
        <w:snapToGrid w:val="0"/>
        <w:spacing w:after="0" w:line="240" w:lineRule="auto"/>
        <w:jc w:val="both"/>
        <w:rPr>
          <w:rFonts w:ascii="Times New Roman" w:hAnsi="Times New Roman" w:cs="Times New Roman"/>
          <w:i/>
          <w:sz w:val="20"/>
          <w:szCs w:val="20"/>
          <w:lang w:eastAsia="zh-CN"/>
        </w:rPr>
      </w:pPr>
    </w:p>
    <w:p w14:paraId="08E7D3CE" w14:textId="77777777" w:rsidR="00640296" w:rsidRPr="007F1BEC" w:rsidRDefault="00640296" w:rsidP="00640296">
      <w:pPr>
        <w:pStyle w:val="Heading1"/>
        <w:keepNext w:val="0"/>
        <w:keepLines w:val="0"/>
        <w:snapToGrid w:val="0"/>
        <w:spacing w:before="0" w:line="240" w:lineRule="auto"/>
        <w:jc w:val="both"/>
        <w:rPr>
          <w:rFonts w:cs="Times New Roman"/>
          <w:caps w:val="0"/>
          <w:color w:val="auto"/>
          <w:sz w:val="20"/>
          <w:szCs w:val="20"/>
        </w:rPr>
        <w:sectPr w:rsidR="00640296" w:rsidRPr="007F1BEC" w:rsidSect="0025522F">
          <w:headerReference w:type="default" r:id="rId12"/>
          <w:footerReference w:type="default" r:id="rId13"/>
          <w:type w:val="continuous"/>
          <w:pgSz w:w="12240" w:h="15840"/>
          <w:pgMar w:top="1440" w:right="1440" w:bottom="1440" w:left="1440" w:header="720" w:footer="720" w:gutter="0"/>
          <w:pgNumType w:start="38"/>
          <w:cols w:space="720"/>
          <w:docGrid w:linePitch="360"/>
        </w:sectPr>
      </w:pPr>
      <w:bookmarkStart w:id="8" w:name="_Toc517352656"/>
    </w:p>
    <w:p w14:paraId="40B53651" w14:textId="77777777" w:rsidR="00E916BE" w:rsidRPr="007F1BEC" w:rsidRDefault="00640296" w:rsidP="00640296">
      <w:pPr>
        <w:pStyle w:val="Heading1"/>
        <w:keepNext w:val="0"/>
        <w:keepLines w:val="0"/>
        <w:snapToGrid w:val="0"/>
        <w:spacing w:before="0" w:line="240" w:lineRule="auto"/>
        <w:jc w:val="both"/>
        <w:rPr>
          <w:rFonts w:cs="Times New Roman"/>
          <w:color w:val="auto"/>
          <w:sz w:val="20"/>
          <w:szCs w:val="20"/>
        </w:rPr>
      </w:pPr>
      <w:r w:rsidRPr="007F1BEC">
        <w:rPr>
          <w:rFonts w:cs="Times New Roman"/>
          <w:caps w:val="0"/>
          <w:color w:val="auto"/>
          <w:sz w:val="20"/>
          <w:szCs w:val="20"/>
        </w:rPr>
        <w:t>1. Introduction</w:t>
      </w:r>
      <w:bookmarkEnd w:id="8"/>
    </w:p>
    <w:bookmarkEnd w:id="7"/>
    <w:p w14:paraId="02F188E9" w14:textId="77777777" w:rsidR="005B407A"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Trypanosomiasis is a </w:t>
      </w:r>
      <w:proofErr w:type="gramStart"/>
      <w:r w:rsidRPr="007F1BEC">
        <w:rPr>
          <w:rFonts w:ascii="Times New Roman" w:hAnsi="Times New Roman" w:cs="Times New Roman"/>
          <w:sz w:val="20"/>
          <w:szCs w:val="20"/>
        </w:rPr>
        <w:t>diseases</w:t>
      </w:r>
      <w:proofErr w:type="gramEnd"/>
      <w:r w:rsidRPr="007F1BEC">
        <w:rPr>
          <w:rFonts w:ascii="Times New Roman" w:hAnsi="Times New Roman" w:cs="Times New Roman"/>
          <w:sz w:val="20"/>
          <w:szCs w:val="20"/>
        </w:rPr>
        <w:t xml:space="preserve"> caused by unicellular protozoan parasites of the genus Trypanosoma and different species including </w:t>
      </w:r>
      <w:r w:rsidRPr="007F1BEC">
        <w:rPr>
          <w:rFonts w:ascii="Times New Roman" w:hAnsi="Times New Roman" w:cs="Times New Roman"/>
          <w:i/>
          <w:sz w:val="20"/>
          <w:szCs w:val="20"/>
          <w:shd w:val="clear" w:color="auto" w:fill="FFFFFF"/>
        </w:rPr>
        <w:t>Trypanosoma congolense</w:t>
      </w:r>
      <w:r w:rsidRPr="007F1BEC">
        <w:rPr>
          <w:rFonts w:ascii="Times New Roman" w:hAnsi="Times New Roman" w:cs="Times New Roman"/>
          <w:sz w:val="20"/>
          <w:szCs w:val="20"/>
          <w:shd w:val="clear" w:color="auto" w:fill="FFFFFF"/>
        </w:rPr>
        <w:t xml:space="preserve">, </w:t>
      </w:r>
      <w:r w:rsidRPr="007F1BEC">
        <w:rPr>
          <w:rFonts w:ascii="Times New Roman" w:hAnsi="Times New Roman" w:cs="Times New Roman"/>
          <w:i/>
          <w:sz w:val="20"/>
          <w:szCs w:val="20"/>
          <w:shd w:val="clear" w:color="auto" w:fill="FFFFFF"/>
        </w:rPr>
        <w:t>Trypanosoma vivax,</w:t>
      </w:r>
      <w:r w:rsidRPr="007F1BEC">
        <w:rPr>
          <w:rFonts w:ascii="Times New Roman" w:hAnsi="Times New Roman" w:cs="Times New Roman"/>
          <w:sz w:val="20"/>
          <w:szCs w:val="20"/>
          <w:shd w:val="clear" w:color="auto" w:fill="FFFFFF"/>
        </w:rPr>
        <w:t xml:space="preserve"> </w:t>
      </w:r>
      <w:r w:rsidRPr="007F1BEC">
        <w:rPr>
          <w:rFonts w:ascii="Times New Roman" w:hAnsi="Times New Roman" w:cs="Times New Roman"/>
          <w:i/>
          <w:sz w:val="20"/>
          <w:szCs w:val="20"/>
          <w:shd w:val="clear" w:color="auto" w:fill="FFFFFF"/>
        </w:rPr>
        <w:t>Trypanosoma brucei</w:t>
      </w:r>
      <w:r w:rsidRPr="007F1BEC">
        <w:rPr>
          <w:rFonts w:ascii="Times New Roman" w:hAnsi="Times New Roman" w:cs="Times New Roman"/>
          <w:sz w:val="20"/>
          <w:szCs w:val="20"/>
          <w:shd w:val="clear" w:color="auto" w:fill="FFFFFF"/>
        </w:rPr>
        <w:t xml:space="preserve"> and </w:t>
      </w:r>
      <w:r w:rsidRPr="007F1BEC">
        <w:rPr>
          <w:rFonts w:ascii="Times New Roman" w:hAnsi="Times New Roman" w:cs="Times New Roman"/>
          <w:i/>
          <w:sz w:val="20"/>
          <w:szCs w:val="20"/>
          <w:shd w:val="clear" w:color="auto" w:fill="FFFFFF"/>
        </w:rPr>
        <w:t>Trypanosoma equiperdum</w:t>
      </w:r>
      <w:r w:rsidRPr="007F1BEC">
        <w:rPr>
          <w:rFonts w:ascii="Times New Roman" w:hAnsi="Times New Roman" w:cs="Times New Roman"/>
          <w:sz w:val="20"/>
          <w:szCs w:val="20"/>
          <w:shd w:val="clear" w:color="auto" w:fill="FFFFFF"/>
        </w:rPr>
        <w:t xml:space="preserve"> </w:t>
      </w:r>
      <w:r w:rsidRPr="007F1BEC">
        <w:rPr>
          <w:rFonts w:ascii="Times New Roman" w:hAnsi="Times New Roman" w:cs="Times New Roman"/>
          <w:sz w:val="20"/>
          <w:szCs w:val="20"/>
        </w:rPr>
        <w:t xml:space="preserve">(Federica </w:t>
      </w:r>
      <w:r w:rsidRPr="007F1BEC">
        <w:rPr>
          <w:rFonts w:ascii="Times New Roman" w:hAnsi="Times New Roman" w:cs="Times New Roman"/>
          <w:i/>
          <w:sz w:val="20"/>
          <w:szCs w:val="20"/>
        </w:rPr>
        <w:t>et al.,</w:t>
      </w:r>
      <w:r w:rsidRPr="007F1BEC">
        <w:rPr>
          <w:rFonts w:ascii="Times New Roman" w:hAnsi="Times New Roman" w:cs="Times New Roman"/>
          <w:sz w:val="20"/>
          <w:szCs w:val="20"/>
        </w:rPr>
        <w:t xml:space="preserve"> 2016)</w:t>
      </w:r>
      <w:r w:rsidRPr="007F1BEC">
        <w:rPr>
          <w:rFonts w:ascii="Times New Roman" w:hAnsi="Times New Roman" w:cs="Times New Roman"/>
          <w:sz w:val="20"/>
          <w:szCs w:val="20"/>
          <w:shd w:val="clear" w:color="auto" w:fill="FFFFFF"/>
        </w:rPr>
        <w:t xml:space="preserve">. </w:t>
      </w:r>
      <w:r w:rsidRPr="007F1BEC">
        <w:rPr>
          <w:rFonts w:ascii="Times New Roman" w:hAnsi="Times New Roman" w:cs="Times New Roman"/>
          <w:iCs/>
          <w:sz w:val="20"/>
          <w:szCs w:val="20"/>
        </w:rPr>
        <w:t>A cording to the</w:t>
      </w:r>
      <w:r w:rsidRPr="007F1BEC">
        <w:rPr>
          <w:rFonts w:ascii="Times New Roman" w:hAnsi="Times New Roman" w:cs="Times New Roman"/>
          <w:sz w:val="20"/>
          <w:szCs w:val="20"/>
        </w:rPr>
        <w:t xml:space="preserve"> study conducted by Geysen </w:t>
      </w:r>
      <w:r w:rsidRPr="007F1BEC">
        <w:rPr>
          <w:rFonts w:ascii="Times New Roman" w:hAnsi="Times New Roman" w:cs="Times New Roman"/>
          <w:i/>
          <w:iCs/>
          <w:sz w:val="20"/>
          <w:szCs w:val="20"/>
        </w:rPr>
        <w:t>et al</w:t>
      </w:r>
      <w:r w:rsidRPr="007F1BEC">
        <w:rPr>
          <w:rFonts w:ascii="Times New Roman" w:hAnsi="Times New Roman" w:cs="Times New Roman"/>
          <w:sz w:val="20"/>
          <w:szCs w:val="20"/>
        </w:rPr>
        <w:t>. (2003) stated that, Trypanosoma classified into three different types;</w:t>
      </w:r>
      <w:r w:rsidRPr="007F1BEC">
        <w:rPr>
          <w:rFonts w:ascii="Times New Roman" w:hAnsi="Times New Roman" w:cs="Times New Roman"/>
          <w:i/>
          <w:iCs/>
          <w:sz w:val="20"/>
          <w:szCs w:val="20"/>
        </w:rPr>
        <w:t xml:space="preserve"> Trypanosomacongolense </w:t>
      </w:r>
      <w:r w:rsidRPr="007F1BEC">
        <w:rPr>
          <w:rFonts w:ascii="Times New Roman" w:hAnsi="Times New Roman" w:cs="Times New Roman"/>
          <w:sz w:val="20"/>
          <w:szCs w:val="20"/>
        </w:rPr>
        <w:t xml:space="preserve">savanna type, </w:t>
      </w:r>
      <w:r w:rsidRPr="007F1BEC">
        <w:rPr>
          <w:rFonts w:ascii="Times New Roman" w:hAnsi="Times New Roman" w:cs="Times New Roman"/>
          <w:i/>
          <w:iCs/>
          <w:sz w:val="20"/>
          <w:szCs w:val="20"/>
        </w:rPr>
        <w:t xml:space="preserve">Trypanosoma congolense </w:t>
      </w:r>
      <w:r w:rsidRPr="007F1BEC">
        <w:rPr>
          <w:rFonts w:ascii="Times New Roman" w:hAnsi="Times New Roman" w:cs="Times New Roman"/>
          <w:sz w:val="20"/>
          <w:szCs w:val="20"/>
        </w:rPr>
        <w:t xml:space="preserve">forest type and the </w:t>
      </w:r>
      <w:r w:rsidRPr="007F1BEC">
        <w:rPr>
          <w:rFonts w:ascii="Times New Roman" w:hAnsi="Times New Roman" w:cs="Times New Roman"/>
          <w:i/>
          <w:iCs/>
          <w:sz w:val="20"/>
          <w:szCs w:val="20"/>
        </w:rPr>
        <w:t xml:space="preserve">Trypanosoma congolense </w:t>
      </w:r>
      <w:r w:rsidRPr="007F1BEC">
        <w:rPr>
          <w:rFonts w:ascii="Times New Roman" w:hAnsi="Times New Roman" w:cs="Times New Roman"/>
          <w:sz w:val="20"/>
          <w:szCs w:val="20"/>
        </w:rPr>
        <w:t xml:space="preserve">Kilifi type. Most valuable domestic livestock (equids, bovines, ovines, caprines, camelids and suids) are susceptible to infection with one or more of these Trypanosoma species. </w:t>
      </w:r>
    </w:p>
    <w:p w14:paraId="071E1110" w14:textId="77777777" w:rsidR="00E916BE" w:rsidRPr="007F1BEC" w:rsidRDefault="005B407A"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L</w:t>
      </w:r>
      <w:r w:rsidR="00E916BE" w:rsidRPr="007F1BEC">
        <w:rPr>
          <w:rFonts w:ascii="Times New Roman" w:hAnsi="Times New Roman" w:cs="Times New Roman"/>
          <w:sz w:val="20"/>
          <w:szCs w:val="20"/>
        </w:rPr>
        <w:t xml:space="preserve">ori </w:t>
      </w:r>
      <w:r w:rsidR="00E916BE" w:rsidRPr="007F1BEC">
        <w:rPr>
          <w:rFonts w:ascii="Times New Roman" w:hAnsi="Times New Roman" w:cs="Times New Roman"/>
          <w:i/>
          <w:iCs/>
          <w:sz w:val="20"/>
          <w:szCs w:val="20"/>
        </w:rPr>
        <w:t>et al</w:t>
      </w:r>
      <w:r w:rsidR="00E916BE" w:rsidRPr="007F1BEC">
        <w:rPr>
          <w:rFonts w:ascii="Times New Roman" w:hAnsi="Times New Roman" w:cs="Times New Roman"/>
          <w:sz w:val="20"/>
          <w:szCs w:val="20"/>
        </w:rPr>
        <w:t xml:space="preserve">. (2012) stated that Trypanosomiasis is transmitted through mechanical and vector, called Tsetse fly and particularly, </w:t>
      </w:r>
      <w:r w:rsidR="00E916BE" w:rsidRPr="007F1BEC">
        <w:rPr>
          <w:rFonts w:ascii="Times New Roman" w:hAnsi="Times New Roman" w:cs="Times New Roman"/>
          <w:i/>
          <w:iCs/>
          <w:sz w:val="20"/>
          <w:szCs w:val="20"/>
        </w:rPr>
        <w:t>Trypanosoma brucei</w:t>
      </w:r>
      <w:r w:rsidR="00E916BE" w:rsidRPr="007F1BEC">
        <w:rPr>
          <w:rFonts w:ascii="Times New Roman" w:hAnsi="Times New Roman" w:cs="Times New Roman"/>
          <w:sz w:val="20"/>
          <w:szCs w:val="20"/>
        </w:rPr>
        <w:t xml:space="preserve"> and </w:t>
      </w:r>
      <w:r w:rsidR="00E916BE" w:rsidRPr="007F1BEC">
        <w:rPr>
          <w:rFonts w:ascii="Times New Roman" w:hAnsi="Times New Roman" w:cs="Times New Roman"/>
          <w:i/>
          <w:iCs/>
          <w:sz w:val="20"/>
          <w:szCs w:val="20"/>
        </w:rPr>
        <w:t xml:space="preserve">Trypanosoma congolense </w:t>
      </w:r>
      <w:r w:rsidR="00E916BE" w:rsidRPr="007F1BEC">
        <w:rPr>
          <w:rFonts w:ascii="Times New Roman" w:hAnsi="Times New Roman" w:cs="Times New Roman"/>
          <w:sz w:val="20"/>
          <w:szCs w:val="20"/>
        </w:rPr>
        <w:t xml:space="preserve">is largely dependent on tsetse flies for its transmission and also have the possibility of mechanical transmission with needles and other species of insects as it has been proved under experimental and field conditions by Sumba </w:t>
      </w:r>
      <w:r w:rsidR="00E916BE" w:rsidRPr="007F1BEC">
        <w:rPr>
          <w:rFonts w:ascii="Times New Roman" w:hAnsi="Times New Roman" w:cs="Times New Roman"/>
          <w:i/>
          <w:iCs/>
          <w:sz w:val="20"/>
          <w:szCs w:val="20"/>
        </w:rPr>
        <w:t>et al</w:t>
      </w:r>
      <w:r w:rsidR="00E916BE" w:rsidRPr="007F1BEC">
        <w:rPr>
          <w:rFonts w:ascii="Times New Roman" w:hAnsi="Times New Roman" w:cs="Times New Roman"/>
          <w:sz w:val="20"/>
          <w:szCs w:val="20"/>
        </w:rPr>
        <w:t xml:space="preserve">. (1998) and Desquesnes and Dia (2003). Trypanosomiasis is a wasting disease with a slow progressive loss of condition to the point of extreme emaciation, accompanied by enlargement of superficial lymph nodes, lacrimation, weakness, anemia, collapse and death of the animals (Ezeokonkwoa </w:t>
      </w:r>
      <w:r w:rsidR="00E916BE" w:rsidRPr="007F1BEC">
        <w:rPr>
          <w:rFonts w:ascii="Times New Roman" w:hAnsi="Times New Roman" w:cs="Times New Roman"/>
          <w:i/>
          <w:iCs/>
          <w:sz w:val="20"/>
          <w:szCs w:val="20"/>
        </w:rPr>
        <w:t>et al</w:t>
      </w:r>
      <w:r w:rsidR="00E916BE" w:rsidRPr="007F1BEC">
        <w:rPr>
          <w:rFonts w:ascii="Times New Roman" w:hAnsi="Times New Roman" w:cs="Times New Roman"/>
          <w:sz w:val="20"/>
          <w:szCs w:val="20"/>
        </w:rPr>
        <w:t xml:space="preserve">., 2010; Dagnachew </w:t>
      </w:r>
      <w:r w:rsidR="00E916BE" w:rsidRPr="007F1BEC">
        <w:rPr>
          <w:rFonts w:ascii="Times New Roman" w:hAnsi="Times New Roman" w:cs="Times New Roman"/>
          <w:i/>
          <w:iCs/>
          <w:sz w:val="20"/>
          <w:szCs w:val="20"/>
        </w:rPr>
        <w:t xml:space="preserve">et al., </w:t>
      </w:r>
      <w:r w:rsidR="00E916BE" w:rsidRPr="007F1BEC">
        <w:rPr>
          <w:rFonts w:ascii="Times New Roman" w:hAnsi="Times New Roman" w:cs="Times New Roman"/>
          <w:sz w:val="20"/>
          <w:szCs w:val="20"/>
        </w:rPr>
        <w:t xml:space="preserve">2005, Sharma </w:t>
      </w:r>
      <w:r w:rsidR="00E916BE" w:rsidRPr="007F1BEC">
        <w:rPr>
          <w:rFonts w:ascii="Times New Roman" w:hAnsi="Times New Roman" w:cs="Times New Roman"/>
          <w:i/>
          <w:iCs/>
          <w:sz w:val="20"/>
          <w:szCs w:val="20"/>
        </w:rPr>
        <w:t xml:space="preserve">et al., </w:t>
      </w:r>
      <w:r w:rsidR="00E916BE" w:rsidRPr="007F1BEC">
        <w:rPr>
          <w:rFonts w:ascii="Times New Roman" w:hAnsi="Times New Roman" w:cs="Times New Roman"/>
          <w:sz w:val="20"/>
          <w:szCs w:val="20"/>
        </w:rPr>
        <w:t>2000).</w:t>
      </w:r>
    </w:p>
    <w:p w14:paraId="2781520E" w14:textId="77777777"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Trypanosomiasis can be treated by using different drugs such as Diminazene aceturate, Isometamidium chloride and Homidium chloride (Igoli </w:t>
      </w:r>
      <w:r w:rsidRPr="007F1BEC">
        <w:rPr>
          <w:rFonts w:ascii="Times New Roman" w:hAnsi="Times New Roman" w:cs="Times New Roman"/>
          <w:i/>
          <w:sz w:val="20"/>
          <w:szCs w:val="20"/>
        </w:rPr>
        <w:t>et al</w:t>
      </w:r>
      <w:r w:rsidRPr="007F1BEC">
        <w:rPr>
          <w:rFonts w:ascii="Times New Roman" w:hAnsi="Times New Roman" w:cs="Times New Roman"/>
          <w:sz w:val="20"/>
          <w:szCs w:val="20"/>
        </w:rPr>
        <w:t xml:space="preserve">., 2015). According to FAO (2001), AAT can be prevented through different strategies including </w:t>
      </w:r>
      <w:r w:rsidRPr="007F1BEC">
        <w:rPr>
          <w:rFonts w:ascii="Times New Roman" w:hAnsi="Times New Roman" w:cs="Times New Roman"/>
          <w:sz w:val="20"/>
          <w:szCs w:val="20"/>
        </w:rPr>
        <w:lastRenderedPageBreak/>
        <w:t>vector control, ecological control, and use of insecticides, sterile male technique and breeding of trypanotolerant breeds of animals in the area of Trypanosomiasis prevalent. Chemotherapy is more effective and accepted means preventing Trypanosomiasis as compared to different strategies.</w:t>
      </w:r>
    </w:p>
    <w:p w14:paraId="2735B93F" w14:textId="77777777"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Alirol </w:t>
      </w:r>
      <w:r w:rsidRPr="007F1BEC">
        <w:rPr>
          <w:rFonts w:ascii="Times New Roman" w:hAnsi="Times New Roman" w:cs="Times New Roman"/>
          <w:i/>
          <w:sz w:val="20"/>
          <w:szCs w:val="20"/>
        </w:rPr>
        <w:t xml:space="preserve">et al. </w:t>
      </w:r>
      <w:r w:rsidRPr="007F1BEC">
        <w:rPr>
          <w:rFonts w:ascii="Times New Roman" w:hAnsi="Times New Roman" w:cs="Times New Roman"/>
          <w:sz w:val="20"/>
          <w:szCs w:val="20"/>
        </w:rPr>
        <w:t xml:space="preserve">(2013) reported that Trypanosomiasis can lead to acute and/or chronic forms of wasting disease, causing high morbidity, mortality and infertility in the absence of treatment. Consequently, it affecting agricultural production and animal husbandry, and have a high economic and social impact in large areas of the tropics and subtropics where transmission occurs. According the study conducted by Alkhaldi </w:t>
      </w:r>
      <w:r w:rsidRPr="007F1BEC">
        <w:rPr>
          <w:rFonts w:ascii="Times New Roman" w:hAnsi="Times New Roman" w:cs="Times New Roman"/>
          <w:i/>
          <w:sz w:val="20"/>
          <w:szCs w:val="20"/>
        </w:rPr>
        <w:t xml:space="preserve">et al. </w:t>
      </w:r>
      <w:r w:rsidRPr="007F1BEC">
        <w:rPr>
          <w:rFonts w:ascii="Times New Roman" w:hAnsi="Times New Roman" w:cs="Times New Roman"/>
          <w:sz w:val="20"/>
          <w:szCs w:val="20"/>
        </w:rPr>
        <w:t xml:space="preserve">(2016). Africa has historically suffered the greatest burden of Trypanosomiasis in animals, but it is also spread to South America and South-East Asia, where unrestricted animal movements favor the spread the disease. In sub-Saharan Africa, </w:t>
      </w:r>
      <w:r w:rsidRPr="007F1BEC">
        <w:rPr>
          <w:rFonts w:ascii="Times New Roman" w:hAnsi="Times New Roman" w:cs="Times New Roman"/>
          <w:i/>
          <w:iCs/>
          <w:sz w:val="20"/>
          <w:szCs w:val="20"/>
        </w:rPr>
        <w:t xml:space="preserve">Trypanosoma congolense </w:t>
      </w:r>
      <w:r w:rsidRPr="007F1BEC">
        <w:rPr>
          <w:rFonts w:ascii="Times New Roman" w:hAnsi="Times New Roman" w:cs="Times New Roman"/>
          <w:sz w:val="20"/>
          <w:szCs w:val="20"/>
        </w:rPr>
        <w:t>is the most pathogenic trypanosome species infecting livestock (Stephen, 1986).</w:t>
      </w:r>
    </w:p>
    <w:p w14:paraId="53106C22" w14:textId="77777777" w:rsidR="005B407A"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Trypanosomiasis is one of prevalently occurred disease of livestock in Ethiopia and cause huge economical loss through morbidity and mortality of animals. According to the study conducted by Afewerk </w:t>
      </w:r>
      <w:r w:rsidRPr="007F1BEC">
        <w:rPr>
          <w:rFonts w:ascii="Times New Roman" w:hAnsi="Times New Roman" w:cs="Times New Roman"/>
          <w:i/>
          <w:sz w:val="20"/>
          <w:szCs w:val="20"/>
        </w:rPr>
        <w:t xml:space="preserve">et al. </w:t>
      </w:r>
      <w:r w:rsidRPr="007F1BEC">
        <w:rPr>
          <w:rFonts w:ascii="Times New Roman" w:hAnsi="Times New Roman" w:cs="Times New Roman"/>
          <w:sz w:val="20"/>
          <w:szCs w:val="20"/>
        </w:rPr>
        <w:t xml:space="preserve">(2000) in Ethiopia, tsetse fly, the vector of Trypanosomiasis, is widely distributed particularly over lowland area of the country. The Southwest West and Northwest regions of Ethiopia accompanied huge numbers of animals raised under trypanosomosis risk in Africa (Abebe and Jobre, 1996; Afework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 xml:space="preserve">2000 and Sinshaw </w:t>
      </w:r>
      <w:r w:rsidRPr="007F1BEC">
        <w:rPr>
          <w:rFonts w:ascii="Times New Roman" w:hAnsi="Times New Roman" w:cs="Times New Roman"/>
          <w:i/>
          <w:iCs/>
          <w:sz w:val="20"/>
          <w:szCs w:val="20"/>
        </w:rPr>
        <w:t>et al</w:t>
      </w:r>
      <w:r w:rsidRPr="007F1BEC">
        <w:rPr>
          <w:rFonts w:ascii="Times New Roman" w:hAnsi="Times New Roman" w:cs="Times New Roman"/>
          <w:sz w:val="20"/>
          <w:szCs w:val="20"/>
        </w:rPr>
        <w:t xml:space="preserve">., 2006). Tsetse and non-tsetse transmitted trypanosomosis problem in the northwest regions of Ethiopia is also recently reported by Dagnachew </w:t>
      </w:r>
      <w:r w:rsidRPr="007F1BEC">
        <w:rPr>
          <w:rFonts w:ascii="Times New Roman" w:hAnsi="Times New Roman" w:cs="Times New Roman"/>
          <w:i/>
          <w:iCs/>
          <w:sz w:val="20"/>
          <w:szCs w:val="20"/>
        </w:rPr>
        <w:t>et al</w:t>
      </w:r>
      <w:r w:rsidRPr="007F1BEC">
        <w:rPr>
          <w:rFonts w:ascii="Times New Roman" w:hAnsi="Times New Roman" w:cs="Times New Roman"/>
          <w:sz w:val="20"/>
          <w:szCs w:val="20"/>
        </w:rPr>
        <w:t>. (2005).</w:t>
      </w:r>
    </w:p>
    <w:p w14:paraId="38112610" w14:textId="77777777"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According to FAO (1998) report, drug resistance develops by different species of Trypanosoma to one or more of the three-trypanocidal drugs (Diminazene aceturate, Isometamidium chloride and Homidium chloride) used in animals has been reported in many sub-Saharan Africa countries including Ethiopia. According to the report of NTTICC (1996) in Ethiopia, Trypanocidal drugs have been used for more than 40 years to control trypanosomosis in different domestic animals and the occurrence of drug resistant population of trypanosomes has also been confirmed by the previous studies reported in different regions of the country such as Diddessa and Angar valleys (Scott and Pegram, 1974), Benishangul Gumuz (Afework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2000</w:t>
      </w:r>
      <w:r w:rsidRPr="007F1BEC">
        <w:rPr>
          <w:rFonts w:ascii="Times New Roman" w:hAnsi="Times New Roman" w:cs="Times New Roman"/>
          <w:i/>
          <w:iCs/>
          <w:sz w:val="20"/>
          <w:szCs w:val="20"/>
        </w:rPr>
        <w:t>)</w:t>
      </w:r>
      <w:r w:rsidRPr="007F1BEC">
        <w:rPr>
          <w:rFonts w:ascii="Times New Roman" w:hAnsi="Times New Roman" w:cs="Times New Roman"/>
          <w:sz w:val="20"/>
          <w:szCs w:val="20"/>
        </w:rPr>
        <w:t xml:space="preserve">, North Omo (Ademe and Abebe, 2000), Ghibe valley (Peregrine </w:t>
      </w:r>
      <w:r w:rsidRPr="007F1BEC">
        <w:rPr>
          <w:rFonts w:ascii="Times New Roman" w:hAnsi="Times New Roman" w:cs="Times New Roman"/>
          <w:i/>
          <w:iCs/>
          <w:sz w:val="20"/>
          <w:szCs w:val="20"/>
        </w:rPr>
        <w:t>et al.,</w:t>
      </w:r>
      <w:r w:rsidRPr="007F1BEC">
        <w:rPr>
          <w:rFonts w:ascii="Times New Roman" w:hAnsi="Times New Roman" w:cs="Times New Roman"/>
          <w:sz w:val="20"/>
          <w:szCs w:val="20"/>
        </w:rPr>
        <w:t xml:space="preserve"> 1994), North west Amhara (Dagnachew </w:t>
      </w:r>
      <w:r w:rsidRPr="007F1BEC">
        <w:rPr>
          <w:rFonts w:ascii="Times New Roman" w:hAnsi="Times New Roman" w:cs="Times New Roman"/>
          <w:i/>
          <w:iCs/>
          <w:sz w:val="20"/>
          <w:szCs w:val="20"/>
        </w:rPr>
        <w:t>et al</w:t>
      </w:r>
      <w:r w:rsidRPr="007F1BEC">
        <w:rPr>
          <w:rFonts w:ascii="Times New Roman" w:hAnsi="Times New Roman" w:cs="Times New Roman"/>
          <w:sz w:val="20"/>
          <w:szCs w:val="20"/>
        </w:rPr>
        <w:t xml:space="preserve">., 2005). </w:t>
      </w:r>
    </w:p>
    <w:p w14:paraId="04EDFD8C" w14:textId="77777777"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The study conducted by Afework </w:t>
      </w:r>
      <w:r w:rsidRPr="007F1BEC">
        <w:rPr>
          <w:rFonts w:ascii="Times New Roman" w:hAnsi="Times New Roman" w:cs="Times New Roman"/>
          <w:i/>
          <w:sz w:val="20"/>
          <w:szCs w:val="20"/>
        </w:rPr>
        <w:t xml:space="preserve">et al </w:t>
      </w:r>
      <w:r w:rsidRPr="007F1BEC">
        <w:rPr>
          <w:rFonts w:ascii="Times New Roman" w:hAnsi="Times New Roman" w:cs="Times New Roman"/>
          <w:sz w:val="20"/>
          <w:szCs w:val="20"/>
        </w:rPr>
        <w:t xml:space="preserve">(2000) stated Diminazene aceturate and Isometamidium chloride are commonly used chemotherapy for </w:t>
      </w:r>
      <w:r w:rsidRPr="007F1BEC">
        <w:rPr>
          <w:rFonts w:ascii="Times New Roman" w:hAnsi="Times New Roman" w:cs="Times New Roman"/>
          <w:sz w:val="20"/>
          <w:szCs w:val="20"/>
        </w:rPr>
        <w:t xml:space="preserve">Trypanosomiasis and among different species of trypanosomes, particularly </w:t>
      </w:r>
      <w:r w:rsidRPr="007F1BEC">
        <w:rPr>
          <w:rFonts w:ascii="Times New Roman" w:hAnsi="Times New Roman" w:cs="Times New Roman"/>
          <w:i/>
          <w:iCs/>
          <w:sz w:val="20"/>
          <w:szCs w:val="20"/>
        </w:rPr>
        <w:t xml:space="preserve">T. congolense </w:t>
      </w:r>
      <w:r w:rsidRPr="007F1BEC">
        <w:rPr>
          <w:rFonts w:ascii="Times New Roman" w:hAnsi="Times New Roman" w:cs="Times New Roman"/>
          <w:sz w:val="20"/>
          <w:szCs w:val="20"/>
        </w:rPr>
        <w:t>has been developed drug resistance in cattle in Ghibe valley and Benishangul Gumuz region, Ethiopia. Trypanocidal is also commonly used for the treatment of Trypanosomiasis in North West Ethiopia since trypanosomiasis in donkey is prevalent in jawi district. However, there is no well documented research on the development of drug resistance in the treatment of donkey against Trypanosomiasis in Jawi district.</w:t>
      </w:r>
    </w:p>
    <w:p w14:paraId="39248D25" w14:textId="77777777" w:rsidR="00F45F45" w:rsidRPr="007F1BEC" w:rsidRDefault="00E916BE" w:rsidP="00640296">
      <w:pPr>
        <w:snapToGrid w:val="0"/>
        <w:spacing w:after="0" w:line="240" w:lineRule="auto"/>
        <w:ind w:firstLine="425"/>
        <w:jc w:val="both"/>
        <w:rPr>
          <w:rFonts w:ascii="Times New Roman" w:hAnsi="Times New Roman" w:cs="Times New Roman"/>
          <w:sz w:val="20"/>
          <w:szCs w:val="20"/>
        </w:rPr>
      </w:pPr>
      <w:bookmarkStart w:id="9" w:name="_Toc504605486"/>
      <w:r w:rsidRPr="007F1BEC">
        <w:rPr>
          <w:rFonts w:ascii="Times New Roman" w:hAnsi="Times New Roman" w:cs="Times New Roman"/>
          <w:sz w:val="20"/>
          <w:szCs w:val="20"/>
        </w:rPr>
        <w:t>Therefore, based on the above facts the current study undertaken based on following objective</w:t>
      </w:r>
      <w:r w:rsidR="00F45F45" w:rsidRPr="007F1BEC">
        <w:rPr>
          <w:rFonts w:ascii="Times New Roman" w:hAnsi="Times New Roman" w:cs="Times New Roman"/>
          <w:sz w:val="20"/>
          <w:szCs w:val="20"/>
        </w:rPr>
        <w:t>s.</w:t>
      </w:r>
    </w:p>
    <w:p w14:paraId="4A47A181" w14:textId="77777777" w:rsidR="00E916BE" w:rsidRPr="007F1BEC" w:rsidRDefault="00E916BE" w:rsidP="00640296">
      <w:pPr>
        <w:pStyle w:val="ListParagraph"/>
        <w:numPr>
          <w:ilvl w:val="0"/>
          <w:numId w:val="32"/>
        </w:numPr>
        <w:snapToGrid w:val="0"/>
        <w:spacing w:after="0" w:line="240" w:lineRule="auto"/>
        <w:ind w:left="0"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To assess the efficacy of diminazine aceturate and isometamidium chloride in the treatment of </w:t>
      </w:r>
      <w:r w:rsidRPr="007F1BEC">
        <w:rPr>
          <w:rFonts w:ascii="Times New Roman" w:hAnsi="Times New Roman" w:cs="Times New Roman"/>
          <w:i/>
          <w:sz w:val="20"/>
          <w:szCs w:val="20"/>
        </w:rPr>
        <w:t>typanosoma</w:t>
      </w:r>
      <w:r w:rsidRPr="007F1BEC">
        <w:rPr>
          <w:rFonts w:ascii="Times New Roman" w:hAnsi="Times New Roman" w:cs="Times New Roman"/>
          <w:sz w:val="20"/>
          <w:szCs w:val="20"/>
        </w:rPr>
        <w:t xml:space="preserve"> infected donkeys from Jawi district, North West Ethiopia. </w:t>
      </w:r>
    </w:p>
    <w:p w14:paraId="390B9C45" w14:textId="77777777" w:rsidR="00E916BE" w:rsidRPr="007F1BEC" w:rsidRDefault="00E916BE" w:rsidP="00640296">
      <w:pPr>
        <w:pStyle w:val="ListParagraph"/>
        <w:numPr>
          <w:ilvl w:val="0"/>
          <w:numId w:val="32"/>
        </w:numPr>
        <w:snapToGrid w:val="0"/>
        <w:spacing w:after="0" w:line="240" w:lineRule="auto"/>
        <w:ind w:left="0"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To compare pathophysiological changes in hematological values of </w:t>
      </w:r>
      <w:r w:rsidRPr="007F1BEC">
        <w:rPr>
          <w:rFonts w:ascii="Times New Roman" w:hAnsi="Times New Roman" w:cs="Times New Roman"/>
          <w:i/>
          <w:sz w:val="20"/>
          <w:szCs w:val="20"/>
        </w:rPr>
        <w:t>trypanosoma</w:t>
      </w:r>
      <w:r w:rsidRPr="007F1BEC">
        <w:rPr>
          <w:rFonts w:ascii="Times New Roman" w:hAnsi="Times New Roman" w:cs="Times New Roman"/>
          <w:sz w:val="20"/>
          <w:szCs w:val="20"/>
        </w:rPr>
        <w:t xml:space="preserve"> infected donkeys in the study area. </w:t>
      </w:r>
    </w:p>
    <w:p w14:paraId="0D76C4B5" w14:textId="77777777" w:rsidR="00A65A8A" w:rsidRPr="007F1BEC" w:rsidRDefault="00A65A8A" w:rsidP="00640296">
      <w:pPr>
        <w:pStyle w:val="Heading1"/>
        <w:keepNext w:val="0"/>
        <w:keepLines w:val="0"/>
        <w:snapToGrid w:val="0"/>
        <w:spacing w:before="0" w:line="240" w:lineRule="auto"/>
        <w:jc w:val="both"/>
        <w:rPr>
          <w:rFonts w:cs="Times New Roman"/>
          <w:sz w:val="20"/>
          <w:szCs w:val="20"/>
        </w:rPr>
      </w:pPr>
      <w:bookmarkStart w:id="10" w:name="_Toc504605487"/>
      <w:bookmarkStart w:id="11" w:name="_Toc517352657"/>
      <w:bookmarkEnd w:id="9"/>
    </w:p>
    <w:p w14:paraId="20650BBA" w14:textId="77777777" w:rsidR="00E916BE" w:rsidRPr="007F1BEC" w:rsidRDefault="00640296" w:rsidP="00640296">
      <w:pPr>
        <w:pStyle w:val="Heading1"/>
        <w:keepNext w:val="0"/>
        <w:keepLines w:val="0"/>
        <w:snapToGrid w:val="0"/>
        <w:spacing w:before="0" w:line="240" w:lineRule="auto"/>
        <w:jc w:val="both"/>
        <w:rPr>
          <w:rFonts w:cs="Times New Roman"/>
          <w:sz w:val="20"/>
          <w:szCs w:val="20"/>
        </w:rPr>
      </w:pPr>
      <w:r w:rsidRPr="007F1BEC">
        <w:rPr>
          <w:rFonts w:cs="Times New Roman"/>
          <w:caps w:val="0"/>
          <w:sz w:val="20"/>
          <w:szCs w:val="20"/>
        </w:rPr>
        <w:t xml:space="preserve">2. </w:t>
      </w:r>
      <w:bookmarkStart w:id="12" w:name="_Toc504605488"/>
      <w:bookmarkEnd w:id="10"/>
      <w:bookmarkEnd w:id="11"/>
      <w:r w:rsidR="007F1BEC" w:rsidRPr="007F1BEC">
        <w:rPr>
          <w:rFonts w:cs="Times New Roman"/>
          <w:caps w:val="0"/>
          <w:sz w:val="20"/>
          <w:szCs w:val="20"/>
        </w:rPr>
        <w:t>Literature review</w:t>
      </w:r>
    </w:p>
    <w:p w14:paraId="5F7FAC58" w14:textId="77777777" w:rsidR="00E916BE" w:rsidRPr="007F1BEC" w:rsidRDefault="00E916BE" w:rsidP="00640296">
      <w:pPr>
        <w:pStyle w:val="Heading2"/>
        <w:keepNext w:val="0"/>
        <w:keepLines w:val="0"/>
        <w:snapToGrid w:val="0"/>
        <w:spacing w:before="0" w:line="240" w:lineRule="auto"/>
        <w:jc w:val="both"/>
        <w:rPr>
          <w:rFonts w:cs="Times New Roman"/>
          <w:color w:val="auto"/>
          <w:sz w:val="20"/>
          <w:szCs w:val="20"/>
        </w:rPr>
      </w:pPr>
      <w:bookmarkStart w:id="13" w:name="_Toc517352658"/>
      <w:r w:rsidRPr="007F1BEC">
        <w:rPr>
          <w:rFonts w:cs="Times New Roman"/>
          <w:color w:val="auto"/>
          <w:sz w:val="20"/>
          <w:szCs w:val="20"/>
        </w:rPr>
        <w:t>2.1. Etiolog</w:t>
      </w:r>
      <w:bookmarkEnd w:id="12"/>
      <w:r w:rsidRPr="007F1BEC">
        <w:rPr>
          <w:rFonts w:cs="Times New Roman"/>
          <w:color w:val="auto"/>
          <w:sz w:val="20"/>
          <w:szCs w:val="20"/>
        </w:rPr>
        <w:t>y</w:t>
      </w:r>
      <w:bookmarkEnd w:id="13"/>
    </w:p>
    <w:p w14:paraId="40039AA3" w14:textId="77777777" w:rsidR="00E916BE" w:rsidRPr="007F1BEC" w:rsidRDefault="00E916BE" w:rsidP="00640296">
      <w:pPr>
        <w:snapToGrid w:val="0"/>
        <w:spacing w:after="0" w:line="240" w:lineRule="auto"/>
        <w:ind w:firstLine="425"/>
        <w:jc w:val="both"/>
        <w:rPr>
          <w:rFonts w:ascii="Times New Roman" w:hAnsi="Times New Roman" w:cs="Times New Roman"/>
          <w:b/>
          <w:sz w:val="20"/>
          <w:szCs w:val="20"/>
        </w:rPr>
      </w:pPr>
      <w:r w:rsidRPr="007F1BEC">
        <w:rPr>
          <w:rFonts w:ascii="Times New Roman" w:hAnsi="Times New Roman" w:cs="Times New Roman"/>
          <w:sz w:val="20"/>
          <w:szCs w:val="20"/>
        </w:rPr>
        <w:t xml:space="preserve">Trypanosomes are haemoprotozoal parasites which are cyclically transmitted by tsetse flies and affect man and economically important </w:t>
      </w:r>
      <w:proofErr w:type="gramStart"/>
      <w:r w:rsidRPr="007F1BEC">
        <w:rPr>
          <w:rFonts w:ascii="Times New Roman" w:hAnsi="Times New Roman" w:cs="Times New Roman"/>
          <w:sz w:val="20"/>
          <w:szCs w:val="20"/>
        </w:rPr>
        <w:t>animals’</w:t>
      </w:r>
      <w:proofErr w:type="gramEnd"/>
      <w:r w:rsidR="005B407A" w:rsidRPr="007F1BEC">
        <w:rPr>
          <w:rFonts w:ascii="Times New Roman" w:hAnsi="Times New Roman" w:cs="Times New Roman"/>
          <w:sz w:val="20"/>
          <w:szCs w:val="20"/>
        </w:rPr>
        <w:t>.</w:t>
      </w:r>
      <w:r w:rsidR="007F1BEC">
        <w:rPr>
          <w:rFonts w:ascii="Times New Roman" w:hAnsi="Times New Roman" w:cs="Times New Roman" w:hint="eastAsia"/>
          <w:sz w:val="20"/>
          <w:szCs w:val="20"/>
          <w:lang w:eastAsia="zh-CN"/>
        </w:rPr>
        <w:t xml:space="preserve"> </w:t>
      </w:r>
      <w:r w:rsidRPr="007F1BEC">
        <w:rPr>
          <w:rFonts w:ascii="Times New Roman" w:hAnsi="Times New Roman" w:cs="Times New Roman"/>
          <w:i/>
          <w:sz w:val="20"/>
          <w:szCs w:val="20"/>
        </w:rPr>
        <w:t xml:space="preserve">T. conglolense, </w:t>
      </w:r>
      <w:proofErr w:type="gramStart"/>
      <w:r w:rsidRPr="007F1BEC">
        <w:rPr>
          <w:rFonts w:ascii="Times New Roman" w:hAnsi="Times New Roman" w:cs="Times New Roman"/>
          <w:i/>
          <w:sz w:val="20"/>
          <w:szCs w:val="20"/>
        </w:rPr>
        <w:t>T.evansi</w:t>
      </w:r>
      <w:proofErr w:type="gramEnd"/>
      <w:r w:rsidRPr="007F1BEC">
        <w:rPr>
          <w:rFonts w:ascii="Times New Roman" w:hAnsi="Times New Roman" w:cs="Times New Roman"/>
          <w:i/>
          <w:sz w:val="20"/>
          <w:szCs w:val="20"/>
        </w:rPr>
        <w:t>, T</w:t>
      </w:r>
      <w:r w:rsidR="005B407A" w:rsidRPr="007F1BEC">
        <w:rPr>
          <w:rFonts w:ascii="Times New Roman" w:hAnsi="Times New Roman" w:cs="Times New Roman"/>
          <w:i/>
          <w:sz w:val="20"/>
          <w:szCs w:val="20"/>
        </w:rPr>
        <w:t>.</w:t>
      </w:r>
      <w:r w:rsidRPr="007F1BEC">
        <w:rPr>
          <w:rFonts w:ascii="Times New Roman" w:hAnsi="Times New Roman" w:cs="Times New Roman"/>
          <w:i/>
          <w:sz w:val="20"/>
          <w:szCs w:val="20"/>
        </w:rPr>
        <w:t>brucei and T equperdum</w:t>
      </w:r>
      <w:r w:rsidRPr="007F1BEC">
        <w:rPr>
          <w:rFonts w:ascii="Times New Roman" w:hAnsi="Times New Roman" w:cs="Times New Roman"/>
          <w:sz w:val="20"/>
          <w:szCs w:val="20"/>
        </w:rPr>
        <w:t xml:space="preserve"> species which are commonly affect donkeys (Dagnachew, 2005)</w:t>
      </w:r>
      <w:r w:rsidRPr="007F1BEC">
        <w:rPr>
          <w:rFonts w:ascii="Times New Roman" w:hAnsi="Times New Roman" w:cs="Times New Roman"/>
          <w:bCs/>
          <w:sz w:val="20"/>
          <w:szCs w:val="20"/>
        </w:rPr>
        <w:t>.</w:t>
      </w:r>
    </w:p>
    <w:p w14:paraId="655043EB" w14:textId="77777777" w:rsidR="00E916BE" w:rsidRPr="007F1BEC" w:rsidRDefault="00E916BE" w:rsidP="00640296">
      <w:pPr>
        <w:pStyle w:val="Heading2"/>
        <w:keepNext w:val="0"/>
        <w:keepLines w:val="0"/>
        <w:snapToGrid w:val="0"/>
        <w:spacing w:before="0" w:line="240" w:lineRule="auto"/>
        <w:jc w:val="both"/>
        <w:rPr>
          <w:rFonts w:cs="Times New Roman"/>
          <w:b w:val="0"/>
          <w:color w:val="auto"/>
          <w:sz w:val="20"/>
          <w:szCs w:val="20"/>
        </w:rPr>
      </w:pPr>
      <w:bookmarkStart w:id="14" w:name="_Toc504605489"/>
      <w:bookmarkStart w:id="15" w:name="_Toc517352659"/>
      <w:r w:rsidRPr="007F1BEC">
        <w:rPr>
          <w:rFonts w:cs="Times New Roman"/>
          <w:color w:val="auto"/>
          <w:sz w:val="20"/>
          <w:szCs w:val="20"/>
        </w:rPr>
        <w:t>2.2. Classification</w:t>
      </w:r>
      <w:bookmarkEnd w:id="14"/>
      <w:bookmarkEnd w:id="15"/>
    </w:p>
    <w:p w14:paraId="534A6D01" w14:textId="77777777"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Trypanosomes have been classified into taxonomic group based upon criteria’s such as morphology, development in tsetse fly vector, preference for certain vertebrate host and molecular based analysis (Hoare, 1970).</w:t>
      </w:r>
    </w:p>
    <w:p w14:paraId="6944A903" w14:textId="77777777" w:rsidR="00E916BE" w:rsidRPr="007F1BEC" w:rsidRDefault="00E916BE" w:rsidP="00640296">
      <w:pPr>
        <w:autoSpaceDE w:val="0"/>
        <w:autoSpaceDN w:val="0"/>
        <w:adjustRightInd w:val="0"/>
        <w:snapToGrid w:val="0"/>
        <w:spacing w:after="0" w:line="240" w:lineRule="auto"/>
        <w:jc w:val="both"/>
        <w:rPr>
          <w:rFonts w:ascii="Times New Roman" w:hAnsi="Times New Roman" w:cs="Times New Roman"/>
          <w:b/>
          <w:bCs/>
          <w:sz w:val="20"/>
          <w:szCs w:val="20"/>
        </w:rPr>
      </w:pPr>
    </w:p>
    <w:p w14:paraId="0A14B647" w14:textId="77777777" w:rsidR="00E916BE" w:rsidRPr="007F1BEC" w:rsidRDefault="00E916BE" w:rsidP="00640296">
      <w:pPr>
        <w:autoSpaceDE w:val="0"/>
        <w:autoSpaceDN w:val="0"/>
        <w:adjustRightInd w:val="0"/>
        <w:snapToGrid w:val="0"/>
        <w:spacing w:after="0" w:line="240" w:lineRule="auto"/>
        <w:jc w:val="center"/>
        <w:rPr>
          <w:rFonts w:ascii="Times New Roman" w:hAnsi="Times New Roman" w:cs="Times New Roman"/>
          <w:b/>
          <w:bCs/>
          <w:sz w:val="20"/>
          <w:szCs w:val="20"/>
        </w:rPr>
      </w:pPr>
      <w:r w:rsidRPr="007F1BEC">
        <w:rPr>
          <w:rFonts w:ascii="Times New Roman" w:hAnsi="Times New Roman" w:cs="Times New Roman"/>
          <w:b/>
          <w:bCs/>
          <w:noProof/>
          <w:sz w:val="20"/>
          <w:szCs w:val="20"/>
          <w:lang w:eastAsia="zh-CN"/>
        </w:rPr>
        <w:drawing>
          <wp:inline distT="0" distB="0" distL="0" distR="0" wp14:anchorId="430B1772" wp14:editId="1B8F41CA">
            <wp:extent cx="2548424" cy="1916264"/>
            <wp:effectExtent l="19050" t="0" r="427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546905" cy="1915121"/>
                    </a:xfrm>
                    <a:prstGeom prst="rect">
                      <a:avLst/>
                    </a:prstGeom>
                    <a:noFill/>
                    <a:ln w="9525">
                      <a:noFill/>
                      <a:miter lim="800000"/>
                      <a:headEnd/>
                      <a:tailEnd/>
                    </a:ln>
                  </pic:spPr>
                </pic:pic>
              </a:graphicData>
            </a:graphic>
          </wp:inline>
        </w:drawing>
      </w:r>
    </w:p>
    <w:p w14:paraId="57A181A1" w14:textId="77777777" w:rsidR="00E916BE" w:rsidRPr="007F1BEC" w:rsidRDefault="00E916BE" w:rsidP="00640296">
      <w:pPr>
        <w:pStyle w:val="Caption"/>
        <w:snapToGrid w:val="0"/>
        <w:spacing w:after="0"/>
        <w:jc w:val="both"/>
        <w:rPr>
          <w:rFonts w:ascii="Times New Roman" w:hAnsi="Times New Roman" w:cs="Times New Roman"/>
          <w:b w:val="0"/>
          <w:color w:val="auto"/>
          <w:sz w:val="20"/>
          <w:szCs w:val="20"/>
        </w:rPr>
      </w:pPr>
      <w:bookmarkStart w:id="16" w:name="_Toc517018821"/>
      <w:bookmarkStart w:id="17" w:name="_Toc506131865"/>
      <w:r w:rsidRPr="007F1BEC">
        <w:rPr>
          <w:rFonts w:ascii="Times New Roman" w:hAnsi="Times New Roman" w:cs="Times New Roman"/>
          <w:b w:val="0"/>
          <w:color w:val="auto"/>
          <w:sz w:val="20"/>
          <w:szCs w:val="20"/>
        </w:rPr>
        <w:t xml:space="preserve">Figure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Figure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1</w:t>
      </w:r>
      <w:r w:rsidR="005729CD" w:rsidRPr="007F1BEC">
        <w:rPr>
          <w:rFonts w:ascii="Times New Roman" w:hAnsi="Times New Roman" w:cs="Times New Roman"/>
          <w:b w:val="0"/>
          <w:color w:val="auto"/>
          <w:sz w:val="20"/>
          <w:szCs w:val="20"/>
        </w:rPr>
        <w:fldChar w:fldCharType="end"/>
      </w:r>
      <w:r w:rsidRPr="007F1BEC">
        <w:rPr>
          <w:rFonts w:ascii="Times New Roman" w:hAnsi="Times New Roman" w:cs="Times New Roman"/>
          <w:b w:val="0"/>
          <w:color w:val="auto"/>
          <w:sz w:val="20"/>
          <w:szCs w:val="20"/>
        </w:rPr>
        <w:t>: Schematic representation of the taxonomy of trypanosomes</w:t>
      </w:r>
      <w:bookmarkEnd w:id="16"/>
    </w:p>
    <w:p w14:paraId="69F6F466" w14:textId="77777777" w:rsidR="00E916BE" w:rsidRPr="007F1BEC" w:rsidRDefault="00E916BE" w:rsidP="00640296">
      <w:pPr>
        <w:autoSpaceDE w:val="0"/>
        <w:autoSpaceDN w:val="0"/>
        <w:adjustRightInd w:val="0"/>
        <w:snapToGrid w:val="0"/>
        <w:spacing w:after="0" w:line="240" w:lineRule="auto"/>
        <w:jc w:val="both"/>
        <w:rPr>
          <w:rFonts w:ascii="Times New Roman" w:hAnsi="Times New Roman" w:cs="Times New Roman"/>
          <w:bCs/>
          <w:sz w:val="20"/>
          <w:szCs w:val="20"/>
        </w:rPr>
      </w:pPr>
      <w:bookmarkStart w:id="18" w:name="_Toc504605490"/>
      <w:bookmarkEnd w:id="17"/>
      <w:r w:rsidRPr="007F1BEC">
        <w:rPr>
          <w:rFonts w:ascii="Times New Roman" w:hAnsi="Times New Roman" w:cs="Times New Roman"/>
          <w:bCs/>
          <w:sz w:val="20"/>
          <w:szCs w:val="20"/>
        </w:rPr>
        <w:t>Source (Gibson, 2003)</w:t>
      </w:r>
    </w:p>
    <w:p w14:paraId="420AD102" w14:textId="77777777" w:rsidR="00E916BE" w:rsidRPr="007F1BEC" w:rsidRDefault="00E916BE" w:rsidP="00640296">
      <w:pPr>
        <w:snapToGrid w:val="0"/>
        <w:spacing w:after="0" w:line="240" w:lineRule="auto"/>
        <w:jc w:val="both"/>
        <w:rPr>
          <w:rFonts w:ascii="Times New Roman" w:hAnsi="Times New Roman" w:cs="Times New Roman"/>
          <w:b/>
          <w:sz w:val="20"/>
          <w:szCs w:val="20"/>
        </w:rPr>
      </w:pPr>
    </w:p>
    <w:p w14:paraId="34011F68" w14:textId="77777777" w:rsidR="00E916BE" w:rsidRPr="007F1BEC" w:rsidRDefault="00E916BE" w:rsidP="00640296">
      <w:pPr>
        <w:pStyle w:val="Heading2"/>
        <w:keepNext w:val="0"/>
        <w:keepLines w:val="0"/>
        <w:snapToGrid w:val="0"/>
        <w:spacing w:before="0" w:line="240" w:lineRule="auto"/>
        <w:jc w:val="both"/>
        <w:rPr>
          <w:rFonts w:cs="Times New Roman"/>
          <w:sz w:val="20"/>
          <w:szCs w:val="20"/>
        </w:rPr>
      </w:pPr>
      <w:bookmarkStart w:id="19" w:name="_Toc517352660"/>
      <w:r w:rsidRPr="007F1BEC">
        <w:rPr>
          <w:rFonts w:cs="Times New Roman"/>
          <w:sz w:val="20"/>
          <w:szCs w:val="20"/>
        </w:rPr>
        <w:t>2. 3. Morphology</w:t>
      </w:r>
      <w:bookmarkEnd w:id="18"/>
      <w:bookmarkEnd w:id="19"/>
    </w:p>
    <w:p w14:paraId="2A1E9EEA" w14:textId="77777777"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A sound knowledge of the basic features of the various trypanosomes </w:t>
      </w:r>
      <w:proofErr w:type="gramStart"/>
      <w:r w:rsidRPr="007F1BEC">
        <w:rPr>
          <w:rFonts w:ascii="Times New Roman" w:hAnsi="Times New Roman" w:cs="Times New Roman"/>
          <w:sz w:val="20"/>
          <w:szCs w:val="20"/>
        </w:rPr>
        <w:t>enables</w:t>
      </w:r>
      <w:proofErr w:type="gramEnd"/>
      <w:r w:rsidRPr="007F1BEC">
        <w:rPr>
          <w:rFonts w:ascii="Times New Roman" w:hAnsi="Times New Roman" w:cs="Times New Roman"/>
          <w:sz w:val="20"/>
          <w:szCs w:val="20"/>
        </w:rPr>
        <w:t xml:space="preserve"> the identification of each species and so the exact cause of the disease. </w:t>
      </w:r>
      <w:r w:rsidRPr="007F1BEC">
        <w:rPr>
          <w:rFonts w:ascii="Times New Roman" w:hAnsi="Times New Roman" w:cs="Times New Roman"/>
          <w:sz w:val="20"/>
          <w:szCs w:val="20"/>
        </w:rPr>
        <w:lastRenderedPageBreak/>
        <w:t>Trypanosomes are classified in the phylum Sarcomastigophora, the order Kinetoplastida and the family Trypanosomatidae (Bengaly, 2002). The trypanosome consists of a single cell varying in size from 8 to over 50 μm. There are distinct differences in appearance, shape and size between the various species of trypanosomes, allowing specific identification (FAO, 2006).</w:t>
      </w:r>
    </w:p>
    <w:p w14:paraId="73C35172" w14:textId="77777777" w:rsidR="00E916BE" w:rsidRPr="007F1BEC" w:rsidRDefault="00E916BE" w:rsidP="00640296">
      <w:pPr>
        <w:pStyle w:val="Heading2"/>
        <w:keepNext w:val="0"/>
        <w:keepLines w:val="0"/>
        <w:snapToGrid w:val="0"/>
        <w:spacing w:before="0" w:line="240" w:lineRule="auto"/>
        <w:jc w:val="both"/>
        <w:rPr>
          <w:rFonts w:cs="Times New Roman"/>
          <w:b w:val="0"/>
          <w:color w:val="auto"/>
          <w:sz w:val="20"/>
          <w:szCs w:val="20"/>
        </w:rPr>
      </w:pPr>
      <w:bookmarkStart w:id="20" w:name="_Toc504605491"/>
      <w:bookmarkStart w:id="21" w:name="_Toc517352661"/>
      <w:r w:rsidRPr="007F1BEC">
        <w:rPr>
          <w:rFonts w:cs="Times New Roman"/>
          <w:color w:val="auto"/>
          <w:sz w:val="20"/>
          <w:szCs w:val="20"/>
        </w:rPr>
        <w:t>2.4. Locomotion</w:t>
      </w:r>
      <w:bookmarkEnd w:id="20"/>
      <w:bookmarkEnd w:id="21"/>
    </w:p>
    <w:p w14:paraId="27186579" w14:textId="77777777" w:rsidR="00E916BE"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Trypanosomes move by the movement of their undulating membrane and free flagellum which acts kind of propeller. In fresh blood preparation almost all species of trypanosoma often just wiggle around without showing much forward progress except </w:t>
      </w:r>
      <w:proofErr w:type="gramStart"/>
      <w:r w:rsidRPr="007F1BEC">
        <w:rPr>
          <w:rFonts w:ascii="Times New Roman" w:hAnsi="Times New Roman" w:cs="Times New Roman"/>
          <w:i/>
          <w:sz w:val="20"/>
          <w:szCs w:val="20"/>
        </w:rPr>
        <w:t>T</w:t>
      </w:r>
      <w:r w:rsidR="005B407A" w:rsidRPr="007F1BEC">
        <w:rPr>
          <w:rFonts w:ascii="Times New Roman" w:hAnsi="Times New Roman" w:cs="Times New Roman"/>
          <w:i/>
          <w:sz w:val="20"/>
          <w:szCs w:val="20"/>
        </w:rPr>
        <w:t>.</w:t>
      </w:r>
      <w:r w:rsidRPr="007F1BEC">
        <w:rPr>
          <w:rFonts w:ascii="Times New Roman" w:hAnsi="Times New Roman" w:cs="Times New Roman"/>
          <w:i/>
          <w:sz w:val="20"/>
          <w:szCs w:val="20"/>
        </w:rPr>
        <w:t>vivax</w:t>
      </w:r>
      <w:proofErr w:type="gramEnd"/>
      <w:r w:rsidRPr="007F1BEC">
        <w:rPr>
          <w:rFonts w:ascii="Times New Roman" w:hAnsi="Times New Roman" w:cs="Times New Roman"/>
          <w:sz w:val="20"/>
          <w:szCs w:val="20"/>
        </w:rPr>
        <w:t xml:space="preserve"> which moves rapidly forward between the blood cells (FAO, 2006).</w:t>
      </w:r>
    </w:p>
    <w:p w14:paraId="6DF98B87" w14:textId="77777777" w:rsidR="00E916BE" w:rsidRPr="007F1BEC" w:rsidRDefault="00E916BE" w:rsidP="00640296">
      <w:pPr>
        <w:pStyle w:val="Heading2"/>
        <w:keepNext w:val="0"/>
        <w:keepLines w:val="0"/>
        <w:snapToGrid w:val="0"/>
        <w:spacing w:before="0" w:line="240" w:lineRule="auto"/>
        <w:jc w:val="both"/>
        <w:rPr>
          <w:rFonts w:cs="Times New Roman"/>
          <w:b w:val="0"/>
          <w:color w:val="auto"/>
          <w:sz w:val="20"/>
          <w:szCs w:val="20"/>
        </w:rPr>
      </w:pPr>
      <w:bookmarkStart w:id="22" w:name="_Toc504605492"/>
      <w:bookmarkStart w:id="23" w:name="_Toc517352662"/>
      <w:r w:rsidRPr="007F1BEC">
        <w:rPr>
          <w:rFonts w:cs="Times New Roman"/>
          <w:color w:val="auto"/>
          <w:sz w:val="20"/>
          <w:szCs w:val="20"/>
        </w:rPr>
        <w:t>2.5. Life Cycle</w:t>
      </w:r>
      <w:bookmarkEnd w:id="22"/>
      <w:r w:rsidRPr="007F1BEC">
        <w:rPr>
          <w:rFonts w:cs="Times New Roman"/>
          <w:color w:val="auto"/>
          <w:sz w:val="20"/>
          <w:szCs w:val="20"/>
        </w:rPr>
        <w:t xml:space="preserve"> and Transmission</w:t>
      </w:r>
      <w:bookmarkEnd w:id="23"/>
    </w:p>
    <w:p w14:paraId="196A9934" w14:textId="77777777" w:rsidR="005B407A"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The life cycle of </w:t>
      </w:r>
      <w:r w:rsidRPr="007F1BEC">
        <w:rPr>
          <w:rFonts w:ascii="Times New Roman" w:hAnsi="Times New Roman" w:cs="Times New Roman"/>
          <w:i/>
          <w:sz w:val="20"/>
          <w:szCs w:val="20"/>
        </w:rPr>
        <w:t>trypanosoma</w:t>
      </w:r>
      <w:r w:rsidRPr="007F1BEC">
        <w:rPr>
          <w:rFonts w:ascii="Times New Roman" w:hAnsi="Times New Roman" w:cs="Times New Roman"/>
          <w:sz w:val="20"/>
          <w:szCs w:val="20"/>
        </w:rPr>
        <w:t xml:space="preserve"> involves two phases (in mammalian host and in tsetse vectors) and four developments: the blood stream forms (BSF), the procyclic form (PF), epimastigot forms (EMF) and Meta cyclic forms (MCF) (Brett </w:t>
      </w:r>
      <w:r w:rsidRPr="007F1BEC">
        <w:rPr>
          <w:rFonts w:ascii="Times New Roman" w:hAnsi="Times New Roman" w:cs="Times New Roman"/>
          <w:i/>
          <w:sz w:val="20"/>
          <w:szCs w:val="20"/>
        </w:rPr>
        <w:t xml:space="preserve">et al., </w:t>
      </w:r>
      <w:r w:rsidRPr="007F1BEC">
        <w:rPr>
          <w:rFonts w:ascii="Times New Roman" w:hAnsi="Times New Roman" w:cs="Times New Roman"/>
          <w:sz w:val="20"/>
          <w:szCs w:val="20"/>
        </w:rPr>
        <w:t xml:space="preserve">2011). Some </w:t>
      </w:r>
      <w:r w:rsidRPr="007F1BEC">
        <w:rPr>
          <w:rFonts w:ascii="Times New Roman" w:hAnsi="Times New Roman" w:cs="Times New Roman"/>
          <w:i/>
          <w:sz w:val="20"/>
          <w:szCs w:val="20"/>
        </w:rPr>
        <w:t>trypanosoma</w:t>
      </w:r>
      <w:r w:rsidRPr="007F1BEC">
        <w:rPr>
          <w:rFonts w:ascii="Times New Roman" w:hAnsi="Times New Roman" w:cs="Times New Roman"/>
          <w:sz w:val="20"/>
          <w:szCs w:val="20"/>
        </w:rPr>
        <w:t xml:space="preserve"> are reproducing by binary fission exchanging and recombination of genetic materials may take place in the tsetse fly between two trypanosomes, but unknown how frequently this occurs. The kinetoplast divided first. Then the second parabasal body develops, from which a second flagellum develops. The nucleus divides next, followed by the rest of the trypanosomes body duplicating all the structures present in the cytoplasm. The body divides into two daughter cells, beginning at anterior end the process is rapid and may result in vast population in the host within a short period of time (lori</w:t>
      </w:r>
      <w:r w:rsidR="007F1BEC">
        <w:rPr>
          <w:rFonts w:ascii="Times New Roman" w:hAnsi="Times New Roman" w:cs="Times New Roman" w:hint="eastAsia"/>
          <w:sz w:val="20"/>
          <w:szCs w:val="20"/>
          <w:lang w:eastAsia="zh-CN"/>
        </w:rPr>
        <w:t xml:space="preserve"> </w:t>
      </w:r>
      <w:r w:rsidRPr="007F1BEC">
        <w:rPr>
          <w:rFonts w:ascii="Times New Roman" w:hAnsi="Times New Roman" w:cs="Times New Roman"/>
          <w:i/>
          <w:sz w:val="20"/>
          <w:szCs w:val="20"/>
        </w:rPr>
        <w:t>et al.,</w:t>
      </w:r>
      <w:r w:rsidRPr="007F1BEC">
        <w:rPr>
          <w:rFonts w:ascii="Times New Roman" w:hAnsi="Times New Roman" w:cs="Times New Roman"/>
          <w:sz w:val="20"/>
          <w:szCs w:val="20"/>
        </w:rPr>
        <w:t xml:space="preserve"> 2012).</w:t>
      </w:r>
    </w:p>
    <w:p w14:paraId="29842DBE" w14:textId="77777777" w:rsidR="00F45F45" w:rsidRPr="007F1BEC" w:rsidRDefault="005B407A"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T</w:t>
      </w:r>
      <w:r w:rsidR="00E916BE" w:rsidRPr="007F1BEC">
        <w:rPr>
          <w:rFonts w:ascii="Times New Roman" w:hAnsi="Times New Roman" w:cs="Times New Roman"/>
          <w:sz w:val="20"/>
          <w:szCs w:val="20"/>
        </w:rPr>
        <w:t xml:space="preserve">he non-cyclical transmission of trypanosomes is aided by biting flies and thus, in the absence of </w:t>
      </w:r>
      <w:r w:rsidR="00E916BE" w:rsidRPr="007F1BEC">
        <w:rPr>
          <w:rFonts w:ascii="Times New Roman" w:hAnsi="Times New Roman" w:cs="Times New Roman"/>
          <w:i/>
          <w:sz w:val="20"/>
          <w:szCs w:val="20"/>
        </w:rPr>
        <w:t>Glossina</w:t>
      </w:r>
      <w:r w:rsidR="00E916BE" w:rsidRPr="007F1BEC">
        <w:rPr>
          <w:rFonts w:ascii="Times New Roman" w:hAnsi="Times New Roman" w:cs="Times New Roman"/>
          <w:sz w:val="20"/>
          <w:szCs w:val="20"/>
        </w:rPr>
        <w:t xml:space="preserve">, the transmission is maintained in the ecosystem. Biting flies, such as Tabanids (horse flies), </w:t>
      </w:r>
      <w:r w:rsidR="00E916BE" w:rsidRPr="007F1BEC">
        <w:rPr>
          <w:rFonts w:ascii="Times New Roman" w:hAnsi="Times New Roman" w:cs="Times New Roman"/>
          <w:i/>
          <w:sz w:val="20"/>
          <w:szCs w:val="20"/>
        </w:rPr>
        <w:t>Stomoxys</w:t>
      </w:r>
      <w:r w:rsidR="00E916BE" w:rsidRPr="007F1BEC">
        <w:rPr>
          <w:rFonts w:ascii="Times New Roman" w:hAnsi="Times New Roman" w:cs="Times New Roman"/>
          <w:sz w:val="20"/>
          <w:szCs w:val="20"/>
        </w:rPr>
        <w:t xml:space="preserve"> and </w:t>
      </w:r>
      <w:r w:rsidR="00E916BE" w:rsidRPr="007F1BEC">
        <w:rPr>
          <w:rFonts w:ascii="Times New Roman" w:hAnsi="Times New Roman" w:cs="Times New Roman"/>
          <w:i/>
          <w:sz w:val="20"/>
          <w:szCs w:val="20"/>
        </w:rPr>
        <w:t>Hippoboscids</w:t>
      </w:r>
      <w:r w:rsidR="00E916BE" w:rsidRPr="007F1BEC">
        <w:rPr>
          <w:rFonts w:ascii="Times New Roman" w:hAnsi="Times New Roman" w:cs="Times New Roman"/>
          <w:sz w:val="20"/>
          <w:szCs w:val="20"/>
        </w:rPr>
        <w:t xml:space="preserve"> transmit </w:t>
      </w:r>
      <w:r w:rsidR="00E916BE" w:rsidRPr="007F1BEC">
        <w:rPr>
          <w:rFonts w:ascii="Times New Roman" w:hAnsi="Times New Roman" w:cs="Times New Roman"/>
          <w:i/>
          <w:sz w:val="20"/>
          <w:szCs w:val="20"/>
        </w:rPr>
        <w:t>T. evansi</w:t>
      </w:r>
      <w:r w:rsidR="00E916BE" w:rsidRPr="007F1BEC">
        <w:rPr>
          <w:rFonts w:ascii="Times New Roman" w:hAnsi="Times New Roman" w:cs="Times New Roman"/>
          <w:sz w:val="20"/>
          <w:szCs w:val="20"/>
        </w:rPr>
        <w:t xml:space="preserve"> mechanically through their mouthparts when they feed on more than one host within a short interval because the trypanosomes remain infective for only a short period. Cyclical transmission of trypanosomes </w:t>
      </w:r>
      <w:proofErr w:type="gramStart"/>
      <w:r w:rsidR="00E916BE" w:rsidRPr="007F1BEC">
        <w:rPr>
          <w:rFonts w:ascii="Times New Roman" w:hAnsi="Times New Roman" w:cs="Times New Roman"/>
          <w:sz w:val="20"/>
          <w:szCs w:val="20"/>
        </w:rPr>
        <w:t>undergo</w:t>
      </w:r>
      <w:proofErr w:type="gramEnd"/>
      <w:r w:rsidR="00E916BE" w:rsidRPr="007F1BEC">
        <w:rPr>
          <w:rFonts w:ascii="Times New Roman" w:hAnsi="Times New Roman" w:cs="Times New Roman"/>
          <w:sz w:val="20"/>
          <w:szCs w:val="20"/>
        </w:rPr>
        <w:t xml:space="preserve"> a cycle of development in the fly lasting between 8-35 days be</w:t>
      </w:r>
      <w:r w:rsidR="005F5CE2" w:rsidRPr="007F1BEC">
        <w:rPr>
          <w:rFonts w:ascii="Times New Roman" w:hAnsi="Times New Roman" w:cs="Times New Roman"/>
          <w:sz w:val="20"/>
          <w:szCs w:val="20"/>
        </w:rPr>
        <w:t>fore infective metacyclic for</w:t>
      </w:r>
      <w:r w:rsidR="00E916BE" w:rsidRPr="007F1BEC">
        <w:rPr>
          <w:rFonts w:ascii="Times New Roman" w:hAnsi="Times New Roman" w:cs="Times New Roman"/>
          <w:sz w:val="20"/>
          <w:szCs w:val="20"/>
        </w:rPr>
        <w:t xml:space="preserve">are produced, and once infected the fly is capable of transmitting trypanosomes for the rest of its life (El-Sayed </w:t>
      </w:r>
      <w:r w:rsidR="00E916BE" w:rsidRPr="007F1BEC">
        <w:rPr>
          <w:rFonts w:ascii="Times New Roman" w:hAnsi="Times New Roman" w:cs="Times New Roman"/>
          <w:i/>
          <w:iCs/>
          <w:sz w:val="20"/>
          <w:szCs w:val="20"/>
        </w:rPr>
        <w:t xml:space="preserve">et al., </w:t>
      </w:r>
      <w:r w:rsidR="00497C52" w:rsidRPr="007F1BEC">
        <w:rPr>
          <w:rFonts w:ascii="Times New Roman" w:hAnsi="Times New Roman" w:cs="Times New Roman"/>
          <w:sz w:val="20"/>
          <w:szCs w:val="20"/>
        </w:rPr>
        <w:t>200</w:t>
      </w:r>
      <w:r w:rsidR="00F45F45" w:rsidRPr="007F1BEC">
        <w:rPr>
          <w:rFonts w:ascii="Times New Roman" w:hAnsi="Times New Roman" w:cs="Times New Roman"/>
          <w:sz w:val="20"/>
          <w:szCs w:val="20"/>
        </w:rPr>
        <w:t>0.</w:t>
      </w:r>
    </w:p>
    <w:p w14:paraId="4EDBA14C" w14:textId="77777777" w:rsidR="00E916BE" w:rsidRPr="007F1BEC" w:rsidRDefault="00E916BE" w:rsidP="00640296">
      <w:pPr>
        <w:pStyle w:val="Heading2"/>
        <w:keepNext w:val="0"/>
        <w:keepLines w:val="0"/>
        <w:snapToGrid w:val="0"/>
        <w:spacing w:before="0" w:line="240" w:lineRule="auto"/>
        <w:jc w:val="both"/>
        <w:rPr>
          <w:rFonts w:cs="Times New Roman"/>
          <w:sz w:val="20"/>
          <w:szCs w:val="20"/>
        </w:rPr>
      </w:pPr>
      <w:bookmarkStart w:id="24" w:name="_Toc517352663"/>
      <w:r w:rsidRPr="007F1BEC">
        <w:rPr>
          <w:rFonts w:cs="Times New Roman"/>
          <w:sz w:val="20"/>
          <w:szCs w:val="20"/>
        </w:rPr>
        <w:t>2. 6. Pathogenesis</w:t>
      </w:r>
      <w:bookmarkEnd w:id="24"/>
    </w:p>
    <w:p w14:paraId="5AC7C131" w14:textId="77777777"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The earliest clinical sign of infection with </w:t>
      </w:r>
      <w:r w:rsidRPr="007F1BEC">
        <w:rPr>
          <w:rFonts w:ascii="Times New Roman" w:hAnsi="Times New Roman" w:cs="Times New Roman"/>
          <w:i/>
          <w:sz w:val="20"/>
          <w:szCs w:val="20"/>
        </w:rPr>
        <w:t>trypanosoma</w:t>
      </w:r>
      <w:r w:rsidRPr="007F1BEC">
        <w:rPr>
          <w:rFonts w:ascii="Times New Roman" w:hAnsi="Times New Roman" w:cs="Times New Roman"/>
          <w:sz w:val="20"/>
          <w:szCs w:val="20"/>
        </w:rPr>
        <w:t xml:space="preserve"> in any host is the development at the fly bites of a chancre a cutaneous swelling in which the first trypanosomes multiply Bengaly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 xml:space="preserve">(2002). This initial replication increases the establishment of infection, while at this spot also the first interactions </w:t>
      </w:r>
      <w:r w:rsidRPr="007F1BEC">
        <w:rPr>
          <w:rFonts w:ascii="Times New Roman" w:hAnsi="Times New Roman" w:cs="Times New Roman"/>
          <w:sz w:val="20"/>
          <w:szCs w:val="20"/>
        </w:rPr>
        <w:t xml:space="preserve">take place between the host immune system and the trypanosomes. After formation of a chancre, trypanosomes invade the blood stream, which is accompanied by pyrexia. The parasitaemia may remain high for 4 to 6 days after which it declines with remission of the temperature (Murray </w:t>
      </w:r>
      <w:r w:rsidRPr="007F1BEC">
        <w:rPr>
          <w:rFonts w:ascii="Times New Roman" w:hAnsi="Times New Roman" w:cs="Times New Roman"/>
          <w:i/>
          <w:sz w:val="20"/>
          <w:szCs w:val="20"/>
        </w:rPr>
        <w:t>et al</w:t>
      </w:r>
      <w:r w:rsidRPr="007F1BEC">
        <w:rPr>
          <w:rFonts w:ascii="Times New Roman" w:hAnsi="Times New Roman" w:cs="Times New Roman"/>
          <w:sz w:val="20"/>
          <w:szCs w:val="20"/>
        </w:rPr>
        <w:t>., 1988).</w:t>
      </w:r>
    </w:p>
    <w:p w14:paraId="3C4B53CF" w14:textId="77777777" w:rsidR="00E916BE"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Anemia is a major component of the pathology of trypanosomosis and of African trypanosomosis, generally the degree of anemia might be considered as an indicator of the disease severity. The parasitaemia causes a large number of red blood cells (RBCs) to be removed from circulation by cells of the mononuclear phagocytic system (MPS) in the spleen, bone marrow, and haemal lymph nodes. The removal of a large number of RBCs leads to a fall in packed cell volume (PCV) to below 25% or even to as low as 10%. These results in affecting donkey with anaemia and it became dull, anorexic, listless, with ocular discharges, and loss of body condition (El-Sayed </w:t>
      </w:r>
      <w:r w:rsidRPr="007F1BEC">
        <w:rPr>
          <w:rFonts w:ascii="Times New Roman" w:hAnsi="Times New Roman" w:cs="Times New Roman"/>
          <w:i/>
          <w:sz w:val="20"/>
          <w:szCs w:val="20"/>
        </w:rPr>
        <w:t>et al.,</w:t>
      </w:r>
      <w:r w:rsidRPr="007F1BEC">
        <w:rPr>
          <w:rFonts w:ascii="Times New Roman" w:hAnsi="Times New Roman" w:cs="Times New Roman"/>
          <w:sz w:val="20"/>
          <w:szCs w:val="20"/>
        </w:rPr>
        <w:t xml:space="preserve"> 2000).</w:t>
      </w:r>
    </w:p>
    <w:p w14:paraId="30DB1254" w14:textId="77777777" w:rsidR="00E916BE" w:rsidRPr="007F1BEC" w:rsidRDefault="00E916BE" w:rsidP="00640296">
      <w:pPr>
        <w:pStyle w:val="Heading2"/>
        <w:keepNext w:val="0"/>
        <w:keepLines w:val="0"/>
        <w:snapToGrid w:val="0"/>
        <w:spacing w:before="0" w:line="240" w:lineRule="auto"/>
        <w:ind w:firstLine="425"/>
        <w:jc w:val="both"/>
        <w:rPr>
          <w:rFonts w:cs="Times New Roman"/>
          <w:b w:val="0"/>
          <w:color w:val="auto"/>
          <w:sz w:val="20"/>
          <w:szCs w:val="20"/>
        </w:rPr>
      </w:pPr>
      <w:r w:rsidRPr="007F1BEC">
        <w:rPr>
          <w:rFonts w:cs="Times New Roman"/>
          <w:sz w:val="20"/>
          <w:szCs w:val="20"/>
        </w:rPr>
        <w:t xml:space="preserve">In the late stages, anemia continues to be a major factor, with probably additional causes. However, irrespective of the cause of anemia the primary abnormality of function are the anoxic conditions created by the persistent anemia tissue anoxia, which results in a fall in tissue pH and vascular damage (Connor </w:t>
      </w:r>
      <w:r w:rsidRPr="007F1BEC">
        <w:rPr>
          <w:rFonts w:cs="Times New Roman"/>
          <w:i/>
          <w:sz w:val="20"/>
          <w:szCs w:val="20"/>
        </w:rPr>
        <w:t xml:space="preserve">et al., </w:t>
      </w:r>
      <w:r w:rsidRPr="007F1BEC">
        <w:rPr>
          <w:rFonts w:cs="Times New Roman"/>
          <w:sz w:val="20"/>
          <w:szCs w:val="20"/>
        </w:rPr>
        <w:t>2005). Following this are signs of dysfunction which appear in the various organs. An increase in cardiac output due to increases in stroke volume and heart rate and a decrease in circulation time are obvious manifestations (FAO, 2006</w:t>
      </w:r>
      <w:r w:rsidR="00497C52" w:rsidRPr="007F1BEC">
        <w:rPr>
          <w:rFonts w:cs="Times New Roman"/>
          <w:sz w:val="20"/>
          <w:szCs w:val="20"/>
        </w:rPr>
        <w:t>)</w:t>
      </w:r>
      <w:bookmarkStart w:id="25" w:name="_Toc517352664"/>
      <w:r w:rsidR="00F46658" w:rsidRPr="007F1BEC">
        <w:rPr>
          <w:rFonts w:cs="Times New Roman"/>
          <w:color w:val="auto"/>
          <w:sz w:val="20"/>
          <w:szCs w:val="20"/>
        </w:rPr>
        <w:t>2</w:t>
      </w:r>
      <w:r w:rsidRPr="007F1BEC">
        <w:rPr>
          <w:rFonts w:cs="Times New Roman"/>
          <w:color w:val="auto"/>
          <w:sz w:val="20"/>
          <w:szCs w:val="20"/>
        </w:rPr>
        <w:t>.7. Clinical Signs</w:t>
      </w:r>
      <w:bookmarkStart w:id="26" w:name="_Toc504605494"/>
      <w:bookmarkEnd w:id="25"/>
    </w:p>
    <w:p w14:paraId="5F5AEA18" w14:textId="77777777" w:rsidR="007F1BEC" w:rsidRDefault="00E916BE" w:rsidP="00640296">
      <w:pPr>
        <w:pStyle w:val="Heading2"/>
        <w:keepNext w:val="0"/>
        <w:keepLines w:val="0"/>
        <w:snapToGrid w:val="0"/>
        <w:spacing w:before="0" w:line="240" w:lineRule="auto"/>
        <w:ind w:firstLine="425"/>
        <w:jc w:val="both"/>
        <w:rPr>
          <w:rFonts w:cs="Times New Roman"/>
          <w:sz w:val="20"/>
          <w:szCs w:val="20"/>
          <w:lang w:eastAsia="zh-CN"/>
        </w:rPr>
      </w:pPr>
      <w:r w:rsidRPr="007F1BEC">
        <w:rPr>
          <w:rFonts w:cs="Times New Roman"/>
          <w:sz w:val="20"/>
          <w:szCs w:val="20"/>
        </w:rPr>
        <w:t>Donkey</w:t>
      </w:r>
      <w:r w:rsidRPr="007F1BEC">
        <w:rPr>
          <w:rFonts w:cs="Times New Roman"/>
          <w:iCs/>
          <w:sz w:val="20"/>
          <w:szCs w:val="20"/>
        </w:rPr>
        <w:t xml:space="preserve"> </w:t>
      </w:r>
      <w:r w:rsidRPr="007F1BEC">
        <w:rPr>
          <w:rFonts w:cs="Times New Roman"/>
          <w:sz w:val="20"/>
          <w:szCs w:val="20"/>
        </w:rPr>
        <w:t xml:space="preserve">trypanosomiasis is characterized by pyrexia, progressive anemia, subcutaneous oedema, emaciation, ocular and nasal discharges and icterus (FAO, 2006). Locomotor ataxia is usually one of the earliest signs of the disease, and there is often obvious central nervous system involvement characterized by weakness, hyperexcitability and incoordination (Lori </w:t>
      </w:r>
      <w:r w:rsidRPr="007F1BEC">
        <w:rPr>
          <w:rFonts w:cs="Times New Roman"/>
          <w:i/>
          <w:sz w:val="20"/>
          <w:szCs w:val="20"/>
        </w:rPr>
        <w:t xml:space="preserve">et al., </w:t>
      </w:r>
      <w:r w:rsidRPr="007F1BEC">
        <w:rPr>
          <w:rFonts w:cs="Times New Roman"/>
          <w:sz w:val="20"/>
          <w:szCs w:val="20"/>
        </w:rPr>
        <w:t>2012).</w:t>
      </w:r>
      <w:bookmarkStart w:id="27" w:name="_Toc517352665"/>
    </w:p>
    <w:p w14:paraId="3DD382CB" w14:textId="77777777" w:rsidR="00E916BE" w:rsidRPr="007F1BEC" w:rsidRDefault="00E916BE" w:rsidP="007F1BEC">
      <w:pPr>
        <w:pStyle w:val="Heading2"/>
        <w:keepNext w:val="0"/>
        <w:keepLines w:val="0"/>
        <w:snapToGrid w:val="0"/>
        <w:spacing w:before="0" w:line="240" w:lineRule="auto"/>
        <w:jc w:val="both"/>
        <w:rPr>
          <w:rFonts w:cs="Times New Roman"/>
          <w:b w:val="0"/>
          <w:color w:val="auto"/>
          <w:sz w:val="20"/>
          <w:szCs w:val="20"/>
        </w:rPr>
      </w:pPr>
      <w:r w:rsidRPr="007F1BEC">
        <w:rPr>
          <w:rFonts w:cs="Times New Roman"/>
          <w:color w:val="auto"/>
          <w:sz w:val="20"/>
          <w:szCs w:val="20"/>
        </w:rPr>
        <w:t>2.8. Diagnosis</w:t>
      </w:r>
      <w:bookmarkEnd w:id="26"/>
      <w:bookmarkEnd w:id="27"/>
    </w:p>
    <w:p w14:paraId="764D8B0C" w14:textId="77777777"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i/>
          <w:iCs/>
          <w:sz w:val="20"/>
          <w:szCs w:val="20"/>
        </w:rPr>
        <w:t xml:space="preserve">Trypanosoma </w:t>
      </w:r>
      <w:r w:rsidRPr="007F1BEC">
        <w:rPr>
          <w:rFonts w:ascii="Times New Roman" w:hAnsi="Times New Roman" w:cs="Times New Roman"/>
          <w:sz w:val="20"/>
          <w:szCs w:val="20"/>
        </w:rPr>
        <w:t>infection can be diagnosed by clinical, parasitological, immunological and molecular methods but suspecting trypanosomiasis can be possible when an animal in an endemic area is anemic and in poor condition. Confirmation depends on the demonstration of the organism in blood or lymph node smears.</w:t>
      </w:r>
    </w:p>
    <w:p w14:paraId="17DC3B61" w14:textId="77777777" w:rsidR="00E916BE" w:rsidRPr="007F1BEC" w:rsidRDefault="00E916BE" w:rsidP="00640296">
      <w:pPr>
        <w:pStyle w:val="Heading3"/>
        <w:keepNext w:val="0"/>
        <w:keepLines w:val="0"/>
        <w:snapToGrid w:val="0"/>
        <w:spacing w:before="0" w:line="240" w:lineRule="auto"/>
        <w:ind w:firstLine="425"/>
        <w:jc w:val="both"/>
        <w:rPr>
          <w:rFonts w:cs="Times New Roman"/>
          <w:sz w:val="20"/>
          <w:szCs w:val="20"/>
        </w:rPr>
      </w:pPr>
      <w:bookmarkStart w:id="28" w:name="_Toc517352666"/>
      <w:r w:rsidRPr="007F1BEC">
        <w:rPr>
          <w:rFonts w:cs="Times New Roman"/>
          <w:sz w:val="20"/>
          <w:szCs w:val="20"/>
        </w:rPr>
        <w:t>2.8.1. Clinical diagnosis</w:t>
      </w:r>
      <w:bookmarkEnd w:id="28"/>
    </w:p>
    <w:p w14:paraId="76DEC0FE"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The disease is characterized by intermittent fever, anemia, lymphadenopathy, splenomegaly and cachexia often followed by death in untreated cases (Mulligan, 1970). Loss of condition will s</w:t>
      </w:r>
      <w:r w:rsidR="00F2154B" w:rsidRPr="007F1BEC">
        <w:rPr>
          <w:rFonts w:ascii="Times New Roman" w:hAnsi="Times New Roman" w:cs="Times New Roman"/>
          <w:sz w:val="20"/>
          <w:szCs w:val="20"/>
        </w:rPr>
        <w:t xml:space="preserve">oon become obvious as first </w:t>
      </w:r>
      <w:r w:rsidRPr="007F1BEC">
        <w:rPr>
          <w:rFonts w:ascii="Times New Roman" w:hAnsi="Times New Roman" w:cs="Times New Roman"/>
          <w:sz w:val="20"/>
          <w:szCs w:val="20"/>
        </w:rPr>
        <w:t xml:space="preserve">fat beneath the skin and then the muscles themselves are greatly reduced and the underlying bones become apparent. The skin often </w:t>
      </w:r>
      <w:r w:rsidRPr="007F1BEC">
        <w:rPr>
          <w:rFonts w:ascii="Times New Roman" w:hAnsi="Times New Roman" w:cs="Times New Roman"/>
          <w:sz w:val="20"/>
          <w:szCs w:val="20"/>
        </w:rPr>
        <w:lastRenderedPageBreak/>
        <w:t>loses its litheness because of dehydration, the eyes are sunken and at this stage the classical signs of anemia are obvious, the visible mucous membranes are pale and the blood is watery in appearance. Emaciation is associated with weakness and in the final stages results in inability to stand, and in pressure s</w:t>
      </w:r>
      <w:r w:rsidR="00F2154B" w:rsidRPr="007F1BEC">
        <w:rPr>
          <w:rFonts w:ascii="Times New Roman" w:hAnsi="Times New Roman" w:cs="Times New Roman"/>
          <w:sz w:val="20"/>
          <w:szCs w:val="20"/>
        </w:rPr>
        <w:t>ores and ulceration of the ski</w:t>
      </w:r>
      <w:r w:rsidRPr="007F1BEC">
        <w:rPr>
          <w:rFonts w:ascii="Times New Roman" w:hAnsi="Times New Roman" w:cs="Times New Roman"/>
          <w:sz w:val="20"/>
          <w:szCs w:val="20"/>
        </w:rPr>
        <w:t>over the bony prominences. There is very often an increased secretion of tears (Uilenberg, 1998).</w:t>
      </w:r>
    </w:p>
    <w:p w14:paraId="5A9EB86C" w14:textId="77777777" w:rsidR="00640296" w:rsidRPr="007F1BEC" w:rsidRDefault="00E916BE" w:rsidP="00640296">
      <w:pPr>
        <w:pStyle w:val="Heading3"/>
        <w:keepNext w:val="0"/>
        <w:keepLines w:val="0"/>
        <w:snapToGrid w:val="0"/>
        <w:spacing w:before="0" w:line="240" w:lineRule="auto"/>
        <w:ind w:firstLine="425"/>
        <w:jc w:val="both"/>
        <w:rPr>
          <w:rFonts w:cs="Times New Roman"/>
          <w:sz w:val="20"/>
          <w:szCs w:val="20"/>
        </w:rPr>
      </w:pPr>
      <w:bookmarkStart w:id="29" w:name="_Toc517352667"/>
      <w:r w:rsidRPr="007F1BEC">
        <w:rPr>
          <w:rFonts w:cs="Times New Roman"/>
          <w:sz w:val="20"/>
          <w:szCs w:val="20"/>
        </w:rPr>
        <w:t>2.8.2. Parasitological diagnosis</w:t>
      </w:r>
      <w:bookmarkEnd w:id="29"/>
    </w:p>
    <w:p w14:paraId="1615F3A9"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Parasite detection techniques are highly specific, but their sensitivity is relatively low. Due to this low sensitivity, the apparent parasitological prevalence of trypanosomosis is generally lower than the true parasitological prevalence. Moreover, in areas where trypanocidal drugs are used extensively, parasites may not be detected (Paris </w:t>
      </w:r>
      <w:r w:rsidRPr="007F1BEC">
        <w:rPr>
          <w:rFonts w:ascii="Times New Roman" w:hAnsi="Times New Roman" w:cs="Times New Roman"/>
          <w:i/>
          <w:sz w:val="20"/>
          <w:szCs w:val="20"/>
        </w:rPr>
        <w:t>et al</w:t>
      </w:r>
      <w:r w:rsidRPr="007F1BEC">
        <w:rPr>
          <w:rFonts w:ascii="Times New Roman" w:hAnsi="Times New Roman" w:cs="Times New Roman"/>
          <w:sz w:val="20"/>
          <w:szCs w:val="20"/>
        </w:rPr>
        <w:t>., 1982).</w:t>
      </w:r>
    </w:p>
    <w:p w14:paraId="63314780"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i/>
          <w:sz w:val="20"/>
          <w:szCs w:val="20"/>
        </w:rPr>
      </w:pPr>
      <w:r w:rsidRPr="007F1BEC">
        <w:rPr>
          <w:rFonts w:ascii="Times New Roman" w:hAnsi="Times New Roman" w:cs="Times New Roman"/>
          <w:i/>
          <w:sz w:val="20"/>
          <w:szCs w:val="20"/>
        </w:rPr>
        <w:t>Direct examination techniques</w:t>
      </w:r>
    </w:p>
    <w:p w14:paraId="7490E0AC"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Wet films of fresh blood, usually obtained from the ear vein, jugular vein or the tail constitute the simple, inexpensive and rapid method. Trypanosomes can be recognized by their movement among the red blood cells. Depending on the size and movement of the trypanosome a presumptive diagnosis can be made of the trypanosome species. The diagnostic sensitivity of the method is generally low but depends on the examiner's experience and the level of parasitaemia. Sensitivity can be improved significantly by lysing the RBCs before examination using a hemolytic agent such as sodium dodecyl sulfate (OIE, 2004). Thin and thick blood smear films are also simple and relatively inexpensive methods like wet blood films, but results are delayed because of the staining process. Trypanosomes are easily recognized by their general morphology, but may be damaged during the staining process. This may make it difficult to identify the species. Usually, both thin and thick smear is made from the same sample. Thick smears contain more blood than thin smears and, hence, have a higher diagnostic sensitivity. Thin smears on the other hand allow trypanosome species identification (OIE, 2004).</w:t>
      </w:r>
    </w:p>
    <w:p w14:paraId="75082B41"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i/>
          <w:sz w:val="20"/>
          <w:szCs w:val="20"/>
        </w:rPr>
      </w:pPr>
      <w:r w:rsidRPr="007F1BEC">
        <w:rPr>
          <w:rFonts w:ascii="Times New Roman" w:hAnsi="Times New Roman" w:cs="Times New Roman"/>
          <w:i/>
          <w:sz w:val="20"/>
          <w:szCs w:val="20"/>
        </w:rPr>
        <w:t>Parasite concentration techniques</w:t>
      </w:r>
    </w:p>
    <w:p w14:paraId="557057B8"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Microhaematocrit centrifugation technique known as the Woo method (Woo, 1970) and buffy coat technique also called the Murray method (Murray </w:t>
      </w:r>
      <w:r w:rsidRPr="007F1BEC">
        <w:rPr>
          <w:rFonts w:ascii="Times New Roman" w:hAnsi="Times New Roman" w:cs="Times New Roman"/>
          <w:i/>
          <w:iCs/>
          <w:sz w:val="20"/>
          <w:szCs w:val="20"/>
        </w:rPr>
        <w:t>et al</w:t>
      </w:r>
      <w:r w:rsidRPr="007F1BEC">
        <w:rPr>
          <w:rFonts w:ascii="Times New Roman" w:hAnsi="Times New Roman" w:cs="Times New Roman"/>
          <w:sz w:val="20"/>
          <w:szCs w:val="20"/>
        </w:rPr>
        <w:t xml:space="preserve">., 1977) are commonly used concentration techniques. Identification of trypanosome species is difficult as the specific gravity of </w:t>
      </w:r>
      <w:r w:rsidRPr="007F1BEC">
        <w:rPr>
          <w:rFonts w:ascii="Times New Roman" w:hAnsi="Times New Roman" w:cs="Times New Roman"/>
          <w:i/>
          <w:iCs/>
          <w:sz w:val="20"/>
          <w:szCs w:val="20"/>
        </w:rPr>
        <w:t xml:space="preserve">T. congolense </w:t>
      </w:r>
      <w:r w:rsidRPr="007F1BEC">
        <w:rPr>
          <w:rFonts w:ascii="Times New Roman" w:hAnsi="Times New Roman" w:cs="Times New Roman"/>
          <w:sz w:val="20"/>
          <w:szCs w:val="20"/>
        </w:rPr>
        <w:t xml:space="preserve">is similar to that of RBCs, parasites are often found below the Buffy coat in the RBC layer. To improve the separation of RBCs and parasites, and increase the sensitivity for </w:t>
      </w:r>
      <w:r w:rsidRPr="007F1BEC">
        <w:rPr>
          <w:rFonts w:ascii="Times New Roman" w:hAnsi="Times New Roman" w:cs="Times New Roman"/>
          <w:i/>
          <w:iCs/>
          <w:sz w:val="20"/>
          <w:szCs w:val="20"/>
        </w:rPr>
        <w:t>T. congolense</w:t>
      </w:r>
      <w:r w:rsidRPr="007F1BEC">
        <w:rPr>
          <w:rFonts w:ascii="Times New Roman" w:hAnsi="Times New Roman" w:cs="Times New Roman"/>
          <w:sz w:val="20"/>
          <w:szCs w:val="20"/>
        </w:rPr>
        <w:t xml:space="preserve">, the specific gravity of RBCs can be increased by the addition of glycerol (Murray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 xml:space="preserve">1977). The plasma/white blood cell interface (Buffy coat) is examined by slowly rotating the tube. Trypanosome movement can first be detected </w:t>
      </w:r>
      <w:r w:rsidRPr="007F1BEC">
        <w:rPr>
          <w:rFonts w:ascii="Times New Roman" w:hAnsi="Times New Roman" w:cs="Times New Roman"/>
          <w:sz w:val="20"/>
          <w:szCs w:val="20"/>
        </w:rPr>
        <w:t>at lower objective then increased (Desquesnes and Tresse, 1996).</w:t>
      </w:r>
    </w:p>
    <w:p w14:paraId="51E21877"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The buffy coat technique represents another improved and widely used technique for the detection of trypanosomes where the Buffy coat and the uppermost layer of RBCs taken and extruded on to a clean microscope slide and examined for the presence of motile trypanosomes. The sensitivity of the buffy coat method can be improved by using the buffy coat double centrifugation technique. Unlike microhaematocrit centrifugation technique, the buffy coat technique has supplementary advantage that preparations can be fixed and stained for more accurate identification of species and for retention as a permanent record (Kratzer and Ondiek, 1989).</w:t>
      </w:r>
    </w:p>
    <w:p w14:paraId="69D17946"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i/>
          <w:sz w:val="20"/>
          <w:szCs w:val="20"/>
        </w:rPr>
      </w:pPr>
      <w:r w:rsidRPr="007F1BEC">
        <w:rPr>
          <w:rFonts w:ascii="Times New Roman" w:hAnsi="Times New Roman" w:cs="Times New Roman"/>
          <w:i/>
          <w:sz w:val="20"/>
          <w:szCs w:val="20"/>
        </w:rPr>
        <w:t>Animal inoculation</w:t>
      </w:r>
    </w:p>
    <w:p w14:paraId="24266FC9"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The sub inoculation of blood into rodents, usually mice or rats, is particularly useful in revealing sub-patent infections. The laboratory animals are injected intra-peritoneally with 0.25 ml (depending on the size) of freshly collected blood. They are bled three times a week for at least 2months. Collected blood is examined using the wet film method. Nevertheless, the method is not practical; it is expensive and diagnosis is not immediate. The method is highly sensitive in detecting </w:t>
      </w:r>
      <w:r w:rsidRPr="007F1BEC">
        <w:rPr>
          <w:rFonts w:ascii="Times New Roman" w:hAnsi="Times New Roman" w:cs="Times New Roman"/>
          <w:i/>
          <w:iCs/>
          <w:sz w:val="20"/>
          <w:szCs w:val="20"/>
        </w:rPr>
        <w:t xml:space="preserve">T. brucei </w:t>
      </w:r>
      <w:r w:rsidRPr="007F1BEC">
        <w:rPr>
          <w:rFonts w:ascii="Times New Roman" w:hAnsi="Times New Roman" w:cs="Times New Roman"/>
          <w:sz w:val="20"/>
          <w:szCs w:val="20"/>
        </w:rPr>
        <w:t xml:space="preserve">infections. However, some </w:t>
      </w:r>
      <w:r w:rsidRPr="007F1BEC">
        <w:rPr>
          <w:rFonts w:ascii="Times New Roman" w:hAnsi="Times New Roman" w:cs="Times New Roman"/>
          <w:i/>
          <w:iCs/>
          <w:sz w:val="20"/>
          <w:szCs w:val="20"/>
        </w:rPr>
        <w:t xml:space="preserve">T. congolense </w:t>
      </w:r>
      <w:r w:rsidRPr="007F1BEC">
        <w:rPr>
          <w:rFonts w:ascii="Times New Roman" w:hAnsi="Times New Roman" w:cs="Times New Roman"/>
          <w:sz w:val="20"/>
          <w:szCs w:val="20"/>
        </w:rPr>
        <w:t xml:space="preserve">strains are not easily transmitted and </w:t>
      </w:r>
      <w:r w:rsidRPr="007F1BEC">
        <w:rPr>
          <w:rFonts w:ascii="Times New Roman" w:hAnsi="Times New Roman" w:cs="Times New Roman"/>
          <w:i/>
          <w:iCs/>
          <w:sz w:val="20"/>
          <w:szCs w:val="20"/>
        </w:rPr>
        <w:t xml:space="preserve">T. vivax </w:t>
      </w:r>
      <w:r w:rsidRPr="007F1BEC">
        <w:rPr>
          <w:rFonts w:ascii="Times New Roman" w:hAnsi="Times New Roman" w:cs="Times New Roman"/>
          <w:sz w:val="20"/>
          <w:szCs w:val="20"/>
        </w:rPr>
        <w:t xml:space="preserve">rarely infects laboratory rodents. </w:t>
      </w:r>
      <w:proofErr w:type="gramStart"/>
      <w:r w:rsidRPr="007F1BEC">
        <w:rPr>
          <w:rFonts w:ascii="Times New Roman" w:hAnsi="Times New Roman" w:cs="Times New Roman"/>
          <w:sz w:val="20"/>
          <w:szCs w:val="20"/>
        </w:rPr>
        <w:t>Also</w:t>
      </w:r>
      <w:proofErr w:type="gramEnd"/>
      <w:r w:rsidRPr="007F1BEC">
        <w:rPr>
          <w:rFonts w:ascii="Times New Roman" w:hAnsi="Times New Roman" w:cs="Times New Roman"/>
          <w:sz w:val="20"/>
          <w:szCs w:val="20"/>
        </w:rPr>
        <w:t xml:space="preserve"> animal inoculation should be avoided as it raises serious animal welfare concerns (Schlater and Bossche, 2004).</w:t>
      </w:r>
    </w:p>
    <w:p w14:paraId="719B476F" w14:textId="77777777" w:rsidR="00640296" w:rsidRPr="007F1BEC" w:rsidRDefault="00E916BE" w:rsidP="00640296">
      <w:pPr>
        <w:pStyle w:val="Heading3"/>
        <w:keepNext w:val="0"/>
        <w:keepLines w:val="0"/>
        <w:snapToGrid w:val="0"/>
        <w:spacing w:before="0" w:line="240" w:lineRule="auto"/>
        <w:ind w:firstLine="425"/>
        <w:jc w:val="both"/>
        <w:rPr>
          <w:rFonts w:cs="Times New Roman"/>
          <w:sz w:val="20"/>
          <w:szCs w:val="20"/>
        </w:rPr>
      </w:pPr>
      <w:bookmarkStart w:id="30" w:name="_Toc517352668"/>
      <w:r w:rsidRPr="007F1BEC">
        <w:rPr>
          <w:rFonts w:cs="Times New Roman"/>
          <w:sz w:val="20"/>
          <w:szCs w:val="20"/>
        </w:rPr>
        <w:t>2.8.3. Serological methods</w:t>
      </w:r>
      <w:bookmarkEnd w:id="30"/>
    </w:p>
    <w:p w14:paraId="6D107039"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Several antibody detection techniques have also been developed to detect </w:t>
      </w:r>
      <w:r w:rsidRPr="007F1BEC">
        <w:rPr>
          <w:rFonts w:ascii="Times New Roman" w:hAnsi="Times New Roman" w:cs="Times New Roman"/>
          <w:i/>
          <w:sz w:val="20"/>
          <w:szCs w:val="20"/>
        </w:rPr>
        <w:t xml:space="preserve">trypanosomal </w:t>
      </w:r>
      <w:r w:rsidRPr="007F1BEC">
        <w:rPr>
          <w:rFonts w:ascii="Times New Roman" w:hAnsi="Times New Roman" w:cs="Times New Roman"/>
          <w:sz w:val="20"/>
          <w:szCs w:val="20"/>
        </w:rPr>
        <w:t>antibodies for the diagnosis of animal trypanosomosis. Indirect fluorescent antibody test (IFAT) and the trypanosomal antibody-detection (ELISA</w:t>
      </w:r>
      <w:r w:rsidR="005B407A" w:rsidRPr="007F1BEC">
        <w:rPr>
          <w:rFonts w:ascii="Times New Roman" w:hAnsi="Times New Roman" w:cs="Times New Roman"/>
          <w:sz w:val="20"/>
          <w:szCs w:val="20"/>
        </w:rPr>
        <w:t>) (</w:t>
      </w:r>
      <w:r w:rsidRPr="007F1BEC">
        <w:rPr>
          <w:rFonts w:ascii="Times New Roman" w:hAnsi="Times New Roman" w:cs="Times New Roman"/>
          <w:sz w:val="20"/>
          <w:szCs w:val="20"/>
        </w:rPr>
        <w:t xml:space="preserve">Luckins, 1977; Hopkins </w:t>
      </w:r>
      <w:r w:rsidRPr="007F1BEC">
        <w:rPr>
          <w:rFonts w:ascii="Times New Roman" w:hAnsi="Times New Roman" w:cs="Times New Roman"/>
          <w:i/>
          <w:iCs/>
          <w:sz w:val="20"/>
          <w:szCs w:val="20"/>
        </w:rPr>
        <w:t>et al.</w:t>
      </w:r>
      <w:r w:rsidRPr="007F1BEC">
        <w:rPr>
          <w:rFonts w:ascii="Times New Roman" w:hAnsi="Times New Roman" w:cs="Times New Roman"/>
          <w:sz w:val="20"/>
          <w:szCs w:val="20"/>
        </w:rPr>
        <w:t xml:space="preserve">, 1998) are the methods of choice. ELISA using </w:t>
      </w:r>
      <w:r w:rsidRPr="007F1BEC">
        <w:rPr>
          <w:rFonts w:ascii="Times New Roman" w:hAnsi="Times New Roman" w:cs="Times New Roman"/>
          <w:i/>
          <w:iCs/>
          <w:sz w:val="20"/>
          <w:szCs w:val="20"/>
        </w:rPr>
        <w:t xml:space="preserve">T. congolense </w:t>
      </w:r>
      <w:r w:rsidRPr="007F1BEC">
        <w:rPr>
          <w:rFonts w:ascii="Times New Roman" w:hAnsi="Times New Roman" w:cs="Times New Roman"/>
          <w:sz w:val="20"/>
          <w:szCs w:val="20"/>
        </w:rPr>
        <w:t xml:space="preserve">precoated microtitre plates have been developed (Rebeski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2000). They detect immune responses to current and past infections and can, therefore, only provide a presumptive diagnosis of active infection. Sample collection and storage is made easy through the use of filter papers. All of these factors make the antibody ELISA a very useful test for large-scale surveys to determine the distribution of tsetse-transmitted trypanosomosis (Schlater and Bossche, 2004).</w:t>
      </w:r>
    </w:p>
    <w:p w14:paraId="2AAE2123" w14:textId="77777777" w:rsidR="00640296" w:rsidRPr="007F1BEC" w:rsidRDefault="00E916BE" w:rsidP="00640296">
      <w:pPr>
        <w:pStyle w:val="Heading3"/>
        <w:keepNext w:val="0"/>
        <w:keepLines w:val="0"/>
        <w:snapToGrid w:val="0"/>
        <w:spacing w:before="0" w:line="240" w:lineRule="auto"/>
        <w:ind w:firstLine="425"/>
        <w:jc w:val="both"/>
        <w:rPr>
          <w:rFonts w:cs="Times New Roman"/>
          <w:sz w:val="20"/>
          <w:szCs w:val="20"/>
        </w:rPr>
      </w:pPr>
      <w:bookmarkStart w:id="31" w:name="_Toc517352669"/>
      <w:r w:rsidRPr="007F1BEC">
        <w:rPr>
          <w:rFonts w:cs="Times New Roman"/>
          <w:sz w:val="20"/>
          <w:szCs w:val="20"/>
        </w:rPr>
        <w:t>2.8.4. Molecular methods</w:t>
      </w:r>
      <w:bookmarkEnd w:id="31"/>
    </w:p>
    <w:p w14:paraId="7539FAE0"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A PCR method has been developed as a tool for the diagnosis of infections with African animal trypanosomes. Specific repetitive nuclear DNA sequences can be amplified for the three types of </w:t>
      </w:r>
      <w:r w:rsidRPr="007F1BEC">
        <w:rPr>
          <w:rFonts w:ascii="Times New Roman" w:hAnsi="Times New Roman" w:cs="Times New Roman"/>
          <w:i/>
          <w:iCs/>
          <w:sz w:val="20"/>
          <w:szCs w:val="20"/>
        </w:rPr>
        <w:t xml:space="preserve">T. congolense </w:t>
      </w:r>
      <w:r w:rsidRPr="007F1BEC">
        <w:rPr>
          <w:rFonts w:ascii="Times New Roman" w:hAnsi="Times New Roman" w:cs="Times New Roman"/>
          <w:sz w:val="20"/>
          <w:szCs w:val="20"/>
        </w:rPr>
        <w:t xml:space="preserve">(Masiga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 xml:space="preserve">1992; Desquesnes, 1997; Desquesnes and Davila, 2002). Unlike their prohibitive cost for routine use, PCR restriction </w:t>
      </w:r>
      <w:r w:rsidRPr="007F1BEC">
        <w:rPr>
          <w:rFonts w:ascii="Times New Roman" w:hAnsi="Times New Roman" w:cs="Times New Roman"/>
          <w:sz w:val="20"/>
          <w:szCs w:val="20"/>
        </w:rPr>
        <w:lastRenderedPageBreak/>
        <w:t xml:space="preserve">fragment length polymorphism (RFLP) assays have been recently developed that allow the identification of all </w:t>
      </w:r>
      <w:r w:rsidRPr="007F1BEC">
        <w:rPr>
          <w:rFonts w:ascii="Times New Roman" w:hAnsi="Times New Roman" w:cs="Times New Roman"/>
          <w:i/>
          <w:iCs/>
          <w:sz w:val="20"/>
          <w:szCs w:val="20"/>
        </w:rPr>
        <w:t xml:space="preserve">Trypanosoma </w:t>
      </w:r>
      <w:r w:rsidRPr="007F1BEC">
        <w:rPr>
          <w:rFonts w:ascii="Times New Roman" w:hAnsi="Times New Roman" w:cs="Times New Roman"/>
          <w:sz w:val="20"/>
          <w:szCs w:val="20"/>
        </w:rPr>
        <w:t xml:space="preserve">species as single or mixed infections using one single test (Delespaux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 xml:space="preserve">2003; Desquesnes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2001).</w:t>
      </w:r>
    </w:p>
    <w:p w14:paraId="4C5A684C" w14:textId="77777777" w:rsidR="00640296" w:rsidRPr="007F1BEC" w:rsidRDefault="00E916BE" w:rsidP="00640296">
      <w:pPr>
        <w:pStyle w:val="Heading2"/>
        <w:keepNext w:val="0"/>
        <w:keepLines w:val="0"/>
        <w:snapToGrid w:val="0"/>
        <w:spacing w:before="0" w:line="240" w:lineRule="auto"/>
        <w:jc w:val="both"/>
        <w:rPr>
          <w:rFonts w:cs="Times New Roman"/>
          <w:sz w:val="20"/>
          <w:szCs w:val="20"/>
        </w:rPr>
      </w:pPr>
      <w:bookmarkStart w:id="32" w:name="_Toc517352670"/>
      <w:r w:rsidRPr="007F1BEC">
        <w:rPr>
          <w:rFonts w:cs="Times New Roman"/>
          <w:sz w:val="20"/>
          <w:szCs w:val="20"/>
        </w:rPr>
        <w:t>2.9. Treatment</w:t>
      </w:r>
      <w:bookmarkEnd w:id="32"/>
    </w:p>
    <w:p w14:paraId="43600E71" w14:textId="77777777" w:rsidR="00640296" w:rsidRPr="007F1BEC" w:rsidRDefault="00E916BE" w:rsidP="00640296">
      <w:pPr>
        <w:pStyle w:val="Heading3"/>
        <w:keepNext w:val="0"/>
        <w:keepLines w:val="0"/>
        <w:snapToGrid w:val="0"/>
        <w:spacing w:before="0" w:line="240" w:lineRule="auto"/>
        <w:ind w:firstLine="425"/>
        <w:jc w:val="both"/>
        <w:rPr>
          <w:rFonts w:cs="Times New Roman"/>
          <w:i/>
          <w:sz w:val="20"/>
          <w:szCs w:val="20"/>
        </w:rPr>
      </w:pPr>
      <w:bookmarkStart w:id="33" w:name="_Toc517352671"/>
      <w:r w:rsidRPr="007F1BEC">
        <w:rPr>
          <w:rFonts w:cs="Times New Roman"/>
          <w:sz w:val="20"/>
          <w:szCs w:val="20"/>
        </w:rPr>
        <w:t>2.9.1. Diminazene aceturate</w:t>
      </w:r>
      <w:bookmarkEnd w:id="33"/>
    </w:p>
    <w:p w14:paraId="5716CEEE" w14:textId="77777777" w:rsidR="00640296"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Diminazene aceturate was started for the treatment of babesiosis and African trypanosomiasis in livestock in 1955. It belongs to the diamidine class of compounds a member of which (pentamidine) has also been used for human African trypanosoma (HAT) since the 1930s (Steverding, 2010). It was pursuing a structure-activity it synthesis from a compound belonging to a different class, Surfen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 xml:space="preserve">at the time of its introduction in the 1930s, the best available agent against </w:t>
      </w:r>
      <w:r w:rsidRPr="007F1BEC">
        <w:rPr>
          <w:rFonts w:ascii="Times New Roman" w:hAnsi="Times New Roman" w:cs="Times New Roman"/>
          <w:i/>
          <w:sz w:val="20"/>
          <w:szCs w:val="20"/>
        </w:rPr>
        <w:t>T. congolense</w:t>
      </w:r>
      <w:r w:rsidRPr="007F1BEC">
        <w:rPr>
          <w:rFonts w:ascii="Times New Roman" w:hAnsi="Times New Roman" w:cs="Times New Roman"/>
          <w:sz w:val="20"/>
          <w:szCs w:val="20"/>
        </w:rPr>
        <w:t xml:space="preserve"> infections that led to diminazene development (Although it was anti-</w:t>
      </w:r>
      <w:r w:rsidRPr="007F1BEC">
        <w:rPr>
          <w:rFonts w:ascii="Times New Roman" w:hAnsi="Times New Roman" w:cs="Times New Roman"/>
          <w:i/>
          <w:sz w:val="20"/>
          <w:szCs w:val="20"/>
        </w:rPr>
        <w:t>T. congolen</w:t>
      </w:r>
      <w:r w:rsidRPr="007F1BEC">
        <w:rPr>
          <w:rFonts w:ascii="Times New Roman" w:hAnsi="Times New Roman" w:cs="Times New Roman"/>
          <w:sz w:val="20"/>
          <w:szCs w:val="20"/>
        </w:rPr>
        <w:t xml:space="preserve">se activity in experimental rodents that initially group development, today’s in vitro systems, where anti-parasite potency can be tested without confounding issues related to pharmacokinetic behavior in hosts, show that diminazene is substantially less potent against </w:t>
      </w:r>
      <w:r w:rsidRPr="007F1BEC">
        <w:rPr>
          <w:rFonts w:ascii="Times New Roman" w:hAnsi="Times New Roman" w:cs="Times New Roman"/>
          <w:i/>
          <w:sz w:val="20"/>
          <w:szCs w:val="20"/>
        </w:rPr>
        <w:t>T.congolense</w:t>
      </w:r>
      <w:r w:rsidRPr="007F1BEC">
        <w:rPr>
          <w:rFonts w:ascii="Times New Roman" w:hAnsi="Times New Roman" w:cs="Times New Roman"/>
          <w:sz w:val="20"/>
          <w:szCs w:val="20"/>
        </w:rPr>
        <w:t xml:space="preserve"> than it is against </w:t>
      </w:r>
      <w:r w:rsidRPr="007F1BEC">
        <w:rPr>
          <w:rFonts w:ascii="Times New Roman" w:hAnsi="Times New Roman" w:cs="Times New Roman"/>
          <w:i/>
          <w:sz w:val="20"/>
          <w:szCs w:val="20"/>
        </w:rPr>
        <w:t>T. brucei</w:t>
      </w:r>
      <w:r w:rsidRPr="007F1BEC">
        <w:rPr>
          <w:rFonts w:ascii="Times New Roman" w:hAnsi="Times New Roman" w:cs="Times New Roman"/>
          <w:sz w:val="20"/>
          <w:szCs w:val="20"/>
        </w:rPr>
        <w:t xml:space="preserve"> group trypanosomes (De Koning </w:t>
      </w:r>
      <w:r w:rsidRPr="007F1BEC">
        <w:rPr>
          <w:rFonts w:ascii="Times New Roman" w:hAnsi="Times New Roman" w:cs="Times New Roman"/>
          <w:i/>
          <w:sz w:val="20"/>
          <w:szCs w:val="20"/>
        </w:rPr>
        <w:t xml:space="preserve">et al., </w:t>
      </w:r>
      <w:r w:rsidRPr="007F1BEC">
        <w:rPr>
          <w:rFonts w:ascii="Times New Roman" w:hAnsi="Times New Roman" w:cs="Times New Roman"/>
          <w:sz w:val="20"/>
          <w:szCs w:val="20"/>
        </w:rPr>
        <w:t xml:space="preserve">2004). </w:t>
      </w:r>
      <w:r w:rsidRPr="007F1BEC">
        <w:rPr>
          <w:rFonts w:ascii="Times New Roman" w:hAnsi="Times New Roman" w:cs="Times New Roman"/>
          <w:color w:val="000000"/>
          <w:sz w:val="20"/>
          <w:szCs w:val="20"/>
        </w:rPr>
        <w:t xml:space="preserve">Diminazene is today the most commonly used drug in cattle, sheep and goats, due to its activity against both </w:t>
      </w:r>
      <w:r w:rsidRPr="007F1BEC">
        <w:rPr>
          <w:rFonts w:ascii="Times New Roman" w:hAnsi="Times New Roman" w:cs="Times New Roman"/>
          <w:i/>
          <w:color w:val="000000"/>
          <w:sz w:val="20"/>
          <w:szCs w:val="20"/>
        </w:rPr>
        <w:t>T. congolense</w:t>
      </w:r>
      <w:r w:rsidRPr="007F1BEC">
        <w:rPr>
          <w:rFonts w:ascii="Times New Roman" w:hAnsi="Times New Roman" w:cs="Times New Roman"/>
          <w:color w:val="000000"/>
          <w:sz w:val="20"/>
          <w:szCs w:val="20"/>
        </w:rPr>
        <w:t xml:space="preserve"> and </w:t>
      </w:r>
      <w:r w:rsidRPr="007F1BEC">
        <w:rPr>
          <w:rFonts w:ascii="Times New Roman" w:hAnsi="Times New Roman" w:cs="Times New Roman"/>
          <w:i/>
          <w:color w:val="000000"/>
          <w:sz w:val="20"/>
          <w:szCs w:val="20"/>
        </w:rPr>
        <w:t>T. vivax</w:t>
      </w:r>
      <w:r w:rsidRPr="007F1BEC">
        <w:rPr>
          <w:rFonts w:ascii="Times New Roman" w:hAnsi="Times New Roman" w:cs="Times New Roman"/>
          <w:color w:val="000000"/>
          <w:sz w:val="20"/>
          <w:szCs w:val="20"/>
        </w:rPr>
        <w:t xml:space="preserve"> and its relatively low toxic side effects (Reid, </w:t>
      </w:r>
      <w:r w:rsidRPr="007F1BEC">
        <w:rPr>
          <w:rFonts w:ascii="Times New Roman" w:hAnsi="Times New Roman" w:cs="Times New Roman"/>
          <w:sz w:val="20"/>
          <w:szCs w:val="20"/>
        </w:rPr>
        <w:t>2002)</w:t>
      </w:r>
      <w:r w:rsidRPr="007F1BEC">
        <w:rPr>
          <w:rFonts w:ascii="Times New Roman" w:hAnsi="Times New Roman" w:cs="Times New Roman"/>
          <w:color w:val="000000"/>
          <w:sz w:val="20"/>
          <w:szCs w:val="20"/>
        </w:rPr>
        <w:t>.</w:t>
      </w:r>
    </w:p>
    <w:p w14:paraId="210D5E0C"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7F1BEC">
        <w:rPr>
          <w:rFonts w:ascii="Times New Roman" w:hAnsi="Times New Roman" w:cs="Times New Roman"/>
          <w:color w:val="000000"/>
          <w:sz w:val="20"/>
          <w:szCs w:val="20"/>
        </w:rPr>
        <w:t xml:space="preserve">The recommended therapeutic dose is 3.5 mg kg−1 body weight for African animal trypanosome (AAT) due to </w:t>
      </w:r>
      <w:r w:rsidRPr="007F1BEC">
        <w:rPr>
          <w:rFonts w:ascii="Times New Roman" w:hAnsi="Times New Roman" w:cs="Times New Roman"/>
          <w:i/>
          <w:color w:val="000000"/>
          <w:sz w:val="20"/>
          <w:szCs w:val="20"/>
        </w:rPr>
        <w:t>T. congolense</w:t>
      </w:r>
      <w:r w:rsidRPr="007F1BEC">
        <w:rPr>
          <w:rFonts w:ascii="Times New Roman" w:hAnsi="Times New Roman" w:cs="Times New Roman"/>
          <w:color w:val="000000"/>
          <w:sz w:val="20"/>
          <w:szCs w:val="20"/>
        </w:rPr>
        <w:t xml:space="preserve"> and </w:t>
      </w:r>
      <w:r w:rsidRPr="007F1BEC">
        <w:rPr>
          <w:rFonts w:ascii="Times New Roman" w:hAnsi="Times New Roman" w:cs="Times New Roman"/>
          <w:i/>
          <w:color w:val="000000"/>
          <w:sz w:val="20"/>
          <w:szCs w:val="20"/>
        </w:rPr>
        <w:t>T. vivax</w:t>
      </w:r>
      <w:r w:rsidRPr="007F1BEC">
        <w:rPr>
          <w:rFonts w:ascii="Times New Roman" w:hAnsi="Times New Roman" w:cs="Times New Roman"/>
          <w:color w:val="000000"/>
          <w:sz w:val="20"/>
          <w:szCs w:val="20"/>
        </w:rPr>
        <w:t xml:space="preserve"> (7 mg kg−1 may be recommended against resistant isolates) and 7 mg kg−1 is indicated for AAT due to </w:t>
      </w:r>
      <w:r w:rsidRPr="007F1BEC">
        <w:rPr>
          <w:rFonts w:ascii="Times New Roman" w:hAnsi="Times New Roman" w:cs="Times New Roman"/>
          <w:i/>
          <w:color w:val="000000"/>
          <w:sz w:val="20"/>
          <w:szCs w:val="20"/>
        </w:rPr>
        <w:t xml:space="preserve">T. brucei </w:t>
      </w:r>
      <w:r w:rsidRPr="007F1BEC">
        <w:rPr>
          <w:rFonts w:ascii="Times New Roman" w:hAnsi="Times New Roman" w:cs="Times New Roman"/>
          <w:color w:val="000000"/>
          <w:sz w:val="20"/>
          <w:szCs w:val="20"/>
        </w:rPr>
        <w:t xml:space="preserve">and for surra, administered by intramuscular or subcutaneous injection (Connor, </w:t>
      </w:r>
      <w:r w:rsidRPr="007F1BEC">
        <w:rPr>
          <w:rFonts w:ascii="Times New Roman" w:hAnsi="Times New Roman" w:cs="Times New Roman"/>
          <w:sz w:val="20"/>
          <w:szCs w:val="20"/>
        </w:rPr>
        <w:t>1992)</w:t>
      </w:r>
      <w:r w:rsidRPr="007F1BEC">
        <w:rPr>
          <w:rFonts w:ascii="Times New Roman" w:hAnsi="Times New Roman" w:cs="Times New Roman"/>
          <w:color w:val="000000"/>
          <w:sz w:val="20"/>
          <w:szCs w:val="20"/>
        </w:rPr>
        <w:t xml:space="preserve">. The common practice of administering 3·5 mg kg−1 of the drug to treat </w:t>
      </w:r>
      <w:r w:rsidRPr="007F1BEC">
        <w:rPr>
          <w:rFonts w:ascii="Times New Roman" w:hAnsi="Times New Roman" w:cs="Times New Roman"/>
          <w:i/>
          <w:color w:val="000000"/>
          <w:sz w:val="20"/>
          <w:szCs w:val="20"/>
        </w:rPr>
        <w:t>T. b. evansi</w:t>
      </w:r>
      <w:r w:rsidRPr="007F1BEC">
        <w:rPr>
          <w:rFonts w:ascii="Times New Roman" w:hAnsi="Times New Roman" w:cs="Times New Roman"/>
          <w:color w:val="000000"/>
          <w:sz w:val="20"/>
          <w:szCs w:val="20"/>
        </w:rPr>
        <w:t xml:space="preserve"> infections is considered an under dosing, and this miss use may have contributed to the emergence of resistant strains in South-East Asia (Desquesnes </w:t>
      </w:r>
      <w:r w:rsidRPr="007F1BEC">
        <w:rPr>
          <w:rFonts w:ascii="Times New Roman" w:hAnsi="Times New Roman" w:cs="Times New Roman"/>
          <w:i/>
          <w:color w:val="000000"/>
          <w:sz w:val="20"/>
          <w:szCs w:val="20"/>
        </w:rPr>
        <w:t>et al</w:t>
      </w:r>
      <w:r w:rsidRPr="007F1BEC">
        <w:rPr>
          <w:rFonts w:ascii="Times New Roman" w:hAnsi="Times New Roman" w:cs="Times New Roman"/>
          <w:color w:val="000000"/>
          <w:sz w:val="20"/>
          <w:szCs w:val="20"/>
        </w:rPr>
        <w:t>.,</w:t>
      </w:r>
      <w:r w:rsidRPr="007F1BEC">
        <w:rPr>
          <w:rFonts w:ascii="Times New Roman" w:hAnsi="Times New Roman" w:cs="Times New Roman"/>
          <w:sz w:val="20"/>
          <w:szCs w:val="20"/>
        </w:rPr>
        <w:t xml:space="preserve"> 2013a</w:t>
      </w:r>
      <w:r w:rsidRPr="007F1BEC">
        <w:rPr>
          <w:rFonts w:ascii="Times New Roman" w:hAnsi="Times New Roman" w:cs="Times New Roman"/>
          <w:color w:val="000000"/>
          <w:sz w:val="20"/>
          <w:szCs w:val="20"/>
        </w:rPr>
        <w:t xml:space="preserve">). The fact that higher doses appear to be needed to treat </w:t>
      </w:r>
      <w:r w:rsidRPr="007F1BEC">
        <w:rPr>
          <w:rFonts w:ascii="Times New Roman" w:hAnsi="Times New Roman" w:cs="Times New Roman"/>
          <w:i/>
          <w:color w:val="000000"/>
          <w:sz w:val="20"/>
          <w:szCs w:val="20"/>
        </w:rPr>
        <w:t>T. brucei</w:t>
      </w:r>
      <w:r w:rsidRPr="007F1BEC">
        <w:rPr>
          <w:rFonts w:ascii="Times New Roman" w:hAnsi="Times New Roman" w:cs="Times New Roman"/>
          <w:color w:val="000000"/>
          <w:sz w:val="20"/>
          <w:szCs w:val="20"/>
        </w:rPr>
        <w:t xml:space="preserve"> group </w:t>
      </w:r>
      <w:r w:rsidRPr="007F1BEC">
        <w:rPr>
          <w:rFonts w:ascii="Times New Roman" w:hAnsi="Times New Roman" w:cs="Times New Roman"/>
          <w:sz w:val="20"/>
          <w:szCs w:val="20"/>
        </w:rPr>
        <w:t xml:space="preserve">trypanosomes, in spite of these parasites being more sensitive to the drug, probably relates to their wider tissue dispersal compared with </w:t>
      </w:r>
      <w:r w:rsidRPr="007F1BEC">
        <w:rPr>
          <w:rFonts w:ascii="Times New Roman" w:hAnsi="Times New Roman" w:cs="Times New Roman"/>
          <w:i/>
          <w:sz w:val="20"/>
          <w:szCs w:val="20"/>
        </w:rPr>
        <w:t>T. congolense</w:t>
      </w:r>
      <w:r w:rsidRPr="007F1BEC">
        <w:rPr>
          <w:rFonts w:ascii="Times New Roman" w:hAnsi="Times New Roman" w:cs="Times New Roman"/>
          <w:sz w:val="20"/>
          <w:szCs w:val="20"/>
        </w:rPr>
        <w:t xml:space="preserve"> and </w:t>
      </w:r>
      <w:r w:rsidRPr="007F1BEC">
        <w:rPr>
          <w:rFonts w:ascii="Times New Roman" w:hAnsi="Times New Roman" w:cs="Times New Roman"/>
          <w:i/>
          <w:sz w:val="20"/>
          <w:szCs w:val="20"/>
        </w:rPr>
        <w:t>T. vivax</w:t>
      </w:r>
      <w:r w:rsidRPr="007F1BEC">
        <w:rPr>
          <w:rFonts w:ascii="Times New Roman" w:hAnsi="Times New Roman" w:cs="Times New Roman"/>
          <w:sz w:val="20"/>
          <w:szCs w:val="20"/>
        </w:rPr>
        <w:t>, underlining the key role of host pharmacokinetics.</w:t>
      </w:r>
    </w:p>
    <w:p w14:paraId="18DDC72E"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7F1BEC">
        <w:rPr>
          <w:rFonts w:ascii="Times New Roman" w:hAnsi="Times New Roman" w:cs="Times New Roman"/>
          <w:color w:val="000000"/>
          <w:sz w:val="20"/>
          <w:szCs w:val="20"/>
        </w:rPr>
        <w:t xml:space="preserve">Diminazene is only applied as a curative agent and is not used for prophylaxis, as it is rapidly metabolized and excreted (Peregrine and Mamman, </w:t>
      </w:r>
      <w:r w:rsidRPr="007F1BEC">
        <w:rPr>
          <w:rFonts w:ascii="Times New Roman" w:hAnsi="Times New Roman" w:cs="Times New Roman"/>
          <w:sz w:val="20"/>
          <w:szCs w:val="20"/>
        </w:rPr>
        <w:t>1993</w:t>
      </w:r>
      <w:r w:rsidRPr="007F1BEC">
        <w:rPr>
          <w:rFonts w:ascii="Times New Roman" w:hAnsi="Times New Roman" w:cs="Times New Roman"/>
          <w:color w:val="000000"/>
          <w:sz w:val="20"/>
          <w:szCs w:val="20"/>
        </w:rPr>
        <w:t>). After rapid absorption (the peak blood level is reached within 1hr of dosing), elimination follows a biphasic or triphasic behaviour depending on the animal species and formulation; elimination half life values following intramuscular administration varied from 11–19 h in sheep and goats, to 74to &gt;200 h in cattle.</w:t>
      </w:r>
      <w:r w:rsidR="005B407A" w:rsidRPr="007F1BEC">
        <w:rPr>
          <w:rFonts w:ascii="Times New Roman" w:hAnsi="Times New Roman" w:cs="Times New Roman"/>
          <w:color w:val="000000"/>
          <w:sz w:val="20"/>
          <w:szCs w:val="20"/>
        </w:rPr>
        <w:t xml:space="preserve"> </w:t>
      </w:r>
      <w:r w:rsidRPr="007F1BEC">
        <w:rPr>
          <w:rFonts w:ascii="Times New Roman" w:hAnsi="Times New Roman" w:cs="Times New Roman"/>
          <w:sz w:val="20"/>
          <w:szCs w:val="20"/>
        </w:rPr>
        <w:t xml:space="preserve">Diminazene residues may persist for several </w:t>
      </w:r>
      <w:r w:rsidRPr="007F1BEC">
        <w:rPr>
          <w:rFonts w:ascii="Times New Roman" w:hAnsi="Times New Roman" w:cs="Times New Roman"/>
          <w:sz w:val="20"/>
          <w:szCs w:val="20"/>
        </w:rPr>
        <w:t>weeks in the edible tissues of cattle and other food producing animals, especially in the liver and kidney, whereas the drug levels in milk peak at 6 hr and fall to below detection limits after 48 hr (FAO, 1990).</w:t>
      </w:r>
    </w:p>
    <w:p w14:paraId="0F2EFADE" w14:textId="77777777" w:rsidR="00640296"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The trypanocidal mode of action of diminazene has not been completely elucidated. The compound binds the minor groove of the DNA at AT-rich sites (Wilson </w:t>
      </w:r>
      <w:r w:rsidRPr="007F1BEC">
        <w:rPr>
          <w:rFonts w:ascii="Times New Roman" w:hAnsi="Times New Roman" w:cs="Times New Roman"/>
          <w:i/>
          <w:sz w:val="20"/>
          <w:szCs w:val="20"/>
        </w:rPr>
        <w:t>et al</w:t>
      </w:r>
      <w:r w:rsidRPr="007F1BEC">
        <w:rPr>
          <w:rFonts w:ascii="Times New Roman" w:hAnsi="Times New Roman" w:cs="Times New Roman"/>
          <w:sz w:val="20"/>
          <w:szCs w:val="20"/>
        </w:rPr>
        <w:t xml:space="preserve">., 2008). In trypanosomes, the </w:t>
      </w:r>
      <w:bookmarkStart w:id="34" w:name="_Hlk513062322"/>
      <w:r w:rsidRPr="007F1BEC">
        <w:rPr>
          <w:rFonts w:ascii="Times New Roman" w:hAnsi="Times New Roman" w:cs="Times New Roman"/>
          <w:sz w:val="20"/>
          <w:szCs w:val="20"/>
        </w:rPr>
        <w:t>kDNA</w:t>
      </w:r>
      <w:bookmarkEnd w:id="34"/>
      <w:r w:rsidRPr="007F1BEC">
        <w:rPr>
          <w:rFonts w:ascii="Times New Roman" w:hAnsi="Times New Roman" w:cs="Times New Roman"/>
          <w:sz w:val="20"/>
          <w:szCs w:val="20"/>
        </w:rPr>
        <w:t xml:space="preserve"> is a known target of the drug, and kDNA binding can cause inhibition of replication and kDNA loss possibly exacerbated by an inhibitory effect on mitochondrial type II topoisomerase (Portugal, 1994).</w:t>
      </w:r>
    </w:p>
    <w:p w14:paraId="185AD13F"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7F1BEC">
        <w:rPr>
          <w:rFonts w:ascii="Times New Roman" w:hAnsi="Times New Roman" w:cs="Times New Roman"/>
          <w:color w:val="000000"/>
          <w:sz w:val="20"/>
          <w:szCs w:val="20"/>
        </w:rPr>
        <w:t xml:space="preserve">Chemically, diminazene is an aromatic diamidine made of two benzamidine moieties linked by a triazene bridge. Due to its charged nature, diminazene can only cross membranes via specific carriers and this has three important consequences: (a) the drug is not active on central nerves system (CNS) infections as it cannot cross the blood–brain barrier; (b) the compound is selectively toxic to trypanosomes, as they express transporters that specifically accumulate diminazene; and (c) trypanosomes may become resistant to the drug by losing these transporters or their activity. As mentioned above, diminazene uptake in </w:t>
      </w:r>
      <w:r w:rsidRPr="007F1BEC">
        <w:rPr>
          <w:rFonts w:ascii="Times New Roman" w:hAnsi="Times New Roman" w:cs="Times New Roman"/>
          <w:i/>
          <w:color w:val="000000"/>
          <w:sz w:val="20"/>
          <w:szCs w:val="20"/>
        </w:rPr>
        <w:t>T. brucei</w:t>
      </w:r>
      <w:r w:rsidRPr="007F1BEC">
        <w:rPr>
          <w:rFonts w:ascii="Times New Roman" w:hAnsi="Times New Roman" w:cs="Times New Roman"/>
          <w:color w:val="000000"/>
          <w:sz w:val="20"/>
          <w:szCs w:val="20"/>
        </w:rPr>
        <w:t xml:space="preserve"> mainly occurs via an aminopurine transporter called P2</w:t>
      </w:r>
      <w:r w:rsidR="005B407A" w:rsidRPr="007F1BEC">
        <w:rPr>
          <w:rFonts w:ascii="Times New Roman" w:hAnsi="Times New Roman" w:cs="Times New Roman"/>
          <w:color w:val="000000"/>
          <w:sz w:val="20"/>
          <w:szCs w:val="20"/>
        </w:rPr>
        <w:t>,</w:t>
      </w:r>
      <w:r w:rsidRPr="007F1BEC">
        <w:rPr>
          <w:rFonts w:ascii="Times New Roman" w:hAnsi="Times New Roman" w:cs="Times New Roman"/>
          <w:color w:val="000000"/>
          <w:sz w:val="20"/>
          <w:szCs w:val="20"/>
        </w:rPr>
        <w:t xml:space="preserve"> which is also implicated in the uptake of the related diamidine pentamidine and the melaminophenyl arsenical melarsoprol, two drugs licensed for HAT (De Koning,</w:t>
      </w:r>
      <w:r w:rsidRPr="007F1BEC">
        <w:rPr>
          <w:rFonts w:ascii="Times New Roman" w:hAnsi="Times New Roman" w:cs="Times New Roman"/>
          <w:sz w:val="20"/>
          <w:szCs w:val="20"/>
        </w:rPr>
        <w:t xml:space="preserve"> 2008</w:t>
      </w:r>
      <w:r w:rsidRPr="007F1BEC">
        <w:rPr>
          <w:rFonts w:ascii="Times New Roman" w:hAnsi="Times New Roman" w:cs="Times New Roman"/>
          <w:color w:val="000000"/>
          <w:sz w:val="20"/>
          <w:szCs w:val="20"/>
        </w:rPr>
        <w:t>).</w:t>
      </w:r>
    </w:p>
    <w:p w14:paraId="6F1A1302"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color w:val="0000FF"/>
          <w:sz w:val="20"/>
          <w:szCs w:val="20"/>
        </w:rPr>
      </w:pPr>
      <w:bookmarkStart w:id="35" w:name="_Toc504605495"/>
      <w:r w:rsidRPr="007F1BEC">
        <w:rPr>
          <w:rFonts w:ascii="Times New Roman" w:hAnsi="Times New Roman" w:cs="Times New Roman"/>
          <w:color w:val="000000"/>
          <w:sz w:val="20"/>
          <w:szCs w:val="20"/>
        </w:rPr>
        <w:t xml:space="preserve">Diminazene resistance is generally believed to be difficult to produce experimentally in </w:t>
      </w:r>
      <w:r w:rsidRPr="007F1BEC">
        <w:rPr>
          <w:rFonts w:ascii="Times New Roman" w:hAnsi="Times New Roman" w:cs="Times New Roman"/>
          <w:i/>
          <w:color w:val="000000"/>
          <w:sz w:val="20"/>
          <w:szCs w:val="20"/>
        </w:rPr>
        <w:t>T. congolens</w:t>
      </w:r>
      <w:r w:rsidRPr="007F1BEC">
        <w:rPr>
          <w:rFonts w:ascii="Times New Roman" w:hAnsi="Times New Roman" w:cs="Times New Roman"/>
          <w:color w:val="000000"/>
          <w:sz w:val="20"/>
          <w:szCs w:val="20"/>
        </w:rPr>
        <w:t xml:space="preserve">e (in contrast to </w:t>
      </w:r>
      <w:r w:rsidRPr="007F1BEC">
        <w:rPr>
          <w:rFonts w:ascii="Times New Roman" w:hAnsi="Times New Roman" w:cs="Times New Roman"/>
          <w:i/>
          <w:color w:val="000000"/>
          <w:sz w:val="20"/>
          <w:szCs w:val="20"/>
        </w:rPr>
        <w:t>T. brucei</w:t>
      </w:r>
      <w:r w:rsidRPr="007F1BEC">
        <w:rPr>
          <w:rFonts w:ascii="Times New Roman" w:hAnsi="Times New Roman" w:cs="Times New Roman"/>
          <w:color w:val="000000"/>
          <w:sz w:val="20"/>
          <w:szCs w:val="20"/>
        </w:rPr>
        <w:t xml:space="preserve">). High levels of resistance to the drug were obtained in mice infected with </w:t>
      </w:r>
      <w:r w:rsidRPr="007F1BEC">
        <w:rPr>
          <w:rFonts w:ascii="Times New Roman" w:hAnsi="Times New Roman" w:cs="Times New Roman"/>
          <w:i/>
          <w:color w:val="000000"/>
          <w:sz w:val="20"/>
          <w:szCs w:val="20"/>
        </w:rPr>
        <w:t>T. b. evansi</w:t>
      </w:r>
      <w:r w:rsidRPr="007F1BEC">
        <w:rPr>
          <w:rFonts w:ascii="Times New Roman" w:hAnsi="Times New Roman" w:cs="Times New Roman"/>
          <w:color w:val="000000"/>
          <w:sz w:val="20"/>
          <w:szCs w:val="20"/>
        </w:rPr>
        <w:t xml:space="preserve">, but only when using immunocompromised animals, a result which stresses the importance of the link between immunity and chemotherapy, as the efficacy of trypanocides appears to be reduced by immunosuppression, hence favouring development of resistance (Osman </w:t>
      </w:r>
      <w:r w:rsidRPr="007F1BEC">
        <w:rPr>
          <w:rFonts w:ascii="Times New Roman" w:hAnsi="Times New Roman" w:cs="Times New Roman"/>
          <w:i/>
          <w:color w:val="000000"/>
          <w:sz w:val="20"/>
          <w:szCs w:val="20"/>
        </w:rPr>
        <w:t>et al</w:t>
      </w:r>
      <w:r w:rsidRPr="007F1BEC">
        <w:rPr>
          <w:rFonts w:ascii="Times New Roman" w:hAnsi="Times New Roman" w:cs="Times New Roman"/>
          <w:color w:val="000000"/>
          <w:sz w:val="20"/>
          <w:szCs w:val="20"/>
        </w:rPr>
        <w:t xml:space="preserve">., </w:t>
      </w:r>
      <w:r w:rsidRPr="007F1BEC">
        <w:rPr>
          <w:rFonts w:ascii="Times New Roman" w:hAnsi="Times New Roman" w:cs="Times New Roman"/>
          <w:sz w:val="20"/>
          <w:szCs w:val="20"/>
        </w:rPr>
        <w:t>1992</w:t>
      </w:r>
      <w:r w:rsidRPr="007F1BEC">
        <w:rPr>
          <w:rFonts w:ascii="Times New Roman" w:hAnsi="Times New Roman" w:cs="Times New Roman"/>
          <w:color w:val="000000"/>
          <w:sz w:val="20"/>
          <w:szCs w:val="20"/>
        </w:rPr>
        <w:t xml:space="preserve">). In vitro experiments with </w:t>
      </w:r>
      <w:r w:rsidRPr="007F1BEC">
        <w:rPr>
          <w:rFonts w:ascii="Times New Roman" w:hAnsi="Times New Roman" w:cs="Times New Roman"/>
          <w:i/>
          <w:color w:val="000000"/>
          <w:sz w:val="20"/>
          <w:szCs w:val="20"/>
        </w:rPr>
        <w:t>T. b. brucei</w:t>
      </w:r>
      <w:r w:rsidRPr="007F1BEC">
        <w:rPr>
          <w:rFonts w:ascii="Times New Roman" w:hAnsi="Times New Roman" w:cs="Times New Roman"/>
          <w:color w:val="000000"/>
          <w:sz w:val="20"/>
          <w:szCs w:val="20"/>
        </w:rPr>
        <w:t xml:space="preserve"> and </w:t>
      </w:r>
      <w:r w:rsidRPr="007F1BEC">
        <w:rPr>
          <w:rFonts w:ascii="Times New Roman" w:hAnsi="Times New Roman" w:cs="Times New Roman"/>
          <w:i/>
          <w:color w:val="000000"/>
          <w:sz w:val="20"/>
          <w:szCs w:val="20"/>
        </w:rPr>
        <w:t>T. b. evansi</w:t>
      </w:r>
      <w:r w:rsidRPr="007F1BEC">
        <w:rPr>
          <w:rFonts w:ascii="Times New Roman" w:hAnsi="Times New Roman" w:cs="Times New Roman"/>
          <w:color w:val="000000"/>
          <w:sz w:val="20"/>
          <w:szCs w:val="20"/>
        </w:rPr>
        <w:t xml:space="preserve"> demonstrated that a shared mechanism of internalization accounts for the cross-resistance between diminazene and other diamidines as well as melaminophenyl arsenicals (melarsoprol and melarsomine) (Matovu </w:t>
      </w:r>
      <w:r w:rsidRPr="007F1BEC">
        <w:rPr>
          <w:rFonts w:ascii="Times New Roman" w:hAnsi="Times New Roman" w:cs="Times New Roman"/>
          <w:i/>
          <w:color w:val="000000"/>
          <w:sz w:val="20"/>
          <w:szCs w:val="20"/>
        </w:rPr>
        <w:t>et al</w:t>
      </w:r>
      <w:r w:rsidRPr="007F1BEC">
        <w:rPr>
          <w:rFonts w:ascii="Times New Roman" w:hAnsi="Times New Roman" w:cs="Times New Roman"/>
          <w:color w:val="000000"/>
          <w:sz w:val="20"/>
          <w:szCs w:val="20"/>
        </w:rPr>
        <w:t xml:space="preserve">., </w:t>
      </w:r>
      <w:r w:rsidRPr="007F1BEC">
        <w:rPr>
          <w:rFonts w:ascii="Times New Roman" w:hAnsi="Times New Roman" w:cs="Times New Roman"/>
          <w:sz w:val="20"/>
          <w:szCs w:val="20"/>
        </w:rPr>
        <w:t>2003).</w:t>
      </w:r>
    </w:p>
    <w:p w14:paraId="56582B9C" w14:textId="77777777" w:rsidR="00640296" w:rsidRPr="007F1BEC" w:rsidRDefault="00E916BE" w:rsidP="00640296">
      <w:pPr>
        <w:pStyle w:val="Heading3"/>
        <w:keepNext w:val="0"/>
        <w:keepLines w:val="0"/>
        <w:snapToGrid w:val="0"/>
        <w:spacing w:before="0" w:line="240" w:lineRule="auto"/>
        <w:ind w:firstLine="425"/>
        <w:jc w:val="both"/>
        <w:rPr>
          <w:rFonts w:cs="Times New Roman"/>
          <w:sz w:val="20"/>
          <w:szCs w:val="20"/>
        </w:rPr>
      </w:pPr>
      <w:bookmarkStart w:id="36" w:name="_Toc517352672"/>
      <w:r w:rsidRPr="007F1BEC">
        <w:rPr>
          <w:rFonts w:cs="Times New Roman"/>
          <w:sz w:val="20"/>
          <w:szCs w:val="20"/>
        </w:rPr>
        <w:t>9.2. Isometamidium chloride</w:t>
      </w:r>
      <w:bookmarkEnd w:id="36"/>
    </w:p>
    <w:p w14:paraId="0F8DF17E" w14:textId="77777777" w:rsidR="00640296"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Isometamidium chloride hydrochloride is a hybrid phenanthridine with amphiphilic and cationic</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properties, synthesized by coupling homidium with the diazotized p-aminobenzamide The veterinary formulations are typically a mixture of four phenanthridine compounds: isometamidium chloride hydrochloride [8-(3-mamidinophenyl-2-triazeno)-3-amino-5ethyl-6 phenylphenanthridinium chloride hydrochloride]</w:t>
      </w:r>
      <w:r w:rsidR="00F45F45" w:rsidRPr="007F1BEC">
        <w:rPr>
          <w:rFonts w:ascii="Times New Roman" w:hAnsi="Times New Roman" w:cs="Times New Roman"/>
          <w:sz w:val="20"/>
          <w:szCs w:val="20"/>
        </w:rPr>
        <w:t>, t</w:t>
      </w:r>
      <w:r w:rsidRPr="007F1BEC">
        <w:rPr>
          <w:rFonts w:ascii="Times New Roman" w:hAnsi="Times New Roman" w:cs="Times New Roman"/>
          <w:sz w:val="20"/>
          <w:szCs w:val="20"/>
        </w:rPr>
        <w:t>he positional red isomer hydrochloride</w:t>
      </w:r>
      <w:r w:rsidR="00F45F45" w:rsidRPr="007F1BEC">
        <w:rPr>
          <w:rFonts w:ascii="Times New Roman" w:hAnsi="Times New Roman" w:cs="Times New Roman"/>
          <w:sz w:val="20"/>
          <w:szCs w:val="20"/>
        </w:rPr>
        <w:t>, t</w:t>
      </w:r>
      <w:r w:rsidRPr="007F1BEC">
        <w:rPr>
          <w:rFonts w:ascii="Times New Roman" w:hAnsi="Times New Roman" w:cs="Times New Roman"/>
          <w:sz w:val="20"/>
          <w:szCs w:val="20"/>
        </w:rPr>
        <w:t xml:space="preserve">he blue isomerphenylphenanthridinium chloride </w:t>
      </w:r>
      <w:r w:rsidRPr="007F1BEC">
        <w:rPr>
          <w:rFonts w:ascii="Times New Roman" w:hAnsi="Times New Roman" w:cs="Times New Roman"/>
          <w:sz w:val="20"/>
          <w:szCs w:val="20"/>
        </w:rPr>
        <w:lastRenderedPageBreak/>
        <w:t>hydrochloride, and the disubstituted compound (3-mamidinophenyltriazeno)-5-ethyl-6-phenylphenanthridinium chloride dihydrochloride]. A protocol for their individual purification from the mixture and a detailed structural analysis of each compound were described in a</w:t>
      </w:r>
      <w:r w:rsidR="007F1BEC">
        <w:rPr>
          <w:rFonts w:ascii="Times New Roman" w:hAnsi="Times New Roman" w:cs="Times New Roman" w:hint="eastAsia"/>
          <w:sz w:val="20"/>
          <w:szCs w:val="20"/>
          <w:lang w:eastAsia="zh-CN"/>
        </w:rPr>
        <w:t xml:space="preserve"> </w:t>
      </w:r>
      <w:r w:rsidRPr="007F1BEC">
        <w:rPr>
          <w:rFonts w:ascii="Times New Roman" w:hAnsi="Times New Roman" w:cs="Times New Roman"/>
          <w:sz w:val="20"/>
          <w:szCs w:val="20"/>
        </w:rPr>
        <w:t xml:space="preserve">recent publication (Igoli </w:t>
      </w:r>
      <w:r w:rsidRPr="007F1BEC">
        <w:rPr>
          <w:rFonts w:ascii="Times New Roman" w:hAnsi="Times New Roman" w:cs="Times New Roman"/>
          <w:i/>
          <w:sz w:val="20"/>
          <w:szCs w:val="20"/>
        </w:rPr>
        <w:t>et al</w:t>
      </w:r>
      <w:r w:rsidRPr="007F1BEC">
        <w:rPr>
          <w:rFonts w:ascii="Times New Roman" w:hAnsi="Times New Roman" w:cs="Times New Roman"/>
          <w:sz w:val="20"/>
          <w:szCs w:val="20"/>
        </w:rPr>
        <w:t xml:space="preserve">., 2015). Moiety of diminazene, modified with the amidine group in Meta position. It has both curative and prophylactic properties and, since its launch in the 1960s, it has remained the only drug available for chemoprophylaxis of AAT, after quinapyramine was discontinued due to problems linked to toxicity and, particularly, the induction of multi-drug resistance (Holmes </w:t>
      </w:r>
      <w:r w:rsidRPr="007F1BEC">
        <w:rPr>
          <w:rFonts w:ascii="Times New Roman" w:hAnsi="Times New Roman" w:cs="Times New Roman"/>
          <w:i/>
          <w:sz w:val="20"/>
          <w:szCs w:val="20"/>
        </w:rPr>
        <w:t>et al.,</w:t>
      </w:r>
      <w:r w:rsidRPr="007F1BEC">
        <w:rPr>
          <w:rFonts w:ascii="Times New Roman" w:hAnsi="Times New Roman" w:cs="Times New Roman"/>
          <w:sz w:val="20"/>
          <w:szCs w:val="20"/>
        </w:rPr>
        <w:t xml:space="preserve"> 1998).</w:t>
      </w:r>
    </w:p>
    <w:p w14:paraId="53761EE0" w14:textId="77777777" w:rsidR="00640296"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Isometamidium is used mainly to treat and prevent </w:t>
      </w:r>
      <w:r w:rsidRPr="007F1BEC">
        <w:rPr>
          <w:rFonts w:ascii="Times New Roman" w:hAnsi="Times New Roman" w:cs="Times New Roman"/>
          <w:i/>
          <w:sz w:val="20"/>
          <w:szCs w:val="20"/>
        </w:rPr>
        <w:t>T. congolense</w:t>
      </w:r>
      <w:r w:rsidRPr="007F1BEC">
        <w:rPr>
          <w:rFonts w:ascii="Times New Roman" w:hAnsi="Times New Roman" w:cs="Times New Roman"/>
          <w:sz w:val="20"/>
          <w:szCs w:val="20"/>
        </w:rPr>
        <w:t xml:space="preserve"> and </w:t>
      </w:r>
      <w:r w:rsidRPr="007F1BEC">
        <w:rPr>
          <w:rFonts w:ascii="Times New Roman" w:hAnsi="Times New Roman" w:cs="Times New Roman"/>
          <w:i/>
          <w:sz w:val="20"/>
          <w:szCs w:val="20"/>
        </w:rPr>
        <w:t>T. vivax</w:t>
      </w:r>
      <w:r w:rsidRPr="007F1BEC">
        <w:rPr>
          <w:rFonts w:ascii="Times New Roman" w:hAnsi="Times New Roman" w:cs="Times New Roman"/>
          <w:sz w:val="20"/>
          <w:szCs w:val="20"/>
        </w:rPr>
        <w:t xml:space="preserve"> infections in livestock in Africa. Its </w:t>
      </w:r>
      <w:r w:rsidR="007F1BEC" w:rsidRPr="007F1BEC">
        <w:rPr>
          <w:rFonts w:ascii="Times New Roman" w:hAnsi="Times New Roman" w:cs="Times New Roman"/>
          <w:sz w:val="20"/>
          <w:szCs w:val="20"/>
        </w:rPr>
        <w:t>activity</w:t>
      </w:r>
      <w:r w:rsidRPr="007F1BEC">
        <w:rPr>
          <w:rFonts w:ascii="Times New Roman" w:hAnsi="Times New Roman" w:cs="Times New Roman"/>
          <w:sz w:val="20"/>
          <w:szCs w:val="20"/>
        </w:rPr>
        <w:t xml:space="preserve"> against </w:t>
      </w:r>
      <w:r w:rsidRPr="007F1BEC">
        <w:rPr>
          <w:rFonts w:ascii="Times New Roman" w:hAnsi="Times New Roman" w:cs="Times New Roman"/>
          <w:i/>
          <w:sz w:val="20"/>
          <w:szCs w:val="20"/>
        </w:rPr>
        <w:t>T. brucei</w:t>
      </w:r>
      <w:r w:rsidRPr="007F1BEC">
        <w:rPr>
          <w:rFonts w:ascii="Times New Roman" w:hAnsi="Times New Roman" w:cs="Times New Roman"/>
          <w:sz w:val="20"/>
          <w:szCs w:val="20"/>
        </w:rPr>
        <w:t xml:space="preserve"> s</w:t>
      </w:r>
      <w:r w:rsidRPr="007F1BEC">
        <w:rPr>
          <w:rFonts w:ascii="Times New Roman" w:hAnsi="Times New Roman" w:cs="Times New Roman"/>
          <w:i/>
          <w:sz w:val="20"/>
          <w:szCs w:val="20"/>
        </w:rPr>
        <w:t>pp</w:t>
      </w:r>
      <w:r w:rsidRPr="007F1BEC">
        <w:rPr>
          <w:rFonts w:ascii="Times New Roman" w:hAnsi="Times New Roman" w:cs="Times New Roman"/>
          <w:sz w:val="20"/>
          <w:szCs w:val="20"/>
        </w:rPr>
        <w:t xml:space="preserve">. is less marked, but this drug can also be utilized against some </w:t>
      </w:r>
      <w:r w:rsidRPr="007F1BEC">
        <w:rPr>
          <w:rFonts w:ascii="Times New Roman" w:hAnsi="Times New Roman" w:cs="Times New Roman"/>
          <w:i/>
          <w:sz w:val="20"/>
          <w:szCs w:val="20"/>
        </w:rPr>
        <w:t>T. b. evansi</w:t>
      </w:r>
      <w:r w:rsidRPr="007F1BEC">
        <w:rPr>
          <w:rFonts w:ascii="Times New Roman" w:hAnsi="Times New Roman" w:cs="Times New Roman"/>
          <w:sz w:val="20"/>
          <w:szCs w:val="20"/>
        </w:rPr>
        <w:t xml:space="preserve"> strains, although not when these have reached the CNS, as the compound does not cross the blood–brain barrier. The drug is administered to cattle at single doses of 0·25–1·0 mg kg−1 for cure, and at doses of 0·5–1 mg kg−1 for prophylaxis. The dosage for </w:t>
      </w:r>
      <w:r w:rsidRPr="007F1BEC">
        <w:rPr>
          <w:rFonts w:ascii="Times New Roman" w:hAnsi="Times New Roman" w:cs="Times New Roman"/>
          <w:i/>
          <w:sz w:val="20"/>
          <w:szCs w:val="20"/>
        </w:rPr>
        <w:t>T. b. evansi</w:t>
      </w:r>
      <w:r w:rsidRPr="007F1BEC">
        <w:rPr>
          <w:rFonts w:ascii="Times New Roman" w:hAnsi="Times New Roman" w:cs="Times New Roman"/>
          <w:sz w:val="20"/>
          <w:szCs w:val="20"/>
        </w:rPr>
        <w:t xml:space="preserve"> infections is generally 1–2 mg kg−1, but in horses it is recommended not to exceed 0·5 mg kg−1 due to toxicity issues (Desquesnes </w:t>
      </w:r>
      <w:r w:rsidRPr="007F1BEC">
        <w:rPr>
          <w:rFonts w:ascii="Times New Roman" w:hAnsi="Times New Roman" w:cs="Times New Roman"/>
          <w:i/>
          <w:sz w:val="20"/>
          <w:szCs w:val="20"/>
        </w:rPr>
        <w:t>et al.</w:t>
      </w:r>
      <w:r w:rsidR="005B407A" w:rsidRPr="007F1BEC">
        <w:rPr>
          <w:rFonts w:ascii="Times New Roman" w:hAnsi="Times New Roman" w:cs="Times New Roman"/>
          <w:i/>
          <w:sz w:val="20"/>
          <w:szCs w:val="20"/>
        </w:rPr>
        <w:t>,</w:t>
      </w:r>
      <w:r w:rsidRPr="007F1BEC">
        <w:rPr>
          <w:rFonts w:ascii="Times New Roman" w:hAnsi="Times New Roman" w:cs="Times New Roman"/>
          <w:i/>
          <w:sz w:val="20"/>
          <w:szCs w:val="20"/>
        </w:rPr>
        <w:t xml:space="preserve"> </w:t>
      </w:r>
      <w:r w:rsidRPr="007F1BEC">
        <w:rPr>
          <w:rFonts w:ascii="Times New Roman" w:hAnsi="Times New Roman" w:cs="Times New Roman"/>
          <w:sz w:val="20"/>
          <w:szCs w:val="20"/>
        </w:rPr>
        <w:t>2013a).</w:t>
      </w:r>
    </w:p>
    <w:p w14:paraId="758B68BD"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7F1BEC">
        <w:rPr>
          <w:rFonts w:ascii="Times New Roman" w:hAnsi="Times New Roman" w:cs="Times New Roman"/>
          <w:color w:val="000000"/>
          <w:sz w:val="20"/>
          <w:szCs w:val="20"/>
        </w:rPr>
        <w:t xml:space="preserve">Multiple intramuscular roots of administrations of isometamidium can cause severe fibrous lesions, hence damaging the carcass and meat quality from livestock. Intravenous administration has been successfully used to formal way agreement muscular damage, but it has been suggested that this could result in compromised prophylactic activity, due to the lack of a drug depository at the injection site. Isometamidium plasma concentrations reach their peak within 1 hr after administration and then fall relatively quickly during the first week post-treatment and thereafter more gradually (Eisler </w:t>
      </w:r>
      <w:r w:rsidRPr="007F1BEC">
        <w:rPr>
          <w:rFonts w:ascii="Times New Roman" w:hAnsi="Times New Roman" w:cs="Times New Roman"/>
          <w:i/>
          <w:color w:val="000000"/>
          <w:sz w:val="20"/>
          <w:szCs w:val="20"/>
        </w:rPr>
        <w:t>et al</w:t>
      </w:r>
      <w:r w:rsidRPr="007F1BEC">
        <w:rPr>
          <w:rFonts w:ascii="Times New Roman" w:hAnsi="Times New Roman" w:cs="Times New Roman"/>
          <w:color w:val="000000"/>
          <w:sz w:val="20"/>
          <w:szCs w:val="20"/>
        </w:rPr>
        <w:t xml:space="preserve">., </w:t>
      </w:r>
      <w:r w:rsidRPr="007F1BEC">
        <w:rPr>
          <w:rFonts w:ascii="Times New Roman" w:hAnsi="Times New Roman" w:cs="Times New Roman"/>
          <w:sz w:val="20"/>
          <w:szCs w:val="20"/>
        </w:rPr>
        <w:t>1994)</w:t>
      </w:r>
      <w:r w:rsidRPr="007F1BEC">
        <w:rPr>
          <w:rFonts w:ascii="Times New Roman" w:hAnsi="Times New Roman" w:cs="Times New Roman"/>
          <w:color w:val="000000"/>
          <w:sz w:val="20"/>
          <w:szCs w:val="20"/>
        </w:rPr>
        <w:t>.</w:t>
      </w:r>
    </w:p>
    <w:p w14:paraId="003E140C"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7F1BEC">
        <w:rPr>
          <w:rFonts w:ascii="Times New Roman" w:hAnsi="Times New Roman" w:cs="Times New Roman"/>
          <w:color w:val="000000"/>
          <w:sz w:val="20"/>
          <w:szCs w:val="20"/>
        </w:rPr>
        <w:t xml:space="preserve">Three months after cattle had been injected, the circulating drug concentration was measured at 0·75 ng mL-1 This study showed that the serum concentration fits a bi-exponential model, with half-life of approximately 25 days for the second phase in cattle while another study indicated an elimination half-life of 9-19 days. In sheep and goats isometamidium appears to be eliminated more rapidly than in cattle (Wesongah </w:t>
      </w:r>
      <w:r w:rsidRPr="007F1BEC">
        <w:rPr>
          <w:rFonts w:ascii="Times New Roman" w:hAnsi="Times New Roman" w:cs="Times New Roman"/>
          <w:i/>
          <w:color w:val="000000"/>
          <w:sz w:val="20"/>
          <w:szCs w:val="20"/>
        </w:rPr>
        <w:t xml:space="preserve">et al., </w:t>
      </w:r>
      <w:r w:rsidRPr="007F1BEC">
        <w:rPr>
          <w:rFonts w:ascii="Times New Roman" w:hAnsi="Times New Roman" w:cs="Times New Roman"/>
          <w:sz w:val="20"/>
          <w:szCs w:val="20"/>
        </w:rPr>
        <w:t>2004</w:t>
      </w:r>
      <w:r w:rsidRPr="007F1BEC">
        <w:rPr>
          <w:rFonts w:ascii="Times New Roman" w:hAnsi="Times New Roman" w:cs="Times New Roman"/>
          <w:color w:val="000000"/>
          <w:sz w:val="20"/>
          <w:szCs w:val="20"/>
        </w:rPr>
        <w:t>).</w:t>
      </w:r>
      <w:r w:rsidR="005B407A" w:rsidRPr="007F1BEC">
        <w:rPr>
          <w:rFonts w:ascii="Times New Roman" w:hAnsi="Times New Roman" w:cs="Times New Roman"/>
          <w:color w:val="000000"/>
          <w:sz w:val="20"/>
          <w:szCs w:val="20"/>
        </w:rPr>
        <w:t xml:space="preserve"> </w:t>
      </w:r>
      <w:r w:rsidRPr="007F1BEC">
        <w:rPr>
          <w:rFonts w:ascii="Times New Roman" w:hAnsi="Times New Roman" w:cs="Times New Roman"/>
          <w:sz w:val="20"/>
          <w:szCs w:val="20"/>
        </w:rPr>
        <w:t>Isometamidium may be used as part of a sanative pair with diminazene, the two drugs being used sequentially to minimize the risk of resistance</w:t>
      </w:r>
      <w:r w:rsidRPr="007F1BEC">
        <w:rPr>
          <w:rFonts w:ascii="Times New Roman" w:hAnsi="Times New Roman" w:cs="Times New Roman"/>
          <w:color w:val="000000"/>
          <w:sz w:val="20"/>
          <w:szCs w:val="20"/>
        </w:rPr>
        <w:t xml:space="preserve"> development (Peregrine, </w:t>
      </w:r>
      <w:r w:rsidRPr="007F1BEC">
        <w:rPr>
          <w:rFonts w:ascii="Times New Roman" w:hAnsi="Times New Roman" w:cs="Times New Roman"/>
          <w:sz w:val="20"/>
          <w:szCs w:val="20"/>
        </w:rPr>
        <w:t>1994</w:t>
      </w:r>
      <w:r w:rsidRPr="007F1BEC">
        <w:rPr>
          <w:rFonts w:ascii="Times New Roman" w:hAnsi="Times New Roman" w:cs="Times New Roman"/>
          <w:color w:val="000000"/>
          <w:sz w:val="20"/>
          <w:szCs w:val="20"/>
        </w:rPr>
        <w:t xml:space="preserve">). Despite this recommendation, there are multiple reports of field isolates, from many African countries, indicating isometamidium resistance, particularly in </w:t>
      </w:r>
      <w:r w:rsidRPr="007F1BEC">
        <w:rPr>
          <w:rFonts w:ascii="Times New Roman" w:hAnsi="Times New Roman" w:cs="Times New Roman"/>
          <w:i/>
          <w:color w:val="000000"/>
          <w:sz w:val="20"/>
          <w:szCs w:val="20"/>
        </w:rPr>
        <w:t>T. congolense</w:t>
      </w:r>
      <w:r w:rsidRPr="007F1BEC">
        <w:rPr>
          <w:rFonts w:ascii="Times New Roman" w:hAnsi="Times New Roman" w:cs="Times New Roman"/>
          <w:color w:val="000000"/>
          <w:sz w:val="20"/>
          <w:szCs w:val="20"/>
        </w:rPr>
        <w:t xml:space="preserve"> but also in </w:t>
      </w:r>
      <w:r w:rsidRPr="007F1BEC">
        <w:rPr>
          <w:rFonts w:ascii="Times New Roman" w:hAnsi="Times New Roman" w:cs="Times New Roman"/>
          <w:i/>
          <w:color w:val="000000"/>
          <w:sz w:val="20"/>
          <w:szCs w:val="20"/>
        </w:rPr>
        <w:t xml:space="preserve">T. </w:t>
      </w:r>
      <w:r w:rsidRPr="007F1BEC">
        <w:rPr>
          <w:rFonts w:ascii="Times New Roman" w:hAnsi="Times New Roman" w:cs="Times New Roman"/>
          <w:i/>
          <w:color w:val="000000"/>
          <w:sz w:val="20"/>
          <w:szCs w:val="20"/>
        </w:rPr>
        <w:t>brucei</w:t>
      </w:r>
      <w:r w:rsidRPr="007F1BEC">
        <w:rPr>
          <w:rFonts w:ascii="Times New Roman" w:hAnsi="Times New Roman" w:cs="Times New Roman"/>
          <w:color w:val="000000"/>
          <w:sz w:val="20"/>
          <w:szCs w:val="20"/>
        </w:rPr>
        <w:t xml:space="preserve"> species and </w:t>
      </w:r>
      <w:r w:rsidRPr="007F1BEC">
        <w:rPr>
          <w:rFonts w:ascii="Times New Roman" w:hAnsi="Times New Roman" w:cs="Times New Roman"/>
          <w:i/>
          <w:color w:val="000000"/>
          <w:sz w:val="20"/>
          <w:szCs w:val="20"/>
        </w:rPr>
        <w:t>T. vivax</w:t>
      </w:r>
      <w:r w:rsidRPr="007F1BEC">
        <w:rPr>
          <w:rFonts w:ascii="Times New Roman" w:hAnsi="Times New Roman" w:cs="Times New Roman"/>
          <w:color w:val="000000"/>
          <w:sz w:val="20"/>
          <w:szCs w:val="20"/>
        </w:rPr>
        <w:t xml:space="preserve">, sometimes detailing cross-resistance with diminazene (Mamoudou </w:t>
      </w:r>
      <w:r w:rsidRPr="007F1BEC">
        <w:rPr>
          <w:rFonts w:ascii="Times New Roman" w:hAnsi="Times New Roman" w:cs="Times New Roman"/>
          <w:i/>
          <w:color w:val="000000"/>
          <w:sz w:val="20"/>
          <w:szCs w:val="20"/>
        </w:rPr>
        <w:t>et al</w:t>
      </w:r>
      <w:r w:rsidRPr="007F1BEC">
        <w:rPr>
          <w:rFonts w:ascii="Times New Roman" w:hAnsi="Times New Roman" w:cs="Times New Roman"/>
          <w:i/>
          <w:sz w:val="20"/>
          <w:szCs w:val="20"/>
        </w:rPr>
        <w:t>.</w:t>
      </w:r>
      <w:r w:rsidRPr="007F1BEC">
        <w:rPr>
          <w:rFonts w:ascii="Times New Roman" w:hAnsi="Times New Roman" w:cs="Times New Roman"/>
          <w:sz w:val="20"/>
          <w:szCs w:val="20"/>
        </w:rPr>
        <w:t>, 2008)</w:t>
      </w:r>
      <w:r w:rsidRPr="007F1BEC">
        <w:rPr>
          <w:rFonts w:ascii="Times New Roman" w:hAnsi="Times New Roman" w:cs="Times New Roman"/>
          <w:color w:val="000000"/>
          <w:sz w:val="20"/>
          <w:szCs w:val="20"/>
        </w:rPr>
        <w:t>.</w:t>
      </w:r>
    </w:p>
    <w:p w14:paraId="6893CDB9" w14:textId="77777777" w:rsidR="00640296" w:rsidRPr="007F1BEC" w:rsidRDefault="00E916BE" w:rsidP="00640296">
      <w:pPr>
        <w:pStyle w:val="Heading2"/>
        <w:keepNext w:val="0"/>
        <w:keepLines w:val="0"/>
        <w:snapToGrid w:val="0"/>
        <w:spacing w:before="0" w:line="240" w:lineRule="auto"/>
        <w:jc w:val="both"/>
        <w:rPr>
          <w:rFonts w:cs="Times New Roman"/>
          <w:caps/>
          <w:sz w:val="20"/>
          <w:szCs w:val="20"/>
        </w:rPr>
      </w:pPr>
      <w:bookmarkStart w:id="37" w:name="_Toc517352673"/>
      <w:r w:rsidRPr="007F1BEC">
        <w:rPr>
          <w:rFonts w:eastAsiaTheme="minorHAnsi" w:cs="Times New Roman"/>
          <w:color w:val="auto"/>
          <w:sz w:val="20"/>
          <w:szCs w:val="20"/>
        </w:rPr>
        <w:t>2.10. Detection</w:t>
      </w:r>
      <w:r w:rsidRPr="007F1BEC">
        <w:rPr>
          <w:rFonts w:cs="Times New Roman"/>
          <w:sz w:val="20"/>
          <w:szCs w:val="20"/>
        </w:rPr>
        <w:t xml:space="preserve"> of drug resistance</w:t>
      </w:r>
      <w:bookmarkEnd w:id="37"/>
    </w:p>
    <w:p w14:paraId="09482959"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Several methods have been described to identify drug resistance in trypanosomes. At present, three types of technique are commonly used to identify drug resistance: tests in ruminants; tests in mice; and </w:t>
      </w:r>
      <w:r w:rsidRPr="007F1BEC">
        <w:rPr>
          <w:rFonts w:ascii="Times New Roman" w:hAnsi="Times New Roman" w:cs="Times New Roman"/>
          <w:i/>
          <w:iCs/>
          <w:sz w:val="20"/>
          <w:szCs w:val="20"/>
        </w:rPr>
        <w:t xml:space="preserve">in vitro </w:t>
      </w:r>
      <w:r w:rsidRPr="007F1BEC">
        <w:rPr>
          <w:rFonts w:ascii="Times New Roman" w:hAnsi="Times New Roman" w:cs="Times New Roman"/>
          <w:sz w:val="20"/>
          <w:szCs w:val="20"/>
        </w:rPr>
        <w:t>assays. None of these is, however, an ideal test and other tests are still in the Phase of development or validation (Peregrine, 1994).</w:t>
      </w:r>
    </w:p>
    <w:p w14:paraId="3066F5DA" w14:textId="77777777" w:rsidR="00640296" w:rsidRPr="007F1BEC" w:rsidRDefault="00E916BE" w:rsidP="00640296">
      <w:pPr>
        <w:pStyle w:val="Heading3"/>
        <w:keepNext w:val="0"/>
        <w:keepLines w:val="0"/>
        <w:snapToGrid w:val="0"/>
        <w:spacing w:before="0" w:line="240" w:lineRule="auto"/>
        <w:ind w:firstLine="425"/>
        <w:jc w:val="both"/>
        <w:rPr>
          <w:rFonts w:cs="Times New Roman"/>
          <w:sz w:val="20"/>
          <w:szCs w:val="20"/>
        </w:rPr>
      </w:pPr>
      <w:bookmarkStart w:id="38" w:name="_Toc517352674"/>
      <w:r w:rsidRPr="007F1BEC">
        <w:rPr>
          <w:rFonts w:cs="Times New Roman"/>
          <w:sz w:val="20"/>
          <w:szCs w:val="20"/>
        </w:rPr>
        <w:t>2.10.1. Tests in ruminants</w:t>
      </w:r>
      <w:bookmarkEnd w:id="38"/>
    </w:p>
    <w:p w14:paraId="78F280B6"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Tests in ruminants provide direct information from studies in ruminants using recommended doses of trypanocide. It is done by infecting a group of cattle or small ruminants with the isolate under investigation and later, when the animals are parasitaemic, treating them with various levels of trypanocide. The animals are then regularly monitored over a prolonged period (up to 100 days) to determine the effective dose and curative dose (Sones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 xml:space="preserve">1988). For these studies, the cattle or small ruminants must be kept in fly-proof accommodation or in a non-tsetse free area in order to eliminate the risk of reinfection during the study (sones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1989).</w:t>
      </w:r>
    </w:p>
    <w:p w14:paraId="0A40C221"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A useful indication of the level of resistance can be obtained from studies in ruminants (</w:t>
      </w:r>
      <w:r w:rsidR="007F1BEC" w:rsidRPr="007F1BEC">
        <w:rPr>
          <w:rFonts w:ascii="Times New Roman" w:hAnsi="Times New Roman" w:cs="Times New Roman"/>
          <w:sz w:val="20"/>
          <w:szCs w:val="20"/>
        </w:rPr>
        <w:t>and mice</w:t>
      </w:r>
      <w:r w:rsidRPr="007F1BEC">
        <w:rPr>
          <w:rFonts w:ascii="Times New Roman" w:hAnsi="Times New Roman" w:cs="Times New Roman"/>
          <w:sz w:val="20"/>
          <w:szCs w:val="20"/>
        </w:rPr>
        <w:t>) by recording the length of time between treatment and the detection of break through populations of trypanosomes. The advantages of studies in ruminants are that most trypanosome isolates of cattle are able to grow in these hosts and that the data obtained are directly applicable to the field. The disadvantages are the long duration (a follow-up of 100 days) is necessary to allow the detection of relapses) and the cost (purchase and maintenance of the animals are expensive). Furthermore, if only one isolate per animal is tested, it is usually impractical and too expensive to examine a large number of isolates (FAO, 1998).</w:t>
      </w:r>
    </w:p>
    <w:p w14:paraId="716410C6" w14:textId="77777777" w:rsidR="00640296" w:rsidRPr="007F1BEC" w:rsidRDefault="00E916BE" w:rsidP="00640296">
      <w:pPr>
        <w:pStyle w:val="Heading3"/>
        <w:keepNext w:val="0"/>
        <w:keepLines w:val="0"/>
        <w:snapToGrid w:val="0"/>
        <w:spacing w:before="0" w:line="240" w:lineRule="auto"/>
        <w:ind w:firstLine="425"/>
        <w:jc w:val="both"/>
        <w:rPr>
          <w:rFonts w:cs="Times New Roman"/>
          <w:sz w:val="20"/>
          <w:szCs w:val="20"/>
        </w:rPr>
      </w:pPr>
      <w:bookmarkStart w:id="39" w:name="_Toc517352675"/>
      <w:r w:rsidRPr="007F1BEC">
        <w:rPr>
          <w:rFonts w:cs="Times New Roman"/>
          <w:sz w:val="20"/>
          <w:szCs w:val="20"/>
        </w:rPr>
        <w:t>2.10.2. Tests in mice</w:t>
      </w:r>
      <w:bookmarkEnd w:id="39"/>
    </w:p>
    <w:p w14:paraId="26E48341"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After expansion of an isolate in a donor mouse, groups of five or six mice are inoculated with trypanosomes. Twenty-four hours later, or at the first peak of parasitaemia, each group except the control group is treated with a range of drug doses. Thereafter, the mice should be monitored three times a week for 60 days. The advantage of the mouse assay is that it is cheaper than the test in cattle. There are several disadvantages, however: (i) most </w:t>
      </w:r>
      <w:r w:rsidRPr="007F1BEC">
        <w:rPr>
          <w:rFonts w:ascii="Times New Roman" w:hAnsi="Times New Roman" w:cs="Times New Roman"/>
          <w:i/>
          <w:iCs/>
          <w:sz w:val="20"/>
          <w:szCs w:val="20"/>
        </w:rPr>
        <w:t xml:space="preserve">T. vivax </w:t>
      </w:r>
      <w:r w:rsidRPr="007F1BEC">
        <w:rPr>
          <w:rFonts w:ascii="Times New Roman" w:hAnsi="Times New Roman" w:cs="Times New Roman"/>
          <w:sz w:val="20"/>
          <w:szCs w:val="20"/>
        </w:rPr>
        <w:t xml:space="preserve">isolates, and also some </w:t>
      </w:r>
      <w:r w:rsidRPr="007F1BEC">
        <w:rPr>
          <w:rFonts w:ascii="Times New Roman" w:hAnsi="Times New Roman" w:cs="Times New Roman"/>
          <w:i/>
          <w:iCs/>
          <w:sz w:val="20"/>
          <w:szCs w:val="20"/>
        </w:rPr>
        <w:t xml:space="preserve">T. congolense </w:t>
      </w:r>
      <w:r w:rsidRPr="007F1BEC">
        <w:rPr>
          <w:rFonts w:ascii="Times New Roman" w:hAnsi="Times New Roman" w:cs="Times New Roman"/>
          <w:sz w:val="20"/>
          <w:szCs w:val="20"/>
        </w:rPr>
        <w:t xml:space="preserve">isolates, do not grow in mice; (ii) although there is reasonable correlation between drug sensitivity data in mice and in cattle, higher doses of drug must be used in mice (normally ten times higher) in order to obtain comparable results to those obtained in cattle because of the vast difference in metabolic size; (iii) precise assessment of the degree of resistance needs a large number of mice per isolate, </w:t>
      </w:r>
      <w:r w:rsidRPr="007F1BEC">
        <w:rPr>
          <w:rFonts w:ascii="Times New Roman" w:hAnsi="Times New Roman" w:cs="Times New Roman"/>
          <w:sz w:val="20"/>
          <w:szCs w:val="20"/>
        </w:rPr>
        <w:lastRenderedPageBreak/>
        <w:t>which makes it a labour-intensive test - identification of a discriminatory dose, above which an isolate should be considered as resistant, could drastically reduce the number of mice and the amount of work to be carried out; and iv) it takes as long as60 days to evaluate the drug sensitivity of an isolate (FAO,1998).</w:t>
      </w:r>
    </w:p>
    <w:p w14:paraId="278C09E4" w14:textId="77777777" w:rsidR="00640296" w:rsidRPr="007F1BEC" w:rsidRDefault="00E916BE" w:rsidP="00640296">
      <w:pPr>
        <w:pStyle w:val="Heading3"/>
        <w:keepNext w:val="0"/>
        <w:keepLines w:val="0"/>
        <w:snapToGrid w:val="0"/>
        <w:spacing w:before="0" w:line="240" w:lineRule="auto"/>
        <w:ind w:firstLine="425"/>
        <w:jc w:val="both"/>
        <w:rPr>
          <w:rFonts w:cs="Times New Roman"/>
          <w:sz w:val="20"/>
          <w:szCs w:val="20"/>
        </w:rPr>
      </w:pPr>
      <w:bookmarkStart w:id="40" w:name="_Toc517352676"/>
      <w:r w:rsidRPr="007F1BEC">
        <w:rPr>
          <w:rFonts w:cs="Times New Roman"/>
          <w:sz w:val="20"/>
          <w:szCs w:val="20"/>
        </w:rPr>
        <w:t>.10.3. Trypanocidal drug ELISA</w:t>
      </w:r>
      <w:bookmarkEnd w:id="40"/>
    </w:p>
    <w:p w14:paraId="426428EC"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As an alternative to the tests mentioned above, the use of trypanocidal drug enzyme-linked immunosorbant assays (ELISAs) in combination with parasite detection tests has given promising results for the detection of resistant trypanosomes. A competitive ELISA which allowed the detection of small amounts of isometamidium in serum of cattle was first described by Whitelaw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 xml:space="preserve">(1991). This technique was further improved and has been validated in cattle under experimental and field conditions (Eisler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 xml:space="preserve">1997). The test is both sensitive, detecting sub-nanogram (ng) concentrations, and specific. It allows the monitoring of drug levels overextended periods and the evaluation of factors influencing drug disappearance rates from the plasma (FAO, 1998). Observations showed that the presence of trypanosomes in animals with an Isometamidium chloride concentration of &gt; 0.4 ng/ml suggests resistance the higher the drug level detected the greater the degree of resistance that could be inferred </w:t>
      </w:r>
      <w:r w:rsidRPr="007F1BEC">
        <w:rPr>
          <w:rFonts w:ascii="Times New Roman" w:hAnsi="Times New Roman" w:cs="Times New Roman"/>
          <w:sz w:val="20"/>
          <w:szCs w:val="20"/>
        </w:rPr>
        <w:t xml:space="preserve">(Eisler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1993). Similar test for diminazene is in development (Murilla, 1996).</w:t>
      </w:r>
    </w:p>
    <w:p w14:paraId="1782CF50" w14:textId="77777777" w:rsidR="00640296" w:rsidRPr="007F1BEC" w:rsidRDefault="00E916BE" w:rsidP="00640296">
      <w:pPr>
        <w:pStyle w:val="Heading2"/>
        <w:keepNext w:val="0"/>
        <w:keepLines w:val="0"/>
        <w:snapToGrid w:val="0"/>
        <w:spacing w:before="0" w:line="240" w:lineRule="auto"/>
        <w:jc w:val="both"/>
        <w:rPr>
          <w:rFonts w:cs="Times New Roman"/>
          <w:sz w:val="20"/>
          <w:szCs w:val="20"/>
        </w:rPr>
      </w:pPr>
      <w:bookmarkStart w:id="41" w:name="_Toc517352677"/>
      <w:r w:rsidRPr="007F1BEC">
        <w:rPr>
          <w:rFonts w:cs="Times New Roman"/>
          <w:sz w:val="20"/>
          <w:szCs w:val="20"/>
        </w:rPr>
        <w:t>2.11. Control methods</w:t>
      </w:r>
      <w:bookmarkEnd w:id="41"/>
    </w:p>
    <w:p w14:paraId="1057E0EB" w14:textId="77777777"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caps/>
          <w:sz w:val="20"/>
          <w:szCs w:val="20"/>
          <w:lang w:eastAsia="zh-CN"/>
        </w:rPr>
      </w:pPr>
      <w:r w:rsidRPr="007F1BEC">
        <w:rPr>
          <w:rFonts w:ascii="Times New Roman" w:hAnsi="Times New Roman" w:cs="Times New Roman"/>
          <w:sz w:val="20"/>
          <w:szCs w:val="20"/>
        </w:rPr>
        <w:t>For controlling of AAT, vector control, ecological, control, use of insecticides, sterile male technique and breeding of trypanotolerant animals are the major activities (FAO, 2001)</w:t>
      </w:r>
      <w:r w:rsidR="00F45F45" w:rsidRPr="007F1BEC">
        <w:rPr>
          <w:rFonts w:ascii="Times New Roman" w:hAnsi="Times New Roman" w:cs="Times New Roman"/>
          <w:sz w:val="20"/>
          <w:szCs w:val="20"/>
        </w:rPr>
        <w:t>. E</w:t>
      </w:r>
      <w:r w:rsidRPr="007F1BEC">
        <w:rPr>
          <w:rFonts w:ascii="Times New Roman" w:hAnsi="Times New Roman" w:cs="Times New Roman"/>
          <w:sz w:val="20"/>
          <w:szCs w:val="20"/>
        </w:rPr>
        <w:t xml:space="preserve">ach of the available options for tsetse control or eradication has its own advantages and specific limitations. The strategies for using these options may vary considerably depending on the specific objective, technical and logistical feasibilities </w:t>
      </w:r>
      <w:r w:rsidRPr="007F1BEC">
        <w:rPr>
          <w:rFonts w:ascii="Times New Roman" w:hAnsi="Times New Roman" w:cs="Times New Roman"/>
          <w:b/>
          <w:caps/>
          <w:sz w:val="20"/>
          <w:szCs w:val="20"/>
        </w:rPr>
        <w:t>(</w:t>
      </w:r>
      <w:r w:rsidRPr="007F1BEC">
        <w:rPr>
          <w:rFonts w:ascii="Times New Roman" w:hAnsi="Times New Roman" w:cs="Times New Roman"/>
          <w:caps/>
          <w:sz w:val="20"/>
          <w:szCs w:val="20"/>
        </w:rPr>
        <w:t>FAO, 2001).</w:t>
      </w:r>
    </w:p>
    <w:p w14:paraId="165C5B55" w14:textId="77777777" w:rsidR="00F45F45" w:rsidRPr="007F1BEC" w:rsidRDefault="00F45F45" w:rsidP="00640296">
      <w:pPr>
        <w:autoSpaceDE w:val="0"/>
        <w:autoSpaceDN w:val="0"/>
        <w:adjustRightInd w:val="0"/>
        <w:snapToGrid w:val="0"/>
        <w:spacing w:after="0" w:line="240" w:lineRule="auto"/>
        <w:ind w:firstLine="425"/>
        <w:jc w:val="both"/>
        <w:rPr>
          <w:rFonts w:ascii="Times New Roman" w:hAnsi="Times New Roman" w:cs="Times New Roman"/>
          <w:caps/>
          <w:sz w:val="20"/>
          <w:szCs w:val="20"/>
          <w:lang w:eastAsia="zh-CN"/>
        </w:rPr>
      </w:pPr>
    </w:p>
    <w:p w14:paraId="70289C0D" w14:textId="77777777" w:rsidR="00E916BE" w:rsidRPr="007F1BEC" w:rsidRDefault="00F45F45" w:rsidP="00640296">
      <w:pPr>
        <w:pStyle w:val="Heading1"/>
        <w:keepNext w:val="0"/>
        <w:keepLines w:val="0"/>
        <w:snapToGrid w:val="0"/>
        <w:spacing w:before="0" w:line="240" w:lineRule="auto"/>
        <w:jc w:val="both"/>
        <w:rPr>
          <w:rFonts w:cs="Times New Roman"/>
          <w:sz w:val="20"/>
          <w:szCs w:val="20"/>
        </w:rPr>
      </w:pPr>
      <w:bookmarkStart w:id="42" w:name="_Toc517352678"/>
      <w:r w:rsidRPr="007F1BEC">
        <w:rPr>
          <w:rFonts w:cs="Times New Roman"/>
          <w:caps w:val="0"/>
          <w:sz w:val="20"/>
          <w:szCs w:val="20"/>
        </w:rPr>
        <w:t xml:space="preserve">3. Materials </w:t>
      </w:r>
      <w:proofErr w:type="gramStart"/>
      <w:r w:rsidRPr="007F1BEC">
        <w:rPr>
          <w:rFonts w:cs="Times New Roman"/>
          <w:caps w:val="0"/>
          <w:sz w:val="20"/>
          <w:szCs w:val="20"/>
        </w:rPr>
        <w:t>And</w:t>
      </w:r>
      <w:proofErr w:type="gramEnd"/>
      <w:r w:rsidRPr="007F1BEC">
        <w:rPr>
          <w:rFonts w:cs="Times New Roman"/>
          <w:caps w:val="0"/>
          <w:sz w:val="20"/>
          <w:szCs w:val="20"/>
        </w:rPr>
        <w:t xml:space="preserve"> Methods</w:t>
      </w:r>
      <w:bookmarkEnd w:id="35"/>
      <w:bookmarkEnd w:id="42"/>
    </w:p>
    <w:p w14:paraId="60F78632" w14:textId="77777777" w:rsidR="00E916BE" w:rsidRPr="007F1BEC" w:rsidRDefault="00E916BE" w:rsidP="00640296">
      <w:pPr>
        <w:pStyle w:val="Heading2"/>
        <w:keepNext w:val="0"/>
        <w:keepLines w:val="0"/>
        <w:snapToGrid w:val="0"/>
        <w:spacing w:before="0" w:line="240" w:lineRule="auto"/>
        <w:jc w:val="both"/>
        <w:rPr>
          <w:rFonts w:cs="Times New Roman"/>
          <w:sz w:val="20"/>
          <w:szCs w:val="20"/>
        </w:rPr>
      </w:pPr>
      <w:bookmarkStart w:id="43" w:name="_Toc504605496"/>
      <w:bookmarkStart w:id="44" w:name="_Toc517352679"/>
      <w:r w:rsidRPr="007F1BEC">
        <w:rPr>
          <w:rFonts w:cs="Times New Roman"/>
          <w:sz w:val="20"/>
          <w:szCs w:val="20"/>
        </w:rPr>
        <w:t>3.1. Description of the Study Area</w:t>
      </w:r>
      <w:bookmarkEnd w:id="43"/>
      <w:bookmarkEnd w:id="44"/>
    </w:p>
    <w:p w14:paraId="12E42686" w14:textId="77777777" w:rsidR="00E916BE" w:rsidRPr="007F1BEC" w:rsidRDefault="00E916BE" w:rsidP="00640296">
      <w:pPr>
        <w:snapToGrid w:val="0"/>
        <w:spacing w:after="0" w:line="240" w:lineRule="auto"/>
        <w:ind w:firstLine="425"/>
        <w:jc w:val="both"/>
        <w:rPr>
          <w:rFonts w:ascii="Times New Roman" w:hAnsi="Times New Roman" w:cs="Times New Roman"/>
          <w:bCs/>
          <w:sz w:val="20"/>
          <w:szCs w:val="20"/>
        </w:rPr>
      </w:pPr>
      <w:r w:rsidRPr="007F1BEC">
        <w:rPr>
          <w:rFonts w:ascii="Times New Roman" w:hAnsi="Times New Roman" w:cs="Times New Roman"/>
          <w:sz w:val="20"/>
          <w:szCs w:val="20"/>
        </w:rPr>
        <w:t xml:space="preserve">The study was conducted in Jawi district of Amhara regional, </w:t>
      </w:r>
      <w:proofErr w:type="gramStart"/>
      <w:r w:rsidRPr="007F1BEC">
        <w:rPr>
          <w:rFonts w:ascii="Times New Roman" w:hAnsi="Times New Roman" w:cs="Times New Roman"/>
          <w:sz w:val="20"/>
          <w:szCs w:val="20"/>
        </w:rPr>
        <w:t>North West</w:t>
      </w:r>
      <w:proofErr w:type="gramEnd"/>
      <w:r w:rsidRPr="007F1BEC">
        <w:rPr>
          <w:rFonts w:ascii="Times New Roman" w:hAnsi="Times New Roman" w:cs="Times New Roman"/>
          <w:sz w:val="20"/>
          <w:szCs w:val="20"/>
        </w:rPr>
        <w:t xml:space="preserve"> Ethiopia. It is located approximately 600 km North West of Addis Ababa, the capital city of Ethiopia. The climate alternates with long summer rain fall (June-September) and a winter dry season (October-May) with mean annual rain fall of 1569 mm. The mean temperature varies between 16.680 </w:t>
      </w:r>
      <w:r w:rsidRPr="007F1BEC">
        <w:rPr>
          <w:rFonts w:ascii="Times New Roman" w:hAnsi="Times New Roman" w:cs="Times New Roman"/>
          <w:sz w:val="20"/>
          <w:szCs w:val="20"/>
          <w:vertAlign w:val="superscript"/>
        </w:rPr>
        <w:t>0</w:t>
      </w:r>
      <w:r w:rsidRPr="007F1BEC">
        <w:rPr>
          <w:rFonts w:ascii="Times New Roman" w:hAnsi="Times New Roman" w:cs="Times New Roman"/>
          <w:sz w:val="20"/>
          <w:szCs w:val="20"/>
        </w:rPr>
        <w:t>c to 37.60</w:t>
      </w:r>
      <w:r w:rsidRPr="007F1BEC">
        <w:rPr>
          <w:rFonts w:ascii="Times New Roman" w:hAnsi="Times New Roman" w:cs="Times New Roman"/>
          <w:sz w:val="20"/>
          <w:szCs w:val="20"/>
          <w:vertAlign w:val="superscript"/>
        </w:rPr>
        <w:t>0</w:t>
      </w:r>
      <w:r w:rsidRPr="007F1BEC">
        <w:rPr>
          <w:rFonts w:ascii="Times New Roman" w:hAnsi="Times New Roman" w:cs="Times New Roman"/>
          <w:sz w:val="20"/>
          <w:szCs w:val="20"/>
        </w:rPr>
        <w:t>c and the altitude range from 648 to 1300 meter above sea level (NMSA, 2013). The land is covered by different vegetation types namely savanna grass land, forest, river and bush land.</w:t>
      </w:r>
      <w:bookmarkStart w:id="45" w:name="_Toc504605497"/>
      <w:r w:rsidRPr="007F1BEC">
        <w:rPr>
          <w:rFonts w:ascii="Times New Roman" w:hAnsi="Times New Roman" w:cs="Times New Roman"/>
          <w:sz w:val="20"/>
          <w:szCs w:val="20"/>
        </w:rPr>
        <w:t xml:space="preserve"> The study area is known by its tsetse fly infestation (Afework </w:t>
      </w:r>
      <w:r w:rsidRPr="007F1BEC">
        <w:rPr>
          <w:rFonts w:ascii="Times New Roman" w:hAnsi="Times New Roman" w:cs="Times New Roman"/>
          <w:i/>
          <w:sz w:val="20"/>
          <w:szCs w:val="20"/>
        </w:rPr>
        <w:t xml:space="preserve">et al., </w:t>
      </w:r>
      <w:r w:rsidRPr="007F1BEC">
        <w:rPr>
          <w:rFonts w:ascii="Times New Roman" w:hAnsi="Times New Roman" w:cs="Times New Roman"/>
          <w:sz w:val="20"/>
          <w:szCs w:val="20"/>
        </w:rPr>
        <w:t>2000).</w:t>
      </w:r>
    </w:p>
    <w:p w14:paraId="55A6ADE8" w14:textId="77777777" w:rsidR="00640296" w:rsidRPr="007F1BEC" w:rsidRDefault="00640296" w:rsidP="00640296">
      <w:pPr>
        <w:snapToGrid w:val="0"/>
        <w:spacing w:after="0" w:line="240" w:lineRule="auto"/>
        <w:ind w:firstLine="425"/>
        <w:jc w:val="both"/>
        <w:rPr>
          <w:rFonts w:ascii="Times New Roman" w:hAnsi="Times New Roman" w:cs="Times New Roman"/>
          <w:sz w:val="20"/>
          <w:szCs w:val="20"/>
        </w:rPr>
        <w:sectPr w:rsidR="00640296" w:rsidRPr="007F1BEC" w:rsidSect="007A3ED1">
          <w:type w:val="continuous"/>
          <w:pgSz w:w="12240" w:h="15840"/>
          <w:pgMar w:top="1440" w:right="1440" w:bottom="1440" w:left="1440" w:header="720" w:footer="720" w:gutter="0"/>
          <w:cols w:num="2" w:space="550"/>
          <w:docGrid w:linePitch="360"/>
        </w:sectPr>
      </w:pPr>
    </w:p>
    <w:p w14:paraId="766A8534" w14:textId="77777777" w:rsidR="00E916BE" w:rsidRPr="007F1BEC" w:rsidRDefault="00C15934" w:rsidP="00640296">
      <w:pPr>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pict w14:anchorId="61DB9FE6">
          <v:shapetype id="_x0000_t32" coordsize="21600,21600" o:spt="32" o:oned="t" path="m,l21600,21600e" filled="f">
            <v:path arrowok="t" fillok="f" o:connecttype="none"/>
            <o:lock v:ext="edit" shapetype="t"/>
          </v:shapetype>
          <v:shape id="_x0000_s1033" type="#_x0000_t32" style="position:absolute;left:0;text-align:left;margin-left:193.45pt;margin-top:31pt;width:81.4pt;height:0;z-index:251655680" o:connectortype="straight" strokecolor="blue">
            <v:stroke endarrow="block"/>
          </v:shape>
        </w:pict>
      </w:r>
      <w:r w:rsidR="00E916BE" w:rsidRPr="007F1BEC">
        <w:rPr>
          <w:rFonts w:ascii="Times New Roman" w:hAnsi="Times New Roman" w:cs="Times New Roman"/>
          <w:noProof/>
          <w:sz w:val="20"/>
          <w:szCs w:val="20"/>
          <w:lang w:eastAsia="zh-CN"/>
        </w:rPr>
        <w:drawing>
          <wp:inline distT="0" distB="0" distL="0" distR="0" wp14:anchorId="41921944" wp14:editId="1CE00FF6">
            <wp:extent cx="3069338" cy="1916264"/>
            <wp:effectExtent l="19050" t="0" r="0" b="0"/>
            <wp:docPr id="5" name="Picture 1" descr="C:\Users\vt\Desktop\habti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t\Desktop\habtie1.bmp"/>
                    <pic:cNvPicPr>
                      <a:picLocks noChangeAspect="1" noChangeArrowheads="1"/>
                    </pic:cNvPicPr>
                  </pic:nvPicPr>
                  <pic:blipFill>
                    <a:blip r:embed="rId15" cstate="print"/>
                    <a:srcRect l="9719" t="19220" r="16902" b="18942"/>
                    <a:stretch>
                      <a:fillRect/>
                    </a:stretch>
                  </pic:blipFill>
                  <pic:spPr bwMode="auto">
                    <a:xfrm>
                      <a:off x="0" y="0"/>
                      <a:ext cx="3074738" cy="1919635"/>
                    </a:xfrm>
                    <a:prstGeom prst="rect">
                      <a:avLst/>
                    </a:prstGeom>
                    <a:solidFill>
                      <a:srgbClr val="0000CC"/>
                    </a:solidFill>
                    <a:ln w="9525">
                      <a:noFill/>
                      <a:miter lim="800000"/>
                      <a:headEnd/>
                      <a:tailEnd/>
                    </a:ln>
                  </pic:spPr>
                </pic:pic>
              </a:graphicData>
            </a:graphic>
          </wp:inline>
        </w:drawing>
      </w:r>
      <w:r w:rsidR="00E916BE" w:rsidRPr="007F1BEC">
        <w:rPr>
          <w:rFonts w:ascii="Times New Roman" w:hAnsi="Times New Roman" w:cs="Times New Roman"/>
          <w:noProof/>
          <w:sz w:val="20"/>
          <w:szCs w:val="20"/>
          <w:lang w:eastAsia="zh-CN"/>
        </w:rPr>
        <w:drawing>
          <wp:inline distT="0" distB="0" distL="0" distR="0" wp14:anchorId="5AD10411" wp14:editId="1F95E6C1">
            <wp:extent cx="2135753" cy="1844703"/>
            <wp:effectExtent l="19050" t="0" r="0" b="0"/>
            <wp:docPr id="8" name="Picture 1" descr="C:\Users\vt\Desktop\habtie jaw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t\Desktop\habtie jawi.bmp"/>
                    <pic:cNvPicPr>
                      <a:picLocks noChangeAspect="1" noChangeArrowheads="1"/>
                    </pic:cNvPicPr>
                  </pic:nvPicPr>
                  <pic:blipFill>
                    <a:blip r:embed="rId16" cstate="print"/>
                    <a:srcRect t="16547" r="24576"/>
                    <a:stretch>
                      <a:fillRect/>
                    </a:stretch>
                  </pic:blipFill>
                  <pic:spPr bwMode="auto">
                    <a:xfrm>
                      <a:off x="0" y="0"/>
                      <a:ext cx="2135753" cy="1844703"/>
                    </a:xfrm>
                    <a:prstGeom prst="rect">
                      <a:avLst/>
                    </a:prstGeom>
                    <a:noFill/>
                    <a:ln w="9525">
                      <a:noFill/>
                      <a:miter lim="800000"/>
                      <a:headEnd/>
                      <a:tailEnd/>
                    </a:ln>
                  </pic:spPr>
                </pic:pic>
              </a:graphicData>
            </a:graphic>
          </wp:inline>
        </w:drawing>
      </w:r>
    </w:p>
    <w:p w14:paraId="6F85199E" w14:textId="77777777" w:rsidR="005B407A" w:rsidRPr="007F1BEC" w:rsidRDefault="00E916BE" w:rsidP="00640296">
      <w:pPr>
        <w:pStyle w:val="Caption"/>
        <w:snapToGrid w:val="0"/>
        <w:spacing w:after="0"/>
        <w:jc w:val="center"/>
        <w:rPr>
          <w:rFonts w:ascii="Times New Roman" w:hAnsi="Times New Roman" w:cs="Times New Roman"/>
          <w:b w:val="0"/>
          <w:color w:val="auto"/>
          <w:sz w:val="20"/>
          <w:szCs w:val="20"/>
        </w:rPr>
      </w:pPr>
      <w:bookmarkStart w:id="46" w:name="_Toc517018822"/>
      <w:r w:rsidRPr="007F1BEC">
        <w:rPr>
          <w:rFonts w:ascii="Times New Roman" w:hAnsi="Times New Roman" w:cs="Times New Roman"/>
          <w:b w:val="0"/>
          <w:color w:val="auto"/>
          <w:sz w:val="20"/>
          <w:szCs w:val="20"/>
        </w:rPr>
        <w:t xml:space="preserve">Figure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Figure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2</w:t>
      </w:r>
      <w:r w:rsidR="005729CD" w:rsidRPr="007F1BEC">
        <w:rPr>
          <w:rFonts w:ascii="Times New Roman" w:hAnsi="Times New Roman" w:cs="Times New Roman"/>
          <w:b w:val="0"/>
          <w:color w:val="auto"/>
          <w:sz w:val="20"/>
          <w:szCs w:val="20"/>
        </w:rPr>
        <w:fldChar w:fldCharType="end"/>
      </w:r>
      <w:r w:rsidRPr="007F1BEC">
        <w:rPr>
          <w:rFonts w:ascii="Times New Roman" w:hAnsi="Times New Roman" w:cs="Times New Roman"/>
          <w:b w:val="0"/>
          <w:color w:val="auto"/>
          <w:sz w:val="20"/>
          <w:szCs w:val="20"/>
        </w:rPr>
        <w:t>: Map of study area</w:t>
      </w:r>
      <w:bookmarkEnd w:id="46"/>
      <w:r w:rsidRPr="007F1BEC">
        <w:rPr>
          <w:rFonts w:ascii="Times New Roman" w:hAnsi="Times New Roman" w:cs="Times New Roman"/>
          <w:b w:val="0"/>
          <w:color w:val="auto"/>
          <w:sz w:val="20"/>
          <w:szCs w:val="20"/>
        </w:rPr>
        <w:t xml:space="preserve"> </w:t>
      </w:r>
    </w:p>
    <w:p w14:paraId="6034BACE" w14:textId="77777777" w:rsidR="00E916BE" w:rsidRPr="007F1BEC" w:rsidRDefault="00E916BE" w:rsidP="00640296">
      <w:pPr>
        <w:snapToGrid w:val="0"/>
        <w:spacing w:after="0" w:line="240" w:lineRule="auto"/>
        <w:ind w:firstLine="425"/>
        <w:jc w:val="both"/>
        <w:rPr>
          <w:rFonts w:ascii="Times New Roman" w:hAnsi="Times New Roman" w:cs="Times New Roman"/>
          <w:sz w:val="20"/>
          <w:szCs w:val="20"/>
        </w:rPr>
      </w:pPr>
    </w:p>
    <w:p w14:paraId="61EF6D24" w14:textId="77777777" w:rsidR="00640296" w:rsidRPr="007F1BEC" w:rsidRDefault="00640296" w:rsidP="00640296">
      <w:pPr>
        <w:pStyle w:val="Heading2"/>
        <w:keepNext w:val="0"/>
        <w:keepLines w:val="0"/>
        <w:snapToGrid w:val="0"/>
        <w:spacing w:before="0" w:line="240" w:lineRule="auto"/>
        <w:jc w:val="both"/>
        <w:rPr>
          <w:rFonts w:cs="Times New Roman"/>
          <w:color w:val="auto"/>
          <w:sz w:val="20"/>
          <w:szCs w:val="20"/>
        </w:rPr>
        <w:sectPr w:rsidR="00640296" w:rsidRPr="007F1BEC" w:rsidSect="007A3ED1">
          <w:type w:val="continuous"/>
          <w:pgSz w:w="12240" w:h="15840"/>
          <w:pgMar w:top="1440" w:right="1440" w:bottom="1440" w:left="1440" w:header="720" w:footer="720" w:gutter="0"/>
          <w:cols w:space="720"/>
          <w:docGrid w:linePitch="360"/>
        </w:sectPr>
      </w:pPr>
      <w:bookmarkStart w:id="47" w:name="_Toc517352680"/>
    </w:p>
    <w:p w14:paraId="393AE508" w14:textId="77777777" w:rsidR="00640296" w:rsidRPr="007F1BEC" w:rsidRDefault="00E916BE" w:rsidP="00640296">
      <w:pPr>
        <w:pStyle w:val="Heading2"/>
        <w:keepNext w:val="0"/>
        <w:keepLines w:val="0"/>
        <w:snapToGrid w:val="0"/>
        <w:spacing w:before="0" w:line="240" w:lineRule="auto"/>
        <w:jc w:val="both"/>
        <w:rPr>
          <w:rFonts w:cs="Times New Roman"/>
          <w:b w:val="0"/>
          <w:color w:val="auto"/>
          <w:sz w:val="20"/>
          <w:szCs w:val="20"/>
        </w:rPr>
      </w:pPr>
      <w:r w:rsidRPr="007F1BEC">
        <w:rPr>
          <w:rFonts w:cs="Times New Roman"/>
          <w:color w:val="auto"/>
          <w:sz w:val="20"/>
          <w:szCs w:val="20"/>
        </w:rPr>
        <w:t>3.2. Study Animals</w:t>
      </w:r>
      <w:bookmarkEnd w:id="47"/>
      <w:r w:rsidRPr="007F1BEC">
        <w:rPr>
          <w:rFonts w:cs="Times New Roman"/>
          <w:color w:val="auto"/>
          <w:sz w:val="20"/>
          <w:szCs w:val="20"/>
        </w:rPr>
        <w:t xml:space="preserve"> </w:t>
      </w:r>
      <w:bookmarkEnd w:id="45"/>
    </w:p>
    <w:p w14:paraId="23712D6A" w14:textId="77777777" w:rsidR="00640296" w:rsidRPr="007F1BEC" w:rsidRDefault="00E916BE" w:rsidP="00640296">
      <w:pPr>
        <w:pStyle w:val="CommentText"/>
        <w:snapToGrid w:val="0"/>
        <w:spacing w:after="0"/>
        <w:ind w:firstLine="425"/>
        <w:jc w:val="both"/>
        <w:rPr>
          <w:rFonts w:ascii="Times New Roman" w:hAnsi="Times New Roman" w:cs="Times New Roman"/>
        </w:rPr>
      </w:pPr>
      <w:r w:rsidRPr="007F1BEC">
        <w:rPr>
          <w:rFonts w:ascii="Times New Roman" w:hAnsi="Times New Roman" w:cs="Times New Roman"/>
        </w:rPr>
        <w:t xml:space="preserve">The study animals were local breed donkeys irrespective of sex and age those managed under different management systems, </w:t>
      </w:r>
      <w:r w:rsidRPr="007F1BEC">
        <w:rPr>
          <w:rFonts w:ascii="Times New Roman" w:eastAsia="Times New Roman" w:hAnsi="Times New Roman" w:cs="Times New Roman"/>
        </w:rPr>
        <w:t>d</w:t>
      </w:r>
      <w:r w:rsidRPr="007F1BEC">
        <w:rPr>
          <w:rFonts w:ascii="Times New Roman" w:hAnsi="Times New Roman" w:cs="Times New Roman"/>
        </w:rPr>
        <w:t xml:space="preserve">onkeys that came to </w:t>
      </w:r>
      <w:r w:rsidRPr="007F1BEC">
        <w:rPr>
          <w:rFonts w:ascii="Times New Roman" w:eastAsia="Times New Roman" w:hAnsi="Times New Roman" w:cs="Times New Roman"/>
        </w:rPr>
        <w:t>district</w:t>
      </w:r>
      <w:r w:rsidRPr="007F1BEC">
        <w:rPr>
          <w:rStyle w:val="NormalWebChar"/>
          <w:rFonts w:eastAsiaTheme="minorHAnsi"/>
          <w:sz w:val="20"/>
          <w:szCs w:val="20"/>
        </w:rPr>
        <w:t xml:space="preserve"> veterinary</w:t>
      </w:r>
      <w:r w:rsidRPr="007F1BEC">
        <w:rPr>
          <w:rFonts w:ascii="Times New Roman" w:eastAsia="Times New Roman" w:hAnsi="Times New Roman" w:cs="Times New Roman"/>
        </w:rPr>
        <w:t xml:space="preserve"> clinic</w:t>
      </w:r>
      <w:r w:rsidRPr="007F1BEC">
        <w:rPr>
          <w:rFonts w:ascii="Times New Roman" w:hAnsi="Times New Roman" w:cs="Times New Roman"/>
        </w:rPr>
        <w:t xml:space="preserve"> with clinically suspected for Trypanosomiasis.</w:t>
      </w:r>
    </w:p>
    <w:p w14:paraId="47E7F640" w14:textId="77777777" w:rsidR="00640296" w:rsidRPr="007F1BEC" w:rsidRDefault="00E916BE" w:rsidP="00640296">
      <w:pPr>
        <w:pStyle w:val="Heading2"/>
        <w:keepNext w:val="0"/>
        <w:keepLines w:val="0"/>
        <w:snapToGrid w:val="0"/>
        <w:spacing w:before="0" w:line="240" w:lineRule="auto"/>
        <w:jc w:val="both"/>
        <w:rPr>
          <w:rFonts w:cs="Times New Roman"/>
          <w:sz w:val="20"/>
          <w:szCs w:val="20"/>
        </w:rPr>
      </w:pPr>
      <w:bookmarkStart w:id="48" w:name="_Toc517352681"/>
      <w:r w:rsidRPr="007F1BEC">
        <w:rPr>
          <w:rFonts w:cs="Times New Roman"/>
          <w:sz w:val="20"/>
          <w:szCs w:val="20"/>
        </w:rPr>
        <w:t>3.3. Study Design</w:t>
      </w:r>
      <w:bookmarkEnd w:id="48"/>
    </w:p>
    <w:p w14:paraId="28DEDEAD" w14:textId="77777777" w:rsidR="00640296"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bCs/>
          <w:sz w:val="20"/>
          <w:szCs w:val="20"/>
        </w:rPr>
        <w:t xml:space="preserve">Field clinical trial </w:t>
      </w:r>
      <w:r w:rsidRPr="007F1BEC">
        <w:rPr>
          <w:rStyle w:val="NormalWebChar"/>
          <w:rFonts w:eastAsiaTheme="minorHAnsi"/>
          <w:sz w:val="20"/>
          <w:szCs w:val="20"/>
        </w:rPr>
        <w:t>study design was conducted to c</w:t>
      </w:r>
      <w:r w:rsidRPr="007F1BEC">
        <w:rPr>
          <w:rStyle w:val="NormalWebChar"/>
          <w:rFonts w:eastAsiaTheme="minorEastAsia"/>
          <w:sz w:val="20"/>
          <w:szCs w:val="20"/>
        </w:rPr>
        <w:t xml:space="preserve">ompare the efficacy of Diminazene aceturate and Isometamidium chloride for the treatment of trypanosomiasis and </w:t>
      </w:r>
      <w:r w:rsidRPr="007F1BEC">
        <w:rPr>
          <w:rFonts w:ascii="Times New Roman" w:hAnsi="Times New Roman" w:cs="Times New Roman"/>
          <w:sz w:val="20"/>
          <w:szCs w:val="20"/>
        </w:rPr>
        <w:t xml:space="preserve">to compare pathophysiological changes in hematological values of </w:t>
      </w:r>
      <w:r w:rsidRPr="007F1BEC">
        <w:rPr>
          <w:rFonts w:ascii="Times New Roman" w:hAnsi="Times New Roman" w:cs="Times New Roman"/>
          <w:i/>
          <w:sz w:val="20"/>
          <w:szCs w:val="20"/>
        </w:rPr>
        <w:t>Trypanosoma</w:t>
      </w:r>
      <w:r w:rsidRPr="007F1BEC">
        <w:rPr>
          <w:rFonts w:ascii="Times New Roman" w:hAnsi="Times New Roman" w:cs="Times New Roman"/>
          <w:sz w:val="20"/>
          <w:szCs w:val="20"/>
        </w:rPr>
        <w:t xml:space="preserve"> </w:t>
      </w:r>
      <w:r w:rsidRPr="007F1BEC">
        <w:rPr>
          <w:rFonts w:ascii="Times New Roman" w:hAnsi="Times New Roman" w:cs="Times New Roman"/>
          <w:sz w:val="20"/>
          <w:szCs w:val="20"/>
        </w:rPr>
        <w:t xml:space="preserve">infected donkeys in Jawi district, North West Ethiopia from January to Jun 2018. </w:t>
      </w:r>
    </w:p>
    <w:p w14:paraId="09115C22" w14:textId="77777777" w:rsidR="00640296" w:rsidRPr="007F1BEC" w:rsidRDefault="00E916BE" w:rsidP="00640296">
      <w:pPr>
        <w:pStyle w:val="Heading2"/>
        <w:keepNext w:val="0"/>
        <w:keepLines w:val="0"/>
        <w:snapToGrid w:val="0"/>
        <w:spacing w:before="0" w:line="240" w:lineRule="auto"/>
        <w:jc w:val="both"/>
        <w:rPr>
          <w:rFonts w:cs="Times New Roman"/>
          <w:b w:val="0"/>
          <w:color w:val="auto"/>
          <w:sz w:val="20"/>
          <w:szCs w:val="20"/>
        </w:rPr>
      </w:pPr>
      <w:bookmarkStart w:id="49" w:name="_Toc517352682"/>
      <w:bookmarkStart w:id="50" w:name="_Toc504605499"/>
      <w:r w:rsidRPr="007F1BEC">
        <w:rPr>
          <w:rFonts w:cs="Times New Roman"/>
          <w:color w:val="auto"/>
          <w:sz w:val="20"/>
          <w:szCs w:val="20"/>
        </w:rPr>
        <w:t>3.3. Sampling Method</w:t>
      </w:r>
      <w:bookmarkEnd w:id="49"/>
      <w:r w:rsidRPr="007F1BEC">
        <w:rPr>
          <w:rFonts w:cs="Times New Roman"/>
          <w:color w:val="auto"/>
          <w:sz w:val="20"/>
          <w:szCs w:val="20"/>
        </w:rPr>
        <w:t xml:space="preserve"> </w:t>
      </w:r>
    </w:p>
    <w:p w14:paraId="7A082A30" w14:textId="77777777" w:rsidR="00640296" w:rsidRPr="007F1BEC" w:rsidRDefault="00E916BE" w:rsidP="00640296">
      <w:pPr>
        <w:snapToGrid w:val="0"/>
        <w:spacing w:after="0" w:line="240" w:lineRule="auto"/>
        <w:ind w:firstLine="425"/>
        <w:jc w:val="both"/>
        <w:rPr>
          <w:rFonts w:ascii="Times New Roman" w:eastAsia="Times New Roman" w:hAnsi="Times New Roman" w:cs="Times New Roman"/>
          <w:sz w:val="20"/>
          <w:szCs w:val="20"/>
        </w:rPr>
      </w:pPr>
      <w:r w:rsidRPr="007F1BEC">
        <w:rPr>
          <w:rFonts w:ascii="Times New Roman" w:hAnsi="Times New Roman" w:cs="Times New Roman"/>
          <w:bCs/>
          <w:sz w:val="20"/>
          <w:szCs w:val="20"/>
        </w:rPr>
        <w:t xml:space="preserve">Purposive sampling method was employed to identify the </w:t>
      </w:r>
      <w:r w:rsidRPr="007F1BEC">
        <w:rPr>
          <w:rFonts w:ascii="Times New Roman" w:hAnsi="Times New Roman" w:cs="Times New Roman"/>
          <w:bCs/>
          <w:i/>
          <w:sz w:val="20"/>
          <w:szCs w:val="20"/>
        </w:rPr>
        <w:t>Trypansoma</w:t>
      </w:r>
      <w:r w:rsidRPr="007F1BEC">
        <w:rPr>
          <w:rFonts w:ascii="Times New Roman" w:hAnsi="Times New Roman" w:cs="Times New Roman"/>
          <w:bCs/>
          <w:sz w:val="20"/>
          <w:szCs w:val="20"/>
        </w:rPr>
        <w:t xml:space="preserve"> infected donkey. Donkeys manifesting the clinical signs of </w:t>
      </w:r>
      <w:r w:rsidRPr="007F1BEC">
        <w:rPr>
          <w:rFonts w:ascii="Times New Roman" w:eastAsia="Times New Roman" w:hAnsi="Times New Roman" w:cs="Times New Roman"/>
          <w:sz w:val="20"/>
          <w:szCs w:val="20"/>
        </w:rPr>
        <w:t>Trypanosomiasis</w:t>
      </w:r>
      <w:r w:rsidRPr="007F1BEC">
        <w:rPr>
          <w:rFonts w:ascii="Times New Roman" w:hAnsi="Times New Roman" w:cs="Times New Roman"/>
          <w:bCs/>
          <w:sz w:val="20"/>
          <w:szCs w:val="20"/>
        </w:rPr>
        <w:t xml:space="preserve"> were selected purposively and thoroughly examined for the physical parameters.</w:t>
      </w:r>
      <w:r w:rsidR="005B407A" w:rsidRPr="007F1BEC">
        <w:rPr>
          <w:rFonts w:ascii="Times New Roman" w:hAnsi="Times New Roman" w:cs="Times New Roman"/>
          <w:bCs/>
          <w:sz w:val="20"/>
          <w:szCs w:val="20"/>
        </w:rPr>
        <w:t xml:space="preserve"> </w:t>
      </w:r>
      <w:r w:rsidRPr="007F1BEC">
        <w:rPr>
          <w:rFonts w:ascii="Times New Roman" w:hAnsi="Times New Roman" w:cs="Times New Roman"/>
          <w:sz w:val="20"/>
          <w:szCs w:val="20"/>
        </w:rPr>
        <w:t xml:space="preserve">A blood sample was taken from ear vein </w:t>
      </w:r>
      <w:r w:rsidRPr="007F1BEC">
        <w:rPr>
          <w:rFonts w:ascii="Times New Roman" w:eastAsia="Times New Roman" w:hAnsi="Times New Roman" w:cs="Times New Roman"/>
          <w:sz w:val="20"/>
          <w:szCs w:val="20"/>
        </w:rPr>
        <w:t>and screened using wet blood film for parasite detection.</w:t>
      </w:r>
      <w:r w:rsidRPr="007F1BEC">
        <w:rPr>
          <w:rFonts w:ascii="Times New Roman" w:hAnsi="Times New Roman" w:cs="Times New Roman"/>
          <w:bCs/>
          <w:sz w:val="20"/>
          <w:szCs w:val="20"/>
        </w:rPr>
        <w:t xml:space="preserve"> Samples were also collected from those animals that were positive for </w:t>
      </w:r>
      <w:r w:rsidRPr="007F1BEC">
        <w:rPr>
          <w:rFonts w:ascii="Times New Roman" w:hAnsi="Times New Roman" w:cs="Times New Roman"/>
          <w:bCs/>
          <w:i/>
          <w:sz w:val="20"/>
          <w:szCs w:val="20"/>
        </w:rPr>
        <w:t>trypanosoma</w:t>
      </w:r>
      <w:r w:rsidRPr="007F1BEC">
        <w:rPr>
          <w:rFonts w:ascii="Times New Roman" w:hAnsi="Times New Roman" w:cs="Times New Roman"/>
          <w:bCs/>
          <w:sz w:val="20"/>
          <w:szCs w:val="20"/>
        </w:rPr>
        <w:t xml:space="preserve"> for hematological examination. </w:t>
      </w:r>
    </w:p>
    <w:p w14:paraId="2647693A" w14:textId="77777777" w:rsidR="00640296" w:rsidRPr="007F1BEC" w:rsidRDefault="00E916BE" w:rsidP="00640296">
      <w:pPr>
        <w:pStyle w:val="Heading2"/>
        <w:keepNext w:val="0"/>
        <w:keepLines w:val="0"/>
        <w:snapToGrid w:val="0"/>
        <w:spacing w:before="0" w:line="240" w:lineRule="auto"/>
        <w:jc w:val="both"/>
        <w:rPr>
          <w:rFonts w:eastAsia="Times New Roman" w:cs="Times New Roman"/>
          <w:sz w:val="20"/>
          <w:szCs w:val="20"/>
        </w:rPr>
      </w:pPr>
      <w:bookmarkStart w:id="51" w:name="_Toc517352683"/>
      <w:r w:rsidRPr="007F1BEC">
        <w:rPr>
          <w:rFonts w:eastAsia="Times New Roman" w:cs="Times New Roman"/>
          <w:sz w:val="20"/>
          <w:szCs w:val="20"/>
        </w:rPr>
        <w:t>3.4. Trial Treatment</w:t>
      </w:r>
      <w:bookmarkEnd w:id="51"/>
    </w:p>
    <w:p w14:paraId="1C9C9E3B" w14:textId="77777777" w:rsidR="00640296" w:rsidRPr="007F1BEC" w:rsidRDefault="00E916BE" w:rsidP="00640296">
      <w:pPr>
        <w:snapToGrid w:val="0"/>
        <w:spacing w:after="0" w:line="240" w:lineRule="auto"/>
        <w:ind w:firstLine="425"/>
        <w:jc w:val="both"/>
        <w:rPr>
          <w:rFonts w:ascii="Times New Roman" w:eastAsia="Times New Roman" w:hAnsi="Times New Roman" w:cs="Times New Roman"/>
          <w:sz w:val="20"/>
          <w:szCs w:val="20"/>
        </w:rPr>
      </w:pPr>
      <w:r w:rsidRPr="007F1BEC">
        <w:rPr>
          <w:rFonts w:ascii="Times New Roman" w:eastAsia="Times New Roman" w:hAnsi="Times New Roman" w:cs="Times New Roman"/>
          <w:sz w:val="20"/>
          <w:szCs w:val="20"/>
        </w:rPr>
        <w:lastRenderedPageBreak/>
        <w:t>The chemotherapy used in this study were Diminazene aceturate, at dose of 7mg/kg, given through intramuscular route of administration, stat and</w:t>
      </w:r>
      <w:r w:rsidR="005B407A" w:rsidRPr="007F1BEC">
        <w:rPr>
          <w:rFonts w:ascii="Times New Roman" w:eastAsia="Times New Roman" w:hAnsi="Times New Roman" w:cs="Times New Roman"/>
          <w:sz w:val="20"/>
          <w:szCs w:val="20"/>
        </w:rPr>
        <w:t xml:space="preserve"> </w:t>
      </w:r>
      <w:r w:rsidRPr="007F1BEC">
        <w:rPr>
          <w:rFonts w:ascii="Times New Roman" w:eastAsia="Times New Roman" w:hAnsi="Times New Roman" w:cs="Times New Roman"/>
          <w:sz w:val="20"/>
          <w:szCs w:val="20"/>
        </w:rPr>
        <w:t>Isometamidium chloride, at a dose of 0.5mg/kg, given through intramuscular route of administration, stat</w:t>
      </w:r>
      <w:r w:rsidR="00234AD6" w:rsidRPr="007F1BEC">
        <w:rPr>
          <w:rFonts w:ascii="Times New Roman" w:eastAsia="Times New Roman" w:hAnsi="Times New Roman" w:cs="Times New Roman"/>
          <w:sz w:val="20"/>
          <w:szCs w:val="20"/>
        </w:rPr>
        <w:t>.</w:t>
      </w:r>
    </w:p>
    <w:p w14:paraId="3F6EEDD6" w14:textId="77777777" w:rsidR="00640296" w:rsidRPr="007F1BEC" w:rsidRDefault="00E916BE" w:rsidP="00640296">
      <w:pPr>
        <w:pStyle w:val="Heading2"/>
        <w:keepNext w:val="0"/>
        <w:keepLines w:val="0"/>
        <w:snapToGrid w:val="0"/>
        <w:spacing w:before="0" w:line="240" w:lineRule="auto"/>
        <w:jc w:val="both"/>
        <w:rPr>
          <w:rFonts w:cs="Times New Roman"/>
          <w:sz w:val="20"/>
          <w:szCs w:val="20"/>
        </w:rPr>
      </w:pPr>
      <w:bookmarkStart w:id="52" w:name="_Toc517352684"/>
      <w:r w:rsidRPr="007F1BEC">
        <w:rPr>
          <w:rFonts w:cs="Times New Roman"/>
          <w:sz w:val="20"/>
          <w:szCs w:val="20"/>
        </w:rPr>
        <w:t>3.5. Trial Procedures</w:t>
      </w:r>
      <w:bookmarkEnd w:id="52"/>
    </w:p>
    <w:p w14:paraId="1DA7119F" w14:textId="77777777" w:rsidR="00640296" w:rsidRPr="007F1BEC" w:rsidRDefault="00E916BE" w:rsidP="00640296">
      <w:pPr>
        <w:snapToGrid w:val="0"/>
        <w:spacing w:after="0" w:line="240" w:lineRule="auto"/>
        <w:ind w:firstLine="425"/>
        <w:jc w:val="both"/>
        <w:rPr>
          <w:rFonts w:ascii="Times New Roman" w:eastAsia="Times New Roman" w:hAnsi="Times New Roman" w:cs="Times New Roman"/>
          <w:sz w:val="20"/>
          <w:szCs w:val="20"/>
        </w:rPr>
      </w:pPr>
      <w:r w:rsidRPr="007F1BEC">
        <w:rPr>
          <w:rFonts w:ascii="Times New Roman" w:eastAsia="Times New Roman" w:hAnsi="Times New Roman" w:cs="Times New Roman"/>
          <w:sz w:val="20"/>
          <w:szCs w:val="20"/>
        </w:rPr>
        <w:t>Six positive donkeys were randomly grouped in to three groups, two donkeys for each group according to their admission to veterinary clinics, then one group taken as positive control and the other two groups treatment were administered randomly by lottery system (for group-I Diminazene aceturate and for group-II Isometamidium chloride).</w:t>
      </w:r>
    </w:p>
    <w:p w14:paraId="2D5BC34D" w14:textId="77777777" w:rsidR="00640296" w:rsidRPr="007F1BEC" w:rsidRDefault="00E916BE" w:rsidP="00640296">
      <w:pPr>
        <w:shd w:val="clear" w:color="auto" w:fill="FFFFFF"/>
        <w:snapToGrid w:val="0"/>
        <w:spacing w:after="0" w:line="240" w:lineRule="auto"/>
        <w:ind w:firstLine="425"/>
        <w:jc w:val="both"/>
        <w:rPr>
          <w:rFonts w:ascii="Times New Roman" w:hAnsi="Times New Roman" w:cs="Times New Roman"/>
          <w:sz w:val="20"/>
          <w:szCs w:val="20"/>
        </w:rPr>
      </w:pPr>
      <w:r w:rsidRPr="007F1BEC">
        <w:rPr>
          <w:rStyle w:val="NormalWebChar"/>
          <w:rFonts w:eastAsiaTheme="minorHAnsi"/>
          <w:sz w:val="20"/>
          <w:szCs w:val="20"/>
        </w:rPr>
        <w:t xml:space="preserve">To select the treatment randomly each group of treatment was designated by one specific number and </w:t>
      </w:r>
      <w:proofErr w:type="gramStart"/>
      <w:r w:rsidRPr="007F1BEC">
        <w:rPr>
          <w:rStyle w:val="NormalWebChar"/>
          <w:rFonts w:eastAsiaTheme="minorHAnsi"/>
          <w:sz w:val="20"/>
          <w:szCs w:val="20"/>
        </w:rPr>
        <w:t>this two different number</w:t>
      </w:r>
      <w:proofErr w:type="gramEnd"/>
      <w:r w:rsidRPr="007F1BEC">
        <w:rPr>
          <w:rStyle w:val="NormalWebChar"/>
          <w:rFonts w:eastAsiaTheme="minorHAnsi"/>
          <w:sz w:val="20"/>
          <w:szCs w:val="20"/>
        </w:rPr>
        <w:t xml:space="preserve"> of the two group treatments were multiplied two times to make 4 lotteries then the owner was select one of the lottery for his donkey treatment. Two positive control groups of donkeys were selected conveniently from the study area by convincing with the owner.</w:t>
      </w:r>
    </w:p>
    <w:p w14:paraId="34601FD7" w14:textId="77777777" w:rsidR="00640296" w:rsidRPr="007F1BEC" w:rsidRDefault="00E916BE" w:rsidP="00640296">
      <w:pPr>
        <w:shd w:val="clear" w:color="auto" w:fill="FFFFFF"/>
        <w:snapToGrid w:val="0"/>
        <w:spacing w:after="0" w:line="240" w:lineRule="auto"/>
        <w:ind w:firstLine="425"/>
        <w:jc w:val="both"/>
        <w:rPr>
          <w:rFonts w:ascii="Times New Roman" w:eastAsia="Times New Roman" w:hAnsi="Times New Roman" w:cs="Times New Roman"/>
          <w:sz w:val="20"/>
          <w:szCs w:val="20"/>
        </w:rPr>
      </w:pPr>
      <w:r w:rsidRPr="007F1BEC">
        <w:rPr>
          <w:rFonts w:ascii="Times New Roman" w:eastAsia="Times New Roman" w:hAnsi="Times New Roman" w:cs="Times New Roman"/>
          <w:sz w:val="20"/>
          <w:szCs w:val="20"/>
        </w:rPr>
        <w:t>Drug regimens</w:t>
      </w:r>
      <w:r w:rsidRPr="007F1BEC">
        <w:rPr>
          <w:rStyle w:val="NormalWebChar"/>
          <w:rFonts w:eastAsiaTheme="minorHAnsi"/>
          <w:sz w:val="20"/>
          <w:szCs w:val="20"/>
        </w:rPr>
        <w:t xml:space="preserve"> in each treatment group were-</w:t>
      </w:r>
    </w:p>
    <w:p w14:paraId="66B23DCA" w14:textId="77777777" w:rsidR="00640296" w:rsidRPr="007F1BEC" w:rsidRDefault="00E916BE" w:rsidP="00640296">
      <w:pPr>
        <w:shd w:val="clear" w:color="auto" w:fill="FFFFFF"/>
        <w:snapToGrid w:val="0"/>
        <w:spacing w:after="0" w:line="240" w:lineRule="auto"/>
        <w:ind w:firstLine="425"/>
        <w:jc w:val="both"/>
        <w:rPr>
          <w:rFonts w:ascii="Times New Roman" w:eastAsia="Times New Roman" w:hAnsi="Times New Roman" w:cs="Times New Roman"/>
          <w:sz w:val="20"/>
          <w:szCs w:val="20"/>
        </w:rPr>
      </w:pPr>
      <w:r w:rsidRPr="007F1BEC">
        <w:rPr>
          <w:rFonts w:ascii="Times New Roman" w:eastAsia="Times New Roman" w:hAnsi="Times New Roman" w:cs="Times New Roman"/>
          <w:b/>
          <w:sz w:val="20"/>
          <w:szCs w:val="20"/>
        </w:rPr>
        <w:t>Group</w:t>
      </w:r>
      <w:r w:rsidR="00F45F45" w:rsidRPr="007F1BEC">
        <w:rPr>
          <w:rFonts w:ascii="Times New Roman" w:eastAsia="Times New Roman" w:hAnsi="Times New Roman" w:cs="Times New Roman"/>
          <w:b/>
          <w:sz w:val="20"/>
          <w:szCs w:val="20"/>
        </w:rPr>
        <w:t>. I</w:t>
      </w:r>
      <w:r w:rsidRPr="007F1BEC">
        <w:rPr>
          <w:rFonts w:ascii="Times New Roman" w:eastAsia="Times New Roman" w:hAnsi="Times New Roman" w:cs="Times New Roman"/>
          <w:b/>
          <w:sz w:val="20"/>
          <w:szCs w:val="20"/>
        </w:rPr>
        <w:t>I</w:t>
      </w:r>
      <w:r w:rsidRPr="007F1BEC">
        <w:rPr>
          <w:rFonts w:ascii="Times New Roman" w:eastAsia="Times New Roman" w:hAnsi="Times New Roman" w:cs="Times New Roman"/>
          <w:sz w:val="20"/>
          <w:szCs w:val="20"/>
        </w:rPr>
        <w:t>. Diminazene aceturate 7 mg/ kg body wt IM for stat.</w:t>
      </w:r>
    </w:p>
    <w:p w14:paraId="5EF9618C" w14:textId="77777777" w:rsidR="00640296" w:rsidRPr="007F1BEC" w:rsidRDefault="00E916BE" w:rsidP="00640296">
      <w:pPr>
        <w:snapToGrid w:val="0"/>
        <w:spacing w:after="0" w:line="240" w:lineRule="auto"/>
        <w:ind w:firstLine="425"/>
        <w:jc w:val="both"/>
        <w:rPr>
          <w:rFonts w:ascii="Times New Roman" w:eastAsia="Times New Roman" w:hAnsi="Times New Roman" w:cs="Times New Roman"/>
          <w:sz w:val="20"/>
          <w:szCs w:val="20"/>
        </w:rPr>
      </w:pPr>
      <w:r w:rsidRPr="007F1BEC">
        <w:rPr>
          <w:rFonts w:ascii="Times New Roman" w:eastAsia="Times New Roman" w:hAnsi="Times New Roman" w:cs="Times New Roman"/>
          <w:b/>
          <w:sz w:val="20"/>
          <w:szCs w:val="20"/>
        </w:rPr>
        <w:t>Group</w:t>
      </w:r>
      <w:r w:rsidR="00F45F45" w:rsidRPr="007F1BEC">
        <w:rPr>
          <w:rFonts w:ascii="Times New Roman" w:eastAsia="Times New Roman" w:hAnsi="Times New Roman" w:cs="Times New Roman"/>
          <w:b/>
          <w:sz w:val="20"/>
          <w:szCs w:val="20"/>
        </w:rPr>
        <w:t xml:space="preserve">. </w:t>
      </w:r>
      <w:r w:rsidR="00F45F45" w:rsidRPr="007F1BEC">
        <w:rPr>
          <w:rFonts w:ascii="Times New Roman" w:eastAsia="Times New Roman" w:hAnsi="Times New Roman" w:cs="Times New Roman"/>
          <w:sz w:val="20"/>
          <w:szCs w:val="20"/>
        </w:rPr>
        <w:t>I</w:t>
      </w:r>
      <w:r w:rsidRPr="007F1BEC">
        <w:rPr>
          <w:rFonts w:ascii="Times New Roman" w:eastAsia="Times New Roman" w:hAnsi="Times New Roman" w:cs="Times New Roman"/>
          <w:sz w:val="20"/>
          <w:szCs w:val="20"/>
        </w:rPr>
        <w:t>I. Isometamediumchloride</w:t>
      </w:r>
      <w:r w:rsidRPr="007F1BEC">
        <w:rPr>
          <w:rFonts w:ascii="Times New Roman" w:hAnsi="Times New Roman" w:cs="Times New Roman"/>
          <w:sz w:val="20"/>
          <w:szCs w:val="20"/>
        </w:rPr>
        <w:t xml:space="preserve"> </w:t>
      </w:r>
      <w:r w:rsidRPr="007F1BEC">
        <w:rPr>
          <w:rFonts w:ascii="Times New Roman" w:eastAsia="Times New Roman" w:hAnsi="Times New Roman" w:cs="Times New Roman"/>
          <w:sz w:val="20"/>
          <w:szCs w:val="20"/>
        </w:rPr>
        <w:t xml:space="preserve">0.5 mg/Kg IM for stat. </w:t>
      </w:r>
    </w:p>
    <w:p w14:paraId="202018AB" w14:textId="77777777" w:rsidR="00640296" w:rsidRPr="007F1BEC" w:rsidRDefault="00E916BE" w:rsidP="00640296">
      <w:pPr>
        <w:snapToGrid w:val="0"/>
        <w:spacing w:after="0" w:line="240" w:lineRule="auto"/>
        <w:ind w:firstLine="425"/>
        <w:jc w:val="both"/>
        <w:rPr>
          <w:rFonts w:ascii="Times New Roman" w:eastAsia="Times New Roman" w:hAnsi="Times New Roman" w:cs="Times New Roman"/>
          <w:sz w:val="20"/>
          <w:szCs w:val="20"/>
        </w:rPr>
      </w:pPr>
      <w:r w:rsidRPr="007F1BEC">
        <w:rPr>
          <w:rFonts w:ascii="Times New Roman" w:hAnsi="Times New Roman" w:cs="Times New Roman"/>
          <w:sz w:val="20"/>
          <w:szCs w:val="20"/>
        </w:rPr>
        <w:t xml:space="preserve">Isomethamidium chloride was given as a 1% solution, </w:t>
      </w:r>
      <w:proofErr w:type="gramStart"/>
      <w:r w:rsidRPr="007F1BEC">
        <w:rPr>
          <w:rFonts w:ascii="Times New Roman" w:hAnsi="Times New Roman" w:cs="Times New Roman"/>
          <w:sz w:val="20"/>
          <w:szCs w:val="20"/>
        </w:rPr>
        <w:t>i.e.</w:t>
      </w:r>
      <w:proofErr w:type="gramEnd"/>
      <w:r w:rsidRPr="007F1BEC">
        <w:rPr>
          <w:rFonts w:ascii="Times New Roman" w:hAnsi="Times New Roman" w:cs="Times New Roman"/>
          <w:sz w:val="20"/>
          <w:szCs w:val="20"/>
        </w:rPr>
        <w:t xml:space="preserve"> contents of the 1 g sachet dissolve in 100 ml sterile water. Administer the solution in deep intramuscular injection at 0.5 mg/kg live body weight (equal to 1 ml/20 kg (Bourdichon, 1998). </w:t>
      </w:r>
    </w:p>
    <w:p w14:paraId="0A5F25AD" w14:textId="77777777" w:rsidR="00640296"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eastAsia="Times New Roman" w:hAnsi="Times New Roman" w:cs="Times New Roman"/>
          <w:b/>
          <w:sz w:val="20"/>
          <w:szCs w:val="20"/>
        </w:rPr>
        <w:t>Group III</w:t>
      </w:r>
      <w:r w:rsidRPr="007F1BEC">
        <w:rPr>
          <w:rFonts w:ascii="Times New Roman" w:eastAsia="Times New Roman" w:hAnsi="Times New Roman" w:cs="Times New Roman"/>
          <w:sz w:val="20"/>
          <w:szCs w:val="20"/>
        </w:rPr>
        <w:t>-. Positive control –</w:t>
      </w:r>
      <w:r w:rsidRPr="007F1BEC">
        <w:rPr>
          <w:rFonts w:ascii="Times New Roman" w:hAnsi="Times New Roman" w:cs="Times New Roman"/>
          <w:sz w:val="20"/>
          <w:szCs w:val="20"/>
        </w:rPr>
        <w:t>Normal saline</w:t>
      </w:r>
    </w:p>
    <w:p w14:paraId="7F35113F" w14:textId="77777777" w:rsidR="00640296" w:rsidRPr="007F1BEC" w:rsidRDefault="00E916BE" w:rsidP="00640296">
      <w:pPr>
        <w:pStyle w:val="Default"/>
        <w:snapToGrid w:val="0"/>
        <w:ind w:firstLine="425"/>
        <w:jc w:val="both"/>
        <w:rPr>
          <w:rStyle w:val="NormalWebChar"/>
          <w:rFonts w:eastAsiaTheme="minorHAnsi"/>
          <w:color w:val="auto"/>
          <w:sz w:val="20"/>
          <w:szCs w:val="20"/>
        </w:rPr>
      </w:pPr>
      <w:r w:rsidRPr="007F1BEC">
        <w:rPr>
          <w:color w:val="auto"/>
          <w:sz w:val="20"/>
          <w:szCs w:val="20"/>
        </w:rPr>
        <w:t>Post-Treatment Monitoring the experimental donkeys were monitored further for identified donkeys cure for 28 days during which blood samples were collected from all six infected</w:t>
      </w:r>
      <w:r w:rsidR="005B407A" w:rsidRPr="007F1BEC">
        <w:rPr>
          <w:color w:val="auto"/>
          <w:sz w:val="20"/>
          <w:szCs w:val="20"/>
        </w:rPr>
        <w:t xml:space="preserve"> </w:t>
      </w:r>
      <w:r w:rsidRPr="007F1BEC">
        <w:rPr>
          <w:color w:val="auto"/>
          <w:sz w:val="20"/>
          <w:szCs w:val="20"/>
        </w:rPr>
        <w:t>donkeys groups as follows; once daily between day1 and day 7 post-treatment (PT), between day 8 and day 14 PT and day 15 and 21 PT and day 22 and 28 day PT.</w:t>
      </w:r>
      <w:r w:rsidR="005B407A" w:rsidRPr="007F1BEC">
        <w:rPr>
          <w:color w:val="auto"/>
          <w:sz w:val="20"/>
          <w:szCs w:val="20"/>
        </w:rPr>
        <w:t xml:space="preserve"> </w:t>
      </w:r>
      <w:r w:rsidRPr="007F1BEC">
        <w:rPr>
          <w:rFonts w:eastAsia="Times New Roman"/>
          <w:color w:val="auto"/>
          <w:sz w:val="20"/>
          <w:szCs w:val="20"/>
        </w:rPr>
        <w:t xml:space="preserve">Clinical and </w:t>
      </w:r>
      <w:r w:rsidR="007F1BEC" w:rsidRPr="007F1BEC">
        <w:rPr>
          <w:rFonts w:eastAsia="Times New Roman"/>
          <w:color w:val="auto"/>
          <w:sz w:val="20"/>
          <w:szCs w:val="20"/>
        </w:rPr>
        <w:t>hematological examination</w:t>
      </w:r>
      <w:r w:rsidRPr="007F1BEC">
        <w:rPr>
          <w:rFonts w:eastAsia="Times New Roman"/>
          <w:color w:val="auto"/>
          <w:sz w:val="20"/>
          <w:szCs w:val="20"/>
        </w:rPr>
        <w:t xml:space="preserve"> were made before and after treatment in each group and interpretation with conclusion was made on the basis of both findings.</w:t>
      </w:r>
    </w:p>
    <w:p w14:paraId="31E38EF4" w14:textId="77777777" w:rsidR="00640296" w:rsidRPr="007F1BEC" w:rsidRDefault="00E916BE" w:rsidP="00640296">
      <w:pPr>
        <w:shd w:val="clear" w:color="auto" w:fill="FFFFFF"/>
        <w:snapToGrid w:val="0"/>
        <w:spacing w:after="0" w:line="240" w:lineRule="auto"/>
        <w:contextualSpacing/>
        <w:jc w:val="both"/>
        <w:textAlignment w:val="baseline"/>
        <w:rPr>
          <w:rFonts w:ascii="Times New Roman" w:hAnsi="Times New Roman" w:cs="Times New Roman"/>
          <w:b/>
          <w:i/>
          <w:sz w:val="20"/>
          <w:szCs w:val="20"/>
        </w:rPr>
      </w:pPr>
      <w:bookmarkStart w:id="53" w:name="_Toc517352685"/>
      <w:r w:rsidRPr="007F1BEC">
        <w:rPr>
          <w:rStyle w:val="Heading2Char"/>
          <w:rFonts w:cs="Times New Roman"/>
          <w:sz w:val="20"/>
          <w:szCs w:val="20"/>
        </w:rPr>
        <w:t>3.4. Data Collection Methods</w:t>
      </w:r>
      <w:bookmarkEnd w:id="50"/>
      <w:bookmarkEnd w:id="53"/>
      <w:r w:rsidRPr="007F1BEC">
        <w:rPr>
          <w:rFonts w:ascii="Times New Roman" w:hAnsi="Times New Roman" w:cs="Times New Roman"/>
          <w:b/>
          <w:sz w:val="20"/>
          <w:szCs w:val="20"/>
        </w:rPr>
        <w:t>.</w:t>
      </w:r>
    </w:p>
    <w:p w14:paraId="01F0043B" w14:textId="77777777" w:rsidR="00640296" w:rsidRPr="007F1BEC" w:rsidRDefault="00E916BE" w:rsidP="00640296">
      <w:pPr>
        <w:pStyle w:val="Heading3"/>
        <w:keepNext w:val="0"/>
        <w:keepLines w:val="0"/>
        <w:snapToGrid w:val="0"/>
        <w:spacing w:before="0" w:line="240" w:lineRule="auto"/>
        <w:ind w:firstLine="425"/>
        <w:jc w:val="both"/>
        <w:rPr>
          <w:rFonts w:cs="Times New Roman"/>
          <w:color w:val="auto"/>
          <w:sz w:val="20"/>
          <w:szCs w:val="20"/>
        </w:rPr>
      </w:pPr>
      <w:bookmarkStart w:id="54" w:name="_Toc517352686"/>
      <w:r w:rsidRPr="007F1BEC">
        <w:rPr>
          <w:rFonts w:cs="Times New Roman"/>
          <w:color w:val="auto"/>
          <w:sz w:val="20"/>
          <w:szCs w:val="20"/>
        </w:rPr>
        <w:t>3.4.1. Case history taking</w:t>
      </w:r>
      <w:bookmarkEnd w:id="54"/>
    </w:p>
    <w:p w14:paraId="6FDEF9E3" w14:textId="77777777" w:rsidR="00640296" w:rsidRPr="007F1BEC" w:rsidRDefault="00E916BE" w:rsidP="00640296">
      <w:pPr>
        <w:snapToGrid w:val="0"/>
        <w:spacing w:after="0" w:line="240" w:lineRule="auto"/>
        <w:ind w:firstLine="425"/>
        <w:jc w:val="both"/>
        <w:rPr>
          <w:rStyle w:val="NormalWebChar"/>
          <w:rFonts w:eastAsiaTheme="minorHAnsi"/>
          <w:sz w:val="20"/>
          <w:szCs w:val="20"/>
        </w:rPr>
      </w:pPr>
      <w:r w:rsidRPr="007F1BEC">
        <w:rPr>
          <w:rFonts w:ascii="Times New Roman" w:hAnsi="Times New Roman" w:cs="Times New Roman"/>
          <w:sz w:val="20"/>
          <w:szCs w:val="20"/>
        </w:rPr>
        <w:t xml:space="preserve">A detailed history of feed intake, body condition, and hair coat and defecation status was recorded by preparing appropriate case recording sheet. Present, past, </w:t>
      </w:r>
      <w:r w:rsidR="007F1BEC" w:rsidRPr="007F1BEC">
        <w:rPr>
          <w:rFonts w:ascii="Times New Roman" w:hAnsi="Times New Roman" w:cs="Times New Roman"/>
          <w:sz w:val="20"/>
          <w:szCs w:val="20"/>
        </w:rPr>
        <w:t>manage mental</w:t>
      </w:r>
      <w:r w:rsidRPr="007F1BEC">
        <w:rPr>
          <w:rFonts w:ascii="Times New Roman" w:hAnsi="Times New Roman" w:cs="Times New Roman"/>
          <w:sz w:val="20"/>
          <w:szCs w:val="20"/>
        </w:rPr>
        <w:t xml:space="preserve"> and environmental history was recorded according to OIE (2004) manual. </w:t>
      </w:r>
    </w:p>
    <w:p w14:paraId="58256AFB" w14:textId="77777777" w:rsidR="00640296" w:rsidRPr="007F1BEC" w:rsidRDefault="00E916BE" w:rsidP="00640296">
      <w:pPr>
        <w:snapToGrid w:val="0"/>
        <w:spacing w:after="0" w:line="240" w:lineRule="auto"/>
        <w:ind w:firstLine="425"/>
        <w:jc w:val="both"/>
        <w:rPr>
          <w:rFonts w:ascii="Times New Roman" w:hAnsi="Times New Roman" w:cs="Times New Roman"/>
          <w:sz w:val="20"/>
          <w:szCs w:val="20"/>
        </w:rPr>
      </w:pPr>
      <w:bookmarkStart w:id="55" w:name="_Toc517003653"/>
      <w:r w:rsidRPr="007F1BEC">
        <w:rPr>
          <w:rStyle w:val="NormalWebChar"/>
          <w:rFonts w:eastAsiaTheme="majorEastAsia"/>
          <w:i/>
          <w:sz w:val="20"/>
          <w:szCs w:val="20"/>
        </w:rPr>
        <w:t>Clinical Examination</w:t>
      </w:r>
      <w:bookmarkEnd w:id="55"/>
      <w:r w:rsidRPr="007F1BEC">
        <w:rPr>
          <w:rStyle w:val="NormalWebChar"/>
          <w:rFonts w:eastAsiaTheme="majorEastAsia"/>
          <w:i/>
          <w:sz w:val="20"/>
          <w:szCs w:val="20"/>
        </w:rPr>
        <w:t xml:space="preserve">: </w:t>
      </w:r>
      <w:r w:rsidRPr="007F1BEC">
        <w:rPr>
          <w:rStyle w:val="NormalWebChar"/>
          <w:rFonts w:eastAsiaTheme="minorHAnsi"/>
          <w:sz w:val="20"/>
          <w:szCs w:val="20"/>
        </w:rPr>
        <w:t>Clinical examination was undertaken according to Pascoe and Huntington</w:t>
      </w:r>
      <w:r w:rsidR="005B407A" w:rsidRPr="007F1BEC">
        <w:rPr>
          <w:rStyle w:val="NormalWebChar"/>
          <w:rFonts w:eastAsiaTheme="minorHAnsi"/>
          <w:sz w:val="20"/>
          <w:szCs w:val="20"/>
        </w:rPr>
        <w:t>, (</w:t>
      </w:r>
      <w:r w:rsidRPr="007F1BEC">
        <w:rPr>
          <w:rStyle w:val="NormalWebChar"/>
          <w:rFonts w:eastAsiaTheme="minorHAnsi"/>
          <w:sz w:val="20"/>
          <w:szCs w:val="20"/>
        </w:rPr>
        <w:t xml:space="preserve">2006). Vital signs (Body temperature, heart rate and respiratory rate) and detailed clinical examination were conducted and </w:t>
      </w:r>
      <w:r w:rsidRPr="007F1BEC">
        <w:rPr>
          <w:rFonts w:ascii="Times New Roman" w:hAnsi="Times New Roman" w:cs="Times New Roman"/>
          <w:sz w:val="20"/>
          <w:szCs w:val="20"/>
        </w:rPr>
        <w:t xml:space="preserve">body weight was also estimated using heart girth meter (Melville </w:t>
      </w:r>
      <w:r w:rsidRPr="007F1BEC">
        <w:rPr>
          <w:rFonts w:ascii="Times New Roman" w:hAnsi="Times New Roman" w:cs="Times New Roman"/>
          <w:i/>
          <w:sz w:val="20"/>
          <w:szCs w:val="20"/>
        </w:rPr>
        <w:t>et al</w:t>
      </w:r>
      <w:r w:rsidRPr="007F1BEC">
        <w:rPr>
          <w:rFonts w:ascii="Times New Roman" w:hAnsi="Times New Roman" w:cs="Times New Roman"/>
          <w:sz w:val="20"/>
          <w:szCs w:val="20"/>
        </w:rPr>
        <w:t>., 2000).</w:t>
      </w:r>
    </w:p>
    <w:p w14:paraId="2E861725" w14:textId="77777777" w:rsidR="00640296" w:rsidRPr="007F1BEC" w:rsidRDefault="00E916BE" w:rsidP="00640296">
      <w:pPr>
        <w:pStyle w:val="NoSpacing"/>
        <w:snapToGrid w:val="0"/>
        <w:ind w:firstLine="425"/>
        <w:jc w:val="both"/>
        <w:rPr>
          <w:rStyle w:val="NormalWebChar"/>
          <w:rFonts w:eastAsiaTheme="majorEastAsia"/>
          <w:b/>
          <w:i/>
          <w:color w:val="000000" w:themeColor="text1"/>
          <w:sz w:val="20"/>
          <w:szCs w:val="20"/>
        </w:rPr>
      </w:pPr>
      <w:r w:rsidRPr="007F1BEC">
        <w:rPr>
          <w:rFonts w:ascii="Times New Roman" w:hAnsi="Times New Roman" w:cs="Times New Roman"/>
          <w:sz w:val="20"/>
          <w:szCs w:val="20"/>
        </w:rPr>
        <w:t>Hematological examination: Five ml of blood was collected from jugular vein using Vacutainer tubes contain EDTA (Ethylene Diamine Tetra Acetic acid) from six Trypanosomiasis infected donkeys for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hematological examination to determine Hemoglobin estimation (Hgb g/dl) and packed cell volum</w:t>
      </w:r>
      <w:r w:rsidR="005B407A" w:rsidRPr="007F1BEC">
        <w:rPr>
          <w:rFonts w:ascii="Times New Roman" w:hAnsi="Times New Roman" w:cs="Times New Roman"/>
          <w:sz w:val="20"/>
          <w:szCs w:val="20"/>
        </w:rPr>
        <w:t>e (</w:t>
      </w:r>
      <w:r w:rsidRPr="007F1BEC">
        <w:rPr>
          <w:rFonts w:ascii="Times New Roman" w:hAnsi="Times New Roman" w:cs="Times New Roman"/>
          <w:sz w:val="20"/>
          <w:szCs w:val="20"/>
        </w:rPr>
        <w:t>PCV) according to Desquesnes (2002) method by using sahlihaemometer and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microhaematocrit technique respectively.</w:t>
      </w:r>
    </w:p>
    <w:p w14:paraId="6932B8DC"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Parasitological examination</w:t>
      </w:r>
      <w:r w:rsidRPr="007F1BEC">
        <w:rPr>
          <w:rFonts w:ascii="Times New Roman" w:hAnsi="Times New Roman" w:cs="Times New Roman"/>
          <w:i/>
          <w:sz w:val="20"/>
          <w:szCs w:val="20"/>
        </w:rPr>
        <w:t xml:space="preserve">: </w:t>
      </w:r>
      <w:r w:rsidRPr="007F1BEC">
        <w:rPr>
          <w:rFonts w:ascii="Times New Roman" w:hAnsi="Times New Roman" w:cs="Times New Roman"/>
          <w:sz w:val="20"/>
          <w:szCs w:val="20"/>
        </w:rPr>
        <w:t xml:space="preserve">After PCV was measured, then the capillary tube was broken 1mm below the buffy coat and 1cm above the buffy coat and express the content on the slide and cover with cover slip and examine under 40X objective lens using dark ground buffy coat techniques during study period (0-28 days) (Murray </w:t>
      </w:r>
      <w:r w:rsidRPr="007F1BEC">
        <w:rPr>
          <w:rFonts w:ascii="Times New Roman" w:hAnsi="Times New Roman" w:cs="Times New Roman"/>
          <w:i/>
          <w:sz w:val="20"/>
          <w:szCs w:val="20"/>
        </w:rPr>
        <w:t>et al</w:t>
      </w:r>
      <w:r w:rsidRPr="007F1BEC">
        <w:rPr>
          <w:rFonts w:ascii="Times New Roman" w:hAnsi="Times New Roman" w:cs="Times New Roman"/>
          <w:sz w:val="20"/>
          <w:szCs w:val="20"/>
        </w:rPr>
        <w:t>., 198</w:t>
      </w:r>
      <w:bookmarkStart w:id="56" w:name="_Toc504605502"/>
      <w:r w:rsidRPr="007F1BEC">
        <w:rPr>
          <w:rFonts w:ascii="Times New Roman" w:hAnsi="Times New Roman" w:cs="Times New Roman"/>
          <w:sz w:val="20"/>
          <w:szCs w:val="20"/>
        </w:rPr>
        <w:t xml:space="preserve">3). </w:t>
      </w:r>
      <w:bookmarkEnd w:id="56"/>
    </w:p>
    <w:p w14:paraId="59EAC8A1" w14:textId="77777777" w:rsidR="00640296" w:rsidRPr="007F1BEC" w:rsidRDefault="00E916BE" w:rsidP="00640296">
      <w:pPr>
        <w:pStyle w:val="Heading3"/>
        <w:keepNext w:val="0"/>
        <w:keepLines w:val="0"/>
        <w:snapToGrid w:val="0"/>
        <w:spacing w:before="0" w:line="240" w:lineRule="auto"/>
        <w:ind w:firstLine="425"/>
        <w:jc w:val="both"/>
        <w:rPr>
          <w:rFonts w:cs="Times New Roman"/>
          <w:sz w:val="20"/>
          <w:szCs w:val="20"/>
        </w:rPr>
      </w:pPr>
      <w:bookmarkStart w:id="57" w:name="_Toc517352687"/>
      <w:bookmarkStart w:id="58" w:name="_Toc500950176"/>
      <w:bookmarkStart w:id="59" w:name="_Toc504605503"/>
      <w:r w:rsidRPr="007F1BEC">
        <w:rPr>
          <w:rFonts w:cs="Times New Roman"/>
          <w:sz w:val="20"/>
          <w:szCs w:val="20"/>
        </w:rPr>
        <w:t>3.4. 1. Drug sensitivity tests protocol</w:t>
      </w:r>
      <w:bookmarkEnd w:id="57"/>
    </w:p>
    <w:p w14:paraId="1F1FBA3B" w14:textId="77777777" w:rsidR="00640296"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For the drug resistance tests, after all of the field clinical trial 6 trypanosoma infected donkeys in each group showed parasitaemia, trypanocidal treatments were given according to the respective group as shown section 4.5 the treated donkeys were monitored for trypanosome parasitaemia by the wet smear and buffy coat technique one times in week for 28 consecutive days. If the parasite was not detected within 28 days after trypanocidal drug administration, the treatment was considered successful and the trypanosomas were well thought out sensitive to drug treatment. </w:t>
      </w:r>
    </w:p>
    <w:p w14:paraId="1F3838EF" w14:textId="77777777" w:rsidR="00640296" w:rsidRPr="007F1BEC" w:rsidRDefault="00E916BE" w:rsidP="00640296">
      <w:pPr>
        <w:pStyle w:val="Heading2"/>
        <w:keepNext w:val="0"/>
        <w:keepLines w:val="0"/>
        <w:snapToGrid w:val="0"/>
        <w:spacing w:before="0" w:line="240" w:lineRule="auto"/>
        <w:jc w:val="both"/>
        <w:rPr>
          <w:rFonts w:cs="Times New Roman"/>
          <w:b w:val="0"/>
          <w:color w:val="auto"/>
          <w:sz w:val="20"/>
          <w:szCs w:val="20"/>
        </w:rPr>
      </w:pPr>
      <w:bookmarkStart w:id="60" w:name="_Toc517352688"/>
      <w:r w:rsidRPr="007F1BEC">
        <w:rPr>
          <w:rFonts w:cs="Times New Roman"/>
          <w:color w:val="auto"/>
          <w:sz w:val="20"/>
          <w:szCs w:val="20"/>
        </w:rPr>
        <w:t>3.6. Data Analysis</w:t>
      </w:r>
      <w:bookmarkEnd w:id="58"/>
      <w:bookmarkEnd w:id="59"/>
      <w:bookmarkEnd w:id="60"/>
    </w:p>
    <w:p w14:paraId="4AECF7F3" w14:textId="77777777" w:rsidR="00640296"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Style w:val="NormalWebChar"/>
          <w:rFonts w:eastAsiaTheme="minorHAnsi"/>
          <w:sz w:val="20"/>
          <w:szCs w:val="20"/>
        </w:rPr>
        <w:t xml:space="preserve">All data collected were checked for error, coded and entered in to Microsoft Excel spread sheet and analyzed using STATA software Version 14. </w:t>
      </w:r>
      <w:r w:rsidRPr="007F1BEC">
        <w:rPr>
          <w:rFonts w:ascii="Times New Roman" w:hAnsi="Times New Roman" w:cs="Times New Roman"/>
          <w:sz w:val="20"/>
          <w:szCs w:val="20"/>
        </w:rPr>
        <w:t>The hematological and physical parametric change before and after treatment between treatment and positive control groups were analyzed by paired t- test. The mean value was set as mean standard deviation.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 xml:space="preserve">For </w:t>
      </w:r>
      <w:proofErr w:type="gramStart"/>
      <w:r w:rsidRPr="007F1BEC">
        <w:rPr>
          <w:rFonts w:ascii="Times New Roman" w:hAnsi="Times New Roman" w:cs="Times New Roman"/>
          <w:sz w:val="20"/>
          <w:szCs w:val="20"/>
        </w:rPr>
        <w:t>statistical</w:t>
      </w:r>
      <w:proofErr w:type="gramEnd"/>
      <w:r w:rsidRPr="007F1BEC">
        <w:rPr>
          <w:rFonts w:ascii="Times New Roman" w:hAnsi="Times New Roman" w:cs="Times New Roman"/>
          <w:sz w:val="20"/>
          <w:szCs w:val="20"/>
        </w:rPr>
        <w:t xml:space="preserve"> significant (P&lt;0.05) were considered as statistically significant. </w:t>
      </w:r>
      <w:bookmarkStart w:id="61" w:name="_Toc500950177"/>
      <w:r w:rsidRPr="007F1BEC">
        <w:rPr>
          <w:rFonts w:ascii="Times New Roman" w:hAnsi="Times New Roman" w:cs="Times New Roman"/>
          <w:sz w:val="20"/>
          <w:szCs w:val="20"/>
        </w:rPr>
        <w:t>The mean PCV and mean body weight improvement and other parametric change after treatment were calculated using the following formulas (Argawa, 1996).</w:t>
      </w:r>
    </w:p>
    <w:p w14:paraId="7FF0F7EB"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62" w:name="_Toc504605504"/>
      <m:oMathPara>
        <m:oMath>
          <m:r>
            <m:rPr>
              <m:sty m:val="p"/>
            </m:rPr>
            <w:rPr>
              <w:rFonts w:ascii="Times New Roman" w:hAnsi="Times New Roman" w:cs="Times New Roman"/>
              <w:sz w:val="20"/>
              <w:szCs w:val="20"/>
            </w:rPr>
            <m:t>Mean PCV Improvement</m:t>
          </m:r>
          <m:r>
            <w:rPr>
              <w:rFonts w:ascii="Times New Roman" w:hAnsi="Times New Roman" w:cs="Times New Roman"/>
              <w:sz w:val="20"/>
              <w:szCs w:val="20"/>
            </w:rPr>
            <m:t>=100×</m:t>
          </m:r>
          <m:f>
            <m:fPr>
              <m:ctrlPr>
                <w:rPr>
                  <w:rFonts w:ascii="Times New Roman" w:hAnsi="Times New Roman" w:cs="Times New Roman"/>
                  <w:sz w:val="20"/>
                  <w:szCs w:val="20"/>
                </w:rPr>
              </m:ctrlPr>
            </m:fPr>
            <m:num>
              <m:d>
                <m:dPr>
                  <m:ctrlPr>
                    <w:rPr>
                      <w:rFonts w:ascii="Times New Roman" w:hAnsi="Times New Roman" w:cs="Times New Roman"/>
                      <w:sz w:val="20"/>
                      <w:szCs w:val="20"/>
                    </w:rPr>
                  </m:ctrlPr>
                </m:dPr>
                <m:e>
                  <m:r>
                    <m:rPr>
                      <m:sty m:val="p"/>
                    </m:rPr>
                    <w:rPr>
                      <w:rFonts w:ascii="Times New Roman" w:hAnsi="Times New Roman" w:cs="Times New Roman"/>
                      <w:sz w:val="20"/>
                      <w:szCs w:val="20"/>
                    </w:rPr>
                    <m:t>pcv2-pcv1</m:t>
                  </m:r>
                </m:e>
              </m:d>
            </m:num>
            <m:den>
              <m:r>
                <m:rPr>
                  <m:sty m:val="p"/>
                </m:rPr>
                <w:rPr>
                  <w:rFonts w:ascii="Times New Roman" w:hAnsi="Times New Roman" w:cs="Times New Roman"/>
                  <w:sz w:val="20"/>
                  <w:szCs w:val="20"/>
                </w:rPr>
                <m:t>pcv1</m:t>
              </m:r>
            </m:den>
          </m:f>
        </m:oMath>
      </m:oMathPara>
    </w:p>
    <w:p w14:paraId="5A63FFFC" w14:textId="77777777"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m:oMathPara>
        <m:oMath>
          <m:r>
            <m:rPr>
              <m:sty m:val="p"/>
            </m:rPr>
            <w:rPr>
              <w:rFonts w:ascii="Times New Roman" w:hAnsi="Times New Roman" w:cs="Times New Roman"/>
              <w:sz w:val="20"/>
              <w:szCs w:val="20"/>
            </w:rPr>
            <m:t>Mean body weight improvemen</m:t>
          </m:r>
          <m:r>
            <w:rPr>
              <w:rFonts w:ascii="Times New Roman" w:hAnsi="Times New Roman" w:cs="Times New Roman"/>
              <w:sz w:val="20"/>
              <w:szCs w:val="20"/>
            </w:rPr>
            <m:t>t=100</m:t>
          </m:r>
          <m:f>
            <m:fPr>
              <m:ctrlPr>
                <w:rPr>
                  <w:rFonts w:ascii="Times New Roman" w:hAnsi="Times New Roman" w:cs="Times New Roman"/>
                  <w:sz w:val="20"/>
                  <w:szCs w:val="20"/>
                </w:rPr>
              </m:ctrlPr>
            </m:fPr>
            <m:num>
              <m:d>
                <m:dPr>
                  <m:ctrlPr>
                    <w:rPr>
                      <w:rFonts w:ascii="Times New Roman" w:hAnsi="Times New Roman" w:cs="Times New Roman"/>
                      <w:sz w:val="20"/>
                      <w:szCs w:val="20"/>
                    </w:rPr>
                  </m:ctrlPr>
                </m:dPr>
                <m:e>
                  <m:r>
                    <m:rPr>
                      <m:sty m:val="p"/>
                    </m:rPr>
                    <w:rPr>
                      <w:rFonts w:ascii="Times New Roman" w:hAnsi="Times New Roman" w:cs="Times New Roman"/>
                      <w:sz w:val="20"/>
                      <w:szCs w:val="20"/>
                    </w:rPr>
                    <m:t>bw2-bw1</m:t>
                  </m:r>
                </m:e>
              </m:d>
            </m:num>
            <m:den>
              <m:r>
                <m:rPr>
                  <m:sty m:val="p"/>
                </m:rPr>
                <w:rPr>
                  <w:rFonts w:ascii="Times New Roman" w:hAnsi="Times New Roman" w:cs="Times New Roman"/>
                  <w:sz w:val="20"/>
                  <w:szCs w:val="20"/>
                </w:rPr>
                <m:t>bw1</m:t>
              </m:r>
            </m:den>
          </m:f>
        </m:oMath>
      </m:oMathPara>
    </w:p>
    <w:p w14:paraId="49604C13" w14:textId="77777777" w:rsidR="00640296" w:rsidRPr="007F1BEC" w:rsidRDefault="00640296" w:rsidP="00640296">
      <w:pPr>
        <w:pStyle w:val="Heading1"/>
        <w:keepNext w:val="0"/>
        <w:keepLines w:val="0"/>
        <w:snapToGrid w:val="0"/>
        <w:spacing w:before="0" w:line="240" w:lineRule="auto"/>
        <w:jc w:val="both"/>
        <w:rPr>
          <w:rFonts w:cs="Times New Roman"/>
          <w:color w:val="auto"/>
          <w:sz w:val="20"/>
          <w:szCs w:val="20"/>
          <w:lang w:eastAsia="zh-CN"/>
        </w:rPr>
      </w:pPr>
      <w:bookmarkStart w:id="63" w:name="_Toc517352689"/>
      <w:bookmarkEnd w:id="61"/>
      <w:bookmarkEnd w:id="62"/>
    </w:p>
    <w:p w14:paraId="0E535377" w14:textId="77777777" w:rsidR="00640296" w:rsidRPr="007F1BEC" w:rsidRDefault="00640296" w:rsidP="00640296">
      <w:pPr>
        <w:pStyle w:val="Heading1"/>
        <w:keepNext w:val="0"/>
        <w:keepLines w:val="0"/>
        <w:snapToGrid w:val="0"/>
        <w:spacing w:before="0" w:line="240" w:lineRule="auto"/>
        <w:jc w:val="both"/>
        <w:rPr>
          <w:rFonts w:cs="Times New Roman"/>
          <w:color w:val="auto"/>
          <w:sz w:val="20"/>
          <w:szCs w:val="20"/>
        </w:rPr>
      </w:pPr>
      <w:r w:rsidRPr="007F1BEC">
        <w:rPr>
          <w:rFonts w:cs="Times New Roman"/>
          <w:caps w:val="0"/>
          <w:color w:val="auto"/>
          <w:sz w:val="20"/>
          <w:szCs w:val="20"/>
        </w:rPr>
        <w:t>4. Result</w:t>
      </w:r>
      <w:bookmarkStart w:id="64" w:name="_Toc504605511"/>
      <w:bookmarkEnd w:id="63"/>
    </w:p>
    <w:p w14:paraId="2DB5B88D" w14:textId="77777777" w:rsidR="00E916BE" w:rsidRPr="007F1BEC" w:rsidRDefault="00F45F45" w:rsidP="00640296">
      <w:pPr>
        <w:pStyle w:val="Heading2"/>
        <w:keepNext w:val="0"/>
        <w:keepLines w:val="0"/>
        <w:snapToGrid w:val="0"/>
        <w:spacing w:before="0" w:line="240" w:lineRule="auto"/>
        <w:jc w:val="both"/>
        <w:rPr>
          <w:rFonts w:cs="Times New Roman"/>
          <w:sz w:val="20"/>
          <w:szCs w:val="20"/>
        </w:rPr>
      </w:pPr>
      <w:bookmarkStart w:id="65" w:name="_Toc517352690"/>
      <w:r w:rsidRPr="007F1BEC">
        <w:rPr>
          <w:rFonts w:cs="Times New Roman" w:hint="eastAsia"/>
          <w:sz w:val="20"/>
          <w:szCs w:val="20"/>
          <w:lang w:eastAsia="zh-CN"/>
        </w:rPr>
        <w:t>4</w:t>
      </w:r>
      <w:r w:rsidR="00E916BE" w:rsidRPr="007F1BEC">
        <w:rPr>
          <w:rFonts w:cs="Times New Roman"/>
          <w:sz w:val="20"/>
          <w:szCs w:val="20"/>
        </w:rPr>
        <w:t>.1. Clinical findings</w:t>
      </w:r>
      <w:bookmarkEnd w:id="65"/>
    </w:p>
    <w:p w14:paraId="2F75B52B" w14:textId="77777777"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The main clinical findings observed during the study period were weakness, fever, rough hair coat, reduced feed intake, enlarged superficial lymph nodes, pallor of the mucus membranes, lacrimation, enlarged superficial lymph node and weight loss in all infected donkeys.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 xml:space="preserve">Out 61of suspected donkeys for Trypanosomisis, 6 of them were confirmed with </w:t>
      </w:r>
      <w:r w:rsidRPr="007F1BEC">
        <w:rPr>
          <w:rFonts w:ascii="Times New Roman" w:hAnsi="Times New Roman" w:cs="Times New Roman"/>
          <w:i/>
          <w:sz w:val="20"/>
          <w:szCs w:val="20"/>
        </w:rPr>
        <w:t xml:space="preserve">T. congolense, </w:t>
      </w:r>
      <w:r w:rsidRPr="007F1BEC">
        <w:rPr>
          <w:rFonts w:ascii="Times New Roman" w:hAnsi="Times New Roman" w:cs="Times New Roman"/>
          <w:sz w:val="20"/>
          <w:szCs w:val="20"/>
        </w:rPr>
        <w:t xml:space="preserve">showing its movement was vibrating on </w:t>
      </w:r>
      <w:r w:rsidRPr="007F1BEC">
        <w:rPr>
          <w:rFonts w:ascii="Times New Roman" w:hAnsi="Times New Roman" w:cs="Times New Roman"/>
          <w:sz w:val="20"/>
          <w:szCs w:val="20"/>
        </w:rPr>
        <w:lastRenderedPageBreak/>
        <w:t>its position while one of its extremities is attached to the blood cell (OIE, 2004). The mean rectal temperatures of group I treated with diminazine aceturate before and after treatment donkeys were 39.1</w:t>
      </w:r>
      <w:r w:rsidRPr="007F1BEC">
        <w:rPr>
          <w:rFonts w:ascii="Times New Roman" w:hAnsi="Times New Roman" w:cs="Times New Roman"/>
          <w:sz w:val="20"/>
          <w:szCs w:val="20"/>
          <w:vertAlign w:val="superscript"/>
        </w:rPr>
        <w:t>ᵒ</w:t>
      </w:r>
      <w:r w:rsidRPr="007F1BEC">
        <w:rPr>
          <w:rFonts w:ascii="Times New Roman" w:hAnsi="Times New Roman" w:cs="Times New Roman"/>
          <w:sz w:val="20"/>
          <w:szCs w:val="20"/>
        </w:rPr>
        <w:t>C±0.42</w:t>
      </w:r>
      <w:r w:rsidRPr="007F1BEC">
        <w:rPr>
          <w:rFonts w:ascii="Times New Roman" w:hAnsi="Times New Roman" w:cs="Times New Roman"/>
          <w:sz w:val="20"/>
          <w:szCs w:val="20"/>
          <w:vertAlign w:val="superscript"/>
        </w:rPr>
        <w:t>ᵒ</w:t>
      </w:r>
      <w:r w:rsidRPr="007F1BEC">
        <w:rPr>
          <w:rFonts w:ascii="Times New Roman" w:hAnsi="Times New Roman" w:cs="Times New Roman"/>
          <w:sz w:val="20"/>
          <w:szCs w:val="20"/>
        </w:rPr>
        <w:t>C</w:t>
      </w:r>
      <w:r w:rsidR="002502B9">
        <w:rPr>
          <w:rFonts w:ascii="Times New Roman" w:hAnsi="Times New Roman" w:cs="Times New Roman" w:hint="eastAsia"/>
          <w:sz w:val="20"/>
          <w:szCs w:val="20"/>
          <w:lang w:eastAsia="zh-CN"/>
        </w:rPr>
        <w:t xml:space="preserve"> </w:t>
      </w:r>
      <w:r w:rsidRPr="007F1BEC">
        <w:rPr>
          <w:rFonts w:ascii="Times New Roman" w:eastAsia="Times New Roman" w:hAnsi="Times New Roman" w:cs="Times New Roman"/>
          <w:sz w:val="20"/>
          <w:szCs w:val="20"/>
        </w:rPr>
        <w:t>and</w:t>
      </w:r>
      <w:r w:rsidR="002502B9">
        <w:rPr>
          <w:rFonts w:ascii="Times New Roman" w:hAnsi="Times New Roman" w:cs="Times New Roman" w:hint="eastAsia"/>
          <w:sz w:val="20"/>
          <w:szCs w:val="20"/>
          <w:lang w:eastAsia="zh-CN"/>
        </w:rPr>
        <w:t xml:space="preserve"> </w:t>
      </w:r>
      <w:r w:rsidRPr="007F1BEC">
        <w:rPr>
          <w:rFonts w:ascii="Times New Roman" w:eastAsia="Times New Roman" w:hAnsi="Times New Roman" w:cs="Times New Roman"/>
          <w:sz w:val="20"/>
          <w:szCs w:val="20"/>
        </w:rPr>
        <w:t>37.9</w:t>
      </w:r>
      <w:r w:rsidRPr="007F1BEC">
        <w:rPr>
          <w:rFonts w:ascii="Times New Roman" w:hAnsi="Times New Roman" w:cs="Times New Roman"/>
          <w:sz w:val="20"/>
          <w:szCs w:val="20"/>
          <w:vertAlign w:val="superscript"/>
        </w:rPr>
        <w:t>ᵒ</w:t>
      </w:r>
      <w:r w:rsidRPr="007F1BEC">
        <w:rPr>
          <w:rFonts w:ascii="Times New Roman" w:hAnsi="Times New Roman" w:cs="Times New Roman"/>
          <w:sz w:val="20"/>
          <w:szCs w:val="20"/>
        </w:rPr>
        <w:t>C</w:t>
      </w:r>
      <w:r w:rsidRPr="007F1BEC">
        <w:rPr>
          <w:rFonts w:ascii="Times New Roman" w:eastAsia="Times New Roman" w:hAnsi="Times New Roman" w:cs="Times New Roman"/>
          <w:sz w:val="20"/>
          <w:szCs w:val="20"/>
        </w:rPr>
        <w:t>±0.14</w:t>
      </w:r>
      <w:r w:rsidRPr="007F1BEC">
        <w:rPr>
          <w:rFonts w:ascii="Times New Roman" w:hAnsi="Times New Roman" w:cs="Times New Roman"/>
          <w:sz w:val="20"/>
          <w:szCs w:val="20"/>
          <w:vertAlign w:val="superscript"/>
        </w:rPr>
        <w:t>ᵒ</w:t>
      </w:r>
      <w:r w:rsidRPr="007F1BEC">
        <w:rPr>
          <w:rFonts w:ascii="Times New Roman" w:hAnsi="Times New Roman" w:cs="Times New Roman"/>
          <w:sz w:val="20"/>
          <w:szCs w:val="20"/>
        </w:rPr>
        <w:t>C respectively. The mean rectal temperatures of group II before and after treatment were 39.5</w:t>
      </w:r>
      <w:r w:rsidRPr="007F1BEC">
        <w:rPr>
          <w:rFonts w:ascii="Times New Roman" w:hAnsi="Times New Roman" w:cs="Times New Roman"/>
          <w:sz w:val="20"/>
          <w:szCs w:val="20"/>
          <w:vertAlign w:val="superscript"/>
        </w:rPr>
        <w:t>ᵒ</w:t>
      </w:r>
      <w:r w:rsidRPr="007F1BEC">
        <w:rPr>
          <w:rFonts w:ascii="Times New Roman" w:hAnsi="Times New Roman" w:cs="Times New Roman"/>
          <w:sz w:val="20"/>
          <w:szCs w:val="20"/>
        </w:rPr>
        <w:t>C±0.63</w:t>
      </w:r>
      <w:r w:rsidRPr="007F1BEC">
        <w:rPr>
          <w:rFonts w:ascii="Times New Roman" w:hAnsi="Times New Roman" w:cs="Times New Roman"/>
          <w:sz w:val="20"/>
          <w:szCs w:val="20"/>
          <w:vertAlign w:val="superscript"/>
        </w:rPr>
        <w:t>ᵒ</w:t>
      </w:r>
      <w:r w:rsidRPr="007F1BEC">
        <w:rPr>
          <w:rFonts w:ascii="Times New Roman" w:hAnsi="Times New Roman" w:cs="Times New Roman"/>
          <w:sz w:val="20"/>
          <w:szCs w:val="20"/>
        </w:rPr>
        <w:t>C, 38.4</w:t>
      </w:r>
      <w:r w:rsidRPr="007F1BEC">
        <w:rPr>
          <w:rFonts w:ascii="Times New Roman" w:hAnsi="Times New Roman" w:cs="Times New Roman"/>
          <w:sz w:val="20"/>
          <w:szCs w:val="20"/>
          <w:vertAlign w:val="superscript"/>
        </w:rPr>
        <w:t>ᵒ</w:t>
      </w:r>
      <w:r w:rsidRPr="007F1BEC">
        <w:rPr>
          <w:rFonts w:ascii="Times New Roman" w:hAnsi="Times New Roman" w:cs="Times New Roman"/>
          <w:sz w:val="20"/>
          <w:szCs w:val="20"/>
        </w:rPr>
        <w:t>C±0.56</w:t>
      </w:r>
      <w:r w:rsidRPr="007F1BEC">
        <w:rPr>
          <w:rFonts w:ascii="Times New Roman" w:hAnsi="Times New Roman" w:cs="Times New Roman"/>
          <w:sz w:val="20"/>
          <w:szCs w:val="20"/>
          <w:vertAlign w:val="superscript"/>
        </w:rPr>
        <w:t>ᵒ</w:t>
      </w:r>
      <w:r w:rsidRPr="007F1BEC">
        <w:rPr>
          <w:rFonts w:ascii="Times New Roman" w:hAnsi="Times New Roman" w:cs="Times New Roman"/>
          <w:sz w:val="20"/>
          <w:szCs w:val="20"/>
        </w:rPr>
        <w:t>C respectively. There was a statistically insignificant association between group I, group II. The mean of PCV, Hgb concentration, and heart rate were statistically significant in group I and II as compared group III (P&lt; 0.05)</w:t>
      </w:r>
    </w:p>
    <w:p w14:paraId="51B3F216" w14:textId="77777777"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Infected </w:t>
      </w:r>
      <w:proofErr w:type="gramStart"/>
      <w:r w:rsidRPr="007F1BEC">
        <w:rPr>
          <w:rFonts w:ascii="Times New Roman" w:hAnsi="Times New Roman" w:cs="Times New Roman"/>
          <w:sz w:val="20"/>
          <w:szCs w:val="20"/>
        </w:rPr>
        <w:t>donkeys</w:t>
      </w:r>
      <w:proofErr w:type="gramEnd"/>
      <w:r w:rsidRPr="007F1BEC">
        <w:rPr>
          <w:rFonts w:ascii="Times New Roman" w:hAnsi="Times New Roman" w:cs="Times New Roman"/>
          <w:sz w:val="20"/>
          <w:szCs w:val="20"/>
        </w:rPr>
        <w:t xml:space="preserve"> temperature started rising before treatment with the appearance of parasitaemia and then fluctuated throughout after treatment. The highest mean temperature recorded was from group II on day 0 and the lowest temperature was recorded in group I on day 14 (table</w:t>
      </w:r>
      <w:r w:rsidR="002502B9">
        <w:rPr>
          <w:rFonts w:ascii="Times New Roman" w:hAnsi="Times New Roman" w:cs="Times New Roman" w:hint="eastAsia"/>
          <w:sz w:val="20"/>
          <w:szCs w:val="20"/>
          <w:lang w:eastAsia="zh-CN"/>
        </w:rPr>
        <w:t xml:space="preserve"> </w:t>
      </w:r>
      <w:r w:rsidRPr="007F1BEC">
        <w:rPr>
          <w:rFonts w:ascii="Times New Roman" w:hAnsi="Times New Roman" w:cs="Times New Roman"/>
          <w:sz w:val="20"/>
          <w:szCs w:val="20"/>
        </w:rPr>
        <w:t>1). The overall mean haematological changes, body weight estimation and temperature were significantly increased after treatment but the mean PCV in positive control group was decreased after treatment as shown in figure 3.</w:t>
      </w:r>
      <w:r w:rsidR="005B407A" w:rsidRPr="007F1BEC">
        <w:rPr>
          <w:rFonts w:ascii="Times New Roman" w:hAnsi="Times New Roman" w:cs="Times New Roman"/>
          <w:sz w:val="20"/>
          <w:szCs w:val="20"/>
        </w:rPr>
        <w:t xml:space="preserve"> </w:t>
      </w:r>
    </w:p>
    <w:p w14:paraId="7F5B0A0F" w14:textId="77777777" w:rsidR="00640296" w:rsidRPr="007F1BEC" w:rsidRDefault="00640296" w:rsidP="00640296">
      <w:pPr>
        <w:autoSpaceDE w:val="0"/>
        <w:autoSpaceDN w:val="0"/>
        <w:adjustRightInd w:val="0"/>
        <w:snapToGrid w:val="0"/>
        <w:spacing w:after="0" w:line="240" w:lineRule="auto"/>
        <w:ind w:firstLine="425"/>
        <w:jc w:val="both"/>
        <w:rPr>
          <w:rFonts w:ascii="Times New Roman" w:hAnsi="Times New Roman" w:cs="Times New Roman"/>
          <w:sz w:val="20"/>
          <w:szCs w:val="20"/>
        </w:rPr>
        <w:sectPr w:rsidR="00640296" w:rsidRPr="007F1BEC" w:rsidSect="007A3ED1">
          <w:type w:val="continuous"/>
          <w:pgSz w:w="12240" w:h="15840"/>
          <w:pgMar w:top="1440" w:right="1440" w:bottom="1440" w:left="1440" w:header="720" w:footer="720" w:gutter="0"/>
          <w:cols w:num="2" w:space="550"/>
          <w:docGrid w:linePitch="360"/>
        </w:sectPr>
      </w:pPr>
    </w:p>
    <w:p w14:paraId="5CC1629B" w14:textId="77777777" w:rsidR="00E916BE" w:rsidRPr="007F1BEC" w:rsidRDefault="00E916BE" w:rsidP="00640296">
      <w:pPr>
        <w:snapToGrid w:val="0"/>
        <w:spacing w:after="0" w:line="240" w:lineRule="auto"/>
        <w:jc w:val="center"/>
        <w:rPr>
          <w:rFonts w:ascii="Times New Roman" w:hAnsi="Times New Roman" w:cs="Times New Roman"/>
          <w:sz w:val="20"/>
          <w:szCs w:val="20"/>
        </w:rPr>
      </w:pPr>
      <w:r w:rsidRPr="007F1BEC">
        <w:rPr>
          <w:rFonts w:ascii="Times New Roman" w:hAnsi="Times New Roman" w:cs="Times New Roman"/>
          <w:noProof/>
          <w:sz w:val="20"/>
          <w:szCs w:val="20"/>
          <w:lang w:eastAsia="zh-CN"/>
        </w:rPr>
        <w:drawing>
          <wp:inline distT="0" distB="0" distL="0" distR="0" wp14:anchorId="54C24723" wp14:editId="3C2FFF6E">
            <wp:extent cx="5562766" cy="2743200"/>
            <wp:effectExtent l="19050" t="0" r="18884"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1F0B306" w14:textId="77777777" w:rsidR="00E916BE" w:rsidRPr="007F1BEC" w:rsidRDefault="00E916BE" w:rsidP="00640296">
      <w:pPr>
        <w:snapToGrid w:val="0"/>
        <w:spacing w:after="0" w:line="240" w:lineRule="auto"/>
        <w:jc w:val="center"/>
        <w:rPr>
          <w:rFonts w:ascii="Times New Roman" w:hAnsi="Times New Roman" w:cs="Times New Roman"/>
          <w:sz w:val="20"/>
          <w:szCs w:val="20"/>
        </w:rPr>
      </w:pPr>
      <w:r w:rsidRPr="007F1BEC">
        <w:rPr>
          <w:rFonts w:ascii="Times New Roman" w:hAnsi="Times New Roman" w:cs="Times New Roman"/>
          <w:sz w:val="20"/>
          <w:szCs w:val="20"/>
        </w:rPr>
        <w:t>PCV=packed cell volume</w:t>
      </w:r>
    </w:p>
    <w:p w14:paraId="0A109113" w14:textId="77777777" w:rsidR="00E916BE" w:rsidRPr="007F1BEC" w:rsidRDefault="00E916BE" w:rsidP="00640296">
      <w:pPr>
        <w:pStyle w:val="Caption"/>
        <w:snapToGrid w:val="0"/>
        <w:spacing w:after="0"/>
        <w:jc w:val="center"/>
        <w:rPr>
          <w:rFonts w:ascii="Times New Roman" w:hAnsi="Times New Roman" w:cs="Times New Roman"/>
          <w:b w:val="0"/>
          <w:color w:val="auto"/>
          <w:sz w:val="20"/>
          <w:szCs w:val="20"/>
        </w:rPr>
      </w:pPr>
      <w:bookmarkStart w:id="66" w:name="_Toc517018823"/>
      <w:r w:rsidRPr="007F1BEC">
        <w:rPr>
          <w:rFonts w:ascii="Times New Roman" w:hAnsi="Times New Roman" w:cs="Times New Roman"/>
          <w:b w:val="0"/>
          <w:color w:val="auto"/>
          <w:sz w:val="20"/>
          <w:szCs w:val="20"/>
        </w:rPr>
        <w:t xml:space="preserve">Figure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Figure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3</w:t>
      </w:r>
      <w:r w:rsidR="005729CD" w:rsidRPr="007F1BEC">
        <w:rPr>
          <w:rFonts w:ascii="Times New Roman" w:hAnsi="Times New Roman" w:cs="Times New Roman"/>
          <w:b w:val="0"/>
          <w:color w:val="auto"/>
          <w:sz w:val="20"/>
          <w:szCs w:val="20"/>
        </w:rPr>
        <w:fldChar w:fldCharType="end"/>
      </w:r>
      <w:r w:rsidRPr="007F1BEC">
        <w:rPr>
          <w:rFonts w:ascii="Times New Roman" w:hAnsi="Times New Roman" w:cs="Times New Roman"/>
          <w:b w:val="0"/>
          <w:color w:val="auto"/>
          <w:sz w:val="20"/>
          <w:szCs w:val="20"/>
        </w:rPr>
        <w:t>: The Mean PCV percentage measured before and after treatment.</w:t>
      </w:r>
      <w:bookmarkEnd w:id="66"/>
      <w:r w:rsidRPr="007F1BEC">
        <w:rPr>
          <w:rFonts w:ascii="Times New Roman" w:hAnsi="Times New Roman" w:cs="Times New Roman"/>
          <w:b w:val="0"/>
          <w:color w:val="auto"/>
          <w:sz w:val="20"/>
          <w:szCs w:val="20"/>
        </w:rPr>
        <w:t xml:space="preserve"> </w:t>
      </w:r>
    </w:p>
    <w:p w14:paraId="389A399B" w14:textId="77777777" w:rsidR="00E916BE" w:rsidRPr="007F1BEC" w:rsidRDefault="00E916BE" w:rsidP="00640296">
      <w:pPr>
        <w:snapToGrid w:val="0"/>
        <w:spacing w:after="0" w:line="240" w:lineRule="auto"/>
        <w:ind w:firstLine="425"/>
        <w:jc w:val="both"/>
        <w:rPr>
          <w:rFonts w:ascii="Times New Roman" w:hAnsi="Times New Roman" w:cs="Times New Roman"/>
          <w:sz w:val="20"/>
          <w:szCs w:val="20"/>
        </w:rPr>
      </w:pPr>
    </w:p>
    <w:p w14:paraId="25EC90FE" w14:textId="374F3034" w:rsidR="00E916BE"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The mean Hgb in group I and II were significantly increased after treatment; however, it was decreased in positive control group (Table1 and Table2).</w:t>
      </w:r>
    </w:p>
    <w:p w14:paraId="7F832E58" w14:textId="77777777" w:rsidR="00E916BE" w:rsidRPr="007F1BEC" w:rsidRDefault="00E916BE" w:rsidP="00640296">
      <w:pPr>
        <w:snapToGrid w:val="0"/>
        <w:spacing w:after="0" w:line="240" w:lineRule="auto"/>
        <w:jc w:val="center"/>
        <w:rPr>
          <w:rFonts w:ascii="Times New Roman" w:hAnsi="Times New Roman" w:cs="Times New Roman"/>
          <w:sz w:val="20"/>
          <w:szCs w:val="20"/>
        </w:rPr>
      </w:pPr>
      <w:r w:rsidRPr="007F1BEC">
        <w:rPr>
          <w:rFonts w:ascii="Times New Roman" w:hAnsi="Times New Roman" w:cs="Times New Roman"/>
          <w:noProof/>
          <w:sz w:val="20"/>
          <w:szCs w:val="20"/>
          <w:lang w:eastAsia="zh-CN"/>
        </w:rPr>
        <w:drawing>
          <wp:inline distT="0" distB="0" distL="0" distR="0" wp14:anchorId="1866E027" wp14:editId="3DB1ECB1">
            <wp:extent cx="5273371" cy="2568272"/>
            <wp:effectExtent l="19050" t="0" r="22529" b="3478"/>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95F082" w14:textId="77777777" w:rsidR="00E916BE" w:rsidRPr="007F1BEC" w:rsidRDefault="00E916BE" w:rsidP="00640296">
      <w:pPr>
        <w:snapToGrid w:val="0"/>
        <w:spacing w:after="0" w:line="240" w:lineRule="auto"/>
        <w:jc w:val="center"/>
        <w:rPr>
          <w:rFonts w:ascii="Times New Roman" w:hAnsi="Times New Roman" w:cs="Times New Roman"/>
          <w:sz w:val="20"/>
          <w:szCs w:val="20"/>
        </w:rPr>
      </w:pPr>
      <w:r w:rsidRPr="007F1BEC">
        <w:rPr>
          <w:rFonts w:ascii="Times New Roman" w:hAnsi="Times New Roman" w:cs="Times New Roman"/>
          <w:sz w:val="20"/>
          <w:szCs w:val="20"/>
        </w:rPr>
        <w:t>Hgb=Hemoglobin per desi litter</w:t>
      </w:r>
    </w:p>
    <w:p w14:paraId="2138A5E3" w14:textId="77777777" w:rsidR="00E916BE" w:rsidRPr="007F1BEC" w:rsidRDefault="00E916BE" w:rsidP="00640296">
      <w:pPr>
        <w:pStyle w:val="Caption"/>
        <w:snapToGrid w:val="0"/>
        <w:spacing w:after="0"/>
        <w:jc w:val="center"/>
        <w:rPr>
          <w:rFonts w:ascii="Times New Roman" w:hAnsi="Times New Roman" w:cs="Times New Roman"/>
          <w:b w:val="0"/>
          <w:color w:val="auto"/>
          <w:sz w:val="20"/>
          <w:szCs w:val="20"/>
        </w:rPr>
      </w:pPr>
      <w:bookmarkStart w:id="67" w:name="_Toc517018824"/>
      <w:r w:rsidRPr="007F1BEC">
        <w:rPr>
          <w:rFonts w:ascii="Times New Roman" w:hAnsi="Times New Roman" w:cs="Times New Roman"/>
          <w:b w:val="0"/>
          <w:color w:val="auto"/>
          <w:sz w:val="20"/>
          <w:szCs w:val="20"/>
        </w:rPr>
        <w:t xml:space="preserve">Figure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Figure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4</w:t>
      </w:r>
      <w:r w:rsidR="005729CD" w:rsidRPr="007F1BEC">
        <w:rPr>
          <w:rFonts w:ascii="Times New Roman" w:hAnsi="Times New Roman" w:cs="Times New Roman"/>
          <w:b w:val="0"/>
          <w:color w:val="auto"/>
          <w:sz w:val="20"/>
          <w:szCs w:val="20"/>
        </w:rPr>
        <w:fldChar w:fldCharType="end"/>
      </w:r>
      <w:r w:rsidRPr="007F1BEC">
        <w:rPr>
          <w:rFonts w:ascii="Times New Roman" w:hAnsi="Times New Roman" w:cs="Times New Roman"/>
          <w:b w:val="0"/>
          <w:color w:val="auto"/>
          <w:sz w:val="20"/>
          <w:szCs w:val="20"/>
        </w:rPr>
        <w:t xml:space="preserve">: </w:t>
      </w:r>
      <w:r w:rsidR="00D37F6A" w:rsidRPr="007F1BEC">
        <w:rPr>
          <w:rFonts w:ascii="Times New Roman" w:hAnsi="Times New Roman" w:cs="Times New Roman"/>
          <w:b w:val="0"/>
          <w:color w:val="auto"/>
          <w:sz w:val="20"/>
          <w:szCs w:val="20"/>
        </w:rPr>
        <w:t xml:space="preserve">Mean of </w:t>
      </w:r>
      <w:r w:rsidRPr="007F1BEC">
        <w:rPr>
          <w:rFonts w:ascii="Times New Roman" w:hAnsi="Times New Roman" w:cs="Times New Roman"/>
          <w:b w:val="0"/>
          <w:color w:val="auto"/>
          <w:sz w:val="20"/>
          <w:szCs w:val="20"/>
        </w:rPr>
        <w:t>Hgb concentration measured before and after treatment.</w:t>
      </w:r>
      <w:bookmarkEnd w:id="67"/>
    </w:p>
    <w:p w14:paraId="1540B635" w14:textId="77777777" w:rsidR="00E916BE"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lastRenderedPageBreak/>
        <w:t xml:space="preserve">The mean HR </w:t>
      </w:r>
      <w:r w:rsidRPr="007F1BEC">
        <w:rPr>
          <w:rFonts w:ascii="Times New Roman" w:hAnsi="Times New Roman" w:cs="Times New Roman"/>
          <w:color w:val="000000"/>
          <w:sz w:val="20"/>
          <w:szCs w:val="20"/>
        </w:rPr>
        <w:t xml:space="preserve">in diminazene and Isometamidium treated infected groups were statistically significant and </w:t>
      </w:r>
      <w:r w:rsidRPr="007F1BEC">
        <w:rPr>
          <w:rFonts w:ascii="Times New Roman" w:hAnsi="Times New Roman" w:cs="Times New Roman"/>
          <w:sz w:val="20"/>
          <w:szCs w:val="20"/>
        </w:rPr>
        <w:t>HR was decreased after treatment whereas the mean HR in positive control group was increased after treatment (figure 5).</w:t>
      </w:r>
    </w:p>
    <w:p w14:paraId="6E9AC054" w14:textId="77777777" w:rsidR="00E916BE" w:rsidRPr="007F1BEC" w:rsidRDefault="00E916BE" w:rsidP="00640296">
      <w:pPr>
        <w:snapToGrid w:val="0"/>
        <w:spacing w:after="0" w:line="240" w:lineRule="auto"/>
        <w:ind w:firstLine="425"/>
        <w:jc w:val="both"/>
        <w:rPr>
          <w:rFonts w:ascii="Times New Roman" w:hAnsi="Times New Roman" w:cs="Times New Roman"/>
          <w:noProof/>
          <w:sz w:val="20"/>
          <w:szCs w:val="20"/>
        </w:rPr>
      </w:pPr>
    </w:p>
    <w:p w14:paraId="41D155BE" w14:textId="77777777" w:rsidR="00E916BE" w:rsidRPr="007F1BEC" w:rsidRDefault="00E916BE" w:rsidP="00640296">
      <w:pPr>
        <w:snapToGrid w:val="0"/>
        <w:spacing w:after="0" w:line="240" w:lineRule="auto"/>
        <w:jc w:val="center"/>
        <w:rPr>
          <w:rFonts w:ascii="Times New Roman" w:hAnsi="Times New Roman" w:cs="Times New Roman"/>
          <w:noProof/>
          <w:sz w:val="20"/>
          <w:szCs w:val="20"/>
        </w:rPr>
      </w:pPr>
      <w:r w:rsidRPr="007F1BEC">
        <w:rPr>
          <w:rFonts w:ascii="Times New Roman" w:hAnsi="Times New Roman" w:cs="Times New Roman"/>
          <w:noProof/>
          <w:sz w:val="20"/>
          <w:szCs w:val="20"/>
          <w:lang w:eastAsia="zh-CN"/>
        </w:rPr>
        <w:drawing>
          <wp:inline distT="0" distB="0" distL="0" distR="0" wp14:anchorId="6DD228CD" wp14:editId="32742CE5">
            <wp:extent cx="5663924" cy="2615979"/>
            <wp:effectExtent l="19050" t="0" r="12976" b="0"/>
            <wp:docPr id="1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6D34459" w14:textId="77777777" w:rsidR="00E916BE" w:rsidRPr="007F1BEC" w:rsidRDefault="00E916BE" w:rsidP="00640296">
      <w:pPr>
        <w:snapToGrid w:val="0"/>
        <w:spacing w:after="0" w:line="240" w:lineRule="auto"/>
        <w:jc w:val="center"/>
        <w:rPr>
          <w:rFonts w:ascii="Times New Roman" w:hAnsi="Times New Roman" w:cs="Times New Roman"/>
          <w:sz w:val="20"/>
          <w:szCs w:val="20"/>
        </w:rPr>
      </w:pPr>
      <w:r w:rsidRPr="007F1BEC">
        <w:rPr>
          <w:rFonts w:ascii="Times New Roman" w:hAnsi="Times New Roman" w:cs="Times New Roman"/>
          <w:sz w:val="20"/>
          <w:szCs w:val="20"/>
        </w:rPr>
        <w:t>HR/m= heart rate per minute</w:t>
      </w:r>
    </w:p>
    <w:p w14:paraId="41F1DA81" w14:textId="77777777" w:rsidR="00E916BE" w:rsidRPr="007F1BEC" w:rsidRDefault="00E916BE" w:rsidP="00640296">
      <w:pPr>
        <w:pStyle w:val="Caption"/>
        <w:snapToGrid w:val="0"/>
        <w:spacing w:after="0"/>
        <w:jc w:val="center"/>
        <w:rPr>
          <w:rFonts w:ascii="Times New Roman" w:hAnsi="Times New Roman" w:cs="Times New Roman"/>
          <w:b w:val="0"/>
          <w:color w:val="auto"/>
          <w:sz w:val="20"/>
          <w:szCs w:val="20"/>
        </w:rPr>
      </w:pPr>
      <w:bookmarkStart w:id="68" w:name="_Toc517018825"/>
      <w:r w:rsidRPr="007F1BEC">
        <w:rPr>
          <w:rFonts w:ascii="Times New Roman" w:hAnsi="Times New Roman" w:cs="Times New Roman"/>
          <w:b w:val="0"/>
          <w:color w:val="auto"/>
          <w:sz w:val="20"/>
          <w:szCs w:val="20"/>
        </w:rPr>
        <w:t xml:space="preserve">Figure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Figure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5</w:t>
      </w:r>
      <w:r w:rsidR="005729CD" w:rsidRPr="007F1BEC">
        <w:rPr>
          <w:rFonts w:ascii="Times New Roman" w:hAnsi="Times New Roman" w:cs="Times New Roman"/>
          <w:b w:val="0"/>
          <w:color w:val="auto"/>
          <w:sz w:val="20"/>
          <w:szCs w:val="20"/>
        </w:rPr>
        <w:fldChar w:fldCharType="end"/>
      </w:r>
      <w:r w:rsidRPr="007F1BEC">
        <w:rPr>
          <w:rFonts w:ascii="Times New Roman" w:hAnsi="Times New Roman" w:cs="Times New Roman"/>
          <w:b w:val="0"/>
          <w:color w:val="auto"/>
          <w:sz w:val="20"/>
          <w:szCs w:val="20"/>
        </w:rPr>
        <w:t>: Mean of HR measurement before and after treatment</w:t>
      </w:r>
      <w:bookmarkEnd w:id="68"/>
    </w:p>
    <w:p w14:paraId="76586E56" w14:textId="77777777" w:rsidR="00E916BE" w:rsidRPr="007F1BEC" w:rsidRDefault="00E916BE" w:rsidP="00640296">
      <w:pPr>
        <w:snapToGrid w:val="0"/>
        <w:spacing w:after="0" w:line="240" w:lineRule="auto"/>
        <w:ind w:firstLine="425"/>
        <w:jc w:val="both"/>
        <w:rPr>
          <w:rFonts w:ascii="Times New Roman" w:hAnsi="Times New Roman" w:cs="Times New Roman"/>
          <w:sz w:val="20"/>
          <w:szCs w:val="20"/>
        </w:rPr>
      </w:pPr>
    </w:p>
    <w:p w14:paraId="398DD387" w14:textId="77777777" w:rsidR="00E916BE" w:rsidRPr="007F1BEC" w:rsidRDefault="00E916BE" w:rsidP="00640296">
      <w:pPr>
        <w:snapToGrid w:val="0"/>
        <w:spacing w:after="0" w:line="240" w:lineRule="auto"/>
        <w:ind w:firstLine="425"/>
        <w:jc w:val="both"/>
        <w:rPr>
          <w:rFonts w:ascii="Times New Roman" w:hAnsi="Times New Roman" w:cs="Times New Roman"/>
          <w:sz w:val="20"/>
          <w:szCs w:val="20"/>
          <w:lang w:eastAsia="zh-CN"/>
        </w:rPr>
      </w:pPr>
      <w:r w:rsidRPr="007F1BEC">
        <w:rPr>
          <w:rFonts w:ascii="Times New Roman" w:hAnsi="Times New Roman" w:cs="Times New Roman"/>
          <w:sz w:val="20"/>
          <w:szCs w:val="20"/>
        </w:rPr>
        <w:t>The mean body weight was significant increased after treatment in grou</w:t>
      </w:r>
      <w:r w:rsidR="00F45F45" w:rsidRPr="007F1BEC">
        <w:rPr>
          <w:rFonts w:ascii="Times New Roman" w:hAnsi="Times New Roman" w:cs="Times New Roman"/>
          <w:sz w:val="20"/>
          <w:szCs w:val="20"/>
        </w:rPr>
        <w:t>p I</w:t>
      </w:r>
      <w:r w:rsidRPr="007F1BEC">
        <w:rPr>
          <w:rFonts w:ascii="Times New Roman" w:hAnsi="Times New Roman" w:cs="Times New Roman"/>
          <w:sz w:val="20"/>
          <w:szCs w:val="20"/>
        </w:rPr>
        <w:t xml:space="preserve"> and grou</w:t>
      </w:r>
      <w:r w:rsidR="00F45F45" w:rsidRPr="007F1BEC">
        <w:rPr>
          <w:rFonts w:ascii="Times New Roman" w:hAnsi="Times New Roman" w:cs="Times New Roman"/>
          <w:sz w:val="20"/>
          <w:szCs w:val="20"/>
        </w:rPr>
        <w:t>p I</w:t>
      </w:r>
      <w:r w:rsidRPr="007F1BEC">
        <w:rPr>
          <w:rFonts w:ascii="Times New Roman" w:hAnsi="Times New Roman" w:cs="Times New Roman"/>
          <w:sz w:val="20"/>
          <w:szCs w:val="20"/>
        </w:rPr>
        <w:t>I but decreased in positive treatment group.</w:t>
      </w:r>
    </w:p>
    <w:p w14:paraId="10F8A64E" w14:textId="77777777" w:rsidR="00640296" w:rsidRPr="007F1BEC" w:rsidRDefault="00640296" w:rsidP="00640296">
      <w:pPr>
        <w:snapToGrid w:val="0"/>
        <w:spacing w:after="0" w:line="240" w:lineRule="auto"/>
        <w:ind w:firstLine="425"/>
        <w:jc w:val="both"/>
        <w:rPr>
          <w:rFonts w:ascii="Times New Roman" w:hAnsi="Times New Roman" w:cs="Times New Roman"/>
          <w:sz w:val="20"/>
          <w:szCs w:val="20"/>
          <w:lang w:eastAsia="zh-CN"/>
        </w:rPr>
      </w:pPr>
    </w:p>
    <w:p w14:paraId="2E10C405" w14:textId="77777777" w:rsidR="00E916BE" w:rsidRPr="007F1BEC" w:rsidRDefault="00E916BE" w:rsidP="00640296">
      <w:pPr>
        <w:snapToGrid w:val="0"/>
        <w:spacing w:after="0" w:line="240" w:lineRule="auto"/>
        <w:jc w:val="center"/>
        <w:rPr>
          <w:rFonts w:ascii="Times New Roman" w:hAnsi="Times New Roman" w:cs="Times New Roman"/>
          <w:sz w:val="20"/>
          <w:szCs w:val="20"/>
        </w:rPr>
      </w:pPr>
      <w:r w:rsidRPr="007F1BEC">
        <w:rPr>
          <w:rFonts w:ascii="Times New Roman" w:hAnsi="Times New Roman" w:cs="Times New Roman"/>
          <w:noProof/>
          <w:sz w:val="20"/>
          <w:szCs w:val="20"/>
          <w:lang w:eastAsia="zh-CN"/>
        </w:rPr>
        <w:drawing>
          <wp:inline distT="0" distB="0" distL="0" distR="0" wp14:anchorId="2DEB20BD" wp14:editId="3053BA71">
            <wp:extent cx="5852850" cy="2775005"/>
            <wp:effectExtent l="19050" t="0" r="14550" b="6295"/>
            <wp:docPr id="1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43CCACF" w14:textId="77777777" w:rsidR="00E916BE" w:rsidRPr="007F1BEC" w:rsidRDefault="00E916BE" w:rsidP="00640296">
      <w:pPr>
        <w:pStyle w:val="Caption"/>
        <w:snapToGrid w:val="0"/>
        <w:spacing w:after="0"/>
        <w:jc w:val="center"/>
        <w:rPr>
          <w:rFonts w:ascii="Times New Roman" w:hAnsi="Times New Roman" w:cs="Times New Roman"/>
          <w:b w:val="0"/>
          <w:color w:val="auto"/>
          <w:sz w:val="20"/>
          <w:szCs w:val="20"/>
        </w:rPr>
      </w:pPr>
      <w:r w:rsidRPr="007F1BEC">
        <w:rPr>
          <w:rFonts w:ascii="Times New Roman" w:hAnsi="Times New Roman" w:cs="Times New Roman"/>
          <w:b w:val="0"/>
          <w:color w:val="auto"/>
          <w:sz w:val="20"/>
          <w:szCs w:val="20"/>
        </w:rPr>
        <w:t>BW = Body weight per kilogram</w:t>
      </w:r>
    </w:p>
    <w:p w14:paraId="3B3D3C9E" w14:textId="77777777" w:rsidR="00E916BE" w:rsidRPr="007F1BEC" w:rsidRDefault="00E916BE" w:rsidP="00640296">
      <w:pPr>
        <w:pStyle w:val="Caption"/>
        <w:snapToGrid w:val="0"/>
        <w:spacing w:after="0"/>
        <w:jc w:val="center"/>
        <w:rPr>
          <w:rFonts w:ascii="Times New Roman" w:hAnsi="Times New Roman" w:cs="Times New Roman"/>
          <w:b w:val="0"/>
          <w:color w:val="auto"/>
          <w:sz w:val="20"/>
          <w:szCs w:val="20"/>
        </w:rPr>
      </w:pPr>
      <w:bookmarkStart w:id="69" w:name="_Toc517018826"/>
      <w:r w:rsidRPr="007F1BEC">
        <w:rPr>
          <w:rFonts w:ascii="Times New Roman" w:hAnsi="Times New Roman" w:cs="Times New Roman"/>
          <w:b w:val="0"/>
          <w:color w:val="auto"/>
          <w:sz w:val="20"/>
          <w:szCs w:val="20"/>
        </w:rPr>
        <w:t xml:space="preserve">Figure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Figure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6</w:t>
      </w:r>
      <w:r w:rsidR="005729CD" w:rsidRPr="007F1BEC">
        <w:rPr>
          <w:rFonts w:ascii="Times New Roman" w:hAnsi="Times New Roman" w:cs="Times New Roman"/>
          <w:b w:val="0"/>
          <w:color w:val="auto"/>
          <w:sz w:val="20"/>
          <w:szCs w:val="20"/>
        </w:rPr>
        <w:fldChar w:fldCharType="end"/>
      </w:r>
      <w:r w:rsidRPr="007F1BEC">
        <w:rPr>
          <w:rFonts w:ascii="Times New Roman" w:hAnsi="Times New Roman" w:cs="Times New Roman"/>
          <w:b w:val="0"/>
          <w:caps/>
          <w:color w:val="auto"/>
          <w:sz w:val="20"/>
          <w:szCs w:val="20"/>
        </w:rPr>
        <w:t>:</w:t>
      </w:r>
      <w:r w:rsidRPr="007F1BEC">
        <w:rPr>
          <w:rFonts w:ascii="Times New Roman" w:hAnsi="Times New Roman" w:cs="Times New Roman"/>
          <w:b w:val="0"/>
          <w:color w:val="auto"/>
          <w:sz w:val="20"/>
          <w:szCs w:val="20"/>
        </w:rPr>
        <w:t xml:space="preserve"> Mean of BW measured before and after treatment</w:t>
      </w:r>
      <w:bookmarkEnd w:id="69"/>
    </w:p>
    <w:p w14:paraId="374B55F0" w14:textId="77777777" w:rsidR="00B57BC8" w:rsidRPr="007F1BEC" w:rsidRDefault="00B57BC8" w:rsidP="00640296">
      <w:pPr>
        <w:snapToGrid w:val="0"/>
        <w:spacing w:after="0" w:line="240" w:lineRule="auto"/>
        <w:ind w:firstLine="425"/>
        <w:jc w:val="both"/>
        <w:rPr>
          <w:rFonts w:ascii="Times New Roman" w:hAnsi="Times New Roman" w:cs="Times New Roman"/>
          <w:sz w:val="20"/>
          <w:szCs w:val="20"/>
        </w:rPr>
      </w:pPr>
    </w:p>
    <w:p w14:paraId="602C982D" w14:textId="77777777" w:rsidR="00E916BE"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The mean </w:t>
      </w:r>
      <w:r w:rsidRPr="007F1BEC">
        <w:rPr>
          <w:rFonts w:ascii="Times New Roman" w:hAnsi="Times New Roman" w:cs="Times New Roman"/>
          <w:caps/>
          <w:sz w:val="20"/>
          <w:szCs w:val="20"/>
        </w:rPr>
        <w:t>T</w:t>
      </w:r>
      <w:r w:rsidRPr="007F1BEC">
        <w:rPr>
          <w:rFonts w:ascii="Times New Roman" w:hAnsi="Times New Roman" w:cs="Times New Roman"/>
          <w:caps/>
          <w:sz w:val="20"/>
          <w:szCs w:val="20"/>
          <w:vertAlign w:val="superscript"/>
        </w:rPr>
        <w:t xml:space="preserve"> º</w:t>
      </w:r>
      <w:r w:rsidRPr="007F1BEC">
        <w:rPr>
          <w:rFonts w:ascii="Times New Roman" w:hAnsi="Times New Roman" w:cs="Times New Roman"/>
          <w:caps/>
          <w:sz w:val="20"/>
          <w:szCs w:val="20"/>
        </w:rPr>
        <w:t>C</w:t>
      </w:r>
      <w:r w:rsidRPr="007F1BEC">
        <w:rPr>
          <w:rFonts w:ascii="Times New Roman" w:hAnsi="Times New Roman" w:cs="Times New Roman"/>
          <w:sz w:val="20"/>
          <w:szCs w:val="20"/>
        </w:rPr>
        <w:t xml:space="preserve"> significantly decreased as shown (table1, table2) in group I and group II after treatment but increased in the positive control group during entire study period as shown in figure 7. </w:t>
      </w:r>
    </w:p>
    <w:p w14:paraId="29D6D4D5" w14:textId="77777777" w:rsidR="00E916BE" w:rsidRPr="007F1BEC" w:rsidRDefault="00E916BE" w:rsidP="00640296">
      <w:pPr>
        <w:snapToGrid w:val="0"/>
        <w:spacing w:after="0" w:line="240" w:lineRule="auto"/>
        <w:ind w:firstLine="425"/>
        <w:jc w:val="both"/>
        <w:rPr>
          <w:rFonts w:ascii="Times New Roman" w:hAnsi="Times New Roman" w:cs="Times New Roman"/>
          <w:sz w:val="20"/>
          <w:szCs w:val="20"/>
        </w:rPr>
      </w:pPr>
    </w:p>
    <w:p w14:paraId="31AFCB18" w14:textId="77777777" w:rsidR="00E916BE" w:rsidRPr="007F1BEC" w:rsidRDefault="00E916BE" w:rsidP="00640296">
      <w:pPr>
        <w:pStyle w:val="Caption"/>
        <w:snapToGrid w:val="0"/>
        <w:spacing w:after="0"/>
        <w:jc w:val="center"/>
        <w:rPr>
          <w:rFonts w:ascii="Times New Roman" w:hAnsi="Times New Roman" w:cs="Times New Roman"/>
          <w:b w:val="0"/>
          <w:color w:val="auto"/>
          <w:sz w:val="20"/>
          <w:szCs w:val="20"/>
        </w:rPr>
      </w:pPr>
      <w:bookmarkStart w:id="70" w:name="_Toc517018827"/>
      <w:r w:rsidRPr="007F1BEC">
        <w:rPr>
          <w:rFonts w:ascii="Times New Roman" w:hAnsi="Times New Roman" w:cs="Times New Roman"/>
          <w:b w:val="0"/>
          <w:noProof/>
          <w:color w:val="auto"/>
          <w:sz w:val="20"/>
          <w:szCs w:val="20"/>
          <w:lang w:eastAsia="zh-CN"/>
        </w:rPr>
        <w:lastRenderedPageBreak/>
        <w:drawing>
          <wp:inline distT="0" distB="0" distL="0" distR="0" wp14:anchorId="17245B58" wp14:editId="68D0EDB9">
            <wp:extent cx="5817207" cy="2640164"/>
            <wp:effectExtent l="19050" t="0" r="12093" b="7786"/>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00F17C8" w14:textId="77777777" w:rsidR="00E916BE" w:rsidRPr="007F1BEC" w:rsidRDefault="00E916BE" w:rsidP="00F45F45">
      <w:pPr>
        <w:pStyle w:val="Caption"/>
        <w:snapToGrid w:val="0"/>
        <w:spacing w:after="0"/>
        <w:jc w:val="center"/>
        <w:rPr>
          <w:rFonts w:ascii="Times New Roman" w:hAnsi="Times New Roman" w:cs="Times New Roman"/>
          <w:b w:val="0"/>
          <w:color w:val="auto"/>
          <w:sz w:val="20"/>
          <w:szCs w:val="20"/>
          <w:vertAlign w:val="subscript"/>
        </w:rPr>
      </w:pPr>
      <w:r w:rsidRPr="007F1BEC">
        <w:rPr>
          <w:rFonts w:ascii="Times New Roman" w:hAnsi="Times New Roman" w:cs="Times New Roman"/>
          <w:b w:val="0"/>
          <w:color w:val="auto"/>
          <w:sz w:val="20"/>
          <w:szCs w:val="20"/>
        </w:rPr>
        <w:t>T</w:t>
      </w:r>
      <w:r w:rsidRPr="007F1BEC">
        <w:rPr>
          <w:rFonts w:ascii="Times New Roman" w:hAnsi="Times New Roman" w:cs="Times New Roman"/>
          <w:b w:val="0"/>
          <w:color w:val="auto"/>
          <w:sz w:val="20"/>
          <w:szCs w:val="20"/>
          <w:vertAlign w:val="superscript"/>
        </w:rPr>
        <w:t>0</w:t>
      </w:r>
      <w:r w:rsidRPr="007F1BEC">
        <w:rPr>
          <w:rFonts w:ascii="Times New Roman" w:hAnsi="Times New Roman" w:cs="Times New Roman"/>
          <w:b w:val="0"/>
          <w:color w:val="auto"/>
          <w:sz w:val="20"/>
          <w:szCs w:val="20"/>
        </w:rPr>
        <w:t>c = temperature</w:t>
      </w:r>
    </w:p>
    <w:p w14:paraId="1E10391D" w14:textId="77777777" w:rsidR="00E916BE" w:rsidRPr="007F1BEC" w:rsidRDefault="00E916BE" w:rsidP="00F45F45">
      <w:pPr>
        <w:pStyle w:val="Caption"/>
        <w:snapToGrid w:val="0"/>
        <w:spacing w:after="0"/>
        <w:jc w:val="center"/>
        <w:rPr>
          <w:rFonts w:ascii="Times New Roman" w:hAnsi="Times New Roman" w:cs="Times New Roman"/>
          <w:b w:val="0"/>
          <w:color w:val="auto"/>
          <w:sz w:val="20"/>
          <w:szCs w:val="20"/>
        </w:rPr>
      </w:pPr>
      <w:r w:rsidRPr="007F1BEC">
        <w:rPr>
          <w:rFonts w:ascii="Times New Roman" w:hAnsi="Times New Roman" w:cs="Times New Roman"/>
          <w:b w:val="0"/>
          <w:color w:val="auto"/>
          <w:sz w:val="20"/>
          <w:szCs w:val="20"/>
        </w:rPr>
        <w:t xml:space="preserve">Figure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Figure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7</w:t>
      </w:r>
      <w:r w:rsidR="005729CD" w:rsidRPr="007F1BEC">
        <w:rPr>
          <w:rFonts w:ascii="Times New Roman" w:hAnsi="Times New Roman" w:cs="Times New Roman"/>
          <w:b w:val="0"/>
          <w:color w:val="auto"/>
          <w:sz w:val="20"/>
          <w:szCs w:val="20"/>
        </w:rPr>
        <w:fldChar w:fldCharType="end"/>
      </w:r>
      <w:r w:rsidRPr="007F1BEC">
        <w:rPr>
          <w:rFonts w:ascii="Times New Roman" w:hAnsi="Times New Roman" w:cs="Times New Roman"/>
          <w:b w:val="0"/>
          <w:caps/>
          <w:color w:val="auto"/>
          <w:sz w:val="20"/>
          <w:szCs w:val="20"/>
        </w:rPr>
        <w:t xml:space="preserve">: </w:t>
      </w:r>
      <w:r w:rsidR="00672C40" w:rsidRPr="007F1BEC">
        <w:rPr>
          <w:rFonts w:ascii="Times New Roman" w:hAnsi="Times New Roman" w:cs="Times New Roman"/>
          <w:b w:val="0"/>
          <w:color w:val="auto"/>
          <w:sz w:val="20"/>
          <w:szCs w:val="20"/>
        </w:rPr>
        <w:t>The</w:t>
      </w:r>
      <w:r w:rsidRPr="007F1BEC">
        <w:rPr>
          <w:rFonts w:ascii="Times New Roman" w:hAnsi="Times New Roman" w:cs="Times New Roman"/>
          <w:b w:val="0"/>
          <w:color w:val="auto"/>
          <w:sz w:val="20"/>
          <w:szCs w:val="20"/>
        </w:rPr>
        <w:t xml:space="preserve"> of mean T</w:t>
      </w:r>
      <w:r w:rsidRPr="007F1BEC">
        <w:rPr>
          <w:rFonts w:ascii="Times New Roman" w:hAnsi="Times New Roman" w:cs="Times New Roman"/>
          <w:b w:val="0"/>
          <w:color w:val="auto"/>
          <w:sz w:val="20"/>
          <w:szCs w:val="20"/>
          <w:vertAlign w:val="superscript"/>
        </w:rPr>
        <w:t xml:space="preserve"> o</w:t>
      </w:r>
      <w:r w:rsidRPr="007F1BEC">
        <w:rPr>
          <w:rFonts w:ascii="Times New Roman" w:hAnsi="Times New Roman" w:cs="Times New Roman"/>
          <w:b w:val="0"/>
          <w:color w:val="auto"/>
          <w:sz w:val="20"/>
          <w:szCs w:val="20"/>
        </w:rPr>
        <w:t>c measurement before and after treatment</w:t>
      </w:r>
      <w:bookmarkEnd w:id="70"/>
    </w:p>
    <w:p w14:paraId="6F6BBEC3" w14:textId="77777777" w:rsidR="00E916BE" w:rsidRPr="007F1BEC" w:rsidRDefault="00E916BE" w:rsidP="00640296">
      <w:pPr>
        <w:pStyle w:val="Caption"/>
        <w:snapToGrid w:val="0"/>
        <w:spacing w:after="0"/>
        <w:ind w:firstLine="425"/>
        <w:jc w:val="both"/>
        <w:rPr>
          <w:rFonts w:ascii="Times New Roman" w:hAnsi="Times New Roman" w:cs="Times New Roman"/>
          <w:b w:val="0"/>
          <w:color w:val="auto"/>
          <w:sz w:val="20"/>
          <w:szCs w:val="20"/>
        </w:rPr>
      </w:pPr>
    </w:p>
    <w:p w14:paraId="138225A5" w14:textId="77777777" w:rsidR="00640296" w:rsidRPr="007F1BEC" w:rsidRDefault="00640296" w:rsidP="00640296">
      <w:pPr>
        <w:pStyle w:val="Caption"/>
        <w:snapToGrid w:val="0"/>
        <w:spacing w:after="0"/>
        <w:ind w:firstLine="425"/>
        <w:jc w:val="both"/>
        <w:rPr>
          <w:rFonts w:ascii="Times New Roman" w:hAnsi="Times New Roman" w:cs="Times New Roman"/>
          <w:b w:val="0"/>
          <w:color w:val="auto"/>
          <w:sz w:val="20"/>
          <w:szCs w:val="20"/>
        </w:rPr>
        <w:sectPr w:rsidR="00640296" w:rsidRPr="007F1BEC" w:rsidSect="007A3ED1">
          <w:type w:val="continuous"/>
          <w:pgSz w:w="12240" w:h="15840"/>
          <w:pgMar w:top="1440" w:right="1440" w:bottom="1440" w:left="1440" w:header="720" w:footer="720" w:gutter="0"/>
          <w:cols w:space="720"/>
          <w:docGrid w:linePitch="360"/>
        </w:sectPr>
      </w:pPr>
    </w:p>
    <w:p w14:paraId="02EAE683" w14:textId="77777777" w:rsidR="00E916BE" w:rsidRPr="007F1BEC" w:rsidRDefault="00E916BE" w:rsidP="00640296">
      <w:pPr>
        <w:pStyle w:val="Caption"/>
        <w:snapToGrid w:val="0"/>
        <w:spacing w:after="0"/>
        <w:ind w:firstLine="425"/>
        <w:jc w:val="both"/>
        <w:rPr>
          <w:rFonts w:ascii="Times New Roman" w:hAnsi="Times New Roman" w:cs="Times New Roman"/>
          <w:b w:val="0"/>
          <w:bCs w:val="0"/>
          <w:color w:val="auto"/>
          <w:sz w:val="20"/>
          <w:szCs w:val="20"/>
        </w:rPr>
      </w:pPr>
      <w:r w:rsidRPr="007F1BEC">
        <w:rPr>
          <w:rFonts w:ascii="Times New Roman" w:hAnsi="Times New Roman" w:cs="Times New Roman"/>
          <w:b w:val="0"/>
          <w:color w:val="auto"/>
          <w:sz w:val="20"/>
          <w:szCs w:val="20"/>
        </w:rPr>
        <w:t>PCV, Hgb and BW change in pre-treatment and post treatment in group I was significantly increase after treatment but insignificantly decreased</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TEMP and PCV</w:t>
      </w:r>
      <w:r w:rsidR="00F45F45" w:rsidRPr="007F1BEC">
        <w:rPr>
          <w:rFonts w:ascii="Times New Roman" w:hAnsi="Times New Roman" w:cs="Times New Roman"/>
          <w:b w:val="0"/>
          <w:color w:val="auto"/>
          <w:sz w:val="20"/>
          <w:szCs w:val="20"/>
        </w:rPr>
        <w:t>, H</w:t>
      </w:r>
      <w:r w:rsidRPr="007F1BEC">
        <w:rPr>
          <w:rFonts w:ascii="Times New Roman" w:hAnsi="Times New Roman" w:cs="Times New Roman"/>
          <w:b w:val="0"/>
          <w:color w:val="auto"/>
          <w:sz w:val="20"/>
          <w:szCs w:val="20"/>
        </w:rPr>
        <w:t>gb and BW in control group was</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 xml:space="preserve">significantly decreased in but insignificantly decreased in TEMP and </w:t>
      </w:r>
      <w:r w:rsidRPr="007F1BEC">
        <w:rPr>
          <w:rFonts w:ascii="Times New Roman" w:hAnsi="Times New Roman" w:cs="Times New Roman"/>
          <w:b w:val="0"/>
          <w:bCs w:val="0"/>
          <w:color w:val="auto"/>
          <w:sz w:val="20"/>
          <w:szCs w:val="20"/>
        </w:rPr>
        <w:t>HR as shown the table 1.</w:t>
      </w:r>
    </w:p>
    <w:p w14:paraId="0899F294" w14:textId="77777777" w:rsidR="00E916BE" w:rsidRPr="007F1BEC" w:rsidRDefault="00E916BE" w:rsidP="00640296">
      <w:pPr>
        <w:pStyle w:val="Caption"/>
        <w:snapToGrid w:val="0"/>
        <w:spacing w:after="0"/>
        <w:ind w:firstLine="425"/>
        <w:jc w:val="both"/>
        <w:rPr>
          <w:rFonts w:ascii="Times New Roman" w:hAnsi="Times New Roman" w:cs="Times New Roman"/>
          <w:b w:val="0"/>
          <w:color w:val="auto"/>
          <w:sz w:val="20"/>
          <w:szCs w:val="20"/>
        </w:rPr>
      </w:pPr>
      <w:r w:rsidRPr="007F1BEC">
        <w:rPr>
          <w:rFonts w:ascii="Times New Roman" w:hAnsi="Times New Roman" w:cs="Times New Roman"/>
          <w:b w:val="0"/>
          <w:color w:val="auto"/>
          <w:sz w:val="20"/>
          <w:szCs w:val="20"/>
        </w:rPr>
        <w:t>PCV = packed cell volume, Hgb =hemoglobin, BW =body weight, HR=heart rate, TEMP = Temperature, control Table1</w:t>
      </w:r>
    </w:p>
    <w:p w14:paraId="14FBDA15" w14:textId="77777777"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Parametric change in pre and post treatment in grou</w:t>
      </w:r>
      <w:r w:rsidR="00F45F45" w:rsidRPr="007F1BEC">
        <w:rPr>
          <w:rFonts w:ascii="Times New Roman" w:hAnsi="Times New Roman" w:cs="Times New Roman"/>
          <w:sz w:val="20"/>
          <w:szCs w:val="20"/>
        </w:rPr>
        <w:t>p I</w:t>
      </w:r>
      <w:r w:rsidRPr="007F1BEC">
        <w:rPr>
          <w:rFonts w:ascii="Times New Roman" w:hAnsi="Times New Roman" w:cs="Times New Roman"/>
          <w:sz w:val="20"/>
          <w:szCs w:val="20"/>
        </w:rPr>
        <w:t xml:space="preserve">I drug (Isometamediumchloride) was significantly increased after treatment but control </w:t>
      </w:r>
      <w:r w:rsidRPr="007F1BEC">
        <w:rPr>
          <w:rFonts w:ascii="Times New Roman" w:hAnsi="Times New Roman" w:cs="Times New Roman"/>
          <w:sz w:val="20"/>
          <w:szCs w:val="20"/>
        </w:rPr>
        <w:t>group significantly decreased in PCV, Hgb, and BW but insignificantly increased TEMP and HR (Table 2).</w:t>
      </w:r>
    </w:p>
    <w:p w14:paraId="1CEA1896" w14:textId="77777777" w:rsidR="00F45F45" w:rsidRPr="007F1BEC" w:rsidRDefault="00E916BE" w:rsidP="00F45F45">
      <w:pPr>
        <w:pStyle w:val="Caption"/>
        <w:snapToGrid w:val="0"/>
        <w:spacing w:after="0"/>
        <w:ind w:firstLine="425"/>
        <w:jc w:val="both"/>
        <w:rPr>
          <w:rFonts w:ascii="Times New Roman" w:eastAsia="Times New Roman" w:hAnsi="Times New Roman" w:cs="Times New Roman"/>
          <w:b w:val="0"/>
          <w:color w:val="auto"/>
          <w:sz w:val="20"/>
          <w:szCs w:val="20"/>
        </w:rPr>
      </w:pPr>
      <w:bookmarkStart w:id="71" w:name="_Toc517218372"/>
      <w:r w:rsidRPr="007F1BEC">
        <w:rPr>
          <w:rFonts w:ascii="Times New Roman" w:hAnsi="Times New Roman" w:cs="Times New Roman"/>
          <w:b w:val="0"/>
          <w:color w:val="auto"/>
          <w:sz w:val="20"/>
          <w:szCs w:val="20"/>
        </w:rPr>
        <w:t xml:space="preserve">Table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Table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2</w:t>
      </w:r>
      <w:r w:rsidR="005729CD" w:rsidRPr="007F1BEC">
        <w:rPr>
          <w:rFonts w:ascii="Times New Roman" w:hAnsi="Times New Roman" w:cs="Times New Roman"/>
          <w:b w:val="0"/>
          <w:color w:val="auto"/>
          <w:sz w:val="20"/>
          <w:szCs w:val="20"/>
        </w:rPr>
        <w:fldChar w:fldCharType="end"/>
      </w:r>
      <w:r w:rsidRPr="007F1BEC">
        <w:rPr>
          <w:rFonts w:ascii="Times New Roman" w:hAnsi="Times New Roman" w:cs="Times New Roman"/>
          <w:b w:val="0"/>
          <w:color w:val="auto"/>
          <w:sz w:val="20"/>
          <w:szCs w:val="20"/>
        </w:rPr>
        <w:t xml:space="preserve">: The parametric change in </w:t>
      </w:r>
      <w:r w:rsidRPr="007F1BEC">
        <w:rPr>
          <w:rFonts w:ascii="Times New Roman" w:eastAsia="Times New Roman" w:hAnsi="Times New Roman" w:cs="Times New Roman"/>
          <w:b w:val="0"/>
          <w:color w:val="auto"/>
          <w:sz w:val="20"/>
          <w:szCs w:val="20"/>
        </w:rPr>
        <w:t>pre-treatment and post treatment in group II dru</w:t>
      </w:r>
      <w:bookmarkEnd w:id="71"/>
      <w:r w:rsidR="00F45F45" w:rsidRPr="007F1BEC">
        <w:rPr>
          <w:rFonts w:ascii="Times New Roman" w:eastAsia="Times New Roman" w:hAnsi="Times New Roman" w:cs="Times New Roman"/>
          <w:b w:val="0"/>
          <w:color w:val="auto"/>
          <w:sz w:val="20"/>
          <w:szCs w:val="20"/>
        </w:rPr>
        <w:t>g.</w:t>
      </w:r>
    </w:p>
    <w:p w14:paraId="5BBDE93A" w14:textId="77777777"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PCV = packed cell volume, Hgb =hemoglobin, BW =body weight, HR=heart rate, TEMP = Temperature, CO = control</w:t>
      </w:r>
    </w:p>
    <w:p w14:paraId="1FA93724" w14:textId="77777777"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The PCV values of almost all infected treated groups were below the standardized normal equine PCV value (22-38%) before treatment (Meredith and Robin, 2007). whereas treatment slight improvements of mean PCV values were observed.</w:t>
      </w:r>
      <w:r w:rsidR="005B407A" w:rsidRPr="007F1BEC">
        <w:rPr>
          <w:rFonts w:ascii="Times New Roman" w:hAnsi="Times New Roman" w:cs="Times New Roman"/>
          <w:sz w:val="20"/>
          <w:szCs w:val="20"/>
        </w:rPr>
        <w:t xml:space="preserve"> </w:t>
      </w:r>
    </w:p>
    <w:p w14:paraId="39B532CD" w14:textId="77777777" w:rsidR="00640296" w:rsidRPr="007F1BEC" w:rsidRDefault="00640296" w:rsidP="00640296">
      <w:pPr>
        <w:pStyle w:val="Caption"/>
        <w:snapToGrid w:val="0"/>
        <w:spacing w:after="0"/>
        <w:ind w:firstLine="425"/>
        <w:jc w:val="both"/>
        <w:rPr>
          <w:rFonts w:ascii="Times New Roman" w:hAnsi="Times New Roman" w:cs="Times New Roman"/>
          <w:b w:val="0"/>
          <w:color w:val="auto"/>
          <w:sz w:val="20"/>
          <w:szCs w:val="20"/>
        </w:rPr>
        <w:sectPr w:rsidR="00640296" w:rsidRPr="007F1BEC" w:rsidSect="007A3ED1">
          <w:type w:val="continuous"/>
          <w:pgSz w:w="12240" w:h="15840"/>
          <w:pgMar w:top="1440" w:right="1440" w:bottom="1440" w:left="1440" w:header="720" w:footer="720" w:gutter="0"/>
          <w:cols w:num="2" w:space="550"/>
          <w:docGrid w:linePitch="360"/>
        </w:sectPr>
      </w:pPr>
      <w:bookmarkStart w:id="72" w:name="_Toc517218373"/>
    </w:p>
    <w:p w14:paraId="776AAA53" w14:textId="77777777" w:rsidR="00F45F45" w:rsidRPr="007F1BEC" w:rsidRDefault="00F45F45" w:rsidP="00640296">
      <w:pPr>
        <w:pStyle w:val="Caption"/>
        <w:snapToGrid w:val="0"/>
        <w:spacing w:after="0"/>
        <w:ind w:firstLine="425"/>
        <w:jc w:val="both"/>
        <w:rPr>
          <w:rFonts w:ascii="Times New Roman" w:hAnsi="Times New Roman" w:cs="Times New Roman"/>
          <w:b w:val="0"/>
          <w:color w:val="auto"/>
          <w:sz w:val="20"/>
          <w:szCs w:val="20"/>
          <w:lang w:eastAsia="zh-CN"/>
        </w:rPr>
      </w:pPr>
    </w:p>
    <w:p w14:paraId="521539C6" w14:textId="77777777" w:rsidR="00E916BE" w:rsidRPr="007F1BEC" w:rsidRDefault="00E916BE" w:rsidP="00F45F45">
      <w:pPr>
        <w:pStyle w:val="Caption"/>
        <w:snapToGrid w:val="0"/>
        <w:spacing w:after="0"/>
        <w:jc w:val="center"/>
        <w:rPr>
          <w:rFonts w:ascii="Times New Roman" w:eastAsia="Times New Roman" w:hAnsi="Times New Roman" w:cs="Times New Roman"/>
          <w:b w:val="0"/>
          <w:color w:val="auto"/>
          <w:sz w:val="20"/>
          <w:szCs w:val="20"/>
        </w:rPr>
      </w:pPr>
      <w:r w:rsidRPr="007F1BEC">
        <w:rPr>
          <w:rFonts w:ascii="Times New Roman" w:hAnsi="Times New Roman" w:cs="Times New Roman"/>
          <w:b w:val="0"/>
          <w:color w:val="auto"/>
          <w:sz w:val="20"/>
          <w:szCs w:val="20"/>
        </w:rPr>
        <w:t xml:space="preserve">Table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Table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3</w:t>
      </w:r>
      <w:r w:rsidR="005729CD" w:rsidRPr="007F1BEC">
        <w:rPr>
          <w:rFonts w:ascii="Times New Roman" w:hAnsi="Times New Roman" w:cs="Times New Roman"/>
          <w:b w:val="0"/>
          <w:color w:val="auto"/>
          <w:sz w:val="20"/>
          <w:szCs w:val="20"/>
        </w:rPr>
        <w:fldChar w:fldCharType="end"/>
      </w:r>
      <w:r w:rsidRPr="007F1BEC">
        <w:rPr>
          <w:rFonts w:ascii="Times New Roman" w:eastAsia="Times New Roman" w:hAnsi="Times New Roman" w:cs="Times New Roman"/>
          <w:b w:val="0"/>
          <w:color w:val="auto"/>
          <w:sz w:val="20"/>
          <w:szCs w:val="20"/>
        </w:rPr>
        <w:t>: Mean PCV and percentage improvement during (0-28days)</w:t>
      </w:r>
      <w:bookmarkEnd w:id="72"/>
    </w:p>
    <w:tbl>
      <w:tblPr>
        <w:tblW w:w="5000" w:type="pct"/>
        <w:jc w:val="center"/>
        <w:tblBorders>
          <w:top w:val="single" w:sz="4" w:space="0" w:color="auto"/>
          <w:bottom w:val="single" w:sz="4" w:space="0" w:color="auto"/>
        </w:tblBorders>
        <w:tblCellMar>
          <w:left w:w="57" w:type="dxa"/>
          <w:right w:w="57" w:type="dxa"/>
        </w:tblCellMar>
        <w:tblLook w:val="04A0" w:firstRow="1" w:lastRow="0" w:firstColumn="1" w:lastColumn="0" w:noHBand="0" w:noVBand="1"/>
      </w:tblPr>
      <w:tblGrid>
        <w:gridCol w:w="1018"/>
        <w:gridCol w:w="881"/>
        <w:gridCol w:w="716"/>
        <w:gridCol w:w="1198"/>
        <w:gridCol w:w="881"/>
        <w:gridCol w:w="716"/>
        <w:gridCol w:w="1105"/>
        <w:gridCol w:w="881"/>
        <w:gridCol w:w="898"/>
        <w:gridCol w:w="1180"/>
      </w:tblGrid>
      <w:tr w:rsidR="00E916BE" w:rsidRPr="002502B9" w14:paraId="4DA0D599" w14:textId="77777777" w:rsidTr="005B407A">
        <w:trPr>
          <w:jc w:val="center"/>
        </w:trPr>
        <w:tc>
          <w:tcPr>
            <w:tcW w:w="537" w:type="pct"/>
            <w:shd w:val="clear" w:color="auto" w:fill="auto"/>
            <w:noWrap/>
            <w:vAlign w:val="center"/>
            <w:hideMark/>
          </w:tcPr>
          <w:p w14:paraId="13563215"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 </w:t>
            </w:r>
          </w:p>
        </w:tc>
        <w:tc>
          <w:tcPr>
            <w:tcW w:w="1475" w:type="pct"/>
            <w:gridSpan w:val="3"/>
            <w:shd w:val="clear" w:color="auto" w:fill="auto"/>
            <w:noWrap/>
            <w:vAlign w:val="center"/>
            <w:hideMark/>
          </w:tcPr>
          <w:p w14:paraId="6CCBF83D"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Group I</w:t>
            </w:r>
          </w:p>
        </w:tc>
        <w:tc>
          <w:tcPr>
            <w:tcW w:w="1426" w:type="pct"/>
            <w:gridSpan w:val="3"/>
            <w:shd w:val="clear" w:color="auto" w:fill="auto"/>
            <w:noWrap/>
            <w:vAlign w:val="center"/>
            <w:hideMark/>
          </w:tcPr>
          <w:p w14:paraId="67FF273B"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Group II</w:t>
            </w:r>
          </w:p>
        </w:tc>
        <w:tc>
          <w:tcPr>
            <w:tcW w:w="1562" w:type="pct"/>
            <w:gridSpan w:val="3"/>
            <w:shd w:val="clear" w:color="auto" w:fill="auto"/>
            <w:noWrap/>
            <w:vAlign w:val="center"/>
            <w:hideMark/>
          </w:tcPr>
          <w:p w14:paraId="4290F201"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Group III</w:t>
            </w:r>
          </w:p>
        </w:tc>
      </w:tr>
      <w:tr w:rsidR="005B407A" w:rsidRPr="002502B9" w14:paraId="68A02E9E" w14:textId="77777777" w:rsidTr="00F45F45">
        <w:trPr>
          <w:jc w:val="center"/>
        </w:trPr>
        <w:tc>
          <w:tcPr>
            <w:tcW w:w="537" w:type="pct"/>
            <w:shd w:val="clear" w:color="auto" w:fill="auto"/>
            <w:noWrap/>
            <w:vAlign w:val="center"/>
            <w:hideMark/>
          </w:tcPr>
          <w:p w14:paraId="2E2F2221"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Weeks</w:t>
            </w:r>
          </w:p>
        </w:tc>
        <w:tc>
          <w:tcPr>
            <w:tcW w:w="465" w:type="pct"/>
            <w:shd w:val="clear" w:color="auto" w:fill="auto"/>
            <w:noWrap/>
            <w:vAlign w:val="center"/>
            <w:hideMark/>
          </w:tcPr>
          <w:p w14:paraId="613D13C5"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Mean</w:t>
            </w:r>
          </w:p>
        </w:tc>
        <w:tc>
          <w:tcPr>
            <w:tcW w:w="378" w:type="pct"/>
            <w:shd w:val="clear" w:color="auto" w:fill="auto"/>
            <w:noWrap/>
            <w:vAlign w:val="center"/>
            <w:hideMark/>
          </w:tcPr>
          <w:p w14:paraId="7F2C46DA"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Imp</w:t>
            </w:r>
          </w:p>
        </w:tc>
        <w:tc>
          <w:tcPr>
            <w:tcW w:w="632" w:type="pct"/>
            <w:shd w:val="clear" w:color="auto" w:fill="auto"/>
            <w:vAlign w:val="center"/>
          </w:tcPr>
          <w:p w14:paraId="60A714AD"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P -value</w:t>
            </w:r>
          </w:p>
        </w:tc>
        <w:tc>
          <w:tcPr>
            <w:tcW w:w="465" w:type="pct"/>
            <w:shd w:val="clear" w:color="auto" w:fill="auto"/>
            <w:noWrap/>
            <w:vAlign w:val="center"/>
            <w:hideMark/>
          </w:tcPr>
          <w:p w14:paraId="04D117E1"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Mean</w:t>
            </w:r>
          </w:p>
        </w:tc>
        <w:tc>
          <w:tcPr>
            <w:tcW w:w="378" w:type="pct"/>
            <w:shd w:val="clear" w:color="auto" w:fill="auto"/>
            <w:noWrap/>
            <w:vAlign w:val="center"/>
            <w:hideMark/>
          </w:tcPr>
          <w:p w14:paraId="648DBCD9"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Imp</w:t>
            </w:r>
          </w:p>
        </w:tc>
        <w:tc>
          <w:tcPr>
            <w:tcW w:w="583" w:type="pct"/>
            <w:shd w:val="clear" w:color="auto" w:fill="auto"/>
            <w:vAlign w:val="center"/>
          </w:tcPr>
          <w:p w14:paraId="2C92ADD2"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p-value</w:t>
            </w:r>
          </w:p>
        </w:tc>
        <w:tc>
          <w:tcPr>
            <w:tcW w:w="465" w:type="pct"/>
            <w:shd w:val="clear" w:color="auto" w:fill="auto"/>
            <w:noWrap/>
            <w:vAlign w:val="center"/>
            <w:hideMark/>
          </w:tcPr>
          <w:p w14:paraId="122314BA"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Mean</w:t>
            </w:r>
          </w:p>
        </w:tc>
        <w:tc>
          <w:tcPr>
            <w:tcW w:w="474" w:type="pct"/>
            <w:shd w:val="clear" w:color="auto" w:fill="auto"/>
            <w:noWrap/>
            <w:vAlign w:val="center"/>
            <w:hideMark/>
          </w:tcPr>
          <w:p w14:paraId="66DEE954"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Imp</w:t>
            </w:r>
          </w:p>
        </w:tc>
        <w:tc>
          <w:tcPr>
            <w:tcW w:w="623" w:type="pct"/>
            <w:shd w:val="clear" w:color="auto" w:fill="auto"/>
            <w:vAlign w:val="center"/>
          </w:tcPr>
          <w:p w14:paraId="10AA197B"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p- value</w:t>
            </w:r>
          </w:p>
        </w:tc>
      </w:tr>
      <w:tr w:rsidR="005B407A" w:rsidRPr="002502B9" w14:paraId="50345143" w14:textId="77777777" w:rsidTr="00F45F45">
        <w:trPr>
          <w:jc w:val="center"/>
        </w:trPr>
        <w:tc>
          <w:tcPr>
            <w:tcW w:w="537" w:type="pct"/>
            <w:shd w:val="clear" w:color="auto" w:fill="auto"/>
            <w:noWrap/>
            <w:vAlign w:val="center"/>
            <w:hideMark/>
          </w:tcPr>
          <w:p w14:paraId="6429404F"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w:t>
            </w:r>
          </w:p>
        </w:tc>
        <w:tc>
          <w:tcPr>
            <w:tcW w:w="465" w:type="pct"/>
            <w:shd w:val="clear" w:color="auto" w:fill="auto"/>
            <w:noWrap/>
            <w:vAlign w:val="center"/>
            <w:hideMark/>
          </w:tcPr>
          <w:p w14:paraId="1D94F988"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15</w:t>
            </w:r>
          </w:p>
        </w:tc>
        <w:tc>
          <w:tcPr>
            <w:tcW w:w="378" w:type="pct"/>
            <w:shd w:val="clear" w:color="auto" w:fill="auto"/>
            <w:noWrap/>
            <w:vAlign w:val="center"/>
            <w:hideMark/>
          </w:tcPr>
          <w:p w14:paraId="7735A048"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p>
        </w:tc>
        <w:tc>
          <w:tcPr>
            <w:tcW w:w="632" w:type="pct"/>
            <w:shd w:val="clear" w:color="auto" w:fill="auto"/>
            <w:vAlign w:val="center"/>
          </w:tcPr>
          <w:p w14:paraId="5F52EE1A"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p>
        </w:tc>
        <w:tc>
          <w:tcPr>
            <w:tcW w:w="465" w:type="pct"/>
            <w:shd w:val="clear" w:color="auto" w:fill="auto"/>
            <w:noWrap/>
            <w:vAlign w:val="center"/>
            <w:hideMark/>
          </w:tcPr>
          <w:p w14:paraId="0B8556B5"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17</w:t>
            </w:r>
          </w:p>
        </w:tc>
        <w:tc>
          <w:tcPr>
            <w:tcW w:w="378" w:type="pct"/>
            <w:shd w:val="clear" w:color="auto" w:fill="auto"/>
            <w:noWrap/>
            <w:vAlign w:val="center"/>
            <w:hideMark/>
          </w:tcPr>
          <w:p w14:paraId="155C0984"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p>
        </w:tc>
        <w:tc>
          <w:tcPr>
            <w:tcW w:w="583" w:type="pct"/>
            <w:shd w:val="clear" w:color="auto" w:fill="auto"/>
            <w:vAlign w:val="center"/>
          </w:tcPr>
          <w:p w14:paraId="06E5C36E"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p>
        </w:tc>
        <w:tc>
          <w:tcPr>
            <w:tcW w:w="465" w:type="pct"/>
            <w:shd w:val="clear" w:color="auto" w:fill="auto"/>
            <w:noWrap/>
            <w:vAlign w:val="center"/>
            <w:hideMark/>
          </w:tcPr>
          <w:p w14:paraId="37870876"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22</w:t>
            </w:r>
          </w:p>
        </w:tc>
        <w:tc>
          <w:tcPr>
            <w:tcW w:w="474" w:type="pct"/>
            <w:shd w:val="clear" w:color="auto" w:fill="auto"/>
            <w:noWrap/>
            <w:vAlign w:val="center"/>
            <w:hideMark/>
          </w:tcPr>
          <w:p w14:paraId="525C64DE"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p>
        </w:tc>
        <w:tc>
          <w:tcPr>
            <w:tcW w:w="623" w:type="pct"/>
            <w:shd w:val="clear" w:color="auto" w:fill="auto"/>
            <w:vAlign w:val="center"/>
          </w:tcPr>
          <w:p w14:paraId="3D9675DC"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p>
        </w:tc>
      </w:tr>
      <w:tr w:rsidR="005B407A" w:rsidRPr="002502B9" w14:paraId="3418F787" w14:textId="77777777" w:rsidTr="00F45F45">
        <w:trPr>
          <w:jc w:val="center"/>
        </w:trPr>
        <w:tc>
          <w:tcPr>
            <w:tcW w:w="537" w:type="pct"/>
            <w:shd w:val="clear" w:color="auto" w:fill="auto"/>
            <w:noWrap/>
            <w:vAlign w:val="center"/>
            <w:hideMark/>
          </w:tcPr>
          <w:p w14:paraId="021E571A"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1</w:t>
            </w:r>
          </w:p>
        </w:tc>
        <w:tc>
          <w:tcPr>
            <w:tcW w:w="465" w:type="pct"/>
            <w:shd w:val="clear" w:color="auto" w:fill="auto"/>
            <w:noWrap/>
            <w:vAlign w:val="center"/>
            <w:hideMark/>
          </w:tcPr>
          <w:p w14:paraId="6100392A"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21</w:t>
            </w:r>
          </w:p>
        </w:tc>
        <w:tc>
          <w:tcPr>
            <w:tcW w:w="378" w:type="pct"/>
            <w:shd w:val="clear" w:color="auto" w:fill="auto"/>
            <w:noWrap/>
            <w:vAlign w:val="center"/>
            <w:hideMark/>
          </w:tcPr>
          <w:p w14:paraId="609DED5B"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0.4</w:t>
            </w:r>
          </w:p>
        </w:tc>
        <w:tc>
          <w:tcPr>
            <w:tcW w:w="632" w:type="pct"/>
            <w:shd w:val="clear" w:color="auto" w:fill="auto"/>
            <w:vAlign w:val="center"/>
          </w:tcPr>
          <w:p w14:paraId="25A79886"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hAnsi="Times New Roman" w:cs="Times New Roman"/>
                <w:sz w:val="18"/>
                <w:szCs w:val="18"/>
              </w:rPr>
              <w:t>0.0406</w:t>
            </w:r>
          </w:p>
        </w:tc>
        <w:tc>
          <w:tcPr>
            <w:tcW w:w="465" w:type="pct"/>
            <w:shd w:val="clear" w:color="auto" w:fill="auto"/>
            <w:noWrap/>
            <w:vAlign w:val="center"/>
            <w:hideMark/>
          </w:tcPr>
          <w:p w14:paraId="299305B4"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19</w:t>
            </w:r>
          </w:p>
        </w:tc>
        <w:tc>
          <w:tcPr>
            <w:tcW w:w="378" w:type="pct"/>
            <w:shd w:val="clear" w:color="auto" w:fill="auto"/>
            <w:noWrap/>
            <w:vAlign w:val="center"/>
            <w:hideMark/>
          </w:tcPr>
          <w:p w14:paraId="084E86A3"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0.12</w:t>
            </w:r>
          </w:p>
        </w:tc>
        <w:tc>
          <w:tcPr>
            <w:tcW w:w="583" w:type="pct"/>
            <w:shd w:val="clear" w:color="auto" w:fill="auto"/>
            <w:vAlign w:val="center"/>
          </w:tcPr>
          <w:p w14:paraId="478FD030"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hAnsi="Times New Roman" w:cs="Times New Roman"/>
                <w:sz w:val="18"/>
                <w:szCs w:val="18"/>
              </w:rPr>
              <w:t>0.0232</w:t>
            </w:r>
          </w:p>
        </w:tc>
        <w:tc>
          <w:tcPr>
            <w:tcW w:w="465" w:type="pct"/>
            <w:shd w:val="clear" w:color="auto" w:fill="auto"/>
            <w:noWrap/>
            <w:vAlign w:val="center"/>
            <w:hideMark/>
          </w:tcPr>
          <w:p w14:paraId="7332AB62"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20.5</w:t>
            </w:r>
          </w:p>
        </w:tc>
        <w:tc>
          <w:tcPr>
            <w:tcW w:w="474" w:type="pct"/>
            <w:shd w:val="clear" w:color="auto" w:fill="auto"/>
            <w:noWrap/>
            <w:vAlign w:val="center"/>
            <w:hideMark/>
          </w:tcPr>
          <w:p w14:paraId="79E5C8A8"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-0.07</w:t>
            </w:r>
          </w:p>
        </w:tc>
        <w:tc>
          <w:tcPr>
            <w:tcW w:w="623" w:type="pct"/>
            <w:shd w:val="clear" w:color="auto" w:fill="auto"/>
            <w:vAlign w:val="center"/>
          </w:tcPr>
          <w:p w14:paraId="7F4FD12F"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0.0125</w:t>
            </w:r>
          </w:p>
        </w:tc>
      </w:tr>
      <w:tr w:rsidR="005B407A" w:rsidRPr="002502B9" w14:paraId="0EF8E35F" w14:textId="77777777" w:rsidTr="00F45F45">
        <w:trPr>
          <w:jc w:val="center"/>
        </w:trPr>
        <w:tc>
          <w:tcPr>
            <w:tcW w:w="537" w:type="pct"/>
            <w:shd w:val="clear" w:color="auto" w:fill="auto"/>
            <w:noWrap/>
            <w:vAlign w:val="center"/>
            <w:hideMark/>
          </w:tcPr>
          <w:p w14:paraId="3CDCCED5"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2</w:t>
            </w:r>
          </w:p>
        </w:tc>
        <w:tc>
          <w:tcPr>
            <w:tcW w:w="465" w:type="pct"/>
            <w:shd w:val="clear" w:color="auto" w:fill="auto"/>
            <w:noWrap/>
            <w:vAlign w:val="center"/>
            <w:hideMark/>
          </w:tcPr>
          <w:p w14:paraId="7DF7A495"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24</w:t>
            </w:r>
          </w:p>
        </w:tc>
        <w:tc>
          <w:tcPr>
            <w:tcW w:w="378" w:type="pct"/>
            <w:shd w:val="clear" w:color="auto" w:fill="auto"/>
            <w:noWrap/>
            <w:vAlign w:val="center"/>
            <w:hideMark/>
          </w:tcPr>
          <w:p w14:paraId="2071D4DA"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0.14</w:t>
            </w:r>
          </w:p>
        </w:tc>
        <w:tc>
          <w:tcPr>
            <w:tcW w:w="632" w:type="pct"/>
            <w:shd w:val="clear" w:color="auto" w:fill="auto"/>
            <w:vAlign w:val="center"/>
          </w:tcPr>
          <w:p w14:paraId="49FF7840"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hAnsi="Times New Roman" w:cs="Times New Roman"/>
                <w:sz w:val="18"/>
                <w:szCs w:val="18"/>
              </w:rPr>
              <w:t>0.0172</w:t>
            </w:r>
          </w:p>
        </w:tc>
        <w:tc>
          <w:tcPr>
            <w:tcW w:w="465" w:type="pct"/>
            <w:shd w:val="clear" w:color="auto" w:fill="auto"/>
            <w:noWrap/>
            <w:vAlign w:val="center"/>
            <w:hideMark/>
          </w:tcPr>
          <w:p w14:paraId="68B50CE9"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20.5</w:t>
            </w:r>
          </w:p>
        </w:tc>
        <w:tc>
          <w:tcPr>
            <w:tcW w:w="378" w:type="pct"/>
            <w:shd w:val="clear" w:color="auto" w:fill="auto"/>
            <w:noWrap/>
            <w:vAlign w:val="center"/>
            <w:hideMark/>
          </w:tcPr>
          <w:p w14:paraId="04BD2270"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0.08</w:t>
            </w:r>
          </w:p>
        </w:tc>
        <w:tc>
          <w:tcPr>
            <w:tcW w:w="583" w:type="pct"/>
            <w:shd w:val="clear" w:color="auto" w:fill="auto"/>
            <w:vAlign w:val="center"/>
          </w:tcPr>
          <w:p w14:paraId="66DEC35B"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hAnsi="Times New Roman" w:cs="Times New Roman"/>
                <w:sz w:val="18"/>
                <w:szCs w:val="18"/>
              </w:rPr>
              <w:t>0.0074</w:t>
            </w:r>
          </w:p>
        </w:tc>
        <w:tc>
          <w:tcPr>
            <w:tcW w:w="465" w:type="pct"/>
            <w:shd w:val="clear" w:color="auto" w:fill="auto"/>
            <w:noWrap/>
            <w:vAlign w:val="center"/>
            <w:hideMark/>
          </w:tcPr>
          <w:p w14:paraId="0AF95B65"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18.25</w:t>
            </w:r>
          </w:p>
        </w:tc>
        <w:tc>
          <w:tcPr>
            <w:tcW w:w="474" w:type="pct"/>
            <w:shd w:val="clear" w:color="auto" w:fill="auto"/>
            <w:noWrap/>
            <w:vAlign w:val="center"/>
            <w:hideMark/>
          </w:tcPr>
          <w:p w14:paraId="1B33E34C"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- 0.11</w:t>
            </w:r>
          </w:p>
        </w:tc>
        <w:tc>
          <w:tcPr>
            <w:tcW w:w="623" w:type="pct"/>
            <w:shd w:val="clear" w:color="auto" w:fill="auto"/>
            <w:vAlign w:val="center"/>
          </w:tcPr>
          <w:p w14:paraId="30A39787" w14:textId="77777777" w:rsidR="00E916BE" w:rsidRPr="002502B9" w:rsidRDefault="00E916BE" w:rsidP="00640296">
            <w:pPr>
              <w:snapToGrid w:val="0"/>
              <w:spacing w:after="0" w:line="240" w:lineRule="auto"/>
              <w:jc w:val="both"/>
              <w:rPr>
                <w:rFonts w:ascii="Times New Roman" w:eastAsia="Times New Roman" w:hAnsi="Times New Roman" w:cs="Times New Roman"/>
                <w:sz w:val="18"/>
                <w:szCs w:val="18"/>
              </w:rPr>
            </w:pPr>
            <w:r w:rsidRPr="002502B9">
              <w:rPr>
                <w:rFonts w:ascii="Times New Roman" w:hAnsi="Times New Roman" w:cs="Times New Roman"/>
                <w:sz w:val="18"/>
                <w:szCs w:val="18"/>
              </w:rPr>
              <w:t>0.0064</w:t>
            </w:r>
          </w:p>
        </w:tc>
      </w:tr>
      <w:tr w:rsidR="005B407A" w:rsidRPr="002502B9" w14:paraId="079924A1" w14:textId="77777777" w:rsidTr="00F45F45">
        <w:trPr>
          <w:jc w:val="center"/>
        </w:trPr>
        <w:tc>
          <w:tcPr>
            <w:tcW w:w="537" w:type="pct"/>
            <w:shd w:val="clear" w:color="auto" w:fill="auto"/>
            <w:noWrap/>
            <w:vAlign w:val="center"/>
            <w:hideMark/>
          </w:tcPr>
          <w:p w14:paraId="7D37785E"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3</w:t>
            </w:r>
          </w:p>
        </w:tc>
        <w:tc>
          <w:tcPr>
            <w:tcW w:w="465" w:type="pct"/>
            <w:shd w:val="clear" w:color="auto" w:fill="auto"/>
            <w:noWrap/>
            <w:vAlign w:val="center"/>
            <w:hideMark/>
          </w:tcPr>
          <w:p w14:paraId="5411AB94"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24.5</w:t>
            </w:r>
          </w:p>
        </w:tc>
        <w:tc>
          <w:tcPr>
            <w:tcW w:w="378" w:type="pct"/>
            <w:shd w:val="clear" w:color="auto" w:fill="auto"/>
            <w:noWrap/>
            <w:vAlign w:val="center"/>
            <w:hideMark/>
          </w:tcPr>
          <w:p w14:paraId="44F0294D"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0.02</w:t>
            </w:r>
          </w:p>
        </w:tc>
        <w:tc>
          <w:tcPr>
            <w:tcW w:w="632" w:type="pct"/>
            <w:shd w:val="clear" w:color="auto" w:fill="auto"/>
            <w:vAlign w:val="center"/>
          </w:tcPr>
          <w:p w14:paraId="4C6D5553"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hAnsi="Times New Roman" w:cs="Times New Roman"/>
                <w:sz w:val="18"/>
                <w:szCs w:val="18"/>
              </w:rPr>
              <w:t>0.0177</w:t>
            </w:r>
          </w:p>
        </w:tc>
        <w:tc>
          <w:tcPr>
            <w:tcW w:w="465" w:type="pct"/>
            <w:shd w:val="clear" w:color="auto" w:fill="auto"/>
            <w:noWrap/>
            <w:vAlign w:val="center"/>
            <w:hideMark/>
          </w:tcPr>
          <w:p w14:paraId="196F2FA4"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22</w:t>
            </w:r>
          </w:p>
        </w:tc>
        <w:tc>
          <w:tcPr>
            <w:tcW w:w="378" w:type="pct"/>
            <w:shd w:val="clear" w:color="auto" w:fill="auto"/>
            <w:noWrap/>
            <w:vAlign w:val="center"/>
            <w:hideMark/>
          </w:tcPr>
          <w:p w14:paraId="59835BED"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0.07</w:t>
            </w:r>
          </w:p>
        </w:tc>
        <w:tc>
          <w:tcPr>
            <w:tcW w:w="583" w:type="pct"/>
            <w:shd w:val="clear" w:color="auto" w:fill="auto"/>
            <w:vAlign w:val="center"/>
          </w:tcPr>
          <w:p w14:paraId="1F6A7987"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0127</w:t>
            </w:r>
          </w:p>
        </w:tc>
        <w:tc>
          <w:tcPr>
            <w:tcW w:w="465" w:type="pct"/>
            <w:shd w:val="clear" w:color="auto" w:fill="auto"/>
            <w:noWrap/>
            <w:vAlign w:val="center"/>
            <w:hideMark/>
          </w:tcPr>
          <w:p w14:paraId="52C4EF22"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17</w:t>
            </w:r>
          </w:p>
        </w:tc>
        <w:tc>
          <w:tcPr>
            <w:tcW w:w="474" w:type="pct"/>
            <w:shd w:val="clear" w:color="auto" w:fill="auto"/>
            <w:noWrap/>
            <w:vAlign w:val="center"/>
            <w:hideMark/>
          </w:tcPr>
          <w:p w14:paraId="6816C2F1"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-0.07</w:t>
            </w:r>
          </w:p>
        </w:tc>
        <w:tc>
          <w:tcPr>
            <w:tcW w:w="623" w:type="pct"/>
            <w:shd w:val="clear" w:color="auto" w:fill="auto"/>
            <w:vAlign w:val="center"/>
          </w:tcPr>
          <w:p w14:paraId="4C417E5A"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0. 0172</w:t>
            </w:r>
          </w:p>
        </w:tc>
      </w:tr>
      <w:tr w:rsidR="005B407A" w:rsidRPr="002502B9" w14:paraId="79C19C91" w14:textId="77777777" w:rsidTr="00F45F45">
        <w:trPr>
          <w:jc w:val="center"/>
        </w:trPr>
        <w:tc>
          <w:tcPr>
            <w:tcW w:w="537" w:type="pct"/>
            <w:shd w:val="clear" w:color="auto" w:fill="auto"/>
            <w:noWrap/>
            <w:vAlign w:val="center"/>
            <w:hideMark/>
          </w:tcPr>
          <w:p w14:paraId="191EF77A"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4</w:t>
            </w:r>
          </w:p>
        </w:tc>
        <w:tc>
          <w:tcPr>
            <w:tcW w:w="465" w:type="pct"/>
            <w:shd w:val="clear" w:color="auto" w:fill="auto"/>
            <w:noWrap/>
            <w:vAlign w:val="center"/>
            <w:hideMark/>
          </w:tcPr>
          <w:p w14:paraId="5408C5A2"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26.5</w:t>
            </w:r>
          </w:p>
        </w:tc>
        <w:tc>
          <w:tcPr>
            <w:tcW w:w="378" w:type="pct"/>
            <w:shd w:val="clear" w:color="auto" w:fill="auto"/>
            <w:noWrap/>
            <w:vAlign w:val="center"/>
            <w:hideMark/>
          </w:tcPr>
          <w:p w14:paraId="6F92A82C"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0.08</w:t>
            </w:r>
          </w:p>
        </w:tc>
        <w:tc>
          <w:tcPr>
            <w:tcW w:w="632" w:type="pct"/>
            <w:shd w:val="clear" w:color="auto" w:fill="auto"/>
            <w:vAlign w:val="center"/>
          </w:tcPr>
          <w:p w14:paraId="684A9565"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hAnsi="Times New Roman" w:cs="Times New Roman"/>
                <w:sz w:val="18"/>
                <w:szCs w:val="18"/>
              </w:rPr>
              <w:t>0.0456</w:t>
            </w:r>
          </w:p>
        </w:tc>
        <w:tc>
          <w:tcPr>
            <w:tcW w:w="465" w:type="pct"/>
            <w:shd w:val="clear" w:color="auto" w:fill="auto"/>
            <w:noWrap/>
            <w:vAlign w:val="center"/>
            <w:hideMark/>
          </w:tcPr>
          <w:p w14:paraId="105235CF"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22.5</w:t>
            </w:r>
          </w:p>
        </w:tc>
        <w:tc>
          <w:tcPr>
            <w:tcW w:w="378" w:type="pct"/>
            <w:shd w:val="clear" w:color="auto" w:fill="auto"/>
            <w:noWrap/>
            <w:vAlign w:val="center"/>
            <w:hideMark/>
          </w:tcPr>
          <w:p w14:paraId="3CE7122D"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0.16</w:t>
            </w:r>
          </w:p>
        </w:tc>
        <w:tc>
          <w:tcPr>
            <w:tcW w:w="583" w:type="pct"/>
            <w:shd w:val="clear" w:color="auto" w:fill="auto"/>
            <w:vAlign w:val="center"/>
          </w:tcPr>
          <w:p w14:paraId="07B1293C"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0.0032</w:t>
            </w:r>
          </w:p>
        </w:tc>
        <w:tc>
          <w:tcPr>
            <w:tcW w:w="465" w:type="pct"/>
            <w:shd w:val="clear" w:color="auto" w:fill="auto"/>
            <w:noWrap/>
            <w:vAlign w:val="center"/>
            <w:hideMark/>
          </w:tcPr>
          <w:p w14:paraId="328790F4"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15</w:t>
            </w:r>
          </w:p>
        </w:tc>
        <w:tc>
          <w:tcPr>
            <w:tcW w:w="474" w:type="pct"/>
            <w:shd w:val="clear" w:color="auto" w:fill="auto"/>
            <w:noWrap/>
            <w:vAlign w:val="center"/>
            <w:hideMark/>
          </w:tcPr>
          <w:p w14:paraId="15D0B649"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-0.12</w:t>
            </w:r>
          </w:p>
        </w:tc>
        <w:tc>
          <w:tcPr>
            <w:tcW w:w="623" w:type="pct"/>
            <w:shd w:val="clear" w:color="auto" w:fill="auto"/>
            <w:vAlign w:val="center"/>
          </w:tcPr>
          <w:p w14:paraId="02EDD99A" w14:textId="77777777"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0.0030</w:t>
            </w:r>
          </w:p>
        </w:tc>
      </w:tr>
    </w:tbl>
    <w:p w14:paraId="13A06CA7" w14:textId="77777777" w:rsidR="00E916BE" w:rsidRPr="002502B9" w:rsidRDefault="00E916BE" w:rsidP="00F45F45">
      <w:pPr>
        <w:snapToGrid w:val="0"/>
        <w:spacing w:after="0" w:line="240" w:lineRule="auto"/>
        <w:jc w:val="both"/>
        <w:rPr>
          <w:rFonts w:ascii="Times New Roman" w:eastAsia="Times New Roman" w:hAnsi="Times New Roman" w:cs="Times New Roman"/>
          <w:sz w:val="18"/>
          <w:szCs w:val="18"/>
        </w:rPr>
      </w:pPr>
      <w:r w:rsidRPr="002502B9">
        <w:rPr>
          <w:rFonts w:ascii="Times New Roman" w:eastAsia="Times New Roman" w:hAnsi="Times New Roman" w:cs="Times New Roman"/>
          <w:color w:val="000000"/>
          <w:sz w:val="18"/>
          <w:szCs w:val="18"/>
        </w:rPr>
        <w:t>Day 0 to 7: Statistical analysis using paired t-test on the PCV improvement before and after treatment showed that there was significant difference (p &lt;0.05) in the means of the two groups. The mean PCV improvement of animals in group I was higher than that of group II.</w:t>
      </w:r>
    </w:p>
    <w:p w14:paraId="0C750489" w14:textId="77777777" w:rsidR="00E916BE"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p>
    <w:p w14:paraId="003BA249" w14:textId="77777777" w:rsidR="00640296" w:rsidRPr="007F1BEC" w:rsidRDefault="00640296" w:rsidP="00640296">
      <w:pPr>
        <w:snapToGrid w:val="0"/>
        <w:spacing w:after="0" w:line="240" w:lineRule="auto"/>
        <w:ind w:firstLine="425"/>
        <w:jc w:val="both"/>
        <w:rPr>
          <w:rFonts w:ascii="Times New Roman" w:eastAsia="Times New Roman" w:hAnsi="Times New Roman" w:cs="Times New Roman"/>
          <w:color w:val="000000"/>
          <w:sz w:val="20"/>
          <w:szCs w:val="20"/>
        </w:rPr>
        <w:sectPr w:rsidR="00640296" w:rsidRPr="007F1BEC" w:rsidSect="007A3ED1">
          <w:type w:val="continuous"/>
          <w:pgSz w:w="12240" w:h="15840"/>
          <w:pgMar w:top="1440" w:right="1440" w:bottom="1440" w:left="1440" w:header="720" w:footer="720" w:gutter="0"/>
          <w:cols w:space="720"/>
          <w:docGrid w:linePitch="360"/>
        </w:sectPr>
      </w:pPr>
    </w:p>
    <w:p w14:paraId="0ACD8BEF" w14:textId="77777777" w:rsidR="00E916BE"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color w:val="000000"/>
          <w:sz w:val="20"/>
          <w:szCs w:val="20"/>
        </w:rPr>
        <w:t>Day 0 to 28 –the means of the two treatment groups before and after treatments revealed that again there was significant difference (p&lt;0.05</w:t>
      </w:r>
      <w:r w:rsidR="005B407A" w:rsidRPr="007F1BEC">
        <w:rPr>
          <w:rFonts w:ascii="Times New Roman" w:eastAsia="Times New Roman" w:hAnsi="Times New Roman" w:cs="Times New Roman"/>
          <w:color w:val="000000"/>
          <w:sz w:val="20"/>
          <w:szCs w:val="20"/>
        </w:rPr>
        <w:t>.</w:t>
      </w:r>
      <w:r w:rsidRPr="007F1BEC">
        <w:rPr>
          <w:rFonts w:ascii="Times New Roman" w:eastAsia="Times New Roman" w:hAnsi="Times New Roman" w:cs="Times New Roman"/>
          <w:color w:val="000000"/>
          <w:sz w:val="20"/>
          <w:szCs w:val="20"/>
        </w:rPr>
        <w:t xml:space="preserve"> The maximum PCV improvement was 40 % (Group I on week 1) and minimum was 7% (group II on week 3) but the mean PCV in group III was decreased shown in table 3.</w:t>
      </w:r>
    </w:p>
    <w:p w14:paraId="0A7E1942" w14:textId="77777777" w:rsidR="00E916BE"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color w:val="000000"/>
          <w:sz w:val="20"/>
          <w:szCs w:val="20"/>
        </w:rPr>
        <w:t>Imp= improvement, Group I= diminazine aceturate, Group II= Isometamidium, Group III = positive = control</w:t>
      </w:r>
    </w:p>
    <w:p w14:paraId="229BBB22" w14:textId="77777777" w:rsidR="00E916BE"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color w:val="000000"/>
          <w:sz w:val="20"/>
          <w:szCs w:val="20"/>
        </w:rPr>
        <w:t xml:space="preserve">Day 0 to 7: </w:t>
      </w:r>
      <w:r w:rsidRPr="007F1BEC">
        <w:rPr>
          <w:rFonts w:ascii="Times New Roman" w:eastAsia="Times New Roman" w:hAnsi="Times New Roman" w:cs="Times New Roman"/>
          <w:sz w:val="20"/>
          <w:szCs w:val="20"/>
        </w:rPr>
        <w:t>The Hgb improvement before</w:t>
      </w:r>
      <w:r w:rsidRPr="007F1BEC">
        <w:rPr>
          <w:rFonts w:ascii="Times New Roman" w:eastAsia="Times New Roman" w:hAnsi="Times New Roman" w:cs="Times New Roman"/>
          <w:color w:val="000000"/>
          <w:sz w:val="20"/>
          <w:szCs w:val="20"/>
        </w:rPr>
        <w:t xml:space="preserve"> and after treatment showed that there was significant difference (p &lt;0.05) in the means of the two groups. </w:t>
      </w:r>
    </w:p>
    <w:p w14:paraId="4B66BA7B" w14:textId="77777777" w:rsidR="00E916BE"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sz w:val="20"/>
          <w:szCs w:val="20"/>
        </w:rPr>
        <w:t>Day 0 to 28–</w:t>
      </w:r>
      <w:r w:rsidRPr="007F1BEC">
        <w:rPr>
          <w:rFonts w:ascii="Times New Roman" w:eastAsia="Times New Roman" w:hAnsi="Times New Roman" w:cs="Times New Roman"/>
          <w:color w:val="00B050"/>
          <w:sz w:val="20"/>
          <w:szCs w:val="20"/>
        </w:rPr>
        <w:t xml:space="preserve"> </w:t>
      </w:r>
      <w:r w:rsidRPr="007F1BEC">
        <w:rPr>
          <w:rFonts w:ascii="Times New Roman" w:eastAsia="Times New Roman" w:hAnsi="Times New Roman" w:cs="Times New Roman"/>
          <w:color w:val="000000"/>
          <w:sz w:val="20"/>
          <w:szCs w:val="20"/>
        </w:rPr>
        <w:t>mean Hgb between groups in which group I had relatively higher Hgb than Group II. The maximum PCV improvement was 14% (Group I on week 1and 3) and minimum was 4% (group II on week1) but Hgb was reduced in the entire period of the study in group III.</w:t>
      </w:r>
    </w:p>
    <w:p w14:paraId="3F0CDD4C" w14:textId="77777777" w:rsidR="00F45F45" w:rsidRPr="007F1BEC" w:rsidRDefault="00E916BE" w:rsidP="00640296">
      <w:pPr>
        <w:pStyle w:val="Caption"/>
        <w:snapToGrid w:val="0"/>
        <w:spacing w:after="0"/>
        <w:ind w:firstLine="425"/>
        <w:jc w:val="both"/>
        <w:rPr>
          <w:rFonts w:ascii="Times New Roman" w:hAnsi="Times New Roman" w:cs="Times New Roman"/>
          <w:sz w:val="20"/>
          <w:szCs w:val="20"/>
        </w:rPr>
      </w:pPr>
      <w:bookmarkStart w:id="73" w:name="_Toc517218375"/>
      <w:r w:rsidRPr="007F1BEC">
        <w:rPr>
          <w:rFonts w:ascii="Times New Roman" w:hAnsi="Times New Roman" w:cs="Times New Roman"/>
          <w:b w:val="0"/>
          <w:color w:val="auto"/>
          <w:sz w:val="20"/>
          <w:szCs w:val="20"/>
        </w:rPr>
        <w:t xml:space="preserve">Table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Table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5</w:t>
      </w:r>
      <w:r w:rsidR="005729CD" w:rsidRPr="007F1BEC">
        <w:rPr>
          <w:rFonts w:ascii="Times New Roman" w:hAnsi="Times New Roman" w:cs="Times New Roman"/>
          <w:b w:val="0"/>
          <w:color w:val="auto"/>
          <w:sz w:val="20"/>
          <w:szCs w:val="20"/>
        </w:rPr>
        <w:fldChar w:fldCharType="end"/>
      </w:r>
      <w:r w:rsidRPr="007F1BEC">
        <w:rPr>
          <w:rFonts w:ascii="Times New Roman" w:eastAsia="Times New Roman" w:hAnsi="Times New Roman" w:cs="Times New Roman"/>
          <w:b w:val="0"/>
          <w:color w:val="auto"/>
          <w:sz w:val="20"/>
          <w:szCs w:val="20"/>
        </w:rPr>
        <w:t>:</w:t>
      </w:r>
      <w:r w:rsidRPr="007F1BEC">
        <w:rPr>
          <w:rFonts w:ascii="Times New Roman" w:eastAsia="Times New Roman" w:hAnsi="Times New Roman" w:cs="Times New Roman"/>
          <w:b w:val="0"/>
          <w:color w:val="000000"/>
          <w:sz w:val="20"/>
          <w:szCs w:val="20"/>
        </w:rPr>
        <w:t xml:space="preserve"> Mean HR and percentage improvement during the study (0-28days)</w:t>
      </w:r>
      <w:bookmarkEnd w:id="73"/>
    </w:p>
    <w:p w14:paraId="6B927390" w14:textId="77777777" w:rsidR="00F45F45"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color w:val="000000"/>
          <w:sz w:val="20"/>
          <w:szCs w:val="20"/>
        </w:rPr>
        <w:lastRenderedPageBreak/>
        <w:t>Imp= improvement, Group I= diminazine aceturate, Grou</w:t>
      </w:r>
      <w:r w:rsidR="00F45F45" w:rsidRPr="007F1BEC">
        <w:rPr>
          <w:rFonts w:ascii="Times New Roman" w:eastAsia="Times New Roman" w:hAnsi="Times New Roman" w:cs="Times New Roman"/>
          <w:color w:val="000000"/>
          <w:sz w:val="20"/>
          <w:szCs w:val="20"/>
        </w:rPr>
        <w:t>p I</w:t>
      </w:r>
      <w:r w:rsidRPr="007F1BEC">
        <w:rPr>
          <w:rFonts w:ascii="Times New Roman" w:eastAsia="Times New Roman" w:hAnsi="Times New Roman" w:cs="Times New Roman"/>
          <w:color w:val="000000"/>
          <w:sz w:val="20"/>
          <w:szCs w:val="20"/>
        </w:rPr>
        <w:t>I= Isometamidium, Grou</w:t>
      </w:r>
      <w:r w:rsidR="00F45F45" w:rsidRPr="007F1BEC">
        <w:rPr>
          <w:rFonts w:ascii="Times New Roman" w:eastAsia="Times New Roman" w:hAnsi="Times New Roman" w:cs="Times New Roman"/>
          <w:color w:val="000000"/>
          <w:sz w:val="20"/>
          <w:szCs w:val="20"/>
        </w:rPr>
        <w:t>p I</w:t>
      </w:r>
      <w:r w:rsidRPr="007F1BEC">
        <w:rPr>
          <w:rFonts w:ascii="Times New Roman" w:eastAsia="Times New Roman" w:hAnsi="Times New Roman" w:cs="Times New Roman"/>
          <w:color w:val="000000"/>
          <w:sz w:val="20"/>
          <w:szCs w:val="20"/>
        </w:rPr>
        <w:t>II = positive control</w:t>
      </w:r>
    </w:p>
    <w:p w14:paraId="6C685C09" w14:textId="77777777" w:rsidR="00F45F45"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color w:val="000000"/>
          <w:sz w:val="20"/>
          <w:szCs w:val="20"/>
        </w:rPr>
        <w:t>Day 0 to 7: The HR reduced before and after treatment showed that there was significant difference (p &lt;0.05) in the means of two groups. The mean HR reduced of animals in group I was higher than that of group II.</w:t>
      </w:r>
    </w:p>
    <w:p w14:paraId="7A9FC7DE" w14:textId="77777777" w:rsidR="00F45F45"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sz w:val="20"/>
          <w:szCs w:val="20"/>
        </w:rPr>
        <w:t xml:space="preserve">Day 0 to 28 -the means of the two treatment groups before and after treatments </w:t>
      </w:r>
      <w:r w:rsidRPr="007F1BEC">
        <w:rPr>
          <w:rFonts w:ascii="Times New Roman" w:eastAsia="Times New Roman" w:hAnsi="Times New Roman" w:cs="Times New Roman"/>
          <w:color w:val="000000"/>
          <w:sz w:val="20"/>
          <w:szCs w:val="20"/>
        </w:rPr>
        <w:t>revealed that again there was significant difference (p&lt; 0.05). There was a difference in mean HR between groups in which group I has relatively higher reduced HR than Grou</w:t>
      </w:r>
      <w:r w:rsidR="00F45F45" w:rsidRPr="007F1BEC">
        <w:rPr>
          <w:rFonts w:ascii="Times New Roman" w:eastAsia="Times New Roman" w:hAnsi="Times New Roman" w:cs="Times New Roman"/>
          <w:color w:val="000000"/>
          <w:sz w:val="20"/>
          <w:szCs w:val="20"/>
        </w:rPr>
        <w:t>p I</w:t>
      </w:r>
      <w:r w:rsidRPr="007F1BEC">
        <w:rPr>
          <w:rFonts w:ascii="Times New Roman" w:eastAsia="Times New Roman" w:hAnsi="Times New Roman" w:cs="Times New Roman"/>
          <w:color w:val="000000"/>
          <w:sz w:val="20"/>
          <w:szCs w:val="20"/>
        </w:rPr>
        <w:t>I. The maximum HR reduced was 19% (Group I on week 1) and the minimum reduced was 2% (group I on week4 and group II on week 2).</w:t>
      </w:r>
    </w:p>
    <w:p w14:paraId="5EC38090" w14:textId="77777777" w:rsidR="00F45F45" w:rsidRPr="007F1BEC" w:rsidRDefault="00E916BE" w:rsidP="00640296">
      <w:pPr>
        <w:pStyle w:val="Caption"/>
        <w:snapToGrid w:val="0"/>
        <w:spacing w:after="0"/>
        <w:ind w:firstLine="425"/>
        <w:jc w:val="both"/>
        <w:rPr>
          <w:rFonts w:ascii="Times New Roman" w:hAnsi="Times New Roman" w:cs="Times New Roman"/>
          <w:b w:val="0"/>
          <w:sz w:val="20"/>
          <w:szCs w:val="20"/>
        </w:rPr>
      </w:pPr>
      <w:bookmarkStart w:id="74" w:name="_Toc517218376"/>
      <w:r w:rsidRPr="007F1BEC">
        <w:rPr>
          <w:rFonts w:ascii="Times New Roman" w:hAnsi="Times New Roman" w:cs="Times New Roman"/>
          <w:b w:val="0"/>
          <w:color w:val="auto"/>
          <w:sz w:val="20"/>
          <w:szCs w:val="20"/>
        </w:rPr>
        <w:t xml:space="preserve">Table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Table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6</w:t>
      </w:r>
      <w:r w:rsidR="005729CD" w:rsidRPr="007F1BEC">
        <w:rPr>
          <w:rFonts w:ascii="Times New Roman" w:hAnsi="Times New Roman" w:cs="Times New Roman"/>
          <w:b w:val="0"/>
          <w:color w:val="auto"/>
          <w:sz w:val="20"/>
          <w:szCs w:val="20"/>
        </w:rPr>
        <w:fldChar w:fldCharType="end"/>
      </w:r>
      <w:r w:rsidRPr="007F1BEC">
        <w:rPr>
          <w:rFonts w:ascii="Times New Roman" w:eastAsia="Times New Roman" w:hAnsi="Times New Roman" w:cs="Times New Roman"/>
          <w:color w:val="auto"/>
          <w:sz w:val="20"/>
          <w:szCs w:val="20"/>
        </w:rPr>
        <w:t>:</w:t>
      </w:r>
      <w:r w:rsidRPr="007F1BEC">
        <w:rPr>
          <w:rFonts w:ascii="Times New Roman" w:eastAsia="Times New Roman" w:hAnsi="Times New Roman" w:cs="Times New Roman"/>
          <w:color w:val="000000"/>
          <w:sz w:val="20"/>
          <w:szCs w:val="20"/>
        </w:rPr>
        <w:t xml:space="preserve"> </w:t>
      </w:r>
      <w:r w:rsidRPr="007F1BEC">
        <w:rPr>
          <w:rFonts w:ascii="Times New Roman" w:eastAsia="Times New Roman" w:hAnsi="Times New Roman" w:cs="Times New Roman"/>
          <w:b w:val="0"/>
          <w:color w:val="000000"/>
          <w:sz w:val="20"/>
          <w:szCs w:val="20"/>
        </w:rPr>
        <w:t xml:space="preserve">Mean T </w:t>
      </w:r>
      <w:r w:rsidRPr="007F1BEC">
        <w:rPr>
          <w:rFonts w:ascii="Times New Roman" w:eastAsia="Times New Roman" w:hAnsi="Times New Roman" w:cs="Times New Roman"/>
          <w:b w:val="0"/>
          <w:color w:val="000000"/>
          <w:sz w:val="20"/>
          <w:szCs w:val="20"/>
          <w:vertAlign w:val="superscript"/>
        </w:rPr>
        <w:t>0</w:t>
      </w:r>
      <w:r w:rsidRPr="007F1BEC">
        <w:rPr>
          <w:rFonts w:ascii="Times New Roman" w:eastAsia="Times New Roman" w:hAnsi="Times New Roman" w:cs="Times New Roman"/>
          <w:b w:val="0"/>
          <w:color w:val="000000"/>
          <w:sz w:val="20"/>
          <w:szCs w:val="20"/>
        </w:rPr>
        <w:t>c and percentage improvement during the study period</w:t>
      </w:r>
      <w:bookmarkEnd w:id="74"/>
    </w:p>
    <w:p w14:paraId="0D280A54" w14:textId="77777777" w:rsidR="00F45F45"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color w:val="000000"/>
          <w:sz w:val="20"/>
          <w:szCs w:val="20"/>
        </w:rPr>
        <w:t>Imp= improvement, Group I= diminazine aceturate, Group II= Isometamidium, Group III = positive control</w:t>
      </w:r>
    </w:p>
    <w:p w14:paraId="5420EF36" w14:textId="77777777" w:rsidR="00F45F45"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eastAsia="Times New Roman" w:hAnsi="Times New Roman" w:cs="Times New Roman"/>
          <w:color w:val="000000"/>
          <w:sz w:val="20"/>
          <w:szCs w:val="20"/>
        </w:rPr>
        <w:t>Day 0 to 7: The T</w:t>
      </w:r>
      <w:r w:rsidRPr="007F1BEC">
        <w:rPr>
          <w:rFonts w:ascii="Times New Roman" w:eastAsia="Times New Roman" w:hAnsi="Times New Roman" w:cs="Times New Roman"/>
          <w:color w:val="000000"/>
          <w:sz w:val="20"/>
          <w:szCs w:val="20"/>
          <w:vertAlign w:val="superscript"/>
        </w:rPr>
        <w:t>o</w:t>
      </w:r>
      <w:r w:rsidRPr="007F1BEC">
        <w:rPr>
          <w:rFonts w:ascii="Times New Roman" w:eastAsia="Times New Roman" w:hAnsi="Times New Roman" w:cs="Times New Roman"/>
          <w:color w:val="000000"/>
          <w:sz w:val="20"/>
          <w:szCs w:val="20"/>
        </w:rPr>
        <w:t>c reduction before and after treatment was observed from week 0 to week 2 and then improves from week 2 to week 3 then reduced from week 3 to week 4 that there was insignificant difference (p &gt;0.05) in the means of the two groups. The mean T</w:t>
      </w:r>
      <w:r w:rsidRPr="007F1BEC">
        <w:rPr>
          <w:rFonts w:ascii="Times New Roman" w:eastAsia="Times New Roman" w:hAnsi="Times New Roman" w:cs="Times New Roman"/>
          <w:color w:val="000000"/>
          <w:sz w:val="20"/>
          <w:szCs w:val="20"/>
          <w:vertAlign w:val="superscript"/>
        </w:rPr>
        <w:t>0</w:t>
      </w:r>
      <w:r w:rsidRPr="007F1BEC">
        <w:rPr>
          <w:rFonts w:ascii="Times New Roman" w:eastAsia="Times New Roman" w:hAnsi="Times New Roman" w:cs="Times New Roman"/>
          <w:color w:val="000000"/>
          <w:sz w:val="20"/>
          <w:szCs w:val="20"/>
        </w:rPr>
        <w:t xml:space="preserve">c improvement of animals in group </w:t>
      </w:r>
      <w:r w:rsidRPr="007F1BEC">
        <w:rPr>
          <w:rFonts w:ascii="Times New Roman" w:hAnsi="Times New Roman" w:cs="Times New Roman"/>
          <w:sz w:val="20"/>
          <w:szCs w:val="20"/>
        </w:rPr>
        <w:t>fluctuated throughout the study perio</w:t>
      </w:r>
      <w:r w:rsidR="00F45F45" w:rsidRPr="007F1BEC">
        <w:rPr>
          <w:rFonts w:ascii="Times New Roman" w:hAnsi="Times New Roman" w:cs="Times New Roman"/>
          <w:sz w:val="20"/>
          <w:szCs w:val="20"/>
        </w:rPr>
        <w:t>d.</w:t>
      </w:r>
    </w:p>
    <w:p w14:paraId="0E85DB63" w14:textId="77777777" w:rsidR="00F45F45"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color w:val="000000"/>
          <w:sz w:val="20"/>
          <w:szCs w:val="20"/>
        </w:rPr>
        <w:t>Day 0 to 28-</w:t>
      </w:r>
      <w:r w:rsidR="005B407A" w:rsidRPr="007F1BEC">
        <w:rPr>
          <w:rFonts w:ascii="Times New Roman" w:eastAsia="Times New Roman" w:hAnsi="Times New Roman" w:cs="Times New Roman"/>
          <w:color w:val="000000"/>
          <w:sz w:val="20"/>
          <w:szCs w:val="20"/>
        </w:rPr>
        <w:t xml:space="preserve"> </w:t>
      </w:r>
      <w:r w:rsidRPr="007F1BEC">
        <w:rPr>
          <w:rFonts w:ascii="Times New Roman" w:eastAsia="Times New Roman" w:hAnsi="Times New Roman" w:cs="Times New Roman"/>
          <w:color w:val="000000"/>
          <w:sz w:val="20"/>
          <w:szCs w:val="20"/>
        </w:rPr>
        <w:t>the mea</w:t>
      </w:r>
      <w:r w:rsidR="00F45F45" w:rsidRPr="007F1BEC">
        <w:rPr>
          <w:rFonts w:ascii="Times New Roman" w:eastAsia="Times New Roman" w:hAnsi="Times New Roman" w:cs="Times New Roman"/>
          <w:color w:val="000000"/>
          <w:sz w:val="20"/>
          <w:szCs w:val="20"/>
        </w:rPr>
        <w:t>n T</w:t>
      </w:r>
      <w:r w:rsidRPr="007F1BEC">
        <w:rPr>
          <w:rFonts w:ascii="Times New Roman" w:eastAsia="Times New Roman" w:hAnsi="Times New Roman" w:cs="Times New Roman"/>
          <w:color w:val="000000"/>
          <w:sz w:val="20"/>
          <w:szCs w:val="20"/>
          <w:vertAlign w:val="superscript"/>
        </w:rPr>
        <w:t>o</w:t>
      </w:r>
      <w:r w:rsidRPr="007F1BEC">
        <w:rPr>
          <w:rFonts w:ascii="Times New Roman" w:eastAsia="Times New Roman" w:hAnsi="Times New Roman" w:cs="Times New Roman"/>
          <w:color w:val="000000"/>
          <w:sz w:val="20"/>
          <w:szCs w:val="20"/>
        </w:rPr>
        <w:t>c of the two treatment groups before and after treatments revealed that again there was no significant difference (p&gt;0.05). But there was a difference in mean T</w:t>
      </w:r>
      <w:r w:rsidRPr="007F1BEC">
        <w:rPr>
          <w:rFonts w:ascii="Times New Roman" w:eastAsia="Times New Roman" w:hAnsi="Times New Roman" w:cs="Times New Roman"/>
          <w:color w:val="000000"/>
          <w:sz w:val="20"/>
          <w:szCs w:val="20"/>
          <w:vertAlign w:val="superscript"/>
        </w:rPr>
        <w:t>o</w:t>
      </w:r>
      <w:r w:rsidRPr="007F1BEC">
        <w:rPr>
          <w:rFonts w:ascii="Times New Roman" w:eastAsia="Times New Roman" w:hAnsi="Times New Roman" w:cs="Times New Roman"/>
          <w:color w:val="000000"/>
          <w:sz w:val="20"/>
          <w:szCs w:val="20"/>
        </w:rPr>
        <w:t>c between groups in which group II had relatively highe</w:t>
      </w:r>
      <w:r w:rsidR="00F45F45" w:rsidRPr="007F1BEC">
        <w:rPr>
          <w:rFonts w:ascii="Times New Roman" w:eastAsia="Times New Roman" w:hAnsi="Times New Roman" w:cs="Times New Roman"/>
          <w:color w:val="000000"/>
          <w:sz w:val="20"/>
          <w:szCs w:val="20"/>
        </w:rPr>
        <w:t>r T</w:t>
      </w:r>
      <w:r w:rsidRPr="007F1BEC">
        <w:rPr>
          <w:rFonts w:ascii="Times New Roman" w:eastAsia="Times New Roman" w:hAnsi="Times New Roman" w:cs="Times New Roman"/>
          <w:color w:val="000000"/>
          <w:sz w:val="20"/>
          <w:szCs w:val="20"/>
          <w:vertAlign w:val="superscript"/>
        </w:rPr>
        <w:t>o</w:t>
      </w:r>
      <w:r w:rsidRPr="007F1BEC">
        <w:rPr>
          <w:rFonts w:ascii="Times New Roman" w:eastAsia="Times New Roman" w:hAnsi="Times New Roman" w:cs="Times New Roman"/>
          <w:color w:val="000000"/>
          <w:sz w:val="20"/>
          <w:szCs w:val="20"/>
        </w:rPr>
        <w:t xml:space="preserve">c than Group I. The maximum reduction was 5% (Group II on week 1) and the minimum improvement was 2% (group I on week3). The maximum improvement in control group III was 40% on week </w:t>
      </w:r>
      <w:r w:rsidR="00F45F45" w:rsidRPr="007F1BEC">
        <w:rPr>
          <w:rFonts w:ascii="Times New Roman" w:eastAsia="Times New Roman" w:hAnsi="Times New Roman" w:cs="Times New Roman"/>
          <w:color w:val="000000"/>
          <w:sz w:val="20"/>
          <w:szCs w:val="20"/>
        </w:rPr>
        <w:t>3.</w:t>
      </w:r>
    </w:p>
    <w:p w14:paraId="403E269A" w14:textId="77777777" w:rsidR="00F45F45" w:rsidRPr="007F1BEC" w:rsidRDefault="00E916BE" w:rsidP="00640296">
      <w:pPr>
        <w:pStyle w:val="Caption"/>
        <w:snapToGrid w:val="0"/>
        <w:spacing w:after="0"/>
        <w:ind w:firstLine="425"/>
        <w:jc w:val="both"/>
        <w:rPr>
          <w:rFonts w:ascii="Times New Roman" w:eastAsia="Times New Roman" w:hAnsi="Times New Roman" w:cs="Times New Roman"/>
          <w:b w:val="0"/>
          <w:color w:val="000000"/>
          <w:sz w:val="20"/>
          <w:szCs w:val="20"/>
        </w:rPr>
      </w:pPr>
      <w:bookmarkStart w:id="75" w:name="_Toc517218377"/>
      <w:r w:rsidRPr="007F1BEC">
        <w:rPr>
          <w:rFonts w:ascii="Times New Roman" w:hAnsi="Times New Roman" w:cs="Times New Roman"/>
          <w:b w:val="0"/>
          <w:color w:val="auto"/>
          <w:sz w:val="20"/>
          <w:szCs w:val="20"/>
        </w:rPr>
        <w:t xml:space="preserve">Table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Table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7</w:t>
      </w:r>
      <w:r w:rsidR="005729CD" w:rsidRPr="007F1BEC">
        <w:rPr>
          <w:rFonts w:ascii="Times New Roman" w:hAnsi="Times New Roman" w:cs="Times New Roman"/>
          <w:b w:val="0"/>
          <w:color w:val="auto"/>
          <w:sz w:val="20"/>
          <w:szCs w:val="20"/>
        </w:rPr>
        <w:fldChar w:fldCharType="end"/>
      </w:r>
      <w:r w:rsidRPr="007F1BEC">
        <w:rPr>
          <w:rFonts w:ascii="Times New Roman" w:eastAsia="Times New Roman" w:hAnsi="Times New Roman" w:cs="Times New Roman"/>
          <w:b w:val="0"/>
          <w:color w:val="000000"/>
          <w:sz w:val="20"/>
          <w:szCs w:val="20"/>
        </w:rPr>
        <w:t>: Mean BW and percentage improvement during the study period.</w:t>
      </w:r>
      <w:bookmarkEnd w:id="75"/>
    </w:p>
    <w:bookmarkEnd w:id="64"/>
    <w:p w14:paraId="2B5BC048" w14:textId="77777777" w:rsidR="00F45F45"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color w:val="000000"/>
          <w:sz w:val="20"/>
          <w:szCs w:val="20"/>
        </w:rPr>
        <w:t>Imp= improvement, Grou</w:t>
      </w:r>
      <w:r w:rsidR="00F45F45" w:rsidRPr="007F1BEC">
        <w:rPr>
          <w:rFonts w:ascii="Times New Roman" w:eastAsia="Times New Roman" w:hAnsi="Times New Roman" w:cs="Times New Roman"/>
          <w:color w:val="000000"/>
          <w:sz w:val="20"/>
          <w:szCs w:val="20"/>
        </w:rPr>
        <w:t>p I</w:t>
      </w:r>
      <w:r w:rsidRPr="007F1BEC">
        <w:rPr>
          <w:rFonts w:ascii="Times New Roman" w:eastAsia="Times New Roman" w:hAnsi="Times New Roman" w:cs="Times New Roman"/>
          <w:color w:val="000000"/>
          <w:sz w:val="20"/>
          <w:szCs w:val="20"/>
        </w:rPr>
        <w:t>= diminazine aceturate, Grou</w:t>
      </w:r>
      <w:r w:rsidR="00F45F45" w:rsidRPr="007F1BEC">
        <w:rPr>
          <w:rFonts w:ascii="Times New Roman" w:eastAsia="Times New Roman" w:hAnsi="Times New Roman" w:cs="Times New Roman"/>
          <w:color w:val="000000"/>
          <w:sz w:val="20"/>
          <w:szCs w:val="20"/>
        </w:rPr>
        <w:t>p I</w:t>
      </w:r>
      <w:r w:rsidRPr="007F1BEC">
        <w:rPr>
          <w:rFonts w:ascii="Times New Roman" w:eastAsia="Times New Roman" w:hAnsi="Times New Roman" w:cs="Times New Roman"/>
          <w:color w:val="000000"/>
          <w:sz w:val="20"/>
          <w:szCs w:val="20"/>
        </w:rPr>
        <w:t>I= Isometamidium, Grou</w:t>
      </w:r>
      <w:r w:rsidR="00F45F45" w:rsidRPr="007F1BEC">
        <w:rPr>
          <w:rFonts w:ascii="Times New Roman" w:eastAsia="Times New Roman" w:hAnsi="Times New Roman" w:cs="Times New Roman"/>
          <w:color w:val="000000"/>
          <w:sz w:val="20"/>
          <w:szCs w:val="20"/>
        </w:rPr>
        <w:t>p I</w:t>
      </w:r>
      <w:r w:rsidRPr="007F1BEC">
        <w:rPr>
          <w:rFonts w:ascii="Times New Roman" w:eastAsia="Times New Roman" w:hAnsi="Times New Roman" w:cs="Times New Roman"/>
          <w:color w:val="000000"/>
          <w:sz w:val="20"/>
          <w:szCs w:val="20"/>
        </w:rPr>
        <w:t>II = positive control</w:t>
      </w:r>
    </w:p>
    <w:p w14:paraId="79EC57EE" w14:textId="77777777" w:rsidR="00F45F45"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color w:val="000000"/>
          <w:sz w:val="20"/>
          <w:szCs w:val="20"/>
        </w:rPr>
        <w:t>Day 0 to 7: The BW improvement before and after treatment showed that there was significant difference (p &lt; 0.05) in the means of the two groups.</w:t>
      </w:r>
    </w:p>
    <w:p w14:paraId="7AF63420" w14:textId="77777777" w:rsidR="00F45F45"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color w:val="000000"/>
          <w:sz w:val="20"/>
          <w:szCs w:val="20"/>
        </w:rPr>
        <w:t>Day 0 to 28</w:t>
      </w:r>
      <w:r w:rsidR="005B407A" w:rsidRPr="007F1BEC">
        <w:rPr>
          <w:rFonts w:ascii="Times New Roman" w:eastAsia="Times New Roman" w:hAnsi="Times New Roman" w:cs="Times New Roman"/>
          <w:color w:val="000000"/>
          <w:sz w:val="20"/>
          <w:szCs w:val="20"/>
        </w:rPr>
        <w:t xml:space="preserve"> </w:t>
      </w:r>
      <w:r w:rsidRPr="007F1BEC">
        <w:rPr>
          <w:rFonts w:ascii="Times New Roman" w:eastAsia="Times New Roman" w:hAnsi="Times New Roman" w:cs="Times New Roman"/>
          <w:color w:val="000000"/>
          <w:sz w:val="20"/>
          <w:szCs w:val="20"/>
        </w:rPr>
        <w:t>the means of BW in the two treatment groups before and after treatments revealed that again there was significant difference (p&lt;0.05). But there is a difference in mean BW between groups in which group I had relatively higher BW than Grou</w:t>
      </w:r>
      <w:r w:rsidR="00F45F45" w:rsidRPr="007F1BEC">
        <w:rPr>
          <w:rFonts w:ascii="Times New Roman" w:eastAsia="Times New Roman" w:hAnsi="Times New Roman" w:cs="Times New Roman"/>
          <w:color w:val="000000"/>
          <w:sz w:val="20"/>
          <w:szCs w:val="20"/>
        </w:rPr>
        <w:t>p I</w:t>
      </w:r>
      <w:r w:rsidRPr="007F1BEC">
        <w:rPr>
          <w:rFonts w:ascii="Times New Roman" w:eastAsia="Times New Roman" w:hAnsi="Times New Roman" w:cs="Times New Roman"/>
          <w:color w:val="000000"/>
          <w:sz w:val="20"/>
          <w:szCs w:val="20"/>
        </w:rPr>
        <w:t>I. The maximum BW was improved by 0.7% (Group I on week 2 and the minimum BW was</w:t>
      </w:r>
      <w:r w:rsidR="005B407A" w:rsidRPr="007F1BEC">
        <w:rPr>
          <w:rFonts w:ascii="Times New Roman" w:eastAsia="Times New Roman" w:hAnsi="Times New Roman" w:cs="Times New Roman"/>
          <w:color w:val="000000"/>
          <w:sz w:val="20"/>
          <w:szCs w:val="20"/>
        </w:rPr>
        <w:t xml:space="preserve"> </w:t>
      </w:r>
      <w:r w:rsidRPr="007F1BEC">
        <w:rPr>
          <w:rFonts w:ascii="Times New Roman" w:eastAsia="Times New Roman" w:hAnsi="Times New Roman" w:cs="Times New Roman"/>
          <w:color w:val="000000"/>
          <w:sz w:val="20"/>
          <w:szCs w:val="20"/>
        </w:rPr>
        <w:t>reduced by 0.1% (group II on week 4 and grou</w:t>
      </w:r>
      <w:r w:rsidR="00F45F45" w:rsidRPr="007F1BEC">
        <w:rPr>
          <w:rFonts w:ascii="Times New Roman" w:eastAsia="Times New Roman" w:hAnsi="Times New Roman" w:cs="Times New Roman"/>
          <w:color w:val="000000"/>
          <w:sz w:val="20"/>
          <w:szCs w:val="20"/>
        </w:rPr>
        <w:t>p I</w:t>
      </w:r>
      <w:r w:rsidRPr="007F1BEC">
        <w:rPr>
          <w:rFonts w:ascii="Times New Roman" w:eastAsia="Times New Roman" w:hAnsi="Times New Roman" w:cs="Times New Roman"/>
          <w:color w:val="000000"/>
          <w:sz w:val="20"/>
          <w:szCs w:val="20"/>
        </w:rPr>
        <w:t>I on week 3).</w:t>
      </w:r>
    </w:p>
    <w:p w14:paraId="523ABAC4" w14:textId="77777777" w:rsidR="00FE2BDA"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The mean body weight measurement of positive control group was significantly lower than treatment groups. The mean body weight measurements </w:t>
      </w:r>
      <w:r w:rsidRPr="007F1BEC">
        <w:rPr>
          <w:rFonts w:ascii="Times New Roman" w:hAnsi="Times New Roman" w:cs="Times New Roman"/>
          <w:sz w:val="20"/>
          <w:szCs w:val="20"/>
        </w:rPr>
        <w:t>observed in the study was showed significant difference (</w:t>
      </w:r>
      <w:r w:rsidRPr="007F1BEC">
        <w:rPr>
          <w:rFonts w:ascii="Times New Roman" w:hAnsi="Times New Roman" w:cs="Times New Roman"/>
          <w:i/>
          <w:iCs/>
          <w:sz w:val="20"/>
          <w:szCs w:val="20"/>
        </w:rPr>
        <w:t>P</w:t>
      </w:r>
      <w:r w:rsidRPr="007F1BEC">
        <w:rPr>
          <w:rFonts w:ascii="Times New Roman" w:hAnsi="Times New Roman" w:cs="Times New Roman"/>
          <w:sz w:val="20"/>
          <w:szCs w:val="20"/>
        </w:rPr>
        <w:t>&lt; 0.05) up to day 28 pi between infected treated groups.</w:t>
      </w:r>
    </w:p>
    <w:p w14:paraId="321BD6E2" w14:textId="77777777" w:rsidR="005B407A" w:rsidRPr="007F1BEC" w:rsidRDefault="005B407A"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76" w:name="_Toc517352691"/>
    </w:p>
    <w:p w14:paraId="710F623B" w14:textId="77777777" w:rsidR="00E916BE" w:rsidRPr="007F1BEC" w:rsidRDefault="00F45F45" w:rsidP="00640296">
      <w:pPr>
        <w:autoSpaceDE w:val="0"/>
        <w:autoSpaceDN w:val="0"/>
        <w:adjustRightInd w:val="0"/>
        <w:snapToGrid w:val="0"/>
        <w:spacing w:after="0" w:line="240" w:lineRule="auto"/>
        <w:jc w:val="both"/>
        <w:rPr>
          <w:rFonts w:ascii="Times New Roman" w:hAnsi="Times New Roman" w:cs="Times New Roman"/>
          <w:b/>
          <w:sz w:val="20"/>
          <w:szCs w:val="20"/>
        </w:rPr>
      </w:pPr>
      <w:r w:rsidRPr="007F1BEC">
        <w:rPr>
          <w:rFonts w:ascii="Times New Roman" w:hAnsi="Times New Roman" w:cs="Times New Roman" w:hint="eastAsia"/>
          <w:b/>
          <w:sz w:val="20"/>
          <w:szCs w:val="20"/>
          <w:lang w:eastAsia="zh-CN"/>
        </w:rPr>
        <w:t>5</w:t>
      </w:r>
      <w:r w:rsidRPr="007F1BEC">
        <w:rPr>
          <w:rFonts w:ascii="Times New Roman" w:hAnsi="Times New Roman" w:cs="Times New Roman"/>
          <w:b/>
          <w:sz w:val="20"/>
          <w:szCs w:val="20"/>
        </w:rPr>
        <w:t>. Discussion</w:t>
      </w:r>
      <w:bookmarkEnd w:id="76"/>
    </w:p>
    <w:p w14:paraId="7638723B" w14:textId="77777777" w:rsidR="00E916BE" w:rsidRPr="007F1BEC" w:rsidRDefault="00F45F45" w:rsidP="00640296">
      <w:pPr>
        <w:pStyle w:val="Heading2"/>
        <w:keepNext w:val="0"/>
        <w:keepLines w:val="0"/>
        <w:snapToGrid w:val="0"/>
        <w:spacing w:before="0" w:line="240" w:lineRule="auto"/>
        <w:jc w:val="both"/>
        <w:rPr>
          <w:rFonts w:cs="Times New Roman"/>
          <w:sz w:val="20"/>
          <w:szCs w:val="20"/>
        </w:rPr>
      </w:pPr>
      <w:bookmarkStart w:id="77" w:name="_Toc517352692"/>
      <w:r w:rsidRPr="007F1BEC">
        <w:rPr>
          <w:rFonts w:cs="Times New Roman" w:hint="eastAsia"/>
          <w:sz w:val="20"/>
          <w:szCs w:val="20"/>
          <w:lang w:eastAsia="zh-CN"/>
        </w:rPr>
        <w:t>5</w:t>
      </w:r>
      <w:r w:rsidR="00E916BE" w:rsidRPr="007F1BEC">
        <w:rPr>
          <w:rFonts w:cs="Times New Roman"/>
          <w:sz w:val="20"/>
          <w:szCs w:val="20"/>
        </w:rPr>
        <w:t>.1</w:t>
      </w:r>
      <w:r w:rsidRPr="007F1BEC">
        <w:rPr>
          <w:rFonts w:cs="Times New Roman"/>
          <w:sz w:val="20"/>
          <w:szCs w:val="20"/>
        </w:rPr>
        <w:t>. C</w:t>
      </w:r>
      <w:r w:rsidR="00E916BE" w:rsidRPr="007F1BEC">
        <w:rPr>
          <w:rFonts w:cs="Times New Roman"/>
          <w:sz w:val="20"/>
          <w:szCs w:val="20"/>
        </w:rPr>
        <w:t>linical findings</w:t>
      </w:r>
      <w:bookmarkEnd w:id="77"/>
    </w:p>
    <w:p w14:paraId="6E834AED" w14:textId="77777777" w:rsidR="00E916BE" w:rsidRPr="007F1BEC" w:rsidRDefault="005B407A"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A</w:t>
      </w:r>
      <w:r w:rsidR="00E916BE" w:rsidRPr="007F1BEC">
        <w:rPr>
          <w:rFonts w:ascii="Times New Roman" w:hAnsi="Times New Roman" w:cs="Times New Roman"/>
          <w:sz w:val="20"/>
          <w:szCs w:val="20"/>
        </w:rPr>
        <w:t xml:space="preserve">ccording to current study the sign of </w:t>
      </w:r>
      <w:proofErr w:type="gramStart"/>
      <w:r w:rsidR="00E916BE" w:rsidRPr="007F1BEC">
        <w:rPr>
          <w:rFonts w:ascii="Times New Roman" w:hAnsi="Times New Roman" w:cs="Times New Roman"/>
          <w:i/>
          <w:sz w:val="20"/>
          <w:szCs w:val="20"/>
        </w:rPr>
        <w:t>T</w:t>
      </w:r>
      <w:r w:rsidRPr="007F1BEC">
        <w:rPr>
          <w:rFonts w:ascii="Times New Roman" w:hAnsi="Times New Roman" w:cs="Times New Roman"/>
          <w:i/>
          <w:sz w:val="20"/>
          <w:szCs w:val="20"/>
        </w:rPr>
        <w:t>.</w:t>
      </w:r>
      <w:r w:rsidR="00E916BE" w:rsidRPr="007F1BEC">
        <w:rPr>
          <w:rFonts w:ascii="Times New Roman" w:hAnsi="Times New Roman" w:cs="Times New Roman"/>
          <w:i/>
          <w:sz w:val="20"/>
          <w:szCs w:val="20"/>
        </w:rPr>
        <w:t>Congolense</w:t>
      </w:r>
      <w:proofErr w:type="gramEnd"/>
      <w:r w:rsidR="00E916BE" w:rsidRPr="007F1BEC">
        <w:rPr>
          <w:rFonts w:ascii="Times New Roman" w:hAnsi="Times New Roman" w:cs="Times New Roman"/>
          <w:i/>
          <w:sz w:val="20"/>
          <w:szCs w:val="20"/>
        </w:rPr>
        <w:t xml:space="preserve"> </w:t>
      </w:r>
      <w:r w:rsidR="00E916BE" w:rsidRPr="007F1BEC">
        <w:rPr>
          <w:rFonts w:ascii="Times New Roman" w:hAnsi="Times New Roman" w:cs="Times New Roman"/>
          <w:sz w:val="20"/>
          <w:szCs w:val="20"/>
        </w:rPr>
        <w:t>infected donkeys were seen, weakness, fever, rough hair coat, enlarged superficial lymph nodes, lacrimation, weight loss, paleness of mucus membranes.</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 xml:space="preserve">This sign also similarly reported by (Hagos </w:t>
      </w:r>
      <w:r w:rsidR="00E916BE" w:rsidRPr="007F1BEC">
        <w:rPr>
          <w:rFonts w:ascii="Times New Roman" w:hAnsi="Times New Roman" w:cs="Times New Roman"/>
          <w:i/>
          <w:iCs/>
          <w:sz w:val="20"/>
          <w:szCs w:val="20"/>
        </w:rPr>
        <w:t>et al</w:t>
      </w:r>
      <w:r w:rsidR="00E916BE" w:rsidRPr="007F1BEC">
        <w:rPr>
          <w:rFonts w:ascii="Times New Roman" w:hAnsi="Times New Roman" w:cs="Times New Roman"/>
          <w:sz w:val="20"/>
          <w:szCs w:val="20"/>
        </w:rPr>
        <w:t xml:space="preserve">., 2014, Akpa </w:t>
      </w:r>
      <w:r w:rsidR="00E916BE" w:rsidRPr="007F1BEC">
        <w:rPr>
          <w:rFonts w:ascii="Times New Roman" w:hAnsi="Times New Roman" w:cs="Times New Roman"/>
          <w:i/>
          <w:iCs/>
          <w:sz w:val="20"/>
          <w:szCs w:val="20"/>
        </w:rPr>
        <w:t>et al</w:t>
      </w:r>
      <w:r w:rsidR="00E916BE" w:rsidRPr="007F1BEC">
        <w:rPr>
          <w:rFonts w:ascii="Times New Roman" w:hAnsi="Times New Roman" w:cs="Times New Roman"/>
          <w:sz w:val="20"/>
          <w:szCs w:val="20"/>
        </w:rPr>
        <w:t xml:space="preserve">., 2008). </w:t>
      </w:r>
    </w:p>
    <w:p w14:paraId="3DDE4BED" w14:textId="77777777"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According to the present study significant increase of the temperature in </w:t>
      </w:r>
      <w:proofErr w:type="gramStart"/>
      <w:r w:rsidRPr="007F1BEC">
        <w:rPr>
          <w:rFonts w:ascii="Times New Roman" w:hAnsi="Times New Roman" w:cs="Times New Roman"/>
          <w:i/>
          <w:iCs/>
          <w:sz w:val="20"/>
          <w:szCs w:val="20"/>
        </w:rPr>
        <w:t>T.congolense</w:t>
      </w:r>
      <w:proofErr w:type="gramEnd"/>
      <w:r w:rsidRPr="007F1BEC">
        <w:rPr>
          <w:rFonts w:ascii="Times New Roman" w:hAnsi="Times New Roman" w:cs="Times New Roman"/>
          <w:i/>
          <w:iCs/>
          <w:sz w:val="20"/>
          <w:szCs w:val="20"/>
        </w:rPr>
        <w:t xml:space="preserve"> </w:t>
      </w:r>
      <w:r w:rsidRPr="007F1BEC">
        <w:rPr>
          <w:rFonts w:ascii="Times New Roman" w:hAnsi="Times New Roman" w:cs="Times New Roman"/>
          <w:sz w:val="20"/>
          <w:szCs w:val="20"/>
        </w:rPr>
        <w:t xml:space="preserve">infected donkeys dependent on the enhanced level of released pyrogens in the severely stressed donkeys Furthermore, loss of body weight during </w:t>
      </w:r>
      <w:r w:rsidRPr="007F1BEC">
        <w:rPr>
          <w:rFonts w:ascii="Times New Roman" w:hAnsi="Times New Roman" w:cs="Times New Roman"/>
          <w:i/>
          <w:iCs/>
          <w:sz w:val="20"/>
          <w:szCs w:val="20"/>
        </w:rPr>
        <w:t xml:space="preserve">T. congolense </w:t>
      </w:r>
      <w:r w:rsidRPr="007F1BEC">
        <w:rPr>
          <w:rFonts w:ascii="Times New Roman" w:hAnsi="Times New Roman" w:cs="Times New Roman"/>
          <w:sz w:val="20"/>
          <w:szCs w:val="20"/>
        </w:rPr>
        <w:t xml:space="preserve">infected donkeys due to mobilization of body energy reserves to deprivate essential nutrients for the synthesis of ATP in the anorexic donkeys. This study was frequently reported by several authors (Osaerio </w:t>
      </w:r>
      <w:r w:rsidRPr="007F1BEC">
        <w:rPr>
          <w:rFonts w:ascii="Times New Roman" w:hAnsi="Times New Roman" w:cs="Times New Roman"/>
          <w:i/>
          <w:iCs/>
          <w:sz w:val="20"/>
          <w:szCs w:val="20"/>
        </w:rPr>
        <w:t>et al</w:t>
      </w:r>
      <w:r w:rsidRPr="007F1BEC">
        <w:rPr>
          <w:rFonts w:ascii="Times New Roman" w:hAnsi="Times New Roman" w:cs="Times New Roman"/>
          <w:sz w:val="20"/>
          <w:szCs w:val="20"/>
        </w:rPr>
        <w:t>., 1998 and Pentreath, 1994).</w:t>
      </w:r>
      <w:r w:rsidR="005B407A" w:rsidRPr="007F1BEC">
        <w:rPr>
          <w:rFonts w:ascii="Times New Roman" w:hAnsi="Times New Roman" w:cs="Times New Roman"/>
          <w:sz w:val="20"/>
          <w:szCs w:val="20"/>
        </w:rPr>
        <w:t xml:space="preserve"> </w:t>
      </w:r>
    </w:p>
    <w:p w14:paraId="1413973F" w14:textId="77777777" w:rsidR="00E916BE" w:rsidRPr="007F1BEC" w:rsidRDefault="00F45F45" w:rsidP="00640296">
      <w:pPr>
        <w:pStyle w:val="Heading2"/>
        <w:keepNext w:val="0"/>
        <w:keepLines w:val="0"/>
        <w:snapToGrid w:val="0"/>
        <w:spacing w:before="0" w:line="240" w:lineRule="auto"/>
        <w:jc w:val="both"/>
        <w:rPr>
          <w:rFonts w:cs="Times New Roman"/>
          <w:sz w:val="20"/>
          <w:szCs w:val="20"/>
        </w:rPr>
      </w:pPr>
      <w:bookmarkStart w:id="78" w:name="_Toc517352693"/>
      <w:r w:rsidRPr="007F1BEC">
        <w:rPr>
          <w:rFonts w:cs="Times New Roman" w:hint="eastAsia"/>
          <w:sz w:val="20"/>
          <w:szCs w:val="20"/>
          <w:lang w:eastAsia="zh-CN"/>
        </w:rPr>
        <w:t>5</w:t>
      </w:r>
      <w:r w:rsidR="00E916BE" w:rsidRPr="007F1BEC">
        <w:rPr>
          <w:rFonts w:cs="Times New Roman"/>
          <w:sz w:val="20"/>
          <w:szCs w:val="20"/>
        </w:rPr>
        <w:t>.2. Haematological findings</w:t>
      </w:r>
      <w:bookmarkEnd w:id="78"/>
    </w:p>
    <w:p w14:paraId="4E9DFEB0" w14:textId="77777777" w:rsidR="005B407A" w:rsidRPr="007F1BEC" w:rsidRDefault="005B407A" w:rsidP="00640296">
      <w:pPr>
        <w:snapToGrid w:val="0"/>
        <w:spacing w:after="0" w:line="240" w:lineRule="auto"/>
        <w:ind w:firstLine="425"/>
        <w:jc w:val="both"/>
        <w:rPr>
          <w:rFonts w:ascii="Times New Roman" w:hAnsi="Times New Roman" w:cs="Times New Roman"/>
          <w:b/>
          <w:sz w:val="20"/>
          <w:szCs w:val="20"/>
        </w:rPr>
      </w:pPr>
      <w:bookmarkStart w:id="79" w:name="_Toc516975237"/>
      <w:r w:rsidRPr="007F1BEC">
        <w:rPr>
          <w:rFonts w:ascii="Times New Roman" w:hAnsi="Times New Roman" w:cs="Times New Roman"/>
          <w:sz w:val="20"/>
          <w:szCs w:val="20"/>
        </w:rPr>
        <w:t>I</w:t>
      </w:r>
      <w:r w:rsidR="00E916BE" w:rsidRPr="007F1BEC">
        <w:rPr>
          <w:rFonts w:ascii="Times New Roman" w:hAnsi="Times New Roman" w:cs="Times New Roman"/>
          <w:sz w:val="20"/>
          <w:szCs w:val="20"/>
        </w:rPr>
        <w:t>n the current study, changes in haematological parameters were marker of trypanosomiasis. The decrease in Hgb and PCV were observed trypanosomiasis infected donkeys due to decrease in the life span of erythrocytes and extensive erythrophagocytosis. Hemoglobin (Hgb) concentration (g/dl), (PCV) in affected control group was significantly lower range than the treatment group.</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 xml:space="preserve">These haematological findings were similarly reported by (Habila </w:t>
      </w:r>
      <w:r w:rsidR="00E916BE" w:rsidRPr="007F1BEC">
        <w:rPr>
          <w:rFonts w:ascii="Times New Roman" w:hAnsi="Times New Roman" w:cs="Times New Roman"/>
          <w:i/>
          <w:sz w:val="20"/>
          <w:szCs w:val="20"/>
        </w:rPr>
        <w:t>et al.,</w:t>
      </w:r>
      <w:r w:rsidR="00E916BE" w:rsidRPr="007F1BEC">
        <w:rPr>
          <w:rFonts w:ascii="Times New Roman" w:hAnsi="Times New Roman" w:cs="Times New Roman"/>
          <w:sz w:val="20"/>
          <w:szCs w:val="20"/>
        </w:rPr>
        <w:t xml:space="preserve"> 2012</w:t>
      </w:r>
      <w:r w:rsidR="00E916BE" w:rsidRPr="007F1BEC">
        <w:rPr>
          <w:rFonts w:ascii="Times New Roman" w:hAnsi="Times New Roman" w:cs="Times New Roman"/>
          <w:b/>
          <w:sz w:val="20"/>
          <w:szCs w:val="20"/>
        </w:rPr>
        <w:t>).</w:t>
      </w:r>
      <w:bookmarkEnd w:id="79"/>
    </w:p>
    <w:p w14:paraId="1E4085A0" w14:textId="77777777" w:rsidR="00E916BE" w:rsidRPr="007F1BEC" w:rsidRDefault="005B407A" w:rsidP="00640296">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7F1BEC">
        <w:rPr>
          <w:rFonts w:ascii="Times New Roman" w:hAnsi="Times New Roman" w:cs="Times New Roman"/>
          <w:bCs/>
          <w:sz w:val="20"/>
          <w:szCs w:val="20"/>
        </w:rPr>
        <w:t>A</w:t>
      </w:r>
      <w:r w:rsidR="00E916BE" w:rsidRPr="007F1BEC">
        <w:rPr>
          <w:rFonts w:ascii="Times New Roman" w:hAnsi="Times New Roman" w:cs="Times New Roman"/>
          <w:bCs/>
          <w:sz w:val="20"/>
          <w:szCs w:val="20"/>
        </w:rPr>
        <w:t>ccording to the present study the improvement in PCV and Hgb readings after treatment was due to elimination of the sensitive species of trypanosomes from the animal body. However, the overall mean PCV and Hgb is below the physiological value. This may be due to blood sucking helminthiasis like haemonchosis, bunostomiasis and oesophagostomiasis, protozoal disease like babesiosis, anaplamosis and coccidiosis; and/or reduced response of the bone marrow due to exhaustion when the infection runs a chronic course.</w:t>
      </w:r>
      <w:r w:rsidRPr="007F1BEC">
        <w:rPr>
          <w:rFonts w:ascii="Times New Roman" w:hAnsi="Times New Roman" w:cs="Times New Roman"/>
          <w:bCs/>
          <w:sz w:val="20"/>
          <w:szCs w:val="20"/>
        </w:rPr>
        <w:t xml:space="preserve"> </w:t>
      </w:r>
      <w:r w:rsidR="00E916BE" w:rsidRPr="007F1BEC">
        <w:rPr>
          <w:rFonts w:ascii="Times New Roman" w:hAnsi="Times New Roman" w:cs="Times New Roman"/>
          <w:bCs/>
          <w:sz w:val="20"/>
          <w:szCs w:val="20"/>
        </w:rPr>
        <w:t xml:space="preserve">This finding also reported by Murry </w:t>
      </w:r>
      <w:r w:rsidR="00E916BE" w:rsidRPr="007F1BEC">
        <w:rPr>
          <w:rFonts w:ascii="Times New Roman" w:hAnsi="Times New Roman" w:cs="Times New Roman"/>
          <w:bCs/>
          <w:i/>
          <w:sz w:val="20"/>
          <w:szCs w:val="20"/>
        </w:rPr>
        <w:t>et al. (</w:t>
      </w:r>
      <w:r w:rsidR="00E916BE" w:rsidRPr="007F1BEC">
        <w:rPr>
          <w:rFonts w:ascii="Times New Roman" w:hAnsi="Times New Roman" w:cs="Times New Roman"/>
          <w:bCs/>
          <w:sz w:val="20"/>
          <w:szCs w:val="20"/>
        </w:rPr>
        <w:t>1977).</w:t>
      </w:r>
    </w:p>
    <w:p w14:paraId="2C52FCE1" w14:textId="77777777"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color w:val="FF0000"/>
          <w:sz w:val="20"/>
          <w:szCs w:val="20"/>
        </w:rPr>
      </w:pPr>
      <w:r w:rsidRPr="007F1BEC">
        <w:rPr>
          <w:rFonts w:ascii="Times New Roman" w:hAnsi="Times New Roman" w:cs="Times New Roman"/>
          <w:bCs/>
          <w:sz w:val="20"/>
          <w:szCs w:val="20"/>
        </w:rPr>
        <w:t xml:space="preserve">According to the current study </w:t>
      </w:r>
      <w:r w:rsidRPr="007F1BEC">
        <w:rPr>
          <w:rFonts w:ascii="Times New Roman" w:hAnsi="Times New Roman" w:cs="Times New Roman"/>
          <w:sz w:val="20"/>
          <w:szCs w:val="20"/>
        </w:rPr>
        <w:t>the realistic reduction of PCV and Hgb concentration following infection indicates anaemia which is a cardinal feature of trypanosomosis in donkeys. This finding similarly reported by</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 xml:space="preserve">(Anosa </w:t>
      </w:r>
      <w:r w:rsidRPr="007F1BEC">
        <w:rPr>
          <w:rFonts w:ascii="Times New Roman" w:hAnsi="Times New Roman" w:cs="Times New Roman"/>
          <w:i/>
          <w:iCs/>
          <w:sz w:val="20"/>
          <w:szCs w:val="20"/>
        </w:rPr>
        <w:t>et al</w:t>
      </w:r>
      <w:r w:rsidRPr="007F1BEC">
        <w:rPr>
          <w:rFonts w:ascii="Times New Roman" w:hAnsi="Times New Roman" w:cs="Times New Roman"/>
          <w:sz w:val="20"/>
          <w:szCs w:val="20"/>
        </w:rPr>
        <w:t>., 1980).</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 xml:space="preserve">The reduction in mean PCV values might have a direct correlation with the decline in total RBC counts. The anemia is manifested by pallor of the mucous membrane of the eye. Many factors have been reported in the literature to be responsible for the reductions in Hgb concentrations and the subsequent PCV value (which </w:t>
      </w:r>
      <w:r w:rsidRPr="007F1BEC">
        <w:rPr>
          <w:rFonts w:ascii="Times New Roman" w:hAnsi="Times New Roman" w:cs="Times New Roman"/>
          <w:sz w:val="20"/>
          <w:szCs w:val="20"/>
        </w:rPr>
        <w:lastRenderedPageBreak/>
        <w:t>communally is termed as anemia) in trypanosomosis of donkeys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 xml:space="preserve">according to the present study. Similar hematological findings were reported by (FAO, 2006, Ezeokonkwo </w:t>
      </w:r>
      <w:r w:rsidRPr="007F1BEC">
        <w:rPr>
          <w:rFonts w:ascii="Times New Roman" w:hAnsi="Times New Roman" w:cs="Times New Roman"/>
          <w:i/>
          <w:iCs/>
          <w:sz w:val="20"/>
          <w:szCs w:val="20"/>
        </w:rPr>
        <w:t>et al</w:t>
      </w:r>
      <w:r w:rsidRPr="007F1BEC">
        <w:rPr>
          <w:rFonts w:ascii="Times New Roman" w:hAnsi="Times New Roman" w:cs="Times New Roman"/>
          <w:sz w:val="20"/>
          <w:szCs w:val="20"/>
        </w:rPr>
        <w:t xml:space="preserve">., 2010, Murry </w:t>
      </w:r>
      <w:r w:rsidRPr="007F1BEC">
        <w:rPr>
          <w:rFonts w:ascii="Times New Roman" w:hAnsi="Times New Roman" w:cs="Times New Roman"/>
          <w:i/>
          <w:sz w:val="20"/>
          <w:szCs w:val="20"/>
        </w:rPr>
        <w:t>et al</w:t>
      </w:r>
      <w:r w:rsidRPr="007F1BEC">
        <w:rPr>
          <w:rFonts w:ascii="Times New Roman" w:hAnsi="Times New Roman" w:cs="Times New Roman"/>
          <w:sz w:val="20"/>
          <w:szCs w:val="20"/>
        </w:rPr>
        <w:t>., 1977).</w:t>
      </w:r>
    </w:p>
    <w:p w14:paraId="06BC0E98" w14:textId="77777777" w:rsidR="00E916BE" w:rsidRPr="007F1BEC" w:rsidRDefault="00E916BE" w:rsidP="00640296">
      <w:pPr>
        <w:autoSpaceDE w:val="0"/>
        <w:autoSpaceDN w:val="0"/>
        <w:adjustRightInd w:val="0"/>
        <w:snapToGrid w:val="0"/>
        <w:spacing w:after="0" w:line="240" w:lineRule="auto"/>
        <w:ind w:firstLine="425"/>
        <w:jc w:val="both"/>
        <w:rPr>
          <w:rFonts w:ascii="Times New Roman" w:eastAsia="CenturySchoolbook" w:hAnsi="Times New Roman" w:cs="Times New Roman"/>
          <w:sz w:val="20"/>
          <w:szCs w:val="20"/>
        </w:rPr>
      </w:pPr>
      <w:r w:rsidRPr="007F1BEC">
        <w:rPr>
          <w:rFonts w:ascii="Times New Roman" w:eastAsia="CenturySchoolbook" w:hAnsi="Times New Roman" w:cs="Times New Roman"/>
          <w:sz w:val="20"/>
          <w:szCs w:val="20"/>
        </w:rPr>
        <w:t xml:space="preserve">In the current study indicate anemia associated trypanosomosis causes weakness, lethargy and lack of energy which ultimately reduce efficiency of working animals. The consequence of anaemia is one of the most typical signs trypanosome caused by </w:t>
      </w:r>
      <w:r w:rsidRPr="007F1BEC">
        <w:rPr>
          <w:rFonts w:ascii="Times New Roman" w:eastAsia="CenturySchoolbook" w:hAnsi="Times New Roman" w:cs="Times New Roman"/>
          <w:i/>
          <w:sz w:val="20"/>
          <w:szCs w:val="20"/>
        </w:rPr>
        <w:t>T. congolense</w:t>
      </w:r>
      <w:r w:rsidRPr="007F1BEC">
        <w:rPr>
          <w:rFonts w:ascii="Times New Roman" w:eastAsia="CenturySchoolbook" w:hAnsi="Times New Roman" w:cs="Times New Roman"/>
          <w:sz w:val="20"/>
          <w:szCs w:val="20"/>
        </w:rPr>
        <w:t xml:space="preserve"> in susceptible donkeys. This sign was also similarly reported by Abebe </w:t>
      </w:r>
      <w:r w:rsidRPr="007F1BEC">
        <w:rPr>
          <w:rFonts w:ascii="Times New Roman" w:hAnsi="Times New Roman" w:cs="Times New Roman"/>
          <w:sz w:val="20"/>
          <w:szCs w:val="20"/>
        </w:rPr>
        <w:t>(1991).</w:t>
      </w:r>
    </w:p>
    <w:p w14:paraId="7788A24D" w14:textId="77777777" w:rsidR="00E916BE" w:rsidRPr="007F1BEC" w:rsidRDefault="005B407A" w:rsidP="00640296">
      <w:pPr>
        <w:autoSpaceDE w:val="0"/>
        <w:autoSpaceDN w:val="0"/>
        <w:adjustRightInd w:val="0"/>
        <w:snapToGrid w:val="0"/>
        <w:spacing w:after="0" w:line="240" w:lineRule="auto"/>
        <w:ind w:firstLine="425"/>
        <w:jc w:val="both"/>
        <w:rPr>
          <w:rFonts w:ascii="Times New Roman" w:eastAsia="CenturySchoolbook" w:hAnsi="Times New Roman" w:cs="Times New Roman"/>
          <w:sz w:val="20"/>
          <w:szCs w:val="20"/>
        </w:rPr>
      </w:pPr>
      <w:r w:rsidRPr="007F1BEC">
        <w:rPr>
          <w:rFonts w:ascii="Times New Roman" w:eastAsia="CenturySchoolbook" w:hAnsi="Times New Roman" w:cs="Times New Roman"/>
          <w:sz w:val="20"/>
          <w:szCs w:val="20"/>
        </w:rPr>
        <w:t>I</w:t>
      </w:r>
      <w:r w:rsidR="00E916BE" w:rsidRPr="007F1BEC">
        <w:rPr>
          <w:rFonts w:ascii="Times New Roman" w:eastAsia="CenturySchoolbook" w:hAnsi="Times New Roman" w:cs="Times New Roman"/>
          <w:sz w:val="20"/>
          <w:szCs w:val="20"/>
        </w:rPr>
        <w:t>n the current study the use of trypanocidal drugs improved the body weight of animals in groups I filed clinical trial period by10% on week 2. Group II bodyweight improvement was</w:t>
      </w:r>
      <w:r w:rsidRPr="007F1BEC">
        <w:rPr>
          <w:rFonts w:ascii="Times New Roman" w:eastAsia="CenturySchoolbook" w:hAnsi="Times New Roman" w:cs="Times New Roman"/>
          <w:sz w:val="20"/>
          <w:szCs w:val="20"/>
        </w:rPr>
        <w:t xml:space="preserve"> </w:t>
      </w:r>
      <w:r w:rsidR="00E916BE" w:rsidRPr="007F1BEC">
        <w:rPr>
          <w:rFonts w:ascii="Times New Roman" w:eastAsia="CenturySchoolbook" w:hAnsi="Times New Roman" w:cs="Times New Roman"/>
          <w:sz w:val="20"/>
          <w:szCs w:val="20"/>
        </w:rPr>
        <w:t>0% on week one group one</w:t>
      </w:r>
      <w:r w:rsidR="00F45F45" w:rsidRPr="007F1BEC">
        <w:rPr>
          <w:rFonts w:ascii="Times New Roman" w:eastAsia="CenturySchoolbook" w:hAnsi="Times New Roman" w:cs="Times New Roman"/>
          <w:sz w:val="20"/>
          <w:szCs w:val="20"/>
        </w:rPr>
        <w:t>, o</w:t>
      </w:r>
      <w:r w:rsidR="00E916BE" w:rsidRPr="007F1BEC">
        <w:rPr>
          <w:rFonts w:ascii="Times New Roman" w:eastAsia="CenturySchoolbook" w:hAnsi="Times New Roman" w:cs="Times New Roman"/>
          <w:sz w:val="20"/>
          <w:szCs w:val="20"/>
        </w:rPr>
        <w:t>n week three, week four in group two, and</w:t>
      </w:r>
      <w:r w:rsidRPr="007F1BEC">
        <w:rPr>
          <w:rFonts w:ascii="Times New Roman" w:eastAsia="CenturySchoolbook" w:hAnsi="Times New Roman" w:cs="Times New Roman"/>
          <w:sz w:val="20"/>
          <w:szCs w:val="20"/>
        </w:rPr>
        <w:t xml:space="preserve"> </w:t>
      </w:r>
      <w:r w:rsidR="00E916BE" w:rsidRPr="007F1BEC">
        <w:rPr>
          <w:rFonts w:ascii="Times New Roman" w:eastAsia="CenturySchoolbook" w:hAnsi="Times New Roman" w:cs="Times New Roman"/>
          <w:sz w:val="20"/>
          <w:szCs w:val="20"/>
        </w:rPr>
        <w:t>non – treated group</w:t>
      </w:r>
      <w:r w:rsidRPr="007F1BEC">
        <w:rPr>
          <w:rFonts w:ascii="Times New Roman" w:eastAsia="CenturySchoolbook" w:hAnsi="Times New Roman" w:cs="Times New Roman"/>
          <w:sz w:val="20"/>
          <w:szCs w:val="20"/>
        </w:rPr>
        <w:t xml:space="preserve"> </w:t>
      </w:r>
      <w:r w:rsidR="00E916BE" w:rsidRPr="007F1BEC">
        <w:rPr>
          <w:rFonts w:ascii="Times New Roman" w:eastAsia="CenturySchoolbook" w:hAnsi="Times New Roman" w:cs="Times New Roman"/>
          <w:sz w:val="20"/>
          <w:szCs w:val="20"/>
        </w:rPr>
        <w:t xml:space="preserve">animals the </w:t>
      </w:r>
      <w:r w:rsidR="007F1BEC" w:rsidRPr="007F1BEC">
        <w:rPr>
          <w:rFonts w:ascii="Times New Roman" w:eastAsia="CenturySchoolbook" w:hAnsi="Times New Roman" w:cs="Times New Roman"/>
          <w:sz w:val="20"/>
          <w:szCs w:val="20"/>
        </w:rPr>
        <w:t>maximum</w:t>
      </w:r>
      <w:r w:rsidR="00E916BE" w:rsidRPr="007F1BEC">
        <w:rPr>
          <w:rFonts w:ascii="Times New Roman" w:eastAsia="CenturySchoolbook" w:hAnsi="Times New Roman" w:cs="Times New Roman"/>
          <w:sz w:val="20"/>
          <w:szCs w:val="20"/>
        </w:rPr>
        <w:t xml:space="preserve"> body weight reduced by1.3%, this emphasizing the reduced body weight</w:t>
      </w:r>
      <w:r w:rsidRPr="007F1BEC">
        <w:rPr>
          <w:rFonts w:ascii="Times New Roman" w:eastAsia="CenturySchoolbook" w:hAnsi="Times New Roman" w:cs="Times New Roman"/>
          <w:sz w:val="20"/>
          <w:szCs w:val="20"/>
        </w:rPr>
        <w:t xml:space="preserve"> </w:t>
      </w:r>
      <w:r w:rsidR="00E916BE" w:rsidRPr="007F1BEC">
        <w:rPr>
          <w:rFonts w:ascii="Times New Roman" w:eastAsia="CenturySchoolbook" w:hAnsi="Times New Roman" w:cs="Times New Roman"/>
          <w:sz w:val="20"/>
          <w:szCs w:val="20"/>
        </w:rPr>
        <w:t xml:space="preserve">trypanosomosis. Body weight improvement in group I had been improved </w:t>
      </w:r>
      <w:proofErr w:type="gramStart"/>
      <w:r w:rsidR="00E916BE" w:rsidRPr="007F1BEC">
        <w:rPr>
          <w:rFonts w:ascii="Times New Roman" w:eastAsia="CenturySchoolbook" w:hAnsi="Times New Roman" w:cs="Times New Roman"/>
          <w:sz w:val="20"/>
          <w:szCs w:val="20"/>
        </w:rPr>
        <w:t>that animals</w:t>
      </w:r>
      <w:proofErr w:type="gramEnd"/>
      <w:r w:rsidR="00E916BE" w:rsidRPr="007F1BEC">
        <w:rPr>
          <w:rFonts w:ascii="Times New Roman" w:eastAsia="CenturySchoolbook" w:hAnsi="Times New Roman" w:cs="Times New Roman"/>
          <w:sz w:val="20"/>
          <w:szCs w:val="20"/>
        </w:rPr>
        <w:t xml:space="preserve"> received due to the relative efficacy of diminazine aceturate (7 mg/kg) to cure infection in the study area. The loss of weight in-group, II may be attributed to the number of relapses experienced. The mean body weight gain of animals’ in-group I was higher than II groups. This result was similarly reported by </w:t>
      </w:r>
      <w:r w:rsidR="00E916BE" w:rsidRPr="007F1BEC">
        <w:rPr>
          <w:rFonts w:ascii="Times New Roman" w:hAnsi="Times New Roman" w:cs="Times New Roman"/>
          <w:sz w:val="20"/>
          <w:szCs w:val="20"/>
        </w:rPr>
        <w:t>FAO, (2000)</w:t>
      </w:r>
      <w:r w:rsidR="00E916BE" w:rsidRPr="007F1BEC">
        <w:rPr>
          <w:rFonts w:ascii="Times New Roman" w:eastAsia="CenturySchoolbook" w:hAnsi="Times New Roman" w:cs="Times New Roman"/>
          <w:sz w:val="20"/>
          <w:szCs w:val="20"/>
        </w:rPr>
        <w:t>.</w:t>
      </w:r>
    </w:p>
    <w:p w14:paraId="4FC74FF2" w14:textId="77777777" w:rsidR="00E916BE" w:rsidRPr="007F1BEC" w:rsidRDefault="00E916BE" w:rsidP="00640296">
      <w:pPr>
        <w:autoSpaceDE w:val="0"/>
        <w:autoSpaceDN w:val="0"/>
        <w:adjustRightInd w:val="0"/>
        <w:snapToGrid w:val="0"/>
        <w:spacing w:after="0" w:line="240" w:lineRule="auto"/>
        <w:ind w:firstLine="425"/>
        <w:jc w:val="both"/>
        <w:rPr>
          <w:rFonts w:ascii="Times New Roman" w:eastAsia="CenturySchoolbook" w:hAnsi="Times New Roman" w:cs="Times New Roman"/>
          <w:sz w:val="20"/>
          <w:szCs w:val="20"/>
        </w:rPr>
      </w:pPr>
      <w:r w:rsidRPr="007F1BEC">
        <w:rPr>
          <w:rFonts w:ascii="Times New Roman" w:eastAsia="CenturySchoolbook" w:hAnsi="Times New Roman" w:cs="Times New Roman"/>
          <w:sz w:val="20"/>
          <w:szCs w:val="20"/>
        </w:rPr>
        <w:t xml:space="preserve">According to the current study, </w:t>
      </w:r>
      <w:r w:rsidRPr="007F1BEC">
        <w:rPr>
          <w:rFonts w:ascii="Times New Roman" w:hAnsi="Times New Roman" w:cs="Times New Roman"/>
          <w:sz w:val="20"/>
          <w:szCs w:val="20"/>
        </w:rPr>
        <w:t xml:space="preserve">heart rate in the late stages, anemia continues to be a major factor, with probably additional causes. However, irrespective of the cause of anemia the primary abnormality of function are the anoxic conditions created by the persistent anemia tissue anoxia, which results in a fall in tissue pH and vascular damage. This was also reported by (Connor </w:t>
      </w:r>
      <w:r w:rsidRPr="007F1BEC">
        <w:rPr>
          <w:rFonts w:ascii="Times New Roman" w:hAnsi="Times New Roman" w:cs="Times New Roman"/>
          <w:i/>
          <w:sz w:val="20"/>
          <w:szCs w:val="20"/>
        </w:rPr>
        <w:t xml:space="preserve">et al., </w:t>
      </w:r>
      <w:r w:rsidRPr="007F1BEC">
        <w:rPr>
          <w:rFonts w:ascii="Times New Roman" w:hAnsi="Times New Roman" w:cs="Times New Roman"/>
          <w:sz w:val="20"/>
          <w:szCs w:val="20"/>
        </w:rPr>
        <w:t>2005). Following this were signs of dysfunction which appear in the various organs. An increase in cardiac output due to increases in stroke volume and heart rate and a decrease in circulation time are obvious manifestations but reduced cardiac output after treatment. Similarly finding was reported by FAO, (2000)</w:t>
      </w:r>
      <w:r w:rsidRPr="007F1BEC">
        <w:rPr>
          <w:rFonts w:ascii="Times New Roman" w:eastAsia="CenturySchoolbook" w:hAnsi="Times New Roman" w:cs="Times New Roman"/>
          <w:sz w:val="20"/>
          <w:szCs w:val="20"/>
        </w:rPr>
        <w:t>.</w:t>
      </w:r>
    </w:p>
    <w:p w14:paraId="2C52C704" w14:textId="77777777" w:rsidR="00E916BE" w:rsidRPr="007F1BEC" w:rsidRDefault="005B407A"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I</w:t>
      </w:r>
      <w:r w:rsidR="00E916BE" w:rsidRPr="007F1BEC">
        <w:rPr>
          <w:rFonts w:ascii="Times New Roman" w:hAnsi="Times New Roman" w:cs="Times New Roman"/>
          <w:sz w:val="20"/>
          <w:szCs w:val="20"/>
        </w:rPr>
        <w:t xml:space="preserve">n the current study, rectal temperature in the natural infected donkeys developed fever throughout the </w:t>
      </w:r>
      <w:r w:rsidR="00E916BE" w:rsidRPr="007F1BEC">
        <w:rPr>
          <w:rFonts w:ascii="Times New Roman" w:hAnsi="Times New Roman" w:cs="Times New Roman"/>
          <w:i/>
          <w:sz w:val="20"/>
          <w:szCs w:val="20"/>
        </w:rPr>
        <w:t xml:space="preserve">T. congolense </w:t>
      </w:r>
      <w:r w:rsidR="00E916BE" w:rsidRPr="007F1BEC">
        <w:rPr>
          <w:rFonts w:ascii="Times New Roman" w:hAnsi="Times New Roman" w:cs="Times New Roman"/>
          <w:sz w:val="20"/>
          <w:szCs w:val="20"/>
        </w:rPr>
        <w:t>infection.</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 xml:space="preserve">The infection causes an increase in body temperature and a decline in the PCV in the early or acute phase. Afterwards, when the infection enters its chronic phase, the PCV remains relatively low but stable temperature but fast recovery to normal after </w:t>
      </w:r>
      <w:r w:rsidR="007F1BEC" w:rsidRPr="007F1BEC">
        <w:rPr>
          <w:rFonts w:ascii="Times New Roman" w:hAnsi="Times New Roman" w:cs="Times New Roman"/>
          <w:sz w:val="20"/>
          <w:szCs w:val="20"/>
        </w:rPr>
        <w:t>admi</w:t>
      </w:r>
      <w:r w:rsidR="007F1BEC">
        <w:rPr>
          <w:rFonts w:ascii="Times New Roman" w:hAnsi="Times New Roman" w:cs="Times New Roman"/>
          <w:sz w:val="20"/>
          <w:szCs w:val="20"/>
          <w:lang w:eastAsia="zh-CN"/>
        </w:rPr>
        <w:t>n</w:t>
      </w:r>
      <w:r w:rsidR="007F1BEC" w:rsidRPr="007F1BEC">
        <w:rPr>
          <w:rFonts w:ascii="Times New Roman" w:hAnsi="Times New Roman" w:cs="Times New Roman"/>
          <w:sz w:val="20"/>
          <w:szCs w:val="20"/>
        </w:rPr>
        <w:t>istration</w:t>
      </w:r>
      <w:r w:rsidR="00E916BE" w:rsidRPr="007F1BEC">
        <w:rPr>
          <w:rFonts w:ascii="Times New Roman" w:hAnsi="Times New Roman" w:cs="Times New Roman"/>
          <w:sz w:val="20"/>
          <w:szCs w:val="20"/>
        </w:rPr>
        <w:t xml:space="preserve"> trypanocidal drug.</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 xml:space="preserve">This change was similar to report by Van den Bossche, (2005). </w:t>
      </w:r>
    </w:p>
    <w:p w14:paraId="7EA99E98" w14:textId="77777777" w:rsidR="00E916BE" w:rsidRPr="007F1BEC" w:rsidRDefault="00E916BE" w:rsidP="00640296">
      <w:pPr>
        <w:pStyle w:val="Heading1"/>
        <w:keepNext w:val="0"/>
        <w:keepLines w:val="0"/>
        <w:snapToGrid w:val="0"/>
        <w:spacing w:before="0" w:line="240" w:lineRule="auto"/>
        <w:ind w:firstLine="425"/>
        <w:jc w:val="both"/>
        <w:rPr>
          <w:rFonts w:cs="Times New Roman"/>
          <w:b w:val="0"/>
          <w:sz w:val="20"/>
          <w:szCs w:val="20"/>
        </w:rPr>
      </w:pPr>
    </w:p>
    <w:p w14:paraId="4C362B9F" w14:textId="77777777" w:rsidR="00E916BE" w:rsidRPr="007F1BEC" w:rsidRDefault="002502B9" w:rsidP="00640296">
      <w:pPr>
        <w:pStyle w:val="Heading1"/>
        <w:keepNext w:val="0"/>
        <w:keepLines w:val="0"/>
        <w:snapToGrid w:val="0"/>
        <w:spacing w:before="0" w:line="240" w:lineRule="auto"/>
        <w:jc w:val="both"/>
        <w:rPr>
          <w:rFonts w:cs="Times New Roman"/>
          <w:sz w:val="20"/>
          <w:szCs w:val="20"/>
        </w:rPr>
      </w:pPr>
      <w:bookmarkStart w:id="80" w:name="_Toc517352694"/>
      <w:r>
        <w:rPr>
          <w:rFonts w:cs="Times New Roman" w:hint="eastAsia"/>
          <w:caps w:val="0"/>
          <w:sz w:val="20"/>
          <w:szCs w:val="20"/>
          <w:lang w:eastAsia="zh-CN"/>
        </w:rPr>
        <w:t>6</w:t>
      </w:r>
      <w:r w:rsidR="00F45F45" w:rsidRPr="007F1BEC">
        <w:rPr>
          <w:rFonts w:cs="Times New Roman"/>
          <w:caps w:val="0"/>
          <w:sz w:val="20"/>
          <w:szCs w:val="20"/>
        </w:rPr>
        <w:t xml:space="preserve">. Conclusion </w:t>
      </w:r>
      <w:proofErr w:type="gramStart"/>
      <w:r w:rsidR="00F45F45" w:rsidRPr="007F1BEC">
        <w:rPr>
          <w:rFonts w:cs="Times New Roman"/>
          <w:caps w:val="0"/>
          <w:sz w:val="20"/>
          <w:szCs w:val="20"/>
        </w:rPr>
        <w:t>And</w:t>
      </w:r>
      <w:proofErr w:type="gramEnd"/>
      <w:r w:rsidR="00F45F45" w:rsidRPr="007F1BEC">
        <w:rPr>
          <w:rFonts w:cs="Times New Roman"/>
          <w:caps w:val="0"/>
          <w:sz w:val="20"/>
          <w:szCs w:val="20"/>
        </w:rPr>
        <w:t xml:space="preserve"> Recommendations</w:t>
      </w:r>
      <w:bookmarkEnd w:id="80"/>
    </w:p>
    <w:p w14:paraId="55345D16" w14:textId="77777777"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Out of 61 suspect</w:t>
      </w:r>
      <w:r w:rsidR="008A1C09" w:rsidRPr="007F1BEC">
        <w:rPr>
          <w:rFonts w:ascii="Times New Roman" w:hAnsi="Times New Roman" w:cs="Times New Roman"/>
          <w:sz w:val="20"/>
          <w:szCs w:val="20"/>
        </w:rPr>
        <w:t>ed donkeys for Trypanosomisis and sc</w:t>
      </w:r>
      <w:r w:rsidR="005A5FB3" w:rsidRPr="007F1BEC">
        <w:rPr>
          <w:rFonts w:ascii="Times New Roman" w:hAnsi="Times New Roman" w:cs="Times New Roman"/>
          <w:sz w:val="20"/>
          <w:szCs w:val="20"/>
        </w:rPr>
        <w:t xml:space="preserve">reened by using wet blood film, </w:t>
      </w:r>
      <w:r w:rsidR="00A2328D" w:rsidRPr="007F1BEC">
        <w:rPr>
          <w:rFonts w:ascii="Times New Roman" w:hAnsi="Times New Roman" w:cs="Times New Roman"/>
          <w:sz w:val="20"/>
          <w:szCs w:val="20"/>
        </w:rPr>
        <w:t>six</w:t>
      </w:r>
      <w:r w:rsidR="008A1C09" w:rsidRPr="007F1BEC">
        <w:rPr>
          <w:rFonts w:ascii="Times New Roman" w:hAnsi="Times New Roman" w:cs="Times New Roman"/>
          <w:sz w:val="20"/>
          <w:szCs w:val="20"/>
        </w:rPr>
        <w:t xml:space="preserve"> of them were confirmed having infected with </w:t>
      </w:r>
      <w:r w:rsidR="008A1C09" w:rsidRPr="007F1BEC">
        <w:rPr>
          <w:rFonts w:ascii="Times New Roman" w:hAnsi="Times New Roman" w:cs="Times New Roman"/>
          <w:i/>
          <w:sz w:val="20"/>
          <w:szCs w:val="20"/>
        </w:rPr>
        <w:t>T</w:t>
      </w:r>
      <w:r w:rsidRPr="007F1BEC">
        <w:rPr>
          <w:rFonts w:ascii="Times New Roman" w:hAnsi="Times New Roman" w:cs="Times New Roman"/>
          <w:i/>
          <w:sz w:val="20"/>
          <w:szCs w:val="20"/>
        </w:rPr>
        <w:t>. congolense</w:t>
      </w:r>
      <w:r w:rsidR="005B22B3"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22B3" w:rsidRPr="007F1BEC">
        <w:rPr>
          <w:rFonts w:ascii="Times New Roman" w:hAnsi="Times New Roman" w:cs="Times New Roman"/>
          <w:sz w:val="20"/>
          <w:szCs w:val="20"/>
        </w:rPr>
        <w:t xml:space="preserve"> present </w:t>
      </w:r>
      <w:r w:rsidRPr="007F1BEC">
        <w:rPr>
          <w:rFonts w:ascii="Times New Roman" w:hAnsi="Times New Roman" w:cs="Times New Roman"/>
          <w:sz w:val="20"/>
          <w:szCs w:val="20"/>
        </w:rPr>
        <w:t xml:space="preserve">study </w:t>
      </w:r>
      <w:r w:rsidR="005B22B3" w:rsidRPr="007F1BEC">
        <w:rPr>
          <w:rFonts w:ascii="Times New Roman" w:hAnsi="Times New Roman" w:cs="Times New Roman"/>
          <w:sz w:val="20"/>
          <w:szCs w:val="20"/>
        </w:rPr>
        <w:t>was concluded</w:t>
      </w:r>
      <w:r w:rsidRPr="007F1BEC">
        <w:rPr>
          <w:rFonts w:ascii="Times New Roman" w:hAnsi="Times New Roman" w:cs="Times New Roman"/>
          <w:sz w:val="20"/>
          <w:szCs w:val="20"/>
        </w:rPr>
        <w:t xml:space="preserve"> that the efficacy of </w:t>
      </w:r>
      <w:r w:rsidRPr="007F1BEC">
        <w:rPr>
          <w:rFonts w:ascii="Times New Roman" w:hAnsi="Times New Roman" w:cs="Times New Roman"/>
          <w:sz w:val="20"/>
          <w:szCs w:val="20"/>
        </w:rPr>
        <w:t xml:space="preserve">diminazene aceturate was more effective than Isometamidium </w:t>
      </w:r>
      <w:r w:rsidR="005B22B3" w:rsidRPr="007F1BEC">
        <w:rPr>
          <w:rFonts w:ascii="Times New Roman" w:hAnsi="Times New Roman" w:cs="Times New Roman"/>
          <w:sz w:val="20"/>
          <w:szCs w:val="20"/>
        </w:rPr>
        <w:t xml:space="preserve">chloride </w:t>
      </w:r>
      <w:r w:rsidR="002B4ED3" w:rsidRPr="007F1BEC">
        <w:rPr>
          <w:rFonts w:ascii="Times New Roman" w:hAnsi="Times New Roman" w:cs="Times New Roman"/>
          <w:sz w:val="20"/>
          <w:szCs w:val="20"/>
        </w:rPr>
        <w:t>analyzing</w:t>
      </w:r>
      <w:r w:rsidRPr="007F1BEC">
        <w:rPr>
          <w:rFonts w:ascii="Times New Roman" w:hAnsi="Times New Roman" w:cs="Times New Roman"/>
          <w:sz w:val="20"/>
          <w:szCs w:val="20"/>
        </w:rPr>
        <w:t xml:space="preserve"> hematological and physical parameter changes. Hgb, PCV and body weight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were significantly (p&lt; 0.05) increased during post treatment but heart rate and temperature were insignificant</w:t>
      </w:r>
      <w:r w:rsidR="00EE2266" w:rsidRPr="007F1BEC">
        <w:rPr>
          <w:rFonts w:ascii="Times New Roman" w:hAnsi="Times New Roman" w:cs="Times New Roman"/>
          <w:sz w:val="20"/>
          <w:szCs w:val="20"/>
        </w:rPr>
        <w:t>ly</w:t>
      </w:r>
      <w:r w:rsidR="00E2719F" w:rsidRPr="007F1BEC">
        <w:rPr>
          <w:rFonts w:ascii="Times New Roman" w:hAnsi="Times New Roman" w:cs="Times New Roman"/>
          <w:sz w:val="20"/>
          <w:szCs w:val="20"/>
        </w:rPr>
        <w:t xml:space="preserve"> decreased during the</w:t>
      </w:r>
      <w:r w:rsidRPr="007F1BEC">
        <w:rPr>
          <w:rFonts w:ascii="Times New Roman" w:hAnsi="Times New Roman" w:cs="Times New Roman"/>
          <w:sz w:val="20"/>
          <w:szCs w:val="20"/>
        </w:rPr>
        <w:t xml:space="preserve"> treatment of diminazene aceturate. In isometamidium chloride</w:t>
      </w:r>
      <w:r w:rsidR="00167CAF" w:rsidRPr="007F1BEC">
        <w:rPr>
          <w:rFonts w:ascii="Times New Roman" w:hAnsi="Times New Roman" w:cs="Times New Roman"/>
          <w:sz w:val="20"/>
          <w:szCs w:val="20"/>
        </w:rPr>
        <w:t xml:space="preserve"> group</w:t>
      </w:r>
      <w:r w:rsidRPr="007F1BEC">
        <w:rPr>
          <w:rFonts w:ascii="Times New Roman" w:hAnsi="Times New Roman" w:cs="Times New Roman"/>
          <w:sz w:val="20"/>
          <w:szCs w:val="20"/>
        </w:rPr>
        <w:t xml:space="preserve"> heart rate and temperature </w:t>
      </w:r>
      <w:r w:rsidR="00DE6458" w:rsidRPr="007F1BEC">
        <w:rPr>
          <w:rFonts w:ascii="Times New Roman" w:hAnsi="Times New Roman" w:cs="Times New Roman"/>
          <w:sz w:val="20"/>
          <w:szCs w:val="20"/>
        </w:rPr>
        <w:t>were significantl</w:t>
      </w:r>
      <w:r w:rsidR="005B407A" w:rsidRPr="007F1BEC">
        <w:rPr>
          <w:rFonts w:ascii="Times New Roman" w:hAnsi="Times New Roman" w:cs="Times New Roman"/>
          <w:sz w:val="20"/>
          <w:szCs w:val="20"/>
        </w:rPr>
        <w:t>y (</w:t>
      </w:r>
      <w:r w:rsidR="007B79A0" w:rsidRPr="007F1BEC">
        <w:rPr>
          <w:rFonts w:ascii="Times New Roman" w:hAnsi="Times New Roman" w:cs="Times New Roman"/>
          <w:sz w:val="20"/>
          <w:szCs w:val="20"/>
        </w:rPr>
        <w:t>p&lt; 0.05)</w:t>
      </w:r>
      <w:r w:rsidR="005B407A" w:rsidRPr="007F1BEC">
        <w:rPr>
          <w:rFonts w:ascii="Times New Roman" w:hAnsi="Times New Roman" w:cs="Times New Roman"/>
          <w:sz w:val="20"/>
          <w:szCs w:val="20"/>
        </w:rPr>
        <w:t xml:space="preserve"> </w:t>
      </w:r>
      <w:r w:rsidR="00DE6458" w:rsidRPr="007F1BEC">
        <w:rPr>
          <w:rFonts w:ascii="Times New Roman" w:hAnsi="Times New Roman" w:cs="Times New Roman"/>
          <w:sz w:val="20"/>
          <w:szCs w:val="20"/>
        </w:rPr>
        <w:t>decreased, however, Hgb</w:t>
      </w:r>
      <w:r w:rsidRPr="007F1BEC">
        <w:rPr>
          <w:rFonts w:ascii="Times New Roman" w:hAnsi="Times New Roman" w:cs="Times New Roman"/>
          <w:sz w:val="20"/>
          <w:szCs w:val="20"/>
        </w:rPr>
        <w:t>, PCV, and body weight were significantly (p&lt; 0.05) decreas</w:t>
      </w:r>
      <w:r w:rsidR="005A5FB3" w:rsidRPr="007F1BEC">
        <w:rPr>
          <w:rFonts w:ascii="Times New Roman" w:hAnsi="Times New Roman" w:cs="Times New Roman"/>
          <w:sz w:val="20"/>
          <w:szCs w:val="20"/>
        </w:rPr>
        <w:t xml:space="preserve">ed in positive control group. </w:t>
      </w:r>
      <w:r w:rsidRPr="007F1BEC">
        <w:rPr>
          <w:rFonts w:ascii="Times New Roman" w:hAnsi="Times New Roman" w:cs="Times New Roman"/>
          <w:sz w:val="20"/>
          <w:szCs w:val="20"/>
        </w:rPr>
        <w:t xml:space="preserve">Heart rate and temperature were insignificantly (p&gt; 0.05) increased in positive control group. </w:t>
      </w:r>
      <w:r w:rsidRPr="007F1BEC">
        <w:rPr>
          <w:rFonts w:ascii="Times New Roman" w:eastAsia="Times New Roman" w:hAnsi="Times New Roman" w:cs="Times New Roman"/>
          <w:color w:val="000000"/>
          <w:sz w:val="20"/>
          <w:szCs w:val="20"/>
        </w:rPr>
        <w:t>The maximum PCV improvement was 40 % (Group I on week 1) and minimum was 7% (group II on week 3).</w:t>
      </w:r>
    </w:p>
    <w:p w14:paraId="54E3E52A" w14:textId="77777777" w:rsidR="00F45F45"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gramStart"/>
      <w:r w:rsidRPr="007F1BEC">
        <w:rPr>
          <w:rFonts w:ascii="Times New Roman" w:hAnsi="Times New Roman" w:cs="Times New Roman"/>
          <w:sz w:val="20"/>
          <w:szCs w:val="20"/>
        </w:rPr>
        <w:t>Therefore</w:t>
      </w:r>
      <w:proofErr w:type="gramEnd"/>
      <w:r w:rsidRPr="007F1BEC">
        <w:rPr>
          <w:rFonts w:ascii="Times New Roman" w:hAnsi="Times New Roman" w:cs="Times New Roman"/>
          <w:sz w:val="20"/>
          <w:szCs w:val="20"/>
        </w:rPr>
        <w:t xml:space="preserve"> based on the above conclusion the following recommendations are forwarde</w:t>
      </w:r>
      <w:r w:rsidR="00F45F45" w:rsidRPr="007F1BEC">
        <w:rPr>
          <w:rFonts w:ascii="Times New Roman" w:hAnsi="Times New Roman" w:cs="Times New Roman"/>
          <w:sz w:val="20"/>
          <w:szCs w:val="20"/>
        </w:rPr>
        <w:t>d.</w:t>
      </w:r>
    </w:p>
    <w:p w14:paraId="45DB63BC" w14:textId="77777777" w:rsidR="00E916BE" w:rsidRPr="007F1BEC" w:rsidRDefault="00E916BE" w:rsidP="00640296">
      <w:pPr>
        <w:pStyle w:val="ListParagraph"/>
        <w:numPr>
          <w:ilvl w:val="0"/>
          <w:numId w:val="3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7F1BEC">
        <w:rPr>
          <w:rFonts w:ascii="Times New Roman" w:hAnsi="Times New Roman" w:cs="Times New Roman"/>
          <w:sz w:val="20"/>
          <w:szCs w:val="20"/>
        </w:rPr>
        <w:t>Diminazene aceturate is more effective for the treatment of trypanosoma infected donkeys in the study area so that clinician better use this drug for the treatment of trypanosoma infected donkeys.</w:t>
      </w:r>
      <w:r w:rsidR="005B407A" w:rsidRPr="007F1BEC">
        <w:rPr>
          <w:rFonts w:ascii="Times New Roman" w:hAnsi="Times New Roman" w:cs="Times New Roman"/>
          <w:sz w:val="20"/>
          <w:szCs w:val="20"/>
        </w:rPr>
        <w:t xml:space="preserve"> </w:t>
      </w:r>
    </w:p>
    <w:p w14:paraId="0C8DF738" w14:textId="77777777" w:rsidR="00E916BE" w:rsidRPr="007F1BEC" w:rsidRDefault="00E916BE" w:rsidP="00640296">
      <w:pPr>
        <w:pStyle w:val="ListParagraph"/>
        <w:numPr>
          <w:ilvl w:val="0"/>
          <w:numId w:val="3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Trpanosomiasis which is caused </w:t>
      </w:r>
      <w:r w:rsidRPr="007F1BEC">
        <w:rPr>
          <w:rFonts w:ascii="Times New Roman" w:hAnsi="Times New Roman" w:cs="Times New Roman"/>
          <w:i/>
          <w:sz w:val="20"/>
          <w:szCs w:val="20"/>
        </w:rPr>
        <w:t>by T. Congolese endemic</w:t>
      </w:r>
      <w:r w:rsidRPr="007F1BEC">
        <w:rPr>
          <w:rFonts w:ascii="Times New Roman" w:hAnsi="Times New Roman" w:cs="Times New Roman"/>
          <w:sz w:val="20"/>
          <w:szCs w:val="20"/>
        </w:rPr>
        <w:t xml:space="preserve"> from</w:t>
      </w:r>
      <w:r w:rsidRPr="007F1BEC">
        <w:rPr>
          <w:rFonts w:ascii="Times New Roman" w:hAnsi="Times New Roman" w:cs="Times New Roman"/>
          <w:i/>
          <w:sz w:val="20"/>
          <w:szCs w:val="20"/>
        </w:rPr>
        <w:t xml:space="preserve"> </w:t>
      </w:r>
      <w:r w:rsidRPr="007F1BEC">
        <w:rPr>
          <w:rFonts w:ascii="Times New Roman" w:hAnsi="Times New Roman" w:cs="Times New Roman"/>
          <w:sz w:val="20"/>
          <w:szCs w:val="20"/>
        </w:rPr>
        <w:t>jawi district</w:t>
      </w:r>
      <w:r w:rsidRPr="007F1BEC">
        <w:rPr>
          <w:rFonts w:ascii="Times New Roman" w:hAnsi="Times New Roman" w:cs="Times New Roman"/>
          <w:i/>
          <w:sz w:val="20"/>
          <w:szCs w:val="20"/>
        </w:rPr>
        <w:t xml:space="preserve"> </w:t>
      </w:r>
      <w:r w:rsidRPr="007F1BEC">
        <w:rPr>
          <w:rFonts w:ascii="Times New Roman" w:hAnsi="Times New Roman" w:cs="Times New Roman"/>
          <w:sz w:val="20"/>
          <w:szCs w:val="20"/>
        </w:rPr>
        <w:t>so that people use trypanocidal drugs along with vector control strategies.</w:t>
      </w:r>
      <w:r w:rsidR="005B407A" w:rsidRPr="007F1BEC">
        <w:rPr>
          <w:rFonts w:ascii="Times New Roman" w:hAnsi="Times New Roman" w:cs="Times New Roman"/>
          <w:sz w:val="20"/>
          <w:szCs w:val="20"/>
        </w:rPr>
        <w:t xml:space="preserve"> </w:t>
      </w:r>
    </w:p>
    <w:p w14:paraId="3D51E39B" w14:textId="77777777" w:rsidR="005B407A" w:rsidRPr="007F1BEC" w:rsidRDefault="00E916BE" w:rsidP="00640296">
      <w:pPr>
        <w:pStyle w:val="ListParagraph"/>
        <w:numPr>
          <w:ilvl w:val="0"/>
          <w:numId w:val="3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7F1BEC">
        <w:rPr>
          <w:rFonts w:ascii="Times New Roman" w:hAnsi="Times New Roman" w:cs="Times New Roman"/>
          <w:sz w:val="20"/>
          <w:szCs w:val="20"/>
        </w:rPr>
        <w:t>Further experimental study should be conduct to cheek the efficacy of diminazene aceturate and isometamidium chloride in the study area.</w:t>
      </w:r>
    </w:p>
    <w:p w14:paraId="099576FF" w14:textId="77777777" w:rsidR="00E916BE" w:rsidRPr="007F1BEC" w:rsidRDefault="00E916BE" w:rsidP="00640296">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p>
    <w:p w14:paraId="4602C544" w14:textId="77777777" w:rsidR="00E916BE" w:rsidRPr="007F1BEC" w:rsidRDefault="00F45F45" w:rsidP="00640296">
      <w:pPr>
        <w:autoSpaceDE w:val="0"/>
        <w:autoSpaceDN w:val="0"/>
        <w:adjustRightInd w:val="0"/>
        <w:snapToGrid w:val="0"/>
        <w:spacing w:after="0" w:line="240" w:lineRule="auto"/>
        <w:jc w:val="both"/>
        <w:rPr>
          <w:rFonts w:ascii="Times New Roman" w:hAnsi="Times New Roman" w:cs="Times New Roman"/>
          <w:b/>
          <w:sz w:val="20"/>
          <w:szCs w:val="20"/>
        </w:rPr>
      </w:pPr>
      <w:bookmarkStart w:id="81" w:name="_Toc517352695"/>
      <w:r w:rsidRPr="007F1BEC">
        <w:rPr>
          <w:rFonts w:ascii="Times New Roman" w:hAnsi="Times New Roman" w:cs="Times New Roman"/>
          <w:b/>
          <w:sz w:val="20"/>
          <w:szCs w:val="20"/>
        </w:rPr>
        <w:t>References</w:t>
      </w:r>
      <w:bookmarkEnd w:id="81"/>
    </w:p>
    <w:p w14:paraId="7356971E"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Abebe,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Jobre,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(996):</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threat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cattle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production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Ethiopia.</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RevuMédcal</w:t>
      </w:r>
      <w:r w:rsidR="00F45F45" w:rsidRPr="002502B9">
        <w:rPr>
          <w:rFonts w:ascii="Times New Roman" w:hAnsi="Times New Roman" w:cs="Times New Roman"/>
          <w:i/>
          <w:iCs/>
          <w:sz w:val="19"/>
          <w:szCs w:val="19"/>
        </w:rPr>
        <w:t>. V</w:t>
      </w:r>
      <w:r w:rsidRPr="002502B9">
        <w:rPr>
          <w:rFonts w:ascii="Times New Roman" w:hAnsi="Times New Roman" w:cs="Times New Roman"/>
          <w:i/>
          <w:iCs/>
          <w:sz w:val="19"/>
          <w:szCs w:val="19"/>
        </w:rPr>
        <w:t>éternaria,</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147:</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987-</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902.</w:t>
      </w:r>
    </w:p>
    <w:p w14:paraId="5BF05CCC"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Ademe,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Abebe,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(2000):</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Field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Study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drug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resistance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bovine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kindokoyshawereda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southern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Ethiopia.</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Bulletin</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Animal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health</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and</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production</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in</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Africa</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bCs/>
          <w:sz w:val="19"/>
          <w:szCs w:val="19"/>
        </w:rPr>
        <w:t>48:</w:t>
      </w:r>
      <w:r w:rsidR="005B407A" w:rsidRPr="002502B9">
        <w:rPr>
          <w:rFonts w:ascii="Times New Roman" w:hAnsi="Times New Roman" w:cs="Times New Roman"/>
          <w:bCs/>
          <w:sz w:val="19"/>
          <w:szCs w:val="19"/>
        </w:rPr>
        <w:t xml:space="preserve"> </w:t>
      </w:r>
      <w:r w:rsidRPr="002502B9">
        <w:rPr>
          <w:rFonts w:ascii="Times New Roman" w:hAnsi="Times New Roman" w:cs="Times New Roman"/>
          <w:sz w:val="19"/>
          <w:szCs w:val="19"/>
        </w:rPr>
        <w:t>131-</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138.</w:t>
      </w:r>
    </w:p>
    <w:p w14:paraId="2F24E48A"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Afework,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Clausen,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Abebe,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Tilahun,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Mehlitz,</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(2000):</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Multiple-drug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resistant</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congolense</w:t>
      </w:r>
      <w:r w:rsidR="005B407A" w:rsidRPr="002502B9">
        <w:rPr>
          <w:rFonts w:ascii="Times New Roman" w:hAnsi="Times New Roman" w:cs="Times New Roman"/>
          <w:i/>
          <w:iCs/>
          <w:sz w:val="19"/>
          <w:szCs w:val="19"/>
        </w:rPr>
        <w:t xml:space="preserve"> </w:t>
      </w:r>
      <w:r w:rsidRPr="002502B9">
        <w:rPr>
          <w:rFonts w:ascii="Times New Roman" w:hAnsi="Times New Roman" w:cs="Times New Roman"/>
          <w:sz w:val="19"/>
          <w:szCs w:val="19"/>
        </w:rPr>
        <w:t>populations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village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cattle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Metekel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district,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northwest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Ethiopia</w:t>
      </w:r>
      <w:r w:rsidR="00F45F45" w:rsidRPr="002502B9">
        <w:rPr>
          <w:rFonts w:ascii="Times New Roman" w:hAnsi="Times New Roman" w:cs="Times New Roman"/>
          <w:sz w:val="19"/>
          <w:szCs w:val="19"/>
        </w:rPr>
        <w:t xml:space="preserve">. </w:t>
      </w:r>
      <w:r w:rsidR="00F45F45" w:rsidRPr="002502B9">
        <w:rPr>
          <w:rFonts w:ascii="Times New Roman" w:hAnsi="Times New Roman" w:cs="Times New Roman"/>
          <w:i/>
          <w:iCs/>
          <w:sz w:val="19"/>
          <w:szCs w:val="19"/>
        </w:rPr>
        <w:t>A</w:t>
      </w:r>
      <w:r w:rsidRPr="002502B9">
        <w:rPr>
          <w:rFonts w:ascii="Times New Roman" w:hAnsi="Times New Roman" w:cs="Times New Roman"/>
          <w:i/>
          <w:iCs/>
          <w:sz w:val="19"/>
          <w:szCs w:val="19"/>
        </w:rPr>
        <w:t>cta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trop</w:t>
      </w:r>
      <w:r w:rsidRPr="002502B9">
        <w:rPr>
          <w:rFonts w:ascii="Times New Roman" w:hAnsi="Times New Roman" w:cs="Times New Roman"/>
          <w:sz w:val="19"/>
          <w:szCs w:val="19"/>
        </w:rPr>
        <w:t>ical</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veterinaria</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bCs/>
          <w:sz w:val="19"/>
          <w:szCs w:val="19"/>
        </w:rPr>
        <w:t>76</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231-238.</w:t>
      </w:r>
    </w:p>
    <w:p w14:paraId="35604139" w14:textId="77777777"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Argawa,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B.L</w:t>
      </w:r>
      <w:r w:rsidR="005B407A" w:rsidRPr="002502B9">
        <w:rPr>
          <w:rFonts w:ascii="Times New Roman" w:hAnsi="Times New Roman" w:cs="Times New Roman"/>
          <w:bCs/>
          <w:sz w:val="19"/>
          <w:szCs w:val="19"/>
        </w:rPr>
        <w:t>. (</w:t>
      </w:r>
      <w:r w:rsidRPr="002502B9">
        <w:rPr>
          <w:rFonts w:ascii="Times New Roman" w:hAnsi="Times New Roman" w:cs="Times New Roman"/>
          <w:bCs/>
          <w:sz w:val="19"/>
          <w:szCs w:val="19"/>
        </w:rPr>
        <w:t>1996):</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Basic</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statistics,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3rd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edition.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New</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Age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International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Limited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Publishers.</w:t>
      </w:r>
    </w:p>
    <w:p w14:paraId="48B2FF4C"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Bengaly,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Z.,</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Sidibe,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Ganaba,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Desquesnes,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Boly,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Sawadogo,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(2002):</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Comparative</w:t>
      </w:r>
      <w:r w:rsidR="007F1BEC" w:rsidRPr="002502B9">
        <w:rPr>
          <w:rFonts w:ascii="Times New Roman" w:hAnsi="Times New Roman" w:cs="Times New Roman" w:hint="eastAsia"/>
          <w:sz w:val="19"/>
          <w:szCs w:val="19"/>
          <w:lang w:eastAsia="zh-CN"/>
        </w:rPr>
        <w:t xml:space="preserve"> </w:t>
      </w:r>
      <w:r w:rsidR="007F1BEC" w:rsidRPr="002502B9">
        <w:rPr>
          <w:rFonts w:ascii="Times New Roman" w:hAnsi="Times New Roman" w:cs="Times New Roman"/>
          <w:sz w:val="19"/>
          <w:szCs w:val="19"/>
        </w:rPr>
        <w:t>pathogen city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3</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genetically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distinct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types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congolense</w:t>
      </w:r>
      <w:r w:rsidR="005B407A" w:rsidRPr="002502B9">
        <w:rPr>
          <w:rFonts w:ascii="Times New Roman" w:hAnsi="Times New Roman" w:cs="Times New Roman"/>
          <w:i/>
          <w:iCs/>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cattle: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clinical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observations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haematological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changes.</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Veterinary</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Parasitology,</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108</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1–19.</w:t>
      </w:r>
    </w:p>
    <w:p w14:paraId="15F8ED6A"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Biryomumaisho,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Katunguka-Rwakishaya,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Rubaire-Akiiki,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(2003):</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Serum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biochemical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changes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experimental</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congolense</w:t>
      </w:r>
      <w:r w:rsidR="005B407A" w:rsidRPr="002502B9">
        <w:rPr>
          <w:rFonts w:ascii="Times New Roman" w:hAnsi="Times New Roman" w:cs="Times New Roman"/>
          <w:i/>
          <w:iCs/>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brucei</w:t>
      </w:r>
      <w:r w:rsidR="005B407A" w:rsidRPr="002502B9">
        <w:rPr>
          <w:rFonts w:ascii="Times New Roman" w:hAnsi="Times New Roman" w:cs="Times New Roman"/>
          <w:i/>
          <w:iCs/>
          <w:sz w:val="19"/>
          <w:szCs w:val="19"/>
        </w:rPr>
        <w:t xml:space="preserve"> </w:t>
      </w:r>
      <w:r w:rsidRPr="002502B9">
        <w:rPr>
          <w:rFonts w:ascii="Times New Roman" w:hAnsi="Times New Roman" w:cs="Times New Roman"/>
          <w:sz w:val="19"/>
          <w:szCs w:val="19"/>
        </w:rPr>
        <w:t>infection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Smal</w:t>
      </w:r>
      <w:r w:rsidR="00F45F45" w:rsidRPr="002502B9">
        <w:rPr>
          <w:rFonts w:ascii="Times New Roman" w:hAnsi="Times New Roman" w:cs="Times New Roman"/>
          <w:sz w:val="19"/>
          <w:szCs w:val="19"/>
        </w:rPr>
        <w:t>l E</w:t>
      </w:r>
      <w:r w:rsidRPr="002502B9">
        <w:rPr>
          <w:rFonts w:ascii="Times New Roman" w:hAnsi="Times New Roman" w:cs="Times New Roman"/>
          <w:sz w:val="19"/>
          <w:szCs w:val="19"/>
        </w:rPr>
        <w:t>ast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goats.</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Veterinarsk</w:t>
      </w:r>
      <w:r w:rsidR="00F45F45" w:rsidRPr="002502B9">
        <w:rPr>
          <w:rFonts w:ascii="Times New Roman" w:hAnsi="Times New Roman" w:cs="Times New Roman"/>
          <w:i/>
          <w:iCs/>
          <w:sz w:val="19"/>
          <w:szCs w:val="19"/>
        </w:rPr>
        <w:t>i A</w:t>
      </w:r>
      <w:r w:rsidRPr="002502B9">
        <w:rPr>
          <w:rFonts w:ascii="Times New Roman" w:hAnsi="Times New Roman" w:cs="Times New Roman"/>
          <w:i/>
          <w:iCs/>
          <w:sz w:val="19"/>
          <w:szCs w:val="19"/>
        </w:rPr>
        <w:t>rhiv,</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73</w:t>
      </w:r>
      <w:r w:rsidR="005B407A" w:rsidRPr="002502B9">
        <w:rPr>
          <w:rFonts w:ascii="Times New Roman" w:hAnsi="Times New Roman" w:cs="Times New Roman"/>
          <w:bCs/>
          <w:sz w:val="19"/>
          <w:szCs w:val="19"/>
        </w:rPr>
        <w:t xml:space="preserve"> </w:t>
      </w:r>
      <w:r w:rsidRPr="002502B9">
        <w:rPr>
          <w:rFonts w:ascii="Times New Roman" w:hAnsi="Times New Roman" w:cs="Times New Roman"/>
          <w:sz w:val="19"/>
          <w:szCs w:val="19"/>
        </w:rPr>
        <w:t>(3):</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167–180.</w:t>
      </w:r>
    </w:p>
    <w:p w14:paraId="09B8B714" w14:textId="77777777"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lastRenderedPageBreak/>
        <w:t>Bourdichon,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(1998):</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Report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use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trypanocidal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drug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w:t>
      </w:r>
      <w:r w:rsidRPr="002502B9">
        <w:rPr>
          <w:rFonts w:ascii="Times New Roman" w:hAnsi="Times New Roman" w:cs="Times New Roman"/>
          <w:i/>
          <w:sz w:val="19"/>
          <w:szCs w:val="19"/>
        </w:rPr>
        <w:t>.</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J.</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Protozool.</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Res</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8,</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258-262.</w:t>
      </w:r>
    </w:p>
    <w:p w14:paraId="0E543D41" w14:textId="77777777" w:rsidR="00F45F45" w:rsidRPr="002502B9" w:rsidRDefault="00E916BE" w:rsidP="00F45F45">
      <w:pPr>
        <w:pStyle w:val="ListParagraph"/>
        <w:numPr>
          <w:ilvl w:val="0"/>
          <w:numId w:val="35"/>
        </w:numPr>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Brett,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F45F45" w:rsidRPr="002502B9">
        <w:rPr>
          <w:rFonts w:ascii="Times New Roman" w:hAnsi="Times New Roman" w:cs="Times New Roman"/>
          <w:sz w:val="19"/>
          <w:szCs w:val="19"/>
        </w:rPr>
        <w:t>, E</w:t>
      </w:r>
      <w:r w:rsidRPr="002502B9">
        <w:rPr>
          <w:rFonts w:ascii="Times New Roman" w:hAnsi="Times New Roman" w:cs="Times New Roman"/>
          <w:sz w:val="19"/>
          <w:szCs w:val="19"/>
        </w:rPr>
        <w:t>yfored,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Derek</w:t>
      </w:r>
      <w:r w:rsidR="00F45F45" w:rsidRPr="002502B9">
        <w:rPr>
          <w:rFonts w:ascii="Times New Roman" w:hAnsi="Times New Roman" w:cs="Times New Roman"/>
          <w:sz w:val="19"/>
          <w:szCs w:val="19"/>
        </w:rPr>
        <w:t>, s</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Binca</w:t>
      </w:r>
      <w:r w:rsidR="00F45F45" w:rsidRPr="002502B9">
        <w:rPr>
          <w:rFonts w:ascii="Times New Roman" w:hAnsi="Times New Roman" w:cs="Times New Roman"/>
          <w:sz w:val="19"/>
          <w:szCs w:val="19"/>
        </w:rPr>
        <w:t>, L</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Hertz-flower</w:t>
      </w:r>
      <w:r w:rsidR="00F45F45" w:rsidRPr="002502B9">
        <w:rPr>
          <w:rFonts w:ascii="Times New Roman" w:hAnsi="Times New Roman" w:cs="Times New Roman"/>
          <w:sz w:val="19"/>
          <w:szCs w:val="19"/>
        </w:rPr>
        <w:t>, C</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Jhon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Edonelson,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Conner,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Bossche</w:t>
      </w:r>
      <w:r w:rsidR="00F45F45" w:rsidRPr="002502B9">
        <w:rPr>
          <w:rFonts w:ascii="Times New Roman" w:hAnsi="Times New Roman" w:cs="Times New Roman"/>
          <w:sz w:val="19"/>
          <w:szCs w:val="19"/>
        </w:rPr>
        <w:t>, p</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(2011):</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animal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Trypanosomes</w:t>
      </w:r>
      <w:r w:rsidR="00F45F45" w:rsidRPr="002502B9">
        <w:rPr>
          <w:rFonts w:ascii="Times New Roman" w:hAnsi="Times New Roman" w:cs="Times New Roman"/>
          <w:sz w:val="19"/>
          <w:szCs w:val="19"/>
        </w:rPr>
        <w:t>. J</w:t>
      </w:r>
      <w:r w:rsidRPr="002502B9">
        <w:rPr>
          <w:rFonts w:ascii="Times New Roman" w:hAnsi="Times New Roman" w:cs="Times New Roman"/>
          <w:sz w:val="19"/>
          <w:szCs w:val="19"/>
        </w:rPr>
        <w:t>AW</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Coetzer</w:t>
      </w:r>
      <w:r w:rsidR="00F45F45" w:rsidRPr="002502B9">
        <w:rPr>
          <w:rFonts w:ascii="Times New Roman" w:hAnsi="Times New Roman" w:cs="Times New Roman"/>
          <w:sz w:val="19"/>
          <w:szCs w:val="19"/>
        </w:rPr>
        <w:t>, R</w:t>
      </w:r>
      <w:r w:rsidRPr="002502B9">
        <w:rPr>
          <w:rFonts w:ascii="Times New Roman" w:hAnsi="Times New Roman" w:cs="Times New Roman"/>
          <w:sz w:val="19"/>
          <w:szCs w:val="19"/>
        </w:rPr>
        <w:t>C</w:t>
      </w:r>
      <w:r w:rsidR="007F1BEC" w:rsidRPr="002502B9">
        <w:rPr>
          <w:rFonts w:ascii="Times New Roman" w:hAnsi="Times New Roman" w:cs="Times New Roman" w:hint="eastAsia"/>
          <w:sz w:val="19"/>
          <w:szCs w:val="19"/>
          <w:lang w:eastAsia="zh-CN"/>
        </w:rPr>
        <w:t xml:space="preserve"> </w:t>
      </w:r>
      <w:r w:rsidR="007F1BEC" w:rsidRPr="002502B9">
        <w:rPr>
          <w:rFonts w:ascii="Times New Roman" w:hAnsi="Times New Roman" w:cs="Times New Roman"/>
          <w:sz w:val="19"/>
          <w:szCs w:val="19"/>
        </w:rPr>
        <w:t>Testing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infection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Diseases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Livestock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w:t>
      </w:r>
      <w:r w:rsidRPr="002502B9">
        <w:rPr>
          <w:rFonts w:ascii="Times New Roman" w:hAnsi="Times New Roman" w:cs="Times New Roman"/>
          <w:sz w:val="19"/>
          <w:szCs w:val="19"/>
          <w:vertAlign w:val="superscript"/>
        </w:rPr>
        <w:t>nd</w:t>
      </w:r>
      <w:r w:rsidR="005B407A" w:rsidRPr="002502B9">
        <w:rPr>
          <w:rFonts w:ascii="Times New Roman" w:hAnsi="Times New Roman" w:cs="Times New Roman"/>
          <w:sz w:val="19"/>
          <w:szCs w:val="19"/>
        </w:rPr>
        <w:t xml:space="preserve"> </w:t>
      </w:r>
      <w:r w:rsidR="007F1BEC" w:rsidRPr="002502B9">
        <w:rPr>
          <w:rFonts w:ascii="Times New Roman" w:hAnsi="Times New Roman" w:cs="Times New Roman"/>
          <w:sz w:val="19"/>
          <w:szCs w:val="19"/>
        </w:rPr>
        <w:t>edition</w:t>
      </w:r>
      <w:r w:rsidR="005B407A" w:rsidRPr="002502B9">
        <w:rPr>
          <w:rFonts w:ascii="Times New Roman" w:hAnsi="Times New Roman" w:cs="Times New Roman"/>
          <w:sz w:val="19"/>
          <w:szCs w:val="19"/>
        </w:rPr>
        <w:t>.</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volume-</w:t>
      </w:r>
      <w:proofErr w:type="gramStart"/>
      <w:r w:rsidRPr="002502B9">
        <w:rPr>
          <w:rFonts w:ascii="Times New Roman" w:hAnsi="Times New Roman" w:cs="Times New Roman"/>
          <w:sz w:val="19"/>
          <w:szCs w:val="19"/>
        </w:rPr>
        <w:t>1</w:t>
      </w:r>
      <w:r w:rsidR="00F45F45" w:rsidRPr="002502B9">
        <w:rPr>
          <w:rFonts w:ascii="Times New Roman" w:hAnsi="Times New Roman" w:cs="Times New Roman"/>
          <w:sz w:val="19"/>
          <w:szCs w:val="19"/>
        </w:rPr>
        <w:t>,.</w:t>
      </w:r>
      <w:proofErr w:type="gramEnd"/>
    </w:p>
    <w:p w14:paraId="50BEA8ED"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Brett,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Eyford,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w:t>
      </w:r>
      <w:r w:rsidR="00F45F45" w:rsidRPr="002502B9">
        <w:rPr>
          <w:rFonts w:ascii="Times New Roman" w:hAnsi="Times New Roman" w:cs="Times New Roman"/>
          <w:sz w:val="19"/>
          <w:szCs w:val="19"/>
        </w:rPr>
        <w:t>. S</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Derek,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Bianca,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Hertz-Fowler,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John,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Donelson,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Connor,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w:t>
      </w:r>
      <w:r w:rsidR="00F45F45" w:rsidRPr="002502B9">
        <w:rPr>
          <w:rFonts w:ascii="Times New Roman" w:hAnsi="Times New Roman" w:cs="Times New Roman"/>
          <w:sz w:val="19"/>
          <w:szCs w:val="19"/>
        </w:rPr>
        <w:t>. J</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Bossche,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(2011):</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animal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JAW</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Coetzer,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Tustin,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Infection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Diseases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Livestock,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edition,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volume-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w:t>
      </w:r>
    </w:p>
    <w:p w14:paraId="3D635C6C" w14:textId="77777777"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Connor,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J.</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(1992):</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The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diagnosis,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treatment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prevention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animal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trypanosomiasis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under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field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conditions.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i/>
          <w:sz w:val="19"/>
          <w:szCs w:val="19"/>
        </w:rPr>
        <w:t>In</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Programme</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for</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the</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Control</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of</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African</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Animal</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Trypanosomiasis</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and</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Related</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Development:</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Ecological</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and</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Technical</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Aspects</w:t>
      </w:r>
      <w:r w:rsidRPr="002502B9">
        <w:rPr>
          <w:rFonts w:ascii="Times New Roman" w:hAnsi="Times New Roman" w:cs="Times New Roman"/>
          <w:bCs/>
          <w:sz w:val="19"/>
          <w:szCs w:val="19"/>
        </w:rPr>
        <w: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FAO</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Animal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Production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Health</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Paper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No.</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100</w:t>
      </w:r>
      <w:r w:rsidR="00F45F45" w:rsidRPr="002502B9">
        <w:rPr>
          <w:rFonts w:ascii="Times New Roman" w:hAnsi="Times New Roman" w:cs="Times New Roman"/>
          <w:bCs/>
          <w:sz w:val="19"/>
          <w:szCs w:val="19"/>
        </w:rPr>
        <w:t>. F</w:t>
      </w:r>
      <w:r w:rsidRPr="002502B9">
        <w:rPr>
          <w:rFonts w:ascii="Times New Roman" w:hAnsi="Times New Roman" w:cs="Times New Roman"/>
          <w:bCs/>
          <w:sz w:val="19"/>
          <w:szCs w:val="19"/>
        </w:rPr>
        <w:t>ood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Agriculture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Organization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the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United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Nations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(FAO),</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Rome,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Italy.</w:t>
      </w:r>
    </w:p>
    <w:p w14:paraId="27DD6A49" w14:textId="77777777"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sz w:val="19"/>
          <w:szCs w:val="19"/>
        </w:rPr>
      </w:pPr>
      <w:r w:rsidRPr="002502B9">
        <w:rPr>
          <w:rFonts w:ascii="Times New Roman" w:hAnsi="Times New Roman" w:cs="Times New Roman"/>
          <w:bCs/>
          <w:sz w:val="19"/>
          <w:szCs w:val="19"/>
        </w:rPr>
        <w:t>Connor,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w:t>
      </w:r>
      <w:r w:rsidR="00F45F45" w:rsidRPr="002502B9">
        <w:rPr>
          <w:rFonts w:ascii="Times New Roman" w:hAnsi="Times New Roman" w:cs="Times New Roman"/>
          <w:bCs/>
          <w:sz w:val="19"/>
          <w:szCs w:val="19"/>
        </w:rPr>
        <w:t>. J</w:t>
      </w:r>
      <w:r w:rsidRPr="002502B9">
        <w:rPr>
          <w:rFonts w:ascii="Times New Roman" w:hAnsi="Times New Roman" w:cs="Times New Roman"/>
          <w:bCs/>
          <w:sz w:val="19"/>
          <w:szCs w:val="19"/>
        </w:rPr>
        <w: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van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den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Bossche,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(2005):</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African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animal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Trypanosomes.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JAW</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Coetzer,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RC</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Tustin</w:t>
      </w:r>
      <w:r w:rsidR="00F45F45" w:rsidRPr="002502B9">
        <w:rPr>
          <w:rFonts w:ascii="Times New Roman" w:hAnsi="Times New Roman" w:cs="Times New Roman"/>
          <w:bCs/>
          <w:sz w:val="19"/>
          <w:szCs w:val="19"/>
        </w:rPr>
        <w:t>, I</w:t>
      </w:r>
      <w:r w:rsidRPr="002502B9">
        <w:rPr>
          <w:rFonts w:ascii="Times New Roman" w:hAnsi="Times New Roman" w:cs="Times New Roman"/>
          <w:bCs/>
          <w:sz w:val="19"/>
          <w:szCs w:val="19"/>
        </w:rPr>
        <w:t>nfection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Diseases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Livestock,</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Volume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1,</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Oxford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University</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Press,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Cape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Town,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Pp.251-296.</w:t>
      </w:r>
    </w:p>
    <w:p w14:paraId="74433E32"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Dagnachew,</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Sangwan,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AK</w:t>
      </w:r>
      <w:r w:rsidR="00F45F45" w:rsidRPr="002502B9">
        <w:rPr>
          <w:rFonts w:ascii="Times New Roman" w:hAnsi="Times New Roman" w:cs="Times New Roman"/>
          <w:sz w:val="19"/>
          <w:szCs w:val="19"/>
        </w:rPr>
        <w:t>. a</w:t>
      </w:r>
      <w:r w:rsidRPr="002502B9">
        <w:rPr>
          <w:rFonts w:ascii="Times New Roman" w:hAnsi="Times New Roman" w:cs="Times New Roman"/>
          <w:sz w:val="19"/>
          <w:szCs w:val="19"/>
        </w:rPr>
        <w:t>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Abebe,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(2005):</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Epidemiology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bovine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Abay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(Blue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Nile)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basin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areas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Northwest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Ethiopia.</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Revue</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d’élevageetdemedecinevétérinairedes</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pays</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tropicaux</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bCs/>
          <w:sz w:val="19"/>
          <w:szCs w:val="19"/>
        </w:rPr>
        <w:t>58</w:t>
      </w:r>
      <w:r w:rsidRPr="002502B9">
        <w:rPr>
          <w:rFonts w:ascii="Times New Roman" w:hAnsi="Times New Roman" w:cs="Times New Roman"/>
          <w:sz w:val="19"/>
          <w:szCs w:val="19"/>
        </w:rPr>
        <w:t>:151–7.</w:t>
      </w:r>
    </w:p>
    <w:p w14:paraId="52B5EF89" w14:textId="77777777"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De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Koning,</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H.</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(2008):</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Ever-increasing</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complexities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diamidine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arsenical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cross-resistance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African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trypanosomes.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i/>
          <w:sz w:val="19"/>
          <w:szCs w:val="19"/>
        </w:rPr>
        <w:t>Trends</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in</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Parasitology</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24:</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345–349.</w:t>
      </w:r>
    </w:p>
    <w:p w14:paraId="28B33FD9"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De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Koning,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Anderson,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Stewart,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Burchmore,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Wallace,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Barrett,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(2004):</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trypanocide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diminazene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aceturate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accumulated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predominantly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through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TbAT1</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purine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transporter: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additional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insights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diamidine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resistance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Antimicrobial.</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Agents</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and</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Chemotherapy</w:t>
      </w:r>
      <w:r w:rsidR="005B407A" w:rsidRPr="002502B9">
        <w:rPr>
          <w:rFonts w:ascii="Times New Roman" w:hAnsi="Times New Roman" w:cs="Times New Roman"/>
          <w:i/>
          <w:sz w:val="19"/>
          <w:szCs w:val="19"/>
        </w:rPr>
        <w:t xml:space="preserve"> </w:t>
      </w:r>
      <w:r w:rsidRPr="002502B9">
        <w:rPr>
          <w:rFonts w:ascii="Times New Roman" w:hAnsi="Times New Roman" w:cs="Times New Roman"/>
          <w:sz w:val="19"/>
          <w:szCs w:val="19"/>
        </w:rPr>
        <w:t>48,</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1515–1519.</w:t>
      </w:r>
    </w:p>
    <w:p w14:paraId="7FA542F1"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Desquesnes,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Davila,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(2002):</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Applications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PCR-based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tools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detection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identification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animal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review</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perspectives.</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Veterinary</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Parasitology,</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109:</w:t>
      </w:r>
      <w:r w:rsidR="005B407A" w:rsidRPr="002502B9">
        <w:rPr>
          <w:rFonts w:ascii="Times New Roman" w:hAnsi="Times New Roman" w:cs="Times New Roman"/>
          <w:bCs/>
          <w:sz w:val="19"/>
          <w:szCs w:val="19"/>
        </w:rPr>
        <w:t xml:space="preserve"> </w:t>
      </w:r>
      <w:r w:rsidRPr="002502B9">
        <w:rPr>
          <w:rFonts w:ascii="Times New Roman" w:hAnsi="Times New Roman" w:cs="Times New Roman"/>
          <w:sz w:val="19"/>
          <w:szCs w:val="19"/>
        </w:rPr>
        <w:t>213-231.</w:t>
      </w:r>
    </w:p>
    <w:p w14:paraId="020612F6"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Desquesnes,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(2003):</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Mechanical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transmission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congolense</w:t>
      </w:r>
      <w:r w:rsidR="005B407A" w:rsidRPr="002502B9">
        <w:rPr>
          <w:rFonts w:ascii="Times New Roman" w:hAnsi="Times New Roman" w:cs="Times New Roman"/>
          <w:i/>
          <w:iCs/>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bovine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tabani</w:t>
      </w:r>
      <w:r w:rsidR="00F45F45" w:rsidRPr="002502B9">
        <w:rPr>
          <w:rFonts w:ascii="Times New Roman" w:hAnsi="Times New Roman" w:cs="Times New Roman"/>
          <w:sz w:val="19"/>
          <w:szCs w:val="19"/>
        </w:rPr>
        <w:t>d A</w:t>
      </w:r>
      <w:r w:rsidRPr="002502B9">
        <w:rPr>
          <w:rFonts w:ascii="Times New Roman" w:hAnsi="Times New Roman" w:cs="Times New Roman"/>
          <w:sz w:val="19"/>
          <w:szCs w:val="19"/>
        </w:rPr>
        <w:t>tylotusagrestis.</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Experimental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Parasitology,</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105</w:t>
      </w:r>
      <w:r w:rsidRPr="002502B9">
        <w:rPr>
          <w:rFonts w:ascii="Times New Roman" w:hAnsi="Times New Roman" w:cs="Times New Roman"/>
          <w:sz w:val="19"/>
          <w:szCs w:val="19"/>
        </w:rPr>
        <w:t>:226-231.</w:t>
      </w:r>
    </w:p>
    <w:p w14:paraId="3E122123"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Desquesnes,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Tresse,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(1996):</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Evaluation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sensibilité</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du</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test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Woo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pour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détectiond</w:t>
      </w:r>
      <w:r w:rsidR="00F45F45" w:rsidRPr="002502B9">
        <w:rPr>
          <w:rFonts w:ascii="Times New Roman" w:hAnsi="Times New Roman" w:cs="Times New Roman"/>
          <w:sz w:val="19"/>
          <w:szCs w:val="19"/>
        </w:rPr>
        <w:t xml:space="preserve">e </w:t>
      </w:r>
      <w:r w:rsidR="00F45F45" w:rsidRPr="002502B9">
        <w:rPr>
          <w:rFonts w:ascii="Times New Roman" w:hAnsi="Times New Roman" w:cs="Times New Roman"/>
          <w:i/>
          <w:iCs/>
          <w:sz w:val="19"/>
          <w:szCs w:val="19"/>
        </w:rPr>
        <w:t>T</w:t>
      </w:r>
      <w:r w:rsidRPr="002502B9">
        <w:rPr>
          <w:rFonts w:ascii="Times New Roman" w:hAnsi="Times New Roman" w:cs="Times New Roman"/>
          <w:i/>
          <w:iCs/>
          <w:sz w:val="19"/>
          <w:szCs w:val="19"/>
        </w:rPr>
        <w: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vivax</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Journal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of</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Tropical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Livestock</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Science,</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49</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315-321.</w:t>
      </w:r>
    </w:p>
    <w:p w14:paraId="588E1747" w14:textId="77777777" w:rsidR="00F45F45"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Desquesnes,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M.,</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Dargantes,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Lai,</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H.,</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Lun,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Z.</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Holzmuller,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Jittapalapong,</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(2013a):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Trypanosoma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evansi</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surra: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review</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perspectives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transmission,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epidemiology</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control,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impact,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zoonotic</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aspects.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i/>
          <w:sz w:val="19"/>
          <w:szCs w:val="19"/>
        </w:rPr>
        <w:t>BioMed</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Research</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International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2013,</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32123</w:t>
      </w:r>
      <w:r w:rsidR="00F45F45" w:rsidRPr="002502B9">
        <w:rPr>
          <w:rFonts w:ascii="Times New Roman" w:hAnsi="Times New Roman" w:cs="Times New Roman"/>
          <w:bCs/>
          <w:sz w:val="19"/>
          <w:szCs w:val="19"/>
        </w:rPr>
        <w:t>7.</w:t>
      </w:r>
    </w:p>
    <w:p w14:paraId="5E1FEE49"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Desquesnes,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McLaughlin,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Zoungrana,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Davila,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F45F45" w:rsidRPr="002502B9">
        <w:rPr>
          <w:rFonts w:ascii="Times New Roman" w:hAnsi="Times New Roman" w:cs="Times New Roman"/>
          <w:sz w:val="19"/>
          <w:szCs w:val="19"/>
        </w:rPr>
        <w:t>. M</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(2001):</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Detection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identification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livestock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through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single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PCR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based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internal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transcribed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spacer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rDNA.</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International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Journal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of</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Parasitology,</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31</w:t>
      </w:r>
      <w:r w:rsidRPr="002502B9">
        <w:rPr>
          <w:rFonts w:ascii="Times New Roman" w:hAnsi="Times New Roman" w:cs="Times New Roman"/>
          <w:sz w:val="19"/>
          <w:szCs w:val="19"/>
        </w:rPr>
        <w:t>:610-614.</w:t>
      </w:r>
    </w:p>
    <w:p w14:paraId="0A054B27"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Eisler,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Arowolo,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Gault,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Moloo,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Holmes,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Peregrine,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(1994):</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Isometamidium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concentrations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Federica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Giordani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others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1884sera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Boran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cattle: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correlation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with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prophylaxis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against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tsetse-transmitte</w:t>
      </w:r>
      <w:r w:rsidR="00F45F45" w:rsidRPr="002502B9">
        <w:rPr>
          <w:rFonts w:ascii="Times New Roman" w:hAnsi="Times New Roman" w:cs="Times New Roman"/>
          <w:sz w:val="19"/>
          <w:szCs w:val="19"/>
        </w:rPr>
        <w:t>d T</w:t>
      </w:r>
      <w:r w:rsidRPr="002502B9">
        <w:rPr>
          <w:rFonts w:ascii="Times New Roman" w:hAnsi="Times New Roman" w:cs="Times New Roman"/>
          <w:sz w:val="19"/>
          <w:szCs w:val="19"/>
        </w:rPr>
        <w:t>rypanosoma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congolense.</w:t>
      </w:r>
      <w:r w:rsidR="005B407A" w:rsidRPr="002502B9">
        <w:rPr>
          <w:rFonts w:ascii="Times New Roman" w:hAnsi="Times New Roman" w:cs="Times New Roman"/>
          <w:sz w:val="19"/>
          <w:szCs w:val="19"/>
        </w:rPr>
        <w:t xml:space="preserve"> </w:t>
      </w:r>
      <w:r w:rsidRPr="002502B9">
        <w:rPr>
          <w:rFonts w:ascii="Times New Roman" w:hAnsi="Times New Roman" w:cs="Times New Roman"/>
          <w:i/>
          <w:sz w:val="19"/>
          <w:szCs w:val="19"/>
        </w:rPr>
        <w:t>Acta</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Tropica</w:t>
      </w:r>
      <w:r w:rsidR="005B407A" w:rsidRPr="002502B9">
        <w:rPr>
          <w:rFonts w:ascii="Times New Roman" w:hAnsi="Times New Roman" w:cs="Times New Roman"/>
          <w:i/>
          <w:sz w:val="19"/>
          <w:szCs w:val="19"/>
        </w:rPr>
        <w:t xml:space="preserve"> </w:t>
      </w:r>
      <w:r w:rsidRPr="002502B9">
        <w:rPr>
          <w:rFonts w:ascii="Times New Roman" w:hAnsi="Times New Roman" w:cs="Times New Roman"/>
          <w:sz w:val="19"/>
          <w:szCs w:val="19"/>
        </w:rPr>
        <w:t>56,</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39–50.</w:t>
      </w:r>
    </w:p>
    <w:p w14:paraId="0820C879"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Eisler,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Gault,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Moloo,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Holmes,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F45F45" w:rsidRPr="002502B9">
        <w:rPr>
          <w:rFonts w:ascii="Times New Roman" w:hAnsi="Times New Roman" w:cs="Times New Roman"/>
          <w:sz w:val="19"/>
          <w:szCs w:val="19"/>
        </w:rPr>
        <w:t>. H</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Peregrine,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(1997):</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Concentration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isometamidium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sera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bovine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challenged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with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drug-resistant</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congolense</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Act</w:t>
      </w:r>
      <w:r w:rsidR="00F45F45" w:rsidRPr="002502B9">
        <w:rPr>
          <w:rFonts w:ascii="Times New Roman" w:hAnsi="Times New Roman" w:cs="Times New Roman"/>
          <w:i/>
          <w:iCs/>
          <w:sz w:val="19"/>
          <w:szCs w:val="19"/>
        </w:rPr>
        <w:t>a T</w:t>
      </w:r>
      <w:r w:rsidRPr="002502B9">
        <w:rPr>
          <w:rFonts w:ascii="Times New Roman" w:hAnsi="Times New Roman" w:cs="Times New Roman"/>
          <w:i/>
          <w:iCs/>
          <w:sz w:val="19"/>
          <w:szCs w:val="19"/>
        </w:rPr>
        <w:t>ropica,</w:t>
      </w:r>
      <w:r w:rsidRPr="002502B9">
        <w:rPr>
          <w:rFonts w:ascii="Times New Roman" w:hAnsi="Times New Roman" w:cs="Times New Roman"/>
          <w:bCs/>
          <w:sz w:val="19"/>
          <w:szCs w:val="19"/>
        </w:rPr>
        <w:t>63</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89-100.</w:t>
      </w:r>
    </w:p>
    <w:p w14:paraId="6CB7915C"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Eisler,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F45F45" w:rsidRPr="002502B9">
        <w:rPr>
          <w:rFonts w:ascii="Times New Roman" w:hAnsi="Times New Roman" w:cs="Times New Roman"/>
          <w:sz w:val="19"/>
          <w:szCs w:val="19"/>
        </w:rPr>
        <w:t>. C</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brandt,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Sinyangwe,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Geerts,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(2001):</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Standardized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test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mice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cattle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detection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drug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resistance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tsetse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transmited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domestic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cattle</w:t>
      </w:r>
      <w:r w:rsidR="00F45F45" w:rsidRPr="002502B9">
        <w:rPr>
          <w:rFonts w:ascii="Times New Roman" w:hAnsi="Times New Roman" w:cs="Times New Roman"/>
          <w:sz w:val="19"/>
          <w:szCs w:val="19"/>
        </w:rPr>
        <w:t xml:space="preserve">. </w:t>
      </w:r>
      <w:r w:rsidR="00F45F45" w:rsidRPr="002502B9">
        <w:rPr>
          <w:rFonts w:ascii="Times New Roman" w:hAnsi="Times New Roman" w:cs="Times New Roman"/>
          <w:i/>
          <w:iCs/>
          <w:sz w:val="19"/>
          <w:szCs w:val="19"/>
        </w:rPr>
        <w:t>V</w:t>
      </w:r>
      <w:r w:rsidRPr="002502B9">
        <w:rPr>
          <w:rFonts w:ascii="Times New Roman" w:hAnsi="Times New Roman" w:cs="Times New Roman"/>
          <w:i/>
          <w:iCs/>
          <w:sz w:val="19"/>
          <w:szCs w:val="19"/>
        </w:rPr>
        <w:t>eterinary</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Parasitology,</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97:</w:t>
      </w:r>
      <w:r w:rsidRPr="002502B9">
        <w:rPr>
          <w:rFonts w:ascii="Times New Roman" w:hAnsi="Times New Roman" w:cs="Times New Roman"/>
          <w:sz w:val="19"/>
          <w:szCs w:val="19"/>
        </w:rPr>
        <w:t>171-182.</w:t>
      </w:r>
    </w:p>
    <w:p w14:paraId="59507A98"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El-Sayed,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w:t>
      </w:r>
      <w:r w:rsidR="00F45F45" w:rsidRPr="002502B9">
        <w:rPr>
          <w:rFonts w:ascii="Times New Roman" w:hAnsi="Times New Roman" w:cs="Times New Roman"/>
          <w:sz w:val="19"/>
          <w:szCs w:val="19"/>
        </w:rPr>
        <w:t>. M</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Hegde,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Quackenbush,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Melville,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F45F45" w:rsidRPr="002502B9">
        <w:rPr>
          <w:rFonts w:ascii="Times New Roman" w:hAnsi="Times New Roman" w:cs="Times New Roman"/>
          <w:sz w:val="19"/>
          <w:szCs w:val="19"/>
        </w:rPr>
        <w:t>. E</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Donelson,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F45F45" w:rsidRPr="002502B9">
        <w:rPr>
          <w:rFonts w:ascii="Times New Roman" w:hAnsi="Times New Roman" w:cs="Times New Roman"/>
          <w:sz w:val="19"/>
          <w:szCs w:val="19"/>
        </w:rPr>
        <w:t>. E</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(2000):</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Africantrypanosome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genome.</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International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Journal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of</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Parasitology</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bCs/>
          <w:sz w:val="19"/>
          <w:szCs w:val="19"/>
        </w:rPr>
        <w:t>30</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329-345.</w:t>
      </w:r>
    </w:p>
    <w:p w14:paraId="7F7C02F0"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Ezeokonkwoa,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w:t>
      </w:r>
      <w:r w:rsidR="00F45F45" w:rsidRPr="002502B9">
        <w:rPr>
          <w:rFonts w:ascii="Times New Roman" w:hAnsi="Times New Roman" w:cs="Times New Roman"/>
          <w:sz w:val="19"/>
          <w:szCs w:val="19"/>
        </w:rPr>
        <w:t>. R</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Ezeha,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w:t>
      </w:r>
      <w:r w:rsidR="00F45F45" w:rsidRPr="002502B9">
        <w:rPr>
          <w:rFonts w:ascii="Times New Roman" w:hAnsi="Times New Roman" w:cs="Times New Roman"/>
          <w:sz w:val="19"/>
          <w:szCs w:val="19"/>
        </w:rPr>
        <w:t>. O</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Onunkwob,</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F45F45" w:rsidRPr="002502B9">
        <w:rPr>
          <w:rFonts w:ascii="Times New Roman" w:hAnsi="Times New Roman" w:cs="Times New Roman"/>
          <w:sz w:val="19"/>
          <w:szCs w:val="19"/>
        </w:rPr>
        <w:t>. I</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Obia,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Onyenwea,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w:t>
      </w:r>
      <w:r w:rsidR="00F45F45" w:rsidRPr="002502B9">
        <w:rPr>
          <w:rFonts w:ascii="Times New Roman" w:hAnsi="Times New Roman" w:cs="Times New Roman"/>
          <w:sz w:val="19"/>
          <w:szCs w:val="19"/>
        </w:rPr>
        <w:t>. W</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Agu,</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w:t>
      </w:r>
      <w:r w:rsidR="00F45F45" w:rsidRPr="002502B9">
        <w:rPr>
          <w:rFonts w:ascii="Times New Roman" w:hAnsi="Times New Roman" w:cs="Times New Roman"/>
          <w:sz w:val="19"/>
          <w:szCs w:val="19"/>
        </w:rPr>
        <w:t>. E</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F45F45" w:rsidRPr="002502B9">
        <w:rPr>
          <w:rFonts w:ascii="Times New Roman" w:hAnsi="Times New Roman" w:cs="Times New Roman"/>
          <w:sz w:val="19"/>
          <w:szCs w:val="19"/>
        </w:rPr>
        <w:t>. O</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(2010):</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Comparative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haematological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study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single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mixed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infections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mongrel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dogs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with</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congolense</w:t>
      </w:r>
      <w:r w:rsidR="005B407A" w:rsidRPr="002502B9">
        <w:rPr>
          <w:rFonts w:ascii="Times New Roman" w:hAnsi="Times New Roman" w:cs="Times New Roman"/>
          <w:i/>
          <w:iCs/>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brucei</w:t>
      </w:r>
      <w:r w:rsidR="005B407A" w:rsidRPr="002502B9">
        <w:rPr>
          <w:rFonts w:ascii="Times New Roman" w:hAnsi="Times New Roman" w:cs="Times New Roman"/>
          <w:i/>
          <w:iCs/>
          <w:sz w:val="19"/>
          <w:szCs w:val="19"/>
        </w:rPr>
        <w:t xml:space="preserve"> </w:t>
      </w:r>
      <w:r w:rsidRPr="002502B9">
        <w:rPr>
          <w:rFonts w:ascii="Times New Roman" w:hAnsi="Times New Roman" w:cs="Times New Roman"/>
          <w:sz w:val="19"/>
          <w:szCs w:val="19"/>
        </w:rPr>
        <w:t>b</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brucei</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Veterinary</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Parasitology,</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173:</w:t>
      </w:r>
      <w:r w:rsidR="005B407A" w:rsidRPr="002502B9">
        <w:rPr>
          <w:rFonts w:ascii="Times New Roman" w:hAnsi="Times New Roman" w:cs="Times New Roman"/>
          <w:bCs/>
          <w:sz w:val="19"/>
          <w:szCs w:val="19"/>
        </w:rPr>
        <w:t xml:space="preserve"> </w:t>
      </w:r>
      <w:r w:rsidRPr="002502B9">
        <w:rPr>
          <w:rFonts w:ascii="Times New Roman" w:hAnsi="Times New Roman" w:cs="Times New Roman"/>
          <w:sz w:val="19"/>
          <w:szCs w:val="19"/>
        </w:rPr>
        <w:t>48–54.</w:t>
      </w:r>
      <w:r w:rsidR="005B407A" w:rsidRPr="002502B9">
        <w:rPr>
          <w:rFonts w:ascii="Times New Roman" w:hAnsi="Times New Roman" w:cs="Times New Roman"/>
          <w:sz w:val="19"/>
          <w:szCs w:val="19"/>
        </w:rPr>
        <w:t xml:space="preserve"> </w:t>
      </w:r>
    </w:p>
    <w:p w14:paraId="5389BCB4"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FAO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(1990):</w:t>
      </w:r>
      <w:r w:rsidR="005B407A" w:rsidRPr="002502B9">
        <w:rPr>
          <w:rFonts w:ascii="Times New Roman" w:hAnsi="Times New Roman" w:cs="Times New Roman"/>
          <w:sz w:val="19"/>
          <w:szCs w:val="19"/>
        </w:rPr>
        <w:t xml:space="preserve"> </w:t>
      </w:r>
      <w:r w:rsidRPr="002502B9">
        <w:rPr>
          <w:rFonts w:ascii="Times New Roman" w:hAnsi="Times New Roman" w:cs="Times New Roman"/>
          <w:i/>
          <w:sz w:val="19"/>
          <w:szCs w:val="19"/>
        </w:rPr>
        <w:t>Residues</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of</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Some</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Veterinary</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Drugs</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in</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Animals</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and</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Foods</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FAO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Food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Nutrition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apper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41/2.</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Food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Agriculture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Organization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United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Nations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(FAO),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Rome,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Italy.</w:t>
      </w:r>
    </w:p>
    <w:p w14:paraId="6619279F"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i/>
          <w:iCs/>
          <w:sz w:val="19"/>
          <w:szCs w:val="19"/>
        </w:rPr>
      </w:pPr>
      <w:r w:rsidRPr="002502B9">
        <w:rPr>
          <w:rFonts w:ascii="Times New Roman" w:hAnsi="Times New Roman" w:cs="Times New Roman"/>
          <w:iCs/>
          <w:sz w:val="19"/>
          <w:szCs w:val="19"/>
        </w:rPr>
        <w:t>FAO</w:t>
      </w:r>
      <w:r w:rsidR="005B407A" w:rsidRPr="002502B9">
        <w:rPr>
          <w:rFonts w:ascii="Times New Roman" w:hAnsi="Times New Roman" w:cs="Times New Roman"/>
          <w:iCs/>
          <w:sz w:val="19"/>
          <w:szCs w:val="19"/>
        </w:rPr>
        <w:t xml:space="preserve">, </w:t>
      </w:r>
      <w:proofErr w:type="gramStart"/>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2006</w:t>
      </w:r>
      <w:proofErr w:type="gramEnd"/>
      <w:r w:rsidRPr="002502B9">
        <w:rPr>
          <w:rFonts w:ascii="Times New Roman" w:hAnsi="Times New Roman" w:cs="Times New Roman"/>
          <w:iCs/>
          <w:sz w:val="19"/>
          <w:szCs w:val="19"/>
        </w:rPr>
        <w:t>):</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Corprate</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Document</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Repository</w:t>
      </w:r>
      <w:r w:rsidR="00F45F45" w:rsidRPr="002502B9">
        <w:rPr>
          <w:rFonts w:ascii="Times New Roman" w:hAnsi="Times New Roman" w:cs="Times New Roman"/>
          <w:iCs/>
          <w:sz w:val="19"/>
          <w:szCs w:val="19"/>
        </w:rPr>
        <w:t>. A</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field</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13</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Whitelaw,</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D</w:t>
      </w:r>
      <w:r w:rsidR="00F45F45" w:rsidRPr="002502B9">
        <w:rPr>
          <w:rFonts w:ascii="Times New Roman" w:hAnsi="Times New Roman" w:cs="Times New Roman"/>
          <w:iCs/>
          <w:sz w:val="19"/>
          <w:szCs w:val="19"/>
        </w:rPr>
        <w:t>. D</w:t>
      </w:r>
      <w:r w:rsidRPr="002502B9">
        <w:rPr>
          <w:rFonts w:ascii="Times New Roman" w:hAnsi="Times New Roman" w:cs="Times New Roman"/>
          <w:iCs/>
          <w:sz w:val="19"/>
          <w:szCs w:val="19"/>
        </w:rPr>
        <w:t>.,</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P</w:t>
      </w:r>
      <w:r w:rsidR="00F45F45" w:rsidRPr="002502B9">
        <w:rPr>
          <w:rFonts w:ascii="Times New Roman" w:hAnsi="Times New Roman" w:cs="Times New Roman"/>
          <w:iCs/>
          <w:sz w:val="19"/>
          <w:szCs w:val="19"/>
        </w:rPr>
        <w:t>. R. G</w:t>
      </w:r>
      <w:r w:rsidRPr="002502B9">
        <w:rPr>
          <w:rFonts w:ascii="Times New Roman" w:hAnsi="Times New Roman" w:cs="Times New Roman"/>
          <w:iCs/>
          <w:sz w:val="19"/>
          <w:szCs w:val="19"/>
        </w:rPr>
        <w:t>ardinareand</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M.</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Murray,</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1988.</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Guide</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for</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diagnosis</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treatment</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and</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prevention</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of</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African</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animal</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trypanosomosis.</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Food</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and</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agricultural</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organization</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of</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united</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nation</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available</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on</w:t>
      </w:r>
      <w:r w:rsidR="005B407A" w:rsidRPr="002502B9">
        <w:rPr>
          <w:rFonts w:ascii="Times New Roman" w:hAnsi="Times New Roman" w:cs="Times New Roman"/>
          <w:iCs/>
          <w:sz w:val="19"/>
          <w:szCs w:val="19"/>
        </w:rPr>
        <w:t xml:space="preserve"> </w:t>
      </w:r>
      <w:r w:rsidRPr="002502B9">
        <w:rPr>
          <w:rFonts w:ascii="Times New Roman" w:hAnsi="Times New Roman" w:cs="Times New Roman"/>
          <w:i/>
          <w:iCs/>
          <w:sz w:val="19"/>
          <w:szCs w:val="19"/>
          <w:u w:val="single"/>
        </w:rPr>
        <w:t>www.fao.org/DOCREP/2006</w:t>
      </w:r>
    </w:p>
    <w:p w14:paraId="6E11DD9E" w14:textId="77777777" w:rsidR="00F45F45"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FAO.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(1998):</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Drug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management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parasite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resistance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bovine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ISBN</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92-5-104185-7</w:t>
      </w:r>
      <w:r w:rsidR="00F45F45" w:rsidRPr="002502B9">
        <w:rPr>
          <w:rFonts w:ascii="Times New Roman" w:hAnsi="Times New Roman" w:cs="Times New Roman"/>
          <w:sz w:val="19"/>
          <w:szCs w:val="19"/>
        </w:rPr>
        <w:t>. R</w:t>
      </w:r>
      <w:r w:rsidRPr="002502B9">
        <w:rPr>
          <w:rFonts w:ascii="Times New Roman" w:hAnsi="Times New Roman" w:cs="Times New Roman"/>
          <w:sz w:val="19"/>
          <w:szCs w:val="19"/>
        </w:rPr>
        <w:t>ome,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Ital</w:t>
      </w:r>
      <w:r w:rsidR="00F45F45" w:rsidRPr="002502B9">
        <w:rPr>
          <w:rFonts w:ascii="Times New Roman" w:hAnsi="Times New Roman" w:cs="Times New Roman"/>
          <w:sz w:val="19"/>
          <w:szCs w:val="19"/>
        </w:rPr>
        <w:t>y.</w:t>
      </w:r>
    </w:p>
    <w:p w14:paraId="3E6FF4F4"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FAO.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(2006):</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Corporate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Document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Repository: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field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13.</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Southern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Cape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Town,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251-296.</w:t>
      </w:r>
      <w:r w:rsidR="005B407A" w:rsidRPr="002502B9">
        <w:rPr>
          <w:rFonts w:ascii="Times New Roman" w:hAnsi="Times New Roman" w:cs="Times New Roman"/>
          <w:sz w:val="19"/>
          <w:szCs w:val="19"/>
        </w:rPr>
        <w:t xml:space="preserve"> </w:t>
      </w:r>
    </w:p>
    <w:p w14:paraId="68150689"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color w:val="000000"/>
          <w:sz w:val="19"/>
          <w:szCs w:val="19"/>
        </w:rPr>
        <w:t>Federica,</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G.</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Liam,</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J.</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Morrison,</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G.</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Rowan.</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Harry,</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P.</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De</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Koning</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and</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Michael,</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P.</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Barrett.</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(2016)</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animal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trypanosomiasis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their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chemotherapy: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review</w:t>
      </w:r>
      <w:r w:rsidR="005B407A" w:rsidRPr="002502B9">
        <w:rPr>
          <w:rFonts w:ascii="Times New Roman" w:hAnsi="Times New Roman" w:cs="Times New Roman"/>
          <w:sz w:val="19"/>
          <w:szCs w:val="19"/>
        </w:rPr>
        <w:t xml:space="preserve"> </w:t>
      </w:r>
      <w:r w:rsidRPr="002502B9">
        <w:rPr>
          <w:rFonts w:ascii="Times New Roman" w:hAnsi="Times New Roman" w:cs="Times New Roman"/>
          <w:i/>
          <w:sz w:val="19"/>
          <w:szCs w:val="19"/>
        </w:rPr>
        <w:t>Parasitology</w:t>
      </w:r>
      <w:r w:rsidR="005B407A" w:rsidRPr="002502B9">
        <w:rPr>
          <w:rFonts w:ascii="Times New Roman" w:hAnsi="Times New Roman" w:cs="Times New Roman"/>
          <w:i/>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143,</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1862–1889.</w:t>
      </w:r>
    </w:p>
    <w:p w14:paraId="09A8A411" w14:textId="77777777"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Food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Agricultural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Organization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United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Nations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(FAO)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(2000):</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field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guide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diagnosis,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treatment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prevention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lastRenderedPageBreak/>
        <w:t>animal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edition.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FAO,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Rome,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Italy.</w:t>
      </w:r>
    </w:p>
    <w:p w14:paraId="25AAE20A"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Geysen,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Delespaux,</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Geerts,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(2003):</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PCR-RFLP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using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Ssu-rDNA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amplification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easy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method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species-specific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diagnosis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sz w:val="19"/>
          <w:szCs w:val="19"/>
        </w:rPr>
        <w:t>species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bovine.</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Veterinary</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Parasitology,</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110</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171-180.</w:t>
      </w:r>
    </w:p>
    <w:p w14:paraId="27AE6683" w14:textId="77777777"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Gibson,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(2003):</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Resolution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species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problem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International</w:t>
      </w:r>
      <w:r w:rsidR="005B407A" w:rsidRPr="002502B9">
        <w:rPr>
          <w:rFonts w:ascii="Times New Roman" w:hAnsi="Times New Roman" w:cs="Times New Roman"/>
          <w:sz w:val="19"/>
          <w:szCs w:val="19"/>
        </w:rPr>
        <w:t xml:space="preserve"> </w:t>
      </w:r>
      <w:r w:rsidR="007F1BEC" w:rsidRPr="002502B9">
        <w:rPr>
          <w:rFonts w:ascii="Times New Roman" w:hAnsi="Times New Roman" w:cs="Times New Roman"/>
          <w:i/>
          <w:sz w:val="19"/>
          <w:szCs w:val="19"/>
        </w:rPr>
        <w:t>Journal of</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Parasitology</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37:</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829</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838.</w:t>
      </w:r>
    </w:p>
    <w:p w14:paraId="689F7100" w14:textId="77777777"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Hoare,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(1970):</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mammals,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Azoological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monograph.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Black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well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scientific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publication,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oxyford,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England,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Pp.1-746</w:t>
      </w:r>
      <w:r w:rsidR="005B407A" w:rsidRPr="002502B9">
        <w:rPr>
          <w:rFonts w:ascii="Times New Roman" w:hAnsi="Times New Roman" w:cs="Times New Roman"/>
          <w:sz w:val="19"/>
          <w:szCs w:val="19"/>
        </w:rPr>
        <w:t>.</w:t>
      </w:r>
    </w:p>
    <w:p w14:paraId="47BEFCCB"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Hopkins,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F45F45" w:rsidRPr="002502B9">
        <w:rPr>
          <w:rFonts w:ascii="Times New Roman" w:hAnsi="Times New Roman" w:cs="Times New Roman"/>
          <w:sz w:val="19"/>
          <w:szCs w:val="19"/>
        </w:rPr>
        <w:t>. S</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Chitambo,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Machila,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Luckins,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F45F45" w:rsidRPr="002502B9">
        <w:rPr>
          <w:rFonts w:ascii="Times New Roman" w:hAnsi="Times New Roman" w:cs="Times New Roman"/>
          <w:sz w:val="19"/>
          <w:szCs w:val="19"/>
        </w:rPr>
        <w:t>. G</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Rae,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F45F45" w:rsidRPr="002502B9">
        <w:rPr>
          <w:rFonts w:ascii="Times New Roman" w:hAnsi="Times New Roman" w:cs="Times New Roman"/>
          <w:sz w:val="19"/>
          <w:szCs w:val="19"/>
        </w:rPr>
        <w:t>. F</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Bossche,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Eisler,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F45F45" w:rsidRPr="002502B9">
        <w:rPr>
          <w:rFonts w:ascii="Times New Roman" w:hAnsi="Times New Roman" w:cs="Times New Roman"/>
          <w:sz w:val="19"/>
          <w:szCs w:val="19"/>
        </w:rPr>
        <w:t>. C</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(1998):</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Adaptation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validation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antibody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trapping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ELISA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using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dried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blood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spots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filter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paper,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epidemiological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surveys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tsetse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transmitted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bovine.</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Preventive</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Veterinary</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Medicine,</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37</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91-99.</w:t>
      </w:r>
    </w:p>
    <w:p w14:paraId="04F4D1E4"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Igoli,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Blackburn,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Gray,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Sutcliffe,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Watson,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Euerby,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Skellern,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(2015):</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Chromatographic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spectroscopic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analysis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007F1BEC" w:rsidRPr="002502B9">
        <w:rPr>
          <w:rFonts w:ascii="Times New Roman" w:hAnsi="Times New Roman" w:cs="Times New Roman"/>
          <w:sz w:val="19"/>
          <w:szCs w:val="19"/>
        </w:rPr>
        <w:t>components present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phenanthridinium</w:t>
      </w:r>
      <w:r w:rsidR="007F1BEC" w:rsidRPr="002502B9">
        <w:rPr>
          <w:rFonts w:ascii="Times New Roman" w:hAnsi="Times New Roman" w:cs="Times New Roman" w:hint="eastAsia"/>
          <w:sz w:val="19"/>
          <w:szCs w:val="19"/>
          <w:lang w:eastAsia="zh-CN"/>
        </w:rPr>
        <w:t xml:space="preserve"> </w:t>
      </w:r>
      <w:r w:rsidRPr="002502B9">
        <w:rPr>
          <w:rFonts w:ascii="Times New Roman" w:hAnsi="Times New Roman" w:cs="Times New Roman"/>
          <w:sz w:val="19"/>
          <w:szCs w:val="19"/>
        </w:rPr>
        <w:t>trypanocidal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agent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isometamidium.</w:t>
      </w:r>
      <w:r w:rsidR="005B407A" w:rsidRPr="002502B9">
        <w:rPr>
          <w:rFonts w:ascii="Times New Roman" w:hAnsi="Times New Roman" w:cs="Times New Roman"/>
          <w:sz w:val="19"/>
          <w:szCs w:val="19"/>
        </w:rPr>
        <w:t xml:space="preserve"> </w:t>
      </w:r>
      <w:r w:rsidRPr="002502B9">
        <w:rPr>
          <w:rFonts w:ascii="Times New Roman" w:hAnsi="Times New Roman" w:cs="Times New Roman"/>
          <w:i/>
          <w:sz w:val="19"/>
          <w:szCs w:val="19"/>
        </w:rPr>
        <w:t>Analytical</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and</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Bioanalytical</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Chemistry</w:t>
      </w:r>
      <w:r w:rsidR="005B407A" w:rsidRPr="002502B9">
        <w:rPr>
          <w:rFonts w:ascii="Times New Roman" w:hAnsi="Times New Roman" w:cs="Times New Roman"/>
          <w:i/>
          <w:sz w:val="19"/>
          <w:szCs w:val="19"/>
        </w:rPr>
        <w:t xml:space="preserve"> </w:t>
      </w:r>
      <w:r w:rsidRPr="002502B9">
        <w:rPr>
          <w:rFonts w:ascii="Times New Roman" w:hAnsi="Times New Roman" w:cs="Times New Roman"/>
          <w:sz w:val="19"/>
          <w:szCs w:val="19"/>
        </w:rPr>
        <w:t>407,</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1171–1180.</w:t>
      </w:r>
    </w:p>
    <w:p w14:paraId="3F24B8A6"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Kratzer,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w:t>
      </w:r>
      <w:r w:rsidR="00F45F45" w:rsidRPr="002502B9">
        <w:rPr>
          <w:rFonts w:ascii="Times New Roman" w:hAnsi="Times New Roman" w:cs="Times New Roman"/>
          <w:sz w:val="19"/>
          <w:szCs w:val="19"/>
        </w:rPr>
        <w:t>. D</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Ondiek,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w:t>
      </w:r>
      <w:r w:rsidR="00F45F45" w:rsidRPr="002502B9">
        <w:rPr>
          <w:rFonts w:ascii="Times New Roman" w:hAnsi="Times New Roman" w:cs="Times New Roman"/>
          <w:sz w:val="19"/>
          <w:szCs w:val="19"/>
        </w:rPr>
        <w:t>. O</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(1989):</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buffy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coat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double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centrifugation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technique,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improved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method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diagnosis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Nairobi: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OAU/IBAR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(Organization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Unity/Interafrican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Bureau</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Animal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Resources).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International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Scientific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Committee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Trypanomonosis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Research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Control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(ISCTRC),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Mombassa,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Kenya,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April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1989.</w:t>
      </w:r>
    </w:p>
    <w:p w14:paraId="7ECC8135" w14:textId="77777777"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Lori,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Simon,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Vanessa,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Mick,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Wendy,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(2012):</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life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cycle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i/>
          <w:sz w:val="19"/>
          <w:szCs w:val="19"/>
        </w:rPr>
        <w:t>Trypanosoma</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conglolense</w:t>
      </w:r>
      <w:r w:rsidR="005B407A" w:rsidRPr="002502B9">
        <w:rPr>
          <w:rFonts w:ascii="Times New Roman" w:hAnsi="Times New Roman" w:cs="Times New Roman"/>
          <w:i/>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tsetse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fly,</w:t>
      </w:r>
      <w:r w:rsidR="005B407A" w:rsidRPr="002502B9">
        <w:rPr>
          <w:rFonts w:ascii="Times New Roman" w:hAnsi="Times New Roman" w:cs="Times New Roman"/>
          <w:sz w:val="19"/>
          <w:szCs w:val="19"/>
        </w:rPr>
        <w:t xml:space="preserve"> </w:t>
      </w:r>
      <w:proofErr w:type="gramStart"/>
      <w:r w:rsidRPr="002502B9">
        <w:rPr>
          <w:rFonts w:ascii="Times New Roman" w:hAnsi="Times New Roman" w:cs="Times New Roman"/>
          <w:sz w:val="19"/>
          <w:szCs w:val="19"/>
        </w:rPr>
        <w:t>5:109,</w:t>
      </w:r>
      <w:r w:rsidR="005B407A" w:rsidRPr="002502B9">
        <w:rPr>
          <w:rFonts w:ascii="Times New Roman" w:hAnsi="Times New Roman" w:cs="Times New Roman"/>
          <w:sz w:val="19"/>
          <w:szCs w:val="19"/>
        </w:rPr>
        <w:t>.</w:t>
      </w:r>
      <w:proofErr w:type="gramEnd"/>
    </w:p>
    <w:p w14:paraId="0685C458"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Luckins,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F45F45" w:rsidRPr="002502B9">
        <w:rPr>
          <w:rFonts w:ascii="Times New Roman" w:hAnsi="Times New Roman" w:cs="Times New Roman"/>
          <w:sz w:val="19"/>
          <w:szCs w:val="19"/>
        </w:rPr>
        <w:t>. G</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(1977):</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Detection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antibodies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infected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bovine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means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microplate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enzyme-linked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immune-sorbent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assay.</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Tropical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Animal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Health</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and</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Production,</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9</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53-62.</w:t>
      </w:r>
    </w:p>
    <w:p w14:paraId="54CA21A2"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Mamoudou,</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Delespaux,</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Chepnda,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Hachimou,</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Z.</w:t>
      </w:r>
      <w:r w:rsidR="00F45F45" w:rsidRPr="002502B9">
        <w:rPr>
          <w:rFonts w:ascii="Times New Roman" w:hAnsi="Times New Roman" w:cs="Times New Roman"/>
          <w:sz w:val="19"/>
          <w:szCs w:val="19"/>
        </w:rPr>
        <w:t>, A</w:t>
      </w:r>
      <w:r w:rsidRPr="002502B9">
        <w:rPr>
          <w:rFonts w:ascii="Times New Roman" w:hAnsi="Times New Roman" w:cs="Times New Roman"/>
          <w:sz w:val="19"/>
          <w:szCs w:val="19"/>
        </w:rPr>
        <w:t>ndrikaye,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Zoli,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Geerts,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(2008):</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Assessment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occurrence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trypanocidal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drug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resistance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naturally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fected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cattle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Adamaoua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region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Cameroon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using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standard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mouse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test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molecular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tools.</w:t>
      </w:r>
      <w:r w:rsidR="005B407A" w:rsidRPr="002502B9">
        <w:rPr>
          <w:rFonts w:ascii="Times New Roman" w:hAnsi="Times New Roman" w:cs="Times New Roman"/>
          <w:sz w:val="19"/>
          <w:szCs w:val="19"/>
        </w:rPr>
        <w:t xml:space="preserve"> </w:t>
      </w:r>
      <w:r w:rsidRPr="002502B9">
        <w:rPr>
          <w:rFonts w:ascii="Times New Roman" w:hAnsi="Times New Roman" w:cs="Times New Roman"/>
          <w:i/>
          <w:sz w:val="19"/>
          <w:szCs w:val="19"/>
        </w:rPr>
        <w:t>Acta</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Tropica</w:t>
      </w:r>
      <w:r w:rsidR="005B407A" w:rsidRPr="002502B9">
        <w:rPr>
          <w:rFonts w:ascii="Times New Roman" w:hAnsi="Times New Roman" w:cs="Times New Roman"/>
          <w:i/>
          <w:sz w:val="19"/>
          <w:szCs w:val="19"/>
        </w:rPr>
        <w:t xml:space="preserve"> </w:t>
      </w:r>
      <w:r w:rsidRPr="002502B9">
        <w:rPr>
          <w:rFonts w:ascii="Times New Roman" w:hAnsi="Times New Roman" w:cs="Times New Roman"/>
          <w:sz w:val="19"/>
          <w:szCs w:val="19"/>
        </w:rPr>
        <w:t>106,</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115–118.</w:t>
      </w:r>
    </w:p>
    <w:p w14:paraId="6979307F" w14:textId="77777777"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Matovu,</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Stewart,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M.</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Geiser,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Brun,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Maser,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w:t>
      </w:r>
      <w:r w:rsidR="00F45F45" w:rsidRPr="002502B9">
        <w:rPr>
          <w:rFonts w:ascii="Times New Roman" w:hAnsi="Times New Roman" w:cs="Times New Roman"/>
          <w:bCs/>
          <w:sz w:val="19"/>
          <w:szCs w:val="19"/>
        </w:rPr>
        <w:t>, W</w:t>
      </w:r>
      <w:r w:rsidRPr="002502B9">
        <w:rPr>
          <w:rFonts w:ascii="Times New Roman" w:hAnsi="Times New Roman" w:cs="Times New Roman"/>
          <w:bCs/>
          <w:sz w:val="19"/>
          <w:szCs w:val="19"/>
        </w:rPr>
        <w:t>allace,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J.,</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Burchmore,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J.,</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Enyaru,</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J.</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Barrett,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M.</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w:t>
      </w:r>
      <w:r w:rsidR="00F45F45" w:rsidRPr="002502B9">
        <w:rPr>
          <w:rFonts w:ascii="Times New Roman" w:hAnsi="Times New Roman" w:cs="Times New Roman"/>
          <w:bCs/>
          <w:sz w:val="19"/>
          <w:szCs w:val="19"/>
        </w:rPr>
        <w:t>, K</w:t>
      </w:r>
      <w:r w:rsidRPr="002502B9">
        <w:rPr>
          <w:rFonts w:ascii="Times New Roman" w:hAnsi="Times New Roman" w:cs="Times New Roman"/>
          <w:bCs/>
          <w:sz w:val="19"/>
          <w:szCs w:val="19"/>
        </w:rPr>
        <w:t>aminsky,</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See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beck,</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Koning,</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H.</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(2003)</w:t>
      </w:r>
      <w:r w:rsidR="00F45F45" w:rsidRPr="002502B9">
        <w:rPr>
          <w:rFonts w:ascii="Times New Roman" w:hAnsi="Times New Roman" w:cs="Times New Roman"/>
          <w:bCs/>
          <w:sz w:val="19"/>
          <w:szCs w:val="19"/>
        </w:rPr>
        <w:t>: M</w:t>
      </w:r>
      <w:r w:rsidRPr="002502B9">
        <w:rPr>
          <w:rFonts w:ascii="Times New Roman" w:hAnsi="Times New Roman" w:cs="Times New Roman"/>
          <w:bCs/>
          <w:sz w:val="19"/>
          <w:szCs w:val="19"/>
        </w:rPr>
        <w:t>echanisms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arsenical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diamidine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uptake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resistance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i/>
          <w:sz w:val="19"/>
          <w:szCs w:val="19"/>
        </w:rPr>
        <w:t>Trypanosoma</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brucei.</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Eukaryotic</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Cell</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sz w:val="19"/>
          <w:szCs w:val="19"/>
        </w:rPr>
        <w:t>2,</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1003–1008.</w:t>
      </w:r>
    </w:p>
    <w:p w14:paraId="69466082"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Mulligan,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w:t>
      </w:r>
      <w:r w:rsidR="00F45F45" w:rsidRPr="002502B9">
        <w:rPr>
          <w:rFonts w:ascii="Times New Roman" w:hAnsi="Times New Roman" w:cs="Times New Roman"/>
          <w:sz w:val="19"/>
          <w:szCs w:val="19"/>
        </w:rPr>
        <w:t>. W</w:t>
      </w:r>
      <w:r w:rsidR="005B407A" w:rsidRPr="002502B9">
        <w:rPr>
          <w:rFonts w:ascii="Times New Roman" w:hAnsi="Times New Roman" w:cs="Times New Roman"/>
          <w:sz w:val="19"/>
          <w:szCs w:val="19"/>
        </w:rPr>
        <w:t>: (</w:t>
      </w:r>
      <w:r w:rsidRPr="002502B9">
        <w:rPr>
          <w:rFonts w:ascii="Times New Roman" w:hAnsi="Times New Roman" w:cs="Times New Roman"/>
          <w:sz w:val="19"/>
          <w:szCs w:val="19"/>
        </w:rPr>
        <w:t>1970):</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Trypanosomiasis</w:t>
      </w:r>
      <w:r w:rsidR="00F45F45" w:rsidRPr="002502B9">
        <w:rPr>
          <w:rFonts w:ascii="Times New Roman" w:hAnsi="Times New Roman" w:cs="Times New Roman"/>
          <w:bCs/>
          <w:sz w:val="19"/>
          <w:szCs w:val="19"/>
        </w:rPr>
        <w:t xml:space="preserve">. </w:t>
      </w:r>
      <w:r w:rsidR="00F45F45" w:rsidRPr="002502B9">
        <w:rPr>
          <w:rFonts w:ascii="Times New Roman" w:hAnsi="Times New Roman" w:cs="Times New Roman"/>
          <w:sz w:val="19"/>
          <w:szCs w:val="19"/>
        </w:rPr>
        <w:t>P</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950</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(Mulligan,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w:t>
      </w:r>
      <w:r w:rsidR="00F45F45" w:rsidRPr="002502B9">
        <w:rPr>
          <w:rFonts w:ascii="Times New Roman" w:hAnsi="Times New Roman" w:cs="Times New Roman"/>
          <w:sz w:val="19"/>
          <w:szCs w:val="19"/>
        </w:rPr>
        <w:t>. W</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edition.</w:t>
      </w:r>
      <w:r w:rsidR="00F45F45" w:rsidRPr="002502B9">
        <w:rPr>
          <w:rFonts w:ascii="Times New Roman" w:hAnsi="Times New Roman" w:cs="Times New Roman"/>
          <w:sz w:val="19"/>
          <w:szCs w:val="19"/>
        </w:rPr>
        <w:t>) L</w:t>
      </w:r>
      <w:r w:rsidRPr="002502B9">
        <w:rPr>
          <w:rFonts w:ascii="Times New Roman" w:hAnsi="Times New Roman" w:cs="Times New Roman"/>
          <w:sz w:val="19"/>
          <w:szCs w:val="19"/>
        </w:rPr>
        <w:t>ondon: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George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Allen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Unwin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Ltd.</w:t>
      </w:r>
    </w:p>
    <w:p w14:paraId="4BF15C67"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Murray,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Murray,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F45F45" w:rsidRPr="002502B9">
        <w:rPr>
          <w:rFonts w:ascii="Times New Roman" w:hAnsi="Times New Roman" w:cs="Times New Roman"/>
          <w:sz w:val="19"/>
          <w:szCs w:val="19"/>
        </w:rPr>
        <w:t>. K</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McIntyre,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w:t>
      </w:r>
      <w:r w:rsidR="00F45F45" w:rsidRPr="002502B9">
        <w:rPr>
          <w:rFonts w:ascii="Times New Roman" w:hAnsi="Times New Roman" w:cs="Times New Roman"/>
          <w:sz w:val="19"/>
          <w:szCs w:val="19"/>
        </w:rPr>
        <w:t>. I. M</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(1977):</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improved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parasitological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technique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diagnosis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i/>
          <w:sz w:val="19"/>
          <w:szCs w:val="19"/>
        </w:rPr>
        <w:t>Transactions</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of</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the</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Royal</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Society</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of</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Tropical</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Medicine</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and</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Hygene</w:t>
      </w:r>
      <w:r w:rsidRPr="002502B9">
        <w:rPr>
          <w:rFonts w:ascii="Times New Roman" w:hAnsi="Times New Roman" w:cs="Times New Roman"/>
          <w:sz w:val="19"/>
          <w:szCs w:val="19"/>
        </w:rPr>
        <w:t>.71:</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325-326.</w:t>
      </w:r>
    </w:p>
    <w:p w14:paraId="0572BAF5"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Murray,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F45F45" w:rsidRPr="002502B9">
        <w:rPr>
          <w:rFonts w:ascii="Times New Roman" w:hAnsi="Times New Roman" w:cs="Times New Roman"/>
          <w:sz w:val="19"/>
          <w:szCs w:val="19"/>
        </w:rPr>
        <w:t>. 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Mcintyr</w:t>
      </w:r>
      <w:r w:rsidR="00F45F45" w:rsidRPr="002502B9">
        <w:rPr>
          <w:rFonts w:ascii="Times New Roman" w:hAnsi="Times New Roman" w:cs="Times New Roman"/>
          <w:sz w:val="19"/>
          <w:szCs w:val="19"/>
        </w:rPr>
        <w:t>e W. I. M</w:t>
      </w:r>
      <w:r w:rsidR="005B407A" w:rsidRPr="002502B9">
        <w:rPr>
          <w:rFonts w:ascii="Times New Roman" w:hAnsi="Times New Roman" w:cs="Times New Roman"/>
          <w:sz w:val="19"/>
          <w:szCs w:val="19"/>
        </w:rPr>
        <w:t>. (</w:t>
      </w:r>
      <w:r w:rsidRPr="002502B9">
        <w:rPr>
          <w:rFonts w:ascii="Times New Roman" w:hAnsi="Times New Roman" w:cs="Times New Roman"/>
          <w:sz w:val="19"/>
          <w:szCs w:val="19"/>
        </w:rPr>
        <w:t>1988):</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improved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parasitological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technique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diagnosis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i/>
          <w:sz w:val="19"/>
          <w:szCs w:val="19"/>
        </w:rPr>
        <w:t>Trans.</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R.</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Soc.</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Trop</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Med</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Hyg</w:t>
      </w:r>
      <w:r w:rsidR="005B407A" w:rsidRPr="002502B9">
        <w:rPr>
          <w:rFonts w:ascii="Times New Roman" w:hAnsi="Times New Roman" w:cs="Times New Roman"/>
          <w:i/>
          <w:sz w:val="19"/>
          <w:szCs w:val="19"/>
        </w:rPr>
        <w:t xml:space="preserve"> </w:t>
      </w:r>
      <w:r w:rsidRPr="002502B9">
        <w:rPr>
          <w:rFonts w:ascii="Times New Roman" w:hAnsi="Times New Roman" w:cs="Times New Roman"/>
          <w:sz w:val="19"/>
          <w:szCs w:val="19"/>
        </w:rPr>
        <w:t>71:</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325-326.</w:t>
      </w:r>
    </w:p>
    <w:p w14:paraId="1D7AECD2"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Naessens,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(2006):</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Bovine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trypanotolerance: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natural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ability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prevent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severe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anemia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haemophagocytic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syndrome.</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International</w:t>
      </w:r>
      <w:r w:rsidR="005B407A" w:rsidRPr="002502B9">
        <w:rPr>
          <w:rFonts w:ascii="Times New Roman" w:hAnsi="Times New Roman" w:cs="Times New Roman"/>
          <w:i/>
          <w:iCs/>
          <w:sz w:val="19"/>
          <w:szCs w:val="19"/>
        </w:rPr>
        <w:t xml:space="preserve"> </w:t>
      </w:r>
      <w:r w:rsidR="007F1BEC" w:rsidRPr="002502B9">
        <w:rPr>
          <w:rFonts w:ascii="Times New Roman" w:hAnsi="Times New Roman" w:cs="Times New Roman"/>
          <w:i/>
          <w:iCs/>
          <w:sz w:val="19"/>
          <w:szCs w:val="19"/>
        </w:rPr>
        <w:t>Journal of</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Parasitology,</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36</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521-528.</w:t>
      </w:r>
    </w:p>
    <w:p w14:paraId="0FDC0763"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NMSA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(National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Meteorological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Services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Agency),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(2013):</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Monthly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report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temperature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Rainfall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distribution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Zone,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Regional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Metrological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Office,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Bair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Dar,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Ethiopia.</w:t>
      </w:r>
    </w:p>
    <w:p w14:paraId="0714254E" w14:textId="77777777"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NTTCC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(1996):</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Annual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Report.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Ministry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agriculture,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National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Tsetse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investigation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control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centre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(NTTCC)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Bedelle,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Illubabor,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Etiopiapp.29</w:t>
      </w:r>
      <w:r w:rsidR="00F45F45" w:rsidRPr="002502B9">
        <w:rPr>
          <w:rFonts w:ascii="Times New Roman" w:hAnsi="Times New Roman" w:cs="Times New Roman"/>
          <w:sz w:val="19"/>
          <w:szCs w:val="19"/>
        </w:rPr>
        <w:t>. O</w:t>
      </w:r>
      <w:r w:rsidRPr="002502B9">
        <w:rPr>
          <w:rFonts w:ascii="Times New Roman" w:hAnsi="Times New Roman" w:cs="Times New Roman"/>
          <w:sz w:val="19"/>
          <w:szCs w:val="19"/>
        </w:rPr>
        <w:t>AU/STRC: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29</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September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3October</w:t>
      </w:r>
      <w:r w:rsidR="00F45F45" w:rsidRPr="002502B9">
        <w:rPr>
          <w:rFonts w:ascii="Times New Roman" w:hAnsi="Times New Roman" w:cs="Times New Roman"/>
          <w:sz w:val="19"/>
          <w:szCs w:val="19"/>
        </w:rPr>
        <w:t>, r</w:t>
      </w:r>
      <w:r w:rsidRPr="002502B9">
        <w:rPr>
          <w:rFonts w:ascii="Times New Roman" w:hAnsi="Times New Roman" w:cs="Times New Roman"/>
          <w:sz w:val="19"/>
          <w:szCs w:val="19"/>
        </w:rPr>
        <w:t>1997</w:t>
      </w:r>
      <w:r w:rsidR="005B407A" w:rsidRPr="002502B9">
        <w:rPr>
          <w:rFonts w:ascii="Times New Roman" w:hAnsi="Times New Roman" w:cs="Times New Roman"/>
          <w:sz w:val="19"/>
          <w:szCs w:val="19"/>
        </w:rPr>
        <w:t>.</w:t>
      </w:r>
    </w:p>
    <w:p w14:paraId="2AE7C7A0" w14:textId="77777777" w:rsidR="00F45F45"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Nwoha,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Anene,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(2016):</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Symptoms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response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treatment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with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diminazen</w:t>
      </w:r>
      <w:r w:rsidR="00F45F45" w:rsidRPr="002502B9">
        <w:rPr>
          <w:rFonts w:ascii="Times New Roman" w:hAnsi="Times New Roman" w:cs="Times New Roman"/>
          <w:sz w:val="19"/>
          <w:szCs w:val="19"/>
        </w:rPr>
        <w:t>e.</w:t>
      </w:r>
    </w:p>
    <w:p w14:paraId="18E21800"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OIE.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(2004):</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Tsetse-transmitted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Manual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Diagnostic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Tests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Vaccines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Terrestrial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Animals.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World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Organization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Animal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Health.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5</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edition.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Available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w:t>
      </w:r>
      <w:r w:rsidRPr="002502B9">
        <w:rPr>
          <w:rFonts w:ascii="Times New Roman" w:hAnsi="Times New Roman" w:cs="Times New Roman"/>
          <w:i/>
          <w:iCs/>
          <w:sz w:val="19"/>
          <w:szCs w:val="19"/>
        </w:rPr>
        <w:t>http://www.oie.int/eng/OIE/organisation/en_LR.htm</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Parasitology</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bCs/>
          <w:sz w:val="19"/>
          <w:szCs w:val="19"/>
        </w:rPr>
        <w:t>110</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171-180.</w:t>
      </w:r>
    </w:p>
    <w:p w14:paraId="34BF676E"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Osaerio,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Goossens,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Jeffcoate,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Holmes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(1998):</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Effects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congolense</w:t>
      </w:r>
      <w:r w:rsidR="005B407A" w:rsidRPr="002502B9">
        <w:rPr>
          <w:rFonts w:ascii="Times New Roman" w:hAnsi="Times New Roman" w:cs="Times New Roman"/>
          <w:i/>
          <w:iCs/>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nutritional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supplements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Djallonké</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ewes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live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weight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during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pregnancy,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postpartum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weight,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haematology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parameters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lamb</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performance.</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Research</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of</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Veterinary</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Science</w:t>
      </w:r>
      <w:r w:rsidRPr="002502B9">
        <w:rPr>
          <w:rFonts w:ascii="Times New Roman" w:hAnsi="Times New Roman" w:cs="Times New Roman"/>
          <w:sz w:val="19"/>
          <w:szCs w:val="19"/>
        </w:rPr>
        <w:t>.</w:t>
      </w:r>
      <w:r w:rsidRPr="002502B9">
        <w:rPr>
          <w:rFonts w:ascii="Times New Roman" w:hAnsi="Times New Roman" w:cs="Times New Roman"/>
          <w:bCs/>
          <w:sz w:val="19"/>
          <w:szCs w:val="19"/>
        </w:rPr>
        <w:t>65</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65–9.</w:t>
      </w:r>
    </w:p>
    <w:p w14:paraId="2DEFBFFA" w14:textId="77777777"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Osman,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Jennings,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W.</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Holmes,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H.</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(1992):</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The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rapid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development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drug-resistance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by</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Trypanosoma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evansi</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immunosuppressed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mice.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i/>
          <w:sz w:val="19"/>
          <w:szCs w:val="19"/>
        </w:rPr>
        <w:t>Acta</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Tropica</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sz w:val="19"/>
          <w:szCs w:val="19"/>
        </w:rPr>
        <w:t>50,</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249257.</w:t>
      </w:r>
    </w:p>
    <w:p w14:paraId="61A4AB91" w14:textId="77777777"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sz w:val="19"/>
          <w:szCs w:val="19"/>
        </w:rPr>
      </w:pPr>
      <w:bookmarkStart w:id="82" w:name="_Toc516975238"/>
      <w:r w:rsidRPr="002502B9">
        <w:rPr>
          <w:rFonts w:ascii="Times New Roman" w:hAnsi="Times New Roman" w:cs="Times New Roman"/>
          <w:sz w:val="19"/>
          <w:szCs w:val="19"/>
        </w:rPr>
        <w:t>Paris.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Murray</w:t>
      </w:r>
      <w:r w:rsidR="00F45F45" w:rsidRPr="002502B9">
        <w:rPr>
          <w:rFonts w:ascii="Times New Roman" w:hAnsi="Times New Roman" w:cs="Times New Roman"/>
          <w:sz w:val="19"/>
          <w:szCs w:val="19"/>
        </w:rPr>
        <w:t>, M</w:t>
      </w:r>
      <w:r w:rsidRPr="002502B9">
        <w:rPr>
          <w:rFonts w:ascii="Times New Roman" w:hAnsi="Times New Roman" w:cs="Times New Roman"/>
          <w:sz w:val="19"/>
          <w:szCs w:val="19"/>
        </w:rPr>
        <w:t>PK.</w:t>
      </w:r>
      <w:r w:rsidR="00F45F45" w:rsidRPr="002502B9">
        <w:rPr>
          <w:rFonts w:ascii="Times New Roman" w:hAnsi="Times New Roman" w:cs="Times New Roman"/>
          <w:sz w:val="19"/>
          <w:szCs w:val="19"/>
        </w:rPr>
        <w:t>, M</w:t>
      </w:r>
      <w:r w:rsidRPr="002502B9">
        <w:rPr>
          <w:rFonts w:ascii="Times New Roman" w:hAnsi="Times New Roman" w:cs="Times New Roman"/>
          <w:sz w:val="19"/>
          <w:szCs w:val="19"/>
        </w:rPr>
        <w:t>c-Oimba,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(1982):</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comparative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evaluation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parasitological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techniques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currently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available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diagnosis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animal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cattle.</w:t>
      </w:r>
      <w:r w:rsidR="005B407A" w:rsidRPr="002502B9">
        <w:rPr>
          <w:rFonts w:ascii="Times New Roman" w:hAnsi="Times New Roman" w:cs="Times New Roman"/>
          <w:sz w:val="19"/>
          <w:szCs w:val="19"/>
        </w:rPr>
        <w:t xml:space="preserve"> </w:t>
      </w:r>
      <w:r w:rsidRPr="002502B9">
        <w:rPr>
          <w:rFonts w:ascii="Times New Roman" w:hAnsi="Times New Roman" w:cs="Times New Roman"/>
          <w:i/>
          <w:sz w:val="19"/>
          <w:szCs w:val="19"/>
        </w:rPr>
        <w:t>ActaTropical,</w:t>
      </w:r>
      <w:r w:rsidRPr="002502B9">
        <w:rPr>
          <w:rFonts w:ascii="Times New Roman" w:hAnsi="Times New Roman" w:cs="Times New Roman"/>
          <w:sz w:val="19"/>
          <w:szCs w:val="19"/>
        </w:rPr>
        <w:t>39:</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307–16</w:t>
      </w:r>
      <w:bookmarkEnd w:id="82"/>
      <w:r w:rsidRPr="002502B9">
        <w:rPr>
          <w:rFonts w:ascii="Times New Roman" w:hAnsi="Times New Roman" w:cs="Times New Roman"/>
          <w:sz w:val="19"/>
          <w:szCs w:val="19"/>
        </w:rPr>
        <w:t>.</w:t>
      </w:r>
    </w:p>
    <w:p w14:paraId="0556BA0A"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Pentreath,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w:t>
      </w:r>
      <w:r w:rsidR="00F45F45" w:rsidRPr="002502B9">
        <w:rPr>
          <w:rFonts w:ascii="Times New Roman" w:hAnsi="Times New Roman" w:cs="Times New Roman"/>
          <w:sz w:val="19"/>
          <w:szCs w:val="19"/>
        </w:rPr>
        <w:t>. W</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(1999):</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Cytokines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blood–brain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barrier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human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experimental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7F1BEC" w:rsidRPr="002502B9">
        <w:rPr>
          <w:rFonts w:ascii="Times New Roman" w:hAnsi="Times New Roman" w:cs="Times New Roman" w:hint="eastAsia"/>
          <w:sz w:val="19"/>
          <w:szCs w:val="19"/>
          <w:lang w:eastAsia="zh-CN"/>
        </w:rPr>
        <w:t xml:space="preserve"> </w:t>
      </w:r>
      <w:r w:rsidRPr="002502B9">
        <w:rPr>
          <w:rFonts w:ascii="Times New Roman" w:hAnsi="Times New Roman" w:cs="Times New Roman"/>
          <w:sz w:val="19"/>
          <w:szCs w:val="19"/>
        </w:rPr>
        <w:t>trypanosomiasis.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Dumas,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Bouteille,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Buguet,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(Eds.),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Progress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Human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w:t>
      </w:r>
      <w:r w:rsidR="00F45F45" w:rsidRPr="002502B9">
        <w:rPr>
          <w:rFonts w:ascii="Times New Roman" w:hAnsi="Times New Roman" w:cs="Times New Roman"/>
          <w:sz w:val="19"/>
          <w:szCs w:val="19"/>
        </w:rPr>
        <w:t>n T</w:t>
      </w:r>
      <w:r w:rsidRPr="002502B9">
        <w:rPr>
          <w:rFonts w:ascii="Times New Roman" w:hAnsi="Times New Roman" w:cs="Times New Roman"/>
          <w:sz w:val="19"/>
          <w:szCs w:val="19"/>
        </w:rPr>
        <w:t>rypanosomiasis,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Sleeping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Sickness.</w:t>
      </w:r>
      <w:r w:rsidR="005B407A" w:rsidRPr="002502B9">
        <w:rPr>
          <w:rFonts w:ascii="Times New Roman" w:hAnsi="Times New Roman" w:cs="Times New Roman"/>
          <w:sz w:val="19"/>
          <w:szCs w:val="19"/>
        </w:rPr>
        <w:t xml:space="preserve"> </w:t>
      </w:r>
      <w:r w:rsidRPr="002502B9">
        <w:rPr>
          <w:rFonts w:ascii="Times New Roman" w:hAnsi="Times New Roman" w:cs="Times New Roman"/>
          <w:i/>
          <w:sz w:val="19"/>
          <w:szCs w:val="19"/>
        </w:rPr>
        <w:t>Springer-Verlag,</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Paris.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105–117.</w:t>
      </w:r>
    </w:p>
    <w:p w14:paraId="6B2BB55F" w14:textId="77777777" w:rsidR="00F45F45"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Pentreath,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w:t>
      </w:r>
      <w:r w:rsidR="00F45F45" w:rsidRPr="002502B9">
        <w:rPr>
          <w:rFonts w:ascii="Times New Roman" w:hAnsi="Times New Roman" w:cs="Times New Roman"/>
          <w:sz w:val="19"/>
          <w:szCs w:val="19"/>
        </w:rPr>
        <w:t>. W. a</w:t>
      </w:r>
      <w:r w:rsidRPr="002502B9">
        <w:rPr>
          <w:rFonts w:ascii="Times New Roman" w:hAnsi="Times New Roman" w:cs="Times New Roman"/>
          <w:sz w:val="19"/>
          <w:szCs w:val="19"/>
        </w:rPr>
        <w:t>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Kennedy,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F45F45" w:rsidRPr="002502B9">
        <w:rPr>
          <w:rFonts w:ascii="Times New Roman" w:hAnsi="Times New Roman" w:cs="Times New Roman"/>
          <w:sz w:val="19"/>
          <w:szCs w:val="19"/>
        </w:rPr>
        <w:t>. G. E</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(2004):</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Pathogenesis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human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Trypanosomiasis.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Maudlin,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Homes,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F45F45" w:rsidRPr="002502B9">
        <w:rPr>
          <w:rFonts w:ascii="Times New Roman" w:hAnsi="Times New Roman" w:cs="Times New Roman"/>
          <w:sz w:val="19"/>
          <w:szCs w:val="19"/>
        </w:rPr>
        <w:t>. H</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Miles,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F45F45" w:rsidRPr="002502B9">
        <w:rPr>
          <w:rFonts w:ascii="Times New Roman" w:hAnsi="Times New Roman" w:cs="Times New Roman"/>
          <w:sz w:val="19"/>
          <w:szCs w:val="19"/>
        </w:rPr>
        <w:t>. A</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(editions),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Trypanosomiasis.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CAB</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International,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283–30</w:t>
      </w:r>
      <w:r w:rsidR="00F45F45" w:rsidRPr="002502B9">
        <w:rPr>
          <w:rFonts w:ascii="Times New Roman" w:hAnsi="Times New Roman" w:cs="Times New Roman"/>
          <w:sz w:val="19"/>
          <w:szCs w:val="19"/>
        </w:rPr>
        <w:t>1.</w:t>
      </w:r>
    </w:p>
    <w:p w14:paraId="06D9F002"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lastRenderedPageBreak/>
        <w:t>Peregrine,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(1994):</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Chemotherapy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delivery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systems: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haemoparasites</w:t>
      </w:r>
      <w:r w:rsidR="00F45F45" w:rsidRPr="002502B9">
        <w:rPr>
          <w:rFonts w:ascii="Times New Roman" w:hAnsi="Times New Roman" w:cs="Times New Roman"/>
          <w:sz w:val="19"/>
          <w:szCs w:val="19"/>
        </w:rPr>
        <w:t xml:space="preserve">. </w:t>
      </w:r>
      <w:r w:rsidR="00F45F45" w:rsidRPr="002502B9">
        <w:rPr>
          <w:rFonts w:ascii="Times New Roman" w:hAnsi="Times New Roman" w:cs="Times New Roman"/>
          <w:i/>
          <w:sz w:val="19"/>
          <w:szCs w:val="19"/>
        </w:rPr>
        <w:t>V</w:t>
      </w:r>
      <w:r w:rsidRPr="002502B9">
        <w:rPr>
          <w:rFonts w:ascii="Times New Roman" w:hAnsi="Times New Roman" w:cs="Times New Roman"/>
          <w:i/>
          <w:sz w:val="19"/>
          <w:szCs w:val="19"/>
        </w:rPr>
        <w:t>eterinary</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Parasitology</w:t>
      </w:r>
      <w:r w:rsidR="005B407A" w:rsidRPr="002502B9">
        <w:rPr>
          <w:rFonts w:ascii="Times New Roman" w:hAnsi="Times New Roman" w:cs="Times New Roman"/>
          <w:i/>
          <w:sz w:val="19"/>
          <w:szCs w:val="19"/>
        </w:rPr>
        <w:t xml:space="preserve"> </w:t>
      </w:r>
      <w:r w:rsidRPr="002502B9">
        <w:rPr>
          <w:rFonts w:ascii="Times New Roman" w:hAnsi="Times New Roman" w:cs="Times New Roman"/>
          <w:sz w:val="19"/>
          <w:szCs w:val="19"/>
        </w:rPr>
        <w:t>54,</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223–248.</w:t>
      </w:r>
    </w:p>
    <w:p w14:paraId="71D91ED1" w14:textId="77777777"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Peregrine,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Mamman,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M.</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(1993)</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Pharmacology</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diminazene</w:t>
      </w:r>
      <w:r w:rsidR="00F45F45" w:rsidRPr="002502B9">
        <w:rPr>
          <w:rFonts w:ascii="Times New Roman" w:hAnsi="Times New Roman" w:cs="Times New Roman"/>
          <w:bCs/>
          <w:sz w:val="19"/>
          <w:szCs w:val="19"/>
        </w:rPr>
        <w:t>: 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review.</w:t>
      </w:r>
      <w:r w:rsidR="005B407A" w:rsidRPr="002502B9">
        <w:rPr>
          <w:rFonts w:ascii="Times New Roman" w:hAnsi="Times New Roman" w:cs="Times New Roman"/>
          <w:bCs/>
          <w:sz w:val="19"/>
          <w:szCs w:val="19"/>
        </w:rPr>
        <w:t xml:space="preserve"> </w:t>
      </w:r>
      <w:r w:rsidRPr="002502B9">
        <w:rPr>
          <w:rFonts w:ascii="Times New Roman" w:hAnsi="Times New Roman" w:cs="Times New Roman"/>
          <w:bCs/>
          <w:i/>
          <w:sz w:val="19"/>
          <w:szCs w:val="19"/>
        </w:rPr>
        <w:t>Acta</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Tropica</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sz w:val="19"/>
          <w:szCs w:val="19"/>
        </w:rPr>
        <w:t>54,</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185–203.</w:t>
      </w:r>
    </w:p>
    <w:p w14:paraId="31802A91" w14:textId="77777777"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Portugal,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J.</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(1994).</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Berenil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acts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poison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eukaryotic</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topoisomerase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II</w:t>
      </w:r>
      <w:r w:rsidR="00F45F45" w:rsidRPr="002502B9">
        <w:rPr>
          <w:rFonts w:ascii="Times New Roman" w:hAnsi="Times New Roman" w:cs="Times New Roman"/>
          <w:bCs/>
          <w:sz w:val="19"/>
          <w:szCs w:val="19"/>
        </w:rPr>
        <w:t xml:space="preserve">. </w:t>
      </w:r>
      <w:r w:rsidR="00F45F45" w:rsidRPr="002502B9">
        <w:rPr>
          <w:rFonts w:ascii="Times New Roman" w:hAnsi="Times New Roman" w:cs="Times New Roman"/>
          <w:bCs/>
          <w:i/>
          <w:sz w:val="19"/>
          <w:szCs w:val="19"/>
        </w:rPr>
        <w:t>F</w:t>
      </w:r>
      <w:r w:rsidRPr="002502B9">
        <w:rPr>
          <w:rFonts w:ascii="Times New Roman" w:hAnsi="Times New Roman" w:cs="Times New Roman"/>
          <w:bCs/>
          <w:i/>
          <w:sz w:val="19"/>
          <w:szCs w:val="19"/>
        </w:rPr>
        <w:t>EBS</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Letters</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sz w:val="19"/>
          <w:szCs w:val="19"/>
        </w:rPr>
        <w:t>344,</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136–138.</w:t>
      </w:r>
    </w:p>
    <w:p w14:paraId="1CEDD338"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Rebeski,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w:t>
      </w:r>
      <w:r w:rsidR="00F45F45" w:rsidRPr="002502B9">
        <w:rPr>
          <w:rFonts w:ascii="Times New Roman" w:hAnsi="Times New Roman" w:cs="Times New Roman"/>
          <w:sz w:val="19"/>
          <w:szCs w:val="19"/>
        </w:rPr>
        <w:t>. E</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Winger,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w:t>
      </w:r>
      <w:r w:rsidR="00F45F45" w:rsidRPr="002502B9">
        <w:rPr>
          <w:rFonts w:ascii="Times New Roman" w:hAnsi="Times New Roman" w:cs="Times New Roman"/>
          <w:sz w:val="19"/>
          <w:szCs w:val="19"/>
        </w:rPr>
        <w:t>. M</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Okoro,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Kowalik,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Burger,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w:t>
      </w:r>
      <w:r w:rsidR="00F45F45" w:rsidRPr="002502B9">
        <w:rPr>
          <w:rFonts w:ascii="Times New Roman" w:hAnsi="Times New Roman" w:cs="Times New Roman"/>
          <w:sz w:val="19"/>
          <w:szCs w:val="19"/>
        </w:rPr>
        <w:t>. J</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Walters,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w:t>
      </w:r>
      <w:r w:rsidR="00F45F45" w:rsidRPr="002502B9">
        <w:rPr>
          <w:rFonts w:ascii="Times New Roman" w:hAnsi="Times New Roman" w:cs="Times New Roman"/>
          <w:sz w:val="19"/>
          <w:szCs w:val="19"/>
        </w:rPr>
        <w:t>. E</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Robinson,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F45F45" w:rsidRPr="002502B9">
        <w:rPr>
          <w:rFonts w:ascii="Times New Roman" w:hAnsi="Times New Roman" w:cs="Times New Roman"/>
          <w:sz w:val="19"/>
          <w:szCs w:val="19"/>
        </w:rPr>
        <w:t>. M</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Dwinger,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w:t>
      </w:r>
      <w:r w:rsidR="00F45F45" w:rsidRPr="002502B9">
        <w:rPr>
          <w:rFonts w:ascii="Times New Roman" w:hAnsi="Times New Roman" w:cs="Times New Roman"/>
          <w:sz w:val="19"/>
          <w:szCs w:val="19"/>
        </w:rPr>
        <w:t>. H</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Crowther,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F45F45" w:rsidRPr="002502B9">
        <w:rPr>
          <w:rFonts w:ascii="Times New Roman" w:hAnsi="Times New Roman" w:cs="Times New Roman"/>
          <w:sz w:val="19"/>
          <w:szCs w:val="19"/>
        </w:rPr>
        <w:t>. R</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(2000):</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Detection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congolense</w:t>
      </w:r>
      <w:r w:rsidR="005B407A" w:rsidRPr="002502B9">
        <w:rPr>
          <w:rFonts w:ascii="Times New Roman" w:hAnsi="Times New Roman" w:cs="Times New Roman"/>
          <w:i/>
          <w:iCs/>
          <w:sz w:val="19"/>
          <w:szCs w:val="19"/>
        </w:rPr>
        <w:t xml:space="preserve"> </w:t>
      </w:r>
      <w:r w:rsidRPr="002502B9">
        <w:rPr>
          <w:rFonts w:ascii="Times New Roman" w:hAnsi="Times New Roman" w:cs="Times New Roman"/>
          <w:sz w:val="19"/>
          <w:szCs w:val="19"/>
        </w:rPr>
        <w:t>antibodies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with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indirect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ELISAs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using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antigen-precoatedmicrotitre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plates.</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Veterinary</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arasitology,</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89:</w:t>
      </w:r>
      <w:r w:rsidRPr="002502B9">
        <w:rPr>
          <w:rFonts w:ascii="Times New Roman" w:hAnsi="Times New Roman" w:cs="Times New Roman"/>
          <w:sz w:val="19"/>
          <w:szCs w:val="19"/>
        </w:rPr>
        <w:t>187-</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198.</w:t>
      </w:r>
    </w:p>
    <w:p w14:paraId="6ACCDD50" w14:textId="77777777"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Reid,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(2002).</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Trypanosoma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evansi</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control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containment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w:t>
      </w:r>
      <w:r w:rsidR="00F45F45" w:rsidRPr="002502B9">
        <w:rPr>
          <w:rFonts w:ascii="Times New Roman" w:hAnsi="Times New Roman" w:cs="Times New Roman"/>
          <w:bCs/>
          <w:sz w:val="19"/>
          <w:szCs w:val="19"/>
        </w:rPr>
        <w:t>n A</w:t>
      </w:r>
      <w:r w:rsidRPr="002502B9">
        <w:rPr>
          <w:rFonts w:ascii="Times New Roman" w:hAnsi="Times New Roman" w:cs="Times New Roman"/>
          <w:bCs/>
          <w:sz w:val="19"/>
          <w:szCs w:val="19"/>
        </w:rPr>
        <w:t>ustralasia</w:t>
      </w:r>
      <w:r w:rsidR="00F45F45" w:rsidRPr="002502B9">
        <w:rPr>
          <w:rFonts w:ascii="Times New Roman" w:hAnsi="Times New Roman" w:cs="Times New Roman"/>
          <w:bCs/>
          <w:sz w:val="19"/>
          <w:szCs w:val="19"/>
        </w:rPr>
        <w:t xml:space="preserve">. </w:t>
      </w:r>
      <w:r w:rsidR="00F45F45" w:rsidRPr="002502B9">
        <w:rPr>
          <w:rFonts w:ascii="Times New Roman" w:hAnsi="Times New Roman" w:cs="Times New Roman"/>
          <w:bCs/>
          <w:i/>
          <w:sz w:val="19"/>
          <w:szCs w:val="19"/>
        </w:rPr>
        <w:t>T</w:t>
      </w:r>
      <w:r w:rsidRPr="002502B9">
        <w:rPr>
          <w:rFonts w:ascii="Times New Roman" w:hAnsi="Times New Roman" w:cs="Times New Roman"/>
          <w:bCs/>
          <w:i/>
          <w:sz w:val="19"/>
          <w:szCs w:val="19"/>
        </w:rPr>
        <w:t>rends</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in</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Parasitology</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sz w:val="19"/>
          <w:szCs w:val="19"/>
        </w:rPr>
        <w:t>18,</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219–224.</w:t>
      </w:r>
    </w:p>
    <w:p w14:paraId="50533B53"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color w:val="000000"/>
          <w:sz w:val="19"/>
          <w:szCs w:val="19"/>
        </w:rPr>
      </w:pPr>
      <w:r w:rsidRPr="002502B9">
        <w:rPr>
          <w:rFonts w:ascii="Times New Roman" w:hAnsi="Times New Roman" w:cs="Times New Roman"/>
          <w:color w:val="000000"/>
          <w:sz w:val="19"/>
          <w:szCs w:val="19"/>
        </w:rPr>
        <w:t>Schlater,</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J.</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and</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Bossche,</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V</w:t>
      </w:r>
      <w:r w:rsidR="00F45F45" w:rsidRPr="002502B9">
        <w:rPr>
          <w:rFonts w:ascii="Times New Roman" w:hAnsi="Times New Roman" w:cs="Times New Roman"/>
          <w:color w:val="000000"/>
          <w:sz w:val="19"/>
          <w:szCs w:val="19"/>
        </w:rPr>
        <w:t>. D</w:t>
      </w:r>
      <w:r w:rsidRPr="002502B9">
        <w:rPr>
          <w:rFonts w:ascii="Times New Roman" w:hAnsi="Times New Roman" w:cs="Times New Roman"/>
          <w:color w:val="000000"/>
          <w:sz w:val="19"/>
          <w:szCs w:val="19"/>
        </w:rPr>
        <w:t>.</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(2004):</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Trypanosomosis:</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International</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des</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Epizooties</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Manual</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of</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diagnostic</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tests</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and</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vaccines</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for</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terrestrial</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animals,</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5th</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edition.</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In:</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URL:</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sz w:val="19"/>
          <w:szCs w:val="19"/>
        </w:rPr>
        <w:t>http://www.oie.int/Eng/</w:t>
      </w:r>
      <w:r w:rsidRPr="002502B9">
        <w:rPr>
          <w:rFonts w:ascii="Times New Roman" w:hAnsi="Times New Roman" w:cs="Times New Roman"/>
          <w:color w:val="0000FF"/>
          <w:sz w:val="19"/>
          <w:szCs w:val="19"/>
        </w:rPr>
        <w:t>Normes/Mmanual/Asummry.html</w:t>
      </w:r>
      <w:r w:rsidRPr="002502B9">
        <w:rPr>
          <w:rFonts w:ascii="Times New Roman" w:hAnsi="Times New Roman" w:cs="Times New Roman"/>
          <w:color w:val="000000"/>
          <w:sz w:val="19"/>
          <w:szCs w:val="19"/>
        </w:rPr>
        <w:t>.</w:t>
      </w:r>
    </w:p>
    <w:p w14:paraId="2417C355" w14:textId="77777777"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Sharma,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DK.,</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Chauhanb,</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PPS.,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Saxenac,</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VK.</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Agrawal,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(2000):</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Haematological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changes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experimental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trypanosomiasis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Barbari</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goats.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i/>
          <w:sz w:val="19"/>
          <w:szCs w:val="19"/>
        </w:rPr>
        <w:t>Small</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Rum</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Research</w:t>
      </w:r>
      <w:r w:rsidRPr="002502B9">
        <w:rPr>
          <w:rFonts w:ascii="Times New Roman" w:hAnsi="Times New Roman" w:cs="Times New Roman"/>
          <w:bCs/>
          <w:sz w:val="19"/>
          <w:szCs w:val="19"/>
        </w:rPr>
        <w: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38:145–9.</w:t>
      </w:r>
    </w:p>
    <w:p w14:paraId="3EAD6819"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Stephen,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w:t>
      </w:r>
      <w:r w:rsidR="00F45F45" w:rsidRPr="002502B9">
        <w:rPr>
          <w:rFonts w:ascii="Times New Roman" w:hAnsi="Times New Roman" w:cs="Times New Roman"/>
          <w:sz w:val="19"/>
          <w:szCs w:val="19"/>
        </w:rPr>
        <w:t>. E</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(1986):</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Trypanosomiasis,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veterinary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perspective.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Pergamon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Press,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Oxford,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551.</w:t>
      </w:r>
    </w:p>
    <w:p w14:paraId="1D7F6738" w14:textId="77777777"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Steverding,</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(2010).</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The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development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drugs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for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treatment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sleeping</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sickness: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historical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review.</w:t>
      </w:r>
      <w:r w:rsidR="005B407A" w:rsidRPr="002502B9">
        <w:rPr>
          <w:rFonts w:ascii="Times New Roman" w:hAnsi="Times New Roman" w:cs="Times New Roman"/>
          <w:bCs/>
          <w:sz w:val="19"/>
          <w:szCs w:val="19"/>
        </w:rPr>
        <w:t xml:space="preserve"> </w:t>
      </w:r>
      <w:r w:rsidRPr="002502B9">
        <w:rPr>
          <w:rFonts w:ascii="Times New Roman" w:hAnsi="Times New Roman" w:cs="Times New Roman"/>
          <w:bCs/>
          <w:i/>
          <w:sz w:val="19"/>
          <w:szCs w:val="19"/>
        </w:rPr>
        <w:t>Parasites</w:t>
      </w:r>
      <w:r w:rsidR="005B407A" w:rsidRPr="002502B9">
        <w:rPr>
          <w:rFonts w:ascii="Times New Roman" w:hAnsi="Times New Roman" w:cs="Times New Roman"/>
          <w:bCs/>
          <w:i/>
          <w:sz w:val="19"/>
          <w:szCs w:val="19"/>
        </w:rPr>
        <w:t xml:space="preserve"> &amp; </w:t>
      </w:r>
      <w:r w:rsidRPr="002502B9">
        <w:rPr>
          <w:rFonts w:ascii="Times New Roman" w:hAnsi="Times New Roman" w:cs="Times New Roman"/>
          <w:bCs/>
          <w:i/>
          <w:sz w:val="19"/>
          <w:szCs w:val="19"/>
        </w:rPr>
        <w:t>Vectors</w:t>
      </w:r>
      <w:r w:rsidRPr="002502B9">
        <w:rPr>
          <w:rFonts w:ascii="Times New Roman" w:hAnsi="Times New Roman" w:cs="Times New Roman"/>
          <w:bCs/>
          <w:sz w:val="19"/>
          <w:szCs w:val="19"/>
        </w:rPr>
        <w:t>3,</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15.</w:t>
      </w:r>
      <w:r w:rsidR="005B407A" w:rsidRPr="002502B9">
        <w:rPr>
          <w:rFonts w:ascii="Times New Roman" w:hAnsi="Times New Roman" w:cs="Times New Roman"/>
          <w:bCs/>
          <w:sz w:val="19"/>
          <w:szCs w:val="19"/>
        </w:rPr>
        <w:t xml:space="preserve"> </w:t>
      </w:r>
    </w:p>
    <w:p w14:paraId="3BA7848B" w14:textId="77777777"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sz w:val="19"/>
          <w:szCs w:val="19"/>
        </w:rPr>
        <w:t>Sumba,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Mihok,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Oyieke,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(1998):</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Mechanical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transmission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evansi</w:t>
      </w:r>
      <w:r w:rsidR="007F1BEC" w:rsidRPr="002502B9">
        <w:rPr>
          <w:rFonts w:ascii="Times New Roman" w:hAnsi="Times New Roman" w:cs="Times New Roman" w:hint="eastAsia"/>
          <w:i/>
          <w:iCs/>
          <w:sz w:val="19"/>
          <w:szCs w:val="19"/>
          <w:lang w:eastAsia="zh-CN"/>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proofErr w:type="gramStart"/>
      <w:r w:rsidRPr="002502B9">
        <w:rPr>
          <w:rFonts w:ascii="Times New Roman" w:hAnsi="Times New Roman" w:cs="Times New Roman"/>
          <w:i/>
          <w:iCs/>
          <w:sz w:val="19"/>
          <w:szCs w:val="19"/>
        </w:rPr>
        <w:t>T.congolense</w:t>
      </w:r>
      <w:proofErr w:type="gramEnd"/>
      <w:r w:rsidR="007F1BEC" w:rsidRPr="002502B9">
        <w:rPr>
          <w:rFonts w:ascii="Times New Roman" w:hAnsi="Times New Roman" w:cs="Times New Roman" w:hint="eastAsia"/>
          <w:i/>
          <w:iCs/>
          <w:sz w:val="19"/>
          <w:szCs w:val="19"/>
          <w:lang w:eastAsia="zh-CN"/>
        </w:rPr>
        <w:t xml:space="preserve"> </w:t>
      </w:r>
      <w:r w:rsidRPr="002502B9">
        <w:rPr>
          <w:rFonts w:ascii="Times New Roman" w:hAnsi="Times New Roman" w:cs="Times New Roman"/>
          <w:sz w:val="19"/>
          <w:szCs w:val="19"/>
        </w:rPr>
        <w:t>by</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Stomoxysniger</w:t>
      </w:r>
      <w:r w:rsidR="007F1BEC" w:rsidRPr="002502B9">
        <w:rPr>
          <w:rFonts w:ascii="Times New Roman" w:hAnsi="Times New Roman" w:cs="Times New Roman" w:hint="eastAsia"/>
          <w:i/>
          <w:iCs/>
          <w:sz w:val="19"/>
          <w:szCs w:val="19"/>
          <w:lang w:eastAsia="zh-CN"/>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S.</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taeniatus</w:t>
      </w:r>
      <w:r w:rsidR="007F1BEC" w:rsidRPr="002502B9">
        <w:rPr>
          <w:rFonts w:ascii="Times New Roman" w:hAnsi="Times New Roman" w:cs="Times New Roman" w:hint="eastAsia"/>
          <w:i/>
          <w:iCs/>
          <w:sz w:val="19"/>
          <w:szCs w:val="19"/>
          <w:lang w:eastAsia="zh-CN"/>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laboratory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mouse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model.</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Medical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an</w:t>
      </w:r>
      <w:r w:rsidR="00F45F45" w:rsidRPr="002502B9">
        <w:rPr>
          <w:rFonts w:ascii="Times New Roman" w:hAnsi="Times New Roman" w:cs="Times New Roman"/>
          <w:i/>
          <w:iCs/>
          <w:sz w:val="19"/>
          <w:szCs w:val="19"/>
        </w:rPr>
        <w:t>d V</w:t>
      </w:r>
      <w:r w:rsidRPr="002502B9">
        <w:rPr>
          <w:rFonts w:ascii="Times New Roman" w:hAnsi="Times New Roman" w:cs="Times New Roman"/>
          <w:i/>
          <w:iCs/>
          <w:sz w:val="19"/>
          <w:szCs w:val="19"/>
        </w:rPr>
        <w:t>eterinary</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Entomology,</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12:</w:t>
      </w:r>
      <w:r w:rsidR="005B407A" w:rsidRPr="002502B9">
        <w:rPr>
          <w:rFonts w:ascii="Times New Roman" w:hAnsi="Times New Roman" w:cs="Times New Roman"/>
          <w:bCs/>
          <w:sz w:val="19"/>
          <w:szCs w:val="19"/>
        </w:rPr>
        <w:t xml:space="preserve"> </w:t>
      </w:r>
      <w:r w:rsidRPr="002502B9">
        <w:rPr>
          <w:rFonts w:ascii="Times New Roman" w:hAnsi="Times New Roman" w:cs="Times New Roman"/>
          <w:sz w:val="19"/>
          <w:szCs w:val="19"/>
        </w:rPr>
        <w:t>417-422.</w:t>
      </w:r>
    </w:p>
    <w:p w14:paraId="2494A0FD"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Uilenberg,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(1998):</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Basic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morphology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Field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Guide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Diagnosis,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Treatment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Prevention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Animal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Food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Agriculture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organization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proofErr w:type="gramStart"/>
      <w:r w:rsidRPr="002502B9">
        <w:rPr>
          <w:rFonts w:ascii="Times New Roman" w:hAnsi="Times New Roman" w:cs="Times New Roman"/>
          <w:sz w:val="19"/>
          <w:szCs w:val="19"/>
        </w:rPr>
        <w:t>united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nations</w:t>
      </w:r>
      <w:proofErr w:type="gramEnd"/>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rome.</w:t>
      </w:r>
    </w:p>
    <w:p w14:paraId="74F0D13D"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Urquhart,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F45F45" w:rsidRPr="002502B9">
        <w:rPr>
          <w:rFonts w:ascii="Times New Roman" w:hAnsi="Times New Roman" w:cs="Times New Roman"/>
          <w:sz w:val="19"/>
          <w:szCs w:val="19"/>
        </w:rPr>
        <w:t>. M</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(1974):</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Immunization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against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trypanosomiasis.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Paper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presented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3</w:t>
      </w:r>
      <w:r w:rsidRPr="002502B9">
        <w:rPr>
          <w:rFonts w:ascii="Times New Roman" w:hAnsi="Times New Roman" w:cs="Times New Roman"/>
          <w:sz w:val="19"/>
          <w:szCs w:val="19"/>
          <w:vertAlign w:val="superscript"/>
        </w:rPr>
        <w:t>r</w:t>
      </w:r>
      <w:r w:rsidR="00F45F45" w:rsidRPr="002502B9">
        <w:rPr>
          <w:rFonts w:ascii="Times New Roman" w:hAnsi="Times New Roman" w:cs="Times New Roman"/>
          <w:sz w:val="19"/>
          <w:szCs w:val="19"/>
          <w:vertAlign w:val="superscript"/>
        </w:rPr>
        <w:t xml:space="preserve">d </w:t>
      </w:r>
      <w:r w:rsidR="00F45F45" w:rsidRPr="002502B9">
        <w:rPr>
          <w:rFonts w:ascii="Times New Roman" w:hAnsi="Times New Roman" w:cs="Times New Roman"/>
          <w:sz w:val="19"/>
          <w:szCs w:val="19"/>
        </w:rPr>
        <w:t>I</w:t>
      </w:r>
      <w:r w:rsidRPr="002502B9">
        <w:rPr>
          <w:rFonts w:ascii="Times New Roman" w:hAnsi="Times New Roman" w:cs="Times New Roman"/>
          <w:sz w:val="19"/>
          <w:szCs w:val="19"/>
        </w:rPr>
        <w:t>nternational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Congress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Parasitology,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Munich.</w:t>
      </w:r>
    </w:p>
    <w:p w14:paraId="55980E5D"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Van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Bossche,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Shumba,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Makhambera,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(2000)</w:t>
      </w:r>
      <w:r w:rsidR="00F45F45" w:rsidRPr="002502B9">
        <w:rPr>
          <w:rFonts w:ascii="Times New Roman" w:hAnsi="Times New Roman" w:cs="Times New Roman"/>
          <w:sz w:val="19"/>
          <w:szCs w:val="19"/>
        </w:rPr>
        <w:t>: T</w:t>
      </w:r>
      <w:r w:rsidRPr="002502B9">
        <w:rPr>
          <w:rFonts w:ascii="Times New Roman" w:hAnsi="Times New Roman" w:cs="Times New Roman"/>
          <w:sz w:val="19"/>
          <w:szCs w:val="19"/>
        </w:rPr>
        <w: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distribution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epidemiology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bovine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Malawi.</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Veterinary</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Parasitology,</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88:</w:t>
      </w:r>
      <w:r w:rsidRPr="002502B9">
        <w:rPr>
          <w:rFonts w:ascii="Times New Roman" w:hAnsi="Times New Roman" w:cs="Times New Roman"/>
          <w:sz w:val="19"/>
          <w:szCs w:val="19"/>
        </w:rPr>
        <w:t>163-176.</w:t>
      </w:r>
    </w:p>
    <w:p w14:paraId="456BF3B4"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Wesongah,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Jones,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Kibugu,</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Murilla,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(2004)</w:t>
      </w:r>
      <w:r w:rsidR="00F45F45" w:rsidRPr="002502B9">
        <w:rPr>
          <w:rFonts w:ascii="Times New Roman" w:hAnsi="Times New Roman" w:cs="Times New Roman"/>
          <w:sz w:val="19"/>
          <w:szCs w:val="19"/>
        </w:rPr>
        <w:t>: 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comparative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study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pharmacokinetics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isometamidium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chloride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sheep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goats.</w:t>
      </w:r>
      <w:r w:rsidR="005B407A" w:rsidRPr="002502B9">
        <w:rPr>
          <w:rFonts w:ascii="Times New Roman" w:hAnsi="Times New Roman" w:cs="Times New Roman"/>
          <w:sz w:val="19"/>
          <w:szCs w:val="19"/>
        </w:rPr>
        <w:t xml:space="preserve"> </w:t>
      </w:r>
      <w:r w:rsidRPr="002502B9">
        <w:rPr>
          <w:rFonts w:ascii="Times New Roman" w:hAnsi="Times New Roman" w:cs="Times New Roman"/>
          <w:i/>
          <w:sz w:val="19"/>
          <w:szCs w:val="19"/>
        </w:rPr>
        <w:t>Small</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Ruminant</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Research</w:t>
      </w:r>
      <w:r w:rsidR="005B407A" w:rsidRPr="002502B9">
        <w:rPr>
          <w:rFonts w:ascii="Times New Roman" w:hAnsi="Times New Roman" w:cs="Times New Roman"/>
          <w:i/>
          <w:sz w:val="19"/>
          <w:szCs w:val="19"/>
        </w:rPr>
        <w:t xml:space="preserve"> </w:t>
      </w:r>
      <w:r w:rsidRPr="002502B9">
        <w:rPr>
          <w:rFonts w:ascii="Times New Roman" w:hAnsi="Times New Roman" w:cs="Times New Roman"/>
          <w:sz w:val="19"/>
          <w:szCs w:val="19"/>
        </w:rPr>
        <w:t>53,</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9–14.</w:t>
      </w:r>
    </w:p>
    <w:p w14:paraId="59712C23"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Whitelaw,</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w:t>
      </w:r>
      <w:r w:rsidR="00F45F45" w:rsidRPr="002502B9">
        <w:rPr>
          <w:rFonts w:ascii="Times New Roman" w:hAnsi="Times New Roman" w:cs="Times New Roman"/>
          <w:sz w:val="19"/>
          <w:szCs w:val="19"/>
        </w:rPr>
        <w:t>. D</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F45F45" w:rsidRPr="002502B9">
        <w:rPr>
          <w:rFonts w:ascii="Times New Roman" w:hAnsi="Times New Roman" w:cs="Times New Roman"/>
          <w:sz w:val="19"/>
          <w:szCs w:val="19"/>
        </w:rPr>
        <w:t>. R</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Gardiner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Murray,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(1988):</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Guide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diagnosis,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treatment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prevention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animal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Food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Agriculture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Organization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United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Nations.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Available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www</w:t>
      </w:r>
      <w:r w:rsidR="00F45F45" w:rsidRPr="002502B9">
        <w:rPr>
          <w:rFonts w:ascii="Times New Roman" w:hAnsi="Times New Roman" w:cs="Times New Roman"/>
          <w:i/>
          <w:iCs/>
          <w:sz w:val="19"/>
          <w:szCs w:val="19"/>
        </w:rPr>
        <w:t>. f</w:t>
      </w:r>
      <w:r w:rsidRPr="002502B9">
        <w:rPr>
          <w:rFonts w:ascii="Times New Roman" w:hAnsi="Times New Roman" w:cs="Times New Roman"/>
          <w:i/>
          <w:iCs/>
          <w:sz w:val="19"/>
          <w:szCs w:val="19"/>
        </w:rPr>
        <w:t>ao</w:t>
      </w:r>
      <w:r w:rsidR="00F45F45" w:rsidRPr="002502B9">
        <w:rPr>
          <w:rFonts w:ascii="Times New Roman" w:hAnsi="Times New Roman" w:cs="Times New Roman"/>
          <w:i/>
          <w:iCs/>
          <w:sz w:val="19"/>
          <w:szCs w:val="19"/>
        </w:rPr>
        <w:t>. o</w:t>
      </w:r>
      <w:r w:rsidRPr="002502B9">
        <w:rPr>
          <w:rFonts w:ascii="Times New Roman" w:hAnsi="Times New Roman" w:cs="Times New Roman"/>
          <w:i/>
          <w:iCs/>
          <w:sz w:val="19"/>
          <w:szCs w:val="19"/>
        </w:rPr>
        <w:t>rg/DOCREP/2006</w:t>
      </w:r>
      <w:r w:rsidRPr="002502B9">
        <w:rPr>
          <w:rFonts w:ascii="Times New Roman" w:hAnsi="Times New Roman" w:cs="Times New Roman"/>
          <w:sz w:val="19"/>
          <w:szCs w:val="19"/>
        </w:rPr>
        <w:t>.</w:t>
      </w:r>
    </w:p>
    <w:p w14:paraId="65B71C32"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Whiteside,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(1960):</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Recent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work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Kenya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control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drug-resistant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bovine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Proceedings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8th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Meeting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International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Scientific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Council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w:t>
      </w:r>
      <w:r w:rsidR="00F45F45" w:rsidRPr="002502B9">
        <w:rPr>
          <w:rFonts w:ascii="Times New Roman" w:hAnsi="Times New Roman" w:cs="Times New Roman"/>
          <w:sz w:val="19"/>
          <w:szCs w:val="19"/>
        </w:rPr>
        <w:t xml:space="preserve">s </w:t>
      </w:r>
      <w:r w:rsidR="00F45F45" w:rsidRPr="002502B9">
        <w:rPr>
          <w:rFonts w:ascii="Times New Roman" w:hAnsi="Times New Roman" w:cs="Times New Roman"/>
          <w:i/>
          <w:sz w:val="19"/>
          <w:szCs w:val="19"/>
        </w:rPr>
        <w:t>R</w:t>
      </w:r>
      <w:r w:rsidRPr="002502B9">
        <w:rPr>
          <w:rFonts w:ascii="Times New Roman" w:hAnsi="Times New Roman" w:cs="Times New Roman"/>
          <w:i/>
          <w:sz w:val="19"/>
          <w:szCs w:val="19"/>
        </w:rPr>
        <w:t>esearch</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and</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Control,</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Jos,</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Nigeria</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Pp.141–154.</w:t>
      </w:r>
    </w:p>
    <w:p w14:paraId="3CC19011" w14:textId="77777777"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Wilson,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W.</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Tanious,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Mathis,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Tevis,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Hall,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J.</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Boykin,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w:t>
      </w:r>
      <w:r w:rsidR="00F45F45" w:rsidRPr="002502B9">
        <w:rPr>
          <w:rFonts w:ascii="Times New Roman" w:hAnsi="Times New Roman" w:cs="Times New Roman"/>
          <w:bCs/>
          <w:sz w:val="19"/>
          <w:szCs w:val="19"/>
        </w:rPr>
        <w:t>. W</w:t>
      </w:r>
      <w:r w:rsidRPr="002502B9">
        <w:rPr>
          <w:rFonts w:ascii="Times New Roman" w:hAnsi="Times New Roman" w:cs="Times New Roman"/>
          <w:bCs/>
          <w:sz w:val="19"/>
          <w:szCs w:val="19"/>
        </w:rPr>
        <w: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(2008)</w:t>
      </w:r>
      <w:r w:rsidR="00F45F45" w:rsidRPr="002502B9">
        <w:rPr>
          <w:rFonts w:ascii="Times New Roman" w:hAnsi="Times New Roman" w:cs="Times New Roman"/>
          <w:bCs/>
          <w:sz w:val="19"/>
          <w:szCs w:val="19"/>
        </w:rPr>
        <w:t>: A</w:t>
      </w:r>
      <w:r w:rsidRPr="002502B9">
        <w:rPr>
          <w:rFonts w:ascii="Times New Roman" w:hAnsi="Times New Roman" w:cs="Times New Roman"/>
          <w:bCs/>
          <w:sz w:val="19"/>
          <w:szCs w:val="19"/>
        </w:rPr>
        <w:t>nt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parasitic</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compounds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that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target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DNA</w:t>
      </w:r>
      <w:r w:rsidR="00F45F45" w:rsidRPr="002502B9">
        <w:rPr>
          <w:rFonts w:ascii="Times New Roman" w:hAnsi="Times New Roman" w:cs="Times New Roman"/>
          <w:bCs/>
          <w:sz w:val="19"/>
          <w:szCs w:val="19"/>
        </w:rPr>
        <w:t xml:space="preserve">. </w:t>
      </w:r>
      <w:r w:rsidR="00F45F45" w:rsidRPr="002502B9">
        <w:rPr>
          <w:rFonts w:ascii="Times New Roman" w:hAnsi="Times New Roman" w:cs="Times New Roman"/>
          <w:bCs/>
          <w:i/>
          <w:sz w:val="19"/>
          <w:szCs w:val="19"/>
        </w:rPr>
        <w:t>B</w:t>
      </w:r>
      <w:r w:rsidRPr="002502B9">
        <w:rPr>
          <w:rFonts w:ascii="Times New Roman" w:hAnsi="Times New Roman" w:cs="Times New Roman"/>
          <w:bCs/>
          <w:i/>
          <w:sz w:val="19"/>
          <w:szCs w:val="19"/>
        </w:rPr>
        <w:t>iochimie</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sz w:val="19"/>
          <w:szCs w:val="19"/>
        </w:rPr>
        <w:t>90,</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999–1014.</w:t>
      </w:r>
    </w:p>
    <w:p w14:paraId="68C0B736" w14:textId="77777777"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Woo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F45F45" w:rsidRPr="002502B9">
        <w:rPr>
          <w:rFonts w:ascii="Times New Roman" w:hAnsi="Times New Roman" w:cs="Times New Roman"/>
          <w:sz w:val="19"/>
          <w:szCs w:val="19"/>
        </w:rPr>
        <w:t>. t. k</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(1970):</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haematocrit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centrifugation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technique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diagnosis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trypanosomiasis.</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Canadian</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journal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of</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zoology</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bCs/>
          <w:sz w:val="19"/>
          <w:szCs w:val="19"/>
        </w:rPr>
        <w:t>47</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921-923.</w:t>
      </w:r>
    </w:p>
    <w:p w14:paraId="4441870E" w14:textId="77777777" w:rsidR="00E916BE" w:rsidRPr="007F1BEC" w:rsidRDefault="00E916BE" w:rsidP="00640296">
      <w:pPr>
        <w:pStyle w:val="Heading1"/>
        <w:keepNext w:val="0"/>
        <w:keepLines w:val="0"/>
        <w:snapToGrid w:val="0"/>
        <w:spacing w:before="0" w:line="240" w:lineRule="auto"/>
        <w:ind w:left="425" w:hanging="425"/>
        <w:jc w:val="both"/>
        <w:rPr>
          <w:rFonts w:eastAsiaTheme="minorHAnsi" w:cs="Times New Roman"/>
          <w:bCs w:val="0"/>
          <w:caps w:val="0"/>
          <w:color w:val="auto"/>
          <w:sz w:val="20"/>
          <w:szCs w:val="20"/>
        </w:rPr>
      </w:pPr>
    </w:p>
    <w:p w14:paraId="20E70844" w14:textId="77777777" w:rsidR="00E916BE" w:rsidRPr="007F1BEC" w:rsidRDefault="00E916BE" w:rsidP="00640296">
      <w:pPr>
        <w:pStyle w:val="Heading1"/>
        <w:keepNext w:val="0"/>
        <w:keepLines w:val="0"/>
        <w:snapToGrid w:val="0"/>
        <w:spacing w:before="0" w:line="240" w:lineRule="auto"/>
        <w:ind w:left="425" w:hanging="425"/>
        <w:jc w:val="both"/>
        <w:rPr>
          <w:rFonts w:eastAsiaTheme="minorHAnsi" w:cs="Times New Roman"/>
          <w:bCs w:val="0"/>
          <w:caps w:val="0"/>
          <w:color w:val="auto"/>
          <w:sz w:val="20"/>
          <w:szCs w:val="20"/>
        </w:rPr>
      </w:pPr>
      <w:bookmarkStart w:id="83" w:name="_Toc517352696"/>
      <w:r w:rsidRPr="007F1BEC">
        <w:rPr>
          <w:rFonts w:eastAsiaTheme="minorHAnsi" w:cs="Times New Roman"/>
          <w:bCs w:val="0"/>
          <w:caps w:val="0"/>
          <w:color w:val="auto"/>
          <w:sz w:val="20"/>
          <w:szCs w:val="20"/>
        </w:rPr>
        <w:t>9</w:t>
      </w:r>
      <w:r w:rsidRPr="007F1BEC">
        <w:rPr>
          <w:rFonts w:cs="Times New Roman"/>
          <w:sz w:val="20"/>
          <w:szCs w:val="20"/>
        </w:rPr>
        <w:t>.</w:t>
      </w:r>
      <w:r w:rsidR="005B407A" w:rsidRPr="007F1BEC">
        <w:rPr>
          <w:rFonts w:cs="Times New Roman"/>
          <w:sz w:val="20"/>
          <w:szCs w:val="20"/>
        </w:rPr>
        <w:t xml:space="preserve"> </w:t>
      </w:r>
      <w:r w:rsidR="00F45F45" w:rsidRPr="007F1BEC">
        <w:rPr>
          <w:rFonts w:cs="Times New Roman"/>
          <w:caps w:val="0"/>
          <w:sz w:val="20"/>
          <w:szCs w:val="20"/>
        </w:rPr>
        <w:t>Annex</w:t>
      </w:r>
      <w:bookmarkEnd w:id="83"/>
    </w:p>
    <w:p w14:paraId="5A34ECEC" w14:textId="77777777" w:rsidR="00E916BE" w:rsidRPr="007F1BEC" w:rsidRDefault="00E916BE" w:rsidP="00640296">
      <w:pPr>
        <w:pStyle w:val="Caption"/>
        <w:snapToGrid w:val="0"/>
        <w:spacing w:after="0"/>
        <w:ind w:left="425" w:hanging="425"/>
        <w:jc w:val="both"/>
        <w:rPr>
          <w:rFonts w:ascii="Times New Roman" w:hAnsi="Times New Roman" w:cs="Times New Roman"/>
          <w:b w:val="0"/>
          <w:color w:val="auto"/>
          <w:sz w:val="20"/>
          <w:szCs w:val="20"/>
        </w:rPr>
      </w:pPr>
      <w:bookmarkStart w:id="84" w:name="_Toc516058099"/>
      <w:bookmarkStart w:id="85" w:name="_Toc517101877"/>
      <w:r w:rsidRPr="007F1BEC">
        <w:rPr>
          <w:rFonts w:ascii="Times New Roman" w:hAnsi="Times New Roman" w:cs="Times New Roman"/>
          <w:b w:val="0"/>
          <w:color w:val="auto"/>
          <w:sz w:val="20"/>
          <w:szCs w:val="20"/>
        </w:rPr>
        <w:t>Annex</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noProof/>
          <w:color w:val="auto"/>
          <w:sz w:val="20"/>
          <w:szCs w:val="20"/>
        </w:rPr>
        <w:t>1</w:t>
      </w:r>
      <w:r w:rsidRPr="007F1BEC">
        <w:rPr>
          <w:rFonts w:ascii="Times New Roman" w:hAnsi="Times New Roman" w:cs="Times New Roman"/>
          <w:b w:val="0"/>
          <w:color w:val="auto"/>
          <w:sz w:val="20"/>
          <w:szCs w:val="20"/>
        </w:rPr>
        <w:t>:</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Wet</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blood</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film</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(MAFA,</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1986)</w:t>
      </w:r>
      <w:bookmarkEnd w:id="84"/>
      <w:bookmarkEnd w:id="85"/>
    </w:p>
    <w:p w14:paraId="3B71F9DE" w14:textId="77777777" w:rsidR="00E916BE" w:rsidRPr="007F1BEC" w:rsidRDefault="00E916BE" w:rsidP="00640296">
      <w:pPr>
        <w:autoSpaceDE w:val="0"/>
        <w:autoSpaceDN w:val="0"/>
        <w:adjustRightInd w:val="0"/>
        <w:snapToGrid w:val="0"/>
        <w:spacing w:after="0" w:line="240" w:lineRule="auto"/>
        <w:ind w:left="425" w:hanging="425"/>
        <w:jc w:val="both"/>
        <w:rPr>
          <w:rFonts w:ascii="Times New Roman" w:hAnsi="Times New Roman" w:cs="Times New Roman"/>
          <w:i/>
          <w:iCs/>
          <w:sz w:val="20"/>
          <w:szCs w:val="20"/>
        </w:rPr>
      </w:pPr>
      <w:r w:rsidRPr="007F1BEC">
        <w:rPr>
          <w:rFonts w:ascii="Times New Roman" w:hAnsi="Times New Roman" w:cs="Times New Roman"/>
          <w:i/>
          <w:iCs/>
          <w:sz w:val="20"/>
          <w:szCs w:val="20"/>
        </w:rPr>
        <w:t>Procedure</w:t>
      </w:r>
    </w:p>
    <w:p w14:paraId="1E8B9537" w14:textId="77777777" w:rsidR="00E916BE" w:rsidRPr="007F1BEC" w:rsidRDefault="00E916BE" w:rsidP="00640296">
      <w:pPr>
        <w:pStyle w:val="ListParagraph"/>
        <w:numPr>
          <w:ilvl w:val="0"/>
          <w:numId w:val="3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A</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drop</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blood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placed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center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microscope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slide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Covered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it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with</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cover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slip</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observe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under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microscope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(40×</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objective).</w:t>
      </w:r>
      <w:bookmarkStart w:id="86" w:name="_Toc516058100"/>
    </w:p>
    <w:p w14:paraId="6BE8111B" w14:textId="77777777" w:rsidR="00F45F45" w:rsidRPr="007F1BEC" w:rsidRDefault="00F45F45" w:rsidP="00F45F45">
      <w:pPr>
        <w:autoSpaceDE w:val="0"/>
        <w:autoSpaceDN w:val="0"/>
        <w:adjustRightInd w:val="0"/>
        <w:snapToGrid w:val="0"/>
        <w:spacing w:after="0" w:line="240" w:lineRule="auto"/>
        <w:jc w:val="both"/>
        <w:rPr>
          <w:rFonts w:ascii="Times New Roman" w:hAnsi="Times New Roman" w:cs="Times New Roman"/>
          <w:sz w:val="20"/>
          <w:szCs w:val="20"/>
          <w:lang w:eastAsia="zh-CN"/>
        </w:rPr>
      </w:pPr>
    </w:p>
    <w:p w14:paraId="40E52681" w14:textId="77777777" w:rsidR="00E916BE" w:rsidRPr="007F1BEC" w:rsidRDefault="00E916BE" w:rsidP="00F45F45">
      <w:pPr>
        <w:pStyle w:val="Caption"/>
        <w:snapToGrid w:val="0"/>
        <w:spacing w:after="0"/>
        <w:jc w:val="both"/>
        <w:rPr>
          <w:rFonts w:ascii="Times New Roman" w:hAnsi="Times New Roman" w:cs="Times New Roman"/>
          <w:b w:val="0"/>
          <w:color w:val="auto"/>
          <w:sz w:val="20"/>
          <w:szCs w:val="20"/>
        </w:rPr>
      </w:pPr>
      <w:bookmarkStart w:id="87" w:name="_Toc517101878"/>
      <w:r w:rsidRPr="007F1BEC">
        <w:rPr>
          <w:rFonts w:ascii="Times New Roman" w:hAnsi="Times New Roman" w:cs="Times New Roman"/>
          <w:b w:val="0"/>
          <w:color w:val="auto"/>
          <w:sz w:val="20"/>
          <w:szCs w:val="20"/>
        </w:rPr>
        <w:t>Annex</w:t>
      </w:r>
      <w:r w:rsidR="007F1BEC">
        <w:rPr>
          <w:rFonts w:ascii="Times New Roman" w:hAnsi="Times New Roman" w:cs="Times New Roman" w:hint="eastAsia"/>
          <w:b w:val="0"/>
          <w:color w:val="auto"/>
          <w:sz w:val="20"/>
          <w:szCs w:val="20"/>
          <w:lang w:eastAsia="zh-CN"/>
        </w:rPr>
        <w:t xml:space="preserve"> </w:t>
      </w:r>
      <w:r w:rsidRPr="007F1BEC">
        <w:rPr>
          <w:rFonts w:ascii="Times New Roman" w:hAnsi="Times New Roman" w:cs="Times New Roman"/>
          <w:b w:val="0"/>
          <w:noProof/>
          <w:color w:val="auto"/>
          <w:sz w:val="20"/>
          <w:szCs w:val="20"/>
        </w:rPr>
        <w:t>2</w:t>
      </w:r>
      <w:r w:rsidRPr="007F1BEC">
        <w:rPr>
          <w:rFonts w:ascii="Times New Roman" w:hAnsi="Times New Roman" w:cs="Times New Roman"/>
          <w:b w:val="0"/>
          <w:color w:val="auto"/>
          <w:sz w:val="20"/>
          <w:szCs w:val="20"/>
        </w:rPr>
        <w:t>:</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The</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packed</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cell</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volume</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determination</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(Murray,</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1977)</w:t>
      </w:r>
      <w:bookmarkEnd w:id="86"/>
      <w:bookmarkEnd w:id="87"/>
    </w:p>
    <w:p w14:paraId="3202F9B5" w14:textId="77777777" w:rsidR="00E916BE" w:rsidRPr="007F1BEC" w:rsidRDefault="00E916BE" w:rsidP="00640296">
      <w:pPr>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Procedure:</w:t>
      </w:r>
    </w:p>
    <w:p w14:paraId="37325C3D" w14:textId="77777777" w:rsidR="00E916BE" w:rsidRPr="007F1BEC" w:rsidRDefault="00E916BE" w:rsidP="00640296">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Approximately</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¾</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capillary</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tubes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were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filled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with</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well-mixed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whole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blood.</w:t>
      </w:r>
    </w:p>
    <w:p w14:paraId="22094E94" w14:textId="77777777" w:rsidR="00E916BE" w:rsidRPr="007F1BEC" w:rsidRDefault="00E916BE" w:rsidP="00640296">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Excess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blood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outside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tube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wiped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out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carefully</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by</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using</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cotton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after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firmly</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closed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top</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capillary</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tube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with</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index</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finger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to</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prevent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spillage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blood.</w:t>
      </w:r>
    </w:p>
    <w:p w14:paraId="5A184301" w14:textId="77777777" w:rsidR="005B407A" w:rsidRPr="007F1BEC" w:rsidRDefault="00E916BE" w:rsidP="00640296">
      <w:pPr>
        <w:pStyle w:val="ListParagraph"/>
        <w:numPr>
          <w:ilvl w:val="0"/>
          <w:numId w:val="20"/>
        </w:numPr>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vacant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end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tube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is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sealed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with</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sealing</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clay</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sealant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made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for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this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purpose.</w:t>
      </w:r>
    </w:p>
    <w:p w14:paraId="6FCF62E3" w14:textId="77777777" w:rsidR="00F45F45" w:rsidRPr="007F1BEC" w:rsidRDefault="005B407A" w:rsidP="00640296">
      <w:pPr>
        <w:pStyle w:val="ListParagraph"/>
        <w:numPr>
          <w:ilvl w:val="0"/>
          <w:numId w:val="20"/>
        </w:numPr>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T</w:t>
      </w:r>
      <w:r w:rsidR="00E916BE" w:rsidRPr="007F1BEC">
        <w:rPr>
          <w:rFonts w:ascii="Times New Roman" w:hAnsi="Times New Roman" w:cs="Times New Roman"/>
          <w:sz w:val="20"/>
          <w:szCs w:val="20"/>
        </w:rPr>
        <w:t>he</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capillary</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tubes</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are</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placed</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in</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the</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microhaematocrit</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centrifuge</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with</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the</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sealed</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end</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toward</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the</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periphery</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and</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centrifuged</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for</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five</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minutes</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at</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full</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speed</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of</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12,000rpm;</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duplicate</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tubes</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are</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placed</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opposite</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each</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other</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for</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balanc</w:t>
      </w:r>
      <w:r w:rsidR="00F45F45" w:rsidRPr="007F1BEC">
        <w:rPr>
          <w:rFonts w:ascii="Times New Roman" w:hAnsi="Times New Roman" w:cs="Times New Roman"/>
          <w:sz w:val="20"/>
          <w:szCs w:val="20"/>
        </w:rPr>
        <w:t>e.</w:t>
      </w:r>
    </w:p>
    <w:p w14:paraId="0211A364" w14:textId="77777777" w:rsidR="00E916BE" w:rsidRPr="007F1BEC" w:rsidRDefault="00E916BE" w:rsidP="00640296">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Using</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Hawksleymicrohaematocrit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reader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readings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were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made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in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percent;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bottom</w:t>
      </w:r>
      <w:r w:rsidR="00F45F45" w:rsidRPr="007F1BEC">
        <w:rPr>
          <w:rFonts w:ascii="Times New Roman" w:hAnsi="Times New Roman" w:cs="Times New Roman" w:hint="eastAsia"/>
          <w:sz w:val="20"/>
          <w:szCs w:val="20"/>
          <w:lang w:eastAsia="zh-CN"/>
        </w:rPr>
        <w:t xml:space="preserve"> </w:t>
      </w:r>
      <w:r w:rsidRPr="007F1BEC">
        <w:rPr>
          <w:rFonts w:ascii="Times New Roman" w:hAnsi="Times New Roman" w:cs="Times New Roman"/>
          <w:sz w:val="20"/>
          <w:szCs w:val="20"/>
        </w:rPr>
        <w:t>Sealed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end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capillary</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tube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put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0%</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mark</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top</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plasma</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end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adjusted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100</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mark.</w:t>
      </w:r>
    </w:p>
    <w:p w14:paraId="79B5EFCB" w14:textId="77777777" w:rsidR="00F45F45" w:rsidRPr="007F1BEC" w:rsidRDefault="00E916BE" w:rsidP="00640296">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Then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PCV</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value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read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junction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space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between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buffy</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layer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F45F45" w:rsidRPr="007F1BEC">
        <w:rPr>
          <w:rFonts w:ascii="Times New Roman" w:hAnsi="Times New Roman" w:cs="Times New Roman" w:hint="eastAsia"/>
          <w:sz w:val="20"/>
          <w:szCs w:val="20"/>
          <w:lang w:eastAsia="zh-CN"/>
        </w:rPr>
        <w:t xml:space="preserve"> </w:t>
      </w:r>
      <w:r w:rsidRPr="007F1BEC">
        <w:rPr>
          <w:rFonts w:ascii="Times New Roman" w:hAnsi="Times New Roman" w:cs="Times New Roman"/>
          <w:sz w:val="20"/>
          <w:szCs w:val="20"/>
        </w:rPr>
        <w:t>Packed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RBC.</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Results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were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recorded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to</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nearest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whole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numbe</w:t>
      </w:r>
      <w:r w:rsidR="00F45F45" w:rsidRPr="007F1BEC">
        <w:rPr>
          <w:rFonts w:ascii="Times New Roman" w:hAnsi="Times New Roman" w:cs="Times New Roman"/>
          <w:sz w:val="20"/>
          <w:szCs w:val="20"/>
        </w:rPr>
        <w:t>r.</w:t>
      </w:r>
    </w:p>
    <w:p w14:paraId="53BD2EFD" w14:textId="77777777" w:rsidR="00F45F45" w:rsidRPr="007F1BEC" w:rsidRDefault="00F45F45" w:rsidP="00F45F45">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14:paraId="1BC09493" w14:textId="77777777" w:rsidR="00E916BE" w:rsidRPr="007F1BEC" w:rsidRDefault="00E916BE" w:rsidP="00F45F45">
      <w:pPr>
        <w:snapToGrid w:val="0"/>
        <w:spacing w:after="0" w:line="240" w:lineRule="auto"/>
        <w:jc w:val="both"/>
        <w:rPr>
          <w:rFonts w:ascii="Times New Roman" w:hAnsi="Times New Roman" w:cs="Times New Roman"/>
          <w:sz w:val="20"/>
          <w:szCs w:val="20"/>
        </w:rPr>
      </w:pPr>
      <w:bookmarkStart w:id="88" w:name="_Toc516058101"/>
      <w:bookmarkStart w:id="89" w:name="_Toc517101879"/>
      <w:r w:rsidRPr="007F1BEC">
        <w:rPr>
          <w:rFonts w:ascii="Times New Roman" w:hAnsi="Times New Roman" w:cs="Times New Roman"/>
          <w:sz w:val="20"/>
          <w:szCs w:val="20"/>
        </w:rPr>
        <w:t>Annex</w:t>
      </w:r>
      <w:r w:rsidR="005B407A" w:rsidRPr="007F1BEC">
        <w:rPr>
          <w:rFonts w:ascii="Times New Roman" w:hAnsi="Times New Roman" w:cs="Times New Roman"/>
          <w:sz w:val="20"/>
          <w:szCs w:val="20"/>
        </w:rPr>
        <w:t xml:space="preserve"> </w:t>
      </w:r>
      <w:r w:rsidRPr="007F1BEC">
        <w:rPr>
          <w:rFonts w:ascii="Times New Roman" w:hAnsi="Times New Roman" w:cs="Times New Roman"/>
          <w:noProof/>
          <w:sz w:val="20"/>
          <w:szCs w:val="20"/>
        </w:rPr>
        <w:t>3</w:t>
      </w:r>
      <w:r w:rsidRPr="007F1BEC">
        <w:rPr>
          <w:rFonts w:ascii="Times New Roman" w:hAnsi="Times New Roman" w:cs="Times New Roman"/>
          <w:sz w:val="20"/>
          <w:szCs w:val="20"/>
        </w:rPr>
        <w: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Haemoglobin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concentration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determination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(Murray,</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1977)</w:t>
      </w:r>
      <w:bookmarkEnd w:id="88"/>
      <w:bookmarkEnd w:id="89"/>
    </w:p>
    <w:p w14:paraId="46109E20" w14:textId="77777777" w:rsidR="00E916BE" w:rsidRPr="007F1BEC" w:rsidRDefault="00E916BE" w:rsidP="00640296">
      <w:pPr>
        <w:pStyle w:val="ListParagraph"/>
        <w:autoSpaceDE w:val="0"/>
        <w:autoSpaceDN w:val="0"/>
        <w:adjustRightInd w:val="0"/>
        <w:snapToGrid w:val="0"/>
        <w:spacing w:after="0" w:line="240" w:lineRule="auto"/>
        <w:ind w:left="425" w:hanging="425"/>
        <w:jc w:val="both"/>
        <w:rPr>
          <w:rFonts w:ascii="Times New Roman" w:hAnsi="Times New Roman" w:cs="Times New Roman"/>
          <w:i/>
          <w:iCs/>
          <w:sz w:val="20"/>
          <w:szCs w:val="20"/>
        </w:rPr>
      </w:pPr>
      <w:r w:rsidRPr="007F1BEC">
        <w:rPr>
          <w:rFonts w:ascii="Times New Roman" w:hAnsi="Times New Roman" w:cs="Times New Roman"/>
          <w:iCs/>
          <w:sz w:val="20"/>
          <w:szCs w:val="20"/>
        </w:rPr>
        <w:t>Procedure</w:t>
      </w:r>
      <w:r w:rsidRPr="007F1BEC">
        <w:rPr>
          <w:rFonts w:ascii="Times New Roman" w:hAnsi="Times New Roman" w:cs="Times New Roman"/>
          <w:i/>
          <w:iCs/>
          <w:sz w:val="20"/>
          <w:szCs w:val="20"/>
        </w:rPr>
        <w:t>:</w:t>
      </w:r>
    </w:p>
    <w:p w14:paraId="068EF97C" w14:textId="77777777" w:rsidR="00E916BE" w:rsidRPr="007F1BEC" w:rsidRDefault="00E916BE" w:rsidP="00640296">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graduated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tube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haemoglobin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meter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filled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to</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20</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marks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with</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1%</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HCl.</w:t>
      </w:r>
    </w:p>
    <w:p w14:paraId="3605C4F1" w14:textId="77777777" w:rsidR="00E916BE" w:rsidRPr="007F1BEC" w:rsidRDefault="00E916BE" w:rsidP="00640296">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micropipette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tip</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attached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to</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eppendorf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micropipette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20</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μl</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blood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lastRenderedPageBreak/>
        <w:t>measured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excess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blood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wiped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from</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outside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tip</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with</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Gauze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blood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added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into</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graduated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tube.</w:t>
      </w:r>
    </w:p>
    <w:p w14:paraId="1661228D" w14:textId="77777777" w:rsidR="00E916BE" w:rsidRPr="007F1BEC" w:rsidRDefault="00E916BE" w:rsidP="00640296">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One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drop</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distilled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water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added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to</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graduated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tube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mixed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with</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glass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stirring</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rod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adding</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drops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distilled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water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stirring</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continued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until</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colours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7F1BEC" w:rsidRPr="007F1BEC">
        <w:rPr>
          <w:rFonts w:ascii="Times New Roman" w:hAnsi="Times New Roman" w:cs="Times New Roman" w:hint="eastAsia"/>
          <w:sz w:val="20"/>
          <w:szCs w:val="20"/>
          <w:lang w:eastAsia="zh-CN"/>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solution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in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graduated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tube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matched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with</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colour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glass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standard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Haemoglobin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meter.</w:t>
      </w:r>
    </w:p>
    <w:p w14:paraId="27773C43" w14:textId="77777777" w:rsidR="00E916BE" w:rsidRPr="007F1BEC" w:rsidRDefault="00E916BE" w:rsidP="00640296">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upper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level</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solution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in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graduated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cylinder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read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determined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ashaemoglobin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value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in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g/dl.</w:t>
      </w:r>
    </w:p>
    <w:p w14:paraId="244FA34B" w14:textId="77777777" w:rsidR="00F45F45" w:rsidRPr="007F1BEC" w:rsidRDefault="00F45F45" w:rsidP="00F45F45">
      <w:pPr>
        <w:autoSpaceDE w:val="0"/>
        <w:autoSpaceDN w:val="0"/>
        <w:adjustRightInd w:val="0"/>
        <w:snapToGrid w:val="0"/>
        <w:spacing w:after="0" w:line="240" w:lineRule="auto"/>
        <w:jc w:val="both"/>
        <w:rPr>
          <w:rFonts w:ascii="Times New Roman" w:hAnsi="Times New Roman" w:cs="Times New Roman"/>
          <w:sz w:val="20"/>
          <w:szCs w:val="20"/>
          <w:lang w:eastAsia="zh-CN"/>
        </w:rPr>
      </w:pPr>
    </w:p>
    <w:p w14:paraId="1E383CA1" w14:textId="77777777" w:rsidR="00F45F45" w:rsidRPr="007F1BEC" w:rsidRDefault="00F45F45" w:rsidP="00F45F45">
      <w:pPr>
        <w:pStyle w:val="Caption"/>
        <w:snapToGrid w:val="0"/>
        <w:spacing w:after="0"/>
        <w:jc w:val="both"/>
        <w:rPr>
          <w:rFonts w:ascii="Times New Roman" w:hAnsi="Times New Roman" w:cs="Times New Roman"/>
          <w:sz w:val="20"/>
          <w:szCs w:val="20"/>
          <w:lang w:eastAsia="zh-CN"/>
        </w:rPr>
      </w:pPr>
      <w:bookmarkStart w:id="90" w:name="_Toc517101880"/>
      <w:r w:rsidRPr="007F1BEC">
        <w:rPr>
          <w:rFonts w:ascii="Times New Roman" w:hAnsi="Times New Roman" w:cs="Times New Roman"/>
          <w:b w:val="0"/>
          <w:color w:val="auto"/>
          <w:sz w:val="20"/>
          <w:szCs w:val="20"/>
        </w:rPr>
        <w:t xml:space="preserve">Annex </w:t>
      </w:r>
      <w:r w:rsidRPr="007F1BEC">
        <w:rPr>
          <w:rFonts w:ascii="Times New Roman" w:hAnsi="Times New Roman" w:cs="Times New Roman"/>
          <w:b w:val="0"/>
          <w:noProof/>
          <w:color w:val="auto"/>
          <w:sz w:val="20"/>
          <w:szCs w:val="20"/>
        </w:rPr>
        <w:t>4</w:t>
      </w:r>
      <w:r w:rsidRPr="007F1BEC">
        <w:rPr>
          <w:rFonts w:ascii="Times New Roman" w:hAnsi="Times New Roman" w:cs="Times New Roman"/>
          <w:b w:val="0"/>
          <w:color w:val="auto"/>
          <w:sz w:val="20"/>
          <w:szCs w:val="20"/>
        </w:rPr>
        <w:t>: Pictures taking during sampl</w:t>
      </w:r>
      <w:r w:rsidR="007F1BEC">
        <w:rPr>
          <w:rFonts w:ascii="Times New Roman" w:hAnsi="Times New Roman" w:cs="Times New Roman" w:hint="eastAsia"/>
          <w:b w:val="0"/>
          <w:color w:val="auto"/>
          <w:sz w:val="20"/>
          <w:szCs w:val="20"/>
          <w:lang w:eastAsia="zh-CN"/>
        </w:rPr>
        <w:t>e</w:t>
      </w:r>
      <w:r w:rsidRPr="007F1BEC">
        <w:rPr>
          <w:rFonts w:ascii="Times New Roman" w:hAnsi="Times New Roman" w:cs="Times New Roman"/>
          <w:b w:val="0"/>
          <w:color w:val="auto"/>
          <w:sz w:val="20"/>
          <w:szCs w:val="20"/>
        </w:rPr>
        <w:t xml:space="preserve"> taking and microscopic examination</w:t>
      </w:r>
      <w:bookmarkEnd w:id="90"/>
      <w:r w:rsidRPr="007F1BEC">
        <w:rPr>
          <w:rFonts w:ascii="Times New Roman" w:hAnsi="Times New Roman" w:cs="Times New Roman"/>
          <w:b w:val="0"/>
          <w:color w:val="auto"/>
          <w:sz w:val="20"/>
          <w:szCs w:val="20"/>
        </w:rPr>
        <w:t xml:space="preserve"> </w:t>
      </w:r>
    </w:p>
    <w:p w14:paraId="6E7AB1CB" w14:textId="77777777" w:rsidR="00F45F45" w:rsidRPr="007F1BEC" w:rsidRDefault="00F45F45" w:rsidP="00640296">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sectPr w:rsidR="00F45F45" w:rsidRPr="007F1BEC" w:rsidSect="007A3ED1">
          <w:type w:val="continuous"/>
          <w:pgSz w:w="12240" w:h="15840"/>
          <w:pgMar w:top="1440" w:right="1440" w:bottom="1440" w:left="1440" w:header="720" w:footer="720" w:gutter="0"/>
          <w:cols w:num="2" w:space="550"/>
          <w:docGrid w:linePitch="360"/>
        </w:sectPr>
      </w:pPr>
    </w:p>
    <w:p w14:paraId="7403B99F" w14:textId="77777777" w:rsidR="00E916BE" w:rsidRPr="007F1BEC" w:rsidRDefault="00E916BE" w:rsidP="00640296">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14:paraId="4DF4F2C9" w14:textId="77777777" w:rsidR="005B407A" w:rsidRPr="007F1BEC" w:rsidRDefault="005B407A" w:rsidP="00640296">
      <w:pPr>
        <w:autoSpaceDE w:val="0"/>
        <w:autoSpaceDN w:val="0"/>
        <w:adjustRightInd w:val="0"/>
        <w:snapToGrid w:val="0"/>
        <w:spacing w:after="0" w:line="240" w:lineRule="auto"/>
        <w:ind w:left="425"/>
        <w:jc w:val="center"/>
        <w:rPr>
          <w:rFonts w:ascii="Times New Roman" w:hAnsi="Times New Roman" w:cs="Times New Roman"/>
          <w:sz w:val="20"/>
          <w:szCs w:val="20"/>
          <w:lang w:eastAsia="zh-CN"/>
        </w:rPr>
      </w:pPr>
      <w:r w:rsidRPr="007F1BEC">
        <w:rPr>
          <w:rFonts w:ascii="Times New Roman" w:hAnsi="Times New Roman" w:cs="Times New Roman" w:hint="eastAsia"/>
          <w:noProof/>
          <w:sz w:val="20"/>
          <w:szCs w:val="20"/>
          <w:lang w:eastAsia="zh-CN"/>
        </w:rPr>
        <w:drawing>
          <wp:inline distT="0" distB="0" distL="0" distR="0" wp14:anchorId="323CB93C" wp14:editId="5E9B0345">
            <wp:extent cx="4795217" cy="4476585"/>
            <wp:effectExtent l="19050" t="0" r="5383" b="0"/>
            <wp:docPr id="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srcRect/>
                    <a:stretch>
                      <a:fillRect/>
                    </a:stretch>
                  </pic:blipFill>
                  <pic:spPr bwMode="auto">
                    <a:xfrm>
                      <a:off x="0" y="0"/>
                      <a:ext cx="4796157" cy="4477463"/>
                    </a:xfrm>
                    <a:prstGeom prst="rect">
                      <a:avLst/>
                    </a:prstGeom>
                    <a:noFill/>
                    <a:ln w="9525">
                      <a:noFill/>
                      <a:miter lim="800000"/>
                      <a:headEnd/>
                      <a:tailEnd/>
                    </a:ln>
                  </pic:spPr>
                </pic:pic>
              </a:graphicData>
            </a:graphic>
          </wp:inline>
        </w:drawing>
      </w:r>
    </w:p>
    <w:p w14:paraId="4912E3C2" w14:textId="77777777" w:rsidR="005B407A" w:rsidRPr="007F1BEC" w:rsidRDefault="005B407A" w:rsidP="00640296">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14:paraId="74B8620A" w14:textId="77777777" w:rsidR="00F45F45" w:rsidRPr="007F1BEC" w:rsidRDefault="00F45F45" w:rsidP="00640296">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14:paraId="60960E4B" w14:textId="77777777" w:rsidR="00F45F45" w:rsidRPr="007F1BEC" w:rsidRDefault="00F45F45" w:rsidP="00640296">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14:paraId="77AF4C67" w14:textId="77777777" w:rsidR="00F45F45" w:rsidRPr="007F1BEC" w:rsidRDefault="00F45F45" w:rsidP="00640296">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14:paraId="1B13009C" w14:textId="3AECFC4F" w:rsidR="005B407A" w:rsidRPr="007F1BEC" w:rsidRDefault="005B407A" w:rsidP="00F45F45">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7F1BEC">
        <w:rPr>
          <w:rFonts w:ascii="Times New Roman" w:hAnsi="Times New Roman" w:cs="Times New Roman"/>
          <w:sz w:val="20"/>
          <w:szCs w:val="20"/>
          <w:lang w:eastAsia="zh-CN"/>
        </w:rPr>
        <w:t>1</w:t>
      </w:r>
      <w:r w:rsidR="0025522F">
        <w:rPr>
          <w:rFonts w:ascii="Times New Roman" w:hAnsi="Times New Roman" w:cs="Times New Roman"/>
          <w:sz w:val="20"/>
          <w:szCs w:val="20"/>
          <w:lang w:eastAsia="zh-CN"/>
        </w:rPr>
        <w:t>2</w:t>
      </w:r>
      <w:r w:rsidRPr="007F1BEC">
        <w:rPr>
          <w:rFonts w:ascii="Times New Roman" w:hAnsi="Times New Roman" w:cs="Times New Roman"/>
          <w:sz w:val="20"/>
          <w:szCs w:val="20"/>
          <w:lang w:eastAsia="zh-CN"/>
        </w:rPr>
        <w:t>/1</w:t>
      </w:r>
      <w:r w:rsidR="0025522F">
        <w:rPr>
          <w:rFonts w:ascii="Times New Roman" w:hAnsi="Times New Roman" w:cs="Times New Roman"/>
          <w:sz w:val="20"/>
          <w:szCs w:val="20"/>
          <w:lang w:eastAsia="zh-CN"/>
        </w:rPr>
        <w:t>9</w:t>
      </w:r>
      <w:r w:rsidRPr="007F1BEC">
        <w:rPr>
          <w:rFonts w:ascii="Times New Roman" w:hAnsi="Times New Roman" w:cs="Times New Roman"/>
          <w:sz w:val="20"/>
          <w:szCs w:val="20"/>
          <w:lang w:eastAsia="zh-CN"/>
        </w:rPr>
        <w:t>/20</w:t>
      </w:r>
      <w:r w:rsidR="0025522F">
        <w:rPr>
          <w:rFonts w:ascii="Times New Roman" w:hAnsi="Times New Roman" w:cs="Times New Roman"/>
          <w:sz w:val="20"/>
          <w:szCs w:val="20"/>
          <w:lang w:eastAsia="zh-CN"/>
        </w:rPr>
        <w:t>22</w:t>
      </w:r>
    </w:p>
    <w:sectPr w:rsidR="005B407A" w:rsidRPr="007F1BEC" w:rsidSect="007A3ED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BE83" w14:textId="77777777" w:rsidR="00C15934" w:rsidRDefault="00C15934" w:rsidP="00E916BE">
      <w:pPr>
        <w:spacing w:after="0" w:line="240" w:lineRule="auto"/>
      </w:pPr>
      <w:r>
        <w:separator/>
      </w:r>
    </w:p>
  </w:endnote>
  <w:endnote w:type="continuationSeparator" w:id="0">
    <w:p w14:paraId="616BF2B5" w14:textId="77777777" w:rsidR="00C15934" w:rsidRDefault="00C15934" w:rsidP="00E9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Schoolbook">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311A" w14:textId="77777777" w:rsidR="007A2DF9" w:rsidRPr="007A3ED1" w:rsidRDefault="005729CD" w:rsidP="007A3ED1">
    <w:pPr>
      <w:spacing w:after="0" w:line="240" w:lineRule="auto"/>
      <w:jc w:val="center"/>
      <w:rPr>
        <w:rFonts w:ascii="Times New Roman" w:hAnsi="Times New Roman" w:cs="Times New Roman"/>
        <w:sz w:val="20"/>
      </w:rPr>
    </w:pPr>
    <w:r w:rsidRPr="007A3ED1">
      <w:rPr>
        <w:rFonts w:ascii="Times New Roman" w:hAnsi="Times New Roman" w:cs="Times New Roman"/>
        <w:sz w:val="20"/>
      </w:rPr>
      <w:fldChar w:fldCharType="begin"/>
    </w:r>
    <w:r w:rsidR="007A3ED1" w:rsidRPr="007A3ED1">
      <w:rPr>
        <w:rFonts w:ascii="Times New Roman" w:hAnsi="Times New Roman" w:cs="Times New Roman"/>
        <w:sz w:val="20"/>
      </w:rPr>
      <w:instrText xml:space="preserve"> page </w:instrText>
    </w:r>
    <w:r w:rsidRPr="007A3ED1">
      <w:rPr>
        <w:rFonts w:ascii="Times New Roman" w:hAnsi="Times New Roman" w:cs="Times New Roman"/>
        <w:sz w:val="20"/>
      </w:rPr>
      <w:fldChar w:fldCharType="separate"/>
    </w:r>
    <w:r w:rsidR="002502B9">
      <w:rPr>
        <w:rFonts w:ascii="Times New Roman" w:hAnsi="Times New Roman" w:cs="Times New Roman"/>
        <w:noProof/>
        <w:sz w:val="20"/>
      </w:rPr>
      <w:t>61</w:t>
    </w:r>
    <w:r w:rsidRPr="007A3ED1">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BA9E" w14:textId="77777777" w:rsidR="00C15934" w:rsidRDefault="00C15934" w:rsidP="00E916BE">
      <w:pPr>
        <w:spacing w:after="0" w:line="240" w:lineRule="auto"/>
      </w:pPr>
      <w:r>
        <w:separator/>
      </w:r>
    </w:p>
  </w:footnote>
  <w:footnote w:type="continuationSeparator" w:id="0">
    <w:p w14:paraId="48EC9B13" w14:textId="77777777" w:rsidR="00C15934" w:rsidRDefault="00C15934" w:rsidP="00E91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70D7" w14:textId="142AD34D" w:rsidR="007A3ED1" w:rsidRPr="007A3ED1" w:rsidRDefault="007A3ED1" w:rsidP="007A3ED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A3ED1">
      <w:rPr>
        <w:rFonts w:ascii="Times New Roman" w:hAnsi="Times New Roman" w:cs="Times New Roman" w:hint="eastAsia"/>
        <w:iCs/>
        <w:color w:val="000000"/>
        <w:sz w:val="20"/>
        <w:szCs w:val="20"/>
      </w:rPr>
      <w:tab/>
    </w:r>
    <w:r w:rsidRPr="007A3ED1">
      <w:rPr>
        <w:rFonts w:ascii="Times New Roman" w:hAnsi="Times New Roman" w:cs="Times New Roman"/>
        <w:iCs/>
        <w:color w:val="000000"/>
        <w:sz w:val="20"/>
        <w:szCs w:val="20"/>
      </w:rPr>
      <w:t xml:space="preserve">Researcher </w:t>
    </w:r>
    <w:r w:rsidRPr="007A3ED1">
      <w:rPr>
        <w:rFonts w:ascii="Times New Roman" w:hAnsi="Times New Roman" w:cs="Times New Roman"/>
        <w:iCs/>
        <w:sz w:val="20"/>
        <w:szCs w:val="20"/>
      </w:rPr>
      <w:t>20</w:t>
    </w:r>
    <w:r w:rsidR="00101121">
      <w:rPr>
        <w:rFonts w:ascii="Times New Roman" w:hAnsi="Times New Roman" w:cs="Times New Roman"/>
        <w:iCs/>
        <w:sz w:val="20"/>
        <w:szCs w:val="20"/>
      </w:rPr>
      <w:t>22</w:t>
    </w:r>
    <w:r w:rsidRPr="007A3ED1">
      <w:rPr>
        <w:rFonts w:ascii="Times New Roman" w:hAnsi="Times New Roman" w:cs="Times New Roman"/>
        <w:iCs/>
        <w:sz w:val="20"/>
        <w:szCs w:val="20"/>
      </w:rPr>
      <w:t>;</w:t>
    </w:r>
    <w:r w:rsidR="00101121">
      <w:rPr>
        <w:rFonts w:ascii="Times New Roman" w:hAnsi="Times New Roman" w:cs="Times New Roman"/>
        <w:iCs/>
        <w:sz w:val="20"/>
        <w:szCs w:val="20"/>
      </w:rPr>
      <w:t>14</w:t>
    </w:r>
    <w:r w:rsidRPr="007A3ED1">
      <w:rPr>
        <w:rFonts w:ascii="Times New Roman" w:hAnsi="Times New Roman" w:cs="Times New Roman"/>
        <w:iCs/>
        <w:sz w:val="20"/>
        <w:szCs w:val="20"/>
      </w:rPr>
      <w:t>(</w:t>
    </w:r>
    <w:r w:rsidRPr="007A3ED1">
      <w:rPr>
        <w:rFonts w:ascii="Times New Roman" w:hAnsi="Times New Roman" w:cs="Times New Roman" w:hint="eastAsia"/>
        <w:iCs/>
        <w:sz w:val="20"/>
        <w:szCs w:val="20"/>
      </w:rPr>
      <w:t>1</w:t>
    </w:r>
    <w:r w:rsidR="00101121">
      <w:rPr>
        <w:rFonts w:ascii="Times New Roman" w:hAnsi="Times New Roman" w:cs="Times New Roman"/>
        <w:iCs/>
        <w:sz w:val="20"/>
        <w:szCs w:val="20"/>
      </w:rPr>
      <w:t>2</w:t>
    </w:r>
    <w:r w:rsidRPr="007A3ED1">
      <w:rPr>
        <w:rFonts w:ascii="Times New Roman" w:hAnsi="Times New Roman" w:cs="Times New Roman"/>
        <w:iCs/>
        <w:sz w:val="20"/>
        <w:szCs w:val="20"/>
      </w:rPr>
      <w:t xml:space="preserve">)  </w:t>
    </w:r>
    <w:r w:rsidRPr="007A3ED1">
      <w:rPr>
        <w:rFonts w:ascii="Times New Roman" w:hAnsi="Times New Roman" w:cs="Times New Roman" w:hint="eastAsia"/>
        <w:iCs/>
        <w:sz w:val="20"/>
        <w:szCs w:val="20"/>
      </w:rPr>
      <w:t xml:space="preserve"> </w:t>
    </w:r>
    <w:r w:rsidRPr="007A3ED1">
      <w:rPr>
        <w:rFonts w:ascii="Times New Roman" w:hAnsi="Times New Roman" w:cs="Times New Roman"/>
        <w:iCs/>
        <w:sz w:val="20"/>
        <w:szCs w:val="20"/>
      </w:rPr>
      <w:t xml:space="preserve"> </w:t>
    </w:r>
    <w:r w:rsidRPr="007A3ED1">
      <w:rPr>
        <w:rFonts w:ascii="Times New Roman" w:hAnsi="Times New Roman" w:cs="Times New Roman" w:hint="eastAsia"/>
        <w:iCs/>
        <w:sz w:val="20"/>
        <w:szCs w:val="20"/>
      </w:rPr>
      <w:tab/>
    </w:r>
    <w:r w:rsidRPr="007A3ED1">
      <w:rPr>
        <w:rFonts w:ascii="Times New Roman" w:hAnsi="Times New Roman" w:cs="Times New Roman"/>
        <w:iCs/>
        <w:sz w:val="20"/>
        <w:szCs w:val="20"/>
      </w:rPr>
      <w:t xml:space="preserve">    </w:t>
    </w:r>
    <w:r w:rsidRPr="007A3ED1">
      <w:rPr>
        <w:rFonts w:ascii="Times New Roman" w:hAnsi="Times New Roman" w:cs="Times New Roman"/>
        <w:sz w:val="20"/>
        <w:szCs w:val="20"/>
      </w:rPr>
      <w:t xml:space="preserve"> </w:t>
    </w:r>
    <w:hyperlink r:id="rId1" w:history="1">
      <w:r w:rsidRPr="007A3ED1">
        <w:rPr>
          <w:rStyle w:val="Hyperlink"/>
          <w:rFonts w:ascii="Times New Roman" w:hAnsi="Times New Roman" w:cs="Times New Roman"/>
          <w:color w:val="0000FF"/>
          <w:sz w:val="20"/>
          <w:szCs w:val="20"/>
        </w:rPr>
        <w:t>http://www.sciencepub.net/researcher</w:t>
      </w:r>
    </w:hyperlink>
    <w:r w:rsidRPr="007A3ED1">
      <w:rPr>
        <w:rFonts w:ascii="Times New Roman" w:hAnsi="Times New Roman" w:cs="Times New Roman" w:hint="eastAsia"/>
        <w:sz w:val="20"/>
      </w:rPr>
      <w:t xml:space="preserve">   </w:t>
    </w:r>
    <w:r w:rsidRPr="007A3ED1">
      <w:rPr>
        <w:rFonts w:ascii="Times New Roman" w:hAnsi="Times New Roman" w:cs="Times New Roman" w:hint="eastAsia"/>
        <w:b/>
        <w:i/>
        <w:color w:val="FF0000"/>
        <w:sz w:val="20"/>
        <w:szCs w:val="20"/>
        <w:bdr w:val="single" w:sz="4" w:space="0" w:color="FF0000"/>
      </w:rPr>
      <w:t>RSJ</w:t>
    </w:r>
  </w:p>
  <w:p w14:paraId="38EFBD00" w14:textId="77777777" w:rsidR="007A3ED1" w:rsidRPr="007A3ED1" w:rsidRDefault="007A3ED1" w:rsidP="007A3ED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A08"/>
    <w:multiLevelType w:val="hybridMultilevel"/>
    <w:tmpl w:val="69208B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C815EE"/>
    <w:multiLevelType w:val="hybridMultilevel"/>
    <w:tmpl w:val="F35A6DB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2E10D5"/>
    <w:multiLevelType w:val="hybridMultilevel"/>
    <w:tmpl w:val="CEB6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26966"/>
    <w:multiLevelType w:val="hybridMultilevel"/>
    <w:tmpl w:val="F67A5E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56825"/>
    <w:multiLevelType w:val="hybridMultilevel"/>
    <w:tmpl w:val="DB1EA3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036E742">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027F9"/>
    <w:multiLevelType w:val="hybridMultilevel"/>
    <w:tmpl w:val="4D94B7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4221A3"/>
    <w:multiLevelType w:val="hybridMultilevel"/>
    <w:tmpl w:val="2F6479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86201"/>
    <w:multiLevelType w:val="hybridMultilevel"/>
    <w:tmpl w:val="29EC9A8C"/>
    <w:lvl w:ilvl="0" w:tplc="5240EDFA">
      <w:start w:val="1"/>
      <w:numFmt w:val="bullet"/>
      <w:lvlText w:val=""/>
      <w:lvlJc w:val="left"/>
      <w:pPr>
        <w:tabs>
          <w:tab w:val="num" w:pos="810"/>
        </w:tabs>
        <w:ind w:left="810" w:hanging="360"/>
      </w:pPr>
      <w:rPr>
        <w:rFonts w:ascii="Wingdings" w:hAnsi="Wingdings" w:hint="default"/>
      </w:rPr>
    </w:lvl>
    <w:lvl w:ilvl="1" w:tplc="1980BE62" w:tentative="1">
      <w:start w:val="1"/>
      <w:numFmt w:val="bullet"/>
      <w:lvlText w:val=""/>
      <w:lvlJc w:val="left"/>
      <w:pPr>
        <w:tabs>
          <w:tab w:val="num" w:pos="1440"/>
        </w:tabs>
        <w:ind w:left="1440" w:hanging="360"/>
      </w:pPr>
      <w:rPr>
        <w:rFonts w:ascii="Wingdings" w:hAnsi="Wingdings" w:hint="default"/>
      </w:rPr>
    </w:lvl>
    <w:lvl w:ilvl="2" w:tplc="37E6E11C" w:tentative="1">
      <w:start w:val="1"/>
      <w:numFmt w:val="bullet"/>
      <w:lvlText w:val=""/>
      <w:lvlJc w:val="left"/>
      <w:pPr>
        <w:tabs>
          <w:tab w:val="num" w:pos="2160"/>
        </w:tabs>
        <w:ind w:left="2160" w:hanging="360"/>
      </w:pPr>
      <w:rPr>
        <w:rFonts w:ascii="Wingdings" w:hAnsi="Wingdings" w:hint="default"/>
      </w:rPr>
    </w:lvl>
    <w:lvl w:ilvl="3" w:tplc="B2145E30" w:tentative="1">
      <w:start w:val="1"/>
      <w:numFmt w:val="bullet"/>
      <w:lvlText w:val=""/>
      <w:lvlJc w:val="left"/>
      <w:pPr>
        <w:tabs>
          <w:tab w:val="num" w:pos="2880"/>
        </w:tabs>
        <w:ind w:left="2880" w:hanging="360"/>
      </w:pPr>
      <w:rPr>
        <w:rFonts w:ascii="Wingdings" w:hAnsi="Wingdings" w:hint="default"/>
      </w:rPr>
    </w:lvl>
    <w:lvl w:ilvl="4" w:tplc="DBE22ADE" w:tentative="1">
      <w:start w:val="1"/>
      <w:numFmt w:val="bullet"/>
      <w:lvlText w:val=""/>
      <w:lvlJc w:val="left"/>
      <w:pPr>
        <w:tabs>
          <w:tab w:val="num" w:pos="3600"/>
        </w:tabs>
        <w:ind w:left="3600" w:hanging="360"/>
      </w:pPr>
      <w:rPr>
        <w:rFonts w:ascii="Wingdings" w:hAnsi="Wingdings" w:hint="default"/>
      </w:rPr>
    </w:lvl>
    <w:lvl w:ilvl="5" w:tplc="022CCC92" w:tentative="1">
      <w:start w:val="1"/>
      <w:numFmt w:val="bullet"/>
      <w:lvlText w:val=""/>
      <w:lvlJc w:val="left"/>
      <w:pPr>
        <w:tabs>
          <w:tab w:val="num" w:pos="4320"/>
        </w:tabs>
        <w:ind w:left="4320" w:hanging="360"/>
      </w:pPr>
      <w:rPr>
        <w:rFonts w:ascii="Wingdings" w:hAnsi="Wingdings" w:hint="default"/>
      </w:rPr>
    </w:lvl>
    <w:lvl w:ilvl="6" w:tplc="89A898A4" w:tentative="1">
      <w:start w:val="1"/>
      <w:numFmt w:val="bullet"/>
      <w:lvlText w:val=""/>
      <w:lvlJc w:val="left"/>
      <w:pPr>
        <w:tabs>
          <w:tab w:val="num" w:pos="5040"/>
        </w:tabs>
        <w:ind w:left="5040" w:hanging="360"/>
      </w:pPr>
      <w:rPr>
        <w:rFonts w:ascii="Wingdings" w:hAnsi="Wingdings" w:hint="default"/>
      </w:rPr>
    </w:lvl>
    <w:lvl w:ilvl="7" w:tplc="71449D8A" w:tentative="1">
      <w:start w:val="1"/>
      <w:numFmt w:val="bullet"/>
      <w:lvlText w:val=""/>
      <w:lvlJc w:val="left"/>
      <w:pPr>
        <w:tabs>
          <w:tab w:val="num" w:pos="5760"/>
        </w:tabs>
        <w:ind w:left="5760" w:hanging="360"/>
      </w:pPr>
      <w:rPr>
        <w:rFonts w:ascii="Wingdings" w:hAnsi="Wingdings" w:hint="default"/>
      </w:rPr>
    </w:lvl>
    <w:lvl w:ilvl="8" w:tplc="593CE2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C4ECD"/>
    <w:multiLevelType w:val="hybridMultilevel"/>
    <w:tmpl w:val="B0D206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A2070"/>
    <w:multiLevelType w:val="multilevel"/>
    <w:tmpl w:val="1BB8A41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2862D48"/>
    <w:multiLevelType w:val="hybridMultilevel"/>
    <w:tmpl w:val="F67A5E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46D24"/>
    <w:multiLevelType w:val="hybridMultilevel"/>
    <w:tmpl w:val="9392C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17A7F"/>
    <w:multiLevelType w:val="hybridMultilevel"/>
    <w:tmpl w:val="7910CF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F02C9"/>
    <w:multiLevelType w:val="hybridMultilevel"/>
    <w:tmpl w:val="0A0A7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60F9F"/>
    <w:multiLevelType w:val="hybridMultilevel"/>
    <w:tmpl w:val="11286F30"/>
    <w:lvl w:ilvl="0" w:tplc="ECD0745A">
      <w:start w:val="1"/>
      <w:numFmt w:val="bullet"/>
      <w:lvlText w:val=""/>
      <w:lvlJc w:val="left"/>
      <w:pPr>
        <w:tabs>
          <w:tab w:val="num" w:pos="720"/>
        </w:tabs>
        <w:ind w:left="720" w:hanging="360"/>
      </w:pPr>
      <w:rPr>
        <w:rFonts w:ascii="Wingdings" w:hAnsi="Wingdings" w:hint="default"/>
      </w:rPr>
    </w:lvl>
    <w:lvl w:ilvl="1" w:tplc="10F03002" w:tentative="1">
      <w:start w:val="1"/>
      <w:numFmt w:val="bullet"/>
      <w:lvlText w:val=""/>
      <w:lvlJc w:val="left"/>
      <w:pPr>
        <w:tabs>
          <w:tab w:val="num" w:pos="1440"/>
        </w:tabs>
        <w:ind w:left="1440" w:hanging="360"/>
      </w:pPr>
      <w:rPr>
        <w:rFonts w:ascii="Wingdings" w:hAnsi="Wingdings" w:hint="default"/>
      </w:rPr>
    </w:lvl>
    <w:lvl w:ilvl="2" w:tplc="4858C020" w:tentative="1">
      <w:start w:val="1"/>
      <w:numFmt w:val="bullet"/>
      <w:lvlText w:val=""/>
      <w:lvlJc w:val="left"/>
      <w:pPr>
        <w:tabs>
          <w:tab w:val="num" w:pos="2160"/>
        </w:tabs>
        <w:ind w:left="2160" w:hanging="360"/>
      </w:pPr>
      <w:rPr>
        <w:rFonts w:ascii="Wingdings" w:hAnsi="Wingdings" w:hint="default"/>
      </w:rPr>
    </w:lvl>
    <w:lvl w:ilvl="3" w:tplc="0DD619AE" w:tentative="1">
      <w:start w:val="1"/>
      <w:numFmt w:val="bullet"/>
      <w:lvlText w:val=""/>
      <w:lvlJc w:val="left"/>
      <w:pPr>
        <w:tabs>
          <w:tab w:val="num" w:pos="2880"/>
        </w:tabs>
        <w:ind w:left="2880" w:hanging="360"/>
      </w:pPr>
      <w:rPr>
        <w:rFonts w:ascii="Wingdings" w:hAnsi="Wingdings" w:hint="default"/>
      </w:rPr>
    </w:lvl>
    <w:lvl w:ilvl="4" w:tplc="7D9893F6" w:tentative="1">
      <w:start w:val="1"/>
      <w:numFmt w:val="bullet"/>
      <w:lvlText w:val=""/>
      <w:lvlJc w:val="left"/>
      <w:pPr>
        <w:tabs>
          <w:tab w:val="num" w:pos="3600"/>
        </w:tabs>
        <w:ind w:left="3600" w:hanging="360"/>
      </w:pPr>
      <w:rPr>
        <w:rFonts w:ascii="Wingdings" w:hAnsi="Wingdings" w:hint="default"/>
      </w:rPr>
    </w:lvl>
    <w:lvl w:ilvl="5" w:tplc="E9C497DA" w:tentative="1">
      <w:start w:val="1"/>
      <w:numFmt w:val="bullet"/>
      <w:lvlText w:val=""/>
      <w:lvlJc w:val="left"/>
      <w:pPr>
        <w:tabs>
          <w:tab w:val="num" w:pos="4320"/>
        </w:tabs>
        <w:ind w:left="4320" w:hanging="360"/>
      </w:pPr>
      <w:rPr>
        <w:rFonts w:ascii="Wingdings" w:hAnsi="Wingdings" w:hint="default"/>
      </w:rPr>
    </w:lvl>
    <w:lvl w:ilvl="6" w:tplc="2DC44412" w:tentative="1">
      <w:start w:val="1"/>
      <w:numFmt w:val="bullet"/>
      <w:lvlText w:val=""/>
      <w:lvlJc w:val="left"/>
      <w:pPr>
        <w:tabs>
          <w:tab w:val="num" w:pos="5040"/>
        </w:tabs>
        <w:ind w:left="5040" w:hanging="360"/>
      </w:pPr>
      <w:rPr>
        <w:rFonts w:ascii="Wingdings" w:hAnsi="Wingdings" w:hint="default"/>
      </w:rPr>
    </w:lvl>
    <w:lvl w:ilvl="7" w:tplc="B5C28BB2" w:tentative="1">
      <w:start w:val="1"/>
      <w:numFmt w:val="bullet"/>
      <w:lvlText w:val=""/>
      <w:lvlJc w:val="left"/>
      <w:pPr>
        <w:tabs>
          <w:tab w:val="num" w:pos="5760"/>
        </w:tabs>
        <w:ind w:left="5760" w:hanging="360"/>
      </w:pPr>
      <w:rPr>
        <w:rFonts w:ascii="Wingdings" w:hAnsi="Wingdings" w:hint="default"/>
      </w:rPr>
    </w:lvl>
    <w:lvl w:ilvl="8" w:tplc="CA28F1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161B0B"/>
    <w:multiLevelType w:val="hybridMultilevel"/>
    <w:tmpl w:val="E1B20E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864D0"/>
    <w:multiLevelType w:val="hybridMultilevel"/>
    <w:tmpl w:val="509859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E6267"/>
    <w:multiLevelType w:val="hybridMultilevel"/>
    <w:tmpl w:val="A99C32DA"/>
    <w:lvl w:ilvl="0" w:tplc="5A863B32">
      <w:start w:val="1"/>
      <w:numFmt w:val="bullet"/>
      <w:lvlText w:val=""/>
      <w:lvlJc w:val="left"/>
      <w:pPr>
        <w:tabs>
          <w:tab w:val="num" w:pos="720"/>
        </w:tabs>
        <w:ind w:left="720" w:hanging="360"/>
      </w:pPr>
      <w:rPr>
        <w:rFonts w:ascii="Wingdings" w:hAnsi="Wingdings" w:hint="default"/>
      </w:rPr>
    </w:lvl>
    <w:lvl w:ilvl="1" w:tplc="5DF88E20" w:tentative="1">
      <w:start w:val="1"/>
      <w:numFmt w:val="bullet"/>
      <w:lvlText w:val=""/>
      <w:lvlJc w:val="left"/>
      <w:pPr>
        <w:tabs>
          <w:tab w:val="num" w:pos="1440"/>
        </w:tabs>
        <w:ind w:left="1440" w:hanging="360"/>
      </w:pPr>
      <w:rPr>
        <w:rFonts w:ascii="Wingdings" w:hAnsi="Wingdings" w:hint="default"/>
      </w:rPr>
    </w:lvl>
    <w:lvl w:ilvl="2" w:tplc="D80C0332" w:tentative="1">
      <w:start w:val="1"/>
      <w:numFmt w:val="bullet"/>
      <w:lvlText w:val=""/>
      <w:lvlJc w:val="left"/>
      <w:pPr>
        <w:tabs>
          <w:tab w:val="num" w:pos="2160"/>
        </w:tabs>
        <w:ind w:left="2160" w:hanging="360"/>
      </w:pPr>
      <w:rPr>
        <w:rFonts w:ascii="Wingdings" w:hAnsi="Wingdings" w:hint="default"/>
      </w:rPr>
    </w:lvl>
    <w:lvl w:ilvl="3" w:tplc="0810A0B6" w:tentative="1">
      <w:start w:val="1"/>
      <w:numFmt w:val="bullet"/>
      <w:lvlText w:val=""/>
      <w:lvlJc w:val="left"/>
      <w:pPr>
        <w:tabs>
          <w:tab w:val="num" w:pos="2880"/>
        </w:tabs>
        <w:ind w:left="2880" w:hanging="360"/>
      </w:pPr>
      <w:rPr>
        <w:rFonts w:ascii="Wingdings" w:hAnsi="Wingdings" w:hint="default"/>
      </w:rPr>
    </w:lvl>
    <w:lvl w:ilvl="4" w:tplc="FD9A8562" w:tentative="1">
      <w:start w:val="1"/>
      <w:numFmt w:val="bullet"/>
      <w:lvlText w:val=""/>
      <w:lvlJc w:val="left"/>
      <w:pPr>
        <w:tabs>
          <w:tab w:val="num" w:pos="3600"/>
        </w:tabs>
        <w:ind w:left="3600" w:hanging="360"/>
      </w:pPr>
      <w:rPr>
        <w:rFonts w:ascii="Wingdings" w:hAnsi="Wingdings" w:hint="default"/>
      </w:rPr>
    </w:lvl>
    <w:lvl w:ilvl="5" w:tplc="8C006308" w:tentative="1">
      <w:start w:val="1"/>
      <w:numFmt w:val="bullet"/>
      <w:lvlText w:val=""/>
      <w:lvlJc w:val="left"/>
      <w:pPr>
        <w:tabs>
          <w:tab w:val="num" w:pos="4320"/>
        </w:tabs>
        <w:ind w:left="4320" w:hanging="360"/>
      </w:pPr>
      <w:rPr>
        <w:rFonts w:ascii="Wingdings" w:hAnsi="Wingdings" w:hint="default"/>
      </w:rPr>
    </w:lvl>
    <w:lvl w:ilvl="6" w:tplc="A32AE994" w:tentative="1">
      <w:start w:val="1"/>
      <w:numFmt w:val="bullet"/>
      <w:lvlText w:val=""/>
      <w:lvlJc w:val="left"/>
      <w:pPr>
        <w:tabs>
          <w:tab w:val="num" w:pos="5040"/>
        </w:tabs>
        <w:ind w:left="5040" w:hanging="360"/>
      </w:pPr>
      <w:rPr>
        <w:rFonts w:ascii="Wingdings" w:hAnsi="Wingdings" w:hint="default"/>
      </w:rPr>
    </w:lvl>
    <w:lvl w:ilvl="7" w:tplc="5D3E8878" w:tentative="1">
      <w:start w:val="1"/>
      <w:numFmt w:val="bullet"/>
      <w:lvlText w:val=""/>
      <w:lvlJc w:val="left"/>
      <w:pPr>
        <w:tabs>
          <w:tab w:val="num" w:pos="5760"/>
        </w:tabs>
        <w:ind w:left="5760" w:hanging="360"/>
      </w:pPr>
      <w:rPr>
        <w:rFonts w:ascii="Wingdings" w:hAnsi="Wingdings" w:hint="default"/>
      </w:rPr>
    </w:lvl>
    <w:lvl w:ilvl="8" w:tplc="08EEFE9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051047"/>
    <w:multiLevelType w:val="hybridMultilevel"/>
    <w:tmpl w:val="EBB64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75790"/>
    <w:multiLevelType w:val="hybridMultilevel"/>
    <w:tmpl w:val="13027C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2806D32"/>
    <w:multiLevelType w:val="hybridMultilevel"/>
    <w:tmpl w:val="B5FE6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A1EB7"/>
    <w:multiLevelType w:val="hybridMultilevel"/>
    <w:tmpl w:val="D778941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162734B"/>
    <w:multiLevelType w:val="hybridMultilevel"/>
    <w:tmpl w:val="1FAEB0EA"/>
    <w:lvl w:ilvl="0" w:tplc="A4480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83028D"/>
    <w:multiLevelType w:val="hybridMultilevel"/>
    <w:tmpl w:val="CE12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E28B2"/>
    <w:multiLevelType w:val="hybridMultilevel"/>
    <w:tmpl w:val="624468FA"/>
    <w:lvl w:ilvl="0" w:tplc="0409000B">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5" w15:restartNumberingAfterBreak="0">
    <w:nsid w:val="5F371D25"/>
    <w:multiLevelType w:val="hybridMultilevel"/>
    <w:tmpl w:val="9B40785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FB7511"/>
    <w:multiLevelType w:val="hybridMultilevel"/>
    <w:tmpl w:val="AC20D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04D9F"/>
    <w:multiLevelType w:val="hybridMultilevel"/>
    <w:tmpl w:val="450E8C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02BBF"/>
    <w:multiLevelType w:val="hybridMultilevel"/>
    <w:tmpl w:val="FC8E7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67AA7"/>
    <w:multiLevelType w:val="hybridMultilevel"/>
    <w:tmpl w:val="555AE7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CE2BD3"/>
    <w:multiLevelType w:val="hybridMultilevel"/>
    <w:tmpl w:val="CC5C97D4"/>
    <w:lvl w:ilvl="0" w:tplc="0409001B">
      <w:start w:val="1"/>
      <w:numFmt w:val="lowerRoman"/>
      <w:lvlText w:val="%1."/>
      <w:lvlJc w:val="right"/>
      <w:pPr>
        <w:ind w:left="270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1" w15:restartNumberingAfterBreak="0">
    <w:nsid w:val="72EF1483"/>
    <w:multiLevelType w:val="multilevel"/>
    <w:tmpl w:val="2CC25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D1379E"/>
    <w:multiLevelType w:val="hybridMultilevel"/>
    <w:tmpl w:val="ABE4F148"/>
    <w:lvl w:ilvl="0" w:tplc="FE6ABCAE">
      <w:start w:val="1"/>
      <w:numFmt w:val="bullet"/>
      <w:lvlText w:val=""/>
      <w:lvlJc w:val="left"/>
      <w:pPr>
        <w:tabs>
          <w:tab w:val="num" w:pos="720"/>
        </w:tabs>
        <w:ind w:left="720" w:hanging="360"/>
      </w:pPr>
      <w:rPr>
        <w:rFonts w:ascii="Wingdings" w:hAnsi="Wingdings" w:hint="default"/>
      </w:rPr>
    </w:lvl>
    <w:lvl w:ilvl="1" w:tplc="DCB6DEEA" w:tentative="1">
      <w:start w:val="1"/>
      <w:numFmt w:val="bullet"/>
      <w:lvlText w:val=""/>
      <w:lvlJc w:val="left"/>
      <w:pPr>
        <w:tabs>
          <w:tab w:val="num" w:pos="1440"/>
        </w:tabs>
        <w:ind w:left="1440" w:hanging="360"/>
      </w:pPr>
      <w:rPr>
        <w:rFonts w:ascii="Wingdings" w:hAnsi="Wingdings" w:hint="default"/>
      </w:rPr>
    </w:lvl>
    <w:lvl w:ilvl="2" w:tplc="78D869C2" w:tentative="1">
      <w:start w:val="1"/>
      <w:numFmt w:val="bullet"/>
      <w:lvlText w:val=""/>
      <w:lvlJc w:val="left"/>
      <w:pPr>
        <w:tabs>
          <w:tab w:val="num" w:pos="2160"/>
        </w:tabs>
        <w:ind w:left="2160" w:hanging="360"/>
      </w:pPr>
      <w:rPr>
        <w:rFonts w:ascii="Wingdings" w:hAnsi="Wingdings" w:hint="default"/>
      </w:rPr>
    </w:lvl>
    <w:lvl w:ilvl="3" w:tplc="9A6A3952" w:tentative="1">
      <w:start w:val="1"/>
      <w:numFmt w:val="bullet"/>
      <w:lvlText w:val=""/>
      <w:lvlJc w:val="left"/>
      <w:pPr>
        <w:tabs>
          <w:tab w:val="num" w:pos="2880"/>
        </w:tabs>
        <w:ind w:left="2880" w:hanging="360"/>
      </w:pPr>
      <w:rPr>
        <w:rFonts w:ascii="Wingdings" w:hAnsi="Wingdings" w:hint="default"/>
      </w:rPr>
    </w:lvl>
    <w:lvl w:ilvl="4" w:tplc="6A965380" w:tentative="1">
      <w:start w:val="1"/>
      <w:numFmt w:val="bullet"/>
      <w:lvlText w:val=""/>
      <w:lvlJc w:val="left"/>
      <w:pPr>
        <w:tabs>
          <w:tab w:val="num" w:pos="3600"/>
        </w:tabs>
        <w:ind w:left="3600" w:hanging="360"/>
      </w:pPr>
      <w:rPr>
        <w:rFonts w:ascii="Wingdings" w:hAnsi="Wingdings" w:hint="default"/>
      </w:rPr>
    </w:lvl>
    <w:lvl w:ilvl="5" w:tplc="B08ED842" w:tentative="1">
      <w:start w:val="1"/>
      <w:numFmt w:val="bullet"/>
      <w:lvlText w:val=""/>
      <w:lvlJc w:val="left"/>
      <w:pPr>
        <w:tabs>
          <w:tab w:val="num" w:pos="4320"/>
        </w:tabs>
        <w:ind w:left="4320" w:hanging="360"/>
      </w:pPr>
      <w:rPr>
        <w:rFonts w:ascii="Wingdings" w:hAnsi="Wingdings" w:hint="default"/>
      </w:rPr>
    </w:lvl>
    <w:lvl w:ilvl="6" w:tplc="FC24814C" w:tentative="1">
      <w:start w:val="1"/>
      <w:numFmt w:val="bullet"/>
      <w:lvlText w:val=""/>
      <w:lvlJc w:val="left"/>
      <w:pPr>
        <w:tabs>
          <w:tab w:val="num" w:pos="5040"/>
        </w:tabs>
        <w:ind w:left="5040" w:hanging="360"/>
      </w:pPr>
      <w:rPr>
        <w:rFonts w:ascii="Wingdings" w:hAnsi="Wingdings" w:hint="default"/>
      </w:rPr>
    </w:lvl>
    <w:lvl w:ilvl="7" w:tplc="DE223BD8" w:tentative="1">
      <w:start w:val="1"/>
      <w:numFmt w:val="bullet"/>
      <w:lvlText w:val=""/>
      <w:lvlJc w:val="left"/>
      <w:pPr>
        <w:tabs>
          <w:tab w:val="num" w:pos="5760"/>
        </w:tabs>
        <w:ind w:left="5760" w:hanging="360"/>
      </w:pPr>
      <w:rPr>
        <w:rFonts w:ascii="Wingdings" w:hAnsi="Wingdings" w:hint="default"/>
      </w:rPr>
    </w:lvl>
    <w:lvl w:ilvl="8" w:tplc="3F78744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D55519"/>
    <w:multiLevelType w:val="multilevel"/>
    <w:tmpl w:val="F070A67C"/>
    <w:lvl w:ilvl="0">
      <w:start w:val="1"/>
      <w:numFmt w:val="bullet"/>
      <w:lvlText w:val=""/>
      <w:lvlJc w:val="left"/>
      <w:pPr>
        <w:ind w:left="360" w:hanging="360"/>
      </w:pPr>
      <w:rPr>
        <w:rFonts w:ascii="Wingdings" w:hAnsi="Wingding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BF95BF5"/>
    <w:multiLevelType w:val="hybridMultilevel"/>
    <w:tmpl w:val="D45C6E0E"/>
    <w:lvl w:ilvl="0" w:tplc="0409000B">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2"/>
  </w:num>
  <w:num w:numId="2">
    <w:abstractNumId w:val="23"/>
  </w:num>
  <w:num w:numId="3">
    <w:abstractNumId w:val="4"/>
  </w:num>
  <w:num w:numId="4">
    <w:abstractNumId w:val="25"/>
  </w:num>
  <w:num w:numId="5">
    <w:abstractNumId w:val="22"/>
  </w:num>
  <w:num w:numId="6">
    <w:abstractNumId w:val="10"/>
  </w:num>
  <w:num w:numId="7">
    <w:abstractNumId w:val="30"/>
  </w:num>
  <w:num w:numId="8">
    <w:abstractNumId w:val="3"/>
  </w:num>
  <w:num w:numId="9">
    <w:abstractNumId w:val="31"/>
  </w:num>
  <w:num w:numId="10">
    <w:abstractNumId w:val="11"/>
  </w:num>
  <w:num w:numId="11">
    <w:abstractNumId w:val="15"/>
  </w:num>
  <w:num w:numId="12">
    <w:abstractNumId w:val="16"/>
  </w:num>
  <w:num w:numId="13">
    <w:abstractNumId w:val="34"/>
  </w:num>
  <w:num w:numId="14">
    <w:abstractNumId w:val="24"/>
  </w:num>
  <w:num w:numId="15">
    <w:abstractNumId w:val="32"/>
  </w:num>
  <w:num w:numId="16">
    <w:abstractNumId w:val="17"/>
  </w:num>
  <w:num w:numId="17">
    <w:abstractNumId w:val="14"/>
  </w:num>
  <w:num w:numId="18">
    <w:abstractNumId w:val="7"/>
  </w:num>
  <w:num w:numId="19">
    <w:abstractNumId w:val="18"/>
  </w:num>
  <w:num w:numId="20">
    <w:abstractNumId w:val="21"/>
  </w:num>
  <w:num w:numId="21">
    <w:abstractNumId w:val="8"/>
  </w:num>
  <w:num w:numId="22">
    <w:abstractNumId w:val="1"/>
  </w:num>
  <w:num w:numId="23">
    <w:abstractNumId w:val="6"/>
  </w:num>
  <w:num w:numId="24">
    <w:abstractNumId w:val="9"/>
  </w:num>
  <w:num w:numId="25">
    <w:abstractNumId w:val="5"/>
  </w:num>
  <w:num w:numId="26">
    <w:abstractNumId w:val="12"/>
  </w:num>
  <w:num w:numId="27">
    <w:abstractNumId w:val="33"/>
  </w:num>
  <w:num w:numId="28">
    <w:abstractNumId w:val="28"/>
  </w:num>
  <w:num w:numId="29">
    <w:abstractNumId w:val="20"/>
  </w:num>
  <w:num w:numId="30">
    <w:abstractNumId w:val="29"/>
  </w:num>
  <w:num w:numId="31">
    <w:abstractNumId w:val="27"/>
  </w:num>
  <w:num w:numId="32">
    <w:abstractNumId w:val="26"/>
  </w:num>
  <w:num w:numId="33">
    <w:abstractNumId w:val="0"/>
  </w:num>
  <w:num w:numId="34">
    <w:abstractNumId w:val="1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916BE"/>
    <w:rsid w:val="00035090"/>
    <w:rsid w:val="00036407"/>
    <w:rsid w:val="00040B76"/>
    <w:rsid w:val="00051699"/>
    <w:rsid w:val="00083EB4"/>
    <w:rsid w:val="00094505"/>
    <w:rsid w:val="000A34E4"/>
    <w:rsid w:val="000B3DA7"/>
    <w:rsid w:val="000C7A7A"/>
    <w:rsid w:val="00101121"/>
    <w:rsid w:val="00107142"/>
    <w:rsid w:val="00167CAF"/>
    <w:rsid w:val="00176674"/>
    <w:rsid w:val="00182922"/>
    <w:rsid w:val="001902F4"/>
    <w:rsid w:val="0020662A"/>
    <w:rsid w:val="00211688"/>
    <w:rsid w:val="00227C86"/>
    <w:rsid w:val="00234AD6"/>
    <w:rsid w:val="00235AEF"/>
    <w:rsid w:val="00240188"/>
    <w:rsid w:val="002432D1"/>
    <w:rsid w:val="002502B9"/>
    <w:rsid w:val="0025522F"/>
    <w:rsid w:val="0027295A"/>
    <w:rsid w:val="00281B7D"/>
    <w:rsid w:val="00294067"/>
    <w:rsid w:val="002A63BA"/>
    <w:rsid w:val="002B4ED3"/>
    <w:rsid w:val="002C3DA8"/>
    <w:rsid w:val="002E3E54"/>
    <w:rsid w:val="002F1A31"/>
    <w:rsid w:val="00337F0F"/>
    <w:rsid w:val="00352E98"/>
    <w:rsid w:val="003A2663"/>
    <w:rsid w:val="003B1159"/>
    <w:rsid w:val="003C4210"/>
    <w:rsid w:val="00497C52"/>
    <w:rsid w:val="004D1A61"/>
    <w:rsid w:val="004E4CA5"/>
    <w:rsid w:val="004F4155"/>
    <w:rsid w:val="004F426A"/>
    <w:rsid w:val="00510671"/>
    <w:rsid w:val="00543213"/>
    <w:rsid w:val="005729CD"/>
    <w:rsid w:val="00573E2D"/>
    <w:rsid w:val="005810F7"/>
    <w:rsid w:val="005851DC"/>
    <w:rsid w:val="005921EB"/>
    <w:rsid w:val="005A2EB1"/>
    <w:rsid w:val="005A5FB3"/>
    <w:rsid w:val="005B22B3"/>
    <w:rsid w:val="005B407A"/>
    <w:rsid w:val="005C5600"/>
    <w:rsid w:val="005C72C3"/>
    <w:rsid w:val="005E6C49"/>
    <w:rsid w:val="005F5CE2"/>
    <w:rsid w:val="005F6BCD"/>
    <w:rsid w:val="00640296"/>
    <w:rsid w:val="00646460"/>
    <w:rsid w:val="00650276"/>
    <w:rsid w:val="00651A76"/>
    <w:rsid w:val="00672C40"/>
    <w:rsid w:val="0068718B"/>
    <w:rsid w:val="00690D5B"/>
    <w:rsid w:val="006A5CFA"/>
    <w:rsid w:val="006A7210"/>
    <w:rsid w:val="006C4FA0"/>
    <w:rsid w:val="006E295E"/>
    <w:rsid w:val="00703477"/>
    <w:rsid w:val="00707525"/>
    <w:rsid w:val="007157F9"/>
    <w:rsid w:val="00760BC5"/>
    <w:rsid w:val="00761A49"/>
    <w:rsid w:val="007747C3"/>
    <w:rsid w:val="007A2DF9"/>
    <w:rsid w:val="007A3ED1"/>
    <w:rsid w:val="007B5742"/>
    <w:rsid w:val="007B79A0"/>
    <w:rsid w:val="007C6058"/>
    <w:rsid w:val="007F1BEC"/>
    <w:rsid w:val="00810ED5"/>
    <w:rsid w:val="00812B69"/>
    <w:rsid w:val="00817857"/>
    <w:rsid w:val="00864981"/>
    <w:rsid w:val="00867A80"/>
    <w:rsid w:val="00895A3C"/>
    <w:rsid w:val="008A1C09"/>
    <w:rsid w:val="008A4EF3"/>
    <w:rsid w:val="008F3520"/>
    <w:rsid w:val="0090266E"/>
    <w:rsid w:val="0095479D"/>
    <w:rsid w:val="009A2201"/>
    <w:rsid w:val="009D3A00"/>
    <w:rsid w:val="009D79DC"/>
    <w:rsid w:val="009F4FA2"/>
    <w:rsid w:val="009F56B3"/>
    <w:rsid w:val="00A05DB4"/>
    <w:rsid w:val="00A2328D"/>
    <w:rsid w:val="00A3110E"/>
    <w:rsid w:val="00A6414E"/>
    <w:rsid w:val="00A65A8A"/>
    <w:rsid w:val="00A75773"/>
    <w:rsid w:val="00A947FB"/>
    <w:rsid w:val="00AB1217"/>
    <w:rsid w:val="00AB7E57"/>
    <w:rsid w:val="00B01652"/>
    <w:rsid w:val="00B155E9"/>
    <w:rsid w:val="00B43526"/>
    <w:rsid w:val="00B57BC8"/>
    <w:rsid w:val="00B71359"/>
    <w:rsid w:val="00B824E6"/>
    <w:rsid w:val="00B96395"/>
    <w:rsid w:val="00B977B3"/>
    <w:rsid w:val="00BD419E"/>
    <w:rsid w:val="00C10CA7"/>
    <w:rsid w:val="00C11A51"/>
    <w:rsid w:val="00C15934"/>
    <w:rsid w:val="00C61A23"/>
    <w:rsid w:val="00C94DE9"/>
    <w:rsid w:val="00CA5FB9"/>
    <w:rsid w:val="00CF7A9C"/>
    <w:rsid w:val="00D0276A"/>
    <w:rsid w:val="00D319E3"/>
    <w:rsid w:val="00D31FA7"/>
    <w:rsid w:val="00D35FAF"/>
    <w:rsid w:val="00D37F6A"/>
    <w:rsid w:val="00D92E4A"/>
    <w:rsid w:val="00DA0344"/>
    <w:rsid w:val="00DD630E"/>
    <w:rsid w:val="00DE6458"/>
    <w:rsid w:val="00E2719F"/>
    <w:rsid w:val="00E627EB"/>
    <w:rsid w:val="00E72250"/>
    <w:rsid w:val="00E916BE"/>
    <w:rsid w:val="00EA46A4"/>
    <w:rsid w:val="00EE2266"/>
    <w:rsid w:val="00F02865"/>
    <w:rsid w:val="00F2154B"/>
    <w:rsid w:val="00F31B66"/>
    <w:rsid w:val="00F4481F"/>
    <w:rsid w:val="00F45F45"/>
    <w:rsid w:val="00F46658"/>
    <w:rsid w:val="00F63CBF"/>
    <w:rsid w:val="00F773CC"/>
    <w:rsid w:val="00FE2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33"/>
      </o:rules>
    </o:shapelayout>
  </w:shapeDefaults>
  <w:decimalSymbol w:val="."/>
  <w:listSeparator w:val=","/>
  <w14:docId w14:val="436D96FE"/>
  <w15:docId w15:val="{3E156643-C5E3-4C2C-A782-FD1796CC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6BE"/>
    <w:pPr>
      <w:spacing w:after="160" w:line="259" w:lineRule="auto"/>
    </w:pPr>
  </w:style>
  <w:style w:type="paragraph" w:styleId="Heading1">
    <w:name w:val="heading 1"/>
    <w:basedOn w:val="Normal"/>
    <w:next w:val="Normal"/>
    <w:link w:val="Heading1Char"/>
    <w:uiPriority w:val="9"/>
    <w:qFormat/>
    <w:rsid w:val="00E916BE"/>
    <w:pPr>
      <w:keepNext/>
      <w:keepLines/>
      <w:spacing w:before="480" w:after="0"/>
      <w:outlineLvl w:val="0"/>
    </w:pPr>
    <w:rPr>
      <w:rFonts w:ascii="Times New Roman" w:eastAsiaTheme="majorEastAsia" w:hAnsi="Times New Roman" w:cstheme="majorBidi"/>
      <w:b/>
      <w:bCs/>
      <w:caps/>
      <w:color w:val="000000" w:themeColor="text1"/>
      <w:sz w:val="24"/>
      <w:szCs w:val="28"/>
    </w:rPr>
  </w:style>
  <w:style w:type="paragraph" w:styleId="Heading2">
    <w:name w:val="heading 2"/>
    <w:basedOn w:val="Normal"/>
    <w:next w:val="Normal"/>
    <w:link w:val="Heading2Char"/>
    <w:uiPriority w:val="9"/>
    <w:unhideWhenUsed/>
    <w:qFormat/>
    <w:rsid w:val="00E916BE"/>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E916BE"/>
    <w:pPr>
      <w:keepNext/>
      <w:keepLines/>
      <w:spacing w:before="200" w:after="0"/>
      <w:outlineLvl w:val="2"/>
    </w:pPr>
    <w:rPr>
      <w:rFonts w:ascii="Times New Roman" w:eastAsiaTheme="majorEastAsia" w:hAnsi="Times New Roman" w:cstheme="majorBidi"/>
      <w:bCs/>
      <w:color w:val="000000" w:themeColor="text1"/>
      <w:sz w:val="24"/>
    </w:rPr>
  </w:style>
  <w:style w:type="paragraph" w:styleId="Heading4">
    <w:name w:val="heading 4"/>
    <w:basedOn w:val="Normal"/>
    <w:next w:val="Normal"/>
    <w:link w:val="Heading4Char"/>
    <w:uiPriority w:val="9"/>
    <w:unhideWhenUsed/>
    <w:qFormat/>
    <w:rsid w:val="00E916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6BE"/>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rsid w:val="00E916B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E916BE"/>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rsid w:val="00E916BE"/>
    <w:rPr>
      <w:rFonts w:asciiTheme="majorHAnsi" w:eastAsiaTheme="majorEastAsia" w:hAnsiTheme="majorHAnsi" w:cstheme="majorBidi"/>
      <w:b/>
      <w:bCs/>
      <w:i/>
      <w:iCs/>
      <w:color w:val="4F81BD" w:themeColor="accent1"/>
    </w:rPr>
  </w:style>
  <w:style w:type="character" w:customStyle="1" w:styleId="indexed-hide">
    <w:name w:val="indexed-hide"/>
    <w:basedOn w:val="DefaultParagraphFont"/>
    <w:rsid w:val="00E916BE"/>
  </w:style>
  <w:style w:type="paragraph" w:styleId="ListParagraph">
    <w:name w:val="List Paragraph"/>
    <w:basedOn w:val="Normal"/>
    <w:uiPriority w:val="34"/>
    <w:qFormat/>
    <w:rsid w:val="00E916BE"/>
    <w:pPr>
      <w:ind w:left="720"/>
      <w:contextualSpacing/>
    </w:pPr>
  </w:style>
  <w:style w:type="paragraph" w:styleId="NormalWeb">
    <w:name w:val="Normal (Web)"/>
    <w:basedOn w:val="Normal"/>
    <w:link w:val="NormalWebChar"/>
    <w:uiPriority w:val="99"/>
    <w:unhideWhenUsed/>
    <w:rsid w:val="00E916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E916BE"/>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E916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916BE"/>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E91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6BE"/>
    <w:rPr>
      <w:rFonts w:ascii="Tahoma" w:hAnsi="Tahoma" w:cs="Tahoma"/>
      <w:sz w:val="16"/>
      <w:szCs w:val="16"/>
    </w:rPr>
  </w:style>
  <w:style w:type="table" w:styleId="TableGrid">
    <w:name w:val="Table Grid"/>
    <w:basedOn w:val="TableNormal"/>
    <w:uiPriority w:val="59"/>
    <w:rsid w:val="00E916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91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6BE"/>
  </w:style>
  <w:style w:type="paragraph" w:styleId="Footer">
    <w:name w:val="footer"/>
    <w:basedOn w:val="Normal"/>
    <w:link w:val="FooterChar"/>
    <w:uiPriority w:val="99"/>
    <w:unhideWhenUsed/>
    <w:rsid w:val="00E91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6BE"/>
  </w:style>
  <w:style w:type="paragraph" w:styleId="TOCHeading">
    <w:name w:val="TOC Heading"/>
    <w:basedOn w:val="Heading1"/>
    <w:next w:val="Normal"/>
    <w:uiPriority w:val="39"/>
    <w:unhideWhenUsed/>
    <w:qFormat/>
    <w:rsid w:val="00E916BE"/>
    <w:pPr>
      <w:spacing w:line="276" w:lineRule="auto"/>
      <w:outlineLvl w:val="9"/>
    </w:pPr>
  </w:style>
  <w:style w:type="paragraph" w:styleId="TOC1">
    <w:name w:val="toc 1"/>
    <w:basedOn w:val="Normal"/>
    <w:next w:val="Normal"/>
    <w:autoRedefine/>
    <w:uiPriority w:val="39"/>
    <w:unhideWhenUsed/>
    <w:rsid w:val="00E916BE"/>
    <w:pPr>
      <w:tabs>
        <w:tab w:val="right" w:leader="dot" w:pos="9900"/>
      </w:tabs>
      <w:spacing w:after="100"/>
      <w:ind w:right="-90"/>
    </w:pPr>
    <w:rPr>
      <w:rFonts w:ascii="Times New Roman" w:hAnsi="Times New Roman" w:cs="Times New Roman"/>
      <w:b/>
      <w:caps/>
      <w:noProof/>
      <w:sz w:val="24"/>
      <w:szCs w:val="24"/>
    </w:rPr>
  </w:style>
  <w:style w:type="paragraph" w:styleId="TOC2">
    <w:name w:val="toc 2"/>
    <w:basedOn w:val="Normal"/>
    <w:next w:val="Normal"/>
    <w:autoRedefine/>
    <w:uiPriority w:val="39"/>
    <w:unhideWhenUsed/>
    <w:rsid w:val="00E916BE"/>
    <w:pPr>
      <w:tabs>
        <w:tab w:val="right" w:leader="dot" w:pos="9900"/>
      </w:tabs>
      <w:spacing w:after="0" w:line="240" w:lineRule="auto"/>
      <w:ind w:left="220"/>
    </w:pPr>
    <w:rPr>
      <w:rFonts w:ascii="Times New Roman" w:hAnsi="Times New Roman"/>
      <w:b/>
      <w:sz w:val="24"/>
    </w:rPr>
  </w:style>
  <w:style w:type="paragraph" w:styleId="TOC3">
    <w:name w:val="toc 3"/>
    <w:basedOn w:val="Normal"/>
    <w:next w:val="Normal"/>
    <w:autoRedefine/>
    <w:uiPriority w:val="39"/>
    <w:unhideWhenUsed/>
    <w:rsid w:val="00E916BE"/>
    <w:pPr>
      <w:tabs>
        <w:tab w:val="right" w:leader="dot" w:pos="9900"/>
      </w:tabs>
      <w:spacing w:after="100" w:line="240" w:lineRule="auto"/>
      <w:ind w:left="440"/>
      <w:jc w:val="both"/>
    </w:pPr>
    <w:rPr>
      <w:rFonts w:ascii="Times New Roman" w:hAnsi="Times New Roman" w:cs="Times New Roman"/>
      <w:noProof/>
      <w:sz w:val="24"/>
      <w:szCs w:val="24"/>
    </w:rPr>
  </w:style>
  <w:style w:type="character" w:styleId="Hyperlink">
    <w:name w:val="Hyperlink"/>
    <w:basedOn w:val="DefaultParagraphFont"/>
    <w:uiPriority w:val="99"/>
    <w:unhideWhenUsed/>
    <w:rsid w:val="00E916BE"/>
    <w:rPr>
      <w:color w:val="0000FF" w:themeColor="hyperlink"/>
      <w:u w:val="single"/>
    </w:rPr>
  </w:style>
  <w:style w:type="paragraph" w:customStyle="1" w:styleId="Default">
    <w:name w:val="Default"/>
    <w:rsid w:val="00E916B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E916BE"/>
    <w:pPr>
      <w:spacing w:after="0" w:line="240" w:lineRule="auto"/>
    </w:pPr>
  </w:style>
  <w:style w:type="paragraph" w:styleId="Caption">
    <w:name w:val="caption"/>
    <w:basedOn w:val="Normal"/>
    <w:next w:val="Normal"/>
    <w:uiPriority w:val="35"/>
    <w:unhideWhenUsed/>
    <w:qFormat/>
    <w:rsid w:val="00E916BE"/>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E916BE"/>
    <w:pPr>
      <w:spacing w:after="0"/>
    </w:pPr>
    <w:rPr>
      <w:rFonts w:ascii="Times New Roman" w:hAnsi="Times New Roman"/>
      <w:sz w:val="24"/>
    </w:rPr>
  </w:style>
  <w:style w:type="table" w:customStyle="1" w:styleId="LightShading-Accent11">
    <w:name w:val="Light Shading - Accent 11"/>
    <w:basedOn w:val="TableNormal"/>
    <w:uiPriority w:val="60"/>
    <w:rsid w:val="00E916B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E916B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12">
    <w:name w:val="Light Shading - Accent 12"/>
    <w:basedOn w:val="TableNormal"/>
    <w:uiPriority w:val="60"/>
    <w:rsid w:val="00E916B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E916BE"/>
    <w:rPr>
      <w:color w:val="808080"/>
    </w:rPr>
  </w:style>
  <w:style w:type="character" w:styleId="CommentReference">
    <w:name w:val="annotation reference"/>
    <w:basedOn w:val="DefaultParagraphFont"/>
    <w:uiPriority w:val="99"/>
    <w:semiHidden/>
    <w:unhideWhenUsed/>
    <w:rsid w:val="00E916BE"/>
    <w:rPr>
      <w:sz w:val="16"/>
      <w:szCs w:val="16"/>
    </w:rPr>
  </w:style>
  <w:style w:type="paragraph" w:styleId="CommentText">
    <w:name w:val="annotation text"/>
    <w:basedOn w:val="Normal"/>
    <w:link w:val="CommentTextChar"/>
    <w:uiPriority w:val="99"/>
    <w:unhideWhenUsed/>
    <w:rsid w:val="00E916BE"/>
    <w:pPr>
      <w:spacing w:line="240" w:lineRule="auto"/>
    </w:pPr>
    <w:rPr>
      <w:sz w:val="20"/>
      <w:szCs w:val="20"/>
    </w:rPr>
  </w:style>
  <w:style w:type="character" w:customStyle="1" w:styleId="CommentTextChar">
    <w:name w:val="Comment Text Char"/>
    <w:basedOn w:val="DefaultParagraphFont"/>
    <w:link w:val="CommentText"/>
    <w:uiPriority w:val="99"/>
    <w:rsid w:val="00E916BE"/>
    <w:rPr>
      <w:sz w:val="20"/>
      <w:szCs w:val="20"/>
    </w:rPr>
  </w:style>
  <w:style w:type="paragraph" w:styleId="CommentSubject">
    <w:name w:val="annotation subject"/>
    <w:basedOn w:val="CommentText"/>
    <w:next w:val="CommentText"/>
    <w:link w:val="CommentSubjectChar"/>
    <w:uiPriority w:val="99"/>
    <w:semiHidden/>
    <w:unhideWhenUsed/>
    <w:rsid w:val="00E916BE"/>
    <w:rPr>
      <w:b/>
      <w:bCs/>
    </w:rPr>
  </w:style>
  <w:style w:type="character" w:customStyle="1" w:styleId="CommentSubjectChar">
    <w:name w:val="Comment Subject Char"/>
    <w:basedOn w:val="CommentTextChar"/>
    <w:link w:val="CommentSubject"/>
    <w:uiPriority w:val="99"/>
    <w:semiHidden/>
    <w:rsid w:val="00E916BE"/>
    <w:rPr>
      <w:b/>
      <w:bCs/>
      <w:sz w:val="20"/>
      <w:szCs w:val="20"/>
    </w:rPr>
  </w:style>
  <w:style w:type="character" w:styleId="UnresolvedMention">
    <w:name w:val="Unresolved Mention"/>
    <w:basedOn w:val="DefaultParagraphFont"/>
    <w:uiPriority w:val="99"/>
    <w:semiHidden/>
    <w:unhideWhenUsed/>
    <w:rsid w:val="00101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rsj141222.0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sciencepub.net/researcher"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mailto:yohansaddis68@gmail.com" TargetMode="External"/><Relationship Id="rId14" Type="http://schemas.openxmlformats.org/officeDocument/2006/relationships/image" Target="media/image2.emf"/><Relationship Id="rId2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vt\AppData\Roaming\Microsoft\Excel\Book1%20(version%204).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Sheet1!$D$6</c:f>
              <c:strCache>
                <c:ptCount val="1"/>
                <c:pt idx="0">
                  <c:v>Before tereatment</c:v>
                </c:pt>
              </c:strCache>
            </c:strRef>
          </c:tx>
          <c:invertIfNegative val="0"/>
          <c:cat>
            <c:strRef>
              <c:f>Sheet1!$E$5:$H$5</c:f>
              <c:strCache>
                <c:ptCount val="3"/>
                <c:pt idx="0">
                  <c:v>control</c:v>
                </c:pt>
                <c:pt idx="1">
                  <c:v>Diminizeneaceturate</c:v>
                </c:pt>
                <c:pt idx="2">
                  <c:v>Isometamidium chloride</c:v>
                </c:pt>
              </c:strCache>
            </c:strRef>
          </c:cat>
          <c:val>
            <c:numRef>
              <c:f>Sheet1!$E$6:$H$6</c:f>
              <c:numCache>
                <c:formatCode>General</c:formatCode>
                <c:ptCount val="4"/>
                <c:pt idx="0">
                  <c:v>22</c:v>
                </c:pt>
                <c:pt idx="1">
                  <c:v>17</c:v>
                </c:pt>
                <c:pt idx="2">
                  <c:v>17</c:v>
                </c:pt>
              </c:numCache>
            </c:numRef>
          </c:val>
          <c:extLst>
            <c:ext xmlns:c16="http://schemas.microsoft.com/office/drawing/2014/chart" uri="{C3380CC4-5D6E-409C-BE32-E72D297353CC}">
              <c16:uniqueId val="{00000000-8506-485A-AF16-E1F359524495}"/>
            </c:ext>
          </c:extLst>
        </c:ser>
        <c:ser>
          <c:idx val="1"/>
          <c:order val="1"/>
          <c:tx>
            <c:strRef>
              <c:f>Sheet1!$D$7</c:f>
              <c:strCache>
                <c:ptCount val="1"/>
                <c:pt idx="0">
                  <c:v>After treatment</c:v>
                </c:pt>
              </c:strCache>
            </c:strRef>
          </c:tx>
          <c:invertIfNegative val="0"/>
          <c:cat>
            <c:strRef>
              <c:f>Sheet1!$E$5:$H$5</c:f>
              <c:strCache>
                <c:ptCount val="3"/>
                <c:pt idx="0">
                  <c:v>control</c:v>
                </c:pt>
                <c:pt idx="1">
                  <c:v>Diminizeneaceturate</c:v>
                </c:pt>
                <c:pt idx="2">
                  <c:v>Isometamidium chloride</c:v>
                </c:pt>
              </c:strCache>
            </c:strRef>
          </c:cat>
          <c:val>
            <c:numRef>
              <c:f>Sheet1!$E$7:$H$7</c:f>
              <c:numCache>
                <c:formatCode>General</c:formatCode>
                <c:ptCount val="4"/>
                <c:pt idx="0">
                  <c:v>18</c:v>
                </c:pt>
                <c:pt idx="1">
                  <c:v>23.625</c:v>
                </c:pt>
                <c:pt idx="2">
                  <c:v>21.75</c:v>
                </c:pt>
              </c:numCache>
            </c:numRef>
          </c:val>
          <c:extLst>
            <c:ext xmlns:c16="http://schemas.microsoft.com/office/drawing/2014/chart" uri="{C3380CC4-5D6E-409C-BE32-E72D297353CC}">
              <c16:uniqueId val="{00000001-8506-485A-AF16-E1F359524495}"/>
            </c:ext>
          </c:extLst>
        </c:ser>
        <c:dLbls>
          <c:showLegendKey val="0"/>
          <c:showVal val="0"/>
          <c:showCatName val="0"/>
          <c:showSerName val="0"/>
          <c:showPercent val="0"/>
          <c:showBubbleSize val="0"/>
        </c:dLbls>
        <c:gapWidth val="150"/>
        <c:axId val="38868864"/>
        <c:axId val="38880384"/>
      </c:barChart>
      <c:catAx>
        <c:axId val="38868864"/>
        <c:scaling>
          <c:orientation val="minMax"/>
        </c:scaling>
        <c:delete val="0"/>
        <c:axPos val="b"/>
        <c:numFmt formatCode="General" sourceLinked="0"/>
        <c:majorTickMark val="none"/>
        <c:minorTickMark val="none"/>
        <c:tickLblPos val="nextTo"/>
        <c:txPr>
          <a:bodyPr/>
          <a:lstStyle/>
          <a:p>
            <a:pPr>
              <a:defRPr lang="en-US"/>
            </a:pPr>
            <a:endParaRPr lang="en-US"/>
          </a:p>
        </c:txPr>
        <c:crossAx val="38880384"/>
        <c:crosses val="autoZero"/>
        <c:auto val="1"/>
        <c:lblAlgn val="ctr"/>
        <c:lblOffset val="100"/>
        <c:noMultiLvlLbl val="0"/>
      </c:catAx>
      <c:valAx>
        <c:axId val="38880384"/>
        <c:scaling>
          <c:orientation val="minMax"/>
        </c:scaling>
        <c:delete val="0"/>
        <c:axPos val="l"/>
        <c:majorGridlines/>
        <c:title>
          <c:tx>
            <c:rich>
              <a:bodyPr/>
              <a:lstStyle/>
              <a:p>
                <a:pPr>
                  <a:defRPr lang="en-US"/>
                </a:pPr>
                <a:r>
                  <a:rPr lang="en-US"/>
                  <a:t>PCV</a:t>
                </a:r>
              </a:p>
            </c:rich>
          </c:tx>
          <c:overlay val="0"/>
        </c:title>
        <c:numFmt formatCode="General" sourceLinked="1"/>
        <c:majorTickMark val="none"/>
        <c:minorTickMark val="none"/>
        <c:tickLblPos val="nextTo"/>
        <c:txPr>
          <a:bodyPr/>
          <a:lstStyle/>
          <a:p>
            <a:pPr>
              <a:defRPr lang="en-US"/>
            </a:pPr>
            <a:endParaRPr lang="en-US"/>
          </a:p>
        </c:txPr>
        <c:crossAx val="38868864"/>
        <c:crosses val="autoZero"/>
        <c:crossBetween val="between"/>
      </c:valAx>
      <c:dTable>
        <c:showHorzBorder val="1"/>
        <c:showVertBorder val="1"/>
        <c:showOutline val="1"/>
        <c:showKeys val="1"/>
        <c:txPr>
          <a:bodyPr/>
          <a:lstStyle/>
          <a:p>
            <a:pPr rtl="0">
              <a:defRPr lang="en-US"/>
            </a:pPr>
            <a:endParaRPr lang="en-US"/>
          </a:p>
        </c:txPr>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Sheet1!$E$28</c:f>
              <c:strCache>
                <c:ptCount val="1"/>
                <c:pt idx="0">
                  <c:v>Before treatment</c:v>
                </c:pt>
              </c:strCache>
            </c:strRef>
          </c:tx>
          <c:invertIfNegative val="0"/>
          <c:cat>
            <c:strRef>
              <c:f>Sheet1!$F$27:$I$27</c:f>
              <c:strCache>
                <c:ptCount val="3"/>
                <c:pt idx="0">
                  <c:v>control</c:v>
                </c:pt>
                <c:pt idx="1">
                  <c:v>Diminazene aceturaete</c:v>
                </c:pt>
                <c:pt idx="2">
                  <c:v>Isometamidium chloride </c:v>
                </c:pt>
              </c:strCache>
            </c:strRef>
          </c:cat>
          <c:val>
            <c:numRef>
              <c:f>Sheet1!$F$28:$I$28</c:f>
              <c:numCache>
                <c:formatCode>General</c:formatCode>
                <c:ptCount val="4"/>
                <c:pt idx="0">
                  <c:v>12</c:v>
                </c:pt>
                <c:pt idx="1">
                  <c:v>12.5</c:v>
                </c:pt>
                <c:pt idx="2">
                  <c:v>10.25</c:v>
                </c:pt>
              </c:numCache>
            </c:numRef>
          </c:val>
          <c:extLst>
            <c:ext xmlns:c16="http://schemas.microsoft.com/office/drawing/2014/chart" uri="{C3380CC4-5D6E-409C-BE32-E72D297353CC}">
              <c16:uniqueId val="{00000000-7215-479E-AD7F-A0671DF53EA7}"/>
            </c:ext>
          </c:extLst>
        </c:ser>
        <c:ser>
          <c:idx val="1"/>
          <c:order val="1"/>
          <c:tx>
            <c:strRef>
              <c:f>Sheet1!$E$29</c:f>
              <c:strCache>
                <c:ptCount val="1"/>
                <c:pt idx="0">
                  <c:v>after treament</c:v>
                </c:pt>
              </c:strCache>
            </c:strRef>
          </c:tx>
          <c:invertIfNegative val="0"/>
          <c:cat>
            <c:strRef>
              <c:f>Sheet1!$F$27:$I$27</c:f>
              <c:strCache>
                <c:ptCount val="3"/>
                <c:pt idx="0">
                  <c:v>control</c:v>
                </c:pt>
                <c:pt idx="1">
                  <c:v>Diminazene aceturaete</c:v>
                </c:pt>
                <c:pt idx="2">
                  <c:v>Isometamidium chloride </c:v>
                </c:pt>
              </c:strCache>
            </c:strRef>
          </c:cat>
          <c:val>
            <c:numRef>
              <c:f>Sheet1!$F$29:$I$29</c:f>
              <c:numCache>
                <c:formatCode>General</c:formatCode>
                <c:ptCount val="4"/>
                <c:pt idx="0">
                  <c:v>10.25</c:v>
                </c:pt>
                <c:pt idx="1">
                  <c:v>17.25</c:v>
                </c:pt>
                <c:pt idx="2">
                  <c:v>14.125</c:v>
                </c:pt>
              </c:numCache>
            </c:numRef>
          </c:val>
          <c:extLst>
            <c:ext xmlns:c16="http://schemas.microsoft.com/office/drawing/2014/chart" uri="{C3380CC4-5D6E-409C-BE32-E72D297353CC}">
              <c16:uniqueId val="{00000001-7215-479E-AD7F-A0671DF53EA7}"/>
            </c:ext>
          </c:extLst>
        </c:ser>
        <c:dLbls>
          <c:showLegendKey val="0"/>
          <c:showVal val="0"/>
          <c:showCatName val="0"/>
          <c:showSerName val="0"/>
          <c:showPercent val="0"/>
          <c:showBubbleSize val="0"/>
        </c:dLbls>
        <c:gapWidth val="150"/>
        <c:axId val="70071424"/>
        <c:axId val="70317184"/>
      </c:barChart>
      <c:catAx>
        <c:axId val="70071424"/>
        <c:scaling>
          <c:orientation val="minMax"/>
        </c:scaling>
        <c:delete val="0"/>
        <c:axPos val="b"/>
        <c:numFmt formatCode="General" sourceLinked="0"/>
        <c:majorTickMark val="none"/>
        <c:minorTickMark val="none"/>
        <c:tickLblPos val="nextTo"/>
        <c:txPr>
          <a:bodyPr/>
          <a:lstStyle/>
          <a:p>
            <a:pPr>
              <a:defRPr lang="en-US"/>
            </a:pPr>
            <a:endParaRPr lang="en-US"/>
          </a:p>
        </c:txPr>
        <c:crossAx val="70317184"/>
        <c:crosses val="autoZero"/>
        <c:auto val="1"/>
        <c:lblAlgn val="ctr"/>
        <c:lblOffset val="100"/>
        <c:noMultiLvlLbl val="0"/>
      </c:catAx>
      <c:valAx>
        <c:axId val="70317184"/>
        <c:scaling>
          <c:orientation val="minMax"/>
        </c:scaling>
        <c:delete val="0"/>
        <c:axPos val="l"/>
        <c:majorGridlines/>
        <c:title>
          <c:tx>
            <c:rich>
              <a:bodyPr/>
              <a:lstStyle/>
              <a:p>
                <a:pPr>
                  <a:defRPr lang="en-US"/>
                </a:pPr>
                <a:r>
                  <a:rPr lang="en-US"/>
                  <a:t>Hgb</a:t>
                </a:r>
              </a:p>
            </c:rich>
          </c:tx>
          <c:overlay val="0"/>
        </c:title>
        <c:numFmt formatCode="General" sourceLinked="1"/>
        <c:majorTickMark val="none"/>
        <c:minorTickMark val="none"/>
        <c:tickLblPos val="nextTo"/>
        <c:txPr>
          <a:bodyPr/>
          <a:lstStyle/>
          <a:p>
            <a:pPr>
              <a:defRPr lang="en-US">
                <a:latin typeface="Times New Roman" pitchFamily="18" charset="0"/>
                <a:cs typeface="Times New Roman" pitchFamily="18" charset="0"/>
              </a:defRPr>
            </a:pPr>
            <a:endParaRPr lang="en-US"/>
          </a:p>
        </c:txPr>
        <c:crossAx val="70071424"/>
        <c:crosses val="autoZero"/>
        <c:crossBetween val="between"/>
      </c:valAx>
      <c:dTable>
        <c:showHorzBorder val="1"/>
        <c:showVertBorder val="1"/>
        <c:showOutline val="1"/>
        <c:showKeys val="1"/>
        <c:txPr>
          <a:bodyPr/>
          <a:lstStyle/>
          <a:p>
            <a:pPr rtl="0">
              <a:defRPr lang="en-US"/>
            </a:pPr>
            <a:endParaRPr lang="en-US"/>
          </a:p>
        </c:txPr>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Sheet1!$D$6</c:f>
              <c:strCache>
                <c:ptCount val="1"/>
                <c:pt idx="0">
                  <c:v>Before tereatment</c:v>
                </c:pt>
              </c:strCache>
            </c:strRef>
          </c:tx>
          <c:invertIfNegative val="0"/>
          <c:cat>
            <c:strRef>
              <c:f>Sheet1!$E$5:$H$5</c:f>
              <c:strCache>
                <c:ptCount val="3"/>
                <c:pt idx="0">
                  <c:v>control</c:v>
                </c:pt>
                <c:pt idx="1">
                  <c:v>Diminizeneaceturate</c:v>
                </c:pt>
                <c:pt idx="2">
                  <c:v>Isometamidium chloride</c:v>
                </c:pt>
              </c:strCache>
            </c:strRef>
          </c:cat>
          <c:val>
            <c:numRef>
              <c:f>Sheet1!$E$6:$H$6</c:f>
              <c:numCache>
                <c:formatCode>General</c:formatCode>
                <c:ptCount val="4"/>
                <c:pt idx="0">
                  <c:v>22</c:v>
                </c:pt>
                <c:pt idx="1">
                  <c:v>17</c:v>
                </c:pt>
                <c:pt idx="2">
                  <c:v>17</c:v>
                </c:pt>
              </c:numCache>
            </c:numRef>
          </c:val>
          <c:extLst>
            <c:ext xmlns:c16="http://schemas.microsoft.com/office/drawing/2014/chart" uri="{C3380CC4-5D6E-409C-BE32-E72D297353CC}">
              <c16:uniqueId val="{00000000-BAF5-4C12-90E6-A72961E6992E}"/>
            </c:ext>
          </c:extLst>
        </c:ser>
        <c:ser>
          <c:idx val="1"/>
          <c:order val="1"/>
          <c:tx>
            <c:strRef>
              <c:f>Sheet1!$D$7</c:f>
              <c:strCache>
                <c:ptCount val="1"/>
                <c:pt idx="0">
                  <c:v>After treatment</c:v>
                </c:pt>
              </c:strCache>
            </c:strRef>
          </c:tx>
          <c:invertIfNegative val="0"/>
          <c:cat>
            <c:strRef>
              <c:f>Sheet1!$E$5:$H$5</c:f>
              <c:strCache>
                <c:ptCount val="3"/>
                <c:pt idx="0">
                  <c:v>control</c:v>
                </c:pt>
                <c:pt idx="1">
                  <c:v>Diminizeneaceturate</c:v>
                </c:pt>
                <c:pt idx="2">
                  <c:v>Isometamidium chloride</c:v>
                </c:pt>
              </c:strCache>
            </c:strRef>
          </c:cat>
          <c:val>
            <c:numRef>
              <c:f>Sheet1!$E$7:$H$7</c:f>
              <c:numCache>
                <c:formatCode>General</c:formatCode>
                <c:ptCount val="4"/>
                <c:pt idx="0">
                  <c:v>18</c:v>
                </c:pt>
                <c:pt idx="1">
                  <c:v>23.625</c:v>
                </c:pt>
                <c:pt idx="2">
                  <c:v>21.75</c:v>
                </c:pt>
              </c:numCache>
            </c:numRef>
          </c:val>
          <c:extLst>
            <c:ext xmlns:c16="http://schemas.microsoft.com/office/drawing/2014/chart" uri="{C3380CC4-5D6E-409C-BE32-E72D297353CC}">
              <c16:uniqueId val="{00000001-BAF5-4C12-90E6-A72961E6992E}"/>
            </c:ext>
          </c:extLst>
        </c:ser>
        <c:dLbls>
          <c:showLegendKey val="0"/>
          <c:showVal val="0"/>
          <c:showCatName val="0"/>
          <c:showSerName val="0"/>
          <c:showPercent val="0"/>
          <c:showBubbleSize val="0"/>
        </c:dLbls>
        <c:gapWidth val="150"/>
        <c:axId val="78498816"/>
        <c:axId val="91831296"/>
      </c:barChart>
      <c:catAx>
        <c:axId val="78498816"/>
        <c:scaling>
          <c:orientation val="minMax"/>
        </c:scaling>
        <c:delete val="0"/>
        <c:axPos val="b"/>
        <c:numFmt formatCode="General" sourceLinked="0"/>
        <c:majorTickMark val="none"/>
        <c:minorTickMark val="none"/>
        <c:tickLblPos val="nextTo"/>
        <c:txPr>
          <a:bodyPr/>
          <a:lstStyle/>
          <a:p>
            <a:pPr>
              <a:defRPr lang="en-US"/>
            </a:pPr>
            <a:endParaRPr lang="en-US"/>
          </a:p>
        </c:txPr>
        <c:crossAx val="91831296"/>
        <c:crosses val="autoZero"/>
        <c:auto val="1"/>
        <c:lblAlgn val="ctr"/>
        <c:lblOffset val="100"/>
        <c:noMultiLvlLbl val="0"/>
      </c:catAx>
      <c:valAx>
        <c:axId val="91831296"/>
        <c:scaling>
          <c:orientation val="minMax"/>
        </c:scaling>
        <c:delete val="0"/>
        <c:axPos val="l"/>
        <c:majorGridlines/>
        <c:title>
          <c:tx>
            <c:rich>
              <a:bodyPr/>
              <a:lstStyle/>
              <a:p>
                <a:pPr>
                  <a:defRPr lang="en-US"/>
                </a:pPr>
                <a:r>
                  <a:rPr lang="en-US"/>
                  <a:t>HR/m</a:t>
                </a:r>
              </a:p>
            </c:rich>
          </c:tx>
          <c:overlay val="0"/>
        </c:title>
        <c:numFmt formatCode="General" sourceLinked="1"/>
        <c:majorTickMark val="none"/>
        <c:minorTickMark val="none"/>
        <c:tickLblPos val="nextTo"/>
        <c:txPr>
          <a:bodyPr/>
          <a:lstStyle/>
          <a:p>
            <a:pPr>
              <a:defRPr lang="en-US"/>
            </a:pPr>
            <a:endParaRPr lang="en-US"/>
          </a:p>
        </c:txPr>
        <c:crossAx val="78498816"/>
        <c:crosses val="autoZero"/>
        <c:crossBetween val="between"/>
      </c:valAx>
      <c:dTable>
        <c:showHorzBorder val="1"/>
        <c:showVertBorder val="1"/>
        <c:showOutline val="1"/>
        <c:showKeys val="1"/>
        <c:txPr>
          <a:bodyPr/>
          <a:lstStyle/>
          <a:p>
            <a:pPr rtl="0">
              <a:defRPr lang="en-US"/>
            </a:pPr>
            <a:endParaRPr lang="en-US"/>
          </a:p>
        </c:txPr>
      </c:dTable>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Sheet1!$E$61</c:f>
              <c:strCache>
                <c:ptCount val="1"/>
                <c:pt idx="0">
                  <c:v>Beforetreatment</c:v>
                </c:pt>
              </c:strCache>
            </c:strRef>
          </c:tx>
          <c:invertIfNegative val="0"/>
          <c:cat>
            <c:strRef>
              <c:f>Sheet1!$F$60:$I$60</c:f>
              <c:strCache>
                <c:ptCount val="3"/>
                <c:pt idx="0">
                  <c:v>control</c:v>
                </c:pt>
                <c:pt idx="1">
                  <c:v>Diminazene aceturate</c:v>
                </c:pt>
                <c:pt idx="2">
                  <c:v>Isometamidium chloride</c:v>
                </c:pt>
              </c:strCache>
            </c:strRef>
          </c:cat>
          <c:val>
            <c:numRef>
              <c:f>Sheet1!$F$61:$I$61</c:f>
              <c:numCache>
                <c:formatCode>General</c:formatCode>
                <c:ptCount val="4"/>
                <c:pt idx="0">
                  <c:v>205</c:v>
                </c:pt>
                <c:pt idx="1">
                  <c:v>214</c:v>
                </c:pt>
                <c:pt idx="2">
                  <c:v>212</c:v>
                </c:pt>
              </c:numCache>
            </c:numRef>
          </c:val>
          <c:extLst>
            <c:ext xmlns:c16="http://schemas.microsoft.com/office/drawing/2014/chart" uri="{C3380CC4-5D6E-409C-BE32-E72D297353CC}">
              <c16:uniqueId val="{00000000-BA35-4E50-ADAC-A686D2D68FF7}"/>
            </c:ext>
          </c:extLst>
        </c:ser>
        <c:ser>
          <c:idx val="1"/>
          <c:order val="1"/>
          <c:tx>
            <c:strRef>
              <c:f>Sheet1!$E$62</c:f>
              <c:strCache>
                <c:ptCount val="1"/>
                <c:pt idx="0">
                  <c:v>Aftertreatment  </c:v>
                </c:pt>
              </c:strCache>
            </c:strRef>
          </c:tx>
          <c:invertIfNegative val="0"/>
          <c:cat>
            <c:strRef>
              <c:f>Sheet1!$F$60:$I$60</c:f>
              <c:strCache>
                <c:ptCount val="3"/>
                <c:pt idx="0">
                  <c:v>control</c:v>
                </c:pt>
                <c:pt idx="1">
                  <c:v>Diminazene aceturate</c:v>
                </c:pt>
                <c:pt idx="2">
                  <c:v>Isometamidium chloride</c:v>
                </c:pt>
              </c:strCache>
            </c:strRef>
          </c:cat>
          <c:val>
            <c:numRef>
              <c:f>Sheet1!$F$62:$I$62</c:f>
              <c:numCache>
                <c:formatCode>General</c:formatCode>
                <c:ptCount val="4"/>
                <c:pt idx="0">
                  <c:v>195.875</c:v>
                </c:pt>
                <c:pt idx="1">
                  <c:v>216</c:v>
                </c:pt>
                <c:pt idx="2">
                  <c:v>213.375</c:v>
                </c:pt>
              </c:numCache>
            </c:numRef>
          </c:val>
          <c:extLst>
            <c:ext xmlns:c16="http://schemas.microsoft.com/office/drawing/2014/chart" uri="{C3380CC4-5D6E-409C-BE32-E72D297353CC}">
              <c16:uniqueId val="{00000001-BA35-4E50-ADAC-A686D2D68FF7}"/>
            </c:ext>
          </c:extLst>
        </c:ser>
        <c:dLbls>
          <c:showLegendKey val="0"/>
          <c:showVal val="0"/>
          <c:showCatName val="0"/>
          <c:showSerName val="0"/>
          <c:showPercent val="0"/>
          <c:showBubbleSize val="0"/>
        </c:dLbls>
        <c:gapWidth val="150"/>
        <c:axId val="153044864"/>
        <c:axId val="153046400"/>
      </c:barChart>
      <c:catAx>
        <c:axId val="153044864"/>
        <c:scaling>
          <c:orientation val="minMax"/>
        </c:scaling>
        <c:delete val="0"/>
        <c:axPos val="b"/>
        <c:numFmt formatCode="General" sourceLinked="0"/>
        <c:majorTickMark val="none"/>
        <c:minorTickMark val="none"/>
        <c:tickLblPos val="nextTo"/>
        <c:txPr>
          <a:bodyPr/>
          <a:lstStyle/>
          <a:p>
            <a:pPr>
              <a:defRPr lang="en-US"/>
            </a:pPr>
            <a:endParaRPr lang="en-US"/>
          </a:p>
        </c:txPr>
        <c:crossAx val="153046400"/>
        <c:crosses val="autoZero"/>
        <c:auto val="1"/>
        <c:lblAlgn val="ctr"/>
        <c:lblOffset val="100"/>
        <c:noMultiLvlLbl val="0"/>
      </c:catAx>
      <c:valAx>
        <c:axId val="153046400"/>
        <c:scaling>
          <c:orientation val="minMax"/>
        </c:scaling>
        <c:delete val="0"/>
        <c:axPos val="l"/>
        <c:majorGridlines/>
        <c:title>
          <c:tx>
            <c:rich>
              <a:bodyPr/>
              <a:lstStyle/>
              <a:p>
                <a:pPr>
                  <a:defRPr lang="en-US"/>
                </a:pPr>
                <a:r>
                  <a:rPr lang="en-US"/>
                  <a:t>WO/Kg</a:t>
                </a:r>
              </a:p>
            </c:rich>
          </c:tx>
          <c:overlay val="0"/>
        </c:title>
        <c:numFmt formatCode="General" sourceLinked="1"/>
        <c:majorTickMark val="none"/>
        <c:minorTickMark val="none"/>
        <c:tickLblPos val="nextTo"/>
        <c:txPr>
          <a:bodyPr/>
          <a:lstStyle/>
          <a:p>
            <a:pPr>
              <a:defRPr lang="en-US"/>
            </a:pPr>
            <a:endParaRPr lang="en-US"/>
          </a:p>
        </c:txPr>
        <c:crossAx val="153044864"/>
        <c:crosses val="autoZero"/>
        <c:crossBetween val="between"/>
      </c:valAx>
      <c:dTable>
        <c:showHorzBorder val="1"/>
        <c:showVertBorder val="1"/>
        <c:showOutline val="1"/>
        <c:showKeys val="1"/>
        <c:txPr>
          <a:bodyPr/>
          <a:lstStyle/>
          <a:p>
            <a:pPr rtl="0">
              <a:defRPr lang="en-US"/>
            </a:pPr>
            <a:endParaRPr lang="en-US"/>
          </a:p>
        </c:txPr>
      </c:dTable>
      <c:spPr>
        <a:noFill/>
        <a:ln w="25400">
          <a:noFill/>
        </a:ln>
      </c:spPr>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Sheet1!$E$69</c:f>
              <c:strCache>
                <c:ptCount val="1"/>
                <c:pt idx="0">
                  <c:v>Beforetreatment</c:v>
                </c:pt>
              </c:strCache>
            </c:strRef>
          </c:tx>
          <c:invertIfNegative val="0"/>
          <c:cat>
            <c:strRef>
              <c:f>Sheet1!$F$68:$I$68</c:f>
              <c:strCache>
                <c:ptCount val="3"/>
                <c:pt idx="0">
                  <c:v>control</c:v>
                </c:pt>
                <c:pt idx="1">
                  <c:v>Diminazeneaceturate</c:v>
                </c:pt>
                <c:pt idx="2">
                  <c:v>Isometamidium chloride</c:v>
                </c:pt>
              </c:strCache>
            </c:strRef>
          </c:cat>
          <c:val>
            <c:numRef>
              <c:f>Sheet1!$F$69:$I$69</c:f>
              <c:numCache>
                <c:formatCode>General</c:formatCode>
                <c:ptCount val="4"/>
                <c:pt idx="0">
                  <c:v>38.65</c:v>
                </c:pt>
                <c:pt idx="1">
                  <c:v>39.1</c:v>
                </c:pt>
                <c:pt idx="2">
                  <c:v>39.550000000000004</c:v>
                </c:pt>
              </c:numCache>
            </c:numRef>
          </c:val>
          <c:extLst>
            <c:ext xmlns:c16="http://schemas.microsoft.com/office/drawing/2014/chart" uri="{C3380CC4-5D6E-409C-BE32-E72D297353CC}">
              <c16:uniqueId val="{00000000-5F6A-4985-8432-88D0B66B8B0F}"/>
            </c:ext>
          </c:extLst>
        </c:ser>
        <c:ser>
          <c:idx val="1"/>
          <c:order val="1"/>
          <c:tx>
            <c:strRef>
              <c:f>Sheet1!$E$70</c:f>
              <c:strCache>
                <c:ptCount val="1"/>
                <c:pt idx="0">
                  <c:v>Aftertreatment  </c:v>
                </c:pt>
              </c:strCache>
            </c:strRef>
          </c:tx>
          <c:invertIfNegative val="0"/>
          <c:cat>
            <c:strRef>
              <c:f>Sheet1!$F$68:$I$68</c:f>
              <c:strCache>
                <c:ptCount val="3"/>
                <c:pt idx="0">
                  <c:v>control</c:v>
                </c:pt>
                <c:pt idx="1">
                  <c:v>Diminazeneaceturate</c:v>
                </c:pt>
                <c:pt idx="2">
                  <c:v>Isometamidium chloride</c:v>
                </c:pt>
              </c:strCache>
            </c:strRef>
          </c:cat>
          <c:val>
            <c:numRef>
              <c:f>Sheet1!$F$70:$I$70</c:f>
              <c:numCache>
                <c:formatCode>General</c:formatCode>
                <c:ptCount val="4"/>
                <c:pt idx="0">
                  <c:v>39.349999999999994</c:v>
                </c:pt>
                <c:pt idx="1">
                  <c:v>38.949999999999996</c:v>
                </c:pt>
                <c:pt idx="2">
                  <c:v>38.42</c:v>
                </c:pt>
              </c:numCache>
            </c:numRef>
          </c:val>
          <c:extLst>
            <c:ext xmlns:c16="http://schemas.microsoft.com/office/drawing/2014/chart" uri="{C3380CC4-5D6E-409C-BE32-E72D297353CC}">
              <c16:uniqueId val="{00000001-5F6A-4985-8432-88D0B66B8B0F}"/>
            </c:ext>
          </c:extLst>
        </c:ser>
        <c:dLbls>
          <c:showLegendKey val="0"/>
          <c:showVal val="0"/>
          <c:showCatName val="0"/>
          <c:showSerName val="0"/>
          <c:showPercent val="0"/>
          <c:showBubbleSize val="0"/>
        </c:dLbls>
        <c:gapWidth val="150"/>
        <c:axId val="38831232"/>
        <c:axId val="38832768"/>
      </c:barChart>
      <c:catAx>
        <c:axId val="38831232"/>
        <c:scaling>
          <c:orientation val="minMax"/>
        </c:scaling>
        <c:delete val="0"/>
        <c:axPos val="b"/>
        <c:numFmt formatCode="General" sourceLinked="0"/>
        <c:majorTickMark val="none"/>
        <c:minorTickMark val="none"/>
        <c:tickLblPos val="nextTo"/>
        <c:txPr>
          <a:bodyPr/>
          <a:lstStyle/>
          <a:p>
            <a:pPr>
              <a:defRPr lang="en-US"/>
            </a:pPr>
            <a:endParaRPr lang="en-US"/>
          </a:p>
        </c:txPr>
        <c:crossAx val="38832768"/>
        <c:crosses val="autoZero"/>
        <c:auto val="1"/>
        <c:lblAlgn val="ctr"/>
        <c:lblOffset val="100"/>
        <c:noMultiLvlLbl val="0"/>
      </c:catAx>
      <c:valAx>
        <c:axId val="38832768"/>
        <c:scaling>
          <c:orientation val="minMax"/>
        </c:scaling>
        <c:delete val="0"/>
        <c:axPos val="l"/>
        <c:majorGridlines/>
        <c:title>
          <c:tx>
            <c:rich>
              <a:bodyPr/>
              <a:lstStyle/>
              <a:p>
                <a:pPr>
                  <a:defRPr lang="en-US"/>
                </a:pPr>
                <a:r>
                  <a:rPr lang="en-US"/>
                  <a:t>T0C</a:t>
                </a:r>
              </a:p>
            </c:rich>
          </c:tx>
          <c:overlay val="0"/>
        </c:title>
        <c:numFmt formatCode="General" sourceLinked="1"/>
        <c:majorTickMark val="none"/>
        <c:minorTickMark val="none"/>
        <c:tickLblPos val="nextTo"/>
        <c:txPr>
          <a:bodyPr/>
          <a:lstStyle/>
          <a:p>
            <a:pPr>
              <a:defRPr lang="en-US"/>
            </a:pPr>
            <a:endParaRPr lang="en-US"/>
          </a:p>
        </c:txPr>
        <c:crossAx val="38831232"/>
        <c:crosses val="autoZero"/>
        <c:crossBetween val="between"/>
      </c:valAx>
      <c:dTable>
        <c:showHorzBorder val="1"/>
        <c:showVertBorder val="1"/>
        <c:showOutline val="1"/>
        <c:showKeys val="1"/>
        <c:txPr>
          <a:bodyPr/>
          <a:lstStyle/>
          <a:p>
            <a:pPr rtl="0">
              <a:defRPr lang="en-US"/>
            </a:pPr>
            <a:endParaRPr lang="en-US"/>
          </a:p>
        </c:txPr>
      </c:dTable>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21839-C2FC-43EF-AC94-8D33BFE97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10470</Words>
  <Characters>59680</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dc:creator>
  <cp:lastModifiedBy>17184045362</cp:lastModifiedBy>
  <cp:revision>7</cp:revision>
  <dcterms:created xsi:type="dcterms:W3CDTF">2019-11-20T14:08:00Z</dcterms:created>
  <dcterms:modified xsi:type="dcterms:W3CDTF">2023-01-05T03:29:00Z</dcterms:modified>
</cp:coreProperties>
</file>