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5153" w:rsidRDefault="00A45153">
      <w:pPr>
        <w:snapToGrid w:val="0"/>
        <w:spacing w:after="0" w:line="240" w:lineRule="auto"/>
        <w:jc w:val="center"/>
        <w:rPr>
          <w:rFonts w:ascii="Times New Roman" w:hAnsi="Times New Roman" w:hint="eastAsia"/>
          <w:b/>
          <w:sz w:val="20"/>
          <w:szCs w:val="20"/>
          <w:lang w:val="en-US" w:eastAsia="zh-CN"/>
        </w:rPr>
      </w:pPr>
    </w:p>
    <w:p w:rsidR="00A45153" w:rsidRDefault="00A45153">
      <w:pPr>
        <w:snapToGrid w:val="0"/>
        <w:spacing w:after="0" w:line="240" w:lineRule="auto"/>
        <w:jc w:val="center"/>
        <w:rPr>
          <w:rFonts w:ascii="Times New Roman" w:hAnsi="Times New Roman" w:hint="eastAsia"/>
          <w:b/>
          <w:sz w:val="20"/>
          <w:szCs w:val="20"/>
          <w:lang w:val="en-US" w:eastAsia="zh-CN"/>
        </w:rPr>
      </w:pPr>
    </w:p>
    <w:p w:rsidR="009858F0" w:rsidRDefault="00C03F15">
      <w:pPr>
        <w:snapToGrid w:val="0"/>
        <w:spacing w:after="0" w:line="240" w:lineRule="auto"/>
        <w:jc w:val="center"/>
        <w:rPr>
          <w:rFonts w:ascii="Times New Roman" w:hAnsi="Times New Roman"/>
          <w:b/>
          <w:sz w:val="20"/>
          <w:szCs w:val="20"/>
          <w:lang w:val="en-US"/>
        </w:rPr>
      </w:pPr>
      <w:r>
        <w:rPr>
          <w:rFonts w:ascii="Times New Roman" w:hAnsi="Times New Roman"/>
          <w:b/>
          <w:sz w:val="20"/>
          <w:szCs w:val="20"/>
          <w:lang w:val="en-US"/>
        </w:rPr>
        <w:t xml:space="preserve">Flood Forecasting By Monitoring Rainfall Intensity And Cloud Movement (on the example of the Northern </w:t>
      </w:r>
      <w:proofErr w:type="spellStart"/>
      <w:r>
        <w:rPr>
          <w:rFonts w:ascii="Times New Roman" w:hAnsi="Times New Roman"/>
          <w:b/>
          <w:sz w:val="20"/>
          <w:szCs w:val="20"/>
          <w:lang w:val="en-US"/>
        </w:rPr>
        <w:t>Ferghana</w:t>
      </w:r>
      <w:proofErr w:type="spellEnd"/>
      <w:r>
        <w:rPr>
          <w:rFonts w:ascii="Times New Roman" w:hAnsi="Times New Roman"/>
          <w:b/>
          <w:sz w:val="20"/>
          <w:szCs w:val="20"/>
          <w:lang w:val="en-US"/>
        </w:rPr>
        <w:t>)</w:t>
      </w:r>
    </w:p>
    <w:p w:rsidR="009858F0" w:rsidRDefault="009858F0">
      <w:pPr>
        <w:snapToGrid w:val="0"/>
        <w:spacing w:after="0" w:line="240" w:lineRule="auto"/>
        <w:jc w:val="center"/>
        <w:rPr>
          <w:rFonts w:ascii="Times New Roman" w:hAnsi="Times New Roman"/>
          <w:b/>
          <w:sz w:val="20"/>
          <w:szCs w:val="20"/>
          <w:lang w:val="en-US"/>
        </w:rPr>
      </w:pPr>
    </w:p>
    <w:p w:rsidR="009858F0" w:rsidRDefault="00C03F15">
      <w:pPr>
        <w:snapToGrid w:val="0"/>
        <w:spacing w:after="0" w:line="240" w:lineRule="auto"/>
        <w:jc w:val="center"/>
        <w:rPr>
          <w:rFonts w:ascii="Times New Roman" w:hAnsi="Times New Roman"/>
          <w:sz w:val="20"/>
          <w:szCs w:val="20"/>
          <w:lang w:val="en-US" w:eastAsia="zh-CN"/>
        </w:rPr>
      </w:pPr>
      <w:proofErr w:type="spellStart"/>
      <w:r>
        <w:rPr>
          <w:rFonts w:ascii="Times New Roman" w:hAnsi="Times New Roman"/>
          <w:sz w:val="20"/>
          <w:szCs w:val="20"/>
          <w:lang w:val="en-US"/>
        </w:rPr>
        <w:t>Makulov</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Jasurbek</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Takhirjonovich</w:t>
      </w:r>
      <w:proofErr w:type="spellEnd"/>
    </w:p>
    <w:p w:rsidR="009858F0" w:rsidRDefault="009858F0">
      <w:pPr>
        <w:snapToGrid w:val="0"/>
        <w:spacing w:after="0" w:line="240" w:lineRule="auto"/>
        <w:jc w:val="center"/>
        <w:rPr>
          <w:rFonts w:ascii="Times New Roman" w:hAnsi="Times New Roman"/>
          <w:sz w:val="20"/>
          <w:szCs w:val="20"/>
          <w:lang w:val="en-US" w:eastAsia="zh-CN"/>
        </w:rPr>
      </w:pPr>
    </w:p>
    <w:p w:rsidR="009858F0" w:rsidRDefault="00C03F15">
      <w:pPr>
        <w:snapToGrid w:val="0"/>
        <w:spacing w:after="0" w:line="240" w:lineRule="auto"/>
        <w:jc w:val="center"/>
        <w:rPr>
          <w:rFonts w:ascii="Times New Roman" w:hAnsi="Times New Roman"/>
          <w:sz w:val="20"/>
          <w:szCs w:val="20"/>
          <w:lang w:val="en-US"/>
        </w:rPr>
      </w:pPr>
      <w:r>
        <w:rPr>
          <w:rFonts w:ascii="Times New Roman" w:hAnsi="Times New Roman"/>
          <w:sz w:val="20"/>
          <w:szCs w:val="20"/>
          <w:lang w:val="en-US"/>
        </w:rPr>
        <w:t>Teacher at Namangan State University</w:t>
      </w:r>
    </w:p>
    <w:p w:rsidR="009858F0" w:rsidRDefault="00C03F15">
      <w:pPr>
        <w:snapToGrid w:val="0"/>
        <w:spacing w:after="0" w:line="240" w:lineRule="auto"/>
        <w:jc w:val="center"/>
        <w:rPr>
          <w:rFonts w:ascii="Times New Roman" w:hAnsi="Times New Roman"/>
          <w:b/>
          <w:sz w:val="20"/>
          <w:szCs w:val="20"/>
          <w:lang w:val="en-US"/>
        </w:rPr>
      </w:pPr>
      <w:r>
        <w:rPr>
          <w:rFonts w:ascii="Times New Roman" w:hAnsi="Times New Roman"/>
          <w:sz w:val="20"/>
          <w:szCs w:val="20"/>
          <w:lang w:val="en-US"/>
        </w:rPr>
        <w:t>E-mail:</w:t>
      </w:r>
      <w:r>
        <w:rPr>
          <w:rFonts w:ascii="Times New Roman" w:hAnsi="Times New Roman"/>
          <w:b/>
          <w:sz w:val="20"/>
          <w:szCs w:val="20"/>
          <w:lang w:val="en-US"/>
        </w:rPr>
        <w:t xml:space="preserve"> </w:t>
      </w:r>
      <w:hyperlink r:id="rId8" w:history="1">
        <w:r>
          <w:rPr>
            <w:rStyle w:val="Hyperlink"/>
            <w:rFonts w:ascii="Times New Roman" w:hAnsi="Times New Roman"/>
            <w:sz w:val="20"/>
            <w:szCs w:val="20"/>
            <w:lang w:val="en-US"/>
          </w:rPr>
          <w:t>jmakulov@mail.ru</w:t>
        </w:r>
      </w:hyperlink>
      <w:r>
        <w:rPr>
          <w:rFonts w:ascii="Times New Roman" w:hAnsi="Times New Roman"/>
          <w:b/>
          <w:sz w:val="20"/>
          <w:szCs w:val="20"/>
          <w:lang w:val="en-US"/>
        </w:rPr>
        <w:t xml:space="preserve"> </w:t>
      </w:r>
    </w:p>
    <w:p w:rsidR="009858F0" w:rsidRDefault="009858F0">
      <w:pPr>
        <w:snapToGrid w:val="0"/>
        <w:spacing w:after="0" w:line="240" w:lineRule="auto"/>
        <w:jc w:val="center"/>
        <w:rPr>
          <w:rFonts w:ascii="Times New Roman" w:hAnsi="Times New Roman"/>
          <w:b/>
          <w:sz w:val="20"/>
          <w:szCs w:val="20"/>
          <w:lang w:val="en-US"/>
        </w:rPr>
      </w:pPr>
    </w:p>
    <w:p w:rsidR="009858F0" w:rsidRDefault="00C03F15">
      <w:pPr>
        <w:snapToGrid w:val="0"/>
        <w:spacing w:after="0" w:line="240" w:lineRule="auto"/>
        <w:jc w:val="both"/>
        <w:rPr>
          <w:rFonts w:ascii="Times New Roman" w:hAnsi="Times New Roman"/>
          <w:sz w:val="20"/>
          <w:szCs w:val="20"/>
          <w:lang w:val="en-US"/>
        </w:rPr>
      </w:pPr>
      <w:r>
        <w:rPr>
          <w:rFonts w:ascii="Times New Roman" w:hAnsi="Times New Roman"/>
          <w:b/>
          <w:sz w:val="20"/>
          <w:szCs w:val="20"/>
          <w:lang w:val="uz-Cyrl-UZ"/>
        </w:rPr>
        <w:t>Abstract:</w:t>
      </w:r>
      <w:r>
        <w:rPr>
          <w:rFonts w:ascii="Times New Roman" w:hAnsi="Times New Roman"/>
          <w:sz w:val="20"/>
          <w:szCs w:val="20"/>
          <w:lang w:val="uz-Cyrl-UZ"/>
        </w:rPr>
        <w:t xml:space="preserve"> In the article Areas of flooding caused by torrential rains in the republic. Rain intensity An analysis of flood targeting technologies in the regions was carried out.</w:t>
      </w:r>
    </w:p>
    <w:p w:rsidR="009858F0" w:rsidRDefault="00C03F15">
      <w:pPr>
        <w:pStyle w:val="NormalWeb"/>
        <w:shd w:val="clear" w:color="auto" w:fill="FFFFFF"/>
        <w:wordWrap w:val="0"/>
        <w:snapToGrid w:val="0"/>
        <w:spacing w:before="0" w:beforeAutospacing="0" w:after="0" w:afterAutospacing="0" w:line="240" w:lineRule="auto"/>
        <w:jc w:val="both"/>
        <w:rPr>
          <w:rFonts w:ascii="Times New Roman" w:hAnsi="Times New Roman"/>
          <w:sz w:val="20"/>
          <w:szCs w:val="20"/>
          <w:lang w:eastAsia="zh-CN"/>
        </w:rPr>
      </w:pPr>
      <w:r>
        <w:rPr>
          <w:rFonts w:ascii="Times New Roman" w:hAnsi="Times New Roman"/>
          <w:sz w:val="20"/>
          <w:szCs w:val="20"/>
          <w:lang w:val="en-US"/>
        </w:rPr>
        <w:t>[</w:t>
      </w:r>
      <w:proofErr w:type="spellStart"/>
      <w:r>
        <w:rPr>
          <w:rFonts w:ascii="Times New Roman" w:hAnsi="Times New Roman"/>
          <w:sz w:val="20"/>
          <w:szCs w:val="20"/>
          <w:lang w:val="en-US"/>
        </w:rPr>
        <w:t>Makulov</w:t>
      </w:r>
      <w:proofErr w:type="spellEnd"/>
      <w:r>
        <w:rPr>
          <w:rFonts w:ascii="Times New Roman" w:hAnsi="Times New Roman"/>
          <w:sz w:val="20"/>
          <w:szCs w:val="20"/>
          <w:lang w:val="en-US"/>
        </w:rPr>
        <w:t xml:space="preserve"> J.</w:t>
      </w:r>
      <w:r>
        <w:rPr>
          <w:rFonts w:ascii="Times New Roman" w:hAnsi="Times New Roman"/>
          <w:sz w:val="20"/>
          <w:szCs w:val="20"/>
          <w:lang w:val="en-US"/>
        </w:rPr>
        <w:t xml:space="preserve"> </w:t>
      </w:r>
      <w:r>
        <w:rPr>
          <w:rFonts w:ascii="Times New Roman" w:hAnsi="Times New Roman"/>
          <w:b/>
          <w:sz w:val="20"/>
          <w:szCs w:val="20"/>
          <w:lang w:val="en-US"/>
        </w:rPr>
        <w:t xml:space="preserve">Flood Forecasting By Monitoring Rainfall Intensity And Cloud Movement (on the example of the Northern </w:t>
      </w:r>
      <w:proofErr w:type="spellStart"/>
      <w:r>
        <w:rPr>
          <w:rFonts w:ascii="Times New Roman" w:hAnsi="Times New Roman"/>
          <w:b/>
          <w:sz w:val="20"/>
          <w:szCs w:val="20"/>
          <w:lang w:val="en-US"/>
        </w:rPr>
        <w:t>Ferghana</w:t>
      </w:r>
      <w:proofErr w:type="spellEnd"/>
      <w:r>
        <w:rPr>
          <w:rFonts w:ascii="Times New Roman" w:hAnsi="Times New Roman"/>
          <w:b/>
          <w:sz w:val="20"/>
          <w:szCs w:val="20"/>
          <w:lang w:val="en-US"/>
        </w:rPr>
        <w:t>).</w:t>
      </w:r>
      <w:r w:rsidR="009C4DB4">
        <w:rPr>
          <w:rFonts w:ascii="Times New Roman" w:hAnsi="Times New Roman" w:hint="eastAsia"/>
          <w:b/>
          <w:sz w:val="20"/>
          <w:szCs w:val="20"/>
          <w:lang w:val="en-US" w:eastAsia="zh-CN"/>
        </w:rPr>
        <w:t xml:space="preserve"> </w:t>
      </w:r>
      <w:r>
        <w:rPr>
          <w:rFonts w:ascii="Times New Roman" w:hAnsi="Times New Roman"/>
          <w:i/>
          <w:sz w:val="20"/>
          <w:szCs w:val="20"/>
        </w:rPr>
        <w:t>Researcher</w:t>
      </w:r>
      <w:r w:rsidR="009C4DB4">
        <w:rPr>
          <w:rFonts w:ascii="Times New Roman" w:hAnsi="Times New Roman" w:hint="eastAsia"/>
          <w:i/>
          <w:sz w:val="20"/>
          <w:szCs w:val="20"/>
          <w:lang w:eastAsia="zh-CN"/>
        </w:rPr>
        <w:t xml:space="preserve"> </w:t>
      </w:r>
      <w:r>
        <w:rPr>
          <w:rFonts w:ascii="Times New Roman" w:hAnsi="Times New Roman"/>
          <w:sz w:val="20"/>
          <w:szCs w:val="20"/>
        </w:rPr>
        <w:t>202</w:t>
      </w:r>
      <w:r>
        <w:rPr>
          <w:rFonts w:ascii="Times New Roman" w:eastAsia="宋体" w:hAnsi="Times New Roman"/>
          <w:sz w:val="20"/>
          <w:szCs w:val="20"/>
          <w:lang w:val="en-US" w:eastAsia="zh-CN"/>
        </w:rPr>
        <w:t>2</w:t>
      </w:r>
      <w:r>
        <w:rPr>
          <w:rFonts w:ascii="Times New Roman" w:hAnsi="Times New Roman"/>
          <w:sz w:val="20"/>
          <w:szCs w:val="20"/>
        </w:rPr>
        <w:t>;1</w:t>
      </w:r>
      <w:r>
        <w:rPr>
          <w:rFonts w:ascii="Times New Roman" w:eastAsia="宋体" w:hAnsi="Times New Roman"/>
          <w:sz w:val="20"/>
          <w:szCs w:val="20"/>
          <w:lang w:val="en-US" w:eastAsia="zh-CN"/>
        </w:rPr>
        <w:t>4</w:t>
      </w:r>
      <w:r>
        <w:rPr>
          <w:rFonts w:ascii="Times New Roman" w:hAnsi="Times New Roman"/>
          <w:sz w:val="20"/>
          <w:szCs w:val="20"/>
        </w:rPr>
        <w:t>(</w:t>
      </w:r>
      <w:r>
        <w:rPr>
          <w:rFonts w:ascii="Times New Roman" w:hAnsi="Times New Roman"/>
          <w:sz w:val="20"/>
          <w:szCs w:val="20"/>
          <w:lang w:val="en-US" w:eastAsia="zh-CN"/>
        </w:rPr>
        <w:t>8</w:t>
      </w:r>
      <w:r>
        <w:rPr>
          <w:rFonts w:ascii="Times New Roman" w:hAnsi="Times New Roman"/>
          <w:sz w:val="20"/>
          <w:szCs w:val="20"/>
        </w:rPr>
        <w:t>):</w:t>
      </w:r>
      <w:r w:rsidR="00A45153">
        <w:rPr>
          <w:rFonts w:ascii="Times New Roman" w:hAnsi="Times New Roman" w:hint="eastAsia"/>
          <w:sz w:val="20"/>
          <w:szCs w:val="20"/>
          <w:lang w:eastAsia="zh-CN"/>
        </w:rPr>
        <w:t>40</w:t>
      </w:r>
      <w:r>
        <w:rPr>
          <w:rFonts w:ascii="Times New Roman" w:hAnsi="Times New Roman"/>
          <w:sz w:val="20"/>
          <w:szCs w:val="20"/>
        </w:rPr>
        <w:t>-</w:t>
      </w:r>
      <w:r>
        <w:rPr>
          <w:rFonts w:ascii="Times New Roman" w:hAnsi="Times New Roman" w:hint="eastAsia"/>
          <w:sz w:val="20"/>
          <w:szCs w:val="20"/>
          <w:lang w:val="en-US" w:eastAsia="zh-CN"/>
        </w:rPr>
        <w:t>4</w:t>
      </w:r>
      <w:r w:rsidR="00A45153">
        <w:rPr>
          <w:rFonts w:ascii="Times New Roman" w:hAnsi="Times New Roman" w:hint="eastAsia"/>
          <w:sz w:val="20"/>
          <w:szCs w:val="20"/>
          <w:lang w:val="en-US" w:eastAsia="zh-CN"/>
        </w:rPr>
        <w:t>4</w:t>
      </w:r>
      <w:bookmarkStart w:id="0" w:name="_GoBack"/>
      <w:bookmarkEnd w:id="0"/>
      <w:r>
        <w:rPr>
          <w:rFonts w:ascii="Times New Roman" w:hAnsi="Times New Roman"/>
          <w:sz w:val="20"/>
          <w:szCs w:val="20"/>
        </w:rPr>
        <w:t>]</w:t>
      </w:r>
      <w:r w:rsidR="009C4DB4">
        <w:rPr>
          <w:rFonts w:ascii="Times New Roman" w:hAnsi="Times New Roman" w:hint="eastAsia"/>
          <w:sz w:val="20"/>
          <w:szCs w:val="20"/>
          <w:lang w:eastAsia="zh-CN"/>
        </w:rPr>
        <w:t xml:space="preserve"> </w:t>
      </w:r>
      <w:r>
        <w:rPr>
          <w:rFonts w:ascii="Times New Roman" w:hAnsi="Times New Roman"/>
          <w:sz w:val="20"/>
          <w:szCs w:val="20"/>
        </w:rPr>
        <w:t>ISSN1553-9865</w:t>
      </w:r>
      <w:r w:rsidR="009C4DB4">
        <w:rPr>
          <w:rFonts w:ascii="Times New Roman" w:hAnsi="Times New Roman" w:hint="eastAsia"/>
          <w:sz w:val="20"/>
          <w:szCs w:val="20"/>
          <w:lang w:eastAsia="zh-CN"/>
        </w:rPr>
        <w:t xml:space="preserve"> </w:t>
      </w:r>
      <w:r>
        <w:rPr>
          <w:rFonts w:ascii="Times New Roman" w:hAnsi="Times New Roman"/>
          <w:sz w:val="20"/>
          <w:szCs w:val="20"/>
        </w:rPr>
        <w:t>(print);</w:t>
      </w:r>
      <w:r w:rsidR="009C4DB4">
        <w:rPr>
          <w:rFonts w:ascii="Times New Roman" w:hAnsi="Times New Roman" w:hint="eastAsia"/>
          <w:sz w:val="20"/>
          <w:szCs w:val="20"/>
          <w:lang w:eastAsia="zh-CN"/>
        </w:rPr>
        <w:t xml:space="preserve"> </w:t>
      </w:r>
      <w:r>
        <w:rPr>
          <w:rFonts w:ascii="Times New Roman" w:hAnsi="Times New Roman"/>
          <w:sz w:val="20"/>
          <w:szCs w:val="20"/>
        </w:rPr>
        <w:t>ISSN</w:t>
      </w:r>
      <w:r w:rsidR="009C4DB4">
        <w:rPr>
          <w:rFonts w:ascii="Times New Roman" w:hAnsi="Times New Roman" w:hint="eastAsia"/>
          <w:sz w:val="20"/>
          <w:szCs w:val="20"/>
          <w:lang w:eastAsia="zh-CN"/>
        </w:rPr>
        <w:t xml:space="preserve"> </w:t>
      </w:r>
      <w:r>
        <w:rPr>
          <w:rFonts w:ascii="Times New Roman" w:hAnsi="Times New Roman"/>
          <w:sz w:val="20"/>
          <w:szCs w:val="20"/>
        </w:rPr>
        <w:t>2163-8950</w:t>
      </w:r>
      <w:r w:rsidR="009C4DB4">
        <w:rPr>
          <w:rFonts w:ascii="Times New Roman" w:hAnsi="Times New Roman" w:hint="eastAsia"/>
          <w:sz w:val="20"/>
          <w:szCs w:val="20"/>
          <w:lang w:eastAsia="zh-CN"/>
        </w:rPr>
        <w:t xml:space="preserve"> </w:t>
      </w:r>
      <w:r>
        <w:rPr>
          <w:rFonts w:ascii="Times New Roman" w:hAnsi="Times New Roman"/>
          <w:sz w:val="20"/>
          <w:szCs w:val="20"/>
        </w:rPr>
        <w:t>(online)</w:t>
      </w:r>
      <w:r w:rsidR="009C4DB4">
        <w:rPr>
          <w:rFonts w:ascii="Times New Roman" w:hAnsi="Times New Roman" w:hint="eastAsia"/>
          <w:sz w:val="20"/>
          <w:szCs w:val="20"/>
          <w:lang w:eastAsia="zh-CN"/>
        </w:rPr>
        <w:t xml:space="preserve"> </w:t>
      </w:r>
      <w:hyperlink r:id="rId9" w:history="1">
        <w:r>
          <w:rPr>
            <w:rStyle w:val="Hyperlink"/>
            <w:rFonts w:ascii="Times New Roman" w:hAnsi="Times New Roman"/>
            <w:sz w:val="20"/>
            <w:szCs w:val="20"/>
          </w:rPr>
          <w:t>http://www.sciencepub.net/researcher</w:t>
        </w:r>
      </w:hyperlink>
      <w:r>
        <w:rPr>
          <w:rFonts w:ascii="Times New Roman" w:hAnsi="Times New Roman"/>
          <w:sz w:val="20"/>
          <w:szCs w:val="20"/>
        </w:rPr>
        <w:t>.</w:t>
      </w:r>
      <w:r>
        <w:rPr>
          <w:rFonts w:ascii="Times New Roman" w:hAnsi="Times New Roman"/>
          <w:sz w:val="20"/>
          <w:szCs w:val="20"/>
          <w:lang w:val="en-US" w:eastAsia="zh-CN"/>
        </w:rPr>
        <w:t xml:space="preserve"> 0</w:t>
      </w:r>
      <w:r>
        <w:rPr>
          <w:rFonts w:ascii="Times New Roman" w:eastAsia="宋体" w:hAnsi="Times New Roman" w:hint="eastAsia"/>
          <w:sz w:val="20"/>
          <w:szCs w:val="20"/>
          <w:lang w:val="en-US" w:eastAsia="zh-CN"/>
        </w:rPr>
        <w:t>4</w:t>
      </w:r>
      <w:r>
        <w:rPr>
          <w:rFonts w:ascii="Times New Roman" w:eastAsia="宋体" w:hAnsi="Times New Roman"/>
          <w:sz w:val="20"/>
          <w:szCs w:val="20"/>
          <w:lang w:val="en-US" w:eastAsia="zh-CN"/>
        </w:rPr>
        <w:t>.</w:t>
      </w:r>
      <w:r>
        <w:rPr>
          <w:rFonts w:ascii="Times New Roman" w:hAnsi="Times New Roman"/>
          <w:sz w:val="20"/>
          <w:szCs w:val="20"/>
        </w:rPr>
        <w:t>doi:</w:t>
      </w:r>
      <w:r w:rsidR="009858F0">
        <w:rPr>
          <w:rFonts w:ascii="Times New Roman" w:hAnsi="Times New Roman"/>
          <w:sz w:val="20"/>
          <w:szCs w:val="20"/>
        </w:rPr>
        <w:fldChar w:fldCharType="begin"/>
      </w:r>
      <w:r>
        <w:rPr>
          <w:rFonts w:ascii="Times New Roman" w:hAnsi="Times New Roman"/>
          <w:sz w:val="20"/>
          <w:szCs w:val="20"/>
        </w:rPr>
        <w:instrText xml:space="preserve"> HYPERLINK "http://www.dx.doi.org/10.7537/marsrsj140822.04" </w:instrText>
      </w:r>
      <w:r w:rsidR="009858F0">
        <w:rPr>
          <w:rFonts w:ascii="Times New Roman" w:hAnsi="Times New Roman"/>
          <w:sz w:val="20"/>
          <w:szCs w:val="20"/>
        </w:rPr>
        <w:fldChar w:fldCharType="separate"/>
      </w:r>
      <w:r>
        <w:rPr>
          <w:rStyle w:val="Hyperlink"/>
          <w:rFonts w:ascii="Times New Roman" w:hAnsi="Times New Roman"/>
          <w:sz w:val="20"/>
          <w:szCs w:val="20"/>
        </w:rPr>
        <w:t>10.7537/marsrsj14082</w:t>
      </w:r>
      <w:r w:rsidR="009858F0">
        <w:rPr>
          <w:rFonts w:ascii="Times New Roman" w:hAnsi="Times New Roman"/>
          <w:sz w:val="20"/>
          <w:szCs w:val="20"/>
        </w:rPr>
        <w:fldChar w:fldCharType="end"/>
      </w:r>
      <w:r>
        <w:rPr>
          <w:rStyle w:val="Hyperlink"/>
          <w:rFonts w:ascii="Times New Roman" w:eastAsia="宋体" w:hAnsi="Times New Roman"/>
          <w:sz w:val="20"/>
          <w:szCs w:val="20"/>
          <w:lang w:val="en-US" w:eastAsia="zh-CN"/>
        </w:rPr>
        <w:t>2</w:t>
      </w:r>
      <w:r>
        <w:rPr>
          <w:rStyle w:val="Hyperlink"/>
          <w:rFonts w:ascii="Times New Roman" w:hAnsi="Times New Roman"/>
          <w:sz w:val="20"/>
          <w:szCs w:val="20"/>
        </w:rPr>
        <w:t>.</w:t>
      </w:r>
      <w:r>
        <w:rPr>
          <w:rStyle w:val="Hyperlink"/>
          <w:rFonts w:ascii="Times New Roman" w:hAnsi="Times New Roman"/>
          <w:sz w:val="20"/>
          <w:szCs w:val="20"/>
          <w:lang w:val="en-US" w:eastAsia="zh-CN"/>
        </w:rPr>
        <w:t>0</w:t>
      </w:r>
      <w:r>
        <w:rPr>
          <w:rStyle w:val="Hyperlink"/>
          <w:rFonts w:ascii="Times New Roman" w:hAnsi="Times New Roman" w:hint="eastAsia"/>
          <w:sz w:val="20"/>
          <w:szCs w:val="20"/>
          <w:lang w:val="en-US" w:eastAsia="zh-CN"/>
        </w:rPr>
        <w:t>4</w:t>
      </w:r>
      <w:r>
        <w:rPr>
          <w:rStyle w:val="Hyperlink"/>
          <w:rFonts w:ascii="Times New Roman" w:hAnsi="Times New Roman"/>
          <w:sz w:val="20"/>
          <w:szCs w:val="20"/>
        </w:rPr>
        <w:t>.</w:t>
      </w:r>
    </w:p>
    <w:p w:rsidR="009858F0" w:rsidRDefault="009858F0">
      <w:pPr>
        <w:snapToGrid w:val="0"/>
        <w:spacing w:after="0" w:line="240" w:lineRule="auto"/>
        <w:jc w:val="both"/>
        <w:rPr>
          <w:rFonts w:ascii="Times New Roman" w:hAnsi="Times New Roman"/>
          <w:sz w:val="20"/>
          <w:szCs w:val="20"/>
          <w:lang w:val="en-US"/>
        </w:rPr>
      </w:pPr>
    </w:p>
    <w:p w:rsidR="009858F0" w:rsidRDefault="00C03F15">
      <w:pPr>
        <w:snapToGrid w:val="0"/>
        <w:spacing w:after="0" w:line="240" w:lineRule="auto"/>
        <w:jc w:val="both"/>
        <w:rPr>
          <w:rFonts w:ascii="Times New Roman" w:hAnsi="Times New Roman"/>
          <w:sz w:val="20"/>
          <w:szCs w:val="20"/>
          <w:lang w:val="uz-Cyrl-UZ"/>
        </w:rPr>
      </w:pPr>
      <w:r>
        <w:rPr>
          <w:rFonts w:ascii="Times New Roman" w:hAnsi="Times New Roman"/>
          <w:b/>
          <w:sz w:val="20"/>
          <w:szCs w:val="20"/>
          <w:lang w:val="uz-Cyrl-UZ"/>
        </w:rPr>
        <w:t>Keywords:</w:t>
      </w:r>
      <w:r>
        <w:rPr>
          <w:rFonts w:ascii="Times New Roman" w:hAnsi="Times New Roman"/>
          <w:sz w:val="20"/>
          <w:szCs w:val="20"/>
          <w:lang w:val="uz-Cyrl-UZ"/>
        </w:rPr>
        <w:t xml:space="preserve"> emergency, danger, threat, monitoring, forecasting, targeted alerts, rain intensity, information exchange.</w:t>
      </w:r>
    </w:p>
    <w:p w:rsidR="009858F0" w:rsidRDefault="009858F0">
      <w:pPr>
        <w:snapToGrid w:val="0"/>
        <w:spacing w:after="0" w:line="240" w:lineRule="auto"/>
        <w:jc w:val="both"/>
        <w:rPr>
          <w:rFonts w:ascii="Times New Roman" w:hAnsi="Times New Roman"/>
          <w:i/>
          <w:sz w:val="20"/>
          <w:szCs w:val="20"/>
          <w:lang w:val="uz-Cyrl-UZ"/>
        </w:rPr>
      </w:pPr>
    </w:p>
    <w:p w:rsidR="009858F0" w:rsidRDefault="009858F0">
      <w:pPr>
        <w:snapToGrid w:val="0"/>
        <w:spacing w:after="0" w:line="240" w:lineRule="auto"/>
        <w:ind w:firstLine="708"/>
        <w:jc w:val="both"/>
        <w:rPr>
          <w:rFonts w:ascii="Times New Roman" w:hAnsi="Times New Roman" w:hint="eastAsia"/>
          <w:b/>
          <w:sz w:val="20"/>
          <w:szCs w:val="20"/>
          <w:lang w:val="en-US" w:eastAsia="zh-CN"/>
        </w:rPr>
      </w:pPr>
    </w:p>
    <w:p w:rsidR="00A45153" w:rsidRDefault="00A45153">
      <w:pPr>
        <w:snapToGrid w:val="0"/>
        <w:spacing w:after="0" w:line="240" w:lineRule="auto"/>
        <w:ind w:firstLine="708"/>
        <w:jc w:val="both"/>
        <w:rPr>
          <w:rFonts w:ascii="Times New Roman" w:hAnsi="Times New Roman" w:hint="eastAsia"/>
          <w:b/>
          <w:sz w:val="20"/>
          <w:szCs w:val="20"/>
          <w:lang w:val="en-US" w:eastAsia="zh-CN"/>
        </w:rPr>
      </w:pPr>
    </w:p>
    <w:p w:rsidR="00A45153" w:rsidRDefault="00A45153">
      <w:pPr>
        <w:snapToGrid w:val="0"/>
        <w:spacing w:after="0" w:line="240" w:lineRule="auto"/>
        <w:ind w:firstLine="708"/>
        <w:jc w:val="both"/>
        <w:rPr>
          <w:rFonts w:ascii="Times New Roman" w:hAnsi="Times New Roman" w:hint="eastAsia"/>
          <w:b/>
          <w:sz w:val="20"/>
          <w:szCs w:val="20"/>
          <w:lang w:val="en-US" w:eastAsia="zh-CN"/>
        </w:rPr>
        <w:sectPr w:rsidR="00A45153" w:rsidSect="00A45153">
          <w:headerReference w:type="default" r:id="rId10"/>
          <w:footerReference w:type="default" r:id="rId11"/>
          <w:headerReference w:type="first" r:id="rId12"/>
          <w:footerReference w:type="first" r:id="rId13"/>
          <w:pgSz w:w="12240" w:h="15839"/>
          <w:pgMar w:top="1440" w:right="1440" w:bottom="1440" w:left="1440" w:header="720" w:footer="720" w:gutter="0"/>
          <w:pgNumType w:start="40"/>
          <w:cols w:space="708"/>
          <w:titlePg/>
          <w:docGrid w:linePitch="360"/>
        </w:sectPr>
      </w:pPr>
    </w:p>
    <w:p w:rsidR="009858F0" w:rsidRDefault="00C03F15" w:rsidP="00A45153">
      <w:pPr>
        <w:snapToGrid w:val="0"/>
        <w:spacing w:after="0" w:line="240" w:lineRule="auto"/>
        <w:jc w:val="both"/>
        <w:rPr>
          <w:rFonts w:ascii="Times New Roman" w:hAnsi="Times New Roman" w:hint="eastAsia"/>
          <w:sz w:val="20"/>
          <w:szCs w:val="20"/>
          <w:lang w:val="en-US" w:eastAsia="zh-CN"/>
        </w:rPr>
      </w:pPr>
      <w:r>
        <w:rPr>
          <w:rFonts w:ascii="Times New Roman" w:hAnsi="Times New Roman"/>
          <w:b/>
          <w:sz w:val="20"/>
          <w:szCs w:val="20"/>
          <w:lang w:val="en-US"/>
        </w:rPr>
        <w:lastRenderedPageBreak/>
        <w:t xml:space="preserve">1. </w:t>
      </w:r>
      <w:r>
        <w:rPr>
          <w:rFonts w:ascii="Times New Roman" w:hAnsi="Times New Roman"/>
          <w:b/>
          <w:sz w:val="20"/>
          <w:szCs w:val="20"/>
          <w:lang w:val="uz-Cyrl-UZ"/>
        </w:rPr>
        <w:t>Introduction</w:t>
      </w:r>
    </w:p>
    <w:p w:rsidR="009858F0" w:rsidRDefault="00C03F15">
      <w:pPr>
        <w:snapToGrid w:val="0"/>
        <w:spacing w:after="0" w:line="240" w:lineRule="auto"/>
        <w:ind w:firstLine="708"/>
        <w:jc w:val="both"/>
        <w:rPr>
          <w:rFonts w:ascii="Times New Roman" w:hAnsi="Times New Roman" w:hint="eastAsia"/>
          <w:sz w:val="20"/>
          <w:szCs w:val="20"/>
          <w:lang w:val="uz-Cyrl-UZ" w:eastAsia="zh-CN"/>
        </w:rPr>
      </w:pPr>
      <w:r>
        <w:rPr>
          <w:rFonts w:ascii="Times New Roman" w:hAnsi="Times New Roman"/>
          <w:sz w:val="20"/>
          <w:szCs w:val="20"/>
          <w:lang w:val="uz-Cyrl-UZ"/>
        </w:rPr>
        <w:t xml:space="preserve">Today, the scale of emergencies in the northern region of the Fergana Valley is not limited to a single state border, but is becoming more transboundary. The existing scientific potential of the country, information and communication technologies are not </w:t>
      </w:r>
      <w:r>
        <w:rPr>
          <w:rFonts w:ascii="Times New Roman" w:hAnsi="Times New Roman"/>
          <w:sz w:val="20"/>
          <w:szCs w:val="20"/>
          <w:lang w:val="uz-Cyrl-UZ"/>
        </w:rPr>
        <w:t>used enough to monitor and forecast the risks and threats that may arise in such situations, as well as to provide information, to solve problems in the field of flood protection. A flood is a stream of solid mixed water that flows down a mountain at great</w:t>
      </w:r>
      <w:r>
        <w:rPr>
          <w:rFonts w:ascii="Times New Roman" w:hAnsi="Times New Roman"/>
          <w:sz w:val="20"/>
          <w:szCs w:val="20"/>
          <w:lang w:val="uz-Cyrl-UZ"/>
        </w:rPr>
        <w:t xml:space="preserve"> speed, capable of destroying anything in its path. Such a catastrophe not only destroys various communications equipment, buildings, facilities, waterworks and irrigation drainage systems, causing great material damage to the country’s economy, but also o</w:t>
      </w:r>
      <w:r>
        <w:rPr>
          <w:rFonts w:ascii="Times New Roman" w:hAnsi="Times New Roman"/>
          <w:sz w:val="20"/>
          <w:szCs w:val="20"/>
          <w:lang w:val="uz-Cyrl-UZ"/>
        </w:rPr>
        <w:t>ften kills domestic animals and sometimes even people. The material damage caused by the flood is enormous, but its damage is not limited to this.</w:t>
      </w:r>
      <w:r>
        <w:rPr>
          <w:rFonts w:ascii="Times New Roman" w:eastAsia="Times New Roman" w:hAnsi="Times New Roman"/>
          <w:sz w:val="20"/>
          <w:szCs w:val="20"/>
          <w:lang w:val="uz-Cyrl-UZ" w:eastAsia="ru-RU"/>
        </w:rPr>
        <w:t xml:space="preserve"> </w:t>
      </w:r>
    </w:p>
    <w:p w:rsidR="00A45153" w:rsidRPr="00A45153" w:rsidRDefault="00A45153">
      <w:pPr>
        <w:snapToGrid w:val="0"/>
        <w:spacing w:after="0" w:line="240" w:lineRule="auto"/>
        <w:ind w:firstLine="708"/>
        <w:jc w:val="both"/>
        <w:rPr>
          <w:rFonts w:ascii="Times New Roman" w:hAnsi="Times New Roman" w:hint="eastAsia"/>
          <w:sz w:val="20"/>
          <w:szCs w:val="20"/>
          <w:lang w:val="en-US" w:eastAsia="zh-CN"/>
        </w:rPr>
      </w:pPr>
    </w:p>
    <w:p w:rsidR="009858F0" w:rsidRDefault="00C03F15" w:rsidP="00A45153">
      <w:pPr>
        <w:snapToGrid w:val="0"/>
        <w:spacing w:after="0" w:line="240" w:lineRule="auto"/>
        <w:jc w:val="both"/>
        <w:rPr>
          <w:rFonts w:ascii="Times New Roman" w:hAnsi="Times New Roman"/>
          <w:sz w:val="20"/>
          <w:szCs w:val="20"/>
          <w:lang w:val="en-US"/>
        </w:rPr>
      </w:pPr>
      <w:r>
        <w:rPr>
          <w:rFonts w:ascii="Times New Roman" w:hAnsi="Times New Roman"/>
          <w:b/>
          <w:sz w:val="20"/>
          <w:szCs w:val="20"/>
          <w:lang w:val="en-US"/>
        </w:rPr>
        <w:t xml:space="preserve">2. </w:t>
      </w:r>
      <w:r>
        <w:rPr>
          <w:rFonts w:ascii="Times New Roman" w:hAnsi="Times New Roman"/>
          <w:b/>
          <w:sz w:val="20"/>
          <w:szCs w:val="20"/>
          <w:lang w:val="uz-Cyrl-UZ"/>
        </w:rPr>
        <w:t>Research Methods</w:t>
      </w:r>
    </w:p>
    <w:p w:rsidR="009858F0" w:rsidRDefault="00C03F15">
      <w:pPr>
        <w:snapToGrid w:val="0"/>
        <w:spacing w:after="0" w:line="240" w:lineRule="auto"/>
        <w:ind w:firstLine="708"/>
        <w:jc w:val="both"/>
        <w:rPr>
          <w:rFonts w:ascii="Times New Roman" w:hAnsi="Times New Roman"/>
          <w:sz w:val="20"/>
          <w:szCs w:val="20"/>
          <w:lang w:val="uz-Cyrl-UZ"/>
        </w:rPr>
      </w:pPr>
      <w:r>
        <w:rPr>
          <w:rFonts w:ascii="Times New Roman" w:hAnsi="Times New Roman"/>
          <w:sz w:val="20"/>
          <w:szCs w:val="20"/>
          <w:lang w:val="uz-Cyrl-UZ"/>
        </w:rPr>
        <w:t>In order to protect agricultural crops from hail in the foothills of Namangan region (Ch</w:t>
      </w:r>
      <w:r>
        <w:rPr>
          <w:rFonts w:ascii="Times New Roman" w:hAnsi="Times New Roman"/>
          <w:sz w:val="20"/>
          <w:szCs w:val="20"/>
          <w:lang w:val="uz-Cyrl-UZ"/>
        </w:rPr>
        <w:t xml:space="preserve">ust, Kosonsoy, northern part of Turakurgan district, Yangikurgan, Chartak and Uychi districts), convection clouds were used by MRL-5 meteorological radar station "Hail Fighting Season 31" August) to conduct daily </w:t>
      </w:r>
      <w:r>
        <w:rPr>
          <w:rFonts w:ascii="Times New Roman" w:hAnsi="Times New Roman"/>
          <w:sz w:val="20"/>
          <w:szCs w:val="20"/>
          <w:lang w:val="uz-Cyrl-UZ"/>
        </w:rPr>
        <w:lastRenderedPageBreak/>
        <w:t xml:space="preserve">meteorological observations and to prevent </w:t>
      </w:r>
      <w:r>
        <w:rPr>
          <w:rFonts w:ascii="Times New Roman" w:hAnsi="Times New Roman"/>
          <w:sz w:val="20"/>
          <w:szCs w:val="20"/>
          <w:lang w:val="uz-Cyrl-UZ"/>
        </w:rPr>
        <w:t>hail and stop hail when there is a risk of hail in convective clouds.</w:t>
      </w:r>
    </w:p>
    <w:p w:rsidR="009858F0" w:rsidRDefault="00C03F15">
      <w:pPr>
        <w:snapToGrid w:val="0"/>
        <w:spacing w:after="0" w:line="240" w:lineRule="auto"/>
        <w:ind w:firstLine="708"/>
        <w:jc w:val="both"/>
        <w:rPr>
          <w:rFonts w:ascii="Times New Roman" w:hAnsi="Times New Roman"/>
          <w:sz w:val="20"/>
          <w:szCs w:val="20"/>
          <w:lang w:val="uz-Cyrl-UZ"/>
        </w:rPr>
      </w:pPr>
      <w:r>
        <w:rPr>
          <w:rFonts w:ascii="Times New Roman" w:hAnsi="Times New Roman"/>
          <w:sz w:val="20"/>
          <w:szCs w:val="20"/>
          <w:lang w:val="uz-Cyrl-UZ"/>
        </w:rPr>
        <w:t xml:space="preserve">GJTK MQ B Station, using MERL-5 meteorological radar system "Merkom" automated radar system (ART), in the process of conducting meteorological observations within a radius of 100 km, in </w:t>
      </w:r>
      <w:r>
        <w:rPr>
          <w:rFonts w:ascii="Times New Roman" w:hAnsi="Times New Roman"/>
          <w:sz w:val="20"/>
          <w:szCs w:val="20"/>
          <w:lang w:val="uz-Cyrl-UZ"/>
        </w:rPr>
        <w:t>the Fergana Valley and the western mountainous regions of the Kyrgyz Republic directly, in real time, where, what cloud is developing? meteorological characteristics, type and intensity of precipitation (heavy-rain, hail, hail), location (coordinate, azimu</w:t>
      </w:r>
      <w:r>
        <w:rPr>
          <w:rFonts w:ascii="Times New Roman" w:hAnsi="Times New Roman"/>
          <w:sz w:val="20"/>
          <w:szCs w:val="20"/>
          <w:lang w:val="uz-Cyrl-UZ"/>
        </w:rPr>
        <w:t>th, distance), direction and speed of movement.</w:t>
      </w:r>
    </w:p>
    <w:p w:rsidR="009858F0" w:rsidRDefault="00C03F15">
      <w:pPr>
        <w:snapToGrid w:val="0"/>
        <w:spacing w:after="0" w:line="240" w:lineRule="auto"/>
        <w:ind w:firstLine="708"/>
        <w:jc w:val="both"/>
        <w:rPr>
          <w:rFonts w:ascii="Times New Roman" w:hAnsi="Times New Roman"/>
          <w:sz w:val="20"/>
          <w:szCs w:val="20"/>
          <w:lang w:val="uz-Cyrl-UZ"/>
        </w:rPr>
        <w:sectPr w:rsidR="009858F0">
          <w:type w:val="continuous"/>
          <w:pgSz w:w="12240" w:h="15839"/>
          <w:pgMar w:top="1440" w:right="1440" w:bottom="1440" w:left="1440" w:header="720" w:footer="720" w:gutter="0"/>
          <w:cols w:num="2" w:space="720" w:equalWidth="0">
            <w:col w:w="4467" w:space="425"/>
            <w:col w:w="4467"/>
          </w:cols>
          <w:titlePg/>
          <w:docGrid w:linePitch="360"/>
        </w:sectPr>
      </w:pPr>
      <w:r>
        <w:rPr>
          <w:rFonts w:ascii="Times New Roman" w:hAnsi="Times New Roman"/>
          <w:sz w:val="20"/>
          <w:szCs w:val="20"/>
          <w:lang w:val="uz-Cyrl-UZ"/>
        </w:rPr>
        <w:t>Using this information, in the process of providing comprehensive monitoring and forecasting of the occurrence and development of hydrometeorological emergencies in the MERL-5 radar sta</w:t>
      </w:r>
      <w:r>
        <w:rPr>
          <w:rFonts w:ascii="Times New Roman" w:hAnsi="Times New Roman"/>
          <w:sz w:val="20"/>
          <w:szCs w:val="20"/>
          <w:lang w:val="uz-Cyrl-UZ"/>
        </w:rPr>
        <w:t>tion automated radar system "Merkom" (Scientific Production Center "Ecotechnology" of the Russian Federation) meteorological monitoring program, North Fergana Valley Meteorological surveys were carried out to monitor and forecast and warn of the occurrence</w:t>
      </w:r>
      <w:r>
        <w:rPr>
          <w:rFonts w:ascii="Times New Roman" w:hAnsi="Times New Roman"/>
          <w:sz w:val="20"/>
          <w:szCs w:val="20"/>
          <w:lang w:val="uz-Cyrl-UZ"/>
        </w:rPr>
        <w:t xml:space="preserve"> of floods from rain clouds in developed and inactive, inactive, and stationary states in rivers and large streams, including river and large river basins</w:t>
      </w:r>
      <w:r>
        <w:rPr>
          <w:rFonts w:ascii="Times New Roman" w:hAnsi="Times New Roman"/>
          <w:sz w:val="20"/>
          <w:szCs w:val="20"/>
          <w:lang w:val="en-US"/>
        </w:rPr>
        <w:t xml:space="preserve"> </w:t>
      </w:r>
      <w:r>
        <w:rPr>
          <w:rFonts w:ascii="Times New Roman" w:hAnsi="Times New Roman"/>
          <w:sz w:val="20"/>
          <w:szCs w:val="20"/>
          <w:lang w:val="uz-Cyrl-UZ"/>
        </w:rPr>
        <w:t xml:space="preserve">(Figure 1). </w:t>
      </w:r>
    </w:p>
    <w:p w:rsidR="009858F0" w:rsidRDefault="009858F0">
      <w:pPr>
        <w:snapToGrid w:val="0"/>
        <w:spacing w:after="0" w:line="240" w:lineRule="auto"/>
        <w:ind w:firstLine="708"/>
        <w:jc w:val="both"/>
        <w:rPr>
          <w:rFonts w:ascii="Times New Roman" w:hAnsi="Times New Roman" w:hint="eastAsia"/>
          <w:sz w:val="20"/>
          <w:szCs w:val="20"/>
          <w:lang w:val="en-US" w:eastAsia="zh-CN"/>
        </w:rPr>
      </w:pPr>
    </w:p>
    <w:p w:rsidR="00A45153" w:rsidRDefault="00A45153">
      <w:pPr>
        <w:snapToGrid w:val="0"/>
        <w:spacing w:after="0" w:line="240" w:lineRule="auto"/>
        <w:ind w:firstLine="708"/>
        <w:jc w:val="both"/>
        <w:rPr>
          <w:rFonts w:ascii="Times New Roman" w:hAnsi="Times New Roman" w:hint="eastAsia"/>
          <w:sz w:val="20"/>
          <w:szCs w:val="20"/>
          <w:lang w:val="en-US" w:eastAsia="zh-CN"/>
        </w:rPr>
      </w:pPr>
    </w:p>
    <w:p w:rsidR="00A45153" w:rsidRDefault="00A45153">
      <w:pPr>
        <w:snapToGrid w:val="0"/>
        <w:spacing w:after="0" w:line="240" w:lineRule="auto"/>
        <w:ind w:firstLine="708"/>
        <w:jc w:val="both"/>
        <w:rPr>
          <w:rFonts w:ascii="Times New Roman" w:hAnsi="Times New Roman" w:hint="eastAsia"/>
          <w:sz w:val="20"/>
          <w:szCs w:val="20"/>
          <w:lang w:val="en-US" w:eastAsia="zh-CN"/>
        </w:rPr>
      </w:pPr>
    </w:p>
    <w:p w:rsidR="00A45153" w:rsidRDefault="00A45153">
      <w:pPr>
        <w:snapToGrid w:val="0"/>
        <w:spacing w:after="0" w:line="240" w:lineRule="auto"/>
        <w:ind w:firstLine="708"/>
        <w:jc w:val="both"/>
        <w:rPr>
          <w:rFonts w:ascii="Times New Roman" w:hAnsi="Times New Roman" w:hint="eastAsia"/>
          <w:sz w:val="20"/>
          <w:szCs w:val="20"/>
          <w:lang w:val="en-US" w:eastAsia="zh-CN"/>
        </w:rPr>
      </w:pPr>
    </w:p>
    <w:p w:rsidR="00A45153" w:rsidRDefault="00A45153">
      <w:pPr>
        <w:snapToGrid w:val="0"/>
        <w:spacing w:after="0" w:line="240" w:lineRule="auto"/>
        <w:ind w:firstLine="708"/>
        <w:jc w:val="both"/>
        <w:rPr>
          <w:rFonts w:ascii="Times New Roman" w:hAnsi="Times New Roman" w:hint="eastAsia"/>
          <w:sz w:val="20"/>
          <w:szCs w:val="20"/>
          <w:lang w:val="en-US" w:eastAsia="zh-CN"/>
        </w:rPr>
      </w:pPr>
    </w:p>
    <w:p w:rsidR="009858F0" w:rsidRDefault="00C03F15">
      <w:pPr>
        <w:snapToGrid w:val="0"/>
        <w:spacing w:after="0" w:line="240" w:lineRule="auto"/>
        <w:jc w:val="center"/>
        <w:rPr>
          <w:rFonts w:ascii="Times New Roman" w:hAnsi="Times New Roman"/>
          <w:sz w:val="20"/>
          <w:szCs w:val="20"/>
          <w:lang w:val="uz-Cyrl-UZ"/>
        </w:rPr>
      </w:pPr>
      <w:r>
        <w:rPr>
          <w:rFonts w:ascii="Times New Roman" w:hAnsi="Times New Roman"/>
          <w:noProof/>
          <w:sz w:val="20"/>
          <w:szCs w:val="20"/>
          <w:lang w:val="en-US" w:eastAsia="zh-CN"/>
        </w:rPr>
        <w:lastRenderedPageBreak/>
        <w:drawing>
          <wp:inline distT="0" distB="0" distL="0" distR="0">
            <wp:extent cx="5941695" cy="2903220"/>
            <wp:effectExtent l="0" t="0" r="1905" b="1143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6"/>
                    <pic:cNvPicPr>
                      <a:picLocks noChangeAspect="1" noChangeArrowheads="1"/>
                    </pic:cNvPicPr>
                  </pic:nvPicPr>
                  <pic:blipFill>
                    <a:blip r:embed="rId14" cstate="print"/>
                    <a:srcRect/>
                    <a:stretch>
                      <a:fillRect/>
                    </a:stretch>
                  </pic:blipFill>
                  <pic:spPr>
                    <a:xfrm>
                      <a:off x="0" y="0"/>
                      <a:ext cx="5941695" cy="2903220"/>
                    </a:xfrm>
                    <a:prstGeom prst="rect">
                      <a:avLst/>
                    </a:prstGeom>
                    <a:noFill/>
                    <a:ln w="9525">
                      <a:noFill/>
                      <a:miter lim="800000"/>
                      <a:headEnd/>
                      <a:tailEnd/>
                    </a:ln>
                  </pic:spPr>
                </pic:pic>
              </a:graphicData>
            </a:graphic>
          </wp:inline>
        </w:drawing>
      </w:r>
    </w:p>
    <w:p w:rsidR="009858F0" w:rsidRDefault="00C03F15">
      <w:pPr>
        <w:snapToGrid w:val="0"/>
        <w:spacing w:after="0" w:line="240" w:lineRule="auto"/>
        <w:jc w:val="center"/>
        <w:rPr>
          <w:rFonts w:ascii="Times New Roman" w:hAnsi="Times New Roman"/>
          <w:b/>
          <w:i/>
          <w:sz w:val="20"/>
          <w:szCs w:val="20"/>
          <w:lang w:val="uz-Cyrl-UZ"/>
        </w:rPr>
      </w:pPr>
      <w:r>
        <w:rPr>
          <w:rFonts w:ascii="Times New Roman" w:hAnsi="Times New Roman"/>
          <w:b/>
          <w:i/>
          <w:sz w:val="20"/>
          <w:szCs w:val="20"/>
          <w:lang w:val="uz-Cyrl-UZ"/>
        </w:rPr>
        <w:t xml:space="preserve">Figure 1. The river and river basin of the northern Fergana Valley, represented in </w:t>
      </w:r>
      <w:r>
        <w:rPr>
          <w:rFonts w:ascii="Times New Roman" w:hAnsi="Times New Roman"/>
          <w:b/>
          <w:i/>
          <w:sz w:val="20"/>
          <w:szCs w:val="20"/>
          <w:lang w:val="uz-Cyrl-UZ"/>
        </w:rPr>
        <w:t>the meteorological program of the automated radar system (ART) "Merkom" as part of the radar station MRL-5.</w:t>
      </w:r>
    </w:p>
    <w:p w:rsidR="009858F0" w:rsidRDefault="009858F0">
      <w:pPr>
        <w:snapToGrid w:val="0"/>
        <w:spacing w:after="0" w:line="240" w:lineRule="auto"/>
        <w:ind w:firstLine="708"/>
        <w:jc w:val="both"/>
        <w:rPr>
          <w:rFonts w:ascii="Times New Roman" w:hAnsi="Times New Roman"/>
          <w:sz w:val="20"/>
          <w:szCs w:val="20"/>
          <w:lang w:val="uz-Cyrl-UZ"/>
        </w:rPr>
      </w:pPr>
    </w:p>
    <w:p w:rsidR="009858F0" w:rsidRDefault="009858F0">
      <w:pPr>
        <w:snapToGrid w:val="0"/>
        <w:spacing w:after="0" w:line="240" w:lineRule="auto"/>
        <w:ind w:firstLine="708"/>
        <w:jc w:val="both"/>
        <w:rPr>
          <w:rFonts w:ascii="Times New Roman" w:hAnsi="Times New Roman"/>
          <w:sz w:val="20"/>
          <w:szCs w:val="20"/>
          <w:lang w:val="uz-Cyrl-UZ"/>
        </w:rPr>
        <w:sectPr w:rsidR="009858F0">
          <w:type w:val="continuous"/>
          <w:pgSz w:w="12240" w:h="15839"/>
          <w:pgMar w:top="1440" w:right="1440" w:bottom="1440" w:left="1440" w:header="720" w:footer="720" w:gutter="0"/>
          <w:cols w:space="425"/>
          <w:titlePg/>
          <w:docGrid w:linePitch="360"/>
        </w:sectPr>
      </w:pPr>
    </w:p>
    <w:p w:rsidR="009858F0" w:rsidRDefault="00C03F15">
      <w:pPr>
        <w:snapToGrid w:val="0"/>
        <w:spacing w:after="0" w:line="240" w:lineRule="auto"/>
        <w:ind w:firstLine="708"/>
        <w:jc w:val="both"/>
        <w:rPr>
          <w:rFonts w:ascii="Times New Roman" w:hAnsi="Times New Roman"/>
          <w:sz w:val="20"/>
          <w:szCs w:val="20"/>
          <w:lang w:val="en-US"/>
        </w:rPr>
      </w:pPr>
      <w:r>
        <w:rPr>
          <w:rFonts w:ascii="Times New Roman" w:hAnsi="Times New Roman"/>
          <w:sz w:val="20"/>
          <w:szCs w:val="20"/>
          <w:lang w:val="uz-Cyrl-UZ"/>
        </w:rPr>
        <w:lastRenderedPageBreak/>
        <w:t>Studies (2018-2021) have shown that GJTK MQ B Stations are formed as a result of strong, intense and persistent atmospheric precipit</w:t>
      </w:r>
      <w:r>
        <w:rPr>
          <w:rFonts w:ascii="Times New Roman" w:hAnsi="Times New Roman"/>
          <w:sz w:val="20"/>
          <w:szCs w:val="20"/>
          <w:lang w:val="uz-Cyrl-UZ"/>
        </w:rPr>
        <w:t>ation (rain, hail, hail) from the observed clouds moving, inactive and stationary, along the rivers and streams of the northern Fergana Valley. A few hours ago it became known that floods could be predicted and warned about, and meteorological observations</w:t>
      </w:r>
      <w:r>
        <w:rPr>
          <w:rFonts w:ascii="Times New Roman" w:hAnsi="Times New Roman"/>
          <w:sz w:val="20"/>
          <w:szCs w:val="20"/>
          <w:lang w:val="uz-Cyrl-UZ"/>
        </w:rPr>
        <w:t xml:space="preserve"> proved their worth several times (with the exception of floods caused by the </w:t>
      </w:r>
      <w:r>
        <w:rPr>
          <w:rFonts w:ascii="Times New Roman" w:hAnsi="Times New Roman"/>
          <w:sz w:val="20"/>
          <w:szCs w:val="20"/>
          <w:lang w:val="uz-Cyrl-UZ"/>
        </w:rPr>
        <w:lastRenderedPageBreak/>
        <w:t>melting of perennial snow and glaciers in the mountains as a result of rising temperatures).</w:t>
      </w:r>
    </w:p>
    <w:p w:rsidR="009858F0" w:rsidRDefault="00C03F15">
      <w:pPr>
        <w:snapToGrid w:val="0"/>
        <w:spacing w:after="0" w:line="240" w:lineRule="auto"/>
        <w:ind w:firstLine="708"/>
        <w:jc w:val="both"/>
        <w:rPr>
          <w:rFonts w:ascii="Times New Roman" w:hAnsi="Times New Roman" w:hint="eastAsia"/>
          <w:sz w:val="20"/>
          <w:szCs w:val="20"/>
          <w:lang w:val="uz-Cyrl-UZ" w:eastAsia="zh-CN"/>
        </w:rPr>
      </w:pPr>
      <w:r>
        <w:rPr>
          <w:rFonts w:ascii="Times New Roman" w:hAnsi="Times New Roman"/>
          <w:sz w:val="20"/>
          <w:szCs w:val="20"/>
          <w:lang w:val="uz-Cyrl-UZ"/>
        </w:rPr>
        <w:t>On July 13, 2020 from 14:30 to 16:30 in the Gavasay river basi</w:t>
      </w:r>
      <w:r>
        <w:rPr>
          <w:rFonts w:ascii="Times New Roman" w:hAnsi="Times New Roman"/>
          <w:sz w:val="20"/>
          <w:szCs w:val="20"/>
          <w:lang w:val="uz-Cyrl-UZ"/>
        </w:rPr>
        <w:t>n of Chust district of Namangan region (Jalal-Abad region of the Kyrgyz Republic) developed stationary-inactive strong heavy rain-hail cloud (Figure 2). As a result of cloudy precipitation (according to the locator - heavy rain, small hail and hail) at 18:</w:t>
      </w:r>
      <w:r>
        <w:rPr>
          <w:rFonts w:ascii="Times New Roman" w:hAnsi="Times New Roman"/>
          <w:sz w:val="20"/>
          <w:szCs w:val="20"/>
          <w:lang w:val="uz-Cyrl-UZ"/>
        </w:rPr>
        <w:t>25 a flood of 60 m3 / sec came to the Govasay hydroelectric power station.</w:t>
      </w:r>
    </w:p>
    <w:p w:rsidR="00A45153" w:rsidRDefault="00A45153">
      <w:pPr>
        <w:snapToGrid w:val="0"/>
        <w:spacing w:after="0" w:line="240" w:lineRule="auto"/>
        <w:ind w:firstLine="708"/>
        <w:jc w:val="both"/>
        <w:rPr>
          <w:rFonts w:ascii="Times New Roman" w:hAnsi="Times New Roman" w:hint="eastAsia"/>
          <w:sz w:val="20"/>
          <w:szCs w:val="20"/>
          <w:lang w:val="uz-Cyrl-UZ" w:eastAsia="zh-CN"/>
        </w:rPr>
        <w:sectPr w:rsidR="00A45153">
          <w:type w:val="continuous"/>
          <w:pgSz w:w="12240" w:h="15839"/>
          <w:pgMar w:top="1440" w:right="1440" w:bottom="1440" w:left="1440" w:header="720" w:footer="720" w:gutter="0"/>
          <w:cols w:num="2" w:space="720" w:equalWidth="0">
            <w:col w:w="4467" w:space="425"/>
            <w:col w:w="4467"/>
          </w:cols>
          <w:titlePg/>
          <w:docGrid w:linePitch="360"/>
        </w:sectPr>
      </w:pPr>
    </w:p>
    <w:p w:rsidR="009858F0" w:rsidRDefault="00C03F15">
      <w:pPr>
        <w:snapToGrid w:val="0"/>
        <w:spacing w:after="0" w:line="240" w:lineRule="auto"/>
        <w:jc w:val="center"/>
        <w:rPr>
          <w:rFonts w:ascii="Times New Roman" w:hAnsi="Times New Roman"/>
          <w:sz w:val="20"/>
          <w:szCs w:val="20"/>
          <w:lang w:val="en-US"/>
        </w:rPr>
      </w:pPr>
      <w:r>
        <w:rPr>
          <w:rFonts w:ascii="Times New Roman" w:hAnsi="Times New Roman"/>
          <w:noProof/>
          <w:sz w:val="20"/>
          <w:szCs w:val="20"/>
          <w:lang w:val="en-US" w:eastAsia="zh-CN"/>
        </w:rPr>
        <w:lastRenderedPageBreak/>
        <w:drawing>
          <wp:inline distT="0" distB="0" distL="0" distR="0">
            <wp:extent cx="5528945" cy="2873375"/>
            <wp:effectExtent l="0" t="0" r="1460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5" cstate="print"/>
                    <a:srcRect/>
                    <a:stretch>
                      <a:fillRect/>
                    </a:stretch>
                  </pic:blipFill>
                  <pic:spPr>
                    <a:xfrm>
                      <a:off x="0" y="0"/>
                      <a:ext cx="5528945" cy="2873375"/>
                    </a:xfrm>
                    <a:prstGeom prst="rect">
                      <a:avLst/>
                    </a:prstGeom>
                    <a:noFill/>
                  </pic:spPr>
                </pic:pic>
              </a:graphicData>
            </a:graphic>
          </wp:inline>
        </w:drawing>
      </w:r>
    </w:p>
    <w:p w:rsidR="009858F0" w:rsidRDefault="00C03F15">
      <w:pPr>
        <w:snapToGrid w:val="0"/>
        <w:spacing w:after="0" w:line="240" w:lineRule="auto"/>
        <w:jc w:val="center"/>
        <w:rPr>
          <w:rFonts w:ascii="Times New Roman" w:hAnsi="Times New Roman"/>
          <w:sz w:val="20"/>
          <w:szCs w:val="20"/>
          <w:lang w:val="en-US"/>
        </w:rPr>
      </w:pPr>
      <w:r>
        <w:rPr>
          <w:rFonts w:ascii="Times New Roman" w:hAnsi="Times New Roman"/>
          <w:b/>
          <w:i/>
          <w:sz w:val="20"/>
          <w:szCs w:val="20"/>
          <w:lang w:val="uz-Cyrl-UZ"/>
        </w:rPr>
        <w:t>Figure 2. Stationary-inactive rain-hail cloud observed in Gavasay river basin (territory of the Kyrgyz Republic) July 13, 2020</w:t>
      </w:r>
    </w:p>
    <w:p w:rsidR="009858F0" w:rsidRDefault="009858F0">
      <w:pPr>
        <w:snapToGrid w:val="0"/>
        <w:spacing w:after="0" w:line="240" w:lineRule="auto"/>
        <w:ind w:firstLine="709"/>
        <w:jc w:val="center"/>
        <w:rPr>
          <w:rFonts w:ascii="Times New Roman" w:hAnsi="Times New Roman"/>
          <w:sz w:val="20"/>
          <w:szCs w:val="20"/>
          <w:lang w:val="en-US"/>
        </w:rPr>
      </w:pPr>
    </w:p>
    <w:p w:rsidR="009858F0" w:rsidRDefault="009858F0">
      <w:pPr>
        <w:snapToGrid w:val="0"/>
        <w:spacing w:after="0" w:line="240" w:lineRule="auto"/>
        <w:ind w:firstLine="709"/>
        <w:jc w:val="both"/>
        <w:rPr>
          <w:rFonts w:ascii="Times New Roman" w:hAnsi="Times New Roman"/>
          <w:sz w:val="20"/>
          <w:szCs w:val="20"/>
          <w:lang w:val="uz-Cyrl-UZ"/>
        </w:rPr>
        <w:sectPr w:rsidR="009858F0">
          <w:type w:val="continuous"/>
          <w:pgSz w:w="12240" w:h="15839"/>
          <w:pgMar w:top="1440" w:right="1440" w:bottom="1440" w:left="1440" w:header="720" w:footer="720" w:gutter="0"/>
          <w:cols w:space="425"/>
          <w:titlePg/>
          <w:docGrid w:linePitch="360"/>
        </w:sectPr>
      </w:pPr>
    </w:p>
    <w:p w:rsidR="009858F0" w:rsidRDefault="00C03F15">
      <w:pPr>
        <w:snapToGrid w:val="0"/>
        <w:spacing w:after="0" w:line="240" w:lineRule="auto"/>
        <w:ind w:firstLine="709"/>
        <w:jc w:val="both"/>
        <w:rPr>
          <w:rFonts w:ascii="Times New Roman" w:hAnsi="Times New Roman"/>
          <w:sz w:val="20"/>
          <w:szCs w:val="20"/>
          <w:lang w:val="en-US"/>
        </w:rPr>
      </w:pPr>
      <w:r>
        <w:rPr>
          <w:rFonts w:ascii="Times New Roman" w:hAnsi="Times New Roman"/>
          <w:sz w:val="20"/>
          <w:szCs w:val="20"/>
          <w:lang w:val="uz-Cyrl-UZ"/>
        </w:rPr>
        <w:lastRenderedPageBreak/>
        <w:t xml:space="preserve">"On the possibility of floods" </w:t>
      </w:r>
      <w:r>
        <w:rPr>
          <w:rFonts w:ascii="Times New Roman" w:hAnsi="Times New Roman"/>
          <w:sz w:val="20"/>
          <w:szCs w:val="20"/>
          <w:lang w:val="uz-Cyrl-UZ"/>
        </w:rPr>
        <w:t>issued in a timely manner to the duty unit of the FSB of Namangan region and the duty officer of Govasay hydroelectric power station (hydroelectric power station). X. Based on Meliev's warning, a 60 m3 / sec flood at the Govasay hydroelectric power station</w:t>
      </w:r>
      <w:r>
        <w:rPr>
          <w:rFonts w:ascii="Times New Roman" w:hAnsi="Times New Roman"/>
          <w:sz w:val="20"/>
          <w:szCs w:val="20"/>
          <w:lang w:val="uz-Cyrl-UZ"/>
        </w:rPr>
        <w:t xml:space="preserve"> was accidentally missed by the regional FSB.</w:t>
      </w:r>
      <w:r>
        <w:rPr>
          <w:rFonts w:ascii="Times New Roman" w:hAnsi="Times New Roman"/>
          <w:sz w:val="20"/>
          <w:szCs w:val="20"/>
          <w:lang w:val="en-US"/>
        </w:rPr>
        <w:t xml:space="preserve"> </w:t>
      </w:r>
    </w:p>
    <w:p w:rsidR="009858F0" w:rsidRDefault="00C03F15">
      <w:pPr>
        <w:snapToGrid w:val="0"/>
        <w:spacing w:after="0" w:line="240" w:lineRule="auto"/>
        <w:ind w:firstLine="709"/>
        <w:jc w:val="both"/>
        <w:rPr>
          <w:rFonts w:ascii="Times New Roman" w:hAnsi="Times New Roman"/>
          <w:sz w:val="20"/>
          <w:szCs w:val="20"/>
          <w:lang w:val="uz-Cyrl-UZ"/>
        </w:rPr>
        <w:sectPr w:rsidR="009858F0">
          <w:type w:val="continuous"/>
          <w:pgSz w:w="12240" w:h="15839"/>
          <w:pgMar w:top="1440" w:right="1440" w:bottom="1440" w:left="1440" w:header="720" w:footer="720" w:gutter="0"/>
          <w:cols w:num="2" w:space="720" w:equalWidth="0">
            <w:col w:w="4467" w:space="425"/>
            <w:col w:w="4467"/>
          </w:cols>
          <w:titlePg/>
          <w:docGrid w:linePitch="360"/>
        </w:sectPr>
      </w:pPr>
      <w:r>
        <w:rPr>
          <w:rFonts w:ascii="Times New Roman" w:hAnsi="Times New Roman"/>
          <w:sz w:val="20"/>
          <w:szCs w:val="20"/>
          <w:lang w:val="uz-Cyrl-UZ"/>
        </w:rPr>
        <w:lastRenderedPageBreak/>
        <w:t>Weather forecast: July 13, 2020. By Uzhydromet - short-term rainfall in mountainous and foothill areas. Uzhydromet did not provide information about the flood. FVV - No flood warning iss</w:t>
      </w:r>
      <w:r>
        <w:rPr>
          <w:rFonts w:ascii="Times New Roman" w:hAnsi="Times New Roman"/>
          <w:sz w:val="20"/>
          <w:szCs w:val="20"/>
          <w:lang w:val="uz-Cyrl-UZ"/>
        </w:rPr>
        <w:t>ued. On July 13, 2021 from 11:45 to 13:35 in the Kosonsoy river basin of the Kosonsoy district of the Namangan region (Jalal-Abad region of the Kyrgyz Republic) a strong rain-hail cloud was observed (Figure 3-4)</w:t>
      </w:r>
      <w:r>
        <w:rPr>
          <w:rFonts w:ascii="Times New Roman" w:hAnsi="Times New Roman"/>
          <w:sz w:val="20"/>
          <w:szCs w:val="20"/>
          <w:lang w:val="en-US"/>
        </w:rPr>
        <w:t>.</w:t>
      </w:r>
      <w:r>
        <w:rPr>
          <w:rFonts w:ascii="Times New Roman" w:hAnsi="Times New Roman"/>
          <w:sz w:val="20"/>
          <w:szCs w:val="20"/>
          <w:lang w:val="uz-Cyrl-UZ"/>
        </w:rPr>
        <w:t xml:space="preserve"> </w:t>
      </w:r>
    </w:p>
    <w:p w:rsidR="009858F0" w:rsidRDefault="009858F0">
      <w:pPr>
        <w:snapToGrid w:val="0"/>
        <w:spacing w:after="0" w:line="240" w:lineRule="auto"/>
        <w:ind w:firstLine="709"/>
        <w:jc w:val="both"/>
        <w:rPr>
          <w:rFonts w:ascii="Times New Roman" w:hAnsi="Times New Roman"/>
          <w:sz w:val="20"/>
          <w:szCs w:val="20"/>
          <w:lang w:val="en-US"/>
        </w:rPr>
      </w:pPr>
    </w:p>
    <w:tbl>
      <w:tblPr>
        <w:tblW w:w="0" w:type="auto"/>
        <w:tblLook w:val="04A0"/>
      </w:tblPr>
      <w:tblGrid>
        <w:gridCol w:w="9366"/>
      </w:tblGrid>
      <w:tr w:rsidR="009858F0">
        <w:trPr>
          <w:trHeight w:val="5883"/>
        </w:trPr>
        <w:tc>
          <w:tcPr>
            <w:tcW w:w="9360" w:type="dxa"/>
            <w:shd w:val="clear" w:color="auto" w:fill="auto"/>
          </w:tcPr>
          <w:p w:rsidR="009858F0" w:rsidRDefault="00C03F15">
            <w:pPr>
              <w:snapToGrid w:val="0"/>
              <w:spacing w:after="0" w:line="240" w:lineRule="auto"/>
              <w:jc w:val="center"/>
              <w:rPr>
                <w:rFonts w:ascii="Times New Roman" w:hAnsi="Times New Roman" w:hint="eastAsia"/>
                <w:sz w:val="20"/>
                <w:szCs w:val="20"/>
                <w:lang w:val="uz-Cyrl-UZ" w:eastAsia="zh-CN"/>
              </w:rPr>
            </w:pPr>
            <w:r>
              <w:rPr>
                <w:rFonts w:ascii="Times New Roman" w:hAnsi="Times New Roman"/>
                <w:noProof/>
                <w:sz w:val="20"/>
                <w:szCs w:val="20"/>
                <w:lang w:val="en-US" w:eastAsia="zh-CN"/>
              </w:rPr>
              <w:drawing>
                <wp:inline distT="0" distB="0" distL="0" distR="0">
                  <wp:extent cx="5709920" cy="3677285"/>
                  <wp:effectExtent l="0" t="0" r="5080" b="18415"/>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noChangeArrowheads="1"/>
                          </pic:cNvPicPr>
                        </pic:nvPicPr>
                        <pic:blipFill>
                          <a:blip r:embed="rId16" cstate="print"/>
                          <a:srcRect/>
                          <a:stretch>
                            <a:fillRect/>
                          </a:stretch>
                        </pic:blipFill>
                        <pic:spPr>
                          <a:xfrm>
                            <a:off x="0" y="0"/>
                            <a:ext cx="5709920" cy="3677285"/>
                          </a:xfrm>
                          <a:prstGeom prst="rect">
                            <a:avLst/>
                          </a:prstGeom>
                          <a:noFill/>
                          <a:ln w="9525">
                            <a:noFill/>
                            <a:miter lim="800000"/>
                            <a:headEnd/>
                            <a:tailEnd/>
                          </a:ln>
                        </pic:spPr>
                      </pic:pic>
                    </a:graphicData>
                  </a:graphic>
                </wp:inline>
              </w:drawing>
            </w:r>
          </w:p>
          <w:p w:rsidR="00A45153" w:rsidRDefault="00A45153">
            <w:pPr>
              <w:snapToGrid w:val="0"/>
              <w:spacing w:after="0" w:line="240" w:lineRule="auto"/>
              <w:jc w:val="center"/>
              <w:rPr>
                <w:rFonts w:ascii="Times New Roman" w:hAnsi="Times New Roman" w:hint="eastAsia"/>
                <w:sz w:val="20"/>
                <w:szCs w:val="20"/>
                <w:lang w:val="uz-Cyrl-UZ" w:eastAsia="zh-CN"/>
              </w:rPr>
            </w:pPr>
          </w:p>
          <w:p w:rsidR="00A45153" w:rsidRDefault="00A45153">
            <w:pPr>
              <w:snapToGrid w:val="0"/>
              <w:spacing w:after="0" w:line="240" w:lineRule="auto"/>
              <w:jc w:val="center"/>
              <w:rPr>
                <w:rFonts w:ascii="Times New Roman" w:hAnsi="Times New Roman" w:hint="eastAsia"/>
                <w:sz w:val="20"/>
                <w:szCs w:val="20"/>
                <w:lang w:val="uz-Cyrl-UZ" w:eastAsia="zh-CN"/>
              </w:rPr>
            </w:pPr>
            <w:r w:rsidRPr="00A45153">
              <w:rPr>
                <w:rFonts w:ascii="Times New Roman" w:hAnsi="Times New Roman"/>
                <w:b/>
                <w:sz w:val="20"/>
                <w:szCs w:val="20"/>
                <w:lang w:val="uz-Cyrl-UZ"/>
              </w:rPr>
              <w:t>Figure 3. Rain and hail clouds observed in the Kosonsoy river basin (Jalal-Abad region of the Kyrgyz Republic) July 13, 2021</w:t>
            </w:r>
          </w:p>
          <w:p w:rsidR="00A45153" w:rsidRDefault="00A45153">
            <w:pPr>
              <w:snapToGrid w:val="0"/>
              <w:spacing w:after="0" w:line="240" w:lineRule="auto"/>
              <w:jc w:val="center"/>
              <w:rPr>
                <w:rFonts w:ascii="Times New Roman" w:hAnsi="Times New Roman" w:hint="eastAsia"/>
                <w:sz w:val="20"/>
                <w:szCs w:val="20"/>
                <w:lang w:val="uz-Cyrl-UZ" w:eastAsia="zh-CN"/>
              </w:rPr>
            </w:pPr>
          </w:p>
          <w:p w:rsidR="00A45153" w:rsidRDefault="00A45153">
            <w:pPr>
              <w:snapToGrid w:val="0"/>
              <w:spacing w:after="0" w:line="240" w:lineRule="auto"/>
              <w:jc w:val="center"/>
              <w:rPr>
                <w:rFonts w:ascii="Times New Roman" w:hAnsi="Times New Roman" w:hint="eastAsia"/>
                <w:sz w:val="20"/>
                <w:szCs w:val="20"/>
                <w:lang w:val="uz-Cyrl-UZ" w:eastAsia="zh-CN"/>
              </w:rPr>
            </w:pPr>
          </w:p>
          <w:p w:rsidR="00A45153" w:rsidRDefault="00A45153">
            <w:pPr>
              <w:snapToGrid w:val="0"/>
              <w:spacing w:after="0" w:line="240" w:lineRule="auto"/>
              <w:jc w:val="center"/>
              <w:rPr>
                <w:rFonts w:ascii="Times New Roman" w:hAnsi="Times New Roman" w:hint="eastAsia"/>
                <w:sz w:val="20"/>
                <w:szCs w:val="20"/>
                <w:lang w:val="uz-Cyrl-UZ" w:eastAsia="zh-CN"/>
              </w:rPr>
            </w:pPr>
          </w:p>
        </w:tc>
      </w:tr>
      <w:tr w:rsidR="009858F0">
        <w:trPr>
          <w:trHeight w:val="4415"/>
        </w:trPr>
        <w:tc>
          <w:tcPr>
            <w:tcW w:w="9360" w:type="dxa"/>
            <w:shd w:val="clear" w:color="auto" w:fill="auto"/>
          </w:tcPr>
          <w:p w:rsidR="009858F0" w:rsidRDefault="009858F0">
            <w:pPr>
              <w:snapToGrid w:val="0"/>
              <w:spacing w:after="0" w:line="240" w:lineRule="auto"/>
              <w:ind w:firstLine="709"/>
              <w:jc w:val="both"/>
              <w:rPr>
                <w:rFonts w:ascii="Times New Roman" w:hAnsi="Times New Roman"/>
                <w:sz w:val="20"/>
                <w:szCs w:val="20"/>
                <w:lang w:val="en-US"/>
              </w:rPr>
            </w:pPr>
          </w:p>
          <w:p w:rsidR="009858F0" w:rsidRDefault="00C03F15">
            <w:pPr>
              <w:snapToGrid w:val="0"/>
              <w:spacing w:after="0" w:line="240" w:lineRule="auto"/>
              <w:ind w:firstLine="709"/>
              <w:jc w:val="both"/>
              <w:rPr>
                <w:rFonts w:ascii="Times New Roman" w:hAnsi="Times New Roman"/>
                <w:sz w:val="20"/>
                <w:szCs w:val="20"/>
                <w:lang w:val="en-US"/>
              </w:rPr>
            </w:pPr>
            <w:r>
              <w:rPr>
                <w:rFonts w:ascii="Times New Roman" w:hAnsi="Times New Roman"/>
                <w:sz w:val="20"/>
                <w:szCs w:val="20"/>
                <w:lang w:val="uz-Cyrl-UZ"/>
              </w:rPr>
              <w:t>According to the data, as a result of heavy rains, hail and hail, at 13:30 the water consumption at the Teshiktash hydroelectric power station on the Kosonsoy River rea</w:t>
            </w:r>
            <w:r>
              <w:rPr>
                <w:rFonts w:ascii="Times New Roman" w:hAnsi="Times New Roman"/>
                <w:sz w:val="20"/>
                <w:szCs w:val="20"/>
                <w:lang w:val="uz-Cyrl-UZ"/>
              </w:rPr>
              <w:t>ched 60 m3 / sec. Due to the accumulation of precipitation (heavy rains, hail and hail) in the river basin of the Teshiktash hydroelectric power station, the flood occurred below the Teshiktash hydroelectric power station and the water consumption exceeded</w:t>
            </w:r>
            <w:r>
              <w:rPr>
                <w:rFonts w:ascii="Times New Roman" w:hAnsi="Times New Roman"/>
                <w:sz w:val="20"/>
                <w:szCs w:val="20"/>
                <w:lang w:val="uz-Cyrl-UZ"/>
              </w:rPr>
              <w:t xml:space="preserve"> 60 m3 / sec.</w:t>
            </w:r>
          </w:p>
          <w:p w:rsidR="009858F0" w:rsidRDefault="00C03F15">
            <w:pPr>
              <w:snapToGrid w:val="0"/>
              <w:spacing w:after="0" w:line="240" w:lineRule="auto"/>
              <w:jc w:val="both"/>
              <w:rPr>
                <w:rFonts w:ascii="Times New Roman" w:eastAsia="Times New Roman" w:hAnsi="Times New Roman"/>
                <w:sz w:val="20"/>
                <w:szCs w:val="20"/>
                <w:lang w:val="en-US" w:eastAsia="ru-RU"/>
              </w:rPr>
            </w:pPr>
            <w:r>
              <w:rPr>
                <w:rFonts w:ascii="Times New Roman" w:eastAsia="Times New Roman" w:hAnsi="Times New Roman"/>
                <w:sz w:val="20"/>
                <w:szCs w:val="20"/>
                <w:lang w:val="uz-Cyrl-UZ" w:eastAsia="ru-RU"/>
              </w:rPr>
              <w:t>The floods in Kosonsoy district of Namangan region on July 13, 2021 were caused by heavy rains in the southern Jalal-Abad region of Kyrgyzstan. Some local media also reported heavy hailstorms in the district before the floods. They also noted</w:t>
            </w:r>
            <w:r>
              <w:rPr>
                <w:rFonts w:ascii="Times New Roman" w:eastAsia="Times New Roman" w:hAnsi="Times New Roman"/>
                <w:sz w:val="20"/>
                <w:szCs w:val="20"/>
                <w:lang w:val="uz-Cyrl-UZ" w:eastAsia="ru-RU"/>
              </w:rPr>
              <w:t xml:space="preserve"> that no such hail had been observed in Kosonsoy before. They also included photos of the disaster (Figure 5)</w:t>
            </w:r>
            <w:r>
              <w:rPr>
                <w:rFonts w:ascii="Times New Roman" w:eastAsia="Times New Roman" w:hAnsi="Times New Roman"/>
                <w:sz w:val="20"/>
                <w:szCs w:val="20"/>
                <w:lang w:val="en-US" w:eastAsia="ru-RU"/>
              </w:rPr>
              <w:t>.</w:t>
            </w:r>
            <w:r>
              <w:rPr>
                <w:rFonts w:ascii="Times New Roman" w:eastAsia="Times New Roman" w:hAnsi="Times New Roman"/>
                <w:sz w:val="20"/>
                <w:szCs w:val="20"/>
                <w:lang w:val="uz-Cyrl-UZ" w:eastAsia="ru-RU"/>
              </w:rPr>
              <w:t xml:space="preserve"> At the same time, Uzhydromet also officially confirmed the incident of hail along with short-term showers. The fact that this natural disaster is being observed in the middle of summer is also a cause for concern. Floods and heavy rains, on the other hand</w:t>
            </w:r>
            <w:r>
              <w:rPr>
                <w:rFonts w:ascii="Times New Roman" w:eastAsia="Times New Roman" w:hAnsi="Times New Roman"/>
                <w:sz w:val="20"/>
                <w:szCs w:val="20"/>
                <w:lang w:val="uz-Cyrl-UZ" w:eastAsia="ru-RU"/>
              </w:rPr>
              <w:t>, followed several days of abnormal heat in Uzbekistan.</w:t>
            </w:r>
          </w:p>
          <w:p w:rsidR="009858F0" w:rsidRDefault="00A45153">
            <w:pPr>
              <w:snapToGrid w:val="0"/>
              <w:spacing w:after="0" w:line="240" w:lineRule="auto"/>
              <w:jc w:val="center"/>
              <w:rPr>
                <w:rFonts w:ascii="Times New Roman" w:hAnsi="Times New Roman"/>
                <w:b/>
                <w:sz w:val="20"/>
                <w:szCs w:val="20"/>
                <w:lang w:val="en-US"/>
              </w:rPr>
            </w:pPr>
            <w:r>
              <w:rPr>
                <w:rFonts w:ascii="Times New Roman" w:hAnsi="Times New Roman"/>
                <w:noProof/>
                <w:sz w:val="20"/>
                <w:szCs w:val="20"/>
                <w:lang w:val="en-US" w:eastAsia="zh-CN"/>
              </w:rPr>
              <w:drawing>
                <wp:inline distT="0" distB="0" distL="0" distR="0">
                  <wp:extent cx="5803900" cy="3072130"/>
                  <wp:effectExtent l="0" t="0" r="6350" b="1397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7" cstate="print"/>
                          <a:srcRect/>
                          <a:stretch>
                            <a:fillRect/>
                          </a:stretch>
                        </pic:blipFill>
                        <pic:spPr>
                          <a:xfrm>
                            <a:off x="0" y="0"/>
                            <a:ext cx="5803900" cy="3072130"/>
                          </a:xfrm>
                          <a:prstGeom prst="rect">
                            <a:avLst/>
                          </a:prstGeom>
                          <a:noFill/>
                        </pic:spPr>
                      </pic:pic>
                    </a:graphicData>
                  </a:graphic>
                </wp:inline>
              </w:drawing>
            </w:r>
          </w:p>
        </w:tc>
      </w:tr>
    </w:tbl>
    <w:p w:rsidR="009858F0" w:rsidRDefault="009858F0">
      <w:pPr>
        <w:snapToGrid w:val="0"/>
        <w:spacing w:after="0" w:line="240" w:lineRule="auto"/>
        <w:jc w:val="center"/>
        <w:rPr>
          <w:rFonts w:ascii="Times New Roman" w:hAnsi="Times New Roman"/>
          <w:sz w:val="20"/>
          <w:szCs w:val="20"/>
          <w:lang w:val="en-US" w:eastAsia="ru-RU"/>
        </w:rPr>
      </w:pPr>
    </w:p>
    <w:p w:rsidR="009858F0" w:rsidRDefault="00C03F15">
      <w:pPr>
        <w:snapToGrid w:val="0"/>
        <w:spacing w:after="0" w:line="240" w:lineRule="auto"/>
        <w:jc w:val="center"/>
        <w:rPr>
          <w:rFonts w:ascii="Times New Roman" w:hAnsi="Times New Roman"/>
          <w:b/>
          <w:i/>
          <w:sz w:val="20"/>
          <w:szCs w:val="20"/>
          <w:lang w:val="en-US"/>
        </w:rPr>
      </w:pPr>
      <w:r>
        <w:rPr>
          <w:rFonts w:ascii="Times New Roman" w:hAnsi="Times New Roman"/>
          <w:b/>
          <w:i/>
          <w:sz w:val="20"/>
          <w:szCs w:val="20"/>
          <w:lang w:val="uz-Cyrl-UZ"/>
        </w:rPr>
        <w:t>Figure 4. A rainy-hail cloud observed in the Kosonsoy river basin. (Moved from the northern part of the city of Kosonsoy) July 13, 2021</w:t>
      </w:r>
    </w:p>
    <w:p w:rsidR="009858F0" w:rsidRDefault="009858F0">
      <w:pPr>
        <w:snapToGrid w:val="0"/>
        <w:spacing w:after="0" w:line="240" w:lineRule="auto"/>
        <w:ind w:firstLine="709"/>
        <w:jc w:val="both"/>
        <w:rPr>
          <w:rFonts w:ascii="Times New Roman" w:eastAsia="Times New Roman" w:hAnsi="Times New Roman"/>
          <w:sz w:val="20"/>
          <w:szCs w:val="20"/>
          <w:lang w:val="en-US" w:eastAsia="ru-RU"/>
        </w:rPr>
      </w:pPr>
    </w:p>
    <w:p w:rsidR="009858F0" w:rsidRDefault="009858F0">
      <w:pPr>
        <w:snapToGrid w:val="0"/>
        <w:spacing w:after="0" w:line="240" w:lineRule="auto"/>
        <w:ind w:firstLine="851"/>
        <w:jc w:val="both"/>
        <w:rPr>
          <w:rFonts w:ascii="Times New Roman" w:eastAsia="Times New Roman" w:hAnsi="Times New Roman"/>
          <w:sz w:val="20"/>
          <w:szCs w:val="20"/>
          <w:lang w:val="uz-Cyrl-UZ" w:eastAsia="ru-RU"/>
        </w:rPr>
        <w:sectPr w:rsidR="009858F0">
          <w:type w:val="continuous"/>
          <w:pgSz w:w="12240" w:h="15839"/>
          <w:pgMar w:top="1440" w:right="1440" w:bottom="1440" w:left="1440" w:header="720" w:footer="720" w:gutter="0"/>
          <w:cols w:space="425"/>
          <w:titlePg/>
          <w:docGrid w:linePitch="360"/>
        </w:sectPr>
      </w:pPr>
    </w:p>
    <w:p w:rsidR="009858F0" w:rsidRDefault="00C03F15">
      <w:pPr>
        <w:snapToGrid w:val="0"/>
        <w:spacing w:after="0" w:line="240" w:lineRule="auto"/>
        <w:ind w:firstLine="851"/>
        <w:jc w:val="both"/>
        <w:rPr>
          <w:rFonts w:ascii="Times New Roman" w:eastAsia="Times New Roman" w:hAnsi="Times New Roman"/>
          <w:sz w:val="20"/>
          <w:szCs w:val="20"/>
          <w:lang w:val="uz-Cyrl-UZ" w:eastAsia="ru-RU"/>
        </w:rPr>
      </w:pPr>
      <w:r>
        <w:rPr>
          <w:rFonts w:ascii="Times New Roman" w:eastAsia="Times New Roman" w:hAnsi="Times New Roman"/>
          <w:sz w:val="20"/>
          <w:szCs w:val="20"/>
          <w:lang w:val="uz-Cyrl-UZ" w:eastAsia="ru-RU"/>
        </w:rPr>
        <w:lastRenderedPageBreak/>
        <w:t xml:space="preserve">On the same day, the Ministry of Emergency </w:t>
      </w:r>
      <w:r>
        <w:rPr>
          <w:rFonts w:ascii="Times New Roman" w:eastAsia="Times New Roman" w:hAnsi="Times New Roman"/>
          <w:sz w:val="20"/>
          <w:szCs w:val="20"/>
          <w:lang w:val="uz-Cyrl-UZ" w:eastAsia="ru-RU"/>
        </w:rPr>
        <w:t>Situations of Uzbekistan shared preliminary information on the situation in the district. Eight people were killed and six others were injured in the disaster, officials said.</w:t>
      </w:r>
    </w:p>
    <w:p w:rsidR="009858F0" w:rsidRDefault="00C03F15">
      <w:pPr>
        <w:snapToGrid w:val="0"/>
        <w:spacing w:after="0" w:line="240" w:lineRule="auto"/>
        <w:ind w:firstLine="851"/>
        <w:jc w:val="both"/>
        <w:rPr>
          <w:rFonts w:ascii="Times New Roman" w:eastAsia="Times New Roman" w:hAnsi="Times New Roman"/>
          <w:sz w:val="20"/>
          <w:szCs w:val="20"/>
          <w:lang w:val="en-US" w:eastAsia="ru-RU"/>
        </w:rPr>
      </w:pPr>
      <w:r>
        <w:rPr>
          <w:rFonts w:ascii="Times New Roman" w:eastAsia="Times New Roman" w:hAnsi="Times New Roman"/>
          <w:sz w:val="20"/>
          <w:szCs w:val="20"/>
          <w:lang w:val="uz-Cyrl-UZ" w:eastAsia="ru-RU"/>
        </w:rPr>
        <w:t xml:space="preserve">The scale of emergencies in the Central Asian region is not limited to a single </w:t>
      </w:r>
      <w:r>
        <w:rPr>
          <w:rFonts w:ascii="Times New Roman" w:eastAsia="Times New Roman" w:hAnsi="Times New Roman"/>
          <w:sz w:val="20"/>
          <w:szCs w:val="20"/>
          <w:lang w:val="uz-Cyrl-UZ" w:eastAsia="ru-RU"/>
        </w:rPr>
        <w:t>state border, but is becoming more transboundary. Monitoring and forecasting the risks and threats that may arise in such situations, as well as regulating cooperation with neighboring countries in the provision of information is one of the important issue</w:t>
      </w:r>
      <w:r>
        <w:rPr>
          <w:rFonts w:ascii="Times New Roman" w:eastAsia="Times New Roman" w:hAnsi="Times New Roman"/>
          <w:sz w:val="20"/>
          <w:szCs w:val="20"/>
          <w:lang w:val="uz-Cyrl-UZ" w:eastAsia="ru-RU"/>
        </w:rPr>
        <w:t>s. Today, Uzbekistan attaches great importance to the Central Asian region in its foreign policy. This is a well-thought-out path. Located in the heart of Central Asia, Uzbekistan has a direct interest in transforming the region into a region of stability,</w:t>
      </w:r>
      <w:r>
        <w:rPr>
          <w:rFonts w:ascii="Times New Roman" w:eastAsia="Times New Roman" w:hAnsi="Times New Roman"/>
          <w:sz w:val="20"/>
          <w:szCs w:val="20"/>
          <w:lang w:val="uz-Cyrl-UZ" w:eastAsia="ru-RU"/>
        </w:rPr>
        <w:t xml:space="preserve"> sustainable development and good neighborliness [1]</w:t>
      </w:r>
      <w:r>
        <w:rPr>
          <w:rFonts w:ascii="Times New Roman" w:eastAsia="Times New Roman" w:hAnsi="Times New Roman"/>
          <w:sz w:val="20"/>
          <w:szCs w:val="20"/>
          <w:lang w:val="en-US" w:eastAsia="ru-RU"/>
        </w:rPr>
        <w:t>.</w:t>
      </w:r>
    </w:p>
    <w:p w:rsidR="009858F0" w:rsidRDefault="00C03F15">
      <w:pPr>
        <w:snapToGrid w:val="0"/>
        <w:spacing w:after="0" w:line="240" w:lineRule="auto"/>
        <w:ind w:firstLine="851"/>
        <w:jc w:val="both"/>
        <w:rPr>
          <w:rFonts w:ascii="Times New Roman" w:eastAsia="Times New Roman" w:hAnsi="Times New Roman"/>
          <w:sz w:val="20"/>
          <w:szCs w:val="20"/>
          <w:lang w:val="en-US" w:eastAsia="ru-RU"/>
        </w:rPr>
      </w:pPr>
      <w:r>
        <w:rPr>
          <w:rFonts w:ascii="Times New Roman" w:eastAsia="Times New Roman" w:hAnsi="Times New Roman"/>
          <w:sz w:val="20"/>
          <w:szCs w:val="20"/>
          <w:lang w:val="uz-Cyrl-UZ" w:eastAsia="ru-RU"/>
        </w:rPr>
        <w:t xml:space="preserve">The first appendix of the Decree of the President of the Republic of Uzbekistan No. PF-60 of </w:t>
      </w:r>
      <w:r>
        <w:rPr>
          <w:rFonts w:ascii="Times New Roman" w:eastAsia="Times New Roman" w:hAnsi="Times New Roman"/>
          <w:sz w:val="20"/>
          <w:szCs w:val="20"/>
          <w:lang w:val="uz-Cyrl-UZ" w:eastAsia="ru-RU"/>
        </w:rPr>
        <w:lastRenderedPageBreak/>
        <w:t>January 28, 2022, the Development Strategy of the new Uzbekistan for 2022-2026, states that the ninety-second</w:t>
      </w:r>
      <w:r>
        <w:rPr>
          <w:rFonts w:ascii="Times New Roman" w:eastAsia="Times New Roman" w:hAnsi="Times New Roman"/>
          <w:sz w:val="20"/>
          <w:szCs w:val="20"/>
          <w:lang w:val="uz-Cyrl-UZ" w:eastAsia="ru-RU"/>
        </w:rPr>
        <w:t xml:space="preserve"> goal is to create an effective system of prevention and response to emergencies. In the fourth and fifth paragraphs of this objective:</w:t>
      </w:r>
      <w:r>
        <w:rPr>
          <w:rFonts w:ascii="Times New Roman" w:eastAsia="Times New Roman" w:hAnsi="Times New Roman"/>
          <w:sz w:val="20"/>
          <w:szCs w:val="20"/>
          <w:lang w:val="en-US" w:eastAsia="ru-RU"/>
        </w:rPr>
        <w:t xml:space="preserve"> </w:t>
      </w:r>
    </w:p>
    <w:p w:rsidR="009858F0" w:rsidRDefault="00C03F15">
      <w:pPr>
        <w:numPr>
          <w:ilvl w:val="0"/>
          <w:numId w:val="1"/>
        </w:numPr>
        <w:snapToGrid w:val="0"/>
        <w:spacing w:after="0" w:line="240" w:lineRule="auto"/>
        <w:ind w:left="0" w:firstLine="284"/>
        <w:jc w:val="both"/>
        <w:rPr>
          <w:rFonts w:ascii="Times New Roman" w:eastAsia="Times New Roman" w:hAnsi="Times New Roman"/>
          <w:sz w:val="20"/>
          <w:szCs w:val="20"/>
          <w:lang w:val="en-US" w:eastAsia="ru-RU"/>
        </w:rPr>
      </w:pPr>
      <w:r>
        <w:rPr>
          <w:rFonts w:ascii="Times New Roman" w:eastAsia="Times New Roman" w:hAnsi="Times New Roman"/>
          <w:sz w:val="20"/>
          <w:szCs w:val="20"/>
          <w:lang w:val="uz-Cyrl-UZ" w:eastAsia="ru-RU"/>
        </w:rPr>
        <w:t>Systematization of measures for the prevention and rapid elimination of emergencies in the tourist zones of the republi</w:t>
      </w:r>
      <w:r>
        <w:rPr>
          <w:rFonts w:ascii="Times New Roman" w:eastAsia="Times New Roman" w:hAnsi="Times New Roman"/>
          <w:sz w:val="20"/>
          <w:szCs w:val="20"/>
          <w:lang w:val="uz-Cyrl-UZ" w:eastAsia="ru-RU"/>
        </w:rPr>
        <w:t>c.</w:t>
      </w:r>
    </w:p>
    <w:p w:rsidR="009858F0" w:rsidRDefault="00C03F15">
      <w:pPr>
        <w:numPr>
          <w:ilvl w:val="0"/>
          <w:numId w:val="1"/>
        </w:numPr>
        <w:snapToGrid w:val="0"/>
        <w:spacing w:after="0" w:line="240" w:lineRule="auto"/>
        <w:ind w:left="0" w:firstLine="284"/>
        <w:jc w:val="both"/>
        <w:rPr>
          <w:rFonts w:ascii="Times New Roman" w:eastAsia="Times New Roman" w:hAnsi="Times New Roman"/>
          <w:sz w:val="20"/>
          <w:szCs w:val="20"/>
          <w:lang w:val="uz-Cyrl-UZ" w:eastAsia="ru-RU"/>
        </w:rPr>
      </w:pPr>
      <w:r>
        <w:rPr>
          <w:rFonts w:ascii="Times New Roman" w:eastAsia="Times New Roman" w:hAnsi="Times New Roman"/>
          <w:sz w:val="20"/>
          <w:szCs w:val="20"/>
          <w:lang w:val="uz-Cyrl-UZ" w:eastAsia="ru-RU"/>
        </w:rPr>
        <w:t>Tasks have been set to modernize the emergency notification system</w:t>
      </w:r>
      <w:r>
        <w:rPr>
          <w:rFonts w:ascii="Times New Roman" w:eastAsia="Times New Roman" w:hAnsi="Times New Roman"/>
          <w:sz w:val="20"/>
          <w:szCs w:val="20"/>
          <w:lang w:val="en-US" w:eastAsia="ru-RU"/>
        </w:rPr>
        <w:t>.</w:t>
      </w:r>
    </w:p>
    <w:p w:rsidR="009858F0" w:rsidRDefault="00C03F15">
      <w:pPr>
        <w:snapToGrid w:val="0"/>
        <w:spacing w:after="0" w:line="240" w:lineRule="auto"/>
        <w:jc w:val="both"/>
        <w:rPr>
          <w:rFonts w:ascii="Times New Roman" w:hAnsi="Times New Roman"/>
          <w:sz w:val="20"/>
          <w:szCs w:val="20"/>
          <w:lang w:val="en-US"/>
        </w:rPr>
      </w:pPr>
      <w:r>
        <w:rPr>
          <w:rFonts w:ascii="Times New Roman" w:hAnsi="Times New Roman"/>
          <w:sz w:val="20"/>
          <w:szCs w:val="20"/>
          <w:lang w:val="uz-Cyrl-UZ"/>
        </w:rPr>
        <w:tab/>
        <w:t xml:space="preserve">Today, almost all mountainous and foothill areas of Uzbekistan are at high risk of flooding. At the same time, the Fergana Valley in particular is at risk. In addition, Namangan and </w:t>
      </w:r>
      <w:r>
        <w:rPr>
          <w:rFonts w:ascii="Times New Roman" w:hAnsi="Times New Roman"/>
          <w:sz w:val="20"/>
          <w:szCs w:val="20"/>
          <w:lang w:val="uz-Cyrl-UZ"/>
        </w:rPr>
        <w:t>Fergana regions, followed by Surkhandarya, Tashkent, Samarkand and Kashkadarya regions, were also found to have relatively high flood risk</w:t>
      </w:r>
      <w:r>
        <w:rPr>
          <w:rFonts w:ascii="Times New Roman" w:hAnsi="Times New Roman"/>
          <w:sz w:val="20"/>
          <w:szCs w:val="20"/>
          <w:lang w:val="en-US"/>
        </w:rPr>
        <w:t xml:space="preserve"> </w:t>
      </w:r>
      <w:r>
        <w:rPr>
          <w:rFonts w:ascii="Times New Roman" w:eastAsia="Times New Roman" w:hAnsi="Times New Roman"/>
          <w:sz w:val="20"/>
          <w:szCs w:val="20"/>
          <w:lang w:val="uz-Cyrl-UZ" w:eastAsia="ru-RU"/>
        </w:rPr>
        <w:t>[2]</w:t>
      </w:r>
      <w:r>
        <w:rPr>
          <w:rFonts w:ascii="Times New Roman" w:hAnsi="Times New Roman"/>
          <w:sz w:val="20"/>
          <w:szCs w:val="20"/>
          <w:lang w:val="en-US"/>
        </w:rPr>
        <w:t>.</w:t>
      </w:r>
      <w:r>
        <w:rPr>
          <w:rFonts w:ascii="Times New Roman" w:hAnsi="Times New Roman"/>
          <w:sz w:val="20"/>
          <w:szCs w:val="20"/>
          <w:lang w:val="uz-Cyrl-UZ"/>
        </w:rPr>
        <w:t xml:space="preserve"> </w:t>
      </w:r>
    </w:p>
    <w:p w:rsidR="009858F0" w:rsidRDefault="00C03F15">
      <w:pPr>
        <w:snapToGrid w:val="0"/>
        <w:spacing w:after="0" w:line="240" w:lineRule="auto"/>
        <w:ind w:firstLine="708"/>
        <w:jc w:val="both"/>
        <w:rPr>
          <w:rFonts w:ascii="Times New Roman" w:hAnsi="Times New Roman"/>
          <w:sz w:val="20"/>
          <w:szCs w:val="20"/>
          <w:lang w:val="en-US"/>
        </w:rPr>
      </w:pPr>
      <w:r>
        <w:rPr>
          <w:rFonts w:ascii="Times New Roman" w:hAnsi="Times New Roman"/>
          <w:sz w:val="20"/>
          <w:szCs w:val="20"/>
          <w:lang w:val="uz-Cyrl-UZ"/>
        </w:rPr>
        <w:t xml:space="preserve">Floods caused by heavy rains are more frequent in the foothills and adjacent plains of the country. In the </w:t>
      </w:r>
      <w:r>
        <w:rPr>
          <w:rFonts w:ascii="Times New Roman" w:hAnsi="Times New Roman"/>
          <w:sz w:val="20"/>
          <w:szCs w:val="20"/>
          <w:lang w:val="uz-Cyrl-UZ"/>
        </w:rPr>
        <w:t xml:space="preserve">mountainous region, where large snow </w:t>
      </w:r>
      <w:r>
        <w:rPr>
          <w:rFonts w:ascii="Times New Roman" w:hAnsi="Times New Roman"/>
          <w:sz w:val="20"/>
          <w:szCs w:val="20"/>
          <w:lang w:val="uz-Cyrl-UZ"/>
        </w:rPr>
        <w:lastRenderedPageBreak/>
        <w:t>and glaciers are scattered, the snail type is more common. The torrential type of flood poses a great threat to the population and the regions, causing a great deal of economic damage. Timely identification, recording a</w:t>
      </w:r>
      <w:r>
        <w:rPr>
          <w:rFonts w:ascii="Times New Roman" w:hAnsi="Times New Roman"/>
          <w:sz w:val="20"/>
          <w:szCs w:val="20"/>
          <w:lang w:val="uz-Cyrl-UZ"/>
        </w:rPr>
        <w:t>nd public awareness of risk factors play an important role in the proper functioning of the population in dangerous areas, especially in areas prone to landslides and floods. The sheer number of factors involved in flood formation makes it difficult to pre</w:t>
      </w:r>
      <w:r>
        <w:rPr>
          <w:rFonts w:ascii="Times New Roman" w:hAnsi="Times New Roman"/>
          <w:sz w:val="20"/>
          <w:szCs w:val="20"/>
          <w:lang w:val="uz-Cyrl-UZ"/>
        </w:rPr>
        <w:t>dict in a timely manner. Nevertheless, the timing of the start of the flood season is predictable</w:t>
      </w:r>
      <w:r>
        <w:rPr>
          <w:rFonts w:ascii="Times New Roman" w:hAnsi="Times New Roman"/>
          <w:sz w:val="20"/>
          <w:szCs w:val="20"/>
          <w:lang w:val="en-US"/>
        </w:rPr>
        <w:t xml:space="preserve"> </w:t>
      </w:r>
      <w:r>
        <w:rPr>
          <w:rFonts w:ascii="Times New Roman" w:hAnsi="Times New Roman"/>
          <w:sz w:val="20"/>
          <w:szCs w:val="20"/>
          <w:lang w:val="uz-Cyrl-UZ"/>
        </w:rPr>
        <w:t xml:space="preserve">[3]. </w:t>
      </w:r>
    </w:p>
    <w:p w:rsidR="009858F0" w:rsidRDefault="00C03F15">
      <w:pPr>
        <w:snapToGrid w:val="0"/>
        <w:spacing w:after="0" w:line="240" w:lineRule="auto"/>
        <w:ind w:firstLine="708"/>
        <w:jc w:val="both"/>
        <w:rPr>
          <w:rFonts w:ascii="Times New Roman" w:hAnsi="Times New Roman"/>
          <w:sz w:val="20"/>
          <w:szCs w:val="20"/>
          <w:lang w:val="en-US"/>
        </w:rPr>
      </w:pPr>
      <w:r>
        <w:rPr>
          <w:rFonts w:ascii="Times New Roman" w:hAnsi="Times New Roman"/>
          <w:sz w:val="20"/>
          <w:szCs w:val="20"/>
          <w:lang w:val="uz-Cyrl-UZ"/>
        </w:rPr>
        <w:t>According to this estimate, special walls, swings, dams and other protection structures will be built to protect against floods in high-risk areas. Resi</w:t>
      </w:r>
      <w:r>
        <w:rPr>
          <w:rFonts w:ascii="Times New Roman" w:hAnsi="Times New Roman"/>
          <w:sz w:val="20"/>
          <w:szCs w:val="20"/>
          <w:lang w:val="uz-Cyrl-UZ"/>
        </w:rPr>
        <w:t>dents in flood-prone areas should be alerted within ten minutes, no more than 1-2 hours. Usually, the overflow of rivers and streams, the strong humming that occurs at the top of them, the collision of large rocks in the stream, a panic situation occurs. I</w:t>
      </w:r>
      <w:r>
        <w:rPr>
          <w:rFonts w:ascii="Times New Roman" w:hAnsi="Times New Roman"/>
          <w:sz w:val="20"/>
          <w:szCs w:val="20"/>
          <w:lang w:val="uz-Cyrl-UZ"/>
        </w:rPr>
        <w:t xml:space="preserve">t is necessary to strengthen the banks of rivers, reservoirs and canals in flood-prone areas, and in the absence of such facilities, to build flood traps or networks that direct the flow to areas that do not harm the population. </w:t>
      </w:r>
    </w:p>
    <w:p w:rsidR="009858F0" w:rsidRDefault="00C03F15">
      <w:pPr>
        <w:snapToGrid w:val="0"/>
        <w:spacing w:after="0" w:line="240" w:lineRule="auto"/>
        <w:ind w:firstLine="708"/>
        <w:jc w:val="both"/>
        <w:rPr>
          <w:rFonts w:ascii="Times New Roman" w:hAnsi="Times New Roman"/>
          <w:sz w:val="20"/>
          <w:szCs w:val="20"/>
          <w:lang w:val="uz-Cyrl-UZ"/>
        </w:rPr>
      </w:pPr>
      <w:r>
        <w:rPr>
          <w:rFonts w:ascii="Times New Roman" w:hAnsi="Times New Roman"/>
          <w:sz w:val="20"/>
          <w:szCs w:val="20"/>
          <w:lang w:val="uz-Cyrl-UZ"/>
        </w:rPr>
        <w:t>Taking into account the fa</w:t>
      </w:r>
      <w:r>
        <w:rPr>
          <w:rFonts w:ascii="Times New Roman" w:hAnsi="Times New Roman"/>
          <w:sz w:val="20"/>
          <w:szCs w:val="20"/>
          <w:lang w:val="uz-Cyrl-UZ"/>
        </w:rPr>
        <w:t>ct that floods occur and their formation as a result of the intensity of precipitation, to take timely and systematic measures to strengthen communication with the public and prevent emergencies through close cooperation with citizens' self-government bodi</w:t>
      </w:r>
      <w:r>
        <w:rPr>
          <w:rFonts w:ascii="Times New Roman" w:hAnsi="Times New Roman"/>
          <w:sz w:val="20"/>
          <w:szCs w:val="20"/>
          <w:lang w:val="uz-Cyrl-UZ"/>
        </w:rPr>
        <w:t>es. Significant improvement and quality of work on monitoring and forecasting of emergencies, systematization of work on hydrometeorological and seismic observations, implementation of tasks aimed at early detection of emergencies at large hydraulic struct</w:t>
      </w:r>
      <w:r>
        <w:rPr>
          <w:rFonts w:ascii="Times New Roman" w:hAnsi="Times New Roman"/>
          <w:sz w:val="20"/>
          <w:szCs w:val="20"/>
          <w:lang w:val="uz-Cyrl-UZ"/>
        </w:rPr>
        <w:t>ures and water bodies.</w:t>
      </w:r>
    </w:p>
    <w:p w:rsidR="009858F0" w:rsidRDefault="00C03F15">
      <w:pPr>
        <w:snapToGrid w:val="0"/>
        <w:spacing w:after="0" w:line="240" w:lineRule="auto"/>
        <w:jc w:val="both"/>
        <w:rPr>
          <w:rFonts w:ascii="Times New Roman" w:hAnsi="Times New Roman"/>
          <w:sz w:val="20"/>
          <w:szCs w:val="20"/>
          <w:lang w:val="uz-Cyrl-UZ"/>
        </w:rPr>
      </w:pPr>
      <w:r>
        <w:rPr>
          <w:rFonts w:ascii="Times New Roman" w:hAnsi="Times New Roman"/>
          <w:sz w:val="20"/>
          <w:szCs w:val="20"/>
          <w:lang w:val="en-US"/>
        </w:rPr>
        <w:tab/>
      </w:r>
      <w:r>
        <w:rPr>
          <w:rFonts w:ascii="Times New Roman" w:hAnsi="Times New Roman"/>
          <w:b/>
          <w:sz w:val="20"/>
          <w:szCs w:val="20"/>
          <w:lang w:val="en-US"/>
        </w:rPr>
        <w:t>3.</w:t>
      </w:r>
      <w:r>
        <w:rPr>
          <w:rFonts w:ascii="Times New Roman" w:hAnsi="Times New Roman"/>
          <w:b/>
          <w:sz w:val="20"/>
          <w:szCs w:val="20"/>
          <w:lang w:val="uz-Cyrl-UZ"/>
        </w:rPr>
        <w:t xml:space="preserve"> Conclusion.</w:t>
      </w:r>
      <w:r>
        <w:rPr>
          <w:rFonts w:ascii="Times New Roman" w:hAnsi="Times New Roman"/>
          <w:b/>
          <w:sz w:val="20"/>
          <w:szCs w:val="20"/>
          <w:lang w:val="en-US"/>
        </w:rPr>
        <w:t xml:space="preserve"> </w:t>
      </w:r>
      <w:r>
        <w:rPr>
          <w:rFonts w:ascii="Times New Roman" w:hAnsi="Times New Roman"/>
          <w:sz w:val="20"/>
          <w:szCs w:val="20"/>
          <w:lang w:val="uz-Latn-UZ"/>
        </w:rPr>
        <w:t>In accordance with the Decree of the President of the Republic of Uzbekistan "On measures to radically increase the effectiveness of the system of prevention and response to emergencies", in order to ensure comprehens</w:t>
      </w:r>
      <w:r>
        <w:rPr>
          <w:rFonts w:ascii="Times New Roman" w:hAnsi="Times New Roman"/>
          <w:sz w:val="20"/>
          <w:szCs w:val="20"/>
          <w:lang w:val="uz-Latn-UZ"/>
        </w:rPr>
        <w:t>ive monitoring and forecasting of risks of hydrometeorological emergencies, A few hours before the flood forecasting and warning of floods that may occur in the rivers and streams of the valley With the extensive use of technology program, the "Experimenta</w:t>
      </w:r>
      <w:r>
        <w:rPr>
          <w:rFonts w:ascii="Times New Roman" w:hAnsi="Times New Roman"/>
          <w:sz w:val="20"/>
          <w:szCs w:val="20"/>
          <w:lang w:val="uz-Latn-UZ"/>
        </w:rPr>
        <w:t>l" group and the organization of research work in the field, comprehensive monitoring and forecasting of the risk of occurrence and development of hydrometeorological emergencies, possible hydrometeorological x timely targeted warning and information of th</w:t>
      </w:r>
      <w:r>
        <w:rPr>
          <w:rFonts w:ascii="Times New Roman" w:hAnsi="Times New Roman"/>
          <w:sz w:val="20"/>
          <w:szCs w:val="20"/>
          <w:lang w:val="uz-Latn-UZ"/>
        </w:rPr>
        <w:t>e population about the dangers, ensuring the safety of the population in water bodies, protection of the population and territories from emergencies, sustainable operation of hydraulic structures, prevention and mitigation of natural and man-made emergenci</w:t>
      </w:r>
      <w:r>
        <w:rPr>
          <w:rFonts w:ascii="Times New Roman" w:hAnsi="Times New Roman"/>
          <w:sz w:val="20"/>
          <w:szCs w:val="20"/>
          <w:lang w:val="uz-Latn-UZ"/>
        </w:rPr>
        <w:t>es.</w:t>
      </w:r>
    </w:p>
    <w:p w:rsidR="009858F0" w:rsidRDefault="009858F0">
      <w:pPr>
        <w:pStyle w:val="FootnoteText"/>
        <w:snapToGrid w:val="0"/>
        <w:rPr>
          <w:rFonts w:ascii="Times New Roman" w:hAnsi="Times New Roman"/>
          <w:b/>
          <w:lang w:val="en-US"/>
        </w:rPr>
      </w:pPr>
    </w:p>
    <w:p w:rsidR="009858F0" w:rsidRDefault="00C03F15">
      <w:pPr>
        <w:pStyle w:val="FootnoteText"/>
        <w:snapToGrid w:val="0"/>
        <w:rPr>
          <w:rFonts w:ascii="Times New Roman" w:hAnsi="Times New Roman"/>
          <w:b/>
          <w:lang w:val="en-US"/>
        </w:rPr>
      </w:pPr>
      <w:r>
        <w:rPr>
          <w:rFonts w:ascii="Times New Roman" w:hAnsi="Times New Roman"/>
          <w:b/>
          <w:lang w:val="en-US"/>
        </w:rPr>
        <w:lastRenderedPageBreak/>
        <w:t xml:space="preserve">Corresponding Author: </w:t>
      </w:r>
    </w:p>
    <w:p w:rsidR="009858F0" w:rsidRDefault="00C03F15">
      <w:pPr>
        <w:pStyle w:val="FootnoteText"/>
        <w:snapToGrid w:val="0"/>
        <w:rPr>
          <w:rFonts w:ascii="Times New Roman" w:hAnsi="Times New Roman"/>
          <w:lang w:val="en-US"/>
        </w:rPr>
      </w:pPr>
      <w:r>
        <w:rPr>
          <w:rFonts w:ascii="Times New Roman" w:hAnsi="Times New Roman"/>
          <w:lang w:val="en-US"/>
        </w:rPr>
        <w:t xml:space="preserve">Dr. </w:t>
      </w:r>
      <w:proofErr w:type="spellStart"/>
      <w:r>
        <w:rPr>
          <w:rFonts w:ascii="Times New Roman" w:hAnsi="Times New Roman"/>
          <w:lang w:val="en-US"/>
        </w:rPr>
        <w:t>Jasurbek</w:t>
      </w:r>
      <w:proofErr w:type="spellEnd"/>
      <w:r>
        <w:rPr>
          <w:rFonts w:ascii="Times New Roman" w:hAnsi="Times New Roman"/>
          <w:lang w:val="en-US"/>
        </w:rPr>
        <w:t xml:space="preserve"> </w:t>
      </w:r>
      <w:proofErr w:type="spellStart"/>
      <w:r>
        <w:rPr>
          <w:rFonts w:ascii="Times New Roman" w:hAnsi="Times New Roman"/>
          <w:lang w:val="en-US"/>
        </w:rPr>
        <w:t>Takhirjonovich</w:t>
      </w:r>
      <w:proofErr w:type="spellEnd"/>
      <w:r>
        <w:rPr>
          <w:rFonts w:ascii="Times New Roman" w:hAnsi="Times New Roman"/>
          <w:lang w:val="en-US"/>
        </w:rPr>
        <w:t xml:space="preserve"> </w:t>
      </w:r>
    </w:p>
    <w:p w:rsidR="009858F0" w:rsidRDefault="00C03F15">
      <w:pPr>
        <w:pStyle w:val="FootnoteText"/>
        <w:snapToGrid w:val="0"/>
        <w:rPr>
          <w:rFonts w:ascii="Times New Roman" w:hAnsi="Times New Roman"/>
          <w:lang w:val="en-US"/>
        </w:rPr>
      </w:pPr>
      <w:r>
        <w:rPr>
          <w:rFonts w:ascii="Times New Roman" w:hAnsi="Times New Roman"/>
          <w:lang w:val="en-US"/>
        </w:rPr>
        <w:t>Namangan State University,</w:t>
      </w:r>
    </w:p>
    <w:p w:rsidR="009858F0" w:rsidRDefault="00C03F15">
      <w:pPr>
        <w:pStyle w:val="FootnoteText"/>
        <w:snapToGrid w:val="0"/>
        <w:rPr>
          <w:rFonts w:ascii="Times New Roman" w:hAnsi="Times New Roman"/>
          <w:lang w:val="en-US"/>
        </w:rPr>
      </w:pPr>
      <w:r>
        <w:rPr>
          <w:rFonts w:ascii="Times New Roman" w:hAnsi="Times New Roman"/>
          <w:lang w:val="en-US"/>
        </w:rPr>
        <w:t>Namangan, Uzbekistan</w:t>
      </w:r>
    </w:p>
    <w:p w:rsidR="009858F0" w:rsidRDefault="009858F0">
      <w:pPr>
        <w:pStyle w:val="FootnoteText"/>
        <w:snapToGrid w:val="0"/>
        <w:rPr>
          <w:rFonts w:ascii="Times New Roman" w:hAnsi="Times New Roman"/>
          <w:b/>
          <w:lang w:val="en-US"/>
        </w:rPr>
      </w:pPr>
    </w:p>
    <w:p w:rsidR="009858F0" w:rsidRDefault="00C03F15">
      <w:pPr>
        <w:pStyle w:val="FootnoteText"/>
        <w:snapToGrid w:val="0"/>
        <w:rPr>
          <w:rFonts w:ascii="Times New Roman" w:hAnsi="Times New Roman"/>
          <w:b/>
          <w:lang w:val="en-US"/>
        </w:rPr>
      </w:pPr>
      <w:r>
        <w:rPr>
          <w:rFonts w:ascii="Times New Roman" w:hAnsi="Times New Roman"/>
          <w:b/>
          <w:lang w:val="uz-Cyrl-UZ"/>
        </w:rPr>
        <w:t>References</w:t>
      </w:r>
    </w:p>
    <w:p w:rsidR="009858F0" w:rsidRDefault="00C03F15">
      <w:pPr>
        <w:pStyle w:val="FootnoteText"/>
        <w:numPr>
          <w:ilvl w:val="0"/>
          <w:numId w:val="2"/>
        </w:numPr>
        <w:tabs>
          <w:tab w:val="left" w:pos="567"/>
        </w:tabs>
        <w:snapToGrid w:val="0"/>
        <w:ind w:left="363" w:hanging="363"/>
        <w:jc w:val="both"/>
        <w:rPr>
          <w:rFonts w:ascii="Times New Roman" w:hAnsi="Times New Roman"/>
          <w:lang w:val="uz-Cyrl-UZ"/>
        </w:rPr>
      </w:pPr>
      <w:r>
        <w:rPr>
          <w:rFonts w:ascii="Times New Roman" w:hAnsi="Times New Roman"/>
          <w:lang w:val="uz-Cyrl-UZ"/>
        </w:rPr>
        <w:t xml:space="preserve">Jumaxanov Sh 3., Makulov J.T. Sotrudnichestvo Respubliki Uzbekistan s gosudarstvami Tsentralnoy Azii po predotvrashcheniyu transgranichnyx </w:t>
      </w:r>
      <w:r>
        <w:rPr>
          <w:rFonts w:ascii="Times New Roman" w:hAnsi="Times New Roman"/>
          <w:lang w:val="uz-Cyrl-UZ"/>
        </w:rPr>
        <w:t xml:space="preserve">chrezvыchaynyx situatsiy ”Institut upravleniya i sotsialno - ekonomicheskogo razvitiya. Russia. Economics and society. № 11 (66). 2019. </w:t>
      </w:r>
      <w:r>
        <w:rPr>
          <w:rFonts w:ascii="Times New Roman" w:hAnsi="Times New Roman"/>
          <w:lang w:val="en-US"/>
        </w:rPr>
        <w:t>-p</w:t>
      </w:r>
      <w:r>
        <w:rPr>
          <w:rFonts w:ascii="Times New Roman" w:hAnsi="Times New Roman"/>
          <w:lang w:val="uz-Cyrl-UZ"/>
        </w:rPr>
        <w:t>. 238-243.</w:t>
      </w:r>
      <w:r>
        <w:rPr>
          <w:rFonts w:ascii="Times New Roman" w:hAnsi="Times New Roman"/>
          <w:lang w:val="en-US"/>
        </w:rPr>
        <w:t xml:space="preserve"> </w:t>
      </w:r>
      <w:hyperlink r:id="rId18" w:history="1">
        <w:r>
          <w:rPr>
            <w:rStyle w:val="Hyperlink"/>
            <w:rFonts w:ascii="Times New Roman" w:hAnsi="Times New Roman"/>
            <w:lang w:val="uz-Cyrl-UZ"/>
          </w:rPr>
          <w:t>www</w:t>
        </w:r>
        <w:r>
          <w:rPr>
            <w:rStyle w:val="Hyperlink"/>
            <w:rFonts w:ascii="Times New Roman" w:hAnsi="Times New Roman"/>
            <w:lang w:val="en-US"/>
          </w:rPr>
          <w:t>.</w:t>
        </w:r>
        <w:r>
          <w:rPr>
            <w:rStyle w:val="Hyperlink"/>
            <w:rFonts w:ascii="Times New Roman" w:hAnsi="Times New Roman"/>
            <w:lang w:val="uz-Cyrl-UZ"/>
          </w:rPr>
          <w:t>iupr.ru</w:t>
        </w:r>
      </w:hyperlink>
      <w:r>
        <w:rPr>
          <w:rFonts w:ascii="Times New Roman" w:hAnsi="Times New Roman"/>
          <w:lang w:val="en-US"/>
        </w:rPr>
        <w:t xml:space="preserve"> </w:t>
      </w:r>
      <w:r>
        <w:rPr>
          <w:rFonts w:ascii="Times New Roman" w:hAnsi="Times New Roman"/>
          <w:lang w:val="uz-Cyrl-UZ"/>
        </w:rPr>
        <w:t xml:space="preserve"> </w:t>
      </w:r>
    </w:p>
    <w:p w:rsidR="009858F0" w:rsidRDefault="009858F0">
      <w:pPr>
        <w:pStyle w:val="FootnoteText"/>
        <w:numPr>
          <w:ilvl w:val="0"/>
          <w:numId w:val="2"/>
        </w:numPr>
        <w:tabs>
          <w:tab w:val="left" w:pos="567"/>
        </w:tabs>
        <w:snapToGrid w:val="0"/>
        <w:ind w:left="363" w:hanging="363"/>
        <w:jc w:val="both"/>
        <w:rPr>
          <w:rFonts w:ascii="Times New Roman" w:hAnsi="Times New Roman"/>
          <w:lang w:val="uz-Cyrl-UZ"/>
        </w:rPr>
      </w:pPr>
      <w:hyperlink r:id="rId19" w:history="1">
        <w:r w:rsidR="00C03F15">
          <w:rPr>
            <w:rStyle w:val="Hyperlink"/>
            <w:rFonts w:ascii="Times New Roman" w:hAnsi="Times New Roman"/>
            <w:lang w:val="uz-Cyrl-UZ"/>
          </w:rPr>
          <w:t>www.lex.uz</w:t>
        </w:r>
      </w:hyperlink>
      <w:r w:rsidR="00C03F15">
        <w:rPr>
          <w:rFonts w:ascii="Times New Roman" w:hAnsi="Times New Roman"/>
          <w:lang w:val="en-US"/>
        </w:rPr>
        <w:t xml:space="preserve"> </w:t>
      </w:r>
      <w:r w:rsidR="00C03F15">
        <w:rPr>
          <w:rFonts w:ascii="Times New Roman" w:hAnsi="Times New Roman"/>
          <w:lang w:val="uz-Cyrl-UZ"/>
        </w:rPr>
        <w:t>Decree of the</w:t>
      </w:r>
      <w:r w:rsidR="00C03F15">
        <w:rPr>
          <w:rFonts w:ascii="Times New Roman" w:hAnsi="Times New Roman"/>
          <w:lang w:val="uz-Cyrl-UZ"/>
        </w:rPr>
        <w:t xml:space="preserve"> President of the Republic of Uzbekistan, PF-60 dated 28.01.2022 on the development strategy of new Uzbekistan for 2022-2026</w:t>
      </w:r>
    </w:p>
    <w:p w:rsidR="009858F0" w:rsidRDefault="00C03F15">
      <w:pPr>
        <w:pStyle w:val="FootnoteText"/>
        <w:numPr>
          <w:ilvl w:val="0"/>
          <w:numId w:val="2"/>
        </w:numPr>
        <w:tabs>
          <w:tab w:val="left" w:pos="567"/>
        </w:tabs>
        <w:snapToGrid w:val="0"/>
        <w:ind w:left="363" w:hanging="363"/>
        <w:jc w:val="both"/>
        <w:rPr>
          <w:rFonts w:ascii="Times New Roman" w:hAnsi="Times New Roman"/>
          <w:lang w:val="uz-Cyrl-UZ"/>
        </w:rPr>
      </w:pPr>
      <w:r>
        <w:rPr>
          <w:rFonts w:ascii="Times New Roman" w:hAnsi="Times New Roman"/>
          <w:lang w:val="uz-Cyrl-UZ"/>
        </w:rPr>
        <w:t>Official website of the Ministry of Emergency Situations of the Republic of Uzbekistan»</w:t>
      </w:r>
      <w:r>
        <w:rPr>
          <w:rFonts w:ascii="Times New Roman" w:hAnsi="Times New Roman"/>
          <w:lang w:val="en-US"/>
        </w:rPr>
        <w:t xml:space="preserve"> </w:t>
      </w:r>
      <w:hyperlink r:id="rId20" w:history="1">
        <w:r>
          <w:rPr>
            <w:rStyle w:val="Hyperlink"/>
            <w:rFonts w:ascii="Times New Roman" w:hAnsi="Times New Roman"/>
            <w:lang w:val="uz-Cyrl-UZ"/>
          </w:rPr>
          <w:t>www.fvv.uz</w:t>
        </w:r>
      </w:hyperlink>
      <w:r>
        <w:rPr>
          <w:rFonts w:ascii="Times New Roman" w:hAnsi="Times New Roman"/>
          <w:lang w:val="uz-Cyrl-UZ"/>
        </w:rPr>
        <w:t>.</w:t>
      </w:r>
      <w:r>
        <w:rPr>
          <w:rFonts w:ascii="Times New Roman" w:hAnsi="Times New Roman"/>
          <w:lang w:val="en-US"/>
        </w:rPr>
        <w:t xml:space="preserve"> </w:t>
      </w:r>
    </w:p>
    <w:p w:rsidR="009858F0" w:rsidRDefault="00C03F15">
      <w:pPr>
        <w:pStyle w:val="FootnoteText"/>
        <w:numPr>
          <w:ilvl w:val="0"/>
          <w:numId w:val="2"/>
        </w:numPr>
        <w:tabs>
          <w:tab w:val="left" w:pos="567"/>
        </w:tabs>
        <w:snapToGrid w:val="0"/>
        <w:ind w:left="363" w:hanging="363"/>
        <w:jc w:val="both"/>
        <w:rPr>
          <w:rFonts w:ascii="Times New Roman" w:hAnsi="Times New Roman"/>
          <w:lang w:val="uz-Cyrl-UZ"/>
        </w:rPr>
      </w:pPr>
      <w:r>
        <w:rPr>
          <w:rFonts w:ascii="Times New Roman" w:hAnsi="Times New Roman"/>
          <w:lang w:val="uz-Cyrl-UZ"/>
        </w:rPr>
        <w:t>Mirzahmedov I. Use And Protection Of Natural Resources Of Kokand Oasis. Nat Sci 2020;18(12): -P. 49-52.</w:t>
      </w:r>
    </w:p>
    <w:p w:rsidR="009858F0" w:rsidRDefault="009858F0">
      <w:pPr>
        <w:pStyle w:val="FootnoteText"/>
        <w:numPr>
          <w:ilvl w:val="0"/>
          <w:numId w:val="2"/>
        </w:numPr>
        <w:snapToGrid w:val="0"/>
        <w:ind w:left="363" w:hanging="363"/>
        <w:jc w:val="both"/>
        <w:rPr>
          <w:rFonts w:ascii="Times New Roman" w:hAnsi="Times New Roman"/>
          <w:lang w:val="uz-Cyrl-UZ" w:eastAsia="zh-CN"/>
        </w:rPr>
      </w:pPr>
      <w:hyperlink r:id="rId21" w:history="1">
        <w:r w:rsidR="00C03F15">
          <w:rPr>
            <w:rStyle w:val="Hyperlink"/>
            <w:rFonts w:ascii="Times New Roman" w:hAnsi="Times New Roman"/>
            <w:lang w:val="uz-Cyrl-UZ"/>
          </w:rPr>
          <w:t>https://</w:t>
        </w:r>
        <w:r w:rsidR="00C03F15">
          <w:rPr>
            <w:rStyle w:val="Hyperlink"/>
            <w:rFonts w:ascii="Times New Roman" w:hAnsi="Times New Roman"/>
            <w:lang w:val="uz-Cyrl-UZ"/>
          </w:rPr>
          <w:t>scholar.google.com/citations?view_op=view_citation&amp;hl=ru&amp;user=Tu57EucAAAAJ&amp;citation_for_view=Tu57EucAAAAJ:ufrVoPGSRksC</w:t>
        </w:r>
      </w:hyperlink>
      <w:r w:rsidR="00C03F15">
        <w:rPr>
          <w:rFonts w:ascii="Times New Roman" w:hAnsi="Times New Roman"/>
          <w:lang w:val="uz-Cyrl-UZ"/>
        </w:rPr>
        <w:t xml:space="preserve"> </w:t>
      </w:r>
    </w:p>
    <w:p w:rsidR="009858F0" w:rsidRDefault="009858F0">
      <w:pPr>
        <w:pStyle w:val="FootnoteText"/>
        <w:snapToGrid w:val="0"/>
        <w:jc w:val="both"/>
        <w:rPr>
          <w:rFonts w:ascii="Times New Roman" w:hAnsi="Times New Roman"/>
          <w:lang w:val="uz-Cyrl-UZ" w:eastAsia="zh-CN"/>
        </w:rPr>
      </w:pPr>
    </w:p>
    <w:p w:rsidR="009858F0" w:rsidRDefault="009858F0">
      <w:pPr>
        <w:pStyle w:val="FootnoteText"/>
        <w:snapToGrid w:val="0"/>
        <w:jc w:val="both"/>
        <w:rPr>
          <w:rFonts w:ascii="Times New Roman" w:hAnsi="Times New Roman"/>
          <w:lang w:val="uz-Cyrl-UZ" w:eastAsia="zh-CN"/>
        </w:rPr>
      </w:pPr>
    </w:p>
    <w:p w:rsidR="009858F0" w:rsidRDefault="00C03F15">
      <w:pPr>
        <w:pStyle w:val="FootnoteText"/>
        <w:snapToGrid w:val="0"/>
        <w:jc w:val="right"/>
        <w:rPr>
          <w:rFonts w:ascii="Times New Roman" w:hAnsi="Times New Roman"/>
          <w:lang w:val="uz-Cyrl-UZ" w:eastAsia="zh-CN"/>
        </w:rPr>
      </w:pPr>
      <w:r>
        <w:rPr>
          <w:rStyle w:val="HTMLCite"/>
          <w:rFonts w:ascii="Times New Roman" w:hAnsi="Times New Roman"/>
          <w:i w:val="0"/>
          <w:color w:val="000000" w:themeColor="text1"/>
          <w:lang w:eastAsia="zh-CN"/>
        </w:rPr>
        <w:t>8/22/2022</w:t>
      </w:r>
    </w:p>
    <w:sectPr w:rsidR="009858F0" w:rsidSect="009858F0">
      <w:type w:val="continuous"/>
      <w:pgSz w:w="12240" w:h="15839"/>
      <w:pgMar w:top="1440" w:right="1440" w:bottom="1440" w:left="1440" w:header="720" w:footer="720" w:gutter="0"/>
      <w:cols w:num="2" w:space="720" w:equalWidth="0">
        <w:col w:w="4467" w:space="425"/>
        <w:col w:w="4467"/>
      </w:cols>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3F15" w:rsidRDefault="00C03F15">
      <w:pPr>
        <w:spacing w:line="240" w:lineRule="auto"/>
      </w:pPr>
      <w:r>
        <w:separator/>
      </w:r>
    </w:p>
  </w:endnote>
  <w:endnote w:type="continuationSeparator" w:id="0">
    <w:p w:rsidR="00C03F15" w:rsidRDefault="00C03F1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8F0" w:rsidRDefault="009858F0">
    <w:pPr>
      <w:pStyle w:val="Footer"/>
      <w:rPr>
        <w:rFonts w:ascii="Times New Roman" w:hAnsi="Times New Roman"/>
        <w:sz w:val="20"/>
        <w:szCs w:val="24"/>
      </w:rPr>
    </w:pPr>
    <w:r w:rsidRPr="009858F0">
      <w:pict>
        <v:shapetype id="_x0000_t202" coordsize="21600,21600" o:spt="202" path="m,l,21600r21600,l21600,xe">
          <v:stroke joinstyle="miter"/>
          <v:path gradientshapeok="t" o:connecttype="rect"/>
        </v:shapetype>
        <v:shape id="_x0000_s2049" type="#_x0000_t202" style="position:absolute;margin-left:0;margin-top:0;width:2in;height:2in;z-index:251659264;mso-wrap-style:none;mso-position-horizontal:center;mso-position-horizontal-relative:margin" filled="f" stroked="f">
          <v:textbox style="mso-fit-shape-to-text:t" inset="0,0,0,0">
            <w:txbxContent>
              <w:p w:rsidR="009858F0" w:rsidRDefault="009858F0">
                <w:pPr>
                  <w:pStyle w:val="Footer"/>
                </w:pPr>
                <w:r>
                  <w:rPr>
                    <w:rFonts w:ascii="Times New Roman" w:hAnsi="Times New Roman"/>
                    <w:sz w:val="20"/>
                    <w:szCs w:val="20"/>
                  </w:rPr>
                  <w:fldChar w:fldCharType="begin"/>
                </w:r>
                <w:r w:rsidR="00C03F15">
                  <w:rPr>
                    <w:rFonts w:ascii="Times New Roman" w:hAnsi="Times New Roman"/>
                    <w:sz w:val="20"/>
                    <w:szCs w:val="20"/>
                  </w:rPr>
                  <w:instrText xml:space="preserve"> PAGE  \* MERGEFORMAT </w:instrText>
                </w:r>
                <w:r>
                  <w:rPr>
                    <w:rFonts w:ascii="Times New Roman" w:hAnsi="Times New Roman"/>
                    <w:sz w:val="20"/>
                    <w:szCs w:val="20"/>
                  </w:rPr>
                  <w:fldChar w:fldCharType="separate"/>
                </w:r>
                <w:r w:rsidR="009C4DB4">
                  <w:rPr>
                    <w:rFonts w:ascii="Times New Roman" w:hAnsi="Times New Roman"/>
                    <w:noProof/>
                    <w:sz w:val="20"/>
                    <w:szCs w:val="20"/>
                  </w:rPr>
                  <w:t>41</w:t>
                </w:r>
                <w:r>
                  <w:rPr>
                    <w:rFonts w:ascii="Times New Roman" w:hAnsi="Times New Roman"/>
                    <w:sz w:val="20"/>
                    <w:szCs w:val="20"/>
                  </w:rPr>
                  <w:fldChar w:fldCharType="end"/>
                </w:r>
              </w:p>
            </w:txbxContent>
          </v:textbox>
          <w10:wrap anchorx="margin"/>
        </v:shape>
      </w:pict>
    </w:r>
    <w:hyperlink r:id="rId1" w:history="1">
      <w:r w:rsidR="00C03F15">
        <w:rPr>
          <w:rStyle w:val="Hyperlink"/>
          <w:rFonts w:ascii="Times New Roman" w:hAnsi="Times New Roman"/>
          <w:sz w:val="20"/>
          <w:szCs w:val="24"/>
        </w:rPr>
        <w:t>http://www.sciencepub.net/nature</w:t>
      </w:r>
    </w:hyperlink>
    <w:r w:rsidR="00C03F15">
      <w:rPr>
        <w:rFonts w:ascii="Times New Roman" w:hAnsi="Times New Roman"/>
        <w:color w:val="000000"/>
        <w:sz w:val="20"/>
        <w:szCs w:val="24"/>
      </w:rPr>
      <w:t xml:space="preserve">                                                                            </w:t>
    </w:r>
    <w:hyperlink r:id="rId2" w:history="1">
      <w:r w:rsidR="00C03F15">
        <w:rPr>
          <w:rStyle w:val="Hyperlink"/>
          <w:rFonts w:ascii="Times New Roman" w:hAnsi="Times New Roman"/>
          <w:bCs/>
          <w:sz w:val="20"/>
          <w:szCs w:val="24"/>
        </w:rPr>
        <w:t>naturesciencej@gmail.com</w:t>
      </w:r>
    </w:hyperlink>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8F0" w:rsidRDefault="009858F0">
    <w:pPr>
      <w:pStyle w:val="Footer"/>
    </w:pPr>
    <w:r w:rsidRPr="009858F0">
      <w:pict>
        <v:shapetype id="_x0000_t202" coordsize="21600,21600" o:spt="202" path="m,l,21600r21600,l21600,xe">
          <v:stroke joinstyle="miter"/>
          <v:path gradientshapeok="t" o:connecttype="rect"/>
        </v:shapetype>
        <v:shape id="_x0000_s2050" type="#_x0000_t202" style="position:absolute;margin-left:230.5pt;margin-top:3.75pt;width:2in;height:2in;z-index:251660288;mso-wrap-style:none;mso-position-horizontal-relative:margin" filled="f" stroked="f">
          <v:textbox style="mso-fit-shape-to-text:t" inset="0,0,0,0">
            <w:txbxContent>
              <w:p w:rsidR="009858F0" w:rsidRDefault="009858F0">
                <w:pPr>
                  <w:pStyle w:val="Footer"/>
                </w:pPr>
                <w:r>
                  <w:rPr>
                    <w:rFonts w:ascii="Times New Roman" w:hAnsi="Times New Roman"/>
                    <w:sz w:val="20"/>
                    <w:szCs w:val="20"/>
                  </w:rPr>
                  <w:fldChar w:fldCharType="begin"/>
                </w:r>
                <w:r w:rsidR="00C03F15">
                  <w:rPr>
                    <w:rFonts w:ascii="Times New Roman" w:hAnsi="Times New Roman"/>
                    <w:sz w:val="20"/>
                    <w:szCs w:val="20"/>
                  </w:rPr>
                  <w:instrText xml:space="preserve"> PAGE  \* MERGEFORMAT </w:instrText>
                </w:r>
                <w:r>
                  <w:rPr>
                    <w:rFonts w:ascii="Times New Roman" w:hAnsi="Times New Roman"/>
                    <w:sz w:val="20"/>
                    <w:szCs w:val="20"/>
                  </w:rPr>
                  <w:fldChar w:fldCharType="separate"/>
                </w:r>
                <w:r w:rsidR="009C4DB4">
                  <w:rPr>
                    <w:rFonts w:ascii="Times New Roman" w:hAnsi="Times New Roman"/>
                    <w:noProof/>
                    <w:sz w:val="20"/>
                    <w:szCs w:val="20"/>
                  </w:rPr>
                  <w:t>40</w:t>
                </w:r>
                <w:r>
                  <w:rPr>
                    <w:rFonts w:ascii="Times New Roman" w:hAnsi="Times New Roman"/>
                    <w:sz w:val="20"/>
                    <w:szCs w:val="20"/>
                  </w:rPr>
                  <w:fldChar w:fldCharType="end"/>
                </w:r>
              </w:p>
            </w:txbxContent>
          </v:textbox>
          <w10:wrap anchorx="margin"/>
        </v:shape>
      </w:pict>
    </w:r>
    <w:hyperlink r:id="rId1" w:history="1">
      <w:r w:rsidR="00C03F15">
        <w:rPr>
          <w:rStyle w:val="Hyperlink"/>
          <w:rFonts w:ascii="Times New Roman" w:hAnsi="Times New Roman"/>
          <w:sz w:val="20"/>
          <w:szCs w:val="24"/>
        </w:rPr>
        <w:t>http://www.sciencepub.net/nature</w:t>
      </w:r>
    </w:hyperlink>
    <w:r w:rsidR="00C03F15">
      <w:rPr>
        <w:rFonts w:ascii="Times New Roman" w:hAnsi="Times New Roman"/>
        <w:color w:val="000000"/>
        <w:sz w:val="20"/>
        <w:szCs w:val="24"/>
      </w:rPr>
      <w:t xml:space="preserve">                                                                            </w:t>
    </w:r>
    <w:hyperlink r:id="rId2" w:history="1">
      <w:r w:rsidR="00C03F15">
        <w:rPr>
          <w:rStyle w:val="Hyperlink"/>
          <w:rFonts w:ascii="Times New Roman" w:hAnsi="Times New Roman"/>
          <w:bCs/>
          <w:sz w:val="20"/>
          <w:szCs w:val="24"/>
        </w:rPr>
        <w:t>naturesciencej@gmail.com</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3F15" w:rsidRDefault="00C03F15">
      <w:pPr>
        <w:spacing w:after="0"/>
      </w:pPr>
      <w:r>
        <w:separator/>
      </w:r>
    </w:p>
  </w:footnote>
  <w:footnote w:type="continuationSeparator" w:id="0">
    <w:p w:rsidR="00C03F15" w:rsidRDefault="00C03F15">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8F0" w:rsidRDefault="00C03F15">
    <w:pPr>
      <w:widowControl w:val="0"/>
      <w:pBdr>
        <w:bottom w:val="thinThickMediumGap" w:sz="12" w:space="1" w:color="auto"/>
      </w:pBdr>
      <w:autoSpaceDE w:val="0"/>
      <w:autoSpaceDN w:val="0"/>
      <w:snapToGrid w:val="0"/>
      <w:spacing w:after="0" w:line="240" w:lineRule="auto"/>
      <w:jc w:val="both"/>
      <w:rPr>
        <w:lang w:val="en-US"/>
      </w:rPr>
    </w:pPr>
    <w:r>
      <w:rPr>
        <w:rFonts w:ascii="Times New Roman" w:eastAsia="宋体" w:hAnsi="Times New Roman" w:hint="eastAsia"/>
        <w:iCs/>
        <w:color w:val="000000"/>
        <w:sz w:val="20"/>
        <w:szCs w:val="20"/>
        <w:lang w:val="en-US" w:eastAsia="zh-CN"/>
      </w:rPr>
      <w:t xml:space="preserve">      </w:t>
    </w:r>
    <w:r>
      <w:rPr>
        <w:rFonts w:ascii="Times New Roman" w:eastAsia="宋体" w:hAnsi="Times New Roman"/>
        <w:iCs/>
        <w:color w:val="000000"/>
        <w:sz w:val="20"/>
        <w:szCs w:val="20"/>
        <w:lang w:val="en-US" w:eastAsia="zh-CN"/>
      </w:rPr>
      <w:t xml:space="preserve">  </w:t>
    </w:r>
    <w:r>
      <w:rPr>
        <w:rFonts w:ascii="Times New Roman" w:hAnsi="Times New Roman"/>
        <w:iCs/>
        <w:color w:val="000000"/>
        <w:sz w:val="20"/>
        <w:szCs w:val="20"/>
      </w:rPr>
      <w:t>Researcher</w:t>
    </w:r>
    <w:r>
      <w:rPr>
        <w:rFonts w:ascii="Times New Roman" w:hAnsi="Times New Roman"/>
        <w:iCs/>
        <w:sz w:val="20"/>
        <w:szCs w:val="20"/>
      </w:rPr>
      <w:t>202</w:t>
    </w:r>
    <w:r>
      <w:rPr>
        <w:rFonts w:ascii="Times New Roman" w:eastAsia="宋体" w:hAnsi="Times New Roman"/>
        <w:iCs/>
        <w:sz w:val="20"/>
        <w:szCs w:val="20"/>
        <w:lang w:val="en-US" w:eastAsia="zh-CN"/>
      </w:rPr>
      <w:t>2</w:t>
    </w:r>
    <w:r>
      <w:rPr>
        <w:rFonts w:ascii="Times New Roman" w:hAnsi="Times New Roman"/>
        <w:iCs/>
        <w:sz w:val="20"/>
        <w:szCs w:val="20"/>
      </w:rPr>
      <w:t>;</w:t>
    </w:r>
    <w:r>
      <w:rPr>
        <w:rFonts w:ascii="Times New Roman" w:hAnsi="Times New Roman"/>
        <w:iCs/>
        <w:sz w:val="20"/>
        <w:szCs w:val="20"/>
        <w:lang w:val="en-US" w:eastAsia="zh-CN"/>
      </w:rPr>
      <w:t>14</w:t>
    </w:r>
    <w:r>
      <w:rPr>
        <w:rFonts w:ascii="Times New Roman" w:hAnsi="Times New Roman"/>
        <w:iCs/>
        <w:sz w:val="20"/>
        <w:szCs w:val="20"/>
      </w:rPr>
      <w:t>(</w:t>
    </w:r>
    <w:r>
      <w:rPr>
        <w:rFonts w:ascii="Times New Roman" w:hAnsi="Times New Roman" w:hint="eastAsia"/>
        <w:iCs/>
        <w:sz w:val="20"/>
        <w:szCs w:val="20"/>
        <w:lang w:val="en-US" w:eastAsia="zh-CN"/>
      </w:rPr>
      <w:t>8</w:t>
    </w:r>
    <w:r>
      <w:rPr>
        <w:rFonts w:ascii="Times New Roman" w:hAnsi="Times New Roman"/>
        <w:iCs/>
        <w:sz w:val="20"/>
        <w:szCs w:val="20"/>
      </w:rPr>
      <w:t xml:space="preserve">)       </w:t>
    </w:r>
    <w:r>
      <w:rPr>
        <w:rFonts w:ascii="Times New Roman" w:hAnsi="Times New Roman" w:hint="eastAsia"/>
        <w:iCs/>
        <w:sz w:val="20"/>
        <w:szCs w:val="20"/>
        <w:lang w:val="en-US" w:eastAsia="zh-CN"/>
      </w:rPr>
      <w:t xml:space="preserve">    </w:t>
    </w:r>
    <w:r>
      <w:rPr>
        <w:rFonts w:ascii="Times New Roman" w:hAnsi="Times New Roman"/>
        <w:iCs/>
        <w:sz w:val="20"/>
        <w:szCs w:val="20"/>
      </w:rPr>
      <w:t xml:space="preserve">  </w:t>
    </w:r>
    <w:r>
      <w:rPr>
        <w:rFonts w:ascii="Times New Roman" w:hAnsi="Times New Roman" w:hint="eastAsia"/>
        <w:iCs/>
        <w:sz w:val="20"/>
        <w:szCs w:val="20"/>
        <w:lang w:val="en-US" w:eastAsia="zh-CN"/>
      </w:rPr>
      <w:t xml:space="preserve">                                     </w:t>
    </w:r>
    <w:r>
      <w:rPr>
        <w:rFonts w:ascii="Times New Roman" w:hAnsi="Times New Roman"/>
        <w:iCs/>
        <w:sz w:val="20"/>
        <w:szCs w:val="20"/>
      </w:rPr>
      <w:t xml:space="preserve">  </w:t>
    </w:r>
    <w:r>
      <w:rPr>
        <w:rFonts w:eastAsia="宋体" w:hint="eastAsia"/>
        <w:iCs/>
        <w:sz w:val="20"/>
        <w:szCs w:val="20"/>
        <w:lang w:val="en-US" w:eastAsia="zh-CN"/>
      </w:rPr>
      <w:t xml:space="preserve">             </w:t>
    </w:r>
    <w:hyperlink r:id="rId1" w:history="1">
      <w:r>
        <w:rPr>
          <w:rFonts w:ascii="Times New Roman" w:hAnsi="Times New Roman"/>
          <w:iCs/>
          <w:color w:val="0000FF"/>
          <w:sz w:val="20"/>
          <w:szCs w:val="20"/>
          <w:u w:val="single"/>
        </w:rPr>
        <w:t>http://www.sciencepub.net/researcher</w:t>
      </w:r>
    </w:hyperlink>
    <w:r>
      <w:rPr>
        <w:rFonts w:ascii="Times New Roman" w:hAnsi="Times New Roman"/>
        <w:b/>
        <w:i/>
        <w:color w:val="FF0000"/>
        <w:sz w:val="20"/>
        <w:szCs w:val="20"/>
        <w:bdr w:val="single" w:sz="4" w:space="0" w:color="FF0000"/>
      </w:rPr>
      <w:t>RSJ</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8F0" w:rsidRDefault="00C03F15">
    <w:pPr>
      <w:pStyle w:val="Header"/>
    </w:pPr>
    <w:r>
      <w:rPr>
        <w:rFonts w:ascii="Times New Roman" w:hAnsi="Times New Roman"/>
        <w:b/>
        <w:bCs/>
        <w:noProof/>
        <w:sz w:val="20"/>
        <w:szCs w:val="20"/>
        <w:lang w:val="en-US" w:eastAsia="zh-CN"/>
      </w:rPr>
      <w:drawing>
        <wp:inline distT="0" distB="0" distL="114300" distR="114300">
          <wp:extent cx="5970270" cy="787400"/>
          <wp:effectExtent l="0" t="0" r="11430" b="1270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1"/>
                  <a:stretch>
                    <a:fillRect/>
                  </a:stretch>
                </pic:blipFill>
                <pic:spPr>
                  <a:xfrm>
                    <a:off x="0" y="0"/>
                    <a:ext cx="5970270" cy="78740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A8AA6DA"/>
    <w:multiLevelType w:val="multilevel"/>
    <w:tmpl w:val="AA8AA6DA"/>
    <w:lvl w:ilvl="0">
      <w:start w:val="1"/>
      <w:numFmt w:val="decimal"/>
      <w:lvlText w:val="[%1]."/>
      <w:lvlJc w:val="left"/>
      <w:pPr>
        <w:ind w:left="800" w:hanging="360"/>
      </w:pPr>
      <w:rPr>
        <w:rFonts w:ascii="宋体" w:eastAsia="宋体" w:hAnsi="宋体" w:cs="宋体"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nsid w:val="475B2DF3"/>
    <w:multiLevelType w:val="multilevel"/>
    <w:tmpl w:val="475B2DF3"/>
    <w:lvl w:ilvl="0">
      <w:start w:val="1"/>
      <w:numFmt w:val="bullet"/>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seFELayout/>
  </w:compat>
  <w:docVars>
    <w:docVar w:name="commondata" w:val="eyJoZGlkIjoiYTdkYmE0MzY4NGFlMTBiZDlmNThmODdlODkwMTdiNjIifQ=="/>
  </w:docVars>
  <w:rsids>
    <w:rsidRoot w:val="006033F8"/>
    <w:rsid w:val="00057A6B"/>
    <w:rsid w:val="00090243"/>
    <w:rsid w:val="00091581"/>
    <w:rsid w:val="00095567"/>
    <w:rsid w:val="000E2348"/>
    <w:rsid w:val="0010627A"/>
    <w:rsid w:val="0016551F"/>
    <w:rsid w:val="0017335D"/>
    <w:rsid w:val="00206A85"/>
    <w:rsid w:val="002141E3"/>
    <w:rsid w:val="0021572D"/>
    <w:rsid w:val="0021659B"/>
    <w:rsid w:val="00232FF7"/>
    <w:rsid w:val="00287BAB"/>
    <w:rsid w:val="002960DB"/>
    <w:rsid w:val="002C2441"/>
    <w:rsid w:val="002C6D5F"/>
    <w:rsid w:val="002E45CF"/>
    <w:rsid w:val="002E53BB"/>
    <w:rsid w:val="00302C9A"/>
    <w:rsid w:val="00370816"/>
    <w:rsid w:val="003730CE"/>
    <w:rsid w:val="003B5FFE"/>
    <w:rsid w:val="003D190C"/>
    <w:rsid w:val="004104F2"/>
    <w:rsid w:val="00424533"/>
    <w:rsid w:val="00445B71"/>
    <w:rsid w:val="004A3A30"/>
    <w:rsid w:val="004A46CB"/>
    <w:rsid w:val="004A57A3"/>
    <w:rsid w:val="004F2A7A"/>
    <w:rsid w:val="00516B2A"/>
    <w:rsid w:val="00527724"/>
    <w:rsid w:val="00552834"/>
    <w:rsid w:val="00560D62"/>
    <w:rsid w:val="00565C7A"/>
    <w:rsid w:val="00571E4C"/>
    <w:rsid w:val="005845B2"/>
    <w:rsid w:val="005A39DD"/>
    <w:rsid w:val="006033F8"/>
    <w:rsid w:val="006175A1"/>
    <w:rsid w:val="00623A46"/>
    <w:rsid w:val="006656E6"/>
    <w:rsid w:val="00674D38"/>
    <w:rsid w:val="0069073A"/>
    <w:rsid w:val="00692C42"/>
    <w:rsid w:val="006B44AC"/>
    <w:rsid w:val="006B7653"/>
    <w:rsid w:val="006C3442"/>
    <w:rsid w:val="006F011C"/>
    <w:rsid w:val="006F373E"/>
    <w:rsid w:val="007066D0"/>
    <w:rsid w:val="007114B8"/>
    <w:rsid w:val="0071473B"/>
    <w:rsid w:val="00741F87"/>
    <w:rsid w:val="00756049"/>
    <w:rsid w:val="00757DA9"/>
    <w:rsid w:val="00773568"/>
    <w:rsid w:val="00782200"/>
    <w:rsid w:val="007B06FB"/>
    <w:rsid w:val="007E0BE5"/>
    <w:rsid w:val="007E32F4"/>
    <w:rsid w:val="007E3E0B"/>
    <w:rsid w:val="007E5B30"/>
    <w:rsid w:val="00823839"/>
    <w:rsid w:val="008302DC"/>
    <w:rsid w:val="0084597E"/>
    <w:rsid w:val="008661AB"/>
    <w:rsid w:val="00875123"/>
    <w:rsid w:val="00881A62"/>
    <w:rsid w:val="00887F93"/>
    <w:rsid w:val="008B1231"/>
    <w:rsid w:val="008D451E"/>
    <w:rsid w:val="00982334"/>
    <w:rsid w:val="0098415A"/>
    <w:rsid w:val="009858F0"/>
    <w:rsid w:val="00985D5E"/>
    <w:rsid w:val="009B2051"/>
    <w:rsid w:val="009B6967"/>
    <w:rsid w:val="009C4DB4"/>
    <w:rsid w:val="00A36020"/>
    <w:rsid w:val="00A37F23"/>
    <w:rsid w:val="00A45153"/>
    <w:rsid w:val="00A75857"/>
    <w:rsid w:val="00A812A1"/>
    <w:rsid w:val="00A87DEB"/>
    <w:rsid w:val="00AA51AB"/>
    <w:rsid w:val="00AD479A"/>
    <w:rsid w:val="00B41980"/>
    <w:rsid w:val="00BE0CC5"/>
    <w:rsid w:val="00BE15F6"/>
    <w:rsid w:val="00C03F15"/>
    <w:rsid w:val="00C10AE2"/>
    <w:rsid w:val="00C31837"/>
    <w:rsid w:val="00C32C86"/>
    <w:rsid w:val="00C40554"/>
    <w:rsid w:val="00C87AC6"/>
    <w:rsid w:val="00CD5A7F"/>
    <w:rsid w:val="00CE302A"/>
    <w:rsid w:val="00D019E1"/>
    <w:rsid w:val="00D01A43"/>
    <w:rsid w:val="00D12EB3"/>
    <w:rsid w:val="00D32DF6"/>
    <w:rsid w:val="00D3655F"/>
    <w:rsid w:val="00D64DC6"/>
    <w:rsid w:val="00D73DC2"/>
    <w:rsid w:val="00D75D0F"/>
    <w:rsid w:val="00E07154"/>
    <w:rsid w:val="00E16C05"/>
    <w:rsid w:val="00E211F3"/>
    <w:rsid w:val="00E464BD"/>
    <w:rsid w:val="00E80D8B"/>
    <w:rsid w:val="00E9299B"/>
    <w:rsid w:val="00E93F5B"/>
    <w:rsid w:val="00EB1AA4"/>
    <w:rsid w:val="00EB29A6"/>
    <w:rsid w:val="00EE7474"/>
    <w:rsid w:val="00F01FA3"/>
    <w:rsid w:val="00F41DBD"/>
    <w:rsid w:val="00F51B40"/>
    <w:rsid w:val="00F911C4"/>
    <w:rsid w:val="00F9431B"/>
    <w:rsid w:val="00F952A6"/>
    <w:rsid w:val="00FB029F"/>
    <w:rsid w:val="282D7337"/>
    <w:rsid w:val="6F65387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unhideWhenUsed="0" w:qFormat="1"/>
    <w:lsdException w:name="HTML Cite"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58F0"/>
    <w:pPr>
      <w:spacing w:after="200" w:line="276" w:lineRule="auto"/>
    </w:pPr>
    <w:rPr>
      <w:sz w:val="22"/>
      <w:szCs w:val="22"/>
      <w:lang w:val="ru-R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9858F0"/>
    <w:pPr>
      <w:spacing w:after="0" w:line="240" w:lineRule="auto"/>
    </w:pPr>
    <w:rPr>
      <w:rFonts w:ascii="Tahoma" w:hAnsi="Tahoma" w:cs="Tahoma"/>
      <w:sz w:val="16"/>
      <w:szCs w:val="16"/>
    </w:rPr>
  </w:style>
  <w:style w:type="paragraph" w:styleId="Footer">
    <w:name w:val="footer"/>
    <w:basedOn w:val="Normal"/>
    <w:link w:val="FooterChar"/>
    <w:uiPriority w:val="99"/>
    <w:unhideWhenUsed/>
    <w:qFormat/>
    <w:rsid w:val="009858F0"/>
    <w:pPr>
      <w:tabs>
        <w:tab w:val="center" w:pos="4677"/>
        <w:tab w:val="right" w:pos="9355"/>
      </w:tabs>
    </w:pPr>
  </w:style>
  <w:style w:type="paragraph" w:styleId="Header">
    <w:name w:val="header"/>
    <w:basedOn w:val="Normal"/>
    <w:link w:val="HeaderChar"/>
    <w:uiPriority w:val="99"/>
    <w:unhideWhenUsed/>
    <w:qFormat/>
    <w:rsid w:val="009858F0"/>
    <w:pPr>
      <w:tabs>
        <w:tab w:val="center" w:pos="4677"/>
        <w:tab w:val="right" w:pos="9355"/>
      </w:tabs>
    </w:pPr>
  </w:style>
  <w:style w:type="paragraph" w:styleId="FootnoteText">
    <w:name w:val="footnote text"/>
    <w:basedOn w:val="Normal"/>
    <w:link w:val="FootnoteTextChar"/>
    <w:uiPriority w:val="99"/>
    <w:unhideWhenUsed/>
    <w:qFormat/>
    <w:rsid w:val="009858F0"/>
    <w:pPr>
      <w:spacing w:after="0" w:line="240" w:lineRule="auto"/>
    </w:pPr>
    <w:rPr>
      <w:sz w:val="20"/>
      <w:szCs w:val="20"/>
    </w:rPr>
  </w:style>
  <w:style w:type="paragraph" w:styleId="NormalWeb">
    <w:name w:val="Normal (Web)"/>
    <w:basedOn w:val="Normal"/>
    <w:uiPriority w:val="99"/>
    <w:qFormat/>
    <w:rsid w:val="009858F0"/>
    <w:pPr>
      <w:spacing w:before="100" w:beforeAutospacing="1" w:after="100" w:afterAutospacing="1"/>
    </w:pPr>
    <w:rPr>
      <w:sz w:val="24"/>
      <w:szCs w:val="24"/>
    </w:rPr>
  </w:style>
  <w:style w:type="table" w:styleId="TableGrid">
    <w:name w:val="Table Grid"/>
    <w:basedOn w:val="TableNormal"/>
    <w:uiPriority w:val="59"/>
    <w:qFormat/>
    <w:rsid w:val="009858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9858F0"/>
    <w:rPr>
      <w:b/>
      <w:bCs/>
    </w:rPr>
  </w:style>
  <w:style w:type="character" w:styleId="Hyperlink">
    <w:name w:val="Hyperlink"/>
    <w:uiPriority w:val="99"/>
    <w:unhideWhenUsed/>
    <w:qFormat/>
    <w:rsid w:val="009858F0"/>
    <w:rPr>
      <w:color w:val="0000FF"/>
      <w:u w:val="single"/>
    </w:rPr>
  </w:style>
  <w:style w:type="character" w:styleId="HTMLCite">
    <w:name w:val="HTML Cite"/>
    <w:basedOn w:val="DefaultParagraphFont"/>
    <w:uiPriority w:val="99"/>
    <w:semiHidden/>
    <w:unhideWhenUsed/>
    <w:qFormat/>
    <w:rsid w:val="009858F0"/>
    <w:rPr>
      <w:i/>
      <w:iCs/>
    </w:rPr>
  </w:style>
  <w:style w:type="character" w:styleId="FootnoteReference">
    <w:name w:val="footnote reference"/>
    <w:uiPriority w:val="99"/>
    <w:semiHidden/>
    <w:unhideWhenUsed/>
    <w:rsid w:val="009858F0"/>
    <w:rPr>
      <w:vertAlign w:val="superscript"/>
    </w:rPr>
  </w:style>
  <w:style w:type="character" w:customStyle="1" w:styleId="2">
    <w:name w:val="Основной текст (2)_"/>
    <w:link w:val="20"/>
    <w:qFormat/>
    <w:rsid w:val="009858F0"/>
    <w:rPr>
      <w:rFonts w:ascii="Times New Roman" w:eastAsia="Times New Roman" w:hAnsi="Times New Roman" w:cs="Times New Roman"/>
      <w:shd w:val="clear" w:color="auto" w:fill="FFFFFF"/>
    </w:rPr>
  </w:style>
  <w:style w:type="paragraph" w:customStyle="1" w:styleId="20">
    <w:name w:val="Основной текст (2)"/>
    <w:basedOn w:val="Normal"/>
    <w:link w:val="2"/>
    <w:qFormat/>
    <w:rsid w:val="009858F0"/>
    <w:pPr>
      <w:widowControl w:val="0"/>
      <w:shd w:val="clear" w:color="auto" w:fill="FFFFFF"/>
      <w:spacing w:after="0" w:line="255" w:lineRule="exact"/>
      <w:jc w:val="both"/>
    </w:pPr>
    <w:rPr>
      <w:rFonts w:ascii="Times New Roman" w:eastAsia="Times New Roman" w:hAnsi="Times New Roman"/>
    </w:rPr>
  </w:style>
  <w:style w:type="character" w:customStyle="1" w:styleId="21">
    <w:name w:val="Основной текст (2) + Полужирный"/>
    <w:qFormat/>
    <w:rsid w:val="009858F0"/>
    <w:rPr>
      <w:rFonts w:ascii="Times New Roman" w:eastAsia="Times New Roman" w:hAnsi="Times New Roman" w:cs="Times New Roman"/>
      <w:b/>
      <w:bCs/>
      <w:color w:val="000000"/>
      <w:spacing w:val="0"/>
      <w:w w:val="100"/>
      <w:position w:val="0"/>
      <w:shd w:val="clear" w:color="auto" w:fill="FFFFFF"/>
      <w:lang w:val="ru-RU" w:eastAsia="ru-RU" w:bidi="ru-RU"/>
    </w:rPr>
  </w:style>
  <w:style w:type="paragraph" w:styleId="ListParagraph">
    <w:name w:val="List Paragraph"/>
    <w:basedOn w:val="Normal"/>
    <w:uiPriority w:val="34"/>
    <w:qFormat/>
    <w:rsid w:val="009858F0"/>
    <w:pPr>
      <w:overflowPunct w:val="0"/>
      <w:autoSpaceDE w:val="0"/>
      <w:autoSpaceDN w:val="0"/>
      <w:adjustRightInd w:val="0"/>
      <w:spacing w:after="0" w:line="240" w:lineRule="auto"/>
      <w:ind w:left="720"/>
      <w:contextualSpacing/>
      <w:textAlignment w:val="baseline"/>
    </w:pPr>
    <w:rPr>
      <w:rFonts w:ascii="Times New Roman" w:eastAsia="Times New Roman" w:hAnsi="Times New Roman"/>
      <w:sz w:val="28"/>
      <w:szCs w:val="20"/>
      <w:lang w:eastAsia="ru-RU"/>
    </w:rPr>
  </w:style>
  <w:style w:type="character" w:customStyle="1" w:styleId="FootnoteTextChar">
    <w:name w:val="Footnote Text Char"/>
    <w:link w:val="FootnoteText"/>
    <w:uiPriority w:val="99"/>
    <w:qFormat/>
    <w:rsid w:val="009858F0"/>
    <w:rPr>
      <w:lang w:eastAsia="en-US"/>
    </w:rPr>
  </w:style>
  <w:style w:type="character" w:customStyle="1" w:styleId="HeaderChar">
    <w:name w:val="Header Char"/>
    <w:link w:val="Header"/>
    <w:uiPriority w:val="99"/>
    <w:qFormat/>
    <w:rsid w:val="009858F0"/>
    <w:rPr>
      <w:sz w:val="22"/>
      <w:szCs w:val="22"/>
      <w:lang w:eastAsia="en-US"/>
    </w:rPr>
  </w:style>
  <w:style w:type="character" w:customStyle="1" w:styleId="FooterChar">
    <w:name w:val="Footer Char"/>
    <w:link w:val="Footer"/>
    <w:uiPriority w:val="99"/>
    <w:qFormat/>
    <w:rsid w:val="009858F0"/>
    <w:rPr>
      <w:sz w:val="22"/>
      <w:szCs w:val="22"/>
      <w:lang w:eastAsia="en-US"/>
    </w:rPr>
  </w:style>
  <w:style w:type="character" w:customStyle="1" w:styleId="BalloonTextChar">
    <w:name w:val="Balloon Text Char"/>
    <w:basedOn w:val="DefaultParagraphFont"/>
    <w:link w:val="BalloonText"/>
    <w:uiPriority w:val="99"/>
    <w:semiHidden/>
    <w:qFormat/>
    <w:rsid w:val="009858F0"/>
    <w:rPr>
      <w:rFonts w:ascii="Tahoma" w:hAnsi="Tahoma" w:cs="Tahoma"/>
      <w:sz w:val="16"/>
      <w:szCs w:val="16"/>
      <w:lang w:val="ru-RU"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jmakulov@mail.ru" TargetMode="External"/><Relationship Id="rId13" Type="http://schemas.openxmlformats.org/officeDocument/2006/relationships/footer" Target="footer2.xml"/><Relationship Id="rId18" Type="http://schemas.openxmlformats.org/officeDocument/2006/relationships/hyperlink" Target="http://www.iupr.ru" TargetMode="External"/><Relationship Id="rId3" Type="http://schemas.openxmlformats.org/officeDocument/2006/relationships/styles" Target="styles.xml"/><Relationship Id="rId21" Type="http://schemas.openxmlformats.org/officeDocument/2006/relationships/hyperlink" Target="https://scholar.google.com/citations?view_op=view_citation&amp;hl=ru&amp;user=Tu57EucAAAAJ&amp;citation_for_view=Tu57EucAAAAJ:ufrVoPGSRksC"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fvv.u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lex.uz" TargetMode="External"/><Relationship Id="rId4" Type="http://schemas.openxmlformats.org/officeDocument/2006/relationships/settings" Target="settings.xml"/><Relationship Id="rId9" Type="http://schemas.openxmlformats.org/officeDocument/2006/relationships/hyperlink" Target="http://www.sciencepub.net/researcher" TargetMode="External"/><Relationship Id="rId14" Type="http://schemas.openxmlformats.org/officeDocument/2006/relationships/image" Target="media/image2.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naturesciencej@gmail.com" TargetMode="External"/><Relationship Id="rId1" Type="http://schemas.openxmlformats.org/officeDocument/2006/relationships/hyperlink" Target="http://www.sciencepub.net/nature"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naturesciencej@gmail.com" TargetMode="External"/><Relationship Id="rId1" Type="http://schemas.openxmlformats.org/officeDocument/2006/relationships/hyperlink" Target="http://www.sciencepub.net/nature"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49" textRotate="1"/>
    <customShpInfo spid="_x0000_s2050"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1881</Words>
  <Characters>10724</Characters>
  <Application>Microsoft Office Word</Application>
  <DocSecurity>0</DocSecurity>
  <Lines>89</Lines>
  <Paragraphs>25</Paragraphs>
  <ScaleCrop>false</ScaleCrop>
  <Company>Home</Company>
  <LinksUpToDate>false</LinksUpToDate>
  <CharactersWithSpaces>12580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Administrator</cp:lastModifiedBy>
  <cp:revision>6</cp:revision>
  <dcterms:created xsi:type="dcterms:W3CDTF">2022-09-04T03:34:00Z</dcterms:created>
  <dcterms:modified xsi:type="dcterms:W3CDTF">2022-09-08T04:58:00Z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2052-11.1.0.12156</vt:lpwstr>
  </property>
  <property fmtid="{D5CDD505-2E9C-101B-9397-08002B2CF9AE}" pid="3" name="ICV">
    <vt:lpwstr>01D338EDEB0F44D2B1E77C795A59EA32</vt:lpwstr>
  </property>
</Properties>
</file>