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E2DBC" w:rsidRDefault="008E2DBC">
      <w:pPr>
        <w:snapToGrid w:val="0"/>
        <w:spacing w:before="0"/>
        <w:jc w:val="center"/>
        <w:rPr>
          <w:rFonts w:ascii="Times New Roman" w:hAnsi="Times New Roman"/>
          <w:b/>
          <w:bCs/>
        </w:rPr>
      </w:pPr>
    </w:p>
    <w:p w:rsidR="008E2DBC" w:rsidRDefault="009118A8">
      <w:pPr>
        <w:snapToGrid w:val="0"/>
        <w:spacing w:before="0"/>
        <w:jc w:val="center"/>
        <w:rPr>
          <w:rFonts w:ascii="Times New Roman" w:hAnsi="Times New Roman"/>
          <w:b/>
          <w:bCs/>
          <w:lang w:eastAsia="zh-CN"/>
        </w:rPr>
      </w:pPr>
      <w:r>
        <w:rPr>
          <w:rFonts w:ascii="Times New Roman" w:hAnsi="Times New Roman"/>
          <w:b/>
          <w:bCs/>
        </w:rPr>
        <w:t>Partial Conservation treatment and Reconstruction of Pottery Artifacts Excavated from Terrestrial and Marine Environments, Leptis, Libya</w:t>
      </w:r>
    </w:p>
    <w:p w:rsidR="008E2DBC" w:rsidRDefault="008E2DBC">
      <w:pPr>
        <w:snapToGrid w:val="0"/>
        <w:spacing w:before="0"/>
        <w:jc w:val="center"/>
        <w:rPr>
          <w:rFonts w:ascii="Times New Roman" w:hAnsi="Times New Roman"/>
          <w:b/>
          <w:bCs/>
          <w:lang w:eastAsia="zh-CN"/>
        </w:rPr>
      </w:pPr>
    </w:p>
    <w:p w:rsidR="008E2DBC" w:rsidRDefault="009118A8">
      <w:pPr>
        <w:snapToGrid w:val="0"/>
        <w:spacing w:before="0"/>
        <w:jc w:val="center"/>
        <w:rPr>
          <w:rFonts w:ascii="Times New Roman" w:hAnsi="Times New Roman"/>
          <w:bCs/>
          <w:lang w:eastAsia="zh-CN"/>
        </w:rPr>
      </w:pPr>
      <w:proofErr w:type="spellStart"/>
      <w:r>
        <w:rPr>
          <w:rFonts w:ascii="Times New Roman" w:hAnsi="Times New Roman"/>
          <w:bCs/>
        </w:rPr>
        <w:t>Saleh</w:t>
      </w:r>
      <w:proofErr w:type="spellEnd"/>
      <w:r>
        <w:rPr>
          <w:rFonts w:ascii="Times New Roman" w:hAnsi="Times New Roman"/>
          <w:bCs/>
        </w:rPr>
        <w:t xml:space="preserve"> Mohamed </w:t>
      </w:r>
      <w:proofErr w:type="spellStart"/>
      <w:r>
        <w:rPr>
          <w:rFonts w:ascii="Times New Roman" w:hAnsi="Times New Roman"/>
          <w:bCs/>
        </w:rPr>
        <w:t>Saleh</w:t>
      </w:r>
      <w:proofErr w:type="spellEnd"/>
    </w:p>
    <w:p w:rsidR="008E2DBC" w:rsidRDefault="008E2DBC">
      <w:pPr>
        <w:snapToGrid w:val="0"/>
        <w:spacing w:before="0"/>
        <w:jc w:val="center"/>
        <w:rPr>
          <w:rFonts w:ascii="Times New Roman" w:hAnsi="Times New Roman"/>
          <w:b/>
          <w:bCs/>
          <w:lang w:eastAsia="zh-CN"/>
        </w:rPr>
      </w:pPr>
    </w:p>
    <w:p w:rsidR="008E2DBC" w:rsidRDefault="009118A8">
      <w:pPr>
        <w:snapToGrid w:val="0"/>
        <w:spacing w:before="0"/>
        <w:jc w:val="center"/>
        <w:rPr>
          <w:rFonts w:ascii="Times New Roman" w:hAnsi="Times New Roman"/>
          <w:iCs/>
          <w:lang w:eastAsia="zh-CN"/>
        </w:rPr>
      </w:pPr>
      <w:r>
        <w:rPr>
          <w:rFonts w:ascii="Times New Roman" w:hAnsi="Times New Roman"/>
          <w:iCs/>
        </w:rPr>
        <w:t xml:space="preserve">Conservation of Archaeological Materials Department, Faculty of Archaeology, </w:t>
      </w:r>
      <w:proofErr w:type="spellStart"/>
      <w:r>
        <w:rPr>
          <w:rFonts w:ascii="Times New Roman" w:hAnsi="Times New Roman"/>
          <w:iCs/>
        </w:rPr>
        <w:t>Fayoum</w:t>
      </w:r>
      <w:proofErr w:type="spellEnd"/>
      <w:r>
        <w:rPr>
          <w:rFonts w:ascii="Times New Roman" w:hAnsi="Times New Roman"/>
          <w:iCs/>
        </w:rPr>
        <w:t xml:space="preserve"> University</w:t>
      </w:r>
    </w:p>
    <w:p w:rsidR="008E2DBC" w:rsidRDefault="008E2DBC">
      <w:pPr>
        <w:snapToGrid w:val="0"/>
        <w:spacing w:before="0"/>
        <w:jc w:val="center"/>
        <w:rPr>
          <w:rFonts w:ascii="Times New Roman" w:hAnsi="Times New Roman"/>
          <w:iCs/>
          <w:lang w:eastAsia="zh-CN"/>
        </w:rPr>
      </w:pPr>
    </w:p>
    <w:p w:rsidR="008E2DBC" w:rsidRDefault="009118A8">
      <w:pPr>
        <w:snapToGrid w:val="0"/>
        <w:spacing w:before="0"/>
        <w:jc w:val="both"/>
        <w:rPr>
          <w:rFonts w:ascii="Times New Roman" w:eastAsia="Calibri" w:hAnsi="Times New Roman"/>
        </w:rPr>
      </w:pPr>
      <w:r>
        <w:rPr>
          <w:rFonts w:ascii="Times New Roman" w:hAnsi="Times New Roman"/>
          <w:b/>
          <w:bCs/>
        </w:rPr>
        <w:t>Abstract</w:t>
      </w:r>
      <w:r>
        <w:rPr>
          <w:rFonts w:ascii="Times New Roman" w:hAnsi="Times New Roman"/>
          <w:b/>
          <w:bCs/>
          <w:lang w:eastAsia="zh-CN"/>
        </w:rPr>
        <w:t xml:space="preserve">: </w:t>
      </w:r>
      <w:r>
        <w:rPr>
          <w:rFonts w:ascii="Times New Roman" w:eastAsia="Calibri" w:hAnsi="Times New Roman"/>
        </w:rPr>
        <w:t xml:space="preserve">Pottery is the most excavated material; it was manufactured in varied shapes, sizes, and </w:t>
      </w:r>
      <w:proofErr w:type="spellStart"/>
      <w:r>
        <w:rPr>
          <w:rFonts w:ascii="Times New Roman" w:eastAsia="Calibri" w:hAnsi="Times New Roman"/>
        </w:rPr>
        <w:t>colours</w:t>
      </w:r>
      <w:proofErr w:type="spellEnd"/>
      <w:r>
        <w:rPr>
          <w:rFonts w:ascii="Times New Roman" w:eastAsia="Calibri" w:hAnsi="Times New Roman"/>
        </w:rPr>
        <w:t xml:space="preserve">; to appropriate their occupations. Studied objects were unearthed as </w:t>
      </w:r>
      <w:proofErr w:type="spellStart"/>
      <w:r>
        <w:rPr>
          <w:rFonts w:ascii="Times New Roman" w:eastAsia="Calibri" w:hAnsi="Times New Roman"/>
        </w:rPr>
        <w:t>sherds</w:t>
      </w:r>
      <w:proofErr w:type="spellEnd"/>
      <w:r>
        <w:rPr>
          <w:rFonts w:ascii="Times New Roman" w:eastAsia="Calibri" w:hAnsi="Times New Roman"/>
        </w:rPr>
        <w:t>; an initial repair was a requirement till complete the excavation. Determination of the deterioration rates of the pottery objects was significant to take the correct decision for conservation treatment. This work aims to characterize the chemical structure of pottery objects and determine the deterioration aspects and their caused factors in the original environment using</w:t>
      </w:r>
      <w:r>
        <w:rPr>
          <w:rFonts w:ascii="Times New Roman" w:hAnsi="Times New Roman"/>
        </w:rPr>
        <w:t xml:space="preserve"> functional analyses</w:t>
      </w:r>
      <w:r>
        <w:rPr>
          <w:rFonts w:ascii="Times New Roman" w:eastAsia="Calibri" w:hAnsi="Times New Roman"/>
        </w:rPr>
        <w:t xml:space="preserve">. </w:t>
      </w:r>
      <w:r>
        <w:rPr>
          <w:rFonts w:ascii="Times New Roman" w:hAnsi="Times New Roman"/>
        </w:rPr>
        <w:t>Mechanical cleaning was the first and safe step of conservation procedures. Then,</w:t>
      </w:r>
      <w:r w:rsidR="00762575">
        <w:rPr>
          <w:rFonts w:ascii="Times New Roman" w:hAnsi="Times New Roman" w:hint="eastAsia"/>
          <w:lang w:eastAsia="zh-CN"/>
        </w:rPr>
        <w:t xml:space="preserve"> </w:t>
      </w:r>
      <w:r>
        <w:rPr>
          <w:rFonts w:ascii="Times New Roman" w:hAnsi="Times New Roman"/>
        </w:rPr>
        <w:t>desalination</w:t>
      </w:r>
      <w:r w:rsidR="00762575">
        <w:rPr>
          <w:rFonts w:ascii="Times New Roman" w:hAnsi="Times New Roman" w:hint="eastAsia"/>
          <w:lang w:eastAsia="zh-CN"/>
        </w:rPr>
        <w:t xml:space="preserve"> </w:t>
      </w:r>
      <w:r>
        <w:rPr>
          <w:rFonts w:ascii="Times New Roman" w:hAnsi="Times New Roman"/>
        </w:rPr>
        <w:t>treatment</w:t>
      </w:r>
      <w:r w:rsidR="00762575">
        <w:rPr>
          <w:rFonts w:ascii="Times New Roman" w:hAnsi="Times New Roman" w:hint="eastAsia"/>
          <w:lang w:eastAsia="zh-CN"/>
        </w:rPr>
        <w:t xml:space="preserve"> </w:t>
      </w:r>
      <w:r>
        <w:rPr>
          <w:rFonts w:ascii="Times New Roman" w:hAnsi="Times New Roman"/>
        </w:rPr>
        <w:t>was used for the long-term stabilization of the excavated pottery; internal stresses was decreased.</w:t>
      </w:r>
      <w:r>
        <w:rPr>
          <w:rFonts w:ascii="Times New Roman" w:eastAsia="Calibri" w:hAnsi="Times New Roman"/>
        </w:rPr>
        <w:t xml:space="preserve"> Immersion in distilled water was efficient for decreasing water-soluble salts as halite. Insoluble water-salts were removed mechanically and chemically using dilute hydrochloric acid. </w:t>
      </w:r>
      <w:proofErr w:type="spellStart"/>
      <w:r>
        <w:rPr>
          <w:rFonts w:ascii="Times New Roman" w:eastAsia="Calibri" w:hAnsi="Times New Roman"/>
        </w:rPr>
        <w:t>Colour</w:t>
      </w:r>
      <w:proofErr w:type="spellEnd"/>
      <w:r>
        <w:rPr>
          <w:rFonts w:ascii="Times New Roman" w:eastAsia="Calibri" w:hAnsi="Times New Roman"/>
        </w:rPr>
        <w:t xml:space="preserve"> and thickness of the </w:t>
      </w:r>
      <w:proofErr w:type="spellStart"/>
      <w:r>
        <w:rPr>
          <w:rFonts w:ascii="Times New Roman" w:eastAsia="Calibri" w:hAnsi="Times New Roman"/>
        </w:rPr>
        <w:t>pott-sherds</w:t>
      </w:r>
      <w:proofErr w:type="spellEnd"/>
      <w:r>
        <w:rPr>
          <w:rFonts w:ascii="Times New Roman" w:eastAsia="Calibri" w:hAnsi="Times New Roman"/>
        </w:rPr>
        <w:t xml:space="preserve"> were the clues for the classification of the assembled </w:t>
      </w:r>
      <w:proofErr w:type="spellStart"/>
      <w:r>
        <w:rPr>
          <w:rFonts w:ascii="Times New Roman" w:eastAsia="Calibri" w:hAnsi="Times New Roman"/>
        </w:rPr>
        <w:t>sherds</w:t>
      </w:r>
      <w:proofErr w:type="spellEnd"/>
      <w:r>
        <w:rPr>
          <w:rFonts w:ascii="Times New Roman" w:eastAsia="Calibri" w:hAnsi="Times New Roman"/>
        </w:rPr>
        <w:t xml:space="preserve">. Reconstruction of the excavated </w:t>
      </w:r>
      <w:proofErr w:type="spellStart"/>
      <w:r>
        <w:rPr>
          <w:rFonts w:ascii="Times New Roman" w:eastAsia="Calibri" w:hAnsi="Times New Roman"/>
        </w:rPr>
        <w:t>sherds</w:t>
      </w:r>
      <w:proofErr w:type="spellEnd"/>
      <w:r>
        <w:rPr>
          <w:rFonts w:ascii="Times New Roman" w:eastAsia="Calibri" w:hAnsi="Times New Roman"/>
        </w:rPr>
        <w:t xml:space="preserve"> was the main goal for understanding the occupation of the objects.  </w:t>
      </w:r>
    </w:p>
    <w:p w:rsidR="008E2DBC" w:rsidRDefault="009118A8">
      <w:pPr>
        <w:pStyle w:val="NormalWeb"/>
        <w:shd w:val="clear" w:color="auto" w:fill="FFFFFF"/>
        <w:spacing w:before="0" w:beforeAutospacing="0" w:after="0" w:afterAutospacing="0"/>
        <w:jc w:val="both"/>
        <w:rPr>
          <w:rFonts w:ascii="Times New Roman" w:hAnsi="Times New Roman"/>
          <w:sz w:val="20"/>
          <w:szCs w:val="20"/>
          <w:lang w:eastAsia="zh-CN"/>
        </w:rPr>
      </w:pPr>
      <w:r>
        <w:rPr>
          <w:rFonts w:ascii="Times New Roman" w:hAnsi="Times New Roman"/>
          <w:color w:val="000000"/>
          <w:sz w:val="20"/>
          <w:szCs w:val="20"/>
        </w:rPr>
        <w:t>[</w:t>
      </w:r>
      <w:proofErr w:type="spellStart"/>
      <w:r>
        <w:rPr>
          <w:rFonts w:ascii="Times New Roman" w:hAnsi="Times New Roman"/>
          <w:bCs/>
          <w:sz w:val="20"/>
          <w:szCs w:val="20"/>
        </w:rPr>
        <w:t>Saleh</w:t>
      </w:r>
      <w:proofErr w:type="spellEnd"/>
      <w:r>
        <w:rPr>
          <w:rFonts w:ascii="Times New Roman" w:hAnsi="Times New Roman"/>
          <w:bCs/>
          <w:sz w:val="20"/>
          <w:szCs w:val="20"/>
        </w:rPr>
        <w:t xml:space="preserve"> Mohamed </w:t>
      </w:r>
      <w:proofErr w:type="spellStart"/>
      <w:r>
        <w:rPr>
          <w:rFonts w:ascii="Times New Roman" w:hAnsi="Times New Roman"/>
          <w:bCs/>
          <w:sz w:val="20"/>
          <w:szCs w:val="20"/>
        </w:rPr>
        <w:t>Saleh</w:t>
      </w:r>
      <w:proofErr w:type="spellEnd"/>
      <w:r>
        <w:rPr>
          <w:rFonts w:ascii="Times New Roman" w:hAnsi="Times New Roman"/>
          <w:sz w:val="20"/>
          <w:szCs w:val="20"/>
        </w:rPr>
        <w:t xml:space="preserve">. </w:t>
      </w:r>
      <w:r>
        <w:rPr>
          <w:rFonts w:ascii="Times New Roman" w:hAnsi="Times New Roman"/>
          <w:b/>
          <w:bCs/>
          <w:sz w:val="20"/>
          <w:szCs w:val="20"/>
        </w:rPr>
        <w:t>Partial Conservation treatment and Reconstruction of Pottery Artifacts Excavated from Terrestrial and Marine Environments, Leptis, Libya</w:t>
      </w:r>
      <w:r>
        <w:rPr>
          <w:rFonts w:ascii="Times New Roman" w:hAnsi="Times New Roman"/>
          <w:sz w:val="20"/>
          <w:szCs w:val="20"/>
        </w:rPr>
        <w:t>.</w:t>
      </w:r>
      <w:r>
        <w:rPr>
          <w:rFonts w:ascii="Times New Roman" w:hAnsi="Times New Roman"/>
          <w:color w:val="000000"/>
          <w:sz w:val="20"/>
          <w:szCs w:val="20"/>
        </w:rPr>
        <w:t xml:space="preserve"> </w:t>
      </w:r>
      <w:r>
        <w:rPr>
          <w:rFonts w:ascii="Times New Roman" w:hAnsi="Times New Roman"/>
          <w:i/>
          <w:sz w:val="20"/>
          <w:szCs w:val="20"/>
        </w:rPr>
        <w:t>Researcher</w:t>
      </w:r>
      <w:r w:rsidR="00762575">
        <w:rPr>
          <w:rFonts w:ascii="Times New Roman" w:hAnsi="Times New Roman" w:hint="eastAsia"/>
          <w:i/>
          <w:sz w:val="20"/>
          <w:szCs w:val="20"/>
          <w:lang w:eastAsia="zh-CN"/>
        </w:rPr>
        <w:t xml:space="preserve"> </w:t>
      </w:r>
      <w:r>
        <w:rPr>
          <w:rFonts w:ascii="Times New Roman" w:hAnsi="Times New Roman"/>
          <w:sz w:val="20"/>
          <w:szCs w:val="20"/>
        </w:rPr>
        <w:t>202</w:t>
      </w:r>
      <w:r>
        <w:rPr>
          <w:rFonts w:ascii="Times New Roman" w:eastAsia="宋体" w:hAnsi="Times New Roman"/>
          <w:sz w:val="20"/>
          <w:szCs w:val="20"/>
          <w:lang w:eastAsia="zh-CN"/>
        </w:rPr>
        <w:t>2</w:t>
      </w:r>
      <w:r>
        <w:rPr>
          <w:rFonts w:ascii="Times New Roman" w:hAnsi="Times New Roman"/>
          <w:sz w:val="20"/>
          <w:szCs w:val="20"/>
        </w:rPr>
        <w:t>;1</w:t>
      </w:r>
      <w:r>
        <w:rPr>
          <w:rFonts w:ascii="Times New Roman" w:eastAsia="宋体" w:hAnsi="Times New Roman"/>
          <w:sz w:val="20"/>
          <w:szCs w:val="20"/>
          <w:lang w:eastAsia="zh-CN"/>
        </w:rPr>
        <w:t>4</w:t>
      </w:r>
      <w:r>
        <w:rPr>
          <w:rFonts w:ascii="Times New Roman" w:hAnsi="Times New Roman"/>
          <w:sz w:val="20"/>
          <w:szCs w:val="20"/>
        </w:rPr>
        <w:t>(</w:t>
      </w:r>
      <w:r>
        <w:rPr>
          <w:rFonts w:ascii="Times New Roman" w:hAnsi="Times New Roman" w:hint="eastAsia"/>
          <w:sz w:val="20"/>
          <w:szCs w:val="20"/>
          <w:lang w:eastAsia="zh-CN"/>
        </w:rPr>
        <w:t>8</w:t>
      </w:r>
      <w:r>
        <w:rPr>
          <w:rFonts w:ascii="Times New Roman" w:hAnsi="Times New Roman"/>
          <w:sz w:val="20"/>
          <w:szCs w:val="20"/>
        </w:rPr>
        <w:t>):</w:t>
      </w:r>
      <w:r>
        <w:rPr>
          <w:rFonts w:ascii="Times New Roman" w:hAnsi="Times New Roman"/>
          <w:sz w:val="20"/>
          <w:szCs w:val="20"/>
          <w:lang w:eastAsia="zh-CN"/>
        </w:rPr>
        <w:t>2</w:t>
      </w:r>
      <w:r w:rsidR="00762575">
        <w:rPr>
          <w:rFonts w:ascii="Times New Roman" w:hAnsi="Times New Roman" w:hint="eastAsia"/>
          <w:sz w:val="20"/>
          <w:szCs w:val="20"/>
          <w:lang w:eastAsia="zh-CN"/>
        </w:rPr>
        <w:t>4</w:t>
      </w:r>
      <w:r>
        <w:rPr>
          <w:rFonts w:ascii="Times New Roman" w:hAnsi="Times New Roman"/>
          <w:sz w:val="20"/>
          <w:szCs w:val="20"/>
        </w:rPr>
        <w:t>-</w:t>
      </w:r>
      <w:r>
        <w:rPr>
          <w:rFonts w:ascii="Times New Roman" w:hAnsi="Times New Roman" w:hint="eastAsia"/>
          <w:sz w:val="20"/>
          <w:szCs w:val="20"/>
          <w:lang w:eastAsia="zh-CN"/>
        </w:rPr>
        <w:t>3</w:t>
      </w:r>
      <w:r w:rsidR="00762575">
        <w:rPr>
          <w:rFonts w:ascii="Times New Roman" w:hAnsi="Times New Roman" w:hint="eastAsia"/>
          <w:sz w:val="20"/>
          <w:szCs w:val="20"/>
          <w:lang w:eastAsia="zh-CN"/>
        </w:rPr>
        <w:t>9</w:t>
      </w:r>
      <w:bookmarkStart w:id="0" w:name="_GoBack"/>
      <w:bookmarkEnd w:id="0"/>
      <w:r>
        <w:rPr>
          <w:rFonts w:ascii="Times New Roman" w:hAnsi="Times New Roman"/>
          <w:sz w:val="20"/>
          <w:szCs w:val="20"/>
        </w:rPr>
        <w:t>]</w:t>
      </w:r>
      <w:r w:rsidR="00762575">
        <w:rPr>
          <w:rFonts w:ascii="Times New Roman" w:hAnsi="Times New Roman" w:hint="eastAsia"/>
          <w:sz w:val="20"/>
          <w:szCs w:val="20"/>
          <w:lang w:eastAsia="zh-CN"/>
        </w:rPr>
        <w:t xml:space="preserve"> </w:t>
      </w:r>
      <w:r>
        <w:rPr>
          <w:rFonts w:ascii="Times New Roman" w:hAnsi="Times New Roman"/>
          <w:sz w:val="20"/>
          <w:szCs w:val="20"/>
        </w:rPr>
        <w:t>ISSN</w:t>
      </w:r>
      <w:r w:rsidR="00762575">
        <w:rPr>
          <w:rFonts w:ascii="Times New Roman" w:hAnsi="Times New Roman" w:hint="eastAsia"/>
          <w:sz w:val="20"/>
          <w:szCs w:val="20"/>
          <w:lang w:eastAsia="zh-CN"/>
        </w:rPr>
        <w:t xml:space="preserve"> </w:t>
      </w:r>
      <w:r>
        <w:rPr>
          <w:rFonts w:ascii="Times New Roman" w:hAnsi="Times New Roman"/>
          <w:sz w:val="20"/>
          <w:szCs w:val="20"/>
        </w:rPr>
        <w:t>1553-9865</w:t>
      </w:r>
      <w:r w:rsidR="00762575">
        <w:rPr>
          <w:rFonts w:ascii="Times New Roman" w:hAnsi="Times New Roman" w:hint="eastAsia"/>
          <w:sz w:val="20"/>
          <w:szCs w:val="20"/>
          <w:lang w:eastAsia="zh-CN"/>
        </w:rPr>
        <w:t xml:space="preserve"> </w:t>
      </w:r>
      <w:r>
        <w:rPr>
          <w:rFonts w:ascii="Times New Roman" w:hAnsi="Times New Roman"/>
          <w:sz w:val="20"/>
          <w:szCs w:val="20"/>
        </w:rPr>
        <w:t>(print);</w:t>
      </w:r>
      <w:r w:rsidR="00762575">
        <w:rPr>
          <w:rFonts w:ascii="Times New Roman" w:hAnsi="Times New Roman" w:hint="eastAsia"/>
          <w:sz w:val="20"/>
          <w:szCs w:val="20"/>
          <w:lang w:eastAsia="zh-CN"/>
        </w:rPr>
        <w:t xml:space="preserve"> </w:t>
      </w:r>
      <w:r>
        <w:rPr>
          <w:rFonts w:ascii="Times New Roman" w:hAnsi="Times New Roman"/>
          <w:sz w:val="20"/>
          <w:szCs w:val="20"/>
        </w:rPr>
        <w:t>ISSN</w:t>
      </w:r>
      <w:r w:rsidR="00762575">
        <w:rPr>
          <w:rFonts w:ascii="Times New Roman" w:hAnsi="Times New Roman" w:hint="eastAsia"/>
          <w:sz w:val="20"/>
          <w:szCs w:val="20"/>
          <w:lang w:eastAsia="zh-CN"/>
        </w:rPr>
        <w:t xml:space="preserve"> </w:t>
      </w:r>
      <w:r>
        <w:rPr>
          <w:rFonts w:ascii="Times New Roman" w:hAnsi="Times New Roman"/>
          <w:sz w:val="20"/>
          <w:szCs w:val="20"/>
        </w:rPr>
        <w:t>2163-8950</w:t>
      </w:r>
      <w:r w:rsidR="00762575">
        <w:rPr>
          <w:rFonts w:ascii="Times New Roman" w:hAnsi="Times New Roman" w:hint="eastAsia"/>
          <w:sz w:val="20"/>
          <w:szCs w:val="20"/>
          <w:lang w:eastAsia="zh-CN"/>
        </w:rPr>
        <w:t xml:space="preserve"> </w:t>
      </w:r>
      <w:r>
        <w:rPr>
          <w:rFonts w:ascii="Times New Roman" w:hAnsi="Times New Roman"/>
          <w:sz w:val="20"/>
          <w:szCs w:val="20"/>
        </w:rPr>
        <w:t>(online)</w:t>
      </w:r>
      <w:r w:rsidR="00762575">
        <w:rPr>
          <w:rFonts w:ascii="Times New Roman" w:hAnsi="Times New Roman" w:hint="eastAsia"/>
          <w:sz w:val="20"/>
          <w:szCs w:val="20"/>
          <w:lang w:eastAsia="zh-CN"/>
        </w:rPr>
        <w:t xml:space="preserve"> </w:t>
      </w:r>
      <w:hyperlink r:id="rId9" w:history="1">
        <w:r>
          <w:rPr>
            <w:rStyle w:val="Hyperlink"/>
            <w:rFonts w:ascii="Times New Roman" w:hAnsi="Times New Roman"/>
            <w:sz w:val="20"/>
            <w:szCs w:val="20"/>
          </w:rPr>
          <w:t>http://www.sciencepub.net/researcher</w:t>
        </w:r>
      </w:hyperlink>
      <w:r>
        <w:rPr>
          <w:rFonts w:ascii="Times New Roman" w:hAnsi="Times New Roman"/>
          <w:sz w:val="20"/>
          <w:szCs w:val="20"/>
        </w:rPr>
        <w:t>.</w:t>
      </w:r>
      <w:r>
        <w:rPr>
          <w:rFonts w:ascii="Times New Roman" w:hAnsi="Times New Roman"/>
          <w:sz w:val="20"/>
          <w:szCs w:val="20"/>
          <w:lang w:eastAsia="zh-CN"/>
        </w:rPr>
        <w:t xml:space="preserve"> 0</w:t>
      </w:r>
      <w:r>
        <w:rPr>
          <w:rFonts w:ascii="Times New Roman" w:eastAsia="宋体" w:hAnsi="Times New Roman"/>
          <w:sz w:val="20"/>
          <w:szCs w:val="20"/>
          <w:lang w:eastAsia="zh-CN"/>
        </w:rPr>
        <w:t>3.</w:t>
      </w:r>
      <w:r w:rsidR="00762575">
        <w:rPr>
          <w:rFonts w:ascii="Times New Roman" w:eastAsia="宋体" w:hAnsi="Times New Roman" w:hint="eastAsia"/>
          <w:sz w:val="20"/>
          <w:szCs w:val="20"/>
          <w:lang w:eastAsia="zh-CN"/>
        </w:rPr>
        <w:t xml:space="preserve"> </w:t>
      </w:r>
      <w:r>
        <w:rPr>
          <w:rFonts w:ascii="Times New Roman" w:hAnsi="Times New Roman"/>
          <w:sz w:val="20"/>
          <w:szCs w:val="20"/>
        </w:rPr>
        <w:t>doi:</w:t>
      </w:r>
      <w:hyperlink r:id="rId10" w:history="1">
        <w:r>
          <w:rPr>
            <w:rStyle w:val="Hyperlink"/>
            <w:rFonts w:ascii="Times New Roman" w:hAnsi="Times New Roman"/>
            <w:sz w:val="20"/>
            <w:szCs w:val="20"/>
          </w:rPr>
          <w:t>10.7537/marsrsj14082</w:t>
        </w:r>
      </w:hyperlink>
      <w:r>
        <w:rPr>
          <w:rStyle w:val="Hyperlink"/>
          <w:rFonts w:ascii="Times New Roman" w:eastAsia="宋体" w:hAnsi="Times New Roman"/>
          <w:sz w:val="20"/>
          <w:szCs w:val="20"/>
          <w:lang w:eastAsia="zh-CN"/>
        </w:rPr>
        <w:t>2</w:t>
      </w:r>
      <w:r>
        <w:rPr>
          <w:rStyle w:val="Hyperlink"/>
          <w:rFonts w:ascii="Times New Roman" w:hAnsi="Times New Roman"/>
          <w:sz w:val="20"/>
          <w:szCs w:val="20"/>
        </w:rPr>
        <w:t>.</w:t>
      </w:r>
      <w:r>
        <w:rPr>
          <w:rStyle w:val="Hyperlink"/>
          <w:rFonts w:ascii="Times New Roman" w:hAnsi="Times New Roman"/>
          <w:sz w:val="20"/>
          <w:szCs w:val="20"/>
          <w:lang w:eastAsia="zh-CN"/>
        </w:rPr>
        <w:t>03</w:t>
      </w:r>
      <w:r>
        <w:rPr>
          <w:rStyle w:val="Hyperlink"/>
          <w:rFonts w:ascii="Times New Roman" w:hAnsi="Times New Roman"/>
          <w:sz w:val="20"/>
          <w:szCs w:val="20"/>
        </w:rPr>
        <w:t>.</w:t>
      </w:r>
    </w:p>
    <w:p w:rsidR="008E2DBC" w:rsidRDefault="008E2DBC">
      <w:pPr>
        <w:snapToGrid w:val="0"/>
        <w:spacing w:before="0"/>
        <w:jc w:val="both"/>
        <w:rPr>
          <w:rFonts w:ascii="Times New Roman" w:hAnsi="Times New Roman"/>
        </w:rPr>
      </w:pPr>
    </w:p>
    <w:p w:rsidR="008E2DBC" w:rsidRDefault="009118A8">
      <w:pPr>
        <w:snapToGrid w:val="0"/>
        <w:spacing w:before="0"/>
        <w:jc w:val="both"/>
        <w:rPr>
          <w:rFonts w:ascii="Times New Roman" w:eastAsia="Calibri" w:hAnsi="Times New Roman"/>
        </w:rPr>
      </w:pPr>
      <w:r>
        <w:rPr>
          <w:rFonts w:ascii="Times New Roman" w:eastAsia="Calibri" w:hAnsi="Times New Roman"/>
          <w:b/>
          <w:bCs/>
        </w:rPr>
        <w:t>Keywords</w:t>
      </w:r>
      <w:r>
        <w:rPr>
          <w:rFonts w:ascii="Times New Roman" w:eastAsia="Calibri" w:hAnsi="Times New Roman"/>
        </w:rPr>
        <w:t>: Archaeological Pottery, Deterioration Mechanism, Re-construction, Desalination treatment, Conservation treatment.</w:t>
      </w:r>
    </w:p>
    <w:p w:rsidR="008E2DBC" w:rsidRDefault="008E2DBC">
      <w:pPr>
        <w:snapToGrid w:val="0"/>
        <w:spacing w:before="0"/>
        <w:ind w:firstLine="720"/>
        <w:jc w:val="both"/>
        <w:rPr>
          <w:rFonts w:ascii="Times New Roman" w:eastAsia="宋体" w:hAnsi="Times New Roman"/>
          <w:b/>
          <w:bCs/>
          <w:lang w:eastAsia="zh-CN"/>
        </w:rPr>
      </w:pPr>
    </w:p>
    <w:p w:rsidR="008E2DBC" w:rsidRDefault="008E2DBC">
      <w:pPr>
        <w:snapToGrid w:val="0"/>
        <w:spacing w:before="0"/>
        <w:ind w:firstLine="720"/>
        <w:jc w:val="both"/>
        <w:rPr>
          <w:rFonts w:ascii="Times New Roman" w:eastAsia="Calibri" w:hAnsi="Times New Roman"/>
          <w:b/>
          <w:bCs/>
        </w:rPr>
        <w:sectPr w:rsidR="008E2DBC" w:rsidSect="00762575">
          <w:headerReference w:type="default" r:id="rId11"/>
          <w:footerReference w:type="default" r:id="rId12"/>
          <w:headerReference w:type="first" r:id="rId13"/>
          <w:footerReference w:type="first" r:id="rId14"/>
          <w:endnotePr>
            <w:numFmt w:val="decimal"/>
          </w:endnotePr>
          <w:pgSz w:w="12240" w:h="15840"/>
          <w:pgMar w:top="1440" w:right="1440" w:bottom="1440" w:left="1440" w:header="720" w:footer="720" w:gutter="0"/>
          <w:pgNumType w:start="24"/>
          <w:cols w:space="425"/>
          <w:titlePg/>
          <w:docGrid w:linePitch="360"/>
        </w:sectPr>
      </w:pPr>
    </w:p>
    <w:p w:rsidR="008E2DBC" w:rsidRDefault="009118A8" w:rsidP="00762575">
      <w:pPr>
        <w:snapToGrid w:val="0"/>
        <w:spacing w:before="0"/>
        <w:jc w:val="both"/>
        <w:rPr>
          <w:rFonts w:ascii="Times New Roman" w:eastAsia="Calibri" w:hAnsi="Times New Roman"/>
          <w:b/>
          <w:bCs/>
        </w:rPr>
      </w:pPr>
      <w:r>
        <w:rPr>
          <w:rFonts w:ascii="Times New Roman" w:eastAsia="Calibri" w:hAnsi="Times New Roman"/>
          <w:b/>
          <w:bCs/>
        </w:rPr>
        <w:lastRenderedPageBreak/>
        <w:t>Introduction</w:t>
      </w:r>
    </w:p>
    <w:p w:rsidR="008E2DBC" w:rsidRDefault="009118A8" w:rsidP="00762575">
      <w:pPr>
        <w:snapToGrid w:val="0"/>
        <w:spacing w:before="0"/>
        <w:ind w:firstLineChars="283" w:firstLine="566"/>
        <w:jc w:val="both"/>
        <w:rPr>
          <w:rFonts w:ascii="Times New Roman" w:eastAsia="Calibri" w:hAnsi="Times New Roman"/>
        </w:rPr>
      </w:pPr>
      <w:r>
        <w:rPr>
          <w:rFonts w:ascii="Times New Roman" w:eastAsia="Calibri" w:hAnsi="Times New Roman"/>
        </w:rPr>
        <w:t>Excavation is the generation of archaeological materials. Pottery was known since the Neolithic age</w:t>
      </w:r>
      <w:r>
        <w:rPr>
          <w:rStyle w:val="EndnoteReference"/>
          <w:rFonts w:ascii="Times New Roman" w:eastAsia="Calibri" w:hAnsi="Times New Roman"/>
        </w:rPr>
        <w:endnoteReference w:id="1"/>
      </w:r>
      <w:r>
        <w:rPr>
          <w:rFonts w:ascii="Times New Roman" w:eastAsia="Calibri" w:hAnsi="Times New Roman"/>
        </w:rPr>
        <w:t>. Pottery finds are one of the most excavated artifacts from the marine and terrestrial environments</w:t>
      </w:r>
      <w:r>
        <w:rPr>
          <w:rStyle w:val="EndnoteReference"/>
          <w:rFonts w:ascii="Times New Roman" w:eastAsia="Calibri" w:hAnsi="Times New Roman"/>
        </w:rPr>
        <w:endnoteReference w:id="2"/>
      </w:r>
      <w:r>
        <w:rPr>
          <w:rFonts w:ascii="Times New Roman" w:eastAsia="Calibri" w:hAnsi="Times New Roman"/>
        </w:rPr>
        <w:t xml:space="preserve">; they endure the surrounding conditions. It represents a senior important and special type of archaeology science; it is a physical clue of the daily activity in ancient life, and it had an intrinsic role. </w:t>
      </w:r>
    </w:p>
    <w:p w:rsidR="008E2DBC" w:rsidRDefault="009118A8" w:rsidP="00762575">
      <w:pPr>
        <w:snapToGrid w:val="0"/>
        <w:spacing w:before="0"/>
        <w:ind w:firstLineChars="283" w:firstLine="566"/>
        <w:jc w:val="both"/>
        <w:rPr>
          <w:rFonts w:ascii="Times New Roman" w:eastAsia="Calibri" w:hAnsi="Times New Roman"/>
        </w:rPr>
      </w:pPr>
      <w:r>
        <w:rPr>
          <w:rFonts w:ascii="Times New Roman" w:eastAsia="Calibri" w:hAnsi="Times New Roman"/>
        </w:rPr>
        <w:t xml:space="preserve">In ancient ages, Libya was famous for commercial and industrial activities. </w:t>
      </w:r>
      <w:proofErr w:type="spellStart"/>
      <w:r>
        <w:rPr>
          <w:rFonts w:ascii="Times New Roman" w:eastAsia="Calibri" w:hAnsi="Times New Roman"/>
        </w:rPr>
        <w:t>Salfium</w:t>
      </w:r>
      <w:proofErr w:type="spellEnd"/>
      <w:r>
        <w:rPr>
          <w:rFonts w:ascii="Times New Roman" w:eastAsia="Calibri" w:hAnsi="Times New Roman"/>
        </w:rPr>
        <w:t xml:space="preserve"> and olive oil were exported to many neighboring regions, which required pottery vessels to save it for the long-term. Some historians mention that Libyan pottery had been imported the pottery, but this view cannot be taken; because there is much evidence to prove that pottery is mainly locally produced. Many pottery artifacts were found as well as the remains of pottery kilns such as those found in the archaeological museum of Leptis. There is crockery containing seals, which are confirmed that they are made in Libya</w:t>
      </w:r>
      <w:r>
        <w:rPr>
          <w:rStyle w:val="EndnoteReference"/>
          <w:rFonts w:ascii="Times New Roman" w:eastAsia="Calibri" w:hAnsi="Times New Roman"/>
        </w:rPr>
        <w:endnoteReference w:id="3"/>
      </w:r>
      <w:r>
        <w:rPr>
          <w:rFonts w:ascii="Times New Roman" w:eastAsia="Calibri" w:hAnsi="Times New Roman"/>
        </w:rPr>
        <w:t xml:space="preserve">.  </w:t>
      </w:r>
    </w:p>
    <w:p w:rsidR="008E2DBC" w:rsidRDefault="009118A8" w:rsidP="00762575">
      <w:pPr>
        <w:snapToGrid w:val="0"/>
        <w:spacing w:before="0"/>
        <w:ind w:firstLineChars="283" w:firstLine="566"/>
        <w:jc w:val="both"/>
        <w:rPr>
          <w:rFonts w:ascii="Times New Roman" w:hAnsi="Times New Roman"/>
        </w:rPr>
      </w:pPr>
      <w:r>
        <w:rPr>
          <w:rFonts w:ascii="Times New Roman" w:eastAsia="Calibri" w:hAnsi="Times New Roman"/>
        </w:rPr>
        <w:t xml:space="preserve"> Pottery contains many basic minerals such as kaolin, </w:t>
      </w:r>
      <w:proofErr w:type="spellStart"/>
      <w:r>
        <w:rPr>
          <w:rFonts w:ascii="Times New Roman" w:eastAsia="Calibri" w:hAnsi="Times New Roman"/>
        </w:rPr>
        <w:t>montamorelite</w:t>
      </w:r>
      <w:proofErr w:type="spellEnd"/>
      <w:r>
        <w:rPr>
          <w:rFonts w:ascii="Times New Roman" w:eastAsia="Calibri" w:hAnsi="Times New Roman"/>
        </w:rPr>
        <w:t xml:space="preserve">, and elite (weathered silicates). Quartz, feldspar, mica, olefin, pyroxene, and some other minerals such as hematite and </w:t>
      </w:r>
      <w:proofErr w:type="spellStart"/>
      <w:r>
        <w:rPr>
          <w:rFonts w:ascii="Times New Roman" w:eastAsia="Calibri" w:hAnsi="Times New Roman"/>
        </w:rPr>
        <w:t>rutile</w:t>
      </w:r>
      <w:proofErr w:type="spellEnd"/>
      <w:r>
        <w:rPr>
          <w:rFonts w:ascii="Times New Roman" w:eastAsia="Calibri" w:hAnsi="Times New Roman"/>
        </w:rPr>
        <w:t>,</w:t>
      </w:r>
      <w:r>
        <w:rPr>
          <w:rFonts w:ascii="Times New Roman" w:hAnsi="Times New Roman"/>
          <w:lang w:bidi="ar-LY"/>
        </w:rPr>
        <w:t xml:space="preserve"> calcite, anhydrite, </w:t>
      </w:r>
      <w:proofErr w:type="spellStart"/>
      <w:r>
        <w:rPr>
          <w:rFonts w:ascii="Times New Roman" w:hAnsi="Times New Roman"/>
          <w:lang w:bidi="ar-LY"/>
        </w:rPr>
        <w:t>albite</w:t>
      </w:r>
      <w:proofErr w:type="spellEnd"/>
      <w:r>
        <w:rPr>
          <w:rFonts w:ascii="Times New Roman" w:hAnsi="Times New Roman"/>
          <w:lang w:bidi="ar-LY"/>
        </w:rPr>
        <w:t xml:space="preserve"> (NaAlSi</w:t>
      </w:r>
      <w:r>
        <w:rPr>
          <w:rFonts w:ascii="Times New Roman" w:hAnsi="Times New Roman"/>
          <w:vertAlign w:val="subscript"/>
          <w:lang w:bidi="ar-LY"/>
        </w:rPr>
        <w:t>3</w:t>
      </w:r>
      <w:r>
        <w:rPr>
          <w:rFonts w:ascii="Times New Roman" w:hAnsi="Times New Roman"/>
          <w:lang w:bidi="ar-LY"/>
        </w:rPr>
        <w:t>O</w:t>
      </w:r>
      <w:r>
        <w:rPr>
          <w:rFonts w:ascii="Times New Roman" w:hAnsi="Times New Roman"/>
          <w:vertAlign w:val="subscript"/>
          <w:lang w:bidi="ar-LY"/>
        </w:rPr>
        <w:t>8</w:t>
      </w:r>
      <w:r>
        <w:rPr>
          <w:rFonts w:ascii="Times New Roman" w:hAnsi="Times New Roman"/>
          <w:lang w:bidi="ar-LY"/>
        </w:rPr>
        <w:t>) and apatite (Ca</w:t>
      </w:r>
      <w:r>
        <w:rPr>
          <w:rFonts w:ascii="Times New Roman" w:hAnsi="Times New Roman"/>
          <w:vertAlign w:val="subscript"/>
          <w:lang w:bidi="ar-LY"/>
        </w:rPr>
        <w:t>5</w:t>
      </w:r>
      <w:r>
        <w:rPr>
          <w:rFonts w:ascii="Times New Roman" w:hAnsi="Times New Roman"/>
          <w:lang w:bidi="ar-LY"/>
        </w:rPr>
        <w:t>(PO</w:t>
      </w:r>
      <w:r>
        <w:rPr>
          <w:rFonts w:ascii="Times New Roman" w:hAnsi="Times New Roman"/>
          <w:vertAlign w:val="subscript"/>
          <w:lang w:bidi="ar-LY"/>
        </w:rPr>
        <w:t>4</w:t>
      </w:r>
      <w:r>
        <w:rPr>
          <w:rFonts w:ascii="Times New Roman" w:hAnsi="Times New Roman"/>
          <w:lang w:bidi="ar-LY"/>
        </w:rPr>
        <w:t>)</w:t>
      </w:r>
      <w:r>
        <w:rPr>
          <w:rFonts w:ascii="Times New Roman" w:hAnsi="Times New Roman"/>
          <w:vertAlign w:val="subscript"/>
          <w:lang w:bidi="ar-LY"/>
        </w:rPr>
        <w:t>3</w:t>
      </w:r>
      <w:r>
        <w:rPr>
          <w:rFonts w:ascii="Times New Roman" w:hAnsi="Times New Roman"/>
          <w:lang w:bidi="ar-LY"/>
        </w:rPr>
        <w:t>.[</w:t>
      </w:r>
      <w:proofErr w:type="spellStart"/>
      <w:r>
        <w:rPr>
          <w:rFonts w:ascii="Times New Roman" w:hAnsi="Times New Roman"/>
          <w:lang w:bidi="ar-LY"/>
        </w:rPr>
        <w:t>F,OH,Cl</w:t>
      </w:r>
      <w:proofErr w:type="spellEnd"/>
      <w:r>
        <w:rPr>
          <w:rFonts w:ascii="Times New Roman" w:hAnsi="Times New Roman"/>
          <w:lang w:bidi="ar-LY"/>
        </w:rPr>
        <w:t xml:space="preserve">]) were identified as either course </w:t>
      </w:r>
      <w:r>
        <w:rPr>
          <w:rFonts w:ascii="Times New Roman" w:hAnsi="Times New Roman"/>
          <w:lang w:bidi="ar-LY"/>
        </w:rPr>
        <w:lastRenderedPageBreak/>
        <w:t>temper added to the pottery or secondary minerals formed by the firing of the clay matrix</w:t>
      </w:r>
      <w:r>
        <w:rPr>
          <w:rStyle w:val="EndnoteReference"/>
          <w:rFonts w:ascii="Times New Roman" w:hAnsi="Times New Roman"/>
          <w:lang w:bidi="ar-LY"/>
        </w:rPr>
        <w:endnoteReference w:id="4"/>
      </w:r>
      <w:r>
        <w:rPr>
          <w:rFonts w:ascii="Times New Roman" w:hAnsi="Times New Roman"/>
          <w:lang w:bidi="ar-LY"/>
        </w:rPr>
        <w:t xml:space="preserve">. </w:t>
      </w:r>
      <w:r>
        <w:rPr>
          <w:rFonts w:ascii="Times New Roman" w:hAnsi="Times New Roman"/>
        </w:rPr>
        <w:t xml:space="preserve">Kaolin–serpentine series clay minerals are comprised of one tetrahedral layer linked to one octahedral layer with no interlayer </w:t>
      </w:r>
      <w:proofErr w:type="spellStart"/>
      <w:r>
        <w:rPr>
          <w:rFonts w:ascii="Times New Roman" w:hAnsi="Times New Roman"/>
        </w:rPr>
        <w:t>cations</w:t>
      </w:r>
      <w:proofErr w:type="spellEnd"/>
      <w:r>
        <w:rPr>
          <w:rFonts w:ascii="Times New Roman" w:hAnsi="Times New Roman"/>
        </w:rPr>
        <w:t xml:space="preserve"> and are termed 1:1 layer structures connected</w:t>
      </w:r>
      <w:r w:rsidR="00762575">
        <w:rPr>
          <w:rFonts w:ascii="Times New Roman" w:hAnsi="Times New Roman" w:hint="eastAsia"/>
          <w:lang w:eastAsia="zh-CN"/>
        </w:rPr>
        <w:t xml:space="preserve"> </w:t>
      </w:r>
      <w:r>
        <w:rPr>
          <w:rFonts w:ascii="Times New Roman" w:hAnsi="Times New Roman"/>
        </w:rPr>
        <w:t>by O–H–O bonds. The chemical formula of kaolin is Al</w:t>
      </w:r>
      <w:r>
        <w:rPr>
          <w:rFonts w:ascii="Times New Roman" w:hAnsi="Times New Roman"/>
          <w:vertAlign w:val="subscript"/>
        </w:rPr>
        <w:t>2</w:t>
      </w:r>
      <w:r>
        <w:rPr>
          <w:rFonts w:ascii="Times New Roman" w:hAnsi="Times New Roman"/>
        </w:rPr>
        <w:t>Si</w:t>
      </w:r>
      <w:r>
        <w:rPr>
          <w:rFonts w:ascii="Times New Roman" w:hAnsi="Times New Roman"/>
          <w:vertAlign w:val="subscript"/>
        </w:rPr>
        <w:t>2</w:t>
      </w:r>
      <w:r>
        <w:rPr>
          <w:rFonts w:ascii="Times New Roman" w:hAnsi="Times New Roman"/>
        </w:rPr>
        <w:t>O</w:t>
      </w:r>
      <w:r>
        <w:rPr>
          <w:rFonts w:ascii="Times New Roman" w:hAnsi="Times New Roman"/>
          <w:vertAlign w:val="subscript"/>
        </w:rPr>
        <w:t>5</w:t>
      </w:r>
      <w:r>
        <w:rPr>
          <w:rFonts w:ascii="Times New Roman" w:hAnsi="Times New Roman"/>
        </w:rPr>
        <w:t>(OH)</w:t>
      </w:r>
      <w:r>
        <w:rPr>
          <w:rFonts w:ascii="Times New Roman" w:hAnsi="Times New Roman"/>
          <w:vertAlign w:val="subscript"/>
        </w:rPr>
        <w:t>4</w:t>
      </w:r>
      <w:r>
        <w:rPr>
          <w:rFonts w:ascii="Times New Roman" w:hAnsi="Times New Roman"/>
        </w:rPr>
        <w:t>, whereas the Mg end-member serpentine has the formula Mg</w:t>
      </w:r>
      <w:r>
        <w:rPr>
          <w:rFonts w:ascii="Times New Roman" w:hAnsi="Times New Roman"/>
          <w:vertAlign w:val="subscript"/>
        </w:rPr>
        <w:t>3</w:t>
      </w:r>
      <w:r>
        <w:rPr>
          <w:rFonts w:ascii="Times New Roman" w:hAnsi="Times New Roman"/>
        </w:rPr>
        <w:t>Si</w:t>
      </w:r>
      <w:r>
        <w:rPr>
          <w:rFonts w:ascii="Times New Roman" w:hAnsi="Times New Roman"/>
          <w:vertAlign w:val="subscript"/>
        </w:rPr>
        <w:t>2</w:t>
      </w:r>
      <w:r>
        <w:rPr>
          <w:rFonts w:ascii="Times New Roman" w:hAnsi="Times New Roman"/>
        </w:rPr>
        <w:t>O</w:t>
      </w:r>
      <w:r>
        <w:rPr>
          <w:rFonts w:ascii="Times New Roman" w:hAnsi="Times New Roman"/>
          <w:vertAlign w:val="subscript"/>
        </w:rPr>
        <w:t>5</w:t>
      </w:r>
      <w:r>
        <w:rPr>
          <w:rFonts w:ascii="Times New Roman" w:hAnsi="Times New Roman"/>
        </w:rPr>
        <w:t>(OH)</w:t>
      </w:r>
      <w:r>
        <w:rPr>
          <w:rFonts w:ascii="Times New Roman" w:hAnsi="Times New Roman"/>
          <w:vertAlign w:val="subscript"/>
        </w:rPr>
        <w:t xml:space="preserve">4 </w:t>
      </w:r>
      <w:r>
        <w:rPr>
          <w:rFonts w:ascii="Times New Roman" w:hAnsi="Times New Roman"/>
        </w:rPr>
        <w:t>,</w:t>
      </w:r>
      <w:r>
        <w:rPr>
          <w:rStyle w:val="EndnoteReference"/>
          <w:rFonts w:ascii="Times New Roman" w:hAnsi="Times New Roman"/>
        </w:rPr>
        <w:endnoteReference w:id="5"/>
      </w:r>
      <w:r>
        <w:rPr>
          <w:rFonts w:ascii="Times New Roman" w:hAnsi="Times New Roman"/>
          <w:vertAlign w:val="superscript"/>
        </w:rPr>
        <w:t>,</w:t>
      </w:r>
      <w:r>
        <w:rPr>
          <w:rStyle w:val="EndnoteReference"/>
          <w:rFonts w:ascii="Times New Roman" w:hAnsi="Times New Roman"/>
        </w:rPr>
        <w:endnoteReference w:id="6"/>
      </w:r>
      <w:r>
        <w:rPr>
          <w:rFonts w:ascii="Times New Roman" w:hAnsi="Times New Roman"/>
        </w:rPr>
        <w:t>.</w:t>
      </w:r>
    </w:p>
    <w:p w:rsidR="008E2DBC" w:rsidRDefault="009118A8" w:rsidP="00762575">
      <w:pPr>
        <w:snapToGrid w:val="0"/>
        <w:spacing w:before="0"/>
        <w:ind w:firstLineChars="283" w:firstLine="566"/>
        <w:jc w:val="both"/>
        <w:rPr>
          <w:rFonts w:ascii="Times New Roman" w:hAnsi="Times New Roman"/>
        </w:rPr>
      </w:pPr>
      <w:r>
        <w:rPr>
          <w:rFonts w:ascii="Times New Roman" w:hAnsi="Times New Roman"/>
        </w:rPr>
        <w:t xml:space="preserve">It is the covalent structure of primary building units. Specifically, in an effort to construct metal halide analogs of </w:t>
      </w:r>
      <w:proofErr w:type="spellStart"/>
      <w:r>
        <w:rPr>
          <w:rFonts w:ascii="Times New Roman" w:hAnsi="Times New Roman"/>
        </w:rPr>
        <w:t>zeolites</w:t>
      </w:r>
      <w:proofErr w:type="spellEnd"/>
      <w:r>
        <w:rPr>
          <w:rFonts w:ascii="Times New Roman" w:hAnsi="Times New Roman"/>
        </w:rPr>
        <w:t xml:space="preserve"> and clays, Cu</w:t>
      </w:r>
      <w:r>
        <w:rPr>
          <w:rFonts w:ascii="Times New Roman" w:hAnsi="Times New Roman"/>
          <w:vertAlign w:val="superscript"/>
        </w:rPr>
        <w:t>+</w:t>
      </w:r>
      <w:r>
        <w:rPr>
          <w:rFonts w:ascii="Times New Roman" w:hAnsi="Times New Roman"/>
        </w:rPr>
        <w:t>, Zn</w:t>
      </w:r>
      <w:r>
        <w:rPr>
          <w:rFonts w:ascii="Times New Roman" w:hAnsi="Times New Roman"/>
          <w:vertAlign w:val="superscript"/>
        </w:rPr>
        <w:t>2+</w:t>
      </w:r>
      <w:r>
        <w:rPr>
          <w:rFonts w:ascii="Times New Roman" w:hAnsi="Times New Roman"/>
        </w:rPr>
        <w:t>, and Al</w:t>
      </w:r>
      <w:r>
        <w:rPr>
          <w:rFonts w:ascii="Times New Roman" w:hAnsi="Times New Roman"/>
          <w:vertAlign w:val="superscript"/>
        </w:rPr>
        <w:t>3+</w:t>
      </w:r>
      <w:r>
        <w:rPr>
          <w:rFonts w:ascii="Times New Roman" w:hAnsi="Times New Roman"/>
        </w:rPr>
        <w:t xml:space="preserve"> halides have been selected as tetrahedral building blocks, and Zr</w:t>
      </w:r>
      <w:r>
        <w:rPr>
          <w:rFonts w:ascii="Times New Roman" w:hAnsi="Times New Roman"/>
          <w:vertAlign w:val="superscript"/>
        </w:rPr>
        <w:t>4+</w:t>
      </w:r>
      <w:r>
        <w:rPr>
          <w:rFonts w:ascii="Times New Roman" w:hAnsi="Times New Roman"/>
        </w:rPr>
        <w:t xml:space="preserve"> as an octahedral building block</w:t>
      </w:r>
      <w:r>
        <w:rPr>
          <w:rStyle w:val="EndnoteReference"/>
          <w:rFonts w:ascii="Times New Roman" w:hAnsi="Times New Roman"/>
        </w:rPr>
        <w:endnoteReference w:id="7"/>
      </w:r>
      <w:r>
        <w:rPr>
          <w:rFonts w:ascii="Times New Roman" w:hAnsi="Times New Roman"/>
          <w:vertAlign w:val="superscript"/>
        </w:rPr>
        <w:t>,</w:t>
      </w:r>
      <w:r>
        <w:rPr>
          <w:rStyle w:val="EndnoteReference"/>
          <w:rFonts w:ascii="Times New Roman" w:hAnsi="Times New Roman"/>
        </w:rPr>
        <w:endnoteReference w:id="8"/>
      </w:r>
      <w:r>
        <w:rPr>
          <w:rFonts w:ascii="Times New Roman" w:hAnsi="Times New Roman"/>
        </w:rPr>
        <w:t>.</w:t>
      </w:r>
    </w:p>
    <w:p w:rsidR="008E2DBC" w:rsidRDefault="009118A8" w:rsidP="00762575">
      <w:pPr>
        <w:snapToGrid w:val="0"/>
        <w:spacing w:before="0"/>
        <w:ind w:firstLineChars="283" w:firstLine="566"/>
        <w:jc w:val="both"/>
        <w:rPr>
          <w:rFonts w:ascii="Times New Roman" w:hAnsi="Times New Roman"/>
          <w:rtl/>
          <w:lang w:bidi="ar-LY"/>
        </w:rPr>
      </w:pPr>
      <w:r>
        <w:rPr>
          <w:rFonts w:ascii="Times New Roman" w:eastAsia="Calibri" w:hAnsi="Times New Roman"/>
        </w:rPr>
        <w:t xml:space="preserve">Chemical structure induces the </w:t>
      </w:r>
      <w:proofErr w:type="spellStart"/>
      <w:r>
        <w:rPr>
          <w:rFonts w:ascii="Times New Roman" w:eastAsia="Calibri" w:hAnsi="Times New Roman"/>
        </w:rPr>
        <w:t>colour</w:t>
      </w:r>
      <w:proofErr w:type="spellEnd"/>
      <w:r>
        <w:rPr>
          <w:rFonts w:ascii="Times New Roman" w:eastAsia="Calibri" w:hAnsi="Times New Roman"/>
        </w:rPr>
        <w:t xml:space="preserve"> of pottery as gray, yellowish, and orange. The chemical composition of the clay is not a significant criterion in determining and distinguishing the classification of the pottery type. </w:t>
      </w:r>
      <w:r>
        <w:rPr>
          <w:rFonts w:ascii="Times New Roman" w:hAnsi="Times New Roman"/>
        </w:rPr>
        <w:t xml:space="preserve">Clay for manufacturing pots should be properly prepared. The raw material contains inclusions that can damage the pot wall during shaping or later firing by cracking. The raw clay is </w:t>
      </w:r>
      <w:proofErr w:type="spellStart"/>
      <w:r>
        <w:rPr>
          <w:rFonts w:ascii="Times New Roman" w:hAnsi="Times New Roman"/>
        </w:rPr>
        <w:t>levigated</w:t>
      </w:r>
      <w:proofErr w:type="spellEnd"/>
      <w:r>
        <w:rPr>
          <w:rFonts w:ascii="Times New Roman" w:hAnsi="Times New Roman"/>
        </w:rPr>
        <w:t xml:space="preserve"> before mixing with water and then kneaded until the mass is smooth</w:t>
      </w:r>
      <w:r>
        <w:rPr>
          <w:rStyle w:val="EndnoteReference"/>
          <w:rFonts w:ascii="Times New Roman" w:hAnsi="Times New Roman"/>
        </w:rPr>
        <w:endnoteReference w:id="9"/>
      </w:r>
      <w:r>
        <w:rPr>
          <w:rFonts w:ascii="Times New Roman" w:hAnsi="Times New Roman"/>
          <w:vertAlign w:val="superscript"/>
        </w:rPr>
        <w:t>,</w:t>
      </w:r>
      <w:r>
        <w:rPr>
          <w:rStyle w:val="EndnoteReference"/>
          <w:rFonts w:ascii="Times New Roman" w:hAnsi="Times New Roman"/>
        </w:rPr>
        <w:endnoteReference w:id="10"/>
      </w:r>
      <w:r>
        <w:rPr>
          <w:rFonts w:ascii="Times New Roman" w:hAnsi="Times New Roman"/>
        </w:rPr>
        <w:t xml:space="preserve">. A green wave was used to cover the surface to be smooth. The </w:t>
      </w:r>
      <w:r>
        <w:rPr>
          <w:rFonts w:ascii="Times New Roman" w:hAnsi="Times New Roman"/>
          <w:lang w:bidi="ar-LY"/>
        </w:rPr>
        <w:t>burning temperature depends on the strength of interconnects of the child's molecules,</w:t>
      </w:r>
      <w:r>
        <w:rPr>
          <w:rStyle w:val="EndnoteReference"/>
          <w:rFonts w:ascii="Times New Roman" w:hAnsi="Times New Roman"/>
          <w:lang w:bidi="ar-LY"/>
        </w:rPr>
        <w:endnoteReference w:id="11"/>
      </w:r>
      <w:r>
        <w:rPr>
          <w:rFonts w:ascii="Times New Roman" w:hAnsi="Times New Roman"/>
          <w:vertAlign w:val="superscript"/>
          <w:lang w:bidi="ar-LY"/>
        </w:rPr>
        <w:t>,</w:t>
      </w:r>
      <w:r>
        <w:rPr>
          <w:rStyle w:val="EndnoteReference"/>
          <w:rFonts w:ascii="Times New Roman" w:hAnsi="Times New Roman"/>
          <w:lang w:bidi="ar-LY"/>
        </w:rPr>
        <w:endnoteReference w:id="12"/>
      </w:r>
      <w:r>
        <w:rPr>
          <w:rFonts w:ascii="Times New Roman" w:hAnsi="Times New Roman"/>
          <w:lang w:bidi="ar-LY"/>
        </w:rPr>
        <w:t xml:space="preserve"> the chemical composition of the clay, the additives, and the temperature of combustion often </w:t>
      </w:r>
      <w:r>
        <w:rPr>
          <w:rFonts w:ascii="Times New Roman" w:hAnsi="Times New Roman"/>
          <w:lang w:bidi="ar-LY"/>
        </w:rPr>
        <w:lastRenderedPageBreak/>
        <w:t>determine the physical properties of the pottery. Fagan stated that the ancient manufacturer added many additives such as organic matter  and some salts</w:t>
      </w:r>
      <w:r>
        <w:rPr>
          <w:rStyle w:val="EndnoteReference"/>
          <w:rFonts w:ascii="Times New Roman" w:hAnsi="Times New Roman"/>
          <w:lang w:bidi="ar-LY"/>
        </w:rPr>
        <w:endnoteReference w:id="13"/>
      </w:r>
      <w:r>
        <w:rPr>
          <w:rFonts w:ascii="Times New Roman" w:hAnsi="Times New Roman"/>
          <w:lang w:bidi="ar-LY"/>
        </w:rPr>
        <w:t xml:space="preserve"> shown in figure (1).</w:t>
      </w:r>
    </w:p>
    <w:p w:rsidR="008E2DBC" w:rsidRDefault="008E2DBC">
      <w:pPr>
        <w:snapToGrid w:val="0"/>
        <w:jc w:val="both"/>
        <w:rPr>
          <w:rFonts w:ascii="Times New Roman" w:eastAsia="Calibri" w:hAnsi="Times New Roman"/>
          <w:lang w:bidi="ar-LY"/>
        </w:rPr>
      </w:pPr>
    </w:p>
    <w:tbl>
      <w:tblPr>
        <w:bidiVisual/>
        <w:tblW w:w="0" w:type="auto"/>
        <w:tblLook w:val="04A0"/>
      </w:tblPr>
      <w:tblGrid>
        <w:gridCol w:w="4536"/>
      </w:tblGrid>
      <w:tr w:rsidR="008E2DBC">
        <w:tc>
          <w:tcPr>
            <w:tcW w:w="9430" w:type="dxa"/>
            <w:shd w:val="clear" w:color="auto" w:fill="auto"/>
          </w:tcPr>
          <w:p w:rsidR="008E2DBC" w:rsidRDefault="009118A8">
            <w:pPr>
              <w:bidi/>
              <w:snapToGrid w:val="0"/>
              <w:spacing w:before="0"/>
              <w:jc w:val="center"/>
              <w:rPr>
                <w:rFonts w:ascii="Times New Roman" w:eastAsia="Calibri" w:hAnsi="Times New Roman"/>
                <w:rtl/>
              </w:rPr>
            </w:pPr>
            <w:r>
              <w:rPr>
                <w:rFonts w:ascii="Times New Roman" w:eastAsia="Calibri" w:hAnsi="Times New Roman"/>
                <w:noProof/>
                <w:lang w:eastAsia="zh-CN"/>
              </w:rPr>
              <w:drawing>
                <wp:inline distT="0" distB="0" distL="0" distR="0">
                  <wp:extent cx="2611755" cy="2150745"/>
                  <wp:effectExtent l="19050" t="0" r="17145" b="20955"/>
                  <wp:docPr id="24" name="Diagram 1"/>
                  <wp:cNvGraphicFramePr/>
                  <a:graphic xmlns:a="http://schemas.openxmlformats.org/drawingml/2006/main">
                    <a:graphicData uri="http://schemas.openxmlformats.org/drawingml/2006/picture">
                      <pic:pic xmlns:pic="http://schemas.openxmlformats.org/drawingml/2006/picture">
                        <pic:nvPicPr>
                          <pic:cNvPr id="24" name="Diagram 1"/>
                          <pic:cNvPicPr>
                            <a:picLocks noChangeArrowheads="1"/>
                          </pic:cNvPicPr>
                        </pic:nvPicPr>
                        <pic:blipFill>
                          <a:blip r:embed="rId15" cstate="print"/>
                          <a:srcRect/>
                          <a:stretch>
                            <a:fillRect/>
                          </a:stretch>
                        </pic:blipFill>
                        <pic:spPr>
                          <a:xfrm>
                            <a:off x="0" y="0"/>
                            <a:ext cx="2611755" cy="2150745"/>
                          </a:xfrm>
                          <a:prstGeom prst="rect">
                            <a:avLst/>
                          </a:prstGeom>
                          <a:noFill/>
                          <a:ln w="9525">
                            <a:noFill/>
                            <a:miter lim="800000"/>
                            <a:headEnd/>
                            <a:tailEnd/>
                          </a:ln>
                          <a:effectLst>
                            <a:outerShdw dist="35921" dir="2700000" algn="ctr" rotWithShape="0">
                              <a:srgbClr val="808080"/>
                            </a:outerShdw>
                          </a:effectLst>
                        </pic:spPr>
                      </pic:pic>
                    </a:graphicData>
                  </a:graphic>
                </wp:inline>
              </w:drawing>
            </w:r>
          </w:p>
        </w:tc>
      </w:tr>
      <w:tr w:rsidR="008E2DBC">
        <w:tc>
          <w:tcPr>
            <w:tcW w:w="9430" w:type="dxa"/>
            <w:shd w:val="clear" w:color="auto" w:fill="auto"/>
          </w:tcPr>
          <w:p w:rsidR="008E2DBC" w:rsidRDefault="009118A8">
            <w:pPr>
              <w:bidi/>
              <w:snapToGrid w:val="0"/>
              <w:spacing w:before="0"/>
              <w:jc w:val="center"/>
              <w:rPr>
                <w:rFonts w:ascii="Times New Roman" w:eastAsia="Calibri" w:hAnsi="Times New Roman"/>
                <w:b/>
                <w:bCs/>
                <w:rtl/>
              </w:rPr>
            </w:pPr>
            <w:r>
              <w:rPr>
                <w:rFonts w:ascii="Times New Roman" w:eastAsia="Calibri" w:hAnsi="Times New Roman"/>
                <w:b/>
                <w:bCs/>
              </w:rPr>
              <w:t>Fig.1. process of pottery technology</w:t>
            </w:r>
            <w:r>
              <w:rPr>
                <w:rStyle w:val="EndnoteReference"/>
                <w:rFonts w:ascii="Times New Roman" w:hAnsi="Times New Roman"/>
                <w:b/>
                <w:bCs/>
                <w:shd w:val="clear" w:color="auto" w:fill="FFFFFF"/>
              </w:rPr>
              <w:endnoteReference w:id="14"/>
            </w:r>
          </w:p>
        </w:tc>
      </w:tr>
    </w:tbl>
    <w:p w:rsidR="008E2DBC" w:rsidRDefault="008E2DBC">
      <w:pPr>
        <w:autoSpaceDE w:val="0"/>
        <w:autoSpaceDN w:val="0"/>
        <w:adjustRightInd w:val="0"/>
        <w:snapToGrid w:val="0"/>
        <w:spacing w:before="0"/>
        <w:jc w:val="both"/>
        <w:rPr>
          <w:rFonts w:ascii="Times New Roman" w:eastAsia="TimesNewRoman" w:hAnsi="Times New Roman"/>
        </w:rPr>
      </w:pPr>
    </w:p>
    <w:p w:rsidR="008E2DBC" w:rsidRDefault="009118A8">
      <w:pPr>
        <w:autoSpaceDE w:val="0"/>
        <w:autoSpaceDN w:val="0"/>
        <w:adjustRightInd w:val="0"/>
        <w:snapToGrid w:val="0"/>
        <w:spacing w:before="0"/>
        <w:jc w:val="both"/>
        <w:rPr>
          <w:rFonts w:ascii="Times New Roman" w:eastAsia="Calibri" w:hAnsi="Times New Roman"/>
        </w:rPr>
      </w:pPr>
      <w:r>
        <w:rPr>
          <w:rFonts w:ascii="Times New Roman" w:eastAsia="TimesNewRoman" w:hAnsi="Times New Roman"/>
        </w:rPr>
        <w:t>Decorative techniques involve slip, painting, incision, excision, and scraping. Some pottery tempered with crushed ashes of a tree bark is found</w:t>
      </w:r>
      <w:r>
        <w:rPr>
          <w:rStyle w:val="EndnoteReference"/>
          <w:rFonts w:ascii="Times New Roman" w:eastAsia="TimesNewRoman" w:hAnsi="Times New Roman"/>
        </w:rPr>
        <w:endnoteReference w:id="15"/>
      </w:r>
      <w:r>
        <w:rPr>
          <w:rFonts w:ascii="Times New Roman" w:eastAsia="TimesNewRoman" w:hAnsi="Times New Roman"/>
        </w:rPr>
        <w:t>. The chemical structure of clay, stages of manufacturing techniques such as drying, the effect of water-dissolved elements and gases, and the biological activity of microorganisms, the burial environment are the main deterioration of the pottery.</w:t>
      </w:r>
      <w:r>
        <w:rPr>
          <w:rFonts w:ascii="Times New Roman" w:eastAsia="Calibri" w:hAnsi="Times New Roman"/>
        </w:rPr>
        <w:t xml:space="preserve"> </w:t>
      </w:r>
    </w:p>
    <w:p w:rsidR="008E2DBC" w:rsidRDefault="009118A8">
      <w:pPr>
        <w:autoSpaceDE w:val="0"/>
        <w:autoSpaceDN w:val="0"/>
        <w:adjustRightInd w:val="0"/>
        <w:snapToGrid w:val="0"/>
        <w:spacing w:before="0"/>
        <w:jc w:val="both"/>
        <w:rPr>
          <w:rFonts w:ascii="Times New Roman" w:hAnsi="Times New Roman"/>
        </w:rPr>
      </w:pPr>
      <w:r>
        <w:rPr>
          <w:rFonts w:ascii="Times New Roman" w:eastAsia="TimesNewRoman" w:hAnsi="Times New Roman"/>
        </w:rPr>
        <w:t>Pottery pieces undergo from staining phenomenon, because of firing conditions, the chemical structure of clay and additives, and iron deposits in the soil of archaeological site</w:t>
      </w:r>
      <w:r>
        <w:rPr>
          <w:rStyle w:val="EndnoteReference"/>
          <w:rFonts w:ascii="Times New Roman" w:eastAsia="TimesNewRoman" w:hAnsi="Times New Roman"/>
        </w:rPr>
        <w:endnoteReference w:id="16"/>
      </w:r>
      <w:r>
        <w:rPr>
          <w:rFonts w:ascii="Times New Roman" w:eastAsia="TimesNewRoman" w:hAnsi="Times New Roman"/>
        </w:rPr>
        <w:t xml:space="preserve">. </w:t>
      </w:r>
      <w:r>
        <w:rPr>
          <w:rFonts w:ascii="Times New Roman" w:eastAsia="Calibri" w:hAnsi="Times New Roman"/>
        </w:rPr>
        <w:t>Both the burial periods in soil and soaking in seawater affected the physical and mechanical properties of the pottery. But, the impact of the marine environment is significant in increasing rates of manifestations of damage such as calcite and sulfides salts, clear vertical cracks, and erosion in some parts.</w:t>
      </w:r>
      <w:r>
        <w:rPr>
          <w:rFonts w:ascii="Times New Roman" w:eastAsia="Calibri" w:hAnsi="Times New Roman"/>
          <w:rtl/>
        </w:rPr>
        <w:t> </w:t>
      </w:r>
      <w:r>
        <w:rPr>
          <w:rFonts w:ascii="Times New Roman" w:hAnsi="Times New Roman"/>
        </w:rPr>
        <w:t>Soil is an aggregate of organic and inorganic materials, water, and gases. Some soil parts play a positive role in the burials. Pottery is a fairly material easy to break because it is characterized by earthenware structure vulnerable.</w:t>
      </w:r>
    </w:p>
    <w:p w:rsidR="008E2DBC" w:rsidRDefault="009118A8">
      <w:pPr>
        <w:snapToGrid w:val="0"/>
        <w:jc w:val="both"/>
        <w:rPr>
          <w:rFonts w:ascii="Times New Roman" w:eastAsia="Calibri" w:hAnsi="Times New Roman"/>
        </w:rPr>
      </w:pPr>
      <w:r>
        <w:rPr>
          <w:rFonts w:ascii="Times New Roman" w:hAnsi="Times New Roman"/>
        </w:rPr>
        <w:t>Pottery is a porous inorganic-material, absorbing saline water through capillary properties making internal stresses. Salt efflorescence is related to the porosity, chemical structure, and the surrounding conditions. Through the burial condition in the marine environment or salty soil, the adsorbed salt appeared after dehydration</w:t>
      </w:r>
      <w:r>
        <w:rPr>
          <w:rStyle w:val="EndnoteReference"/>
          <w:rFonts w:ascii="Times New Roman" w:hAnsi="Times New Roman"/>
        </w:rPr>
        <w:endnoteReference w:id="17"/>
      </w:r>
      <w:r>
        <w:rPr>
          <w:rFonts w:ascii="Times New Roman" w:hAnsi="Times New Roman"/>
          <w:vertAlign w:val="superscript"/>
        </w:rPr>
        <w:t>,</w:t>
      </w:r>
      <w:r>
        <w:rPr>
          <w:rStyle w:val="EndnoteReference"/>
          <w:rFonts w:ascii="Times New Roman" w:hAnsi="Times New Roman"/>
        </w:rPr>
        <w:endnoteReference w:id="18"/>
      </w:r>
      <w:r>
        <w:rPr>
          <w:rFonts w:ascii="Times New Roman" w:hAnsi="Times New Roman"/>
        </w:rPr>
        <w:t xml:space="preserve">. </w:t>
      </w:r>
      <w:r>
        <w:rPr>
          <w:rFonts w:ascii="Times New Roman" w:eastAsia="TimesNewRoman" w:hAnsi="Times New Roman"/>
        </w:rPr>
        <w:t xml:space="preserve">Salts are a hygroscopic material that attack porous surfaces. </w:t>
      </w:r>
      <w:r>
        <w:rPr>
          <w:rFonts w:ascii="Times New Roman" w:hAnsi="Times New Roman"/>
        </w:rPr>
        <w:t xml:space="preserve">The increasing accumulation of salt affects the drying rate by lowering the </w:t>
      </w:r>
      <w:proofErr w:type="spellStart"/>
      <w:r>
        <w:rPr>
          <w:rFonts w:ascii="Times New Roman" w:hAnsi="Times New Roman"/>
        </w:rPr>
        <w:t>vapour</w:t>
      </w:r>
      <w:proofErr w:type="spellEnd"/>
      <w:r>
        <w:rPr>
          <w:rFonts w:ascii="Times New Roman" w:hAnsi="Times New Roman"/>
        </w:rPr>
        <w:t xml:space="preserve"> pressure of the saline solution, hence reducing the rate of moisture loss</w:t>
      </w:r>
      <w:r>
        <w:rPr>
          <w:rStyle w:val="EndnoteReference"/>
          <w:rFonts w:ascii="Times New Roman" w:hAnsi="Times New Roman"/>
        </w:rPr>
        <w:endnoteReference w:id="19"/>
      </w:r>
      <w:r>
        <w:rPr>
          <w:rFonts w:ascii="Times New Roman" w:hAnsi="Times New Roman"/>
        </w:rPr>
        <w:t>.</w:t>
      </w:r>
      <w:r>
        <w:rPr>
          <w:rFonts w:ascii="Times New Roman" w:hAnsi="Times New Roman"/>
          <w:rtl/>
        </w:rPr>
        <w:t xml:space="preserve"> </w:t>
      </w:r>
      <w:r>
        <w:rPr>
          <w:rFonts w:ascii="Times New Roman" w:hAnsi="Times New Roman"/>
        </w:rPr>
        <w:t xml:space="preserve">Initial pressure </w:t>
      </w:r>
      <w:r>
        <w:rPr>
          <w:rFonts w:ascii="Times New Roman" w:hAnsi="Times New Roman"/>
        </w:rPr>
        <w:lastRenderedPageBreak/>
        <w:t>induced from the crystallization of salts and the movement of saline solutions.  Fragments of broken objects may require some treatment works to prevent loss from continued fragmentation or abrasion of edges</w:t>
      </w:r>
      <w:r>
        <w:rPr>
          <w:rStyle w:val="EndnoteReference"/>
          <w:rFonts w:ascii="Times New Roman" w:hAnsi="Times New Roman"/>
        </w:rPr>
        <w:endnoteReference w:id="20"/>
      </w:r>
      <w:r>
        <w:rPr>
          <w:rFonts w:ascii="Times New Roman" w:hAnsi="Times New Roman"/>
        </w:rPr>
        <w:t>.</w:t>
      </w:r>
      <w:r>
        <w:rPr>
          <w:rFonts w:ascii="Times New Roman" w:hAnsi="Times New Roman"/>
          <w:lang w:bidi="ar-EG"/>
        </w:rPr>
        <w:t xml:space="preserve"> </w:t>
      </w:r>
      <w:r>
        <w:rPr>
          <w:rFonts w:ascii="Times New Roman" w:hAnsi="Times New Roman"/>
        </w:rPr>
        <w:t>If the pottery objects are left untreated, the crystallization of salts inside the pores will affect the occurrence of physical damage represented by porous and cracks interior the body; risks deteriorating faster when brought in contact with air</w:t>
      </w:r>
      <w:r>
        <w:rPr>
          <w:rStyle w:val="EndnoteReference"/>
          <w:rFonts w:ascii="Times New Roman" w:hAnsi="Times New Roman"/>
        </w:rPr>
        <w:endnoteReference w:id="21"/>
      </w:r>
      <w:r>
        <w:rPr>
          <w:rFonts w:ascii="Times New Roman" w:hAnsi="Times New Roman"/>
        </w:rPr>
        <w:t>. Also, these crystals exert immense pressure and may cause the surface layer to spall off</w:t>
      </w:r>
      <w:r>
        <w:rPr>
          <w:rStyle w:val="EndnoteReference"/>
          <w:rFonts w:ascii="Times New Roman" w:hAnsi="Times New Roman"/>
        </w:rPr>
        <w:endnoteReference w:id="22"/>
      </w:r>
      <w:r>
        <w:rPr>
          <w:rFonts w:ascii="Times New Roman" w:hAnsi="Times New Roman"/>
        </w:rPr>
        <w:t xml:space="preserve">. To decrease the effect of salts, it is preferable to treat pottery, as soon as they are recovered. </w:t>
      </w:r>
      <w:r>
        <w:rPr>
          <w:rFonts w:ascii="Times New Roman" w:eastAsia="Calibri" w:hAnsi="Times New Roman"/>
        </w:rPr>
        <w:t xml:space="preserve">  </w:t>
      </w:r>
    </w:p>
    <w:p w:rsidR="008E2DBC" w:rsidRDefault="009118A8">
      <w:pPr>
        <w:snapToGrid w:val="0"/>
        <w:jc w:val="both"/>
        <w:rPr>
          <w:rFonts w:ascii="Times New Roman" w:hAnsi="Times New Roman"/>
        </w:rPr>
      </w:pPr>
      <w:proofErr w:type="spellStart"/>
      <w:r>
        <w:rPr>
          <w:rFonts w:ascii="Times New Roman" w:hAnsi="Times New Roman"/>
        </w:rPr>
        <w:t>Pott-sherds</w:t>
      </w:r>
      <w:proofErr w:type="spellEnd"/>
      <w:r>
        <w:rPr>
          <w:rFonts w:ascii="Times New Roman" w:hAnsi="Times New Roman"/>
        </w:rPr>
        <w:t xml:space="preserve"> should be labeled on the interior side. Plain </w:t>
      </w:r>
      <w:proofErr w:type="spellStart"/>
      <w:r>
        <w:rPr>
          <w:rFonts w:ascii="Times New Roman" w:hAnsi="Times New Roman"/>
        </w:rPr>
        <w:t>sherds</w:t>
      </w:r>
      <w:proofErr w:type="spellEnd"/>
      <w:r>
        <w:rPr>
          <w:rFonts w:ascii="Times New Roman" w:hAnsi="Times New Roman"/>
        </w:rPr>
        <w:t xml:space="preserve"> should generally be labeled on the interior surface unless the vessel form is a plate or shallow dish, in which case the reverse applies.</w:t>
      </w:r>
    </w:p>
    <w:p w:rsidR="008E2DBC" w:rsidRDefault="009118A8">
      <w:pPr>
        <w:snapToGrid w:val="0"/>
        <w:jc w:val="both"/>
        <w:rPr>
          <w:rFonts w:ascii="Times New Roman" w:hAnsi="Times New Roman"/>
          <w:lang w:bidi="ar-EG"/>
        </w:rPr>
      </w:pPr>
      <w:r>
        <w:rPr>
          <w:rFonts w:ascii="Times New Roman" w:hAnsi="Times New Roman"/>
        </w:rPr>
        <w:t xml:space="preserve">There was no a conservation lab. of archaeological pottery in Libya (2013); the conservation facilities were poor. </w:t>
      </w:r>
      <w:r>
        <w:rPr>
          <w:rFonts w:ascii="Times New Roman" w:hAnsi="Times New Roman"/>
          <w:lang w:bidi="ar-EG"/>
        </w:rPr>
        <w:t>Mechanical cleaning is reliant in the initial state of objects’ damage, the necessity of conservation treatment, acceptable level of skill and individual performance of conservators, accuracy, and precision</w:t>
      </w:r>
      <w:r>
        <w:rPr>
          <w:rStyle w:val="EndnoteReference"/>
          <w:rFonts w:ascii="Times New Roman" w:hAnsi="Times New Roman"/>
          <w:lang w:bidi="ar-EG"/>
        </w:rPr>
        <w:endnoteReference w:id="23"/>
      </w:r>
      <w:r>
        <w:rPr>
          <w:rFonts w:ascii="Times New Roman" w:hAnsi="Times New Roman"/>
          <w:lang w:bidi="ar-EG"/>
        </w:rPr>
        <w:t xml:space="preserve">. </w:t>
      </w:r>
    </w:p>
    <w:p w:rsidR="008E2DBC" w:rsidRDefault="009118A8">
      <w:pPr>
        <w:autoSpaceDE w:val="0"/>
        <w:autoSpaceDN w:val="0"/>
        <w:adjustRightInd w:val="0"/>
        <w:snapToGrid w:val="0"/>
        <w:spacing w:before="0"/>
        <w:jc w:val="both"/>
        <w:rPr>
          <w:rFonts w:ascii="Times New Roman" w:hAnsi="Times New Roman"/>
          <w:lang w:bidi="ar-EG"/>
        </w:rPr>
      </w:pPr>
      <w:r>
        <w:rPr>
          <w:rFonts w:ascii="Times New Roman" w:hAnsi="Times New Roman"/>
          <w:lang w:bidi="ar-EG"/>
        </w:rPr>
        <w:t>For instance, if mechanical cleaning techniques were used inexpertly or carelessly, there is a danger of scratching, abrading, removing some of the object surface or physically damaging the fabric of pottery</w:t>
      </w:r>
      <w:r>
        <w:rPr>
          <w:rStyle w:val="EndnoteReference"/>
          <w:rFonts w:ascii="Times New Roman" w:hAnsi="Times New Roman"/>
          <w:lang w:bidi="ar-EG"/>
        </w:rPr>
        <w:endnoteReference w:id="24"/>
      </w:r>
      <w:r>
        <w:rPr>
          <w:rFonts w:ascii="Times New Roman" w:hAnsi="Times New Roman"/>
          <w:lang w:bidi="ar-EG"/>
        </w:rPr>
        <w:t>.</w:t>
      </w:r>
    </w:p>
    <w:p w:rsidR="008E2DBC" w:rsidRDefault="009118A8">
      <w:pPr>
        <w:snapToGrid w:val="0"/>
        <w:jc w:val="both"/>
        <w:rPr>
          <w:rFonts w:ascii="Times New Roman" w:hAnsi="Times New Roman"/>
          <w:lang w:bidi="ar-LY"/>
        </w:rPr>
      </w:pPr>
      <w:r>
        <w:rPr>
          <w:rFonts w:ascii="Times New Roman" w:hAnsi="Times New Roman"/>
          <w:lang w:bidi="ar-EG"/>
        </w:rPr>
        <w:t xml:space="preserve">Dynamic water as tap water, immersion in distilled water and </w:t>
      </w:r>
      <w:r>
        <w:rPr>
          <w:rFonts w:ascii="Times New Roman" w:hAnsi="Times New Roman"/>
          <w:lang w:bidi="ar-LY"/>
        </w:rPr>
        <w:t>poultices are used to extract water-soluble salts from the pores of the pottery. Through the porous surfaces, paper poultice prepared with tissue paper and the chosen solvent can be used for the desalination treatment. To slow the evaporation of the solvent, cover the poultice layer with plastic film.</w:t>
      </w:r>
    </w:p>
    <w:p w:rsidR="008E2DBC" w:rsidRDefault="009118A8">
      <w:pPr>
        <w:autoSpaceDE w:val="0"/>
        <w:autoSpaceDN w:val="0"/>
        <w:adjustRightInd w:val="0"/>
        <w:snapToGrid w:val="0"/>
        <w:spacing w:before="0"/>
        <w:jc w:val="both"/>
        <w:rPr>
          <w:rFonts w:ascii="Times New Roman" w:hAnsi="Times New Roman"/>
        </w:rPr>
      </w:pPr>
      <w:r>
        <w:rPr>
          <w:rFonts w:ascii="Times New Roman" w:hAnsi="Times New Roman"/>
        </w:rPr>
        <w:t xml:space="preserve">Fired material fracture needs fast restoration of the original shape before destruction. Chemical treatment is the convenient for removing insoluble-water salts. Sodium </w:t>
      </w:r>
      <w:proofErr w:type="spellStart"/>
      <w:r>
        <w:rPr>
          <w:rFonts w:ascii="Times New Roman" w:hAnsi="Times New Roman"/>
        </w:rPr>
        <w:t>hexametaphosphate</w:t>
      </w:r>
      <w:proofErr w:type="spellEnd"/>
      <w:r>
        <w:rPr>
          <w:rFonts w:ascii="Times New Roman" w:hAnsi="Times New Roman"/>
        </w:rPr>
        <w:t xml:space="preserve"> (</w:t>
      </w:r>
      <w:proofErr w:type="spellStart"/>
      <w:r>
        <w:rPr>
          <w:rFonts w:ascii="Times New Roman" w:hAnsi="Times New Roman"/>
        </w:rPr>
        <w:t>calgon</w:t>
      </w:r>
      <w:proofErr w:type="spellEnd"/>
      <w:r>
        <w:rPr>
          <w:rFonts w:ascii="Times New Roman" w:hAnsi="Times New Roman"/>
        </w:rPr>
        <w:t>) is used to suffice and remove calcareous deposits</w:t>
      </w:r>
      <w:r>
        <w:rPr>
          <w:rStyle w:val="EndnoteReference"/>
          <w:rFonts w:ascii="Times New Roman" w:hAnsi="Times New Roman"/>
        </w:rPr>
        <w:endnoteReference w:id="25"/>
      </w:r>
      <w:r>
        <w:rPr>
          <w:rFonts w:ascii="Times New Roman" w:hAnsi="Times New Roman"/>
        </w:rPr>
        <w:t>.</w:t>
      </w:r>
    </w:p>
    <w:p w:rsidR="008E2DBC" w:rsidRDefault="009118A8">
      <w:pPr>
        <w:autoSpaceDE w:val="0"/>
        <w:autoSpaceDN w:val="0"/>
        <w:adjustRightInd w:val="0"/>
        <w:snapToGrid w:val="0"/>
        <w:spacing w:before="0"/>
        <w:jc w:val="both"/>
        <w:rPr>
          <w:rFonts w:ascii="Times New Roman" w:hAnsi="Times New Roman"/>
        </w:rPr>
      </w:pPr>
      <w:r>
        <w:rPr>
          <w:rFonts w:ascii="Times New Roman" w:hAnsi="Times New Roman"/>
        </w:rPr>
        <w:t>Many materials were used in assembling pottery such as bitumen or lead clamps</w:t>
      </w:r>
      <w:r>
        <w:rPr>
          <w:rStyle w:val="EndnoteReference"/>
          <w:rFonts w:ascii="Times New Roman" w:hAnsi="Times New Roman"/>
        </w:rPr>
        <w:endnoteReference w:id="26"/>
      </w:r>
      <w:r>
        <w:rPr>
          <w:rFonts w:ascii="Times New Roman" w:hAnsi="Times New Roman"/>
        </w:rPr>
        <w:t>. Also, based adhesives used to assemble the sheds of broken pottery like clay, black cement animal glue, araldite, UHU, cellulose nitrate (CN), poly vinyl acetate (</w:t>
      </w:r>
      <w:proofErr w:type="spellStart"/>
      <w:r>
        <w:rPr>
          <w:rFonts w:ascii="Times New Roman" w:hAnsi="Times New Roman"/>
        </w:rPr>
        <w:t>PVAc</w:t>
      </w:r>
      <w:proofErr w:type="spellEnd"/>
      <w:r>
        <w:rPr>
          <w:rFonts w:ascii="Times New Roman" w:hAnsi="Times New Roman"/>
        </w:rPr>
        <w:t xml:space="preserve">) and acrylic such as </w:t>
      </w:r>
      <w:proofErr w:type="spellStart"/>
      <w:r>
        <w:rPr>
          <w:rFonts w:ascii="Times New Roman" w:hAnsi="Times New Roman"/>
        </w:rPr>
        <w:t>Paraloid</w:t>
      </w:r>
      <w:proofErr w:type="spellEnd"/>
      <w:r>
        <w:rPr>
          <w:rFonts w:ascii="Times New Roman" w:hAnsi="Times New Roman"/>
        </w:rPr>
        <w:t xml:space="preserve"> B-72. UHU is composed of poly vinyl acetate (</w:t>
      </w:r>
      <w:proofErr w:type="spellStart"/>
      <w:r>
        <w:rPr>
          <w:rFonts w:ascii="Times New Roman" w:hAnsi="Times New Roman"/>
        </w:rPr>
        <w:t>PVAc</w:t>
      </w:r>
      <w:proofErr w:type="spellEnd"/>
      <w:r>
        <w:rPr>
          <w:rFonts w:ascii="Times New Roman" w:hAnsi="Times New Roman"/>
        </w:rPr>
        <w:t>) and some cellulose nitrate (CN) to be relatively stable</w:t>
      </w:r>
      <w:r>
        <w:rPr>
          <w:rStyle w:val="EndnoteReference"/>
          <w:rFonts w:ascii="Times New Roman" w:hAnsi="Times New Roman"/>
        </w:rPr>
        <w:endnoteReference w:id="27"/>
      </w:r>
      <w:r>
        <w:rPr>
          <w:rFonts w:ascii="Times New Roman" w:hAnsi="Times New Roman"/>
        </w:rPr>
        <w:t xml:space="preserve">. Gap filling is not essential to complete the conservation procedures; when pottery have not problem in the mechanical balance. </w:t>
      </w:r>
    </w:p>
    <w:p w:rsidR="008E2DBC" w:rsidRDefault="009118A8">
      <w:pPr>
        <w:snapToGrid w:val="0"/>
        <w:jc w:val="both"/>
        <w:rPr>
          <w:rFonts w:ascii="Times New Roman" w:hAnsi="Times New Roman"/>
        </w:rPr>
      </w:pPr>
      <w:r>
        <w:rPr>
          <w:rFonts w:ascii="Times New Roman" w:hAnsi="Times New Roman"/>
        </w:rPr>
        <w:t xml:space="preserve">This study presents the chemical characterization of the soil and seabed, and pottery objects. Also, strategy of conservation treatment of some broken and deteriorated pottery excavated from the terrestrial and marine environment was studied. </w:t>
      </w:r>
    </w:p>
    <w:p w:rsidR="008E2DBC" w:rsidRDefault="009118A8">
      <w:pPr>
        <w:snapToGrid w:val="0"/>
        <w:spacing w:before="0"/>
        <w:jc w:val="both"/>
        <w:rPr>
          <w:rFonts w:ascii="Times New Roman" w:eastAsia="Calibri" w:hAnsi="Times New Roman"/>
          <w:b/>
          <w:bCs/>
        </w:rPr>
      </w:pPr>
      <w:r>
        <w:rPr>
          <w:rFonts w:ascii="Times New Roman" w:eastAsia="Calibri" w:hAnsi="Times New Roman"/>
          <w:b/>
          <w:bCs/>
        </w:rPr>
        <w:lastRenderedPageBreak/>
        <w:t>Materials and</w:t>
      </w:r>
      <w:r>
        <w:rPr>
          <w:rFonts w:ascii="Times New Roman" w:hAnsi="Times New Roman"/>
        </w:rPr>
        <w:t xml:space="preserve"> </w:t>
      </w:r>
      <w:r>
        <w:rPr>
          <w:rFonts w:ascii="Times New Roman" w:eastAsia="Calibri" w:hAnsi="Times New Roman"/>
          <w:b/>
          <w:bCs/>
        </w:rPr>
        <w:t>Methods</w:t>
      </w:r>
    </w:p>
    <w:p w:rsidR="008E2DBC" w:rsidRDefault="009118A8">
      <w:pPr>
        <w:snapToGrid w:val="0"/>
        <w:spacing w:before="0"/>
        <w:jc w:val="both"/>
        <w:rPr>
          <w:rFonts w:ascii="Times New Roman" w:eastAsia="Calibri" w:hAnsi="Times New Roman"/>
        </w:rPr>
      </w:pPr>
      <w:r>
        <w:rPr>
          <w:rFonts w:ascii="Times New Roman" w:eastAsia="Calibri" w:hAnsi="Times New Roman"/>
        </w:rPr>
        <w:t>Investigation and analyses were used to characterize the chemical structure of pottery and adhering burial sediments to understand the deterioration mechanism. Separated solid samples from the excavation sites and archaeological pottery objects were analyzed by the device XRF. Powder samples were analyzed by XRD.</w:t>
      </w:r>
    </w:p>
    <w:p w:rsidR="008E2DBC" w:rsidRDefault="008E2DBC">
      <w:pPr>
        <w:snapToGrid w:val="0"/>
        <w:spacing w:before="0"/>
        <w:jc w:val="both"/>
        <w:rPr>
          <w:rFonts w:ascii="Times New Roman" w:eastAsia="Calibri" w:hAnsi="Times New Roman"/>
        </w:rPr>
      </w:pPr>
    </w:p>
    <w:p w:rsidR="008E2DBC" w:rsidRDefault="009118A8">
      <w:pPr>
        <w:snapToGrid w:val="0"/>
        <w:rPr>
          <w:rFonts w:ascii="Times New Roman" w:hAnsi="Times New Roman"/>
          <w:b/>
          <w:bCs/>
          <w:lang w:bidi="ar-LY"/>
        </w:rPr>
      </w:pPr>
      <w:r>
        <w:rPr>
          <w:rFonts w:ascii="Times New Roman" w:hAnsi="Times New Roman"/>
          <w:b/>
          <w:bCs/>
          <w:lang w:bidi="ar-LY"/>
        </w:rPr>
        <w:t>Thermal Test of Reassembling the pottery fragments</w:t>
      </w:r>
    </w:p>
    <w:p w:rsidR="008E2DBC" w:rsidRDefault="009118A8">
      <w:pPr>
        <w:snapToGrid w:val="0"/>
        <w:jc w:val="both"/>
        <w:rPr>
          <w:rFonts w:ascii="Times New Roman" w:hAnsi="Times New Roman"/>
        </w:rPr>
      </w:pPr>
      <w:r>
        <w:rPr>
          <w:rFonts w:ascii="Times New Roman" w:hAnsi="Times New Roman"/>
        </w:rPr>
        <w:t xml:space="preserve">An experiment was conducted to assist the resistance of UHU to withstand the high temperature. Modern pottery object was assembled by UHU in regular reciprocal drops. Then it was placed in the oven at </w:t>
      </w:r>
      <w:r>
        <w:rPr>
          <w:rFonts w:ascii="Times New Roman" w:hAnsi="Times New Roman"/>
        </w:rPr>
        <w:lastRenderedPageBreak/>
        <w:t>100°C for a period of 30 minutes followed by the exposure the sudden cooling.</w:t>
      </w:r>
    </w:p>
    <w:p w:rsidR="008E2DBC" w:rsidRDefault="008E2DBC">
      <w:pPr>
        <w:snapToGrid w:val="0"/>
        <w:spacing w:before="0"/>
        <w:jc w:val="both"/>
        <w:rPr>
          <w:rFonts w:ascii="Times New Roman" w:eastAsia="Calibri" w:hAnsi="Times New Roman"/>
          <w:b/>
          <w:bCs/>
        </w:rPr>
      </w:pPr>
    </w:p>
    <w:p w:rsidR="008E2DBC" w:rsidRDefault="009118A8">
      <w:pPr>
        <w:snapToGrid w:val="0"/>
        <w:jc w:val="both"/>
        <w:rPr>
          <w:rFonts w:ascii="Times New Roman" w:hAnsi="Times New Roman"/>
          <w:b/>
          <w:bCs/>
        </w:rPr>
      </w:pPr>
      <w:r>
        <w:rPr>
          <w:rFonts w:ascii="Times New Roman" w:hAnsi="Times New Roman"/>
          <w:b/>
          <w:bCs/>
        </w:rPr>
        <w:t>Optical microscope</w:t>
      </w:r>
    </w:p>
    <w:p w:rsidR="008E2DBC" w:rsidRDefault="009118A8">
      <w:pPr>
        <w:snapToGrid w:val="0"/>
        <w:jc w:val="both"/>
        <w:rPr>
          <w:rFonts w:ascii="Times New Roman" w:hAnsi="Times New Roman"/>
          <w:lang w:bidi="ar-LY"/>
        </w:rPr>
      </w:pPr>
      <w:r>
        <w:rPr>
          <w:rFonts w:ascii="Times New Roman" w:hAnsi="Times New Roman"/>
        </w:rPr>
        <w:t xml:space="preserve">It is considered one of the most important methods of examination, through which it can quantify texture of pottery, the layers, </w:t>
      </w:r>
      <w:r>
        <w:rPr>
          <w:rFonts w:ascii="Times New Roman" w:hAnsi="Times New Roman"/>
          <w:lang w:bidi="ar-LY"/>
        </w:rPr>
        <w:t>and the alien vehicles attached to the surfaces of fired</w:t>
      </w:r>
      <w:r>
        <w:rPr>
          <w:rFonts w:ascii="Times New Roman" w:hAnsi="Times New Roman"/>
        </w:rPr>
        <w:t xml:space="preserve"> clay pots before burning</w:t>
      </w:r>
      <w:r>
        <w:rPr>
          <w:rFonts w:ascii="Times New Roman" w:hAnsi="Times New Roman"/>
          <w:lang w:bidi="ar-LY"/>
        </w:rPr>
        <w:t xml:space="preserve"> </w:t>
      </w:r>
      <w:r>
        <w:rPr>
          <w:rStyle w:val="EndnoteReference"/>
          <w:rFonts w:ascii="Times New Roman" w:hAnsi="Times New Roman"/>
          <w:lang w:bidi="ar-LY"/>
        </w:rPr>
        <w:endnoteReference w:id="28"/>
      </w:r>
      <w:r>
        <w:rPr>
          <w:rFonts w:ascii="Times New Roman" w:hAnsi="Times New Roman"/>
          <w:lang w:bidi="ar-LY"/>
        </w:rPr>
        <w:t>.</w:t>
      </w:r>
    </w:p>
    <w:p w:rsidR="008E2DBC" w:rsidRDefault="009118A8">
      <w:pPr>
        <w:snapToGrid w:val="0"/>
        <w:spacing w:before="0"/>
        <w:ind w:left="1560" w:hanging="1610"/>
        <w:rPr>
          <w:rFonts w:ascii="Times New Roman" w:eastAsia="Calibri" w:hAnsi="Times New Roman"/>
          <w:b/>
          <w:bCs/>
        </w:rPr>
      </w:pPr>
      <w:r>
        <w:rPr>
          <w:rFonts w:ascii="Times New Roman" w:eastAsia="Calibri" w:hAnsi="Times New Roman"/>
          <w:b/>
          <w:bCs/>
        </w:rPr>
        <w:t>X-Ray radiography</w:t>
      </w:r>
    </w:p>
    <w:p w:rsidR="008E2DBC" w:rsidRDefault="009118A8">
      <w:pPr>
        <w:snapToGrid w:val="0"/>
        <w:jc w:val="lowKashida"/>
        <w:rPr>
          <w:rFonts w:ascii="Times New Roman" w:hAnsi="Times New Roman" w:hint="eastAsia"/>
          <w:lang w:eastAsia="zh-CN"/>
        </w:rPr>
      </w:pPr>
      <w:r>
        <w:rPr>
          <w:rFonts w:ascii="Times New Roman" w:hAnsi="Times New Roman"/>
        </w:rPr>
        <w:t>X-ray imaging was used in order to identify the case of pottery objects in terms of the presence of fine or large cracks or decorations under soil calcification.</w:t>
      </w:r>
      <w:r>
        <w:rPr>
          <w:rFonts w:ascii="Times New Roman" w:hAnsi="Times New Roman"/>
          <w:rtl/>
        </w:rPr>
        <w:t xml:space="preserve"> </w:t>
      </w:r>
      <w:proofErr w:type="spellStart"/>
      <w:r>
        <w:rPr>
          <w:rFonts w:ascii="Times New Roman" w:hAnsi="Times New Roman"/>
        </w:rPr>
        <w:t>Sirona</w:t>
      </w:r>
      <w:proofErr w:type="spellEnd"/>
      <w:r>
        <w:rPr>
          <w:rFonts w:ascii="Times New Roman" w:hAnsi="Times New Roman"/>
        </w:rPr>
        <w:t xml:space="preserve"> X-Ray radiography</w:t>
      </w:r>
      <w:r>
        <w:rPr>
          <w:rFonts w:ascii="Times New Roman" w:eastAsia="Calibri" w:hAnsi="Times New Roman"/>
          <w:b/>
          <w:bCs/>
        </w:rPr>
        <w:t xml:space="preserve"> </w:t>
      </w:r>
      <w:r>
        <w:rPr>
          <w:rFonts w:ascii="Times New Roman" w:eastAsia="Calibri" w:hAnsi="Times New Roman"/>
        </w:rPr>
        <w:t xml:space="preserve">was used to examine the </w:t>
      </w:r>
      <w:proofErr w:type="spellStart"/>
      <w:r>
        <w:rPr>
          <w:rFonts w:ascii="Times New Roman" w:eastAsia="Calibri" w:hAnsi="Times New Roman"/>
        </w:rPr>
        <w:t>sherds</w:t>
      </w:r>
      <w:proofErr w:type="spellEnd"/>
      <w:r>
        <w:rPr>
          <w:rFonts w:ascii="Times New Roman" w:eastAsia="Calibri" w:hAnsi="Times New Roman"/>
        </w:rPr>
        <w:t xml:space="preserve"> before the conservation treatment shown in figure (2).</w:t>
      </w:r>
    </w:p>
    <w:p w:rsidR="00762575" w:rsidRPr="00762575" w:rsidRDefault="00762575">
      <w:pPr>
        <w:snapToGrid w:val="0"/>
        <w:jc w:val="lowKashida"/>
        <w:rPr>
          <w:rFonts w:ascii="Times New Roman" w:hAnsi="Times New Roman" w:hint="eastAsia"/>
          <w:lang w:eastAsia="zh-CN"/>
        </w:rPr>
        <w:sectPr w:rsidR="00762575" w:rsidRPr="00762575">
          <w:endnotePr>
            <w:numFmt w:val="decimal"/>
          </w:endnotePr>
          <w:type w:val="continuous"/>
          <w:pgSz w:w="12240" w:h="15840"/>
          <w:pgMar w:top="1440" w:right="1440" w:bottom="1440" w:left="1440" w:header="720" w:footer="720" w:gutter="0"/>
          <w:cols w:num="2" w:space="720" w:equalWidth="0">
            <w:col w:w="4467" w:space="425"/>
            <w:col w:w="4467"/>
          </w:cols>
          <w:titlePg/>
          <w:docGrid w:linePitch="360"/>
        </w:sectPr>
      </w:pPr>
    </w:p>
    <w:p w:rsidR="008E2DBC" w:rsidRDefault="008E2DBC">
      <w:pPr>
        <w:snapToGrid w:val="0"/>
        <w:jc w:val="lowKashida"/>
        <w:rPr>
          <w:rFonts w:ascii="Times New Roman" w:eastAsia="Calibri" w:hAnsi="Times New Roman"/>
        </w:rPr>
      </w:pPr>
    </w:p>
    <w:tbl>
      <w:tblPr>
        <w:tblW w:w="0" w:type="auto"/>
        <w:jc w:val="center"/>
        <w:tblLook w:val="04A0"/>
      </w:tblPr>
      <w:tblGrid>
        <w:gridCol w:w="3694"/>
        <w:gridCol w:w="5265"/>
      </w:tblGrid>
      <w:tr w:rsidR="008E2DBC">
        <w:trPr>
          <w:trHeight w:val="3371"/>
          <w:jc w:val="center"/>
        </w:trPr>
        <w:tc>
          <w:tcPr>
            <w:tcW w:w="3694" w:type="dxa"/>
            <w:shd w:val="clear" w:color="auto" w:fill="auto"/>
          </w:tcPr>
          <w:p w:rsidR="008E2DBC" w:rsidRDefault="008E2DBC">
            <w:pPr>
              <w:snapToGrid w:val="0"/>
              <w:spacing w:before="0"/>
              <w:rPr>
                <w:rFonts w:ascii="Times New Roman" w:hAnsi="Times New Roman"/>
                <w:lang w:eastAsia="zh-CN"/>
              </w:rPr>
            </w:pPr>
          </w:p>
          <w:p w:rsidR="008E2DBC" w:rsidRDefault="009118A8">
            <w:pPr>
              <w:snapToGrid w:val="0"/>
              <w:spacing w:before="0"/>
              <w:rPr>
                <w:rFonts w:ascii="Times New Roman" w:eastAsia="Calibri" w:hAnsi="Times New Roman"/>
              </w:rPr>
            </w:pPr>
            <w:r>
              <w:rPr>
                <w:rFonts w:ascii="Times New Roman" w:hAnsi="Times New Roman"/>
                <w:noProof/>
                <w:lang w:eastAsia="zh-CN"/>
              </w:rPr>
              <w:drawing>
                <wp:inline distT="0" distB="0" distL="0" distR="0">
                  <wp:extent cx="1938655" cy="1440815"/>
                  <wp:effectExtent l="0" t="247650" r="0" b="235585"/>
                  <wp:docPr id="25" name="صورة 8" descr="Description: C:\Users\ALMORSHED VV\Desktop\الفخار\فخار\DSC_0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صورة 8" descr="Description: C:\Users\ALMORSHED VV\Desktop\الفخار\فخار\DSC_0143.JPG"/>
                          <pic:cNvPicPr>
                            <a:picLocks noChangeAspect="1" noChangeArrowheads="1"/>
                          </pic:cNvPicPr>
                        </pic:nvPicPr>
                        <pic:blipFill>
                          <a:blip r:embed="rId16" cstate="print">
                            <a:lum contrast="-20000"/>
                          </a:blip>
                          <a:srcRect/>
                          <a:stretch>
                            <a:fillRect/>
                          </a:stretch>
                        </pic:blipFill>
                        <pic:spPr>
                          <a:xfrm rot="5400000">
                            <a:off x="0" y="0"/>
                            <a:ext cx="1938655" cy="1440815"/>
                          </a:xfrm>
                          <a:prstGeom prst="rect">
                            <a:avLst/>
                          </a:prstGeom>
                          <a:noFill/>
                          <a:ln w="9525">
                            <a:noFill/>
                            <a:miter lim="800000"/>
                            <a:headEnd/>
                            <a:tailEnd/>
                          </a:ln>
                        </pic:spPr>
                      </pic:pic>
                    </a:graphicData>
                  </a:graphic>
                </wp:inline>
              </w:drawing>
            </w:r>
          </w:p>
        </w:tc>
        <w:tc>
          <w:tcPr>
            <w:tcW w:w="5265" w:type="dxa"/>
            <w:shd w:val="clear" w:color="auto" w:fill="auto"/>
          </w:tcPr>
          <w:p w:rsidR="008E2DBC" w:rsidRDefault="009118A8">
            <w:pPr>
              <w:snapToGrid w:val="0"/>
              <w:spacing w:before="0"/>
              <w:rPr>
                <w:rFonts w:ascii="Times New Roman" w:eastAsia="Calibri" w:hAnsi="Times New Roman"/>
              </w:rPr>
            </w:pPr>
            <w:r>
              <w:rPr>
                <w:rFonts w:ascii="Times New Roman" w:eastAsia="Calibri" w:hAnsi="Times New Roman"/>
                <w:b/>
                <w:bCs/>
                <w:noProof/>
                <w:lang w:eastAsia="zh-CN"/>
              </w:rPr>
              <w:drawing>
                <wp:inline distT="0" distB="0" distL="0" distR="0">
                  <wp:extent cx="2801620" cy="1924050"/>
                  <wp:effectExtent l="19050" t="0" r="0" b="0"/>
                  <wp:docPr id="26" name="Picture 26" descr="DSC_0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DSC_0140"/>
                          <pic:cNvPicPr>
                            <a:picLocks noChangeAspect="1" noChangeArrowheads="1"/>
                          </pic:cNvPicPr>
                        </pic:nvPicPr>
                        <pic:blipFill>
                          <a:blip r:embed="rId17" cstate="print"/>
                          <a:srcRect l="16840" b="24565"/>
                          <a:stretch>
                            <a:fillRect/>
                          </a:stretch>
                        </pic:blipFill>
                        <pic:spPr>
                          <a:xfrm>
                            <a:off x="0" y="0"/>
                            <a:ext cx="2801620" cy="1924050"/>
                          </a:xfrm>
                          <a:prstGeom prst="rect">
                            <a:avLst/>
                          </a:prstGeom>
                          <a:noFill/>
                          <a:ln w="9525">
                            <a:noFill/>
                            <a:miter lim="800000"/>
                            <a:headEnd/>
                            <a:tailEnd/>
                          </a:ln>
                        </pic:spPr>
                      </pic:pic>
                    </a:graphicData>
                  </a:graphic>
                </wp:inline>
              </w:drawing>
            </w:r>
          </w:p>
        </w:tc>
      </w:tr>
      <w:tr w:rsidR="008E2DBC">
        <w:trPr>
          <w:trHeight w:val="235"/>
          <w:jc w:val="center"/>
        </w:trPr>
        <w:tc>
          <w:tcPr>
            <w:tcW w:w="8959" w:type="dxa"/>
            <w:gridSpan w:val="2"/>
            <w:shd w:val="clear" w:color="auto" w:fill="auto"/>
          </w:tcPr>
          <w:p w:rsidR="008E2DBC" w:rsidRDefault="009118A8">
            <w:pPr>
              <w:snapToGrid w:val="0"/>
              <w:spacing w:before="0"/>
              <w:jc w:val="center"/>
              <w:rPr>
                <w:rFonts w:ascii="Times New Roman" w:eastAsia="Calibri" w:hAnsi="Times New Roman"/>
                <w:b/>
                <w:bCs/>
              </w:rPr>
            </w:pPr>
            <w:r>
              <w:rPr>
                <w:rFonts w:ascii="Times New Roman" w:hAnsi="Times New Roman"/>
                <w:b/>
                <w:bCs/>
              </w:rPr>
              <w:t xml:space="preserve">Fig.2 . X-Ray radiography of pottery objects </w:t>
            </w:r>
          </w:p>
        </w:tc>
      </w:tr>
    </w:tbl>
    <w:p w:rsidR="008E2DBC" w:rsidRDefault="009118A8">
      <w:pPr>
        <w:snapToGrid w:val="0"/>
        <w:rPr>
          <w:rFonts w:ascii="Times New Roman" w:eastAsia="Calibri" w:hAnsi="Times New Roman"/>
          <w:b/>
          <w:bCs/>
        </w:rPr>
      </w:pPr>
      <w:r>
        <w:rPr>
          <w:rFonts w:ascii="Times New Roman" w:eastAsia="Calibri" w:hAnsi="Times New Roman"/>
          <w:b/>
          <w:bCs/>
        </w:rPr>
        <w:t>X-Ray diffraction</w:t>
      </w:r>
    </w:p>
    <w:p w:rsidR="008E2DBC" w:rsidRDefault="008E2DBC">
      <w:pPr>
        <w:snapToGrid w:val="0"/>
        <w:spacing w:before="0"/>
        <w:jc w:val="both"/>
        <w:rPr>
          <w:rFonts w:ascii="Times New Roman" w:hAnsi="Times New Roman"/>
        </w:rPr>
      </w:pPr>
    </w:p>
    <w:p w:rsidR="008E2DBC" w:rsidRDefault="008E2DBC">
      <w:pPr>
        <w:snapToGrid w:val="0"/>
        <w:spacing w:before="0"/>
        <w:jc w:val="both"/>
        <w:rPr>
          <w:rFonts w:ascii="Times New Roman" w:hAnsi="Times New Roman"/>
        </w:rPr>
        <w:sectPr w:rsidR="008E2DBC">
          <w:endnotePr>
            <w:numFmt w:val="decimal"/>
          </w:endnotePr>
          <w:type w:val="continuous"/>
          <w:pgSz w:w="12240" w:h="15840"/>
          <w:pgMar w:top="1440" w:right="1440" w:bottom="1440" w:left="1440" w:header="720" w:footer="720" w:gutter="0"/>
          <w:cols w:space="425"/>
          <w:titlePg/>
          <w:docGrid w:linePitch="360"/>
        </w:sectPr>
      </w:pPr>
    </w:p>
    <w:p w:rsidR="008E2DBC" w:rsidRDefault="009118A8">
      <w:pPr>
        <w:snapToGrid w:val="0"/>
        <w:spacing w:before="0"/>
        <w:jc w:val="both"/>
        <w:rPr>
          <w:rFonts w:ascii="Times New Roman" w:hAnsi="Times New Roman"/>
        </w:rPr>
      </w:pPr>
      <w:r>
        <w:rPr>
          <w:rFonts w:ascii="Times New Roman" w:hAnsi="Times New Roman"/>
        </w:rPr>
        <w:lastRenderedPageBreak/>
        <w:t>XRD diffraction analysis permitted the identification the chemical structure of pottery pots</w:t>
      </w:r>
      <w:r w:rsidR="00762575">
        <w:rPr>
          <w:rFonts w:ascii="Times New Roman" w:hAnsi="Times New Roman" w:hint="eastAsia"/>
          <w:lang w:eastAsia="zh-CN"/>
        </w:rPr>
        <w:t xml:space="preserve"> </w:t>
      </w:r>
      <w:r>
        <w:rPr>
          <w:rFonts w:ascii="Times New Roman" w:hAnsi="Times New Roman"/>
        </w:rPr>
        <w:t xml:space="preserve">and diagnosing the archaeological pottery damage. PHLIPS, PW1800 X-ray powder </w:t>
      </w:r>
      <w:proofErr w:type="spellStart"/>
      <w:r>
        <w:rPr>
          <w:rFonts w:ascii="Times New Roman" w:hAnsi="Times New Roman"/>
        </w:rPr>
        <w:t>diffractometer</w:t>
      </w:r>
      <w:proofErr w:type="spellEnd"/>
      <w:r>
        <w:rPr>
          <w:rFonts w:ascii="Times New Roman" w:hAnsi="Times New Roman"/>
        </w:rPr>
        <w:t xml:space="preserve"> was used for characterization the chemical structure of pottery. The beginning of the analysis of the 2θ angle at 2, the end at 80, the temperature at 20.2°C, the relative humidity at 42%, and the use of copper as a positive electrode for the analysis tube, the sample was prepared by a well-injected and placed in the designated area</w:t>
      </w:r>
      <w:r>
        <w:rPr>
          <w:rStyle w:val="EndnoteReference"/>
          <w:rFonts w:ascii="Times New Roman" w:hAnsi="Times New Roman"/>
        </w:rPr>
        <w:endnoteReference w:id="29"/>
      </w:r>
      <w:r>
        <w:rPr>
          <w:rFonts w:ascii="Times New Roman" w:hAnsi="Times New Roman"/>
        </w:rPr>
        <w:t xml:space="preserve">. </w:t>
      </w:r>
      <w:r>
        <w:rPr>
          <w:rFonts w:ascii="Times New Roman" w:eastAsia="Calibri" w:hAnsi="Times New Roman"/>
        </w:rPr>
        <w:t xml:space="preserve">Samples from pottery objects, burial soil and seabed were analyzed by XRD. </w:t>
      </w:r>
      <w:r>
        <w:rPr>
          <w:rFonts w:ascii="Times New Roman" w:hAnsi="Times New Roman"/>
        </w:rPr>
        <w:t>Specimens of pottery have been ground in agate mortar</w:t>
      </w:r>
      <w:r>
        <w:rPr>
          <w:rStyle w:val="EndnoteReference"/>
          <w:rFonts w:ascii="Times New Roman" w:hAnsi="Times New Roman"/>
        </w:rPr>
        <w:endnoteReference w:id="30"/>
      </w:r>
      <w:r>
        <w:rPr>
          <w:rFonts w:ascii="Times New Roman" w:hAnsi="Times New Roman"/>
        </w:rPr>
        <w:t xml:space="preserve">. </w:t>
      </w:r>
    </w:p>
    <w:p w:rsidR="008E2DBC" w:rsidRDefault="009118A8">
      <w:pPr>
        <w:autoSpaceDE w:val="0"/>
        <w:autoSpaceDN w:val="0"/>
        <w:adjustRightInd w:val="0"/>
        <w:snapToGrid w:val="0"/>
        <w:spacing w:before="0"/>
        <w:rPr>
          <w:rFonts w:ascii="Times New Roman" w:eastAsia="TimesNewRoman" w:hAnsi="Times New Roman"/>
          <w:b/>
          <w:bCs/>
        </w:rPr>
      </w:pPr>
      <w:r>
        <w:rPr>
          <w:rFonts w:ascii="Times New Roman" w:eastAsia="TimesNewRoman" w:hAnsi="Times New Roman"/>
          <w:b/>
          <w:bCs/>
        </w:rPr>
        <w:t>X-ray fluorescence</w:t>
      </w:r>
    </w:p>
    <w:p w:rsidR="008E2DBC" w:rsidRDefault="009118A8">
      <w:pPr>
        <w:snapToGrid w:val="0"/>
        <w:jc w:val="lowKashida"/>
        <w:rPr>
          <w:rFonts w:ascii="Times New Roman" w:hAnsi="Times New Roman"/>
        </w:rPr>
      </w:pPr>
      <w:r>
        <w:rPr>
          <w:rFonts w:ascii="Times New Roman" w:eastAsia="TimesNewRoman" w:hAnsi="Times New Roman"/>
        </w:rPr>
        <w:t>This procedure used to estimate the missing values for the other element in the data set was to replace any missing value by the minimum detection limits (MDL) determined by XRF</w:t>
      </w:r>
      <w:r>
        <w:rPr>
          <w:rStyle w:val="EndnoteReference"/>
          <w:rFonts w:ascii="Times New Roman" w:hAnsi="Times New Roman"/>
        </w:rPr>
        <w:endnoteReference w:id="31"/>
      </w:r>
      <w:r>
        <w:rPr>
          <w:rFonts w:ascii="Times New Roman" w:eastAsia="TimesNewRoman" w:hAnsi="Times New Roman"/>
        </w:rPr>
        <w:t>.</w:t>
      </w:r>
      <w:r>
        <w:rPr>
          <w:rFonts w:ascii="Times New Roman" w:hAnsi="Times New Roman"/>
        </w:rPr>
        <w:t xml:space="preserve"> It is a non-destructive method, where the device was used without taking a sample, </w:t>
      </w:r>
      <w:r>
        <w:rPr>
          <w:rFonts w:ascii="Times New Roman" w:hAnsi="Times New Roman"/>
        </w:rPr>
        <w:lastRenderedPageBreak/>
        <w:t>and without transferring the artifact to not being damaged</w:t>
      </w:r>
      <w:r>
        <w:rPr>
          <w:rFonts w:ascii="Times New Roman" w:hAnsi="Times New Roman"/>
          <w:rtl/>
        </w:rPr>
        <w:t>.</w:t>
      </w:r>
    </w:p>
    <w:p w:rsidR="008E2DBC" w:rsidRDefault="008E2DBC">
      <w:pPr>
        <w:snapToGrid w:val="0"/>
        <w:jc w:val="lowKashida"/>
        <w:rPr>
          <w:rFonts w:ascii="Times New Roman" w:hAnsi="Times New Roman"/>
        </w:rPr>
      </w:pPr>
    </w:p>
    <w:p w:rsidR="008E2DBC" w:rsidRDefault="009118A8">
      <w:pPr>
        <w:snapToGrid w:val="0"/>
        <w:spacing w:before="0"/>
        <w:jc w:val="both"/>
        <w:rPr>
          <w:rFonts w:ascii="Times New Roman" w:hAnsi="Times New Roman"/>
          <w:b/>
          <w:bCs/>
        </w:rPr>
      </w:pPr>
      <w:r>
        <w:rPr>
          <w:rFonts w:ascii="Times New Roman" w:hAnsi="Times New Roman"/>
          <w:b/>
          <w:bCs/>
        </w:rPr>
        <w:t>TDS device</w:t>
      </w:r>
    </w:p>
    <w:p w:rsidR="008E2DBC" w:rsidRDefault="008E2DBC">
      <w:pPr>
        <w:snapToGrid w:val="0"/>
        <w:spacing w:before="0"/>
        <w:jc w:val="both"/>
        <w:rPr>
          <w:rFonts w:ascii="Times New Roman" w:hAnsi="Times New Roman"/>
          <w:b/>
          <w:bCs/>
          <w:rtl/>
        </w:rPr>
      </w:pPr>
    </w:p>
    <w:p w:rsidR="008E2DBC" w:rsidRDefault="009118A8">
      <w:pPr>
        <w:autoSpaceDE w:val="0"/>
        <w:autoSpaceDN w:val="0"/>
        <w:adjustRightInd w:val="0"/>
        <w:snapToGrid w:val="0"/>
        <w:spacing w:before="0"/>
        <w:jc w:val="lowKashida"/>
        <w:rPr>
          <w:rFonts w:ascii="Times New Roman" w:eastAsia="TimesNewRoman" w:hAnsi="Times New Roman"/>
        </w:rPr>
      </w:pPr>
      <w:r>
        <w:rPr>
          <w:rFonts w:ascii="Times New Roman" w:hAnsi="Times New Roman"/>
        </w:rPr>
        <w:t xml:space="preserve">This device is suited to measure the proportion of salts, especially sodium chloride in water or </w:t>
      </w:r>
      <w:r>
        <w:rPr>
          <w:rFonts w:ascii="Times New Roman" w:eastAsia="TimesNewRoman" w:hAnsi="Times New Roman"/>
        </w:rPr>
        <w:t>liquid solutions unit (part of a million). It is divided into two parts: the lower part is intended for water sample placement and the other is intended of screen.</w:t>
      </w:r>
    </w:p>
    <w:p w:rsidR="008E2DBC" w:rsidRDefault="008E2DBC">
      <w:pPr>
        <w:autoSpaceDE w:val="0"/>
        <w:autoSpaceDN w:val="0"/>
        <w:adjustRightInd w:val="0"/>
        <w:snapToGrid w:val="0"/>
        <w:spacing w:before="0"/>
        <w:jc w:val="lowKashida"/>
        <w:rPr>
          <w:rFonts w:ascii="Times New Roman" w:eastAsia="TimesNewRoman" w:hAnsi="Times New Roman"/>
          <w:rtl/>
        </w:rPr>
      </w:pPr>
    </w:p>
    <w:p w:rsidR="008E2DBC" w:rsidRDefault="009118A8">
      <w:pPr>
        <w:autoSpaceDE w:val="0"/>
        <w:autoSpaceDN w:val="0"/>
        <w:adjustRightInd w:val="0"/>
        <w:snapToGrid w:val="0"/>
        <w:spacing w:before="0"/>
        <w:jc w:val="both"/>
        <w:rPr>
          <w:rFonts w:ascii="Times New Roman" w:eastAsia="Calibri" w:hAnsi="Times New Roman"/>
          <w:b/>
          <w:bCs/>
        </w:rPr>
      </w:pPr>
      <w:r>
        <w:rPr>
          <w:rFonts w:ascii="Times New Roman" w:eastAsia="Calibri" w:hAnsi="Times New Roman"/>
          <w:b/>
          <w:bCs/>
        </w:rPr>
        <w:t>Case study</w:t>
      </w:r>
    </w:p>
    <w:p w:rsidR="008E2DBC" w:rsidRDefault="009118A8">
      <w:pPr>
        <w:tabs>
          <w:tab w:val="left" w:pos="6277"/>
        </w:tabs>
        <w:snapToGrid w:val="0"/>
        <w:jc w:val="both"/>
        <w:rPr>
          <w:rFonts w:ascii="Times New Roman" w:eastAsia="Calibri" w:hAnsi="Times New Roman"/>
          <w:rtl/>
        </w:rPr>
      </w:pPr>
      <w:r>
        <w:rPr>
          <w:rFonts w:ascii="Times New Roman" w:eastAsia="Calibri" w:hAnsi="Times New Roman"/>
        </w:rPr>
        <w:t xml:space="preserve">Freshly excavation was undertaken by </w:t>
      </w:r>
      <w:r>
        <w:rPr>
          <w:rFonts w:ascii="Times New Roman" w:hAnsi="Times New Roman"/>
        </w:rPr>
        <w:t xml:space="preserve">Archeology and Tourism faculty at </w:t>
      </w:r>
      <w:proofErr w:type="spellStart"/>
      <w:r>
        <w:rPr>
          <w:rFonts w:ascii="Times New Roman" w:hAnsi="Times New Roman"/>
        </w:rPr>
        <w:t>Mergib</w:t>
      </w:r>
      <w:proofErr w:type="spellEnd"/>
      <w:r>
        <w:rPr>
          <w:rFonts w:ascii="Times New Roman" w:hAnsi="Times New Roman"/>
        </w:rPr>
        <w:t xml:space="preserve"> University from</w:t>
      </w:r>
      <w:r>
        <w:rPr>
          <w:rFonts w:ascii="Times New Roman" w:eastAsia="Calibri" w:hAnsi="Times New Roman"/>
        </w:rPr>
        <w:t xml:space="preserve"> 2012 to 2015</w:t>
      </w:r>
      <w:r>
        <w:rPr>
          <w:rFonts w:ascii="Times New Roman" w:hAnsi="Times New Roman"/>
        </w:rPr>
        <w:t xml:space="preserve">. </w:t>
      </w:r>
      <w:r>
        <w:rPr>
          <w:rFonts w:ascii="Times New Roman" w:eastAsia="Calibri" w:hAnsi="Times New Roman"/>
        </w:rPr>
        <w:t xml:space="preserve">The archaeological site of excavation is </w:t>
      </w:r>
      <w:r>
        <w:rPr>
          <w:rFonts w:ascii="Times New Roman" w:eastAsia="TimesNewRoman" w:hAnsi="Times New Roman"/>
        </w:rPr>
        <w:t xml:space="preserve">located in Leptis city, north-west of </w:t>
      </w:r>
      <w:proofErr w:type="spellStart"/>
      <w:r>
        <w:rPr>
          <w:rFonts w:ascii="Times New Roman" w:eastAsia="TimesNewRoman" w:hAnsi="Times New Roman"/>
        </w:rPr>
        <w:t>Tripolis</w:t>
      </w:r>
      <w:proofErr w:type="spellEnd"/>
      <w:r>
        <w:rPr>
          <w:rFonts w:ascii="Times New Roman" w:eastAsia="TimesNewRoman" w:hAnsi="Times New Roman"/>
        </w:rPr>
        <w:t xml:space="preserve"> </w:t>
      </w:r>
      <w:r>
        <w:rPr>
          <w:rFonts w:ascii="Times New Roman" w:eastAsia="Calibri" w:hAnsi="Times New Roman"/>
          <w:lang w:bidi="ar-EG"/>
        </w:rPr>
        <w:t xml:space="preserve">(coastal area) as shown in figure (3). </w:t>
      </w:r>
      <w:r>
        <w:rPr>
          <w:rFonts w:ascii="Times New Roman" w:eastAsia="TimesNewRoman" w:hAnsi="Times New Roman"/>
        </w:rPr>
        <w:t>It represented a Roman seaport, and it is the most important archaeological site in Libya, it is the largest ancient Greek City</w:t>
      </w:r>
      <w:r>
        <w:rPr>
          <w:rStyle w:val="EndnoteReference"/>
          <w:rFonts w:ascii="Times New Roman" w:eastAsia="TimesNewRoman" w:hAnsi="Times New Roman"/>
        </w:rPr>
        <w:endnoteReference w:id="32"/>
      </w:r>
      <w:r>
        <w:rPr>
          <w:rFonts w:ascii="Times New Roman" w:eastAsia="TimesNewRoman" w:hAnsi="Times New Roman"/>
        </w:rPr>
        <w:t xml:space="preserve">. </w:t>
      </w:r>
      <w:r>
        <w:rPr>
          <w:rFonts w:ascii="Times New Roman" w:eastAsia="Calibri" w:hAnsi="Times New Roman"/>
        </w:rPr>
        <w:t xml:space="preserve">There was </w:t>
      </w:r>
      <w:r>
        <w:rPr>
          <w:rFonts w:ascii="Times New Roman" w:eastAsia="Calibri" w:hAnsi="Times New Roman"/>
        </w:rPr>
        <w:lastRenderedPageBreak/>
        <w:t>no in situ conservation, the objects were preserved at the storage for one year.</w:t>
      </w:r>
      <w:r>
        <w:rPr>
          <w:rFonts w:ascii="Times New Roman" w:hAnsi="Times New Roman"/>
        </w:rPr>
        <w:t xml:space="preserve"> </w:t>
      </w:r>
    </w:p>
    <w:p w:rsidR="008E2DBC" w:rsidRDefault="009118A8">
      <w:pPr>
        <w:tabs>
          <w:tab w:val="left" w:pos="6277"/>
        </w:tabs>
        <w:snapToGrid w:val="0"/>
        <w:jc w:val="both"/>
        <w:rPr>
          <w:rFonts w:ascii="Times New Roman" w:hAnsi="Times New Roman"/>
        </w:rPr>
      </w:pPr>
      <w:r>
        <w:rPr>
          <w:rFonts w:ascii="Times New Roman" w:eastAsia="TimesNewRoman" w:hAnsi="Times New Roman"/>
        </w:rPr>
        <w:t xml:space="preserve">Most excavated objects of Leptis City are inorganic. There is inflow of such finds in this area ranging from ruins of temple, glass, pottery and metals.  </w:t>
      </w:r>
      <w:r>
        <w:rPr>
          <w:rFonts w:ascii="Times New Roman" w:eastAsia="Calibri" w:hAnsi="Times New Roman"/>
        </w:rPr>
        <w:t xml:space="preserve">Among the </w:t>
      </w:r>
      <w:r>
        <w:rPr>
          <w:rFonts w:ascii="Times New Roman" w:eastAsia="Calibri" w:hAnsi="Times New Roman"/>
        </w:rPr>
        <w:lastRenderedPageBreak/>
        <w:t>set of the finds, two objects were selected showing different aspects of damage, which differ in typology, occupation and deterioration rates.</w:t>
      </w:r>
      <w:r>
        <w:rPr>
          <w:rFonts w:ascii="Times New Roman" w:eastAsia="TimesNewRoman" w:hAnsi="Times New Roman"/>
        </w:rPr>
        <w:t xml:space="preserve"> </w:t>
      </w:r>
      <w:r>
        <w:rPr>
          <w:rFonts w:ascii="Times New Roman" w:hAnsi="Times New Roman"/>
        </w:rPr>
        <w:t>They date back</w:t>
      </w:r>
      <w:r>
        <w:rPr>
          <w:rFonts w:ascii="Times New Roman" w:eastAsia="Calibri" w:hAnsi="Times New Roman"/>
        </w:rPr>
        <w:t xml:space="preserve"> to the </w:t>
      </w:r>
      <w:r>
        <w:rPr>
          <w:rFonts w:ascii="Times New Roman" w:hAnsi="Times New Roman"/>
        </w:rPr>
        <w:t xml:space="preserve">Byzantine period, in comparison to the form and decoration. </w:t>
      </w:r>
    </w:p>
    <w:p w:rsidR="008E2DBC" w:rsidRDefault="008E2DBC">
      <w:pPr>
        <w:tabs>
          <w:tab w:val="left" w:pos="6277"/>
        </w:tabs>
        <w:snapToGrid w:val="0"/>
        <w:jc w:val="both"/>
        <w:rPr>
          <w:rFonts w:ascii="Times New Roman" w:hAnsi="Times New Roman"/>
          <w:rtl/>
        </w:rPr>
        <w:sectPr w:rsidR="008E2DBC">
          <w:endnotePr>
            <w:numFmt w:val="decimal"/>
          </w:endnotePr>
          <w:type w:val="continuous"/>
          <w:pgSz w:w="12240" w:h="15840"/>
          <w:pgMar w:top="1440" w:right="1440" w:bottom="1440" w:left="1440" w:header="720" w:footer="720" w:gutter="0"/>
          <w:cols w:num="2" w:space="720" w:equalWidth="0">
            <w:col w:w="4467" w:space="425"/>
            <w:col w:w="4467"/>
          </w:cols>
          <w:titlePg/>
          <w:docGrid w:linePitch="360"/>
        </w:sectPr>
      </w:pPr>
    </w:p>
    <w:p w:rsidR="008E2DBC" w:rsidRDefault="008E2DBC">
      <w:pPr>
        <w:tabs>
          <w:tab w:val="left" w:pos="6277"/>
        </w:tabs>
        <w:snapToGrid w:val="0"/>
        <w:jc w:val="both"/>
        <w:rPr>
          <w:rFonts w:ascii="Times New Roman" w:hAnsi="Times New Roman"/>
          <w:rtl/>
        </w:rPr>
      </w:pPr>
    </w:p>
    <w:p w:rsidR="008E2DBC" w:rsidRDefault="009118A8">
      <w:pPr>
        <w:bidi/>
        <w:snapToGrid w:val="0"/>
        <w:spacing w:before="0"/>
        <w:ind w:firstLine="720"/>
        <w:jc w:val="center"/>
        <w:rPr>
          <w:rFonts w:ascii="Times New Roman" w:hAnsi="Times New Roman"/>
          <w:rtl/>
        </w:rPr>
      </w:pPr>
      <w:r>
        <w:rPr>
          <w:rFonts w:ascii="Times New Roman" w:hAnsi="Times New Roman"/>
          <w:noProof/>
          <w:lang w:eastAsia="zh-CN"/>
        </w:rPr>
        <w:drawing>
          <wp:inline distT="0" distB="0" distL="0" distR="0">
            <wp:extent cx="2319020" cy="1821180"/>
            <wp:effectExtent l="0" t="0" r="5080" b="7620"/>
            <wp:docPr id="27"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صورة 4"/>
                    <pic:cNvPicPr>
                      <a:picLocks noChangeAspect="1" noChangeArrowheads="1"/>
                    </pic:cNvPicPr>
                  </pic:nvPicPr>
                  <pic:blipFill>
                    <a:blip r:embed="rId18" cstate="print">
                      <a:lum bright="-20000"/>
                    </a:blip>
                    <a:srcRect r="2531" b="2831"/>
                    <a:stretch>
                      <a:fillRect/>
                    </a:stretch>
                  </pic:blipFill>
                  <pic:spPr>
                    <a:xfrm>
                      <a:off x="0" y="0"/>
                      <a:ext cx="2319020" cy="1821180"/>
                    </a:xfrm>
                    <a:prstGeom prst="rect">
                      <a:avLst/>
                    </a:prstGeom>
                    <a:noFill/>
                    <a:ln w="9525">
                      <a:noFill/>
                      <a:miter lim="800000"/>
                      <a:headEnd/>
                      <a:tailEnd/>
                    </a:ln>
                  </pic:spPr>
                </pic:pic>
              </a:graphicData>
            </a:graphic>
          </wp:inline>
        </w:drawing>
      </w:r>
      <w:r w:rsidR="008E2DBC">
        <w:rPr>
          <w:rFonts w:ascii="Times New Roman" w:hAnsi="Times New Roman"/>
          <w:rtl/>
        </w:rPr>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رابط كسهم مستقيم 5" o:spid="_x0000_s1393" type="#_x0000_t34" style="position:absolute;left:0;text-align:left;margin-left:59.05pt;margin-top:45.25pt;width:56.05pt;height:3.55pt;rotation:90;flip:x;z-index:251681792;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" adj="10790,554603,-60195" strokecolor="#be4b48">
            <v:stroke endarrow="open"/>
          </v:shape>
        </w:pict>
      </w:r>
      <w:r>
        <w:rPr>
          <w:rFonts w:ascii="Times New Roman" w:hAnsi="Times New Roman"/>
          <w:rtl/>
        </w:rPr>
        <w:t xml:space="preserve"> </w:t>
      </w:r>
      <w:r>
        <w:rPr>
          <w:rFonts w:ascii="Times New Roman" w:hAnsi="Times New Roman" w:hint="eastAsia"/>
          <w:lang w:eastAsia="zh-CN"/>
        </w:rPr>
        <w:t xml:space="preserve">     </w:t>
      </w:r>
      <w:r>
        <w:rPr>
          <w:rFonts w:ascii="Times New Roman" w:hAnsi="Times New Roman"/>
          <w:rtl/>
        </w:rPr>
        <w:t xml:space="preserve">   </w:t>
      </w:r>
      <w:r>
        <w:rPr>
          <w:rFonts w:ascii="Times New Roman" w:hAnsi="Times New Roman"/>
          <w:noProof/>
          <w:lang w:eastAsia="zh-CN"/>
        </w:rPr>
        <w:drawing>
          <wp:inline distT="0" distB="0" distL="0" distR="0">
            <wp:extent cx="2728595" cy="1843405"/>
            <wp:effectExtent l="19050" t="0" r="0" b="0"/>
            <wp:docPr id="28" name="صورة 2" descr="Description: C:\Users\ALMORSHED VV\Desktop\مصطفي‫‬\صور لموقع الحفرية\DSC_0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صورة 2" descr="Description: C:\Users\ALMORSHED VV\Desktop\مصطفي‫‬\صور لموقع الحفرية\DSC_0110.JPG"/>
                    <pic:cNvPicPr>
                      <a:picLocks noChangeAspect="1" noChangeArrowheads="1"/>
                    </pic:cNvPicPr>
                  </pic:nvPicPr>
                  <pic:blipFill>
                    <a:blip r:embed="rId19" cstate="print"/>
                    <a:srcRect/>
                    <a:stretch>
                      <a:fillRect/>
                    </a:stretch>
                  </pic:blipFill>
                  <pic:spPr>
                    <a:xfrm>
                      <a:off x="0" y="0"/>
                      <a:ext cx="2728595" cy="1843405"/>
                    </a:xfrm>
                    <a:prstGeom prst="rect">
                      <a:avLst/>
                    </a:prstGeom>
                    <a:noFill/>
                    <a:ln w="9525">
                      <a:noFill/>
                      <a:miter lim="800000"/>
                      <a:headEnd/>
                      <a:tailEnd/>
                    </a:ln>
                  </pic:spPr>
                </pic:pic>
              </a:graphicData>
            </a:graphic>
          </wp:inline>
        </w:drawing>
      </w:r>
    </w:p>
    <w:p w:rsidR="008E2DBC" w:rsidRDefault="009118A8">
      <w:pPr>
        <w:snapToGrid w:val="0"/>
        <w:spacing w:before="0"/>
        <w:jc w:val="center"/>
        <w:rPr>
          <w:rFonts w:ascii="Times New Roman" w:eastAsia="TimesNewRoman,Italic" w:hAnsi="Times New Roman"/>
          <w:b/>
          <w:bCs/>
        </w:rPr>
      </w:pPr>
      <w:r>
        <w:rPr>
          <w:rFonts w:ascii="Times New Roman" w:eastAsia="TimesNewRoman,Italic" w:hAnsi="Times New Roman"/>
          <w:b/>
          <w:bCs/>
        </w:rPr>
        <w:t>Fig.3. Archaeological site of excavations at the Leptis City</w:t>
      </w:r>
    </w:p>
    <w:p w:rsidR="008E2DBC" w:rsidRDefault="008E2DBC">
      <w:pPr>
        <w:autoSpaceDE w:val="0"/>
        <w:autoSpaceDN w:val="0"/>
        <w:adjustRightInd w:val="0"/>
        <w:snapToGrid w:val="0"/>
        <w:spacing w:before="0"/>
        <w:jc w:val="both"/>
        <w:rPr>
          <w:rFonts w:ascii="Times New Roman" w:eastAsia="Calibri" w:hAnsi="Times New Roman"/>
          <w:b/>
          <w:bCs/>
        </w:rPr>
      </w:pPr>
    </w:p>
    <w:p w:rsidR="008E2DBC" w:rsidRDefault="008E2DBC">
      <w:pPr>
        <w:snapToGrid w:val="0"/>
        <w:jc w:val="both"/>
        <w:rPr>
          <w:rFonts w:ascii="Times New Roman" w:eastAsia="Calibri" w:hAnsi="Times New Roman"/>
        </w:rPr>
        <w:sectPr w:rsidR="008E2DBC">
          <w:endnotePr>
            <w:numFmt w:val="decimal"/>
          </w:endnotePr>
          <w:type w:val="continuous"/>
          <w:pgSz w:w="12240" w:h="15840"/>
          <w:pgMar w:top="1440" w:right="1440" w:bottom="1440" w:left="1440" w:header="720" w:footer="720" w:gutter="0"/>
          <w:cols w:space="425"/>
          <w:titlePg/>
          <w:docGrid w:linePitch="360"/>
        </w:sectPr>
      </w:pPr>
    </w:p>
    <w:p w:rsidR="008E2DBC" w:rsidRDefault="009118A8">
      <w:pPr>
        <w:snapToGrid w:val="0"/>
        <w:jc w:val="both"/>
        <w:rPr>
          <w:rFonts w:ascii="Times New Roman" w:hAnsi="Times New Roman"/>
          <w:lang w:bidi="ar-EG"/>
        </w:rPr>
      </w:pPr>
      <w:r>
        <w:rPr>
          <w:rFonts w:ascii="Times New Roman" w:eastAsia="Calibri" w:hAnsi="Times New Roman"/>
        </w:rPr>
        <w:lastRenderedPageBreak/>
        <w:t>Beaker is a commonly find in the excavation sites of Leptis City. Written and photographic documentations were performed in situ. It consists of three parts: the base, body, and nozzle connected with semicircular handle. There are circular grooves</w:t>
      </w:r>
      <w:r>
        <w:rPr>
          <w:rFonts w:ascii="Times New Roman" w:eastAsia="Calibri" w:hAnsi="Times New Roman"/>
          <w:rtl/>
        </w:rPr>
        <w:t xml:space="preserve"> </w:t>
      </w:r>
      <w:r>
        <w:rPr>
          <w:rFonts w:ascii="Times New Roman" w:eastAsia="Calibri" w:hAnsi="Times New Roman"/>
        </w:rPr>
        <w:t xml:space="preserve">with the shape from the base to the body. </w:t>
      </w:r>
      <w:proofErr w:type="spellStart"/>
      <w:r>
        <w:rPr>
          <w:rStyle w:val="fontstyle01"/>
          <w:rFonts w:ascii="Times New Roman" w:hAnsi="Times New Roman"/>
          <w:color w:val="auto"/>
          <w:sz w:val="20"/>
          <w:szCs w:val="20"/>
        </w:rPr>
        <w:t>Sherds</w:t>
      </w:r>
      <w:proofErr w:type="spellEnd"/>
      <w:r>
        <w:rPr>
          <w:rStyle w:val="fontstyle01"/>
          <w:rFonts w:ascii="Times New Roman" w:hAnsi="Times New Roman"/>
          <w:color w:val="auto"/>
          <w:sz w:val="20"/>
          <w:szCs w:val="20"/>
        </w:rPr>
        <w:t xml:space="preserve"> were laid out according to the </w:t>
      </w:r>
      <w:proofErr w:type="spellStart"/>
      <w:r>
        <w:rPr>
          <w:rStyle w:val="fontstyle01"/>
          <w:rFonts w:ascii="Times New Roman" w:hAnsi="Times New Roman"/>
          <w:color w:val="auto"/>
          <w:sz w:val="20"/>
          <w:szCs w:val="20"/>
        </w:rPr>
        <w:t>colour</w:t>
      </w:r>
      <w:proofErr w:type="spellEnd"/>
      <w:r>
        <w:rPr>
          <w:rStyle w:val="fontstyle01"/>
          <w:rFonts w:ascii="Times New Roman" w:hAnsi="Times New Roman"/>
          <w:color w:val="auto"/>
          <w:sz w:val="20"/>
          <w:szCs w:val="20"/>
        </w:rPr>
        <w:t xml:space="preserve"> of the surfaces and their thickness.</w:t>
      </w:r>
      <w:r>
        <w:rPr>
          <w:rFonts w:ascii="Times New Roman" w:hAnsi="Times New Roman"/>
        </w:rPr>
        <w:t xml:space="preserve"> </w:t>
      </w:r>
      <w:r>
        <w:rPr>
          <w:rStyle w:val="fontstyle01"/>
          <w:rFonts w:ascii="Times New Roman" w:hAnsi="Times New Roman"/>
          <w:color w:val="auto"/>
          <w:sz w:val="20"/>
          <w:szCs w:val="20"/>
        </w:rPr>
        <w:t xml:space="preserve">They </w:t>
      </w:r>
      <w:r>
        <w:rPr>
          <w:rStyle w:val="fontstyle01"/>
          <w:rFonts w:ascii="Times New Roman" w:hAnsi="Times New Roman"/>
          <w:color w:val="auto"/>
          <w:sz w:val="20"/>
          <w:szCs w:val="20"/>
        </w:rPr>
        <w:lastRenderedPageBreak/>
        <w:t xml:space="preserve">were subdivided by sorting the </w:t>
      </w:r>
      <w:proofErr w:type="spellStart"/>
      <w:r>
        <w:rPr>
          <w:rStyle w:val="fontstyle01"/>
          <w:rFonts w:ascii="Times New Roman" w:hAnsi="Times New Roman"/>
          <w:color w:val="auto"/>
          <w:sz w:val="20"/>
          <w:szCs w:val="20"/>
        </w:rPr>
        <w:t>sherds</w:t>
      </w:r>
      <w:proofErr w:type="spellEnd"/>
      <w:r>
        <w:rPr>
          <w:rStyle w:val="fontstyle01"/>
          <w:rFonts w:ascii="Times New Roman" w:hAnsi="Times New Roman"/>
          <w:color w:val="auto"/>
          <w:sz w:val="20"/>
          <w:szCs w:val="20"/>
        </w:rPr>
        <w:t xml:space="preserve"> in each group into rim (from the top of</w:t>
      </w:r>
      <w:r>
        <w:rPr>
          <w:rFonts w:ascii="Times New Roman" w:hAnsi="Times New Roman"/>
        </w:rPr>
        <w:t xml:space="preserve"> </w:t>
      </w:r>
      <w:r>
        <w:rPr>
          <w:rStyle w:val="fontstyle01"/>
          <w:rFonts w:ascii="Times New Roman" w:hAnsi="Times New Roman"/>
          <w:color w:val="auto"/>
          <w:sz w:val="20"/>
          <w:szCs w:val="20"/>
        </w:rPr>
        <w:t xml:space="preserve">the beaker), base </w:t>
      </w:r>
      <w:proofErr w:type="spellStart"/>
      <w:r>
        <w:rPr>
          <w:rStyle w:val="fontstyle01"/>
          <w:rFonts w:ascii="Times New Roman" w:hAnsi="Times New Roman"/>
          <w:color w:val="auto"/>
          <w:sz w:val="20"/>
          <w:szCs w:val="20"/>
        </w:rPr>
        <w:t>sherds</w:t>
      </w:r>
      <w:proofErr w:type="spellEnd"/>
      <w:r>
        <w:rPr>
          <w:rStyle w:val="fontstyle01"/>
          <w:rFonts w:ascii="Times New Roman" w:hAnsi="Times New Roman"/>
          <w:color w:val="auto"/>
          <w:sz w:val="20"/>
          <w:szCs w:val="20"/>
        </w:rPr>
        <w:t xml:space="preserve"> (from the bottom), fragment of handles, and body</w:t>
      </w:r>
      <w:r>
        <w:rPr>
          <w:rFonts w:ascii="Times New Roman" w:hAnsi="Times New Roman"/>
        </w:rPr>
        <w:t xml:space="preserve"> </w:t>
      </w:r>
      <w:r>
        <w:rPr>
          <w:rStyle w:val="fontstyle01"/>
          <w:rFonts w:ascii="Times New Roman" w:hAnsi="Times New Roman"/>
          <w:color w:val="auto"/>
          <w:sz w:val="20"/>
          <w:szCs w:val="20"/>
        </w:rPr>
        <w:t>(</w:t>
      </w:r>
      <w:proofErr w:type="spellStart"/>
      <w:r>
        <w:rPr>
          <w:rStyle w:val="fontstyle01"/>
          <w:rFonts w:ascii="Times New Roman" w:hAnsi="Times New Roman"/>
          <w:color w:val="auto"/>
          <w:sz w:val="20"/>
          <w:szCs w:val="20"/>
        </w:rPr>
        <w:t>sherds</w:t>
      </w:r>
      <w:proofErr w:type="spellEnd"/>
      <w:r>
        <w:rPr>
          <w:rStyle w:val="fontstyle01"/>
          <w:rFonts w:ascii="Times New Roman" w:hAnsi="Times New Roman"/>
          <w:color w:val="auto"/>
          <w:sz w:val="20"/>
          <w:szCs w:val="20"/>
        </w:rPr>
        <w:t xml:space="preserve"> that cannot be recognized as the base, rim or handle)</w:t>
      </w:r>
      <w:r>
        <w:rPr>
          <w:rFonts w:ascii="Times New Roman" w:eastAsia="Calibri" w:hAnsi="Times New Roman"/>
          <w:rtl/>
        </w:rPr>
        <w:t>.</w:t>
      </w:r>
      <w:r>
        <w:rPr>
          <w:rFonts w:ascii="Times New Roman" w:hAnsi="Times New Roman"/>
        </w:rPr>
        <w:t xml:space="preserve"> Broken beaker was excavated in 14 pieces as shown in figure (4,5).  </w:t>
      </w:r>
    </w:p>
    <w:p w:rsidR="008E2DBC" w:rsidRDefault="008E2DBC">
      <w:pPr>
        <w:autoSpaceDE w:val="0"/>
        <w:autoSpaceDN w:val="0"/>
        <w:adjustRightInd w:val="0"/>
        <w:snapToGrid w:val="0"/>
        <w:spacing w:before="0"/>
        <w:jc w:val="both"/>
        <w:rPr>
          <w:rStyle w:val="fontstyle01"/>
          <w:rFonts w:ascii="Times New Roman" w:eastAsia="Calibri" w:hAnsi="Times New Roman"/>
          <w:color w:val="auto"/>
          <w:sz w:val="20"/>
          <w:szCs w:val="20"/>
          <w:rtl/>
        </w:rPr>
        <w:sectPr w:rsidR="008E2DBC">
          <w:endnotePr>
            <w:numFmt w:val="decimal"/>
          </w:endnotePr>
          <w:type w:val="continuous"/>
          <w:pgSz w:w="12240" w:h="15840"/>
          <w:pgMar w:top="1440" w:right="1440" w:bottom="1440" w:left="1440" w:header="720" w:footer="720" w:gutter="0"/>
          <w:cols w:num="2" w:space="720" w:equalWidth="0">
            <w:col w:w="4467" w:space="425"/>
            <w:col w:w="4467"/>
          </w:cols>
          <w:titlePg/>
          <w:docGrid w:linePitch="360"/>
        </w:sectPr>
      </w:pPr>
    </w:p>
    <w:p w:rsidR="008E2DBC" w:rsidRDefault="008E2DBC">
      <w:pPr>
        <w:autoSpaceDE w:val="0"/>
        <w:autoSpaceDN w:val="0"/>
        <w:adjustRightInd w:val="0"/>
        <w:snapToGrid w:val="0"/>
        <w:spacing w:before="0"/>
        <w:jc w:val="both"/>
        <w:rPr>
          <w:rStyle w:val="fontstyle01"/>
          <w:rFonts w:ascii="Times New Roman" w:eastAsia="Calibri" w:hAnsi="Times New Roman"/>
          <w:color w:val="auto"/>
          <w:sz w:val="20"/>
          <w:szCs w:val="20"/>
          <w:rtl/>
        </w:rPr>
      </w:pPr>
    </w:p>
    <w:p w:rsidR="008E2DBC" w:rsidRDefault="008E2DBC">
      <w:pPr>
        <w:autoSpaceDE w:val="0"/>
        <w:autoSpaceDN w:val="0"/>
        <w:adjustRightInd w:val="0"/>
        <w:snapToGrid w:val="0"/>
        <w:spacing w:before="0"/>
        <w:jc w:val="both"/>
        <w:rPr>
          <w:rFonts w:ascii="Times New Roman" w:eastAsia="Calibri" w:hAnsi="Times New Roman"/>
        </w:rPr>
        <w:sectPr w:rsidR="008E2DBC">
          <w:endnotePr>
            <w:numFmt w:val="decimal"/>
          </w:endnotePr>
          <w:type w:val="continuous"/>
          <w:pgSz w:w="12240" w:h="15840"/>
          <w:pgMar w:top="1440" w:right="1440" w:bottom="1440" w:left="1440" w:header="720" w:footer="720" w:gutter="0"/>
          <w:cols w:num="2" w:space="720" w:equalWidth="0">
            <w:col w:w="4467" w:space="425"/>
            <w:col w:w="4467"/>
          </w:cols>
          <w:titlePg/>
          <w:docGrid w:linePitch="360"/>
        </w:sectPr>
      </w:pPr>
    </w:p>
    <w:p w:rsidR="008E2DBC" w:rsidRDefault="008E2DBC">
      <w:pPr>
        <w:autoSpaceDE w:val="0"/>
        <w:autoSpaceDN w:val="0"/>
        <w:adjustRightInd w:val="0"/>
        <w:snapToGrid w:val="0"/>
        <w:spacing w:before="0"/>
        <w:jc w:val="both"/>
        <w:rPr>
          <w:rFonts w:ascii="Times New Roman" w:eastAsia="Calibri" w:hAnsi="Times New Roman"/>
        </w:rPr>
      </w:pPr>
    </w:p>
    <w:tbl>
      <w:tblPr>
        <w:tblW w:w="9479" w:type="dxa"/>
        <w:tblLook w:val="04A0"/>
      </w:tblPr>
      <w:tblGrid>
        <w:gridCol w:w="5068"/>
        <w:gridCol w:w="4411"/>
      </w:tblGrid>
      <w:tr w:rsidR="008E2DBC">
        <w:trPr>
          <w:trHeight w:val="2720"/>
        </w:trPr>
        <w:tc>
          <w:tcPr>
            <w:tcW w:w="5068" w:type="dxa"/>
          </w:tcPr>
          <w:p w:rsidR="008E2DBC" w:rsidRDefault="009118A8">
            <w:pPr>
              <w:autoSpaceDE w:val="0"/>
              <w:autoSpaceDN w:val="0"/>
              <w:adjustRightInd w:val="0"/>
              <w:snapToGrid w:val="0"/>
              <w:spacing w:before="0"/>
              <w:jc w:val="both"/>
              <w:rPr>
                <w:rFonts w:ascii="Times New Roman" w:hAnsi="Times New Roman"/>
              </w:rPr>
            </w:pPr>
            <w:r>
              <w:rPr>
                <w:rFonts w:ascii="Times New Roman" w:hAnsi="Times New Roman"/>
                <w:noProof/>
                <w:lang w:eastAsia="zh-CN"/>
              </w:rPr>
              <w:drawing>
                <wp:inline distT="0" distB="0" distL="0" distR="0">
                  <wp:extent cx="1939290" cy="1833880"/>
                  <wp:effectExtent l="19050" t="0" r="3810" b="0"/>
                  <wp:docPr id="230" name="Picture 230" descr="مصطف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230" descr="مصطفى"/>
                          <pic:cNvPicPr>
                            <a:picLocks noChangeAspect="1" noChangeArrowheads="1"/>
                          </pic:cNvPicPr>
                        </pic:nvPicPr>
                        <pic:blipFill>
                          <a:blip r:embed="rId20" cstate="print">
                            <a:lum contrast="20000"/>
                          </a:blip>
                          <a:srcRect l="33252" t="41740" r="45277" b="24306"/>
                          <a:stretch>
                            <a:fillRect/>
                          </a:stretch>
                        </pic:blipFill>
                        <pic:spPr>
                          <a:xfrm>
                            <a:off x="0" y="0"/>
                            <a:ext cx="1939290" cy="1833880"/>
                          </a:xfrm>
                          <a:prstGeom prst="rect">
                            <a:avLst/>
                          </a:prstGeom>
                          <a:noFill/>
                          <a:ln w="9525">
                            <a:noFill/>
                            <a:miter lim="800000"/>
                            <a:headEnd/>
                            <a:tailEnd/>
                          </a:ln>
                        </pic:spPr>
                      </pic:pic>
                    </a:graphicData>
                  </a:graphic>
                </wp:inline>
              </w:drawing>
            </w:r>
          </w:p>
        </w:tc>
        <w:tc>
          <w:tcPr>
            <w:tcW w:w="4411" w:type="dxa"/>
          </w:tcPr>
          <w:p w:rsidR="008E2DBC" w:rsidRDefault="009118A8">
            <w:pPr>
              <w:autoSpaceDE w:val="0"/>
              <w:autoSpaceDN w:val="0"/>
              <w:adjustRightInd w:val="0"/>
              <w:snapToGrid w:val="0"/>
              <w:spacing w:before="0"/>
              <w:jc w:val="both"/>
              <w:rPr>
                <w:rFonts w:ascii="Times New Roman" w:hAnsi="Times New Roman"/>
              </w:rPr>
            </w:pPr>
            <w:r>
              <w:rPr>
                <w:rFonts w:ascii="Times New Roman" w:hAnsi="Times New Roman"/>
              </w:rPr>
              <w:t xml:space="preserve"> </w:t>
            </w:r>
            <w:r>
              <w:rPr>
                <w:rFonts w:ascii="Times New Roman" w:hAnsi="Times New Roman"/>
                <w:noProof/>
                <w:lang w:eastAsia="zh-CN"/>
              </w:rPr>
              <w:drawing>
                <wp:inline distT="0" distB="0" distL="0" distR="0">
                  <wp:extent cx="1791970" cy="1814195"/>
                  <wp:effectExtent l="19050" t="0" r="0" b="0"/>
                  <wp:docPr id="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1"/>
                          <pic:cNvPicPr>
                            <a:picLocks noChangeAspect="1" noChangeArrowheads="1"/>
                          </pic:cNvPicPr>
                        </pic:nvPicPr>
                        <pic:blipFill>
                          <a:blip r:embed="rId21" cstate="print"/>
                          <a:srcRect l="28349" t="36516" r="48320" b="24072"/>
                          <a:stretch>
                            <a:fillRect/>
                          </a:stretch>
                        </pic:blipFill>
                        <pic:spPr>
                          <a:xfrm>
                            <a:off x="0" y="0"/>
                            <a:ext cx="1791970" cy="1814195"/>
                          </a:xfrm>
                          <a:prstGeom prst="rect">
                            <a:avLst/>
                          </a:prstGeom>
                          <a:noFill/>
                          <a:ln w="9525">
                            <a:noFill/>
                            <a:miter lim="800000"/>
                            <a:headEnd/>
                            <a:tailEnd/>
                          </a:ln>
                        </pic:spPr>
                      </pic:pic>
                    </a:graphicData>
                  </a:graphic>
                </wp:inline>
              </w:drawing>
            </w:r>
          </w:p>
        </w:tc>
      </w:tr>
      <w:tr w:rsidR="008E2DBC">
        <w:trPr>
          <w:trHeight w:val="433"/>
        </w:trPr>
        <w:tc>
          <w:tcPr>
            <w:tcW w:w="5068" w:type="dxa"/>
          </w:tcPr>
          <w:p w:rsidR="008E2DBC" w:rsidRDefault="009118A8">
            <w:pPr>
              <w:snapToGrid w:val="0"/>
              <w:rPr>
                <w:rFonts w:ascii="Times New Roman" w:eastAsia="Arial Unicode MS" w:hAnsi="Times New Roman"/>
                <w:b/>
              </w:rPr>
            </w:pPr>
            <w:r>
              <w:rPr>
                <w:rFonts w:ascii="Times New Roman" w:eastAsia="Arial Unicode MS" w:hAnsi="Times New Roman"/>
                <w:b/>
              </w:rPr>
              <w:t xml:space="preserve">Fig.4. The beaker during the excavation </w:t>
            </w:r>
          </w:p>
        </w:tc>
        <w:tc>
          <w:tcPr>
            <w:tcW w:w="4411" w:type="dxa"/>
          </w:tcPr>
          <w:p w:rsidR="008E2DBC" w:rsidRDefault="009118A8">
            <w:pPr>
              <w:autoSpaceDE w:val="0"/>
              <w:autoSpaceDN w:val="0"/>
              <w:adjustRightInd w:val="0"/>
              <w:snapToGrid w:val="0"/>
              <w:spacing w:before="0"/>
              <w:jc w:val="both"/>
              <w:rPr>
                <w:rFonts w:ascii="Times New Roman" w:eastAsia="Arial Unicode MS" w:hAnsi="Times New Roman"/>
                <w:b/>
              </w:rPr>
            </w:pPr>
            <w:r>
              <w:rPr>
                <w:rFonts w:ascii="Times New Roman" w:eastAsia="Arial Unicode MS" w:hAnsi="Times New Roman"/>
                <w:b/>
              </w:rPr>
              <w:t xml:space="preserve">     Fig. 5. Measures of the beaker</w:t>
            </w:r>
          </w:p>
          <w:p w:rsidR="008E2DBC" w:rsidRDefault="008E2DBC">
            <w:pPr>
              <w:autoSpaceDE w:val="0"/>
              <w:autoSpaceDN w:val="0"/>
              <w:adjustRightInd w:val="0"/>
              <w:snapToGrid w:val="0"/>
              <w:spacing w:before="0"/>
              <w:jc w:val="both"/>
              <w:rPr>
                <w:rFonts w:ascii="Times New Roman" w:hAnsi="Times New Roman"/>
                <w:rtl/>
                <w:lang w:bidi="ar-EG"/>
              </w:rPr>
            </w:pPr>
          </w:p>
        </w:tc>
      </w:tr>
    </w:tbl>
    <w:p w:rsidR="008E2DBC" w:rsidRDefault="008E2DBC">
      <w:pPr>
        <w:snapToGrid w:val="0"/>
        <w:spacing w:before="0"/>
        <w:jc w:val="both"/>
        <w:rPr>
          <w:rFonts w:ascii="Times New Roman" w:eastAsia="Calibri" w:hAnsi="Times New Roman"/>
          <w:lang w:bidi="ar-EG"/>
        </w:rPr>
      </w:pPr>
    </w:p>
    <w:p w:rsidR="008E2DBC" w:rsidRDefault="008E2DBC">
      <w:pPr>
        <w:snapToGrid w:val="0"/>
        <w:spacing w:before="0"/>
        <w:jc w:val="both"/>
        <w:rPr>
          <w:rFonts w:ascii="Times New Roman" w:eastAsia="Calibri" w:hAnsi="Times New Roman"/>
          <w:lang w:bidi="ar-EG"/>
        </w:rPr>
        <w:sectPr w:rsidR="008E2DBC">
          <w:endnotePr>
            <w:numFmt w:val="decimal"/>
          </w:endnotePr>
          <w:type w:val="continuous"/>
          <w:pgSz w:w="12240" w:h="15840"/>
          <w:pgMar w:top="1440" w:right="1440" w:bottom="1440" w:left="1440" w:header="720" w:footer="720" w:gutter="0"/>
          <w:cols w:space="425"/>
          <w:titlePg/>
          <w:docGrid w:linePitch="360"/>
        </w:sectPr>
      </w:pPr>
    </w:p>
    <w:p w:rsidR="008E2DBC" w:rsidRDefault="009118A8">
      <w:pPr>
        <w:snapToGrid w:val="0"/>
        <w:spacing w:before="0"/>
        <w:jc w:val="both"/>
        <w:rPr>
          <w:rFonts w:ascii="Times New Roman" w:eastAsia="Calibri" w:hAnsi="Times New Roman"/>
        </w:rPr>
      </w:pPr>
      <w:r>
        <w:rPr>
          <w:rFonts w:ascii="Times New Roman" w:eastAsia="Calibri" w:hAnsi="Times New Roman"/>
          <w:lang w:bidi="ar-EG"/>
        </w:rPr>
        <w:lastRenderedPageBreak/>
        <w:t>As shown in figure (6,7), small scale of oil lamp was made of red pottery</w:t>
      </w:r>
      <w:r>
        <w:rPr>
          <w:rFonts w:ascii="Times New Roman" w:eastAsia="Calibri" w:hAnsi="Times New Roman"/>
        </w:rPr>
        <w:t xml:space="preserve"> resulting from well fired. It consists of two parts, upper opening from the top: the first one in the middle to the exit of the wick, and the other opening found at the edge to enter the oil.</w:t>
      </w:r>
      <w:r>
        <w:rPr>
          <w:rFonts w:ascii="Times New Roman" w:hAnsi="Times New Roman"/>
        </w:rPr>
        <w:t xml:space="preserve"> </w:t>
      </w:r>
      <w:r>
        <w:rPr>
          <w:rFonts w:ascii="Times New Roman" w:eastAsia="Calibri" w:hAnsi="Times New Roman"/>
        </w:rPr>
        <w:t>It was decorated by two different circles in the diameter;</w:t>
      </w:r>
      <w:r>
        <w:rPr>
          <w:rFonts w:ascii="Times New Roman" w:hAnsi="Times New Roman"/>
        </w:rPr>
        <w:t xml:space="preserve"> </w:t>
      </w:r>
      <w:r>
        <w:rPr>
          <w:rFonts w:ascii="Times New Roman" w:eastAsia="Calibri" w:hAnsi="Times New Roman"/>
        </w:rPr>
        <w:t xml:space="preserve">the outer one represents the perimeter of the oil lamp.  </w:t>
      </w:r>
      <w:r>
        <w:rPr>
          <w:rFonts w:ascii="Times New Roman" w:eastAsia="Calibri" w:hAnsi="Times New Roman"/>
        </w:rPr>
        <w:lastRenderedPageBreak/>
        <w:t xml:space="preserve">Between of them, there are many orbit points; the distance between them is about 0.4cm. </w:t>
      </w:r>
      <w:r>
        <w:rPr>
          <w:rFonts w:ascii="Times New Roman" w:hAnsi="Times New Roman"/>
        </w:rPr>
        <w:t>Details of oil lamp decorated with</w:t>
      </w:r>
      <w:r>
        <w:rPr>
          <w:rFonts w:ascii="Times New Roman" w:hAnsi="Times New Roman"/>
          <w:rtl/>
        </w:rPr>
        <w:t xml:space="preserve"> </w:t>
      </w:r>
      <w:r>
        <w:rPr>
          <w:rFonts w:ascii="Times New Roman" w:hAnsi="Times New Roman"/>
        </w:rPr>
        <w:t xml:space="preserve">impressions made with a dentate spatula. </w:t>
      </w:r>
      <w:r>
        <w:rPr>
          <w:rFonts w:ascii="Times New Roman" w:eastAsia="Calibri" w:hAnsi="Times New Roman"/>
        </w:rPr>
        <w:t>Mass handle is parallel with the edge opening. There is a missing part in the middle, the most weakening of the object.</w:t>
      </w:r>
    </w:p>
    <w:p w:rsidR="008E2DBC" w:rsidRDefault="008E2DBC">
      <w:pPr>
        <w:snapToGrid w:val="0"/>
        <w:spacing w:before="0"/>
        <w:jc w:val="both"/>
        <w:rPr>
          <w:rFonts w:ascii="Times New Roman" w:eastAsia="Calibri" w:hAnsi="Times New Roman"/>
        </w:rPr>
        <w:sectPr w:rsidR="008E2DBC">
          <w:endnotePr>
            <w:numFmt w:val="decimal"/>
          </w:endnotePr>
          <w:type w:val="continuous"/>
          <w:pgSz w:w="12240" w:h="15840"/>
          <w:pgMar w:top="1440" w:right="1440" w:bottom="1440" w:left="1440" w:header="720" w:footer="720" w:gutter="0"/>
          <w:cols w:num="2" w:space="720" w:equalWidth="0">
            <w:col w:w="4467" w:space="425"/>
            <w:col w:w="4467"/>
          </w:cols>
          <w:titlePg/>
          <w:docGrid w:linePitch="360"/>
        </w:sectPr>
      </w:pPr>
    </w:p>
    <w:p w:rsidR="008E2DBC" w:rsidRDefault="008E2DBC">
      <w:pPr>
        <w:snapToGrid w:val="0"/>
        <w:spacing w:before="0"/>
        <w:jc w:val="both"/>
        <w:rPr>
          <w:rFonts w:ascii="Times New Roman" w:eastAsia="Calibri" w:hAnsi="Times New Roman"/>
        </w:rPr>
      </w:pPr>
    </w:p>
    <w:tbl>
      <w:tblPr>
        <w:tblW w:w="0" w:type="auto"/>
        <w:tblLook w:val="04A0"/>
      </w:tblPr>
      <w:tblGrid>
        <w:gridCol w:w="5508"/>
        <w:gridCol w:w="3922"/>
      </w:tblGrid>
      <w:tr w:rsidR="008E2DBC">
        <w:tc>
          <w:tcPr>
            <w:tcW w:w="5508" w:type="dxa"/>
          </w:tcPr>
          <w:p w:rsidR="008E2DBC" w:rsidRDefault="009118A8">
            <w:pPr>
              <w:snapToGrid w:val="0"/>
              <w:spacing w:before="0"/>
              <w:jc w:val="both"/>
              <w:rPr>
                <w:rFonts w:ascii="Times New Roman" w:eastAsia="Calibri" w:hAnsi="Times New Roman"/>
              </w:rPr>
            </w:pPr>
            <w:r>
              <w:rPr>
                <w:rFonts w:ascii="Times New Roman" w:eastAsia="Calibri" w:hAnsi="Times New Roman"/>
                <w:noProof/>
                <w:lang w:eastAsia="zh-CN"/>
              </w:rPr>
              <w:lastRenderedPageBreak/>
              <w:drawing>
                <wp:inline distT="0" distB="0" distL="0" distR="0">
                  <wp:extent cx="2085975" cy="1515745"/>
                  <wp:effectExtent l="19050" t="0" r="952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pic:cNvPicPr>
                            <a:picLocks noChangeAspect="1" noChangeArrowheads="1"/>
                          </pic:cNvPicPr>
                        </pic:nvPicPr>
                        <pic:blipFill>
                          <a:blip r:embed="rId22" cstate="print"/>
                          <a:srcRect/>
                          <a:stretch>
                            <a:fillRect/>
                          </a:stretch>
                        </pic:blipFill>
                        <pic:spPr>
                          <a:xfrm>
                            <a:off x="0" y="0"/>
                            <a:ext cx="2085975" cy="1515745"/>
                          </a:xfrm>
                          <a:prstGeom prst="rect">
                            <a:avLst/>
                          </a:prstGeom>
                          <a:noFill/>
                        </pic:spPr>
                      </pic:pic>
                    </a:graphicData>
                  </a:graphic>
                </wp:inline>
              </w:drawing>
            </w:r>
          </w:p>
        </w:tc>
        <w:tc>
          <w:tcPr>
            <w:tcW w:w="3922" w:type="dxa"/>
          </w:tcPr>
          <w:p w:rsidR="008E2DBC" w:rsidRDefault="009118A8">
            <w:pPr>
              <w:snapToGrid w:val="0"/>
              <w:spacing w:before="0"/>
              <w:jc w:val="both"/>
              <w:rPr>
                <w:rFonts w:ascii="Times New Roman" w:eastAsia="Calibri" w:hAnsi="Times New Roman"/>
              </w:rPr>
            </w:pPr>
            <w:r>
              <w:rPr>
                <w:rFonts w:ascii="Times New Roman" w:eastAsia="Calibri" w:hAnsi="Times New Roman"/>
                <w:noProof/>
                <w:lang w:eastAsia="zh-CN"/>
              </w:rPr>
              <w:drawing>
                <wp:inline distT="0" distB="0" distL="0" distR="0">
                  <wp:extent cx="2298065" cy="1473835"/>
                  <wp:effectExtent l="19050" t="0" r="6985"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pic:cNvPicPr>
                            <a:picLocks noChangeAspect="1" noChangeArrowheads="1"/>
                          </pic:cNvPicPr>
                        </pic:nvPicPr>
                        <pic:blipFill>
                          <a:blip r:embed="rId23" cstate="print"/>
                          <a:srcRect/>
                          <a:stretch>
                            <a:fillRect/>
                          </a:stretch>
                        </pic:blipFill>
                        <pic:spPr>
                          <a:xfrm>
                            <a:off x="0" y="0"/>
                            <a:ext cx="2298065" cy="1473835"/>
                          </a:xfrm>
                          <a:prstGeom prst="rect">
                            <a:avLst/>
                          </a:prstGeom>
                          <a:noFill/>
                        </pic:spPr>
                      </pic:pic>
                    </a:graphicData>
                  </a:graphic>
                </wp:inline>
              </w:drawing>
            </w:r>
          </w:p>
        </w:tc>
      </w:tr>
      <w:tr w:rsidR="008E2DBC">
        <w:tc>
          <w:tcPr>
            <w:tcW w:w="5508" w:type="dxa"/>
          </w:tcPr>
          <w:p w:rsidR="008E2DBC" w:rsidRDefault="009118A8">
            <w:pPr>
              <w:snapToGrid w:val="0"/>
              <w:spacing w:before="0"/>
              <w:jc w:val="both"/>
              <w:rPr>
                <w:rFonts w:ascii="Times New Roman" w:eastAsia="Calibri" w:hAnsi="Times New Roman"/>
                <w:b/>
                <w:bCs/>
              </w:rPr>
            </w:pPr>
            <w:r>
              <w:rPr>
                <w:rFonts w:ascii="Times New Roman" w:hAnsi="Times New Roman"/>
                <w:b/>
                <w:bCs/>
                <w:lang w:bidi="ar-EG"/>
              </w:rPr>
              <w:t xml:space="preserve">Fig.6. The discovered oil lamp </w:t>
            </w:r>
          </w:p>
        </w:tc>
        <w:tc>
          <w:tcPr>
            <w:tcW w:w="3922" w:type="dxa"/>
          </w:tcPr>
          <w:p w:rsidR="008E2DBC" w:rsidRDefault="009118A8">
            <w:pPr>
              <w:snapToGrid w:val="0"/>
              <w:spacing w:before="0"/>
              <w:jc w:val="both"/>
              <w:rPr>
                <w:rFonts w:ascii="Times New Roman" w:eastAsia="Calibri" w:hAnsi="Times New Roman"/>
                <w:b/>
              </w:rPr>
            </w:pPr>
            <w:r>
              <w:rPr>
                <w:rFonts w:ascii="Times New Roman" w:eastAsia="Arial Unicode MS" w:hAnsi="Times New Roman"/>
                <w:b/>
              </w:rPr>
              <w:t>Fig. 7. Measures of the oil lamp</w:t>
            </w:r>
          </w:p>
        </w:tc>
      </w:tr>
    </w:tbl>
    <w:p w:rsidR="008E2DBC" w:rsidRDefault="008E2DBC">
      <w:pPr>
        <w:snapToGrid w:val="0"/>
        <w:jc w:val="both"/>
        <w:rPr>
          <w:rFonts w:ascii="Times New Roman" w:hAnsi="Times New Roman"/>
          <w:lang w:bidi="ar-LY"/>
        </w:rPr>
        <w:sectPr w:rsidR="008E2DBC">
          <w:endnotePr>
            <w:numFmt w:val="decimal"/>
          </w:endnotePr>
          <w:type w:val="continuous"/>
          <w:pgSz w:w="12240" w:h="15840"/>
          <w:pgMar w:top="1440" w:right="1440" w:bottom="1440" w:left="1440" w:header="720" w:footer="720" w:gutter="0"/>
          <w:cols w:space="425"/>
          <w:titlePg/>
          <w:docGrid w:linePitch="360"/>
        </w:sectPr>
      </w:pPr>
    </w:p>
    <w:p w:rsidR="008E2DBC" w:rsidRDefault="009118A8">
      <w:pPr>
        <w:snapToGrid w:val="0"/>
        <w:jc w:val="both"/>
        <w:rPr>
          <w:rFonts w:ascii="Times New Roman" w:hAnsi="Times New Roman"/>
          <w:lang w:bidi="ar-LY"/>
        </w:rPr>
      </w:pPr>
      <w:r>
        <w:rPr>
          <w:rFonts w:ascii="Times New Roman" w:hAnsi="Times New Roman"/>
          <w:lang w:bidi="ar-LY"/>
        </w:rPr>
        <w:lastRenderedPageBreak/>
        <w:t xml:space="preserve">As shown in figures (8 and 9), the third object emphasized decorative form, it is a candlestick which consists of the body, the nozzle and vertical mass handles. </w:t>
      </w:r>
      <w:r>
        <w:rPr>
          <w:rFonts w:ascii="Times New Roman" w:hAnsi="Times New Roman"/>
          <w:lang w:bidi="ar-EG"/>
        </w:rPr>
        <w:t xml:space="preserve">Marine candlestick is free of painted </w:t>
      </w:r>
      <w:r>
        <w:rPr>
          <w:rFonts w:ascii="Times New Roman" w:hAnsi="Times New Roman"/>
          <w:lang w:bidi="ar-EG"/>
        </w:rPr>
        <w:lastRenderedPageBreak/>
        <w:t xml:space="preserve">decorations. </w:t>
      </w:r>
      <w:r>
        <w:rPr>
          <w:rFonts w:ascii="Times New Roman" w:hAnsi="Times New Roman"/>
          <w:lang w:bidi="ar-LY"/>
        </w:rPr>
        <w:t>Marine weathering of the object surface and edge was seen. White and grey stains were seen on the surface.</w:t>
      </w:r>
    </w:p>
    <w:p w:rsidR="008E2DBC" w:rsidRDefault="008E2DBC">
      <w:pPr>
        <w:snapToGrid w:val="0"/>
        <w:jc w:val="both"/>
        <w:rPr>
          <w:rFonts w:ascii="Times New Roman" w:hAnsi="Times New Roman"/>
          <w:lang w:bidi="ar-LY"/>
        </w:rPr>
        <w:sectPr w:rsidR="008E2DBC">
          <w:endnotePr>
            <w:numFmt w:val="decimal"/>
          </w:endnotePr>
          <w:type w:val="continuous"/>
          <w:pgSz w:w="12240" w:h="15840"/>
          <w:pgMar w:top="1440" w:right="1440" w:bottom="1440" w:left="1440" w:header="720" w:footer="720" w:gutter="0"/>
          <w:cols w:num="2" w:space="720" w:equalWidth="0">
            <w:col w:w="4467" w:space="425"/>
            <w:col w:w="4467"/>
          </w:cols>
          <w:titlePg/>
          <w:docGrid w:linePitch="360"/>
        </w:sectPr>
      </w:pPr>
    </w:p>
    <w:p w:rsidR="008E2DBC" w:rsidRDefault="008E2DBC">
      <w:pPr>
        <w:snapToGrid w:val="0"/>
        <w:jc w:val="both"/>
        <w:rPr>
          <w:rFonts w:ascii="Times New Roman" w:hAnsi="Times New Roman"/>
          <w:lang w:bidi="ar-LY"/>
        </w:rPr>
      </w:pPr>
    </w:p>
    <w:tbl>
      <w:tblPr>
        <w:tblW w:w="0" w:type="auto"/>
        <w:tblLook w:val="04A0"/>
      </w:tblPr>
      <w:tblGrid>
        <w:gridCol w:w="4678"/>
        <w:gridCol w:w="4678"/>
      </w:tblGrid>
      <w:tr w:rsidR="008E2DBC">
        <w:trPr>
          <w:trHeight w:val="2445"/>
        </w:trPr>
        <w:tc>
          <w:tcPr>
            <w:tcW w:w="4678" w:type="dxa"/>
          </w:tcPr>
          <w:p w:rsidR="008E2DBC" w:rsidRDefault="009118A8">
            <w:pPr>
              <w:snapToGrid w:val="0"/>
              <w:spacing w:before="0"/>
              <w:jc w:val="both"/>
              <w:rPr>
                <w:rFonts w:ascii="Times New Roman" w:hAnsi="Times New Roman"/>
                <w:lang w:bidi="ar-LY"/>
              </w:rPr>
            </w:pPr>
            <w:r>
              <w:rPr>
                <w:rFonts w:ascii="Times New Roman" w:hAnsi="Times New Roman"/>
              </w:rPr>
              <w:t xml:space="preserve">                   </w:t>
            </w:r>
            <w:r>
              <w:rPr>
                <w:rFonts w:ascii="Times New Roman" w:hAnsi="Times New Roman"/>
                <w:noProof/>
                <w:lang w:eastAsia="zh-CN"/>
              </w:rPr>
              <w:drawing>
                <wp:inline distT="0" distB="0" distL="0" distR="0">
                  <wp:extent cx="852805" cy="1560830"/>
                  <wp:effectExtent l="19050" t="0" r="4445"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232"/>
                          <pic:cNvPicPr>
                            <a:picLocks noChangeAspect="1" noChangeArrowheads="1"/>
                          </pic:cNvPicPr>
                        </pic:nvPicPr>
                        <pic:blipFill>
                          <a:blip r:embed="rId24" cstate="print"/>
                          <a:srcRect l="37219" t="25481" r="5702" b="10052"/>
                          <a:stretch>
                            <a:fillRect/>
                          </a:stretch>
                        </pic:blipFill>
                        <pic:spPr>
                          <a:xfrm>
                            <a:off x="0" y="0"/>
                            <a:ext cx="852805" cy="1560830"/>
                          </a:xfrm>
                          <a:prstGeom prst="rect">
                            <a:avLst/>
                          </a:prstGeom>
                          <a:noFill/>
                        </pic:spPr>
                      </pic:pic>
                    </a:graphicData>
                  </a:graphic>
                </wp:inline>
              </w:drawing>
            </w:r>
          </w:p>
        </w:tc>
        <w:tc>
          <w:tcPr>
            <w:tcW w:w="4678" w:type="dxa"/>
          </w:tcPr>
          <w:p w:rsidR="008E2DBC" w:rsidRDefault="009118A8">
            <w:pPr>
              <w:snapToGrid w:val="0"/>
              <w:spacing w:before="0"/>
              <w:jc w:val="both"/>
              <w:rPr>
                <w:rFonts w:ascii="Times New Roman" w:hAnsi="Times New Roman"/>
                <w:lang w:bidi="ar-LY"/>
              </w:rPr>
            </w:pPr>
            <w:r>
              <w:rPr>
                <w:rFonts w:ascii="Times New Roman" w:hAnsi="Times New Roman"/>
                <w:lang w:bidi="ar-LY"/>
              </w:rPr>
              <w:t xml:space="preserve">                      </w:t>
            </w:r>
            <w:r>
              <w:rPr>
                <w:rFonts w:ascii="Times New Roman" w:hAnsi="Times New Roman"/>
                <w:noProof/>
                <w:lang w:eastAsia="zh-CN"/>
              </w:rPr>
              <w:drawing>
                <wp:inline distT="0" distB="0" distL="0" distR="0">
                  <wp:extent cx="771525" cy="1605280"/>
                  <wp:effectExtent l="19050" t="0" r="9525"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231"/>
                          <pic:cNvPicPr>
                            <a:picLocks noChangeAspect="1" noChangeArrowheads="1"/>
                          </pic:cNvPicPr>
                        </pic:nvPicPr>
                        <pic:blipFill>
                          <a:blip r:embed="rId25" cstate="print"/>
                          <a:srcRect/>
                          <a:stretch>
                            <a:fillRect/>
                          </a:stretch>
                        </pic:blipFill>
                        <pic:spPr>
                          <a:xfrm>
                            <a:off x="0" y="0"/>
                            <a:ext cx="771525" cy="1605280"/>
                          </a:xfrm>
                          <a:prstGeom prst="rect">
                            <a:avLst/>
                          </a:prstGeom>
                          <a:noFill/>
                        </pic:spPr>
                      </pic:pic>
                    </a:graphicData>
                  </a:graphic>
                </wp:inline>
              </w:drawing>
            </w:r>
          </w:p>
        </w:tc>
      </w:tr>
      <w:tr w:rsidR="008E2DBC">
        <w:trPr>
          <w:trHeight w:val="460"/>
        </w:trPr>
        <w:tc>
          <w:tcPr>
            <w:tcW w:w="4678" w:type="dxa"/>
          </w:tcPr>
          <w:p w:rsidR="008E2DBC" w:rsidRDefault="009118A8">
            <w:pPr>
              <w:snapToGrid w:val="0"/>
              <w:spacing w:before="0"/>
              <w:rPr>
                <w:rFonts w:ascii="Times New Roman" w:hAnsi="Times New Roman"/>
                <w:b/>
                <w:bCs/>
                <w:lang w:bidi="ar-LY"/>
              </w:rPr>
            </w:pPr>
            <w:r>
              <w:rPr>
                <w:rFonts w:ascii="Times New Roman" w:hAnsi="Times New Roman"/>
                <w:b/>
                <w:bCs/>
                <w:lang w:bidi="ar-LY"/>
              </w:rPr>
              <w:t xml:space="preserve">Fig. 8.Candlestick excavated from the saline environment </w:t>
            </w:r>
          </w:p>
        </w:tc>
        <w:tc>
          <w:tcPr>
            <w:tcW w:w="4678" w:type="dxa"/>
          </w:tcPr>
          <w:p w:rsidR="008E2DBC" w:rsidRDefault="009118A8">
            <w:pPr>
              <w:snapToGrid w:val="0"/>
              <w:spacing w:before="0"/>
              <w:jc w:val="both"/>
              <w:rPr>
                <w:rFonts w:ascii="Times New Roman" w:hAnsi="Times New Roman"/>
                <w:b/>
                <w:bCs/>
                <w:lang w:bidi="ar-LY"/>
              </w:rPr>
            </w:pPr>
            <w:r>
              <w:rPr>
                <w:rFonts w:ascii="Times New Roman" w:hAnsi="Times New Roman"/>
                <w:b/>
                <w:bCs/>
                <w:lang w:bidi="ar-LY"/>
              </w:rPr>
              <w:t>Fig. 9. Measures of the candlestick</w:t>
            </w:r>
          </w:p>
        </w:tc>
      </w:tr>
    </w:tbl>
    <w:p w:rsidR="008E2DBC" w:rsidRDefault="008E2DBC">
      <w:pPr>
        <w:snapToGrid w:val="0"/>
        <w:jc w:val="both"/>
        <w:rPr>
          <w:rFonts w:ascii="Times New Roman" w:hAnsi="Times New Roman"/>
          <w:lang w:bidi="ar-LY"/>
        </w:rPr>
        <w:sectPr w:rsidR="008E2DBC">
          <w:endnotePr>
            <w:numFmt w:val="decimal"/>
          </w:endnotePr>
          <w:type w:val="continuous"/>
          <w:pgSz w:w="12240" w:h="15840"/>
          <w:pgMar w:top="1440" w:right="1440" w:bottom="1440" w:left="1440" w:header="720" w:footer="720" w:gutter="0"/>
          <w:cols w:space="425"/>
          <w:titlePg/>
          <w:docGrid w:linePitch="360"/>
        </w:sectPr>
      </w:pPr>
    </w:p>
    <w:p w:rsidR="008E2DBC" w:rsidRDefault="009118A8">
      <w:pPr>
        <w:snapToGrid w:val="0"/>
        <w:jc w:val="both"/>
        <w:rPr>
          <w:rFonts w:ascii="Times New Roman" w:hAnsi="Times New Roman"/>
          <w:lang w:bidi="ar-LY"/>
        </w:rPr>
        <w:sectPr w:rsidR="008E2DBC">
          <w:endnotePr>
            <w:numFmt w:val="decimal"/>
          </w:endnotePr>
          <w:type w:val="continuous"/>
          <w:pgSz w:w="12240" w:h="15840"/>
          <w:pgMar w:top="1440" w:right="1440" w:bottom="1440" w:left="1440" w:header="720" w:footer="720" w:gutter="0"/>
          <w:cols w:num="2" w:space="720" w:equalWidth="0">
            <w:col w:w="4467" w:space="425"/>
            <w:col w:w="4467"/>
          </w:cols>
          <w:titlePg/>
          <w:docGrid w:linePitch="360"/>
        </w:sectPr>
      </w:pPr>
      <w:r>
        <w:rPr>
          <w:rFonts w:ascii="Times New Roman" w:hAnsi="Times New Roman"/>
          <w:lang w:bidi="ar-LY"/>
        </w:rPr>
        <w:lastRenderedPageBreak/>
        <w:t xml:space="preserve">Unknown big </w:t>
      </w:r>
      <w:proofErr w:type="spellStart"/>
      <w:r>
        <w:rPr>
          <w:rFonts w:ascii="Times New Roman" w:hAnsi="Times New Roman"/>
          <w:lang w:bidi="ar-LY"/>
        </w:rPr>
        <w:t>sherds</w:t>
      </w:r>
      <w:proofErr w:type="spellEnd"/>
      <w:r>
        <w:rPr>
          <w:rFonts w:ascii="Times New Roman" w:hAnsi="Times New Roman"/>
          <w:lang w:bidi="ar-LY"/>
        </w:rPr>
        <w:t xml:space="preserve"> which were investigated by X-Ray radiography (A and B), and the other (C) </w:t>
      </w:r>
      <w:r>
        <w:rPr>
          <w:rFonts w:ascii="Times New Roman" w:hAnsi="Times New Roman"/>
          <w:lang w:bidi="ar-LY"/>
        </w:rPr>
        <w:lastRenderedPageBreak/>
        <w:t xml:space="preserve">illustrates salt-laden </w:t>
      </w:r>
      <w:proofErr w:type="spellStart"/>
      <w:r>
        <w:rPr>
          <w:rFonts w:ascii="Times New Roman" w:hAnsi="Times New Roman"/>
          <w:lang w:bidi="ar-LY"/>
        </w:rPr>
        <w:t>sherd</w:t>
      </w:r>
      <w:proofErr w:type="spellEnd"/>
      <w:r>
        <w:rPr>
          <w:rFonts w:ascii="Times New Roman" w:hAnsi="Times New Roman"/>
          <w:lang w:bidi="ar-LY"/>
        </w:rPr>
        <w:t>. When the humid evaporates, the salt efflorescence is seen.</w:t>
      </w:r>
    </w:p>
    <w:p w:rsidR="008E2DBC" w:rsidRDefault="008E2DBC">
      <w:pPr>
        <w:snapToGrid w:val="0"/>
        <w:jc w:val="both"/>
        <w:rPr>
          <w:rFonts w:ascii="Times New Roman" w:hAnsi="Times New Roman"/>
          <w:lang w:bidi="ar-LY"/>
        </w:rPr>
      </w:pPr>
    </w:p>
    <w:tbl>
      <w:tblPr>
        <w:tblW w:w="0" w:type="auto"/>
        <w:tblLook w:val="04A0"/>
      </w:tblPr>
      <w:tblGrid>
        <w:gridCol w:w="3096"/>
        <w:gridCol w:w="3240"/>
        <w:gridCol w:w="3155"/>
      </w:tblGrid>
      <w:tr w:rsidR="008E2DBC">
        <w:tc>
          <w:tcPr>
            <w:tcW w:w="2988" w:type="dxa"/>
          </w:tcPr>
          <w:p w:rsidR="008E2DBC" w:rsidRDefault="008E2DBC">
            <w:pPr>
              <w:snapToGrid w:val="0"/>
              <w:jc w:val="both"/>
              <w:rPr>
                <w:rFonts w:ascii="Times New Roman" w:hAnsi="Times New Roman"/>
                <w:lang w:bidi="ar-LY"/>
              </w:rPr>
            </w:pPr>
            <w:r>
              <w:rPr>
                <w:rFonts w:ascii="Times New Roman" w:hAnsi="Times New Roman"/>
              </w:rPr>
              <w:pict>
                <v:shapetype id="_x0000_t202" coordsize="21600,21600" o:spt="202" path="m,l,21600r21600,l21600,xe">
                  <v:stroke joinstyle="miter"/>
                  <v:path gradientshapeok="t" o:connecttype="rect"/>
                </v:shapetype>
                <v:shape id="_x0000_s1279" type="#_x0000_t202" style="position:absolute;left:0;text-align:left;margin-left:122.75pt;margin-top:5.35pt;width:26.7pt;height:26.45pt;z-index:251665408">
                  <v:textbox>
                    <w:txbxContent>
                      <w:p w:rsidR="009118A8" w:rsidRDefault="009118A8">
                        <w:r>
                          <w:t>A</w:t>
                        </w:r>
                      </w:p>
                    </w:txbxContent>
                  </v:textbox>
                </v:shape>
              </w:pict>
            </w:r>
            <w:r w:rsidR="009118A8">
              <w:rPr>
                <w:rFonts w:ascii="Times New Roman" w:hAnsi="Times New Roman"/>
                <w:noProof/>
                <w:lang w:eastAsia="zh-CN"/>
              </w:rPr>
              <w:drawing>
                <wp:inline distT="0" distB="0" distL="0" distR="0">
                  <wp:extent cx="1791970" cy="1464310"/>
                  <wp:effectExtent l="0" t="0" r="36830" b="5969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pic:cNvPicPr>
                            <a:picLocks noChangeAspect="1" noChangeArrowheads="1"/>
                          </pic:cNvPicPr>
                        </pic:nvPicPr>
                        <pic:blipFill>
                          <a:blip r:embed="rId26" cstate="print"/>
                          <a:srcRect l="8934" t="22455" r="16490" b="10783"/>
                          <a:stretch>
                            <a:fillRect/>
                          </a:stretch>
                        </pic:blipFill>
                        <pic:spPr>
                          <a:xfrm>
                            <a:off x="0" y="0"/>
                            <a:ext cx="1791970" cy="1464310"/>
                          </a:xfrm>
                          <a:prstGeom prst="rect">
                            <a:avLst/>
                          </a:prstGeom>
                          <a:noFill/>
                          <a:effectLst>
                            <a:outerShdw dist="108509" dir="4166637" algn="ctr" rotWithShape="0">
                              <a:srgbClr val="808080"/>
                            </a:outerShdw>
                          </a:effectLst>
                        </pic:spPr>
                      </pic:pic>
                    </a:graphicData>
                  </a:graphic>
                </wp:inline>
              </w:drawing>
            </w:r>
          </w:p>
        </w:tc>
        <w:tc>
          <w:tcPr>
            <w:tcW w:w="3240" w:type="dxa"/>
          </w:tcPr>
          <w:p w:rsidR="008E2DBC" w:rsidRDefault="008E2DBC">
            <w:pPr>
              <w:snapToGrid w:val="0"/>
              <w:ind w:firstLine="433"/>
              <w:jc w:val="both"/>
              <w:rPr>
                <w:rFonts w:ascii="Times New Roman" w:hAnsi="Times New Roman"/>
                <w:lang w:bidi="ar-LY"/>
              </w:rPr>
            </w:pPr>
            <w:r>
              <w:rPr>
                <w:rFonts w:ascii="Times New Roman" w:hAnsi="Times New Roman"/>
              </w:rPr>
              <w:pict>
                <v:shape id="_x0000_s1281" type="#_x0000_t202" style="position:absolute;left:0;text-align:left;margin-left:108pt;margin-top:8.05pt;width:26.7pt;height:26.35pt;z-index:251667456;mso-position-horizontal-relative:text;mso-position-vertical-relative:text">
                  <v:textbox>
                    <w:txbxContent>
                      <w:p w:rsidR="009118A8" w:rsidRDefault="009118A8">
                        <w:r>
                          <w:t>B</w:t>
                        </w:r>
                      </w:p>
                    </w:txbxContent>
                  </v:textbox>
                </v:shape>
              </w:pict>
            </w:r>
            <w:r w:rsidR="009118A8">
              <w:rPr>
                <w:rFonts w:ascii="Times New Roman" w:hAnsi="Times New Roman"/>
                <w:noProof/>
                <w:lang w:eastAsia="zh-CN"/>
              </w:rPr>
              <w:drawing>
                <wp:inline distT="0" distB="0" distL="0" distR="0">
                  <wp:extent cx="1517650" cy="1483995"/>
                  <wp:effectExtent l="0" t="0" r="0" b="2095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icture 253"/>
                          <pic:cNvPicPr>
                            <a:picLocks noChangeAspect="1" noChangeArrowheads="1"/>
                          </pic:cNvPicPr>
                        </pic:nvPicPr>
                        <pic:blipFill>
                          <a:blip r:embed="rId27" cstate="print"/>
                          <a:srcRect t="2086" r="60049"/>
                          <a:stretch>
                            <a:fillRect/>
                          </a:stretch>
                        </pic:blipFill>
                        <pic:spPr>
                          <a:xfrm rot="-5400000">
                            <a:off x="0" y="0"/>
                            <a:ext cx="1517650" cy="1483995"/>
                          </a:xfrm>
                          <a:prstGeom prst="rect">
                            <a:avLst/>
                          </a:prstGeom>
                          <a:noFill/>
                          <a:ln w="9525">
                            <a:noFill/>
                            <a:miter lim="800000"/>
                            <a:headEnd/>
                            <a:tailEnd/>
                          </a:ln>
                        </pic:spPr>
                      </pic:pic>
                    </a:graphicData>
                  </a:graphic>
                </wp:inline>
              </w:drawing>
            </w:r>
          </w:p>
        </w:tc>
        <w:tc>
          <w:tcPr>
            <w:tcW w:w="3155" w:type="dxa"/>
          </w:tcPr>
          <w:p w:rsidR="008E2DBC" w:rsidRDefault="008E2DBC">
            <w:pPr>
              <w:snapToGrid w:val="0"/>
              <w:jc w:val="both"/>
              <w:rPr>
                <w:rFonts w:ascii="Times New Roman" w:hAnsi="Times New Roman"/>
                <w:lang w:bidi="ar-LY"/>
              </w:rPr>
            </w:pPr>
            <w:r>
              <w:rPr>
                <w:rFonts w:ascii="Times New Roman" w:hAnsi="Times New Roman"/>
              </w:rPr>
              <w:pict>
                <v:shape id="_x0000_s1280" type="#_x0000_t202" style="position:absolute;left:0;text-align:left;margin-left:86.35pt;margin-top:14.8pt;width:26.7pt;height:26.45pt;z-index:251666432;mso-position-horizontal-relative:text;mso-position-vertical-relative:text">
                  <v:textbox>
                    <w:txbxContent>
                      <w:p w:rsidR="009118A8" w:rsidRDefault="009118A8">
                        <w:r>
                          <w:t>C</w:t>
                        </w:r>
                      </w:p>
                    </w:txbxContent>
                  </v:textbox>
                </v:shape>
              </w:pict>
            </w:r>
            <w:r w:rsidR="009118A8">
              <w:rPr>
                <w:rFonts w:ascii="Times New Roman" w:hAnsi="Times New Roman"/>
                <w:noProof/>
                <w:lang w:eastAsia="zh-CN"/>
              </w:rPr>
              <w:drawing>
                <wp:inline distT="0" distB="0" distL="0" distR="0">
                  <wp:extent cx="1508125" cy="1503680"/>
                  <wp:effectExtent l="19050" t="0" r="0" b="0"/>
                  <wp:docPr id="254" name="Picture 254" descr="1553872489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descr="1553872489252"/>
                          <pic:cNvPicPr>
                            <a:picLocks noChangeAspect="1" noChangeArrowheads="1"/>
                          </pic:cNvPicPr>
                        </pic:nvPicPr>
                        <pic:blipFill>
                          <a:blip r:embed="rId28" cstate="print"/>
                          <a:srcRect l="33246" t="-7399" b="18497"/>
                          <a:stretch>
                            <a:fillRect/>
                          </a:stretch>
                        </pic:blipFill>
                        <pic:spPr>
                          <a:xfrm>
                            <a:off x="0" y="0"/>
                            <a:ext cx="1508125" cy="1503680"/>
                          </a:xfrm>
                          <a:prstGeom prst="rect">
                            <a:avLst/>
                          </a:prstGeom>
                          <a:noFill/>
                          <a:ln w="9525">
                            <a:noFill/>
                            <a:miter lim="800000"/>
                            <a:headEnd/>
                            <a:tailEnd/>
                          </a:ln>
                        </pic:spPr>
                      </pic:pic>
                    </a:graphicData>
                  </a:graphic>
                </wp:inline>
              </w:drawing>
            </w:r>
          </w:p>
        </w:tc>
      </w:tr>
    </w:tbl>
    <w:p w:rsidR="008E2DBC" w:rsidRDefault="009118A8">
      <w:pPr>
        <w:snapToGrid w:val="0"/>
        <w:jc w:val="center"/>
        <w:rPr>
          <w:rFonts w:ascii="Times New Roman" w:hAnsi="Times New Roman"/>
          <w:b/>
          <w:bCs/>
          <w:lang w:bidi="ar-LY"/>
        </w:rPr>
      </w:pPr>
      <w:r>
        <w:rPr>
          <w:rFonts w:ascii="Times New Roman" w:hAnsi="Times New Roman"/>
          <w:b/>
          <w:bCs/>
          <w:lang w:bidi="ar-LY"/>
        </w:rPr>
        <w:t xml:space="preserve">Fig. 10. Unknown </w:t>
      </w:r>
      <w:proofErr w:type="spellStart"/>
      <w:r>
        <w:rPr>
          <w:rFonts w:ascii="Times New Roman" w:hAnsi="Times New Roman"/>
          <w:b/>
          <w:bCs/>
          <w:lang w:bidi="ar-LY"/>
        </w:rPr>
        <w:t>sherds</w:t>
      </w:r>
      <w:proofErr w:type="spellEnd"/>
      <w:r>
        <w:rPr>
          <w:rFonts w:ascii="Times New Roman" w:hAnsi="Times New Roman"/>
          <w:b/>
          <w:bCs/>
          <w:lang w:bidi="ar-LY"/>
        </w:rPr>
        <w:t xml:space="preserve"> excavated from the Leptis City</w:t>
      </w:r>
    </w:p>
    <w:p w:rsidR="008E2DBC" w:rsidRDefault="008E2DBC">
      <w:pPr>
        <w:snapToGrid w:val="0"/>
        <w:jc w:val="both"/>
        <w:rPr>
          <w:rFonts w:ascii="Times New Roman" w:hAnsi="Times New Roman"/>
          <w:b/>
          <w:bCs/>
        </w:rPr>
      </w:pPr>
    </w:p>
    <w:p w:rsidR="008E2DBC" w:rsidRDefault="008E2DBC">
      <w:pPr>
        <w:snapToGrid w:val="0"/>
        <w:jc w:val="both"/>
        <w:rPr>
          <w:rFonts w:ascii="Times New Roman" w:hAnsi="Times New Roman"/>
          <w:b/>
          <w:bCs/>
        </w:rPr>
        <w:sectPr w:rsidR="008E2DBC">
          <w:endnotePr>
            <w:numFmt w:val="decimal"/>
          </w:endnotePr>
          <w:type w:val="continuous"/>
          <w:pgSz w:w="12240" w:h="15840"/>
          <w:pgMar w:top="1440" w:right="1440" w:bottom="1440" w:left="1440" w:header="720" w:footer="720" w:gutter="0"/>
          <w:cols w:space="425"/>
          <w:titlePg/>
          <w:docGrid w:linePitch="360"/>
        </w:sectPr>
      </w:pPr>
    </w:p>
    <w:p w:rsidR="008E2DBC" w:rsidRDefault="009118A8">
      <w:pPr>
        <w:snapToGrid w:val="0"/>
        <w:jc w:val="both"/>
        <w:rPr>
          <w:rFonts w:ascii="Times New Roman" w:hAnsi="Times New Roman"/>
          <w:b/>
          <w:bCs/>
        </w:rPr>
      </w:pPr>
      <w:r>
        <w:rPr>
          <w:rFonts w:ascii="Times New Roman" w:hAnsi="Times New Roman"/>
          <w:b/>
          <w:bCs/>
        </w:rPr>
        <w:lastRenderedPageBreak/>
        <w:t>Results</w:t>
      </w:r>
    </w:p>
    <w:p w:rsidR="008E2DBC" w:rsidRDefault="009118A8">
      <w:pPr>
        <w:snapToGrid w:val="0"/>
        <w:jc w:val="both"/>
        <w:rPr>
          <w:rFonts w:ascii="Times New Roman" w:hAnsi="Times New Roman"/>
          <w:b/>
          <w:bCs/>
        </w:rPr>
      </w:pPr>
      <w:r>
        <w:rPr>
          <w:rFonts w:ascii="Times New Roman" w:hAnsi="Times New Roman"/>
          <w:b/>
          <w:bCs/>
        </w:rPr>
        <w:t>Optical microscope</w:t>
      </w:r>
    </w:p>
    <w:p w:rsidR="008E2DBC" w:rsidRDefault="009118A8">
      <w:pPr>
        <w:snapToGrid w:val="0"/>
        <w:spacing w:before="0"/>
        <w:jc w:val="both"/>
        <w:rPr>
          <w:rFonts w:ascii="Times New Roman" w:eastAsia="Calibri" w:hAnsi="Times New Roman"/>
          <w:rtl/>
        </w:rPr>
      </w:pPr>
      <w:r>
        <w:rPr>
          <w:rFonts w:ascii="Times New Roman" w:eastAsia="Calibri" w:hAnsi="Times New Roman"/>
        </w:rPr>
        <w:t xml:space="preserve">From the visual examination of the excavation site, soil is a sandy soil with a percentage of lime, clay minerals and halite. Seabed was indeed composed of white sand with high percentage of salts.  </w:t>
      </w:r>
    </w:p>
    <w:p w:rsidR="008E2DBC" w:rsidRDefault="008E2DBC">
      <w:pPr>
        <w:snapToGrid w:val="0"/>
        <w:jc w:val="both"/>
        <w:rPr>
          <w:rFonts w:ascii="Times New Roman" w:hAnsi="Times New Roman"/>
        </w:rPr>
      </w:pPr>
      <w:r>
        <w:rPr>
          <w:rFonts w:ascii="Times New Roman" w:hAnsi="Times New Roman"/>
          <w:lang w:bidi="ar-LY"/>
        </w:rPr>
        <w:lastRenderedPageBreak/>
        <w:pict>
          <v:rect id="_x0000_s1247" style="position:absolute;left:0;text-align:left;margin-left:-6.8pt;margin-top:155.05pt;width:21.4pt;height:24.65pt;z-index:251659264" stroked="f">
            <v:textbox>
              <w:txbxContent>
                <w:p w:rsidR="009118A8" w:rsidRDefault="009118A8">
                  <w:r>
                    <w:t>A</w:t>
                  </w:r>
                </w:p>
              </w:txbxContent>
            </v:textbox>
          </v:rect>
        </w:pict>
      </w:r>
      <w:r w:rsidR="009118A8">
        <w:rPr>
          <w:rFonts w:ascii="Times New Roman" w:hAnsi="Times New Roman"/>
        </w:rPr>
        <w:t xml:space="preserve">Images taken by optical microscope show that irregularly structure inside the pottery objects. Fig. 8a illustrates that fired clay and iron oxides appears with red </w:t>
      </w:r>
      <w:proofErr w:type="spellStart"/>
      <w:r w:rsidR="009118A8">
        <w:rPr>
          <w:rFonts w:ascii="Times New Roman" w:hAnsi="Times New Roman"/>
        </w:rPr>
        <w:t>colour</w:t>
      </w:r>
      <w:proofErr w:type="spellEnd"/>
      <w:r w:rsidR="009118A8">
        <w:rPr>
          <w:rFonts w:ascii="Times New Roman" w:hAnsi="Times New Roman"/>
        </w:rPr>
        <w:t xml:space="preserve"> and silica with yellow.  Fig. 8b shows the irregularly structure in the pores.</w:t>
      </w:r>
    </w:p>
    <w:p w:rsidR="008E2DBC" w:rsidRDefault="008E2DBC">
      <w:pPr>
        <w:snapToGrid w:val="0"/>
        <w:jc w:val="both"/>
        <w:rPr>
          <w:rFonts w:ascii="Times New Roman" w:hAnsi="Times New Roman"/>
        </w:rPr>
        <w:sectPr w:rsidR="008E2DBC">
          <w:endnotePr>
            <w:numFmt w:val="decimal"/>
          </w:endnotePr>
          <w:type w:val="continuous"/>
          <w:pgSz w:w="12240" w:h="15840"/>
          <w:pgMar w:top="1440" w:right="1440" w:bottom="1440" w:left="1440" w:header="720" w:footer="720" w:gutter="0"/>
          <w:cols w:num="2" w:space="720" w:equalWidth="0">
            <w:col w:w="4467" w:space="425"/>
            <w:col w:w="4467"/>
          </w:cols>
          <w:titlePg/>
          <w:docGrid w:linePitch="360"/>
        </w:sectPr>
      </w:pPr>
    </w:p>
    <w:p w:rsidR="008E2DBC" w:rsidRDefault="008E2DBC">
      <w:pPr>
        <w:snapToGrid w:val="0"/>
        <w:jc w:val="both"/>
        <w:rPr>
          <w:rFonts w:ascii="Times New Roman" w:hAnsi="Times New Roman"/>
        </w:rPr>
      </w:pPr>
    </w:p>
    <w:tbl>
      <w:tblPr>
        <w:tblW w:w="0" w:type="auto"/>
        <w:tblLook w:val="04A0"/>
      </w:tblPr>
      <w:tblGrid>
        <w:gridCol w:w="4715"/>
        <w:gridCol w:w="4715"/>
      </w:tblGrid>
      <w:tr w:rsidR="008E2DBC">
        <w:tc>
          <w:tcPr>
            <w:tcW w:w="4715" w:type="dxa"/>
            <w:shd w:val="clear" w:color="auto" w:fill="auto"/>
          </w:tcPr>
          <w:p w:rsidR="008E2DBC" w:rsidRDefault="008E2DBC">
            <w:pPr>
              <w:snapToGrid w:val="0"/>
              <w:rPr>
                <w:rFonts w:ascii="Times New Roman" w:hAnsi="Times New Roman"/>
                <w:lang w:bidi="ar-EG"/>
              </w:rPr>
            </w:pPr>
            <w:r>
              <w:rPr>
                <w:rFonts w:ascii="Times New Roman" w:hAnsi="Times New Roman"/>
              </w:rPr>
              <w:pict>
                <v:shapetype id="_x0000_t32" coordsize="21600,21600" o:spt="32" o:oned="t" path="m,l21600,21600e" filled="f">
                  <v:path arrowok="t" fillok="f" o:connecttype="none"/>
                  <o:lock v:ext="edit" shapetype="t"/>
                </v:shapetype>
                <v:shape id="_x0000_s1388" type="#_x0000_t32" style="position:absolute;margin-left:110.2pt;margin-top:118.15pt;width:25pt;height:.3pt;flip:x y;z-index:251676672" o:connectortype="straight" strokeweight="5pt"/>
              </w:pict>
            </w:r>
            <w:r w:rsidR="009118A8">
              <w:rPr>
                <w:rFonts w:ascii="Times New Roman" w:hAnsi="Times New Roman"/>
                <w:rtl/>
              </w:rPr>
              <w:t>"</w:t>
            </w:r>
            <w:r w:rsidR="009118A8">
              <w:rPr>
                <w:rFonts w:ascii="Times New Roman" w:hAnsi="Times New Roman"/>
                <w:noProof/>
                <w:lang w:eastAsia="zh-CN"/>
              </w:rPr>
              <w:drawing>
                <wp:inline distT="0" distB="0" distL="0" distR="0">
                  <wp:extent cx="1865630" cy="1550670"/>
                  <wp:effectExtent l="19050" t="0" r="1270" b="0"/>
                  <wp:docPr id="30" name="صورة 28" descr="Description: C:\Users\ALMORSHED VV\Desktop\عينة المصباح\DSC_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صورة 28" descr="Description: C:\Users\ALMORSHED VV\Desktop\عينة المصباح\DSC_0023.JPG"/>
                          <pic:cNvPicPr>
                            <a:picLocks noChangeAspect="1" noChangeArrowheads="1"/>
                          </pic:cNvPicPr>
                        </pic:nvPicPr>
                        <pic:blipFill>
                          <a:blip r:embed="rId29" cstate="print">
                            <a:lum bright="-40000" contrast="60000"/>
                          </a:blip>
                          <a:srcRect l="35445" t="20375" r="18785" b="16203"/>
                          <a:stretch>
                            <a:fillRect/>
                          </a:stretch>
                        </pic:blipFill>
                        <pic:spPr>
                          <a:xfrm>
                            <a:off x="0" y="0"/>
                            <a:ext cx="1865630" cy="1550670"/>
                          </a:xfrm>
                          <a:prstGeom prst="rect">
                            <a:avLst/>
                          </a:prstGeom>
                          <a:noFill/>
                          <a:ln w="9525">
                            <a:noFill/>
                            <a:miter lim="800000"/>
                            <a:headEnd/>
                            <a:tailEnd/>
                          </a:ln>
                        </pic:spPr>
                      </pic:pic>
                    </a:graphicData>
                  </a:graphic>
                </wp:inline>
              </w:drawing>
            </w:r>
          </w:p>
        </w:tc>
        <w:tc>
          <w:tcPr>
            <w:tcW w:w="4715" w:type="dxa"/>
            <w:shd w:val="clear" w:color="auto" w:fill="auto"/>
          </w:tcPr>
          <w:p w:rsidR="008E2DBC" w:rsidRDefault="008E2DBC">
            <w:pPr>
              <w:snapToGrid w:val="0"/>
              <w:jc w:val="center"/>
              <w:rPr>
                <w:rFonts w:ascii="Times New Roman" w:hAnsi="Times New Roman"/>
                <w:lang w:bidi="ar-EG"/>
              </w:rPr>
            </w:pPr>
            <w:r>
              <w:rPr>
                <w:rFonts w:ascii="Times New Roman" w:hAnsi="Times New Roman"/>
              </w:rPr>
              <w:pict>
                <v:rect id="_x0000_s1248" style="position:absolute;left:0;text-align:left;margin-left:36.85pt;margin-top:107.95pt;width:21.4pt;height:24.65pt;z-index:251660288;mso-position-horizontal-relative:text;mso-position-vertical-relative:text" stroked="f">
                  <v:textbox>
                    <w:txbxContent>
                      <w:p w:rsidR="009118A8" w:rsidRDefault="009118A8">
                        <w:r>
                          <w:t>B</w:t>
                        </w:r>
                      </w:p>
                    </w:txbxContent>
                  </v:textbox>
                </v:rect>
              </w:pict>
            </w:r>
            <w:r w:rsidR="009118A8">
              <w:rPr>
                <w:rFonts w:ascii="Times New Roman" w:hAnsi="Times New Roman"/>
                <w:noProof/>
                <w:lang w:eastAsia="zh-CN"/>
              </w:rPr>
              <w:drawing>
                <wp:inline distT="0" distB="0" distL="0" distR="0">
                  <wp:extent cx="1828800" cy="1594485"/>
                  <wp:effectExtent l="19050" t="0" r="0" b="0"/>
                  <wp:docPr id="31" name="صورة 29" descr="Description: C:\Users\ALMORSHED VV\Desktop\عينة البحر\DSC_0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صورة 29" descr="Description: C:\Users\ALMORSHED VV\Desktop\عينة البحر\DSC_0087.JPG"/>
                          <pic:cNvPicPr>
                            <a:picLocks noChangeAspect="1" noChangeArrowheads="1"/>
                          </pic:cNvPicPr>
                        </pic:nvPicPr>
                        <pic:blipFill>
                          <a:blip r:embed="rId30" cstate="print">
                            <a:lum bright="-20000" contrast="40000"/>
                          </a:blip>
                          <a:srcRect l="16483" t="4381" r="23273" b="2344"/>
                          <a:stretch>
                            <a:fillRect/>
                          </a:stretch>
                        </pic:blipFill>
                        <pic:spPr>
                          <a:xfrm>
                            <a:off x="0" y="0"/>
                            <a:ext cx="1828800" cy="1594485"/>
                          </a:xfrm>
                          <a:prstGeom prst="rect">
                            <a:avLst/>
                          </a:prstGeom>
                          <a:noFill/>
                          <a:ln w="9525">
                            <a:noFill/>
                            <a:miter lim="800000"/>
                            <a:headEnd/>
                            <a:tailEnd/>
                          </a:ln>
                        </pic:spPr>
                      </pic:pic>
                    </a:graphicData>
                  </a:graphic>
                </wp:inline>
              </w:drawing>
            </w:r>
          </w:p>
        </w:tc>
      </w:tr>
      <w:tr w:rsidR="008E2DBC">
        <w:tc>
          <w:tcPr>
            <w:tcW w:w="9430" w:type="dxa"/>
            <w:gridSpan w:val="2"/>
            <w:shd w:val="clear" w:color="auto" w:fill="auto"/>
          </w:tcPr>
          <w:p w:rsidR="008E2DBC" w:rsidRDefault="009118A8">
            <w:pPr>
              <w:snapToGrid w:val="0"/>
              <w:jc w:val="center"/>
              <w:rPr>
                <w:rFonts w:ascii="Times New Roman" w:hAnsi="Times New Roman"/>
                <w:b/>
                <w:bCs/>
                <w:lang w:bidi="ar-EG"/>
              </w:rPr>
            </w:pPr>
            <w:r>
              <w:rPr>
                <w:rFonts w:ascii="Times New Roman" w:hAnsi="Times New Roman"/>
                <w:b/>
                <w:bCs/>
              </w:rPr>
              <w:t>Fig.11. Investigation of the pottery object; a) the interaction of fired clay and quartz  b)</w:t>
            </w:r>
            <w:r>
              <w:rPr>
                <w:rFonts w:ascii="Times New Roman" w:hAnsi="Times New Roman"/>
                <w:b/>
                <w:bCs/>
                <w:lang w:bidi="ar-EG"/>
              </w:rPr>
              <w:t xml:space="preserve"> irregularly formed  inside the pores </w:t>
            </w:r>
          </w:p>
        </w:tc>
      </w:tr>
    </w:tbl>
    <w:p w:rsidR="008E2DBC" w:rsidRDefault="009118A8">
      <w:pPr>
        <w:snapToGrid w:val="0"/>
        <w:jc w:val="both"/>
        <w:rPr>
          <w:rFonts w:ascii="Times New Roman" w:hAnsi="Times New Roman"/>
        </w:rPr>
      </w:pPr>
      <w:r>
        <w:rPr>
          <w:rFonts w:ascii="Times New Roman" w:hAnsi="Times New Roman"/>
          <w:b/>
          <w:bCs/>
        </w:rPr>
        <w:t>X-ray imaging</w:t>
      </w:r>
    </w:p>
    <w:p w:rsidR="008E2DBC" w:rsidRDefault="008E2DBC">
      <w:pPr>
        <w:snapToGrid w:val="0"/>
        <w:jc w:val="both"/>
        <w:rPr>
          <w:rFonts w:ascii="Times New Roman" w:hAnsi="Times New Roman"/>
        </w:rPr>
        <w:sectPr w:rsidR="008E2DBC">
          <w:headerReference w:type="first" r:id="rId31"/>
          <w:endnotePr>
            <w:numFmt w:val="decimal"/>
          </w:endnotePr>
          <w:type w:val="continuous"/>
          <w:pgSz w:w="12240" w:h="15840"/>
          <w:pgMar w:top="1440" w:right="1440" w:bottom="1440" w:left="1440" w:header="720" w:footer="720" w:gutter="0"/>
          <w:cols w:space="425"/>
          <w:titlePg/>
          <w:docGrid w:linePitch="360"/>
        </w:sectPr>
      </w:pPr>
    </w:p>
    <w:p w:rsidR="008E2DBC" w:rsidRDefault="009118A8">
      <w:pPr>
        <w:snapToGrid w:val="0"/>
        <w:jc w:val="both"/>
        <w:rPr>
          <w:rFonts w:ascii="Times New Roman" w:hAnsi="Times New Roman"/>
        </w:rPr>
      </w:pPr>
      <w:r>
        <w:rPr>
          <w:rFonts w:ascii="Times New Roman" w:hAnsi="Times New Roman"/>
        </w:rPr>
        <w:lastRenderedPageBreak/>
        <w:t xml:space="preserve">Within the investigated </w:t>
      </w:r>
      <w:proofErr w:type="spellStart"/>
      <w:r>
        <w:rPr>
          <w:rFonts w:ascii="Times New Roman" w:hAnsi="Times New Roman"/>
        </w:rPr>
        <w:t>sherds</w:t>
      </w:r>
      <w:proofErr w:type="spellEnd"/>
      <w:r>
        <w:rPr>
          <w:rFonts w:ascii="Times New Roman" w:hAnsi="Times New Roman"/>
        </w:rPr>
        <w:t xml:space="preserve"> by X-ray radiography, figure 12B indicates that there are no large or fine cracks in the unknown </w:t>
      </w:r>
      <w:proofErr w:type="spellStart"/>
      <w:r>
        <w:rPr>
          <w:rFonts w:ascii="Times New Roman" w:hAnsi="Times New Roman"/>
        </w:rPr>
        <w:t>sherds</w:t>
      </w:r>
      <w:proofErr w:type="spellEnd"/>
      <w:r>
        <w:rPr>
          <w:rFonts w:ascii="Times New Roman" w:hAnsi="Times New Roman"/>
        </w:rPr>
        <w:t xml:space="preserve">.  White-gray is well shown, where the mass handle is welded to the object. The color of the image changes with the rotation of the </w:t>
      </w:r>
      <w:r>
        <w:rPr>
          <w:rFonts w:ascii="Times New Roman" w:hAnsi="Times New Roman"/>
        </w:rPr>
        <w:lastRenderedPageBreak/>
        <w:t xml:space="preserve">piece, there is a hue of shades of grayscale to reach black. In figure 12D, the black area is caused by the low firing temperature of the </w:t>
      </w:r>
      <w:proofErr w:type="spellStart"/>
      <w:r>
        <w:rPr>
          <w:rFonts w:ascii="Times New Roman" w:hAnsi="Times New Roman"/>
        </w:rPr>
        <w:t>pott-sherd</w:t>
      </w:r>
      <w:proofErr w:type="spellEnd"/>
      <w:r>
        <w:rPr>
          <w:rFonts w:ascii="Times New Roman" w:hAnsi="Times New Roman"/>
        </w:rPr>
        <w:t xml:space="preserve">, green straw appears after firing seen as white areas. </w:t>
      </w:r>
    </w:p>
    <w:p w:rsidR="008E2DBC" w:rsidRDefault="008E2DBC">
      <w:pPr>
        <w:tabs>
          <w:tab w:val="left" w:pos="3080"/>
        </w:tabs>
        <w:snapToGrid w:val="0"/>
        <w:jc w:val="both"/>
        <w:rPr>
          <w:rFonts w:ascii="Times New Roman" w:hAnsi="Times New Roman"/>
          <w:lang w:eastAsia="zh-CN"/>
        </w:rPr>
        <w:sectPr w:rsidR="008E2DBC">
          <w:endnotePr>
            <w:numFmt w:val="decimal"/>
          </w:endnotePr>
          <w:type w:val="continuous"/>
          <w:pgSz w:w="12240" w:h="15840"/>
          <w:pgMar w:top="1440" w:right="1440" w:bottom="1440" w:left="1440" w:header="720" w:footer="720" w:gutter="0"/>
          <w:cols w:num="2" w:space="720" w:equalWidth="0">
            <w:col w:w="4467" w:space="425"/>
            <w:col w:w="4467"/>
          </w:cols>
          <w:titlePg/>
          <w:docGrid w:linePitch="360"/>
        </w:sectPr>
      </w:pPr>
    </w:p>
    <w:tbl>
      <w:tblPr>
        <w:tblW w:w="0" w:type="auto"/>
        <w:tblLook w:val="04A0"/>
      </w:tblPr>
      <w:tblGrid>
        <w:gridCol w:w="6228"/>
        <w:gridCol w:w="3202"/>
      </w:tblGrid>
      <w:tr w:rsidR="008E2DBC">
        <w:tc>
          <w:tcPr>
            <w:tcW w:w="6228" w:type="dxa"/>
          </w:tcPr>
          <w:p w:rsidR="008E2DBC" w:rsidRDefault="008E2DBC">
            <w:pPr>
              <w:tabs>
                <w:tab w:val="left" w:pos="3080"/>
              </w:tabs>
              <w:snapToGrid w:val="0"/>
              <w:jc w:val="both"/>
              <w:rPr>
                <w:rFonts w:ascii="Times New Roman" w:hAnsi="Times New Roman"/>
              </w:rPr>
            </w:pPr>
            <w:r>
              <w:rPr>
                <w:rFonts w:ascii="Times New Roman" w:hAnsi="Times New Roman"/>
              </w:rPr>
              <w:lastRenderedPageBreak/>
              <w:pict>
                <v:shape id="_x0000_s1249" type="#_x0000_t202" style="position:absolute;left:0;text-align:left;margin-left:-5.25pt;margin-top:12.1pt;width:21.35pt;height:24.6pt;z-index:251661312">
                  <v:textbox>
                    <w:txbxContent>
                      <w:p w:rsidR="009118A8" w:rsidRDefault="009118A8">
                        <w:r>
                          <w:t>A</w:t>
                        </w:r>
                      </w:p>
                    </w:txbxContent>
                  </v:textbox>
                </v:shape>
              </w:pict>
            </w:r>
            <w:r w:rsidR="009118A8">
              <w:rPr>
                <w:rFonts w:ascii="Times New Roman" w:hAnsi="Times New Roman"/>
                <w:noProof/>
                <w:lang w:eastAsia="zh-CN"/>
              </w:rPr>
              <w:drawing>
                <wp:inline distT="0" distB="0" distL="0" distR="0">
                  <wp:extent cx="1523365" cy="1245235"/>
                  <wp:effectExtent l="0" t="0" r="63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207"/>
                          <pic:cNvPicPr>
                            <a:picLocks noChangeAspect="1" noChangeArrowheads="1"/>
                          </pic:cNvPicPr>
                        </pic:nvPicPr>
                        <pic:blipFill>
                          <a:blip r:embed="rId26" cstate="print"/>
                          <a:srcRect l="8934" t="22455" r="16490" b="10783"/>
                          <a:stretch>
                            <a:fillRect/>
                          </a:stretch>
                        </pic:blipFill>
                        <pic:spPr>
                          <a:xfrm>
                            <a:off x="0" y="0"/>
                            <a:ext cx="1523365" cy="1245235"/>
                          </a:xfrm>
                          <a:prstGeom prst="rect">
                            <a:avLst/>
                          </a:prstGeom>
                          <a:noFill/>
                        </pic:spPr>
                      </pic:pic>
                    </a:graphicData>
                  </a:graphic>
                </wp:inline>
              </w:drawing>
            </w:r>
            <w:r w:rsidR="009118A8">
              <w:rPr>
                <w:rFonts w:ascii="Times New Roman" w:hAnsi="Times New Roman"/>
              </w:rPr>
              <w:tab/>
            </w:r>
          </w:p>
        </w:tc>
        <w:tc>
          <w:tcPr>
            <w:tcW w:w="3202" w:type="dxa"/>
          </w:tcPr>
          <w:p w:rsidR="008E2DBC" w:rsidRDefault="008E2DBC">
            <w:pPr>
              <w:snapToGrid w:val="0"/>
              <w:jc w:val="both"/>
              <w:rPr>
                <w:rFonts w:ascii="Times New Roman" w:hAnsi="Times New Roman"/>
              </w:rPr>
            </w:pPr>
            <w:r>
              <w:rPr>
                <w:rFonts w:ascii="Times New Roman" w:hAnsi="Times New Roman"/>
              </w:rPr>
              <w:pict>
                <v:shape id="_x0000_s1250" type="#_x0000_t202" style="position:absolute;left:0;text-align:left;margin-left:-1.35pt;margin-top:8.4pt;width:23pt;height:25.35pt;z-index:251662336;mso-position-horizontal-relative:text;mso-position-vertical-relative:text">
                  <v:textbox>
                    <w:txbxContent>
                      <w:p w:rsidR="009118A8" w:rsidRDefault="009118A8">
                        <w:r>
                          <w:t>B</w:t>
                        </w:r>
                      </w:p>
                    </w:txbxContent>
                  </v:textbox>
                </v:shape>
              </w:pict>
            </w:r>
            <w:r w:rsidR="009118A8">
              <w:rPr>
                <w:rFonts w:ascii="Times New Roman" w:hAnsi="Times New Roman"/>
                <w:noProof/>
                <w:lang w:eastAsia="zh-CN"/>
              </w:rPr>
              <w:drawing>
                <wp:inline distT="0" distB="0" distL="0" distR="0">
                  <wp:extent cx="1503045" cy="1199515"/>
                  <wp:effectExtent l="19050" t="0" r="1905"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Picture 208"/>
                          <pic:cNvPicPr>
                            <a:picLocks noChangeAspect="1" noChangeArrowheads="1"/>
                          </pic:cNvPicPr>
                        </pic:nvPicPr>
                        <pic:blipFill>
                          <a:blip r:embed="rId32" cstate="print"/>
                          <a:srcRect t="3311" r="754"/>
                          <a:stretch>
                            <a:fillRect/>
                          </a:stretch>
                        </pic:blipFill>
                        <pic:spPr>
                          <a:xfrm>
                            <a:off x="0" y="0"/>
                            <a:ext cx="1503045" cy="1199515"/>
                          </a:xfrm>
                          <a:prstGeom prst="rect">
                            <a:avLst/>
                          </a:prstGeom>
                          <a:noFill/>
                        </pic:spPr>
                      </pic:pic>
                    </a:graphicData>
                  </a:graphic>
                </wp:inline>
              </w:drawing>
            </w:r>
          </w:p>
        </w:tc>
      </w:tr>
      <w:tr w:rsidR="008E2DBC">
        <w:tc>
          <w:tcPr>
            <w:tcW w:w="6228" w:type="dxa"/>
          </w:tcPr>
          <w:p w:rsidR="008E2DBC" w:rsidRDefault="008E2DBC">
            <w:pPr>
              <w:snapToGrid w:val="0"/>
              <w:jc w:val="both"/>
              <w:rPr>
                <w:rFonts w:ascii="Times New Roman" w:hAnsi="Times New Roman"/>
              </w:rPr>
            </w:pPr>
            <w:r>
              <w:rPr>
                <w:rFonts w:ascii="Times New Roman" w:hAnsi="Times New Roman"/>
              </w:rPr>
              <w:pict>
                <v:shape id="_x0000_s1251" type="#_x0000_t202" style="position:absolute;left:0;text-align:left;margin-left:.75pt;margin-top:7.45pt;width:19.35pt;height:25pt;z-index:251663360;mso-position-horizontal-relative:text;mso-position-vertical-relative:text">
                  <v:textbox>
                    <w:txbxContent>
                      <w:p w:rsidR="009118A8" w:rsidRDefault="009118A8">
                        <w:r>
                          <w:t>C</w:t>
                        </w:r>
                      </w:p>
                    </w:txbxContent>
                  </v:textbox>
                </v:shape>
              </w:pict>
            </w:r>
            <w:r w:rsidR="009118A8">
              <w:rPr>
                <w:rFonts w:ascii="Times New Roman" w:hAnsi="Times New Roman"/>
                <w:noProof/>
                <w:lang w:eastAsia="zh-CN"/>
              </w:rPr>
              <w:drawing>
                <wp:inline distT="0" distB="0" distL="0" distR="0">
                  <wp:extent cx="1499870" cy="1257935"/>
                  <wp:effectExtent l="19050" t="0" r="508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a:picLocks noChangeAspect="1" noChangeArrowheads="1"/>
                          </pic:cNvPicPr>
                        </pic:nvPicPr>
                        <pic:blipFill>
                          <a:blip r:embed="rId27" cstate="print"/>
                          <a:srcRect t="2086" r="60049"/>
                          <a:stretch>
                            <a:fillRect/>
                          </a:stretch>
                        </pic:blipFill>
                        <pic:spPr>
                          <a:xfrm>
                            <a:off x="0" y="0"/>
                            <a:ext cx="1499870" cy="1257935"/>
                          </a:xfrm>
                          <a:prstGeom prst="rect">
                            <a:avLst/>
                          </a:prstGeom>
                          <a:noFill/>
                          <a:ln w="9525">
                            <a:noFill/>
                            <a:miter lim="800000"/>
                            <a:headEnd/>
                            <a:tailEnd/>
                          </a:ln>
                        </pic:spPr>
                      </pic:pic>
                    </a:graphicData>
                  </a:graphic>
                </wp:inline>
              </w:drawing>
            </w:r>
          </w:p>
        </w:tc>
        <w:tc>
          <w:tcPr>
            <w:tcW w:w="3202" w:type="dxa"/>
          </w:tcPr>
          <w:p w:rsidR="008E2DBC" w:rsidRDefault="008E2DBC">
            <w:pPr>
              <w:snapToGrid w:val="0"/>
              <w:jc w:val="both"/>
              <w:rPr>
                <w:rFonts w:ascii="Times New Roman" w:hAnsi="Times New Roman"/>
              </w:rPr>
            </w:pPr>
            <w:r>
              <w:rPr>
                <w:rFonts w:ascii="Times New Roman" w:hAnsi="Times New Roman"/>
              </w:rPr>
              <w:pict>
                <v:shape id="_x0000_s1252" type="#_x0000_t202" style="position:absolute;left:0;text-align:left;margin-left:0;margin-top:6.85pt;width:23.7pt;height:27pt;z-index:251664384;mso-position-horizontal-relative:text;mso-position-vertical-relative:text">
                  <v:textbox>
                    <w:txbxContent>
                      <w:p w:rsidR="009118A8" w:rsidRDefault="009118A8">
                        <w:r>
                          <w:t>D</w:t>
                        </w:r>
                      </w:p>
                    </w:txbxContent>
                  </v:textbox>
                </v:shape>
              </w:pict>
            </w:r>
            <w:r w:rsidR="009118A8">
              <w:rPr>
                <w:rFonts w:ascii="Times New Roman" w:hAnsi="Times New Roman"/>
                <w:noProof/>
                <w:lang w:eastAsia="zh-CN"/>
              </w:rPr>
              <w:drawing>
                <wp:inline distT="0" distB="0" distL="0" distR="0">
                  <wp:extent cx="1490345" cy="1298575"/>
                  <wp:effectExtent l="1905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Picture 209"/>
                          <pic:cNvPicPr>
                            <a:picLocks noChangeAspect="1" noChangeArrowheads="1"/>
                          </pic:cNvPicPr>
                        </pic:nvPicPr>
                        <pic:blipFill>
                          <a:blip r:embed="rId33" cstate="print"/>
                          <a:srcRect/>
                          <a:stretch>
                            <a:fillRect/>
                          </a:stretch>
                        </pic:blipFill>
                        <pic:spPr>
                          <a:xfrm>
                            <a:off x="0" y="0"/>
                            <a:ext cx="1490345" cy="1298575"/>
                          </a:xfrm>
                          <a:prstGeom prst="rect">
                            <a:avLst/>
                          </a:prstGeom>
                          <a:noFill/>
                        </pic:spPr>
                      </pic:pic>
                    </a:graphicData>
                  </a:graphic>
                </wp:inline>
              </w:drawing>
            </w:r>
          </w:p>
        </w:tc>
      </w:tr>
      <w:tr w:rsidR="008E2DBC">
        <w:tc>
          <w:tcPr>
            <w:tcW w:w="9430" w:type="dxa"/>
            <w:gridSpan w:val="2"/>
          </w:tcPr>
          <w:p w:rsidR="008E2DBC" w:rsidRDefault="009118A8">
            <w:pPr>
              <w:snapToGrid w:val="0"/>
              <w:jc w:val="center"/>
              <w:rPr>
                <w:rFonts w:ascii="Times New Roman" w:hAnsi="Times New Roman"/>
                <w:b/>
                <w:bCs/>
                <w:lang w:bidi="ar-LY"/>
              </w:rPr>
            </w:pPr>
            <w:r>
              <w:rPr>
                <w:rFonts w:ascii="Times New Roman" w:hAnsi="Times New Roman"/>
                <w:b/>
                <w:bCs/>
                <w:lang w:bidi="ar-LY"/>
              </w:rPr>
              <w:t xml:space="preserve">Fig.12. X-ray imaging shows checking broken parts from the excavated collection, A and B show the examination of unknown </w:t>
            </w:r>
            <w:proofErr w:type="spellStart"/>
            <w:r>
              <w:rPr>
                <w:rFonts w:ascii="Times New Roman" w:hAnsi="Times New Roman"/>
                <w:b/>
                <w:bCs/>
                <w:lang w:bidi="ar-LY"/>
              </w:rPr>
              <w:t>sherds</w:t>
            </w:r>
            <w:proofErr w:type="spellEnd"/>
            <w:r>
              <w:rPr>
                <w:rFonts w:ascii="Times New Roman" w:hAnsi="Times New Roman"/>
                <w:b/>
                <w:bCs/>
                <w:lang w:bidi="ar-LY"/>
              </w:rPr>
              <w:t xml:space="preserve"> (photo and X-ray radiography). C and D show the examination of the unknown </w:t>
            </w:r>
            <w:proofErr w:type="spellStart"/>
            <w:r>
              <w:rPr>
                <w:rFonts w:ascii="Times New Roman" w:hAnsi="Times New Roman"/>
                <w:b/>
                <w:bCs/>
                <w:lang w:bidi="ar-LY"/>
              </w:rPr>
              <w:t>sherds</w:t>
            </w:r>
            <w:proofErr w:type="spellEnd"/>
            <w:r>
              <w:rPr>
                <w:rFonts w:ascii="Times New Roman" w:hAnsi="Times New Roman"/>
                <w:b/>
                <w:bCs/>
                <w:lang w:bidi="ar-LY"/>
              </w:rPr>
              <w:t xml:space="preserve">  (photo and X-ray radiography)</w:t>
            </w:r>
          </w:p>
        </w:tc>
      </w:tr>
    </w:tbl>
    <w:p w:rsidR="008E2DBC" w:rsidRDefault="009118A8">
      <w:pPr>
        <w:snapToGrid w:val="0"/>
        <w:rPr>
          <w:rFonts w:ascii="Times New Roman" w:hAnsi="Times New Roman"/>
          <w:b/>
          <w:bCs/>
          <w:lang w:bidi="ar-EG"/>
        </w:rPr>
      </w:pPr>
      <w:r>
        <w:rPr>
          <w:rFonts w:ascii="Times New Roman" w:hAnsi="Times New Roman"/>
          <w:b/>
          <w:bCs/>
          <w:lang w:bidi="ar-EG"/>
        </w:rPr>
        <w:t>X-Ray diffraction</w:t>
      </w:r>
    </w:p>
    <w:p w:rsidR="008E2DBC" w:rsidRDefault="008E2DBC">
      <w:pPr>
        <w:snapToGrid w:val="0"/>
        <w:jc w:val="both"/>
        <w:rPr>
          <w:rFonts w:ascii="Times New Roman" w:eastAsia="Calibri" w:hAnsi="Times New Roman"/>
        </w:rPr>
        <w:sectPr w:rsidR="008E2DBC">
          <w:endnotePr>
            <w:numFmt w:val="decimal"/>
          </w:endnotePr>
          <w:type w:val="continuous"/>
          <w:pgSz w:w="12240" w:h="15840"/>
          <w:pgMar w:top="1440" w:right="1440" w:bottom="1440" w:left="1440" w:header="720" w:footer="720" w:gutter="0"/>
          <w:cols w:space="425"/>
          <w:titlePg/>
          <w:docGrid w:linePitch="360"/>
        </w:sectPr>
      </w:pPr>
    </w:p>
    <w:p w:rsidR="008E2DBC" w:rsidRDefault="009118A8">
      <w:pPr>
        <w:snapToGrid w:val="0"/>
        <w:jc w:val="both"/>
        <w:rPr>
          <w:rFonts w:ascii="Times New Roman" w:hAnsi="Times New Roman" w:hint="eastAsia"/>
          <w:bCs/>
          <w:lang w:eastAsia="zh-CN"/>
        </w:rPr>
      </w:pPr>
      <w:r>
        <w:rPr>
          <w:rFonts w:ascii="Times New Roman" w:eastAsia="Calibri" w:hAnsi="Times New Roman"/>
        </w:rPr>
        <w:lastRenderedPageBreak/>
        <w:t xml:space="preserve">Quartz and calcite were the major minerals in the both seabed and soil burial environments </w:t>
      </w:r>
      <w:r>
        <w:rPr>
          <w:rFonts w:ascii="Times New Roman" w:eastAsia="Arial Unicode MS" w:hAnsi="Times New Roman"/>
          <w:bCs/>
        </w:rPr>
        <w:t xml:space="preserve">by fresco ruins in the excavation site, in addition to microcline, </w:t>
      </w:r>
      <w:proofErr w:type="spellStart"/>
      <w:r>
        <w:rPr>
          <w:rFonts w:ascii="Times New Roman" w:eastAsia="Arial Unicode MS" w:hAnsi="Times New Roman"/>
          <w:bCs/>
        </w:rPr>
        <w:t>albite</w:t>
      </w:r>
      <w:proofErr w:type="spellEnd"/>
      <w:r>
        <w:rPr>
          <w:rFonts w:ascii="Times New Roman" w:eastAsia="Arial Unicode MS" w:hAnsi="Times New Roman"/>
          <w:bCs/>
        </w:rPr>
        <w:t>, dolomite and halite</w:t>
      </w:r>
      <w:r>
        <w:rPr>
          <w:rStyle w:val="EndnoteReference"/>
          <w:rFonts w:ascii="Times New Roman" w:eastAsia="Arial Unicode MS" w:hAnsi="Times New Roman"/>
          <w:bCs/>
        </w:rPr>
        <w:endnoteReference w:id="33"/>
      </w:r>
      <w:r>
        <w:rPr>
          <w:rFonts w:ascii="Times New Roman" w:eastAsia="Arial Unicode MS" w:hAnsi="Times New Roman"/>
          <w:bCs/>
        </w:rPr>
        <w:t>.</w:t>
      </w:r>
      <w:r>
        <w:rPr>
          <w:rFonts w:ascii="Times New Roman" w:hAnsi="Times New Roman"/>
          <w:lang w:bidi="ar-LY"/>
        </w:rPr>
        <w:t xml:space="preserve"> Moreover, ZrSiO</w:t>
      </w:r>
      <w:r>
        <w:rPr>
          <w:rFonts w:ascii="Times New Roman" w:hAnsi="Times New Roman"/>
          <w:vertAlign w:val="subscript"/>
          <w:lang w:bidi="ar-LY"/>
        </w:rPr>
        <w:t xml:space="preserve">4 </w:t>
      </w:r>
      <w:r>
        <w:rPr>
          <w:rFonts w:ascii="Times New Roman" w:hAnsi="Times New Roman"/>
          <w:lang w:bidi="ar-LY"/>
        </w:rPr>
        <w:t>and</w:t>
      </w:r>
      <w:r>
        <w:rPr>
          <w:rFonts w:ascii="Times New Roman" w:hAnsi="Times New Roman"/>
          <w:vertAlign w:val="subscript"/>
          <w:lang w:bidi="ar-LY"/>
        </w:rPr>
        <w:t xml:space="preserve"> </w:t>
      </w:r>
      <w:r>
        <w:rPr>
          <w:rFonts w:ascii="Times New Roman" w:hAnsi="Times New Roman"/>
          <w:lang w:bidi="ar-LY"/>
        </w:rPr>
        <w:t>ZrO</w:t>
      </w:r>
      <w:r>
        <w:rPr>
          <w:rFonts w:ascii="Times New Roman" w:hAnsi="Times New Roman"/>
          <w:vertAlign w:val="subscript"/>
          <w:lang w:bidi="ar-LY"/>
        </w:rPr>
        <w:t xml:space="preserve">2 </w:t>
      </w:r>
      <w:r>
        <w:rPr>
          <w:rFonts w:ascii="Times New Roman" w:hAnsi="Times New Roman"/>
          <w:lang w:bidi="ar-LY"/>
        </w:rPr>
        <w:t>resulted from</w:t>
      </w:r>
      <w:r>
        <w:rPr>
          <w:rFonts w:ascii="Times New Roman" w:hAnsi="Times New Roman"/>
          <w:vertAlign w:val="subscript"/>
          <w:lang w:bidi="ar-LY"/>
        </w:rPr>
        <w:t xml:space="preserve"> </w:t>
      </w:r>
      <w:r>
        <w:rPr>
          <w:rFonts w:ascii="Times New Roman" w:hAnsi="Times New Roman"/>
          <w:lang w:bidi="ar-LY"/>
        </w:rPr>
        <w:t xml:space="preserve">the natural zircon sand in the seabed; they differentiate this environment. </w:t>
      </w:r>
      <w:r>
        <w:rPr>
          <w:rFonts w:ascii="Times New Roman" w:eastAsia="TimesNewRoman" w:hAnsi="Times New Roman"/>
        </w:rPr>
        <w:t xml:space="preserve">Both seabed and coastal environments are similar in the same chemical </w:t>
      </w:r>
      <w:r>
        <w:rPr>
          <w:rFonts w:ascii="Times New Roman" w:eastAsia="TimesNewRoman" w:hAnsi="Times New Roman"/>
        </w:rPr>
        <w:lastRenderedPageBreak/>
        <w:t xml:space="preserve">structure, but they differentiate in the identification of </w:t>
      </w:r>
      <w:proofErr w:type="spellStart"/>
      <w:r>
        <w:rPr>
          <w:rFonts w:ascii="Times New Roman" w:eastAsia="TimesNewRoman" w:hAnsi="Times New Roman"/>
        </w:rPr>
        <w:t>titanite</w:t>
      </w:r>
      <w:proofErr w:type="spellEnd"/>
      <w:r>
        <w:rPr>
          <w:rFonts w:ascii="Times New Roman" w:eastAsia="TimesNewRoman" w:hAnsi="Times New Roman"/>
        </w:rPr>
        <w:t xml:space="preserve">, </w:t>
      </w:r>
      <w:proofErr w:type="spellStart"/>
      <w:r>
        <w:rPr>
          <w:rFonts w:ascii="Times New Roman" w:eastAsia="TimesNewRoman" w:hAnsi="Times New Roman"/>
        </w:rPr>
        <w:t>rutile</w:t>
      </w:r>
      <w:proofErr w:type="spellEnd"/>
      <w:r>
        <w:rPr>
          <w:rFonts w:ascii="Times New Roman" w:eastAsia="TimesNewRoman" w:hAnsi="Times New Roman"/>
        </w:rPr>
        <w:t xml:space="preserve"> and </w:t>
      </w:r>
      <w:proofErr w:type="spellStart"/>
      <w:r>
        <w:rPr>
          <w:rFonts w:ascii="Times New Roman" w:eastAsia="TimesNewRoman" w:hAnsi="Times New Roman"/>
        </w:rPr>
        <w:t>polyhalite</w:t>
      </w:r>
      <w:proofErr w:type="spellEnd"/>
      <w:r>
        <w:rPr>
          <w:rFonts w:ascii="Times New Roman" w:eastAsia="TimesNewRoman" w:hAnsi="Times New Roman"/>
        </w:rPr>
        <w:t xml:space="preserve"> based on the geographic area. </w:t>
      </w:r>
      <w:r>
        <w:rPr>
          <w:rFonts w:ascii="Times New Roman" w:eastAsia="Calibri" w:hAnsi="Times New Roman"/>
        </w:rPr>
        <w:t xml:space="preserve">At the same time, halite (2.45%.) was detected in the seabed sample; it is an essential component of seawater with 3.5%. </w:t>
      </w:r>
      <w:r>
        <w:rPr>
          <w:rFonts w:ascii="Times New Roman" w:eastAsia="Arial Unicode MS" w:hAnsi="Times New Roman"/>
          <w:bCs/>
        </w:rPr>
        <w:t>X-ray diffraction was study to identify the chemical structure of the pottery objects as shown in the following table 1.</w:t>
      </w:r>
    </w:p>
    <w:p w:rsidR="00762575" w:rsidRPr="00762575" w:rsidRDefault="00762575">
      <w:pPr>
        <w:snapToGrid w:val="0"/>
        <w:jc w:val="both"/>
        <w:rPr>
          <w:rFonts w:ascii="Times New Roman" w:hAnsi="Times New Roman" w:hint="eastAsia"/>
          <w:bCs/>
          <w:lang w:eastAsia="zh-CN"/>
        </w:rPr>
        <w:sectPr w:rsidR="00762575" w:rsidRPr="00762575">
          <w:endnotePr>
            <w:numFmt w:val="decimal"/>
          </w:endnotePr>
          <w:type w:val="continuous"/>
          <w:pgSz w:w="12240" w:h="15840"/>
          <w:pgMar w:top="1440" w:right="1440" w:bottom="1440" w:left="1440" w:header="720" w:footer="720" w:gutter="0"/>
          <w:cols w:num="2" w:space="720" w:equalWidth="0">
            <w:col w:w="4467" w:space="425"/>
            <w:col w:w="4467"/>
          </w:cols>
          <w:titlePg/>
          <w:docGrid w:linePitch="360"/>
        </w:sectPr>
      </w:pPr>
    </w:p>
    <w:p w:rsidR="008E2DBC" w:rsidRDefault="008E2DBC">
      <w:pPr>
        <w:snapToGrid w:val="0"/>
        <w:jc w:val="both"/>
        <w:rPr>
          <w:rFonts w:ascii="Times New Roman" w:hAnsi="Times New Roman" w:hint="eastAsia"/>
          <w:bCs/>
          <w:lang w:eastAsia="zh-CN"/>
        </w:rPr>
      </w:pPr>
    </w:p>
    <w:p w:rsidR="00762575" w:rsidRPr="00762575" w:rsidRDefault="00762575">
      <w:pPr>
        <w:snapToGrid w:val="0"/>
        <w:jc w:val="both"/>
        <w:rPr>
          <w:rFonts w:ascii="Times New Roman" w:hAnsi="Times New Roman" w:hint="eastAsia"/>
          <w:bCs/>
          <w:lang w:eastAsia="zh-CN"/>
        </w:rPr>
      </w:pPr>
    </w:p>
    <w:p w:rsidR="008E2DBC" w:rsidRDefault="009118A8">
      <w:pPr>
        <w:snapToGrid w:val="0"/>
        <w:ind w:left="540"/>
        <w:jc w:val="both"/>
        <w:rPr>
          <w:rFonts w:ascii="Times New Roman" w:hAnsi="Times New Roman"/>
          <w:b/>
          <w:bCs/>
          <w:lang w:bidi="ar-EG"/>
        </w:rPr>
      </w:pPr>
      <w:r>
        <w:rPr>
          <w:rFonts w:ascii="Times New Roman" w:hAnsi="Times New Roman"/>
          <w:b/>
          <w:bCs/>
          <w:lang w:bidi="ar-EG"/>
        </w:rPr>
        <w:t xml:space="preserve">Table (1), XRD </w:t>
      </w:r>
      <w:proofErr w:type="spellStart"/>
      <w:r>
        <w:rPr>
          <w:rFonts w:ascii="Times New Roman" w:hAnsi="Times New Roman"/>
          <w:b/>
          <w:bCs/>
          <w:lang w:bidi="ar-EG"/>
        </w:rPr>
        <w:t>semiquantative</w:t>
      </w:r>
      <w:proofErr w:type="spellEnd"/>
      <w:r>
        <w:rPr>
          <w:rFonts w:ascii="Times New Roman" w:hAnsi="Times New Roman"/>
          <w:b/>
          <w:bCs/>
          <w:lang w:bidi="ar-EG"/>
        </w:rPr>
        <w:t xml:space="preserve"> result of samples extracted from the original environment of the pottery (seabed and soil) </w:t>
      </w:r>
    </w:p>
    <w:p w:rsidR="008E2DBC" w:rsidRDefault="008E2DBC">
      <w:pPr>
        <w:snapToGrid w:val="0"/>
        <w:jc w:val="both"/>
        <w:rPr>
          <w:rFonts w:ascii="Times New Roman" w:hAnsi="Times New Roman"/>
          <w:b/>
          <w:bCs/>
          <w:lang w:bidi="ar-EG"/>
        </w:rPr>
      </w:pPr>
    </w:p>
    <w:tbl>
      <w:tblPr>
        <w:tblW w:w="87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49"/>
        <w:gridCol w:w="2907"/>
        <w:gridCol w:w="1452"/>
        <w:gridCol w:w="1321"/>
        <w:gridCol w:w="1190"/>
      </w:tblGrid>
      <w:tr w:rsidR="008E2DBC">
        <w:trPr>
          <w:trHeight w:val="327"/>
          <w:jc w:val="center"/>
        </w:trPr>
        <w:tc>
          <w:tcPr>
            <w:tcW w:w="1849" w:type="dxa"/>
            <w:vMerge w:val="restart"/>
            <w:shd w:val="clear" w:color="auto" w:fill="auto"/>
          </w:tcPr>
          <w:p w:rsidR="008E2DBC" w:rsidRDefault="009118A8">
            <w:pPr>
              <w:snapToGrid w:val="0"/>
              <w:spacing w:before="0"/>
              <w:jc w:val="both"/>
              <w:rPr>
                <w:rFonts w:ascii="Times New Roman" w:hAnsi="Times New Roman"/>
                <w:b/>
                <w:bCs/>
                <w:lang w:bidi="ar-EG"/>
              </w:rPr>
            </w:pPr>
            <w:r>
              <w:rPr>
                <w:rFonts w:ascii="Times New Roman" w:hAnsi="Times New Roman"/>
                <w:b/>
                <w:bCs/>
                <w:lang w:bidi="ar-EG"/>
              </w:rPr>
              <w:t>Mineral</w:t>
            </w:r>
          </w:p>
        </w:tc>
        <w:tc>
          <w:tcPr>
            <w:tcW w:w="2907" w:type="dxa"/>
            <w:vMerge w:val="restart"/>
            <w:shd w:val="clear" w:color="auto" w:fill="auto"/>
          </w:tcPr>
          <w:p w:rsidR="008E2DBC" w:rsidRDefault="009118A8">
            <w:pPr>
              <w:snapToGrid w:val="0"/>
              <w:spacing w:before="0"/>
              <w:jc w:val="both"/>
              <w:rPr>
                <w:rFonts w:ascii="Times New Roman" w:hAnsi="Times New Roman"/>
                <w:b/>
                <w:bCs/>
                <w:lang w:bidi="ar-LY"/>
              </w:rPr>
            </w:pPr>
            <w:r>
              <w:rPr>
                <w:rFonts w:ascii="Times New Roman" w:hAnsi="Times New Roman"/>
                <w:b/>
                <w:bCs/>
                <w:lang w:bidi="ar-LY"/>
              </w:rPr>
              <w:t>Chemical structure</w:t>
            </w:r>
          </w:p>
        </w:tc>
        <w:tc>
          <w:tcPr>
            <w:tcW w:w="3963" w:type="dxa"/>
            <w:gridSpan w:val="3"/>
            <w:shd w:val="clear" w:color="auto" w:fill="auto"/>
          </w:tcPr>
          <w:p w:rsidR="008E2DBC" w:rsidRDefault="009118A8">
            <w:pPr>
              <w:snapToGrid w:val="0"/>
              <w:spacing w:before="0"/>
              <w:jc w:val="both"/>
              <w:rPr>
                <w:rFonts w:ascii="Times New Roman" w:hAnsi="Times New Roman"/>
                <w:b/>
                <w:bCs/>
                <w:rtl/>
                <w:lang w:bidi="ar-LY"/>
              </w:rPr>
            </w:pPr>
            <w:r>
              <w:rPr>
                <w:rFonts w:ascii="Times New Roman" w:hAnsi="Times New Roman"/>
                <w:b/>
                <w:bCs/>
                <w:lang w:bidi="ar-LY"/>
              </w:rPr>
              <w:t>Concentration %</w:t>
            </w:r>
          </w:p>
        </w:tc>
      </w:tr>
      <w:tr w:rsidR="008E2DBC">
        <w:trPr>
          <w:trHeight w:val="272"/>
          <w:jc w:val="center"/>
        </w:trPr>
        <w:tc>
          <w:tcPr>
            <w:tcW w:w="1849" w:type="dxa"/>
            <w:vMerge/>
            <w:shd w:val="clear" w:color="auto" w:fill="auto"/>
          </w:tcPr>
          <w:p w:rsidR="008E2DBC" w:rsidRDefault="008E2DBC">
            <w:pPr>
              <w:snapToGrid w:val="0"/>
              <w:spacing w:before="0"/>
              <w:jc w:val="both"/>
              <w:rPr>
                <w:rFonts w:ascii="Times New Roman" w:hAnsi="Times New Roman"/>
                <w:b/>
                <w:bCs/>
                <w:lang w:bidi="ar-EG"/>
              </w:rPr>
            </w:pPr>
          </w:p>
        </w:tc>
        <w:tc>
          <w:tcPr>
            <w:tcW w:w="2907" w:type="dxa"/>
            <w:vMerge/>
            <w:shd w:val="clear" w:color="auto" w:fill="auto"/>
          </w:tcPr>
          <w:p w:rsidR="008E2DBC" w:rsidRDefault="008E2DBC">
            <w:pPr>
              <w:snapToGrid w:val="0"/>
              <w:spacing w:before="0"/>
              <w:jc w:val="both"/>
              <w:rPr>
                <w:rFonts w:ascii="Times New Roman" w:hAnsi="Times New Roman"/>
                <w:b/>
                <w:bCs/>
                <w:lang w:bidi="ar-LY"/>
              </w:rPr>
            </w:pPr>
          </w:p>
        </w:tc>
        <w:tc>
          <w:tcPr>
            <w:tcW w:w="1452" w:type="dxa"/>
            <w:shd w:val="clear" w:color="auto" w:fill="auto"/>
          </w:tcPr>
          <w:p w:rsidR="008E2DBC" w:rsidRDefault="009118A8">
            <w:pPr>
              <w:snapToGrid w:val="0"/>
              <w:spacing w:before="0"/>
              <w:jc w:val="both"/>
              <w:rPr>
                <w:rFonts w:ascii="Times New Roman" w:hAnsi="Times New Roman"/>
                <w:b/>
                <w:bCs/>
                <w:lang w:bidi="ar-LY"/>
              </w:rPr>
            </w:pPr>
            <w:r>
              <w:rPr>
                <w:rFonts w:ascii="Times New Roman" w:hAnsi="Times New Roman"/>
                <w:b/>
                <w:bCs/>
                <w:lang w:bidi="ar-LY"/>
              </w:rPr>
              <w:t>Seabed</w:t>
            </w:r>
          </w:p>
        </w:tc>
        <w:tc>
          <w:tcPr>
            <w:tcW w:w="2511" w:type="dxa"/>
            <w:gridSpan w:val="2"/>
            <w:shd w:val="clear" w:color="auto" w:fill="auto"/>
          </w:tcPr>
          <w:p w:rsidR="008E2DBC" w:rsidRDefault="009118A8">
            <w:pPr>
              <w:snapToGrid w:val="0"/>
              <w:spacing w:before="0"/>
              <w:jc w:val="both"/>
              <w:rPr>
                <w:rFonts w:ascii="Times New Roman" w:hAnsi="Times New Roman"/>
                <w:b/>
                <w:bCs/>
                <w:lang w:bidi="ar-LY"/>
              </w:rPr>
            </w:pPr>
            <w:r>
              <w:rPr>
                <w:rFonts w:ascii="Times New Roman" w:hAnsi="Times New Roman"/>
                <w:b/>
                <w:bCs/>
                <w:lang w:bidi="ar-LY"/>
              </w:rPr>
              <w:t>Soil</w:t>
            </w:r>
          </w:p>
        </w:tc>
      </w:tr>
      <w:tr w:rsidR="008E2DBC">
        <w:trPr>
          <w:trHeight w:val="254"/>
          <w:jc w:val="center"/>
        </w:trPr>
        <w:tc>
          <w:tcPr>
            <w:tcW w:w="1849" w:type="dxa"/>
            <w:shd w:val="clear" w:color="auto" w:fill="auto"/>
          </w:tcPr>
          <w:p w:rsidR="008E2DBC" w:rsidRDefault="009118A8">
            <w:pPr>
              <w:snapToGrid w:val="0"/>
              <w:spacing w:before="0"/>
              <w:jc w:val="both"/>
              <w:rPr>
                <w:rFonts w:ascii="Times New Roman" w:hAnsi="Times New Roman"/>
                <w:lang w:bidi="ar-EG"/>
              </w:rPr>
            </w:pPr>
            <w:r>
              <w:rPr>
                <w:rFonts w:ascii="Times New Roman" w:hAnsi="Times New Roman"/>
                <w:lang w:bidi="ar-EG"/>
              </w:rPr>
              <w:t>Quartz</w:t>
            </w:r>
          </w:p>
        </w:tc>
        <w:tc>
          <w:tcPr>
            <w:tcW w:w="2907" w:type="dxa"/>
            <w:shd w:val="clear" w:color="auto" w:fill="auto"/>
          </w:tcPr>
          <w:p w:rsidR="008E2DBC" w:rsidRDefault="009118A8">
            <w:pPr>
              <w:snapToGrid w:val="0"/>
              <w:spacing w:before="0"/>
              <w:jc w:val="both"/>
              <w:rPr>
                <w:rFonts w:ascii="Times New Roman" w:hAnsi="Times New Roman"/>
                <w:lang w:bidi="ar-EG"/>
              </w:rPr>
            </w:pPr>
            <w:r>
              <w:rPr>
                <w:rFonts w:ascii="Times New Roman" w:hAnsi="Times New Roman"/>
                <w:lang w:bidi="ar-EG"/>
              </w:rPr>
              <w:t>SiO</w:t>
            </w:r>
            <w:r>
              <w:rPr>
                <w:rFonts w:ascii="Times New Roman" w:hAnsi="Times New Roman"/>
                <w:vertAlign w:val="subscript"/>
                <w:lang w:bidi="ar-LY"/>
              </w:rPr>
              <w:t>2</w:t>
            </w:r>
          </w:p>
        </w:tc>
        <w:tc>
          <w:tcPr>
            <w:tcW w:w="1452" w:type="dxa"/>
            <w:shd w:val="clear" w:color="auto" w:fill="auto"/>
          </w:tcPr>
          <w:p w:rsidR="008E2DBC" w:rsidRDefault="009118A8">
            <w:pPr>
              <w:snapToGrid w:val="0"/>
              <w:spacing w:before="0"/>
              <w:jc w:val="center"/>
              <w:rPr>
                <w:rFonts w:ascii="Times New Roman" w:hAnsi="Times New Roman"/>
                <w:lang w:bidi="ar-EG"/>
              </w:rPr>
            </w:pPr>
            <w:r>
              <w:rPr>
                <w:rFonts w:ascii="Times New Roman" w:hAnsi="Times New Roman"/>
                <w:lang w:bidi="ar-LY"/>
              </w:rPr>
              <w:t>55.21</w:t>
            </w:r>
          </w:p>
        </w:tc>
        <w:tc>
          <w:tcPr>
            <w:tcW w:w="1321" w:type="dxa"/>
            <w:shd w:val="clear" w:color="auto" w:fill="auto"/>
          </w:tcPr>
          <w:p w:rsidR="008E2DBC" w:rsidRDefault="009118A8">
            <w:pPr>
              <w:snapToGrid w:val="0"/>
              <w:spacing w:before="0"/>
              <w:jc w:val="center"/>
              <w:rPr>
                <w:rFonts w:ascii="Times New Roman" w:hAnsi="Times New Roman"/>
                <w:lang w:bidi="ar-EG"/>
              </w:rPr>
            </w:pPr>
            <w:r>
              <w:rPr>
                <w:rFonts w:ascii="Times New Roman" w:hAnsi="Times New Roman"/>
              </w:rPr>
              <w:t>50.02</w:t>
            </w:r>
          </w:p>
        </w:tc>
        <w:tc>
          <w:tcPr>
            <w:tcW w:w="1190" w:type="dxa"/>
            <w:shd w:val="clear" w:color="auto" w:fill="auto"/>
          </w:tcPr>
          <w:p w:rsidR="008E2DBC" w:rsidRDefault="009118A8">
            <w:pPr>
              <w:snapToGrid w:val="0"/>
              <w:spacing w:before="0"/>
              <w:jc w:val="center"/>
              <w:rPr>
                <w:rFonts w:ascii="Times New Roman" w:hAnsi="Times New Roman"/>
                <w:b/>
                <w:bCs/>
                <w:lang w:bidi="ar-EG"/>
              </w:rPr>
            </w:pPr>
            <w:r>
              <w:rPr>
                <w:rFonts w:ascii="Times New Roman" w:hAnsi="Times New Roman"/>
              </w:rPr>
              <w:t>39.8</w:t>
            </w:r>
          </w:p>
        </w:tc>
      </w:tr>
      <w:tr w:rsidR="008E2DBC">
        <w:trPr>
          <w:trHeight w:val="254"/>
          <w:jc w:val="center"/>
        </w:trPr>
        <w:tc>
          <w:tcPr>
            <w:tcW w:w="1849" w:type="dxa"/>
            <w:shd w:val="clear" w:color="auto" w:fill="auto"/>
          </w:tcPr>
          <w:p w:rsidR="008E2DBC" w:rsidRDefault="009118A8">
            <w:pPr>
              <w:snapToGrid w:val="0"/>
              <w:spacing w:before="0"/>
              <w:jc w:val="both"/>
              <w:rPr>
                <w:rFonts w:ascii="Times New Roman" w:eastAsia="Calibri" w:hAnsi="Times New Roman"/>
                <w:rtl/>
              </w:rPr>
            </w:pPr>
            <w:r>
              <w:rPr>
                <w:rFonts w:ascii="Times New Roman" w:hAnsi="Times New Roman"/>
                <w:lang w:bidi="ar-LY"/>
              </w:rPr>
              <w:t>Calcite</w:t>
            </w:r>
          </w:p>
        </w:tc>
        <w:tc>
          <w:tcPr>
            <w:tcW w:w="2907" w:type="dxa"/>
            <w:shd w:val="clear" w:color="auto" w:fill="auto"/>
          </w:tcPr>
          <w:p w:rsidR="008E2DBC" w:rsidRDefault="009118A8">
            <w:pPr>
              <w:snapToGrid w:val="0"/>
              <w:spacing w:before="0"/>
              <w:jc w:val="both"/>
              <w:rPr>
                <w:rFonts w:ascii="Times New Roman" w:eastAsia="Calibri" w:hAnsi="Times New Roman"/>
                <w:rtl/>
              </w:rPr>
            </w:pPr>
            <w:r>
              <w:rPr>
                <w:rFonts w:ascii="Times New Roman" w:eastAsia="Calibri" w:hAnsi="Times New Roman"/>
              </w:rPr>
              <w:t>CaCO</w:t>
            </w:r>
            <w:r>
              <w:rPr>
                <w:rFonts w:ascii="Times New Roman" w:eastAsia="Calibri" w:hAnsi="Times New Roman"/>
                <w:vertAlign w:val="subscript"/>
              </w:rPr>
              <w:t>3</w:t>
            </w:r>
          </w:p>
        </w:tc>
        <w:tc>
          <w:tcPr>
            <w:tcW w:w="1452" w:type="dxa"/>
            <w:shd w:val="clear" w:color="auto" w:fill="auto"/>
          </w:tcPr>
          <w:p w:rsidR="008E2DBC" w:rsidRDefault="009118A8">
            <w:pPr>
              <w:snapToGrid w:val="0"/>
              <w:spacing w:before="0"/>
              <w:jc w:val="center"/>
              <w:rPr>
                <w:rFonts w:ascii="Times New Roman" w:hAnsi="Times New Roman"/>
                <w:rtl/>
                <w:lang w:bidi="ar-LY"/>
              </w:rPr>
            </w:pPr>
            <w:r>
              <w:rPr>
                <w:rFonts w:ascii="Times New Roman" w:hAnsi="Times New Roman"/>
                <w:lang w:bidi="ar-LY"/>
              </w:rPr>
              <w:t>19.63</w:t>
            </w:r>
          </w:p>
        </w:tc>
        <w:tc>
          <w:tcPr>
            <w:tcW w:w="1321" w:type="dxa"/>
            <w:shd w:val="clear" w:color="auto" w:fill="auto"/>
          </w:tcPr>
          <w:p w:rsidR="008E2DBC" w:rsidRDefault="009118A8">
            <w:pPr>
              <w:snapToGrid w:val="0"/>
              <w:spacing w:before="0"/>
              <w:jc w:val="center"/>
              <w:rPr>
                <w:rFonts w:ascii="Times New Roman" w:hAnsi="Times New Roman"/>
                <w:lang w:bidi="ar-EG"/>
              </w:rPr>
            </w:pPr>
            <w:r>
              <w:rPr>
                <w:rFonts w:ascii="Times New Roman" w:eastAsia="Calibri" w:hAnsi="Times New Roman"/>
              </w:rPr>
              <w:t>29.47</w:t>
            </w:r>
          </w:p>
        </w:tc>
        <w:tc>
          <w:tcPr>
            <w:tcW w:w="1190" w:type="dxa"/>
            <w:shd w:val="clear" w:color="auto" w:fill="auto"/>
          </w:tcPr>
          <w:p w:rsidR="008E2DBC" w:rsidRDefault="009118A8">
            <w:pPr>
              <w:snapToGrid w:val="0"/>
              <w:spacing w:before="0"/>
              <w:jc w:val="center"/>
              <w:rPr>
                <w:rFonts w:ascii="Times New Roman" w:hAnsi="Times New Roman"/>
                <w:lang w:bidi="ar-EG"/>
              </w:rPr>
            </w:pPr>
            <w:r>
              <w:rPr>
                <w:rFonts w:ascii="Times New Roman" w:hAnsi="Times New Roman"/>
                <w:lang w:bidi="ar-EG"/>
              </w:rPr>
              <w:t>39.8</w:t>
            </w:r>
          </w:p>
        </w:tc>
      </w:tr>
      <w:tr w:rsidR="008E2DBC">
        <w:trPr>
          <w:trHeight w:val="254"/>
          <w:jc w:val="center"/>
        </w:trPr>
        <w:tc>
          <w:tcPr>
            <w:tcW w:w="1849" w:type="dxa"/>
            <w:shd w:val="clear" w:color="auto" w:fill="auto"/>
          </w:tcPr>
          <w:p w:rsidR="008E2DBC" w:rsidRDefault="009118A8">
            <w:pPr>
              <w:snapToGrid w:val="0"/>
              <w:spacing w:before="0"/>
              <w:jc w:val="both"/>
              <w:rPr>
                <w:rFonts w:ascii="Times New Roman" w:eastAsia="Calibri" w:hAnsi="Times New Roman"/>
                <w:rtl/>
              </w:rPr>
            </w:pPr>
            <w:r>
              <w:rPr>
                <w:rFonts w:ascii="Times New Roman" w:hAnsi="Times New Roman"/>
                <w:lang w:bidi="ar-LY"/>
              </w:rPr>
              <w:t>Microcline</w:t>
            </w:r>
          </w:p>
        </w:tc>
        <w:tc>
          <w:tcPr>
            <w:tcW w:w="2907" w:type="dxa"/>
            <w:shd w:val="clear" w:color="auto" w:fill="auto"/>
          </w:tcPr>
          <w:p w:rsidR="008E2DBC" w:rsidRDefault="009118A8">
            <w:pPr>
              <w:snapToGrid w:val="0"/>
              <w:spacing w:before="0"/>
              <w:jc w:val="both"/>
              <w:rPr>
                <w:rFonts w:ascii="Times New Roman" w:hAnsi="Times New Roman"/>
                <w:rtl/>
                <w:lang w:bidi="ar-LY"/>
              </w:rPr>
            </w:pPr>
            <w:r>
              <w:rPr>
                <w:rFonts w:ascii="Times New Roman" w:eastAsia="Calibri" w:hAnsi="Times New Roman"/>
              </w:rPr>
              <w:t>KalSi</w:t>
            </w:r>
            <w:r>
              <w:rPr>
                <w:rFonts w:ascii="Times New Roman" w:eastAsia="Calibri" w:hAnsi="Times New Roman"/>
                <w:vertAlign w:val="subscript"/>
              </w:rPr>
              <w:t>3</w:t>
            </w:r>
            <w:r>
              <w:rPr>
                <w:rFonts w:ascii="Times New Roman" w:eastAsia="Calibri" w:hAnsi="Times New Roman"/>
              </w:rPr>
              <w:t>O</w:t>
            </w:r>
            <w:r>
              <w:rPr>
                <w:rFonts w:ascii="Times New Roman" w:eastAsia="Calibri" w:hAnsi="Times New Roman"/>
                <w:vertAlign w:val="subscript"/>
              </w:rPr>
              <w:t>8</w:t>
            </w:r>
          </w:p>
        </w:tc>
        <w:tc>
          <w:tcPr>
            <w:tcW w:w="1452" w:type="dxa"/>
            <w:shd w:val="clear" w:color="auto" w:fill="auto"/>
          </w:tcPr>
          <w:p w:rsidR="008E2DBC" w:rsidRDefault="009118A8">
            <w:pPr>
              <w:snapToGrid w:val="0"/>
              <w:spacing w:before="0"/>
              <w:jc w:val="both"/>
              <w:rPr>
                <w:rFonts w:ascii="Times New Roman" w:hAnsi="Times New Roman"/>
                <w:lang w:bidi="ar-EG"/>
              </w:rPr>
            </w:pPr>
            <w:r>
              <w:rPr>
                <w:rFonts w:ascii="Times New Roman" w:hAnsi="Times New Roman"/>
                <w:lang w:bidi="ar-EG"/>
              </w:rPr>
              <w:t>----------</w:t>
            </w:r>
          </w:p>
        </w:tc>
        <w:tc>
          <w:tcPr>
            <w:tcW w:w="1321" w:type="dxa"/>
            <w:shd w:val="clear" w:color="auto" w:fill="auto"/>
          </w:tcPr>
          <w:p w:rsidR="008E2DBC" w:rsidRDefault="009118A8">
            <w:pPr>
              <w:snapToGrid w:val="0"/>
              <w:spacing w:before="0"/>
              <w:jc w:val="center"/>
              <w:rPr>
                <w:rFonts w:ascii="Times New Roman" w:hAnsi="Times New Roman"/>
                <w:lang w:bidi="ar-EG"/>
              </w:rPr>
            </w:pPr>
            <w:r>
              <w:rPr>
                <w:rFonts w:ascii="Times New Roman" w:hAnsi="Times New Roman"/>
              </w:rPr>
              <w:t>9.90</w:t>
            </w:r>
          </w:p>
        </w:tc>
        <w:tc>
          <w:tcPr>
            <w:tcW w:w="1190" w:type="dxa"/>
            <w:shd w:val="clear" w:color="auto" w:fill="auto"/>
          </w:tcPr>
          <w:p w:rsidR="008E2DBC" w:rsidRDefault="009118A8">
            <w:pPr>
              <w:snapToGrid w:val="0"/>
              <w:spacing w:before="0"/>
              <w:jc w:val="center"/>
              <w:rPr>
                <w:rFonts w:ascii="Times New Roman" w:hAnsi="Times New Roman"/>
                <w:b/>
                <w:bCs/>
                <w:lang w:bidi="ar-EG"/>
              </w:rPr>
            </w:pPr>
            <w:r>
              <w:rPr>
                <w:rFonts w:ascii="Times New Roman" w:hAnsi="Times New Roman"/>
              </w:rPr>
              <w:t>9.95</w:t>
            </w:r>
          </w:p>
        </w:tc>
      </w:tr>
      <w:tr w:rsidR="008E2DBC">
        <w:trPr>
          <w:trHeight w:val="254"/>
          <w:jc w:val="center"/>
        </w:trPr>
        <w:tc>
          <w:tcPr>
            <w:tcW w:w="1849" w:type="dxa"/>
            <w:shd w:val="clear" w:color="auto" w:fill="auto"/>
          </w:tcPr>
          <w:p w:rsidR="008E2DBC" w:rsidRDefault="009118A8">
            <w:pPr>
              <w:snapToGrid w:val="0"/>
              <w:spacing w:before="0"/>
              <w:jc w:val="both"/>
              <w:rPr>
                <w:rFonts w:ascii="Times New Roman" w:hAnsi="Times New Roman"/>
              </w:rPr>
            </w:pPr>
            <w:proofErr w:type="spellStart"/>
            <w:r>
              <w:rPr>
                <w:rFonts w:ascii="Times New Roman" w:hAnsi="Times New Roman"/>
              </w:rPr>
              <w:t>Albite</w:t>
            </w:r>
            <w:proofErr w:type="spellEnd"/>
          </w:p>
        </w:tc>
        <w:tc>
          <w:tcPr>
            <w:tcW w:w="2907" w:type="dxa"/>
            <w:shd w:val="clear" w:color="auto" w:fill="auto"/>
          </w:tcPr>
          <w:p w:rsidR="008E2DBC" w:rsidRDefault="009118A8">
            <w:pPr>
              <w:snapToGrid w:val="0"/>
              <w:spacing w:before="0"/>
              <w:jc w:val="both"/>
              <w:rPr>
                <w:rFonts w:ascii="Times New Roman" w:hAnsi="Times New Roman"/>
              </w:rPr>
            </w:pPr>
            <w:r>
              <w:rPr>
                <w:rFonts w:ascii="Times New Roman" w:hAnsi="Times New Roman"/>
              </w:rPr>
              <w:t>NaAlSi</w:t>
            </w:r>
            <w:r>
              <w:rPr>
                <w:rFonts w:ascii="Times New Roman" w:hAnsi="Times New Roman"/>
                <w:vertAlign w:val="subscript"/>
              </w:rPr>
              <w:t>3</w:t>
            </w:r>
            <w:r>
              <w:rPr>
                <w:rFonts w:ascii="Times New Roman" w:hAnsi="Times New Roman"/>
              </w:rPr>
              <w:t>O</w:t>
            </w:r>
            <w:r>
              <w:rPr>
                <w:rFonts w:ascii="Times New Roman" w:hAnsi="Times New Roman"/>
                <w:vertAlign w:val="subscript"/>
              </w:rPr>
              <w:t>8</w:t>
            </w:r>
          </w:p>
        </w:tc>
        <w:tc>
          <w:tcPr>
            <w:tcW w:w="1452" w:type="dxa"/>
            <w:shd w:val="clear" w:color="auto" w:fill="auto"/>
            <w:vAlign w:val="center"/>
          </w:tcPr>
          <w:p w:rsidR="008E2DBC" w:rsidRDefault="009118A8">
            <w:pPr>
              <w:snapToGrid w:val="0"/>
              <w:spacing w:before="0"/>
              <w:jc w:val="both"/>
              <w:rPr>
                <w:rFonts w:ascii="Times New Roman" w:hAnsi="Times New Roman"/>
              </w:rPr>
            </w:pPr>
            <w:r>
              <w:rPr>
                <w:rFonts w:ascii="Times New Roman" w:hAnsi="Times New Roman"/>
              </w:rPr>
              <w:t>----------</w:t>
            </w:r>
          </w:p>
        </w:tc>
        <w:tc>
          <w:tcPr>
            <w:tcW w:w="1321" w:type="dxa"/>
            <w:shd w:val="clear" w:color="auto" w:fill="auto"/>
          </w:tcPr>
          <w:p w:rsidR="008E2DBC" w:rsidRDefault="009118A8">
            <w:pPr>
              <w:snapToGrid w:val="0"/>
              <w:spacing w:before="0"/>
              <w:jc w:val="center"/>
              <w:rPr>
                <w:rFonts w:ascii="Times New Roman" w:hAnsi="Times New Roman"/>
                <w:lang w:bidi="ar-EG"/>
              </w:rPr>
            </w:pPr>
            <w:r>
              <w:rPr>
                <w:rFonts w:ascii="Times New Roman" w:hAnsi="Times New Roman"/>
              </w:rPr>
              <w:t>8.04</w:t>
            </w:r>
          </w:p>
        </w:tc>
        <w:tc>
          <w:tcPr>
            <w:tcW w:w="1190" w:type="dxa"/>
            <w:shd w:val="clear" w:color="auto" w:fill="auto"/>
          </w:tcPr>
          <w:p w:rsidR="008E2DBC" w:rsidRDefault="009118A8">
            <w:pPr>
              <w:snapToGrid w:val="0"/>
              <w:spacing w:before="0"/>
              <w:jc w:val="center"/>
              <w:rPr>
                <w:rFonts w:ascii="Times New Roman" w:hAnsi="Times New Roman"/>
                <w:b/>
                <w:bCs/>
                <w:lang w:bidi="ar-EG"/>
              </w:rPr>
            </w:pPr>
            <w:r>
              <w:rPr>
                <w:rFonts w:ascii="Times New Roman" w:hAnsi="Times New Roman"/>
              </w:rPr>
              <w:t>4.98</w:t>
            </w:r>
          </w:p>
        </w:tc>
      </w:tr>
      <w:tr w:rsidR="008E2DBC">
        <w:trPr>
          <w:trHeight w:val="490"/>
          <w:jc w:val="center"/>
        </w:trPr>
        <w:tc>
          <w:tcPr>
            <w:tcW w:w="1849" w:type="dxa"/>
            <w:shd w:val="clear" w:color="auto" w:fill="auto"/>
          </w:tcPr>
          <w:p w:rsidR="008E2DBC" w:rsidRDefault="009118A8">
            <w:pPr>
              <w:snapToGrid w:val="0"/>
              <w:spacing w:before="0"/>
              <w:jc w:val="both"/>
              <w:rPr>
                <w:rFonts w:ascii="Times New Roman" w:hAnsi="Times New Roman"/>
                <w:rtl/>
                <w:lang w:bidi="ar-EG"/>
              </w:rPr>
            </w:pPr>
            <w:r>
              <w:rPr>
                <w:rFonts w:ascii="Times New Roman" w:hAnsi="Times New Roman"/>
                <w:lang w:bidi="ar-EG"/>
              </w:rPr>
              <w:t>Zircon silicate</w:t>
            </w:r>
          </w:p>
        </w:tc>
        <w:tc>
          <w:tcPr>
            <w:tcW w:w="2907" w:type="dxa"/>
            <w:shd w:val="clear" w:color="auto" w:fill="auto"/>
          </w:tcPr>
          <w:p w:rsidR="008E2DBC" w:rsidRDefault="009118A8">
            <w:pPr>
              <w:snapToGrid w:val="0"/>
              <w:spacing w:before="0"/>
              <w:jc w:val="both"/>
              <w:rPr>
                <w:rFonts w:ascii="Times New Roman" w:hAnsi="Times New Roman"/>
                <w:lang w:bidi="ar-LY"/>
              </w:rPr>
            </w:pPr>
            <w:r>
              <w:rPr>
                <w:rFonts w:ascii="Times New Roman" w:hAnsi="Times New Roman"/>
                <w:lang w:bidi="ar-LY"/>
              </w:rPr>
              <w:t>ZrSiO</w:t>
            </w:r>
            <w:r>
              <w:rPr>
                <w:rFonts w:ascii="Times New Roman" w:hAnsi="Times New Roman"/>
                <w:vertAlign w:val="subscript"/>
                <w:lang w:bidi="ar-LY"/>
              </w:rPr>
              <w:t>4</w:t>
            </w:r>
          </w:p>
        </w:tc>
        <w:tc>
          <w:tcPr>
            <w:tcW w:w="1452" w:type="dxa"/>
            <w:shd w:val="clear" w:color="auto" w:fill="auto"/>
          </w:tcPr>
          <w:p w:rsidR="008E2DBC" w:rsidRDefault="009118A8">
            <w:pPr>
              <w:snapToGrid w:val="0"/>
              <w:spacing w:before="0"/>
              <w:jc w:val="center"/>
              <w:rPr>
                <w:rFonts w:ascii="Times New Roman" w:hAnsi="Times New Roman"/>
                <w:lang w:bidi="ar-EG"/>
              </w:rPr>
            </w:pPr>
            <w:r>
              <w:rPr>
                <w:rFonts w:ascii="Times New Roman" w:hAnsi="Times New Roman"/>
                <w:lang w:bidi="ar-LY"/>
              </w:rPr>
              <w:t>9.82</w:t>
            </w:r>
          </w:p>
        </w:tc>
        <w:tc>
          <w:tcPr>
            <w:tcW w:w="1321" w:type="dxa"/>
            <w:shd w:val="clear" w:color="auto" w:fill="auto"/>
          </w:tcPr>
          <w:p w:rsidR="008E2DBC" w:rsidRDefault="009118A8">
            <w:pPr>
              <w:snapToGrid w:val="0"/>
              <w:spacing w:before="0"/>
              <w:jc w:val="center"/>
              <w:rPr>
                <w:rFonts w:ascii="Times New Roman" w:hAnsi="Times New Roman"/>
                <w:lang w:bidi="ar-EG"/>
              </w:rPr>
            </w:pPr>
            <w:r>
              <w:rPr>
                <w:rFonts w:ascii="Times New Roman" w:hAnsi="Times New Roman"/>
                <w:lang w:bidi="ar-EG"/>
              </w:rPr>
              <w:t>--------</w:t>
            </w:r>
          </w:p>
        </w:tc>
        <w:tc>
          <w:tcPr>
            <w:tcW w:w="1190" w:type="dxa"/>
            <w:shd w:val="clear" w:color="auto" w:fill="auto"/>
          </w:tcPr>
          <w:p w:rsidR="008E2DBC" w:rsidRDefault="009118A8">
            <w:pPr>
              <w:snapToGrid w:val="0"/>
              <w:spacing w:before="0"/>
              <w:jc w:val="center"/>
              <w:rPr>
                <w:rFonts w:ascii="Times New Roman" w:hAnsi="Times New Roman"/>
                <w:b/>
                <w:bCs/>
                <w:lang w:bidi="ar-EG"/>
              </w:rPr>
            </w:pPr>
            <w:r>
              <w:rPr>
                <w:rFonts w:ascii="Times New Roman" w:hAnsi="Times New Roman"/>
                <w:b/>
                <w:bCs/>
                <w:lang w:bidi="ar-EG"/>
              </w:rPr>
              <w:t>-------</w:t>
            </w:r>
          </w:p>
        </w:tc>
      </w:tr>
      <w:tr w:rsidR="008E2DBC">
        <w:trPr>
          <w:trHeight w:val="490"/>
          <w:jc w:val="center"/>
        </w:trPr>
        <w:tc>
          <w:tcPr>
            <w:tcW w:w="1849" w:type="dxa"/>
            <w:shd w:val="clear" w:color="auto" w:fill="auto"/>
          </w:tcPr>
          <w:p w:rsidR="008E2DBC" w:rsidRDefault="009118A8">
            <w:pPr>
              <w:snapToGrid w:val="0"/>
              <w:spacing w:before="0"/>
              <w:jc w:val="both"/>
              <w:rPr>
                <w:rFonts w:ascii="Times New Roman" w:hAnsi="Times New Roman"/>
                <w:lang w:bidi="ar-EG"/>
              </w:rPr>
            </w:pPr>
            <w:r>
              <w:rPr>
                <w:rFonts w:ascii="Times New Roman" w:hAnsi="Times New Roman"/>
                <w:lang w:bidi="ar-EG"/>
              </w:rPr>
              <w:t>Zircon Oxide</w:t>
            </w:r>
          </w:p>
        </w:tc>
        <w:tc>
          <w:tcPr>
            <w:tcW w:w="2907" w:type="dxa"/>
            <w:shd w:val="clear" w:color="auto" w:fill="auto"/>
          </w:tcPr>
          <w:p w:rsidR="008E2DBC" w:rsidRDefault="009118A8">
            <w:pPr>
              <w:snapToGrid w:val="0"/>
              <w:spacing w:before="0"/>
              <w:jc w:val="both"/>
              <w:rPr>
                <w:rFonts w:ascii="Times New Roman" w:hAnsi="Times New Roman"/>
                <w:rtl/>
                <w:lang w:bidi="ar-LY"/>
              </w:rPr>
            </w:pPr>
            <w:r>
              <w:rPr>
                <w:rFonts w:ascii="Times New Roman" w:hAnsi="Times New Roman"/>
                <w:lang w:bidi="ar-LY"/>
              </w:rPr>
              <w:t>ZrO</w:t>
            </w:r>
            <w:r>
              <w:rPr>
                <w:rFonts w:ascii="Times New Roman" w:hAnsi="Times New Roman"/>
                <w:vertAlign w:val="subscript"/>
                <w:lang w:bidi="ar-LY"/>
              </w:rPr>
              <w:t>2</w:t>
            </w:r>
          </w:p>
        </w:tc>
        <w:tc>
          <w:tcPr>
            <w:tcW w:w="1452" w:type="dxa"/>
            <w:shd w:val="clear" w:color="auto" w:fill="auto"/>
          </w:tcPr>
          <w:p w:rsidR="008E2DBC" w:rsidRDefault="009118A8">
            <w:pPr>
              <w:snapToGrid w:val="0"/>
              <w:spacing w:before="0"/>
              <w:jc w:val="center"/>
              <w:rPr>
                <w:rFonts w:ascii="Times New Roman" w:hAnsi="Times New Roman"/>
                <w:lang w:bidi="ar-LY"/>
              </w:rPr>
            </w:pPr>
            <w:r>
              <w:rPr>
                <w:rFonts w:ascii="Times New Roman" w:hAnsi="Times New Roman"/>
                <w:lang w:bidi="ar-LY"/>
              </w:rPr>
              <w:t>6.13</w:t>
            </w:r>
          </w:p>
        </w:tc>
        <w:tc>
          <w:tcPr>
            <w:tcW w:w="1321" w:type="dxa"/>
            <w:shd w:val="clear" w:color="auto" w:fill="auto"/>
          </w:tcPr>
          <w:p w:rsidR="008E2DBC" w:rsidRDefault="009118A8">
            <w:pPr>
              <w:snapToGrid w:val="0"/>
              <w:spacing w:before="0"/>
              <w:jc w:val="center"/>
              <w:rPr>
                <w:rFonts w:ascii="Times New Roman" w:hAnsi="Times New Roman"/>
                <w:lang w:bidi="ar-EG"/>
              </w:rPr>
            </w:pPr>
            <w:r>
              <w:rPr>
                <w:rFonts w:ascii="Times New Roman" w:hAnsi="Times New Roman"/>
                <w:lang w:bidi="ar-EG"/>
              </w:rPr>
              <w:t>-------</w:t>
            </w:r>
          </w:p>
        </w:tc>
        <w:tc>
          <w:tcPr>
            <w:tcW w:w="1190" w:type="dxa"/>
            <w:shd w:val="clear" w:color="auto" w:fill="auto"/>
          </w:tcPr>
          <w:p w:rsidR="008E2DBC" w:rsidRDefault="009118A8">
            <w:pPr>
              <w:snapToGrid w:val="0"/>
              <w:spacing w:before="0"/>
              <w:jc w:val="center"/>
              <w:rPr>
                <w:rFonts w:ascii="Times New Roman" w:hAnsi="Times New Roman"/>
                <w:b/>
                <w:bCs/>
                <w:lang w:bidi="ar-EG"/>
              </w:rPr>
            </w:pPr>
            <w:r>
              <w:rPr>
                <w:rFonts w:ascii="Times New Roman" w:hAnsi="Times New Roman"/>
                <w:b/>
                <w:bCs/>
                <w:lang w:bidi="ar-EG"/>
              </w:rPr>
              <w:t>--------</w:t>
            </w:r>
          </w:p>
        </w:tc>
      </w:tr>
      <w:tr w:rsidR="008E2DBC">
        <w:trPr>
          <w:trHeight w:val="254"/>
          <w:jc w:val="center"/>
        </w:trPr>
        <w:tc>
          <w:tcPr>
            <w:tcW w:w="1849" w:type="dxa"/>
            <w:shd w:val="clear" w:color="auto" w:fill="auto"/>
          </w:tcPr>
          <w:p w:rsidR="008E2DBC" w:rsidRDefault="009118A8">
            <w:pPr>
              <w:snapToGrid w:val="0"/>
              <w:spacing w:before="0"/>
              <w:jc w:val="both"/>
              <w:rPr>
                <w:rFonts w:ascii="Times New Roman" w:hAnsi="Times New Roman"/>
                <w:lang w:bidi="ar-EG"/>
              </w:rPr>
            </w:pPr>
            <w:proofErr w:type="spellStart"/>
            <w:r>
              <w:rPr>
                <w:rFonts w:ascii="Times New Roman" w:hAnsi="Times New Roman"/>
                <w:lang w:bidi="ar-LY"/>
              </w:rPr>
              <w:t>Titanite</w:t>
            </w:r>
            <w:proofErr w:type="spellEnd"/>
          </w:p>
        </w:tc>
        <w:tc>
          <w:tcPr>
            <w:tcW w:w="2907" w:type="dxa"/>
            <w:shd w:val="clear" w:color="auto" w:fill="auto"/>
          </w:tcPr>
          <w:p w:rsidR="008E2DBC" w:rsidRDefault="009118A8">
            <w:pPr>
              <w:snapToGrid w:val="0"/>
              <w:spacing w:before="0"/>
              <w:jc w:val="both"/>
              <w:rPr>
                <w:rFonts w:ascii="Times New Roman" w:hAnsi="Times New Roman"/>
              </w:rPr>
            </w:pPr>
            <w:r>
              <w:rPr>
                <w:rFonts w:ascii="Times New Roman" w:hAnsi="Times New Roman"/>
              </w:rPr>
              <w:t>TiCaSiO</w:t>
            </w:r>
            <w:r>
              <w:rPr>
                <w:rFonts w:ascii="Times New Roman" w:hAnsi="Times New Roman"/>
                <w:vertAlign w:val="subscript"/>
              </w:rPr>
              <w:t>5</w:t>
            </w:r>
          </w:p>
        </w:tc>
        <w:tc>
          <w:tcPr>
            <w:tcW w:w="1452" w:type="dxa"/>
            <w:shd w:val="clear" w:color="auto" w:fill="auto"/>
          </w:tcPr>
          <w:p w:rsidR="008E2DBC" w:rsidRDefault="009118A8">
            <w:pPr>
              <w:snapToGrid w:val="0"/>
              <w:spacing w:before="0"/>
              <w:jc w:val="both"/>
              <w:rPr>
                <w:rFonts w:ascii="Times New Roman" w:eastAsia="Calibri" w:hAnsi="Times New Roman"/>
                <w:rtl/>
              </w:rPr>
            </w:pPr>
            <w:r>
              <w:rPr>
                <w:rFonts w:ascii="Times New Roman" w:eastAsia="Calibri" w:hAnsi="Times New Roman"/>
              </w:rPr>
              <w:t>---------</w:t>
            </w:r>
          </w:p>
        </w:tc>
        <w:tc>
          <w:tcPr>
            <w:tcW w:w="1321" w:type="dxa"/>
            <w:shd w:val="clear" w:color="auto" w:fill="auto"/>
          </w:tcPr>
          <w:p w:rsidR="008E2DBC" w:rsidRDefault="009118A8">
            <w:pPr>
              <w:snapToGrid w:val="0"/>
              <w:spacing w:before="0"/>
              <w:jc w:val="center"/>
              <w:rPr>
                <w:rFonts w:ascii="Times New Roman" w:hAnsi="Times New Roman"/>
                <w:rtl/>
                <w:lang w:bidi="ar-LY"/>
              </w:rPr>
            </w:pPr>
            <w:r>
              <w:rPr>
                <w:rFonts w:ascii="Times New Roman" w:hAnsi="Times New Roman"/>
              </w:rPr>
              <w:t>8.94</w:t>
            </w:r>
          </w:p>
        </w:tc>
        <w:tc>
          <w:tcPr>
            <w:tcW w:w="1190" w:type="dxa"/>
            <w:shd w:val="clear" w:color="auto" w:fill="auto"/>
          </w:tcPr>
          <w:p w:rsidR="008E2DBC" w:rsidRDefault="009118A8">
            <w:pPr>
              <w:snapToGrid w:val="0"/>
              <w:spacing w:before="0"/>
              <w:jc w:val="center"/>
              <w:rPr>
                <w:rFonts w:ascii="Times New Roman" w:hAnsi="Times New Roman"/>
                <w:b/>
                <w:bCs/>
                <w:rtl/>
                <w:lang w:bidi="ar-LY"/>
              </w:rPr>
            </w:pPr>
            <w:r>
              <w:rPr>
                <w:rFonts w:ascii="Times New Roman" w:hAnsi="Times New Roman"/>
                <w:b/>
                <w:bCs/>
                <w:lang w:bidi="ar-LY"/>
              </w:rPr>
              <w:t>--------</w:t>
            </w:r>
          </w:p>
        </w:tc>
      </w:tr>
      <w:tr w:rsidR="008E2DBC">
        <w:trPr>
          <w:trHeight w:val="490"/>
          <w:jc w:val="center"/>
        </w:trPr>
        <w:tc>
          <w:tcPr>
            <w:tcW w:w="1849" w:type="dxa"/>
            <w:shd w:val="clear" w:color="auto" w:fill="auto"/>
          </w:tcPr>
          <w:p w:rsidR="008E2DBC" w:rsidRDefault="009118A8">
            <w:pPr>
              <w:snapToGrid w:val="0"/>
              <w:spacing w:before="0"/>
              <w:jc w:val="both"/>
              <w:rPr>
                <w:rFonts w:ascii="Times New Roman" w:eastAsia="Calibri" w:hAnsi="Times New Roman"/>
                <w:rtl/>
              </w:rPr>
            </w:pPr>
            <w:proofErr w:type="spellStart"/>
            <w:r>
              <w:rPr>
                <w:rFonts w:ascii="Times New Roman" w:hAnsi="Times New Roman"/>
                <w:lang w:bidi="ar-LY"/>
              </w:rPr>
              <w:t>Polyhalite</w:t>
            </w:r>
            <w:proofErr w:type="spellEnd"/>
          </w:p>
        </w:tc>
        <w:tc>
          <w:tcPr>
            <w:tcW w:w="2907" w:type="dxa"/>
            <w:shd w:val="clear" w:color="auto" w:fill="auto"/>
          </w:tcPr>
          <w:p w:rsidR="008E2DBC" w:rsidRDefault="009118A8">
            <w:pPr>
              <w:snapToGrid w:val="0"/>
              <w:spacing w:before="0"/>
              <w:jc w:val="both"/>
              <w:rPr>
                <w:rFonts w:ascii="Times New Roman" w:eastAsia="Calibri" w:hAnsi="Times New Roman"/>
                <w:rtl/>
              </w:rPr>
            </w:pPr>
            <w:r>
              <w:rPr>
                <w:rFonts w:ascii="Times New Roman" w:eastAsia="Calibri" w:hAnsi="Times New Roman"/>
              </w:rPr>
              <w:t>K</w:t>
            </w:r>
            <w:r>
              <w:rPr>
                <w:rFonts w:ascii="Times New Roman" w:eastAsia="Calibri" w:hAnsi="Times New Roman"/>
                <w:vertAlign w:val="subscript"/>
              </w:rPr>
              <w:t>2</w:t>
            </w:r>
            <w:r>
              <w:rPr>
                <w:rFonts w:ascii="Times New Roman" w:eastAsia="Calibri" w:hAnsi="Times New Roman"/>
              </w:rPr>
              <w:t>CaMg(SO</w:t>
            </w:r>
            <w:r>
              <w:rPr>
                <w:rFonts w:ascii="Times New Roman" w:eastAsia="Calibri" w:hAnsi="Times New Roman"/>
                <w:vertAlign w:val="subscript"/>
              </w:rPr>
              <w:t>4</w:t>
            </w:r>
            <w:r>
              <w:rPr>
                <w:rFonts w:ascii="Times New Roman" w:eastAsia="Calibri" w:hAnsi="Times New Roman"/>
              </w:rPr>
              <w:t>)</w:t>
            </w:r>
            <w:r>
              <w:rPr>
                <w:rFonts w:ascii="Times New Roman" w:eastAsia="Calibri" w:hAnsi="Times New Roman"/>
                <w:vertAlign w:val="subscript"/>
              </w:rPr>
              <w:t>42</w:t>
            </w:r>
          </w:p>
        </w:tc>
        <w:tc>
          <w:tcPr>
            <w:tcW w:w="1452" w:type="dxa"/>
            <w:shd w:val="clear" w:color="auto" w:fill="auto"/>
          </w:tcPr>
          <w:p w:rsidR="008E2DBC" w:rsidRDefault="009118A8">
            <w:pPr>
              <w:snapToGrid w:val="0"/>
              <w:spacing w:before="0"/>
              <w:jc w:val="both"/>
              <w:rPr>
                <w:rFonts w:ascii="Times New Roman" w:hAnsi="Times New Roman"/>
                <w:rtl/>
                <w:lang w:bidi="ar-LY"/>
              </w:rPr>
            </w:pPr>
            <w:r>
              <w:rPr>
                <w:rFonts w:ascii="Times New Roman" w:hAnsi="Times New Roman"/>
                <w:lang w:bidi="ar-LY"/>
              </w:rPr>
              <w:t>----------</w:t>
            </w:r>
          </w:p>
        </w:tc>
        <w:tc>
          <w:tcPr>
            <w:tcW w:w="1321" w:type="dxa"/>
            <w:shd w:val="clear" w:color="auto" w:fill="auto"/>
          </w:tcPr>
          <w:p w:rsidR="008E2DBC" w:rsidRDefault="009118A8">
            <w:pPr>
              <w:snapToGrid w:val="0"/>
              <w:spacing w:before="0"/>
              <w:jc w:val="center"/>
              <w:rPr>
                <w:rFonts w:ascii="Times New Roman" w:hAnsi="Times New Roman"/>
              </w:rPr>
            </w:pPr>
            <w:r>
              <w:rPr>
                <w:rFonts w:ascii="Times New Roman" w:hAnsi="Times New Roman"/>
              </w:rPr>
              <w:t>6.00</w:t>
            </w:r>
          </w:p>
        </w:tc>
        <w:tc>
          <w:tcPr>
            <w:tcW w:w="1190" w:type="dxa"/>
            <w:shd w:val="clear" w:color="auto" w:fill="auto"/>
          </w:tcPr>
          <w:p w:rsidR="008E2DBC" w:rsidRDefault="009118A8">
            <w:pPr>
              <w:snapToGrid w:val="0"/>
              <w:spacing w:before="0"/>
              <w:jc w:val="center"/>
              <w:rPr>
                <w:rFonts w:ascii="Times New Roman" w:hAnsi="Times New Roman"/>
                <w:b/>
                <w:bCs/>
              </w:rPr>
            </w:pPr>
            <w:r>
              <w:rPr>
                <w:rFonts w:ascii="Times New Roman" w:hAnsi="Times New Roman"/>
                <w:b/>
                <w:bCs/>
              </w:rPr>
              <w:t>---------</w:t>
            </w:r>
          </w:p>
        </w:tc>
      </w:tr>
      <w:tr w:rsidR="008E2DBC">
        <w:trPr>
          <w:trHeight w:val="490"/>
          <w:jc w:val="center"/>
        </w:trPr>
        <w:tc>
          <w:tcPr>
            <w:tcW w:w="1849" w:type="dxa"/>
            <w:shd w:val="clear" w:color="auto" w:fill="auto"/>
          </w:tcPr>
          <w:p w:rsidR="008E2DBC" w:rsidRDefault="009118A8">
            <w:pPr>
              <w:snapToGrid w:val="0"/>
              <w:spacing w:before="0"/>
              <w:jc w:val="both"/>
              <w:rPr>
                <w:rFonts w:ascii="Times New Roman" w:eastAsia="Calibri" w:hAnsi="Times New Roman"/>
                <w:rtl/>
              </w:rPr>
            </w:pPr>
            <w:proofErr w:type="spellStart"/>
            <w:r>
              <w:rPr>
                <w:rFonts w:ascii="Times New Roman" w:hAnsi="Times New Roman"/>
                <w:lang w:bidi="ar-LY"/>
              </w:rPr>
              <w:t>Rutile</w:t>
            </w:r>
            <w:proofErr w:type="spellEnd"/>
          </w:p>
        </w:tc>
        <w:tc>
          <w:tcPr>
            <w:tcW w:w="2907" w:type="dxa"/>
            <w:shd w:val="clear" w:color="auto" w:fill="auto"/>
          </w:tcPr>
          <w:p w:rsidR="008E2DBC" w:rsidRDefault="009118A8">
            <w:pPr>
              <w:snapToGrid w:val="0"/>
              <w:spacing w:before="0"/>
              <w:jc w:val="both"/>
              <w:rPr>
                <w:rFonts w:ascii="Times New Roman" w:eastAsia="Calibri" w:hAnsi="Times New Roman"/>
                <w:rtl/>
              </w:rPr>
            </w:pPr>
            <w:r>
              <w:rPr>
                <w:rFonts w:ascii="Times New Roman" w:eastAsia="Calibri" w:hAnsi="Times New Roman"/>
              </w:rPr>
              <w:t>TiO</w:t>
            </w:r>
            <w:r>
              <w:rPr>
                <w:rFonts w:ascii="Times New Roman" w:eastAsia="Calibri" w:hAnsi="Times New Roman"/>
                <w:vertAlign w:val="subscript"/>
              </w:rPr>
              <w:t>2</w:t>
            </w:r>
          </w:p>
        </w:tc>
        <w:tc>
          <w:tcPr>
            <w:tcW w:w="1452" w:type="dxa"/>
            <w:shd w:val="clear" w:color="auto" w:fill="auto"/>
          </w:tcPr>
          <w:p w:rsidR="008E2DBC" w:rsidRDefault="009118A8">
            <w:pPr>
              <w:snapToGrid w:val="0"/>
              <w:spacing w:before="0"/>
              <w:jc w:val="center"/>
              <w:rPr>
                <w:rFonts w:ascii="Times New Roman" w:hAnsi="Times New Roman"/>
                <w:rtl/>
                <w:lang w:bidi="ar-LY"/>
              </w:rPr>
            </w:pPr>
            <w:r>
              <w:rPr>
                <w:rFonts w:ascii="Times New Roman" w:hAnsi="Times New Roman"/>
                <w:lang w:bidi="ar-LY"/>
              </w:rPr>
              <w:t>1.23</w:t>
            </w:r>
          </w:p>
        </w:tc>
        <w:tc>
          <w:tcPr>
            <w:tcW w:w="1321" w:type="dxa"/>
            <w:shd w:val="clear" w:color="auto" w:fill="auto"/>
          </w:tcPr>
          <w:p w:rsidR="008E2DBC" w:rsidRDefault="009118A8">
            <w:pPr>
              <w:snapToGrid w:val="0"/>
              <w:spacing w:before="0"/>
              <w:jc w:val="center"/>
              <w:rPr>
                <w:rFonts w:ascii="Times New Roman" w:hAnsi="Times New Roman"/>
              </w:rPr>
            </w:pPr>
            <w:r>
              <w:rPr>
                <w:rFonts w:ascii="Times New Roman" w:hAnsi="Times New Roman"/>
              </w:rPr>
              <w:t>3.00</w:t>
            </w:r>
          </w:p>
        </w:tc>
        <w:tc>
          <w:tcPr>
            <w:tcW w:w="1190" w:type="dxa"/>
            <w:shd w:val="clear" w:color="auto" w:fill="auto"/>
          </w:tcPr>
          <w:p w:rsidR="008E2DBC" w:rsidRDefault="009118A8">
            <w:pPr>
              <w:snapToGrid w:val="0"/>
              <w:spacing w:before="0"/>
              <w:jc w:val="center"/>
              <w:rPr>
                <w:rFonts w:ascii="Times New Roman" w:hAnsi="Times New Roman"/>
                <w:b/>
                <w:bCs/>
              </w:rPr>
            </w:pPr>
            <w:r>
              <w:rPr>
                <w:rFonts w:ascii="Times New Roman" w:hAnsi="Times New Roman"/>
                <w:b/>
                <w:bCs/>
              </w:rPr>
              <w:t>---------</w:t>
            </w:r>
          </w:p>
        </w:tc>
      </w:tr>
      <w:tr w:rsidR="008E2DBC">
        <w:trPr>
          <w:trHeight w:val="254"/>
          <w:jc w:val="center"/>
        </w:trPr>
        <w:tc>
          <w:tcPr>
            <w:tcW w:w="1849" w:type="dxa"/>
            <w:shd w:val="clear" w:color="auto" w:fill="auto"/>
          </w:tcPr>
          <w:p w:rsidR="008E2DBC" w:rsidRDefault="009118A8">
            <w:pPr>
              <w:snapToGrid w:val="0"/>
              <w:spacing w:before="0"/>
              <w:jc w:val="both"/>
              <w:rPr>
                <w:rFonts w:ascii="Times New Roman" w:eastAsia="Calibri" w:hAnsi="Times New Roman"/>
                <w:rtl/>
              </w:rPr>
            </w:pPr>
            <w:r>
              <w:rPr>
                <w:rFonts w:ascii="Times New Roman" w:hAnsi="Times New Roman"/>
                <w:lang w:bidi="ar-LY"/>
              </w:rPr>
              <w:t>Dolomite</w:t>
            </w:r>
          </w:p>
        </w:tc>
        <w:tc>
          <w:tcPr>
            <w:tcW w:w="2907" w:type="dxa"/>
            <w:shd w:val="clear" w:color="auto" w:fill="auto"/>
          </w:tcPr>
          <w:p w:rsidR="008E2DBC" w:rsidRDefault="009118A8">
            <w:pPr>
              <w:snapToGrid w:val="0"/>
              <w:spacing w:before="0"/>
              <w:jc w:val="both"/>
              <w:rPr>
                <w:rFonts w:ascii="Times New Roman" w:eastAsia="Calibri" w:hAnsi="Times New Roman"/>
                <w:rtl/>
              </w:rPr>
            </w:pPr>
            <w:proofErr w:type="spellStart"/>
            <w:r>
              <w:rPr>
                <w:rFonts w:ascii="Times New Roman" w:eastAsia="Calibri" w:hAnsi="Times New Roman"/>
              </w:rPr>
              <w:t>CaMg</w:t>
            </w:r>
            <w:proofErr w:type="spellEnd"/>
            <w:r>
              <w:rPr>
                <w:rFonts w:ascii="Times New Roman" w:eastAsia="Calibri" w:hAnsi="Times New Roman"/>
              </w:rPr>
              <w:t xml:space="preserve"> (CO</w:t>
            </w:r>
            <w:r>
              <w:rPr>
                <w:rFonts w:ascii="Times New Roman" w:eastAsia="Calibri" w:hAnsi="Times New Roman"/>
                <w:vertAlign w:val="subscript"/>
              </w:rPr>
              <w:t>3</w:t>
            </w:r>
            <w:r>
              <w:rPr>
                <w:rFonts w:ascii="Times New Roman" w:eastAsia="Calibri" w:hAnsi="Times New Roman"/>
              </w:rPr>
              <w:t>)</w:t>
            </w:r>
            <w:r>
              <w:rPr>
                <w:rFonts w:ascii="Times New Roman" w:eastAsia="Calibri" w:hAnsi="Times New Roman"/>
                <w:vertAlign w:val="subscript"/>
              </w:rPr>
              <w:t>2</w:t>
            </w:r>
          </w:p>
        </w:tc>
        <w:tc>
          <w:tcPr>
            <w:tcW w:w="1452" w:type="dxa"/>
            <w:shd w:val="clear" w:color="auto" w:fill="auto"/>
          </w:tcPr>
          <w:p w:rsidR="008E2DBC" w:rsidRDefault="009118A8">
            <w:pPr>
              <w:snapToGrid w:val="0"/>
              <w:spacing w:before="0"/>
              <w:jc w:val="center"/>
              <w:rPr>
                <w:rFonts w:ascii="Times New Roman" w:hAnsi="Times New Roman"/>
                <w:rtl/>
                <w:lang w:bidi="ar-LY"/>
              </w:rPr>
            </w:pPr>
            <w:r>
              <w:rPr>
                <w:rFonts w:ascii="Times New Roman" w:hAnsi="Times New Roman"/>
                <w:lang w:bidi="ar-LY"/>
              </w:rPr>
              <w:t>1.84</w:t>
            </w:r>
          </w:p>
        </w:tc>
        <w:tc>
          <w:tcPr>
            <w:tcW w:w="1321" w:type="dxa"/>
            <w:shd w:val="clear" w:color="auto" w:fill="auto"/>
          </w:tcPr>
          <w:p w:rsidR="008E2DBC" w:rsidRDefault="009118A8">
            <w:pPr>
              <w:snapToGrid w:val="0"/>
              <w:spacing w:before="0"/>
              <w:jc w:val="center"/>
              <w:rPr>
                <w:rFonts w:ascii="Times New Roman" w:hAnsi="Times New Roman"/>
              </w:rPr>
            </w:pPr>
            <w:r>
              <w:rPr>
                <w:rFonts w:ascii="Times New Roman" w:hAnsi="Times New Roman"/>
              </w:rPr>
              <w:t>2.73</w:t>
            </w:r>
          </w:p>
        </w:tc>
        <w:tc>
          <w:tcPr>
            <w:tcW w:w="1190" w:type="dxa"/>
            <w:shd w:val="clear" w:color="auto" w:fill="auto"/>
          </w:tcPr>
          <w:p w:rsidR="008E2DBC" w:rsidRDefault="009118A8">
            <w:pPr>
              <w:snapToGrid w:val="0"/>
              <w:spacing w:before="0"/>
              <w:jc w:val="center"/>
              <w:rPr>
                <w:rFonts w:ascii="Times New Roman" w:hAnsi="Times New Roman"/>
                <w:b/>
                <w:bCs/>
              </w:rPr>
            </w:pPr>
            <w:r>
              <w:rPr>
                <w:rFonts w:ascii="Times New Roman" w:hAnsi="Times New Roman"/>
              </w:rPr>
              <w:t>3.98</w:t>
            </w:r>
          </w:p>
        </w:tc>
      </w:tr>
      <w:tr w:rsidR="008E2DBC">
        <w:trPr>
          <w:trHeight w:val="254"/>
          <w:jc w:val="center"/>
        </w:trPr>
        <w:tc>
          <w:tcPr>
            <w:tcW w:w="1849" w:type="dxa"/>
            <w:shd w:val="clear" w:color="auto" w:fill="auto"/>
          </w:tcPr>
          <w:p w:rsidR="008E2DBC" w:rsidRDefault="009118A8">
            <w:pPr>
              <w:snapToGrid w:val="0"/>
              <w:spacing w:before="0"/>
              <w:jc w:val="both"/>
              <w:rPr>
                <w:rFonts w:ascii="Times New Roman" w:eastAsia="Calibri" w:hAnsi="Times New Roman"/>
                <w:rtl/>
              </w:rPr>
            </w:pPr>
            <w:r>
              <w:rPr>
                <w:rFonts w:ascii="Times New Roman" w:hAnsi="Times New Roman"/>
                <w:lang w:bidi="ar-LY"/>
              </w:rPr>
              <w:t>Halite</w:t>
            </w:r>
          </w:p>
        </w:tc>
        <w:tc>
          <w:tcPr>
            <w:tcW w:w="2907" w:type="dxa"/>
            <w:shd w:val="clear" w:color="auto" w:fill="auto"/>
          </w:tcPr>
          <w:p w:rsidR="008E2DBC" w:rsidRDefault="009118A8">
            <w:pPr>
              <w:snapToGrid w:val="0"/>
              <w:spacing w:before="0"/>
              <w:jc w:val="both"/>
              <w:rPr>
                <w:rFonts w:ascii="Times New Roman" w:eastAsia="Calibri" w:hAnsi="Times New Roman"/>
                <w:rtl/>
              </w:rPr>
            </w:pPr>
            <w:proofErr w:type="spellStart"/>
            <w:r>
              <w:rPr>
                <w:rFonts w:ascii="Times New Roman" w:eastAsia="Calibri" w:hAnsi="Times New Roman"/>
              </w:rPr>
              <w:t>NaCl</w:t>
            </w:r>
            <w:proofErr w:type="spellEnd"/>
          </w:p>
        </w:tc>
        <w:tc>
          <w:tcPr>
            <w:tcW w:w="1452" w:type="dxa"/>
            <w:shd w:val="clear" w:color="auto" w:fill="auto"/>
          </w:tcPr>
          <w:p w:rsidR="008E2DBC" w:rsidRDefault="009118A8">
            <w:pPr>
              <w:snapToGrid w:val="0"/>
              <w:spacing w:before="0"/>
              <w:jc w:val="center"/>
              <w:rPr>
                <w:rFonts w:ascii="Times New Roman" w:hAnsi="Times New Roman"/>
                <w:rtl/>
                <w:lang w:bidi="ar-LY"/>
              </w:rPr>
            </w:pPr>
            <w:r>
              <w:rPr>
                <w:rFonts w:ascii="Times New Roman" w:hAnsi="Times New Roman"/>
                <w:lang w:bidi="ar-LY"/>
              </w:rPr>
              <w:t>2.45</w:t>
            </w:r>
          </w:p>
        </w:tc>
        <w:tc>
          <w:tcPr>
            <w:tcW w:w="1321" w:type="dxa"/>
            <w:shd w:val="clear" w:color="auto" w:fill="auto"/>
          </w:tcPr>
          <w:p w:rsidR="008E2DBC" w:rsidRDefault="009118A8">
            <w:pPr>
              <w:snapToGrid w:val="0"/>
              <w:spacing w:before="0"/>
              <w:jc w:val="center"/>
              <w:rPr>
                <w:rFonts w:ascii="Times New Roman" w:hAnsi="Times New Roman"/>
              </w:rPr>
            </w:pPr>
            <w:r>
              <w:rPr>
                <w:rFonts w:ascii="Times New Roman" w:hAnsi="Times New Roman"/>
              </w:rPr>
              <w:t>1.49</w:t>
            </w:r>
          </w:p>
        </w:tc>
        <w:tc>
          <w:tcPr>
            <w:tcW w:w="1190" w:type="dxa"/>
            <w:shd w:val="clear" w:color="auto" w:fill="auto"/>
          </w:tcPr>
          <w:p w:rsidR="008E2DBC" w:rsidRDefault="009118A8">
            <w:pPr>
              <w:snapToGrid w:val="0"/>
              <w:spacing w:before="0"/>
              <w:jc w:val="center"/>
              <w:rPr>
                <w:rFonts w:ascii="Times New Roman" w:hAnsi="Times New Roman"/>
                <w:b/>
                <w:bCs/>
              </w:rPr>
            </w:pPr>
            <w:r>
              <w:rPr>
                <w:rFonts w:ascii="Times New Roman" w:hAnsi="Times New Roman"/>
              </w:rPr>
              <w:t>1.49</w:t>
            </w:r>
          </w:p>
        </w:tc>
      </w:tr>
      <w:tr w:rsidR="008E2DBC">
        <w:trPr>
          <w:trHeight w:val="274"/>
          <w:jc w:val="center"/>
        </w:trPr>
        <w:tc>
          <w:tcPr>
            <w:tcW w:w="1849" w:type="dxa"/>
            <w:shd w:val="clear" w:color="auto" w:fill="auto"/>
          </w:tcPr>
          <w:p w:rsidR="008E2DBC" w:rsidRDefault="009118A8">
            <w:pPr>
              <w:snapToGrid w:val="0"/>
              <w:spacing w:before="0"/>
              <w:jc w:val="both"/>
              <w:rPr>
                <w:rFonts w:ascii="Times New Roman" w:hAnsi="Times New Roman"/>
                <w:lang w:bidi="ar-LY"/>
              </w:rPr>
            </w:pPr>
            <w:r>
              <w:rPr>
                <w:rFonts w:ascii="Times New Roman" w:hAnsi="Times New Roman"/>
                <w:lang w:bidi="ar-LY"/>
              </w:rPr>
              <w:t>Hematite</w:t>
            </w:r>
          </w:p>
        </w:tc>
        <w:tc>
          <w:tcPr>
            <w:tcW w:w="2907" w:type="dxa"/>
            <w:shd w:val="clear" w:color="auto" w:fill="auto"/>
          </w:tcPr>
          <w:p w:rsidR="008E2DBC" w:rsidRDefault="009118A8">
            <w:pPr>
              <w:snapToGrid w:val="0"/>
              <w:spacing w:before="0"/>
              <w:jc w:val="both"/>
              <w:rPr>
                <w:rFonts w:ascii="Times New Roman" w:eastAsia="Calibri" w:hAnsi="Times New Roman"/>
                <w:rtl/>
              </w:rPr>
            </w:pPr>
            <w:r>
              <w:rPr>
                <w:rFonts w:ascii="Times New Roman" w:hAnsi="Times New Roman"/>
                <w:lang w:bidi="ar-LY"/>
              </w:rPr>
              <w:t>Fe</w:t>
            </w:r>
            <w:r>
              <w:rPr>
                <w:rFonts w:ascii="Times New Roman" w:hAnsi="Times New Roman"/>
                <w:vertAlign w:val="subscript"/>
                <w:lang w:bidi="ar-LY"/>
              </w:rPr>
              <w:t>2</w:t>
            </w:r>
            <w:r>
              <w:rPr>
                <w:rFonts w:ascii="Times New Roman" w:hAnsi="Times New Roman"/>
                <w:lang w:bidi="ar-LY"/>
              </w:rPr>
              <w:t>O</w:t>
            </w:r>
            <w:r>
              <w:rPr>
                <w:rFonts w:ascii="Times New Roman" w:hAnsi="Times New Roman"/>
                <w:vertAlign w:val="subscript"/>
                <w:lang w:bidi="ar-LY"/>
              </w:rPr>
              <w:t>3</w:t>
            </w:r>
          </w:p>
        </w:tc>
        <w:tc>
          <w:tcPr>
            <w:tcW w:w="1452" w:type="dxa"/>
            <w:shd w:val="clear" w:color="auto" w:fill="auto"/>
          </w:tcPr>
          <w:p w:rsidR="008E2DBC" w:rsidRDefault="009118A8">
            <w:pPr>
              <w:snapToGrid w:val="0"/>
              <w:spacing w:before="0"/>
              <w:jc w:val="center"/>
              <w:rPr>
                <w:rFonts w:ascii="Times New Roman" w:hAnsi="Times New Roman"/>
                <w:rtl/>
                <w:lang w:bidi="ar-LY"/>
              </w:rPr>
            </w:pPr>
            <w:r>
              <w:rPr>
                <w:rFonts w:ascii="Times New Roman" w:hAnsi="Times New Roman"/>
                <w:lang w:bidi="ar-LY"/>
              </w:rPr>
              <w:t>3.68</w:t>
            </w:r>
          </w:p>
        </w:tc>
        <w:tc>
          <w:tcPr>
            <w:tcW w:w="1321" w:type="dxa"/>
            <w:shd w:val="clear" w:color="auto" w:fill="auto"/>
          </w:tcPr>
          <w:p w:rsidR="008E2DBC" w:rsidRDefault="009118A8">
            <w:pPr>
              <w:snapToGrid w:val="0"/>
              <w:spacing w:before="0"/>
              <w:jc w:val="center"/>
              <w:rPr>
                <w:rFonts w:ascii="Times New Roman" w:hAnsi="Times New Roman"/>
              </w:rPr>
            </w:pPr>
            <w:r>
              <w:rPr>
                <w:rFonts w:ascii="Times New Roman" w:hAnsi="Times New Roman"/>
              </w:rPr>
              <w:t>-------</w:t>
            </w:r>
          </w:p>
        </w:tc>
        <w:tc>
          <w:tcPr>
            <w:tcW w:w="1190" w:type="dxa"/>
            <w:shd w:val="clear" w:color="auto" w:fill="auto"/>
          </w:tcPr>
          <w:p w:rsidR="008E2DBC" w:rsidRDefault="009118A8">
            <w:pPr>
              <w:snapToGrid w:val="0"/>
              <w:spacing w:before="0"/>
              <w:jc w:val="center"/>
              <w:rPr>
                <w:rFonts w:ascii="Times New Roman" w:hAnsi="Times New Roman"/>
                <w:b/>
                <w:bCs/>
              </w:rPr>
            </w:pPr>
            <w:r>
              <w:rPr>
                <w:rFonts w:ascii="Times New Roman" w:hAnsi="Times New Roman"/>
                <w:b/>
                <w:bCs/>
              </w:rPr>
              <w:t>--------</w:t>
            </w:r>
          </w:p>
        </w:tc>
      </w:tr>
    </w:tbl>
    <w:p w:rsidR="008E2DBC" w:rsidRDefault="008E2DBC">
      <w:pPr>
        <w:snapToGrid w:val="0"/>
        <w:jc w:val="both"/>
        <w:rPr>
          <w:rFonts w:ascii="Times New Roman" w:eastAsia="Calibri" w:hAnsi="Times New Roman"/>
        </w:rPr>
      </w:pPr>
    </w:p>
    <w:p w:rsidR="008E2DBC" w:rsidRDefault="008E2DBC">
      <w:pPr>
        <w:snapToGrid w:val="0"/>
        <w:jc w:val="both"/>
        <w:rPr>
          <w:rFonts w:ascii="Times New Roman" w:eastAsia="Calibri" w:hAnsi="Times New Roman"/>
        </w:rPr>
        <w:sectPr w:rsidR="008E2DBC">
          <w:endnotePr>
            <w:numFmt w:val="decimal"/>
          </w:endnotePr>
          <w:type w:val="continuous"/>
          <w:pgSz w:w="12240" w:h="15840"/>
          <w:pgMar w:top="1440" w:right="1440" w:bottom="1440" w:left="1440" w:header="720" w:footer="720" w:gutter="0"/>
          <w:cols w:space="425"/>
          <w:titlePg/>
          <w:docGrid w:linePitch="360"/>
        </w:sectPr>
      </w:pPr>
    </w:p>
    <w:p w:rsidR="008E2DBC" w:rsidRDefault="009118A8">
      <w:pPr>
        <w:snapToGrid w:val="0"/>
        <w:jc w:val="both"/>
        <w:rPr>
          <w:rFonts w:ascii="Times New Roman" w:eastAsia="Arial Unicode MS" w:hAnsi="Times New Roman"/>
          <w:bCs/>
          <w:lang w:bidi="ar-EG"/>
        </w:rPr>
      </w:pPr>
      <w:r>
        <w:rPr>
          <w:rFonts w:ascii="Times New Roman" w:eastAsia="Calibri" w:hAnsi="Times New Roman"/>
        </w:rPr>
        <w:lastRenderedPageBreak/>
        <w:t xml:space="preserve">As shown in the following table (2), the analysis by X-ray diffraction showed that the clay used in making pottery contain many primary minerals such as quartz and some other minerals. </w:t>
      </w:r>
      <w:r>
        <w:rPr>
          <w:rFonts w:ascii="Times New Roman" w:eastAsia="Arial Unicode MS" w:hAnsi="Times New Roman"/>
          <w:bCs/>
          <w:lang w:bidi="ar-EG"/>
        </w:rPr>
        <w:t xml:space="preserve">Quartz and </w:t>
      </w:r>
      <w:proofErr w:type="spellStart"/>
      <w:r>
        <w:rPr>
          <w:rFonts w:ascii="Times New Roman" w:eastAsia="Arial Unicode MS" w:hAnsi="Times New Roman"/>
          <w:bCs/>
          <w:lang w:bidi="ar-EG"/>
        </w:rPr>
        <w:t>albite</w:t>
      </w:r>
      <w:proofErr w:type="spellEnd"/>
      <w:r>
        <w:rPr>
          <w:rFonts w:ascii="Times New Roman" w:eastAsia="Arial Unicode MS" w:hAnsi="Times New Roman"/>
          <w:bCs/>
          <w:lang w:bidi="ar-EG"/>
        </w:rPr>
        <w:t xml:space="preserve"> are the major mineral in the chemical structure. Besides, </w:t>
      </w:r>
      <w:r>
        <w:rPr>
          <w:rFonts w:ascii="Times New Roman" w:eastAsia="Arial Unicode MS" w:hAnsi="Times New Roman"/>
          <w:bCs/>
          <w:lang w:bidi="ar-EG"/>
        </w:rPr>
        <w:lastRenderedPageBreak/>
        <w:t>calcite and microcline were detected in the beaker minerals. Orthoclase and hematite were detected in the chemical structure of the oil lamp.</w:t>
      </w:r>
    </w:p>
    <w:p w:rsidR="008E2DBC" w:rsidRDefault="009118A8">
      <w:pPr>
        <w:snapToGrid w:val="0"/>
        <w:jc w:val="both"/>
        <w:rPr>
          <w:rFonts w:ascii="Times New Roman" w:hAnsi="Times New Roman"/>
          <w:b/>
          <w:bCs/>
          <w:lang w:bidi="ar-EG"/>
        </w:rPr>
        <w:sectPr w:rsidR="008E2DBC">
          <w:endnotePr>
            <w:numFmt w:val="decimal"/>
          </w:endnotePr>
          <w:type w:val="continuous"/>
          <w:pgSz w:w="12240" w:h="15840"/>
          <w:pgMar w:top="1440" w:right="1440" w:bottom="1440" w:left="1440" w:header="720" w:footer="720" w:gutter="0"/>
          <w:cols w:num="2" w:space="720" w:equalWidth="0">
            <w:col w:w="4467" w:space="425"/>
            <w:col w:w="4467"/>
          </w:cols>
          <w:titlePg/>
          <w:docGrid w:linePitch="360"/>
        </w:sectPr>
      </w:pPr>
      <w:r>
        <w:rPr>
          <w:rFonts w:ascii="Times New Roman" w:hAnsi="Times New Roman"/>
          <w:b/>
          <w:bCs/>
          <w:lang w:bidi="ar-EG"/>
        </w:rPr>
        <w:t xml:space="preserve">        </w:t>
      </w:r>
    </w:p>
    <w:p w:rsidR="008E2DBC" w:rsidRDefault="009118A8">
      <w:pPr>
        <w:snapToGrid w:val="0"/>
        <w:jc w:val="both"/>
        <w:rPr>
          <w:rFonts w:ascii="Times New Roman" w:eastAsia="Arial Unicode MS" w:hAnsi="Times New Roman"/>
          <w:b/>
          <w:bCs/>
        </w:rPr>
      </w:pPr>
      <w:r>
        <w:rPr>
          <w:rFonts w:ascii="Times New Roman" w:hAnsi="Times New Roman"/>
          <w:b/>
          <w:bCs/>
          <w:lang w:bidi="ar-EG"/>
        </w:rPr>
        <w:lastRenderedPageBreak/>
        <w:t xml:space="preserve">   Table (2), XRD </w:t>
      </w:r>
      <w:proofErr w:type="spellStart"/>
      <w:r>
        <w:rPr>
          <w:rFonts w:ascii="Times New Roman" w:hAnsi="Times New Roman"/>
          <w:b/>
          <w:bCs/>
          <w:lang w:bidi="ar-EG"/>
        </w:rPr>
        <w:t>semiquantative</w:t>
      </w:r>
      <w:proofErr w:type="spellEnd"/>
      <w:r>
        <w:rPr>
          <w:rFonts w:ascii="Times New Roman" w:hAnsi="Times New Roman"/>
          <w:b/>
          <w:bCs/>
          <w:lang w:bidi="ar-EG"/>
        </w:rPr>
        <w:t xml:space="preserve"> result of powder samples of beaker and oil lamp </w:t>
      </w:r>
    </w:p>
    <w:p w:rsidR="008E2DBC" w:rsidRDefault="008E2DBC">
      <w:pPr>
        <w:snapToGrid w:val="0"/>
        <w:jc w:val="both"/>
        <w:rPr>
          <w:rFonts w:ascii="Times New Roman" w:eastAsia="Arial Unicode MS" w:hAnsi="Times New Roman"/>
          <w:b/>
          <w:bCs/>
        </w:rPr>
      </w:pPr>
    </w:p>
    <w:tbl>
      <w:tblPr>
        <w:tblW w:w="86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312"/>
        <w:gridCol w:w="3243"/>
        <w:gridCol w:w="1389"/>
        <w:gridCol w:w="1715"/>
      </w:tblGrid>
      <w:tr w:rsidR="008E2DBC">
        <w:trPr>
          <w:trHeight w:val="384"/>
          <w:jc w:val="center"/>
        </w:trPr>
        <w:tc>
          <w:tcPr>
            <w:tcW w:w="2312" w:type="dxa"/>
            <w:vMerge w:val="restart"/>
            <w:shd w:val="clear" w:color="auto" w:fill="auto"/>
          </w:tcPr>
          <w:p w:rsidR="008E2DBC" w:rsidRDefault="009118A8">
            <w:pPr>
              <w:snapToGrid w:val="0"/>
              <w:spacing w:before="0"/>
              <w:ind w:hanging="17"/>
              <w:jc w:val="both"/>
              <w:rPr>
                <w:rFonts w:ascii="Times New Roman" w:hAnsi="Times New Roman"/>
                <w:b/>
                <w:bCs/>
                <w:lang w:bidi="ar-EG"/>
              </w:rPr>
            </w:pPr>
            <w:r>
              <w:rPr>
                <w:rFonts w:ascii="Times New Roman" w:hAnsi="Times New Roman"/>
                <w:b/>
                <w:bCs/>
                <w:lang w:bidi="ar-EG"/>
              </w:rPr>
              <w:t>Mineral</w:t>
            </w:r>
          </w:p>
        </w:tc>
        <w:tc>
          <w:tcPr>
            <w:tcW w:w="3243" w:type="dxa"/>
            <w:vMerge w:val="restart"/>
            <w:shd w:val="clear" w:color="auto" w:fill="auto"/>
          </w:tcPr>
          <w:p w:rsidR="008E2DBC" w:rsidRDefault="009118A8">
            <w:pPr>
              <w:snapToGrid w:val="0"/>
              <w:spacing w:before="0"/>
              <w:ind w:hanging="17"/>
              <w:jc w:val="both"/>
              <w:rPr>
                <w:rFonts w:ascii="Times New Roman" w:hAnsi="Times New Roman"/>
                <w:b/>
                <w:bCs/>
                <w:lang w:bidi="ar-LY"/>
              </w:rPr>
            </w:pPr>
            <w:r>
              <w:rPr>
                <w:rFonts w:ascii="Times New Roman" w:hAnsi="Times New Roman"/>
                <w:b/>
                <w:bCs/>
                <w:lang w:bidi="ar-LY"/>
              </w:rPr>
              <w:t>Chemical structure</w:t>
            </w:r>
          </w:p>
        </w:tc>
        <w:tc>
          <w:tcPr>
            <w:tcW w:w="3104" w:type="dxa"/>
            <w:gridSpan w:val="2"/>
            <w:shd w:val="clear" w:color="auto" w:fill="auto"/>
          </w:tcPr>
          <w:p w:rsidR="008E2DBC" w:rsidRDefault="009118A8">
            <w:pPr>
              <w:snapToGrid w:val="0"/>
              <w:spacing w:before="0"/>
              <w:ind w:hanging="17"/>
              <w:jc w:val="both"/>
              <w:rPr>
                <w:rFonts w:ascii="Times New Roman" w:hAnsi="Times New Roman"/>
                <w:b/>
                <w:bCs/>
                <w:rtl/>
                <w:lang w:bidi="ar-LY"/>
              </w:rPr>
            </w:pPr>
            <w:r>
              <w:rPr>
                <w:rFonts w:ascii="Times New Roman" w:hAnsi="Times New Roman"/>
                <w:b/>
                <w:bCs/>
                <w:lang w:bidi="ar-LY"/>
              </w:rPr>
              <w:t>Concentration %</w:t>
            </w:r>
          </w:p>
        </w:tc>
      </w:tr>
      <w:tr w:rsidR="008E2DBC">
        <w:trPr>
          <w:trHeight w:val="731"/>
          <w:jc w:val="center"/>
        </w:trPr>
        <w:tc>
          <w:tcPr>
            <w:tcW w:w="2312" w:type="dxa"/>
            <w:vMerge/>
            <w:shd w:val="clear" w:color="auto" w:fill="auto"/>
          </w:tcPr>
          <w:p w:rsidR="008E2DBC" w:rsidRDefault="008E2DBC">
            <w:pPr>
              <w:snapToGrid w:val="0"/>
              <w:spacing w:before="0"/>
              <w:ind w:hanging="17"/>
              <w:jc w:val="both"/>
              <w:rPr>
                <w:rFonts w:ascii="Times New Roman" w:hAnsi="Times New Roman"/>
                <w:b/>
                <w:bCs/>
                <w:lang w:bidi="ar-EG"/>
              </w:rPr>
            </w:pPr>
          </w:p>
        </w:tc>
        <w:tc>
          <w:tcPr>
            <w:tcW w:w="3243" w:type="dxa"/>
            <w:vMerge/>
            <w:shd w:val="clear" w:color="auto" w:fill="auto"/>
          </w:tcPr>
          <w:p w:rsidR="008E2DBC" w:rsidRDefault="008E2DBC">
            <w:pPr>
              <w:snapToGrid w:val="0"/>
              <w:spacing w:before="0"/>
              <w:ind w:hanging="17"/>
              <w:jc w:val="both"/>
              <w:rPr>
                <w:rFonts w:ascii="Times New Roman" w:hAnsi="Times New Roman"/>
                <w:b/>
                <w:bCs/>
                <w:lang w:bidi="ar-LY"/>
              </w:rPr>
            </w:pPr>
          </w:p>
        </w:tc>
        <w:tc>
          <w:tcPr>
            <w:tcW w:w="1389" w:type="dxa"/>
            <w:shd w:val="clear" w:color="auto" w:fill="auto"/>
          </w:tcPr>
          <w:p w:rsidR="008E2DBC" w:rsidRDefault="009118A8">
            <w:pPr>
              <w:snapToGrid w:val="0"/>
              <w:spacing w:before="0"/>
              <w:ind w:hanging="17"/>
              <w:jc w:val="both"/>
              <w:rPr>
                <w:rFonts w:ascii="Times New Roman" w:hAnsi="Times New Roman"/>
                <w:b/>
                <w:bCs/>
                <w:lang w:bidi="ar-LY"/>
              </w:rPr>
            </w:pPr>
            <w:r>
              <w:rPr>
                <w:rFonts w:ascii="Times New Roman" w:hAnsi="Times New Roman"/>
                <w:b/>
                <w:bCs/>
                <w:lang w:bidi="ar-LY"/>
              </w:rPr>
              <w:t>Beaker</w:t>
            </w:r>
          </w:p>
        </w:tc>
        <w:tc>
          <w:tcPr>
            <w:tcW w:w="1715" w:type="dxa"/>
            <w:shd w:val="clear" w:color="auto" w:fill="auto"/>
          </w:tcPr>
          <w:p w:rsidR="008E2DBC" w:rsidRDefault="009118A8">
            <w:pPr>
              <w:snapToGrid w:val="0"/>
              <w:spacing w:before="0"/>
              <w:ind w:hanging="17"/>
              <w:jc w:val="both"/>
              <w:rPr>
                <w:rFonts w:ascii="Times New Roman" w:hAnsi="Times New Roman"/>
                <w:b/>
                <w:bCs/>
                <w:lang w:bidi="ar-LY"/>
              </w:rPr>
            </w:pPr>
            <w:r>
              <w:rPr>
                <w:rFonts w:ascii="Times New Roman" w:hAnsi="Times New Roman"/>
                <w:b/>
                <w:bCs/>
                <w:lang w:bidi="ar-LY"/>
              </w:rPr>
              <w:t>Oil lamp</w:t>
            </w:r>
          </w:p>
        </w:tc>
      </w:tr>
      <w:tr w:rsidR="008E2DBC">
        <w:trPr>
          <w:trHeight w:val="384"/>
          <w:jc w:val="center"/>
        </w:trPr>
        <w:tc>
          <w:tcPr>
            <w:tcW w:w="2312" w:type="dxa"/>
            <w:shd w:val="clear" w:color="auto" w:fill="auto"/>
          </w:tcPr>
          <w:p w:rsidR="008E2DBC" w:rsidRDefault="009118A8">
            <w:pPr>
              <w:snapToGrid w:val="0"/>
              <w:spacing w:before="0"/>
              <w:ind w:hanging="17"/>
              <w:jc w:val="both"/>
              <w:rPr>
                <w:rFonts w:ascii="Times New Roman" w:hAnsi="Times New Roman"/>
                <w:lang w:bidi="ar-EG"/>
              </w:rPr>
            </w:pPr>
            <w:r>
              <w:rPr>
                <w:rFonts w:ascii="Times New Roman" w:hAnsi="Times New Roman"/>
                <w:lang w:bidi="ar-EG"/>
              </w:rPr>
              <w:t>Quartz</w:t>
            </w:r>
          </w:p>
        </w:tc>
        <w:tc>
          <w:tcPr>
            <w:tcW w:w="3243" w:type="dxa"/>
            <w:shd w:val="clear" w:color="auto" w:fill="auto"/>
          </w:tcPr>
          <w:p w:rsidR="008E2DBC" w:rsidRDefault="009118A8">
            <w:pPr>
              <w:snapToGrid w:val="0"/>
              <w:spacing w:before="0"/>
              <w:ind w:hanging="17"/>
              <w:jc w:val="both"/>
              <w:rPr>
                <w:rFonts w:ascii="Times New Roman" w:hAnsi="Times New Roman"/>
                <w:lang w:bidi="ar-LY"/>
              </w:rPr>
            </w:pPr>
            <w:r>
              <w:rPr>
                <w:rFonts w:ascii="Times New Roman" w:hAnsi="Times New Roman"/>
                <w:lang w:bidi="ar-LY"/>
              </w:rPr>
              <w:t>SiO</w:t>
            </w:r>
            <w:r>
              <w:rPr>
                <w:rFonts w:ascii="Times New Roman" w:hAnsi="Times New Roman"/>
                <w:vertAlign w:val="subscript"/>
                <w:lang w:bidi="ar-LY"/>
              </w:rPr>
              <w:t>2</w:t>
            </w:r>
          </w:p>
        </w:tc>
        <w:tc>
          <w:tcPr>
            <w:tcW w:w="1389" w:type="dxa"/>
            <w:shd w:val="clear" w:color="auto" w:fill="auto"/>
          </w:tcPr>
          <w:p w:rsidR="008E2DBC" w:rsidRDefault="009118A8">
            <w:pPr>
              <w:snapToGrid w:val="0"/>
              <w:spacing w:before="0"/>
              <w:ind w:hanging="17"/>
              <w:jc w:val="both"/>
              <w:rPr>
                <w:rFonts w:ascii="Times New Roman" w:hAnsi="Times New Roman"/>
                <w:lang w:bidi="ar-LY"/>
              </w:rPr>
            </w:pPr>
            <w:r>
              <w:rPr>
                <w:rFonts w:ascii="Times New Roman" w:hAnsi="Times New Roman"/>
              </w:rPr>
              <w:t>61.35</w:t>
            </w:r>
          </w:p>
        </w:tc>
        <w:tc>
          <w:tcPr>
            <w:tcW w:w="1715" w:type="dxa"/>
            <w:shd w:val="clear" w:color="auto" w:fill="auto"/>
          </w:tcPr>
          <w:p w:rsidR="008E2DBC" w:rsidRDefault="009118A8">
            <w:pPr>
              <w:snapToGrid w:val="0"/>
              <w:spacing w:before="0"/>
              <w:ind w:hanging="17"/>
              <w:jc w:val="both"/>
              <w:rPr>
                <w:rFonts w:ascii="Times New Roman" w:hAnsi="Times New Roman"/>
                <w:lang w:bidi="ar-LY"/>
              </w:rPr>
            </w:pPr>
            <w:r>
              <w:rPr>
                <w:rFonts w:ascii="Times New Roman" w:hAnsi="Times New Roman"/>
                <w:lang w:bidi="ar-LY"/>
              </w:rPr>
              <w:t>44.08</w:t>
            </w:r>
          </w:p>
        </w:tc>
      </w:tr>
      <w:tr w:rsidR="008E2DBC">
        <w:trPr>
          <w:trHeight w:val="384"/>
          <w:jc w:val="center"/>
        </w:trPr>
        <w:tc>
          <w:tcPr>
            <w:tcW w:w="2312" w:type="dxa"/>
            <w:shd w:val="clear" w:color="auto" w:fill="auto"/>
          </w:tcPr>
          <w:p w:rsidR="008E2DBC" w:rsidRDefault="009118A8">
            <w:pPr>
              <w:snapToGrid w:val="0"/>
              <w:spacing w:before="0"/>
              <w:ind w:hanging="17"/>
              <w:jc w:val="both"/>
              <w:rPr>
                <w:rFonts w:ascii="Times New Roman" w:hAnsi="Times New Roman"/>
                <w:lang w:bidi="ar-EG"/>
              </w:rPr>
            </w:pPr>
            <w:r>
              <w:rPr>
                <w:rFonts w:ascii="Times New Roman" w:hAnsi="Times New Roman"/>
                <w:lang w:bidi="ar-EG"/>
              </w:rPr>
              <w:t>Hematite</w:t>
            </w:r>
          </w:p>
        </w:tc>
        <w:tc>
          <w:tcPr>
            <w:tcW w:w="3243" w:type="dxa"/>
            <w:shd w:val="clear" w:color="auto" w:fill="auto"/>
          </w:tcPr>
          <w:p w:rsidR="008E2DBC" w:rsidRDefault="009118A8">
            <w:pPr>
              <w:snapToGrid w:val="0"/>
              <w:spacing w:before="0"/>
              <w:ind w:hanging="17"/>
              <w:jc w:val="both"/>
              <w:rPr>
                <w:rFonts w:ascii="Times New Roman" w:hAnsi="Times New Roman"/>
                <w:lang w:bidi="ar-LY"/>
              </w:rPr>
            </w:pPr>
            <w:r>
              <w:rPr>
                <w:rFonts w:ascii="Times New Roman" w:hAnsi="Times New Roman"/>
                <w:lang w:bidi="ar-LY"/>
              </w:rPr>
              <w:t>Fe</w:t>
            </w:r>
            <w:r>
              <w:rPr>
                <w:rFonts w:ascii="Times New Roman" w:hAnsi="Times New Roman"/>
                <w:vertAlign w:val="subscript"/>
                <w:lang w:bidi="ar-LY"/>
              </w:rPr>
              <w:t>2</w:t>
            </w:r>
            <w:r>
              <w:rPr>
                <w:rFonts w:ascii="Times New Roman" w:hAnsi="Times New Roman"/>
                <w:lang w:bidi="ar-LY"/>
              </w:rPr>
              <w:t>O</w:t>
            </w:r>
            <w:r>
              <w:rPr>
                <w:rFonts w:ascii="Times New Roman" w:hAnsi="Times New Roman"/>
                <w:vertAlign w:val="subscript"/>
                <w:lang w:bidi="ar-LY"/>
              </w:rPr>
              <w:t>3</w:t>
            </w:r>
          </w:p>
        </w:tc>
        <w:tc>
          <w:tcPr>
            <w:tcW w:w="1389" w:type="dxa"/>
            <w:shd w:val="clear" w:color="auto" w:fill="auto"/>
          </w:tcPr>
          <w:p w:rsidR="008E2DBC" w:rsidRDefault="009118A8">
            <w:pPr>
              <w:snapToGrid w:val="0"/>
              <w:spacing w:before="0"/>
              <w:ind w:hanging="17"/>
              <w:jc w:val="both"/>
              <w:rPr>
                <w:rFonts w:ascii="Times New Roman" w:hAnsi="Times New Roman"/>
                <w:lang w:bidi="ar-LY"/>
              </w:rPr>
            </w:pPr>
            <w:r>
              <w:rPr>
                <w:rFonts w:ascii="Times New Roman" w:hAnsi="Times New Roman"/>
                <w:lang w:bidi="ar-LY"/>
              </w:rPr>
              <w:t>--------</w:t>
            </w:r>
          </w:p>
        </w:tc>
        <w:tc>
          <w:tcPr>
            <w:tcW w:w="1715" w:type="dxa"/>
            <w:shd w:val="clear" w:color="auto" w:fill="auto"/>
          </w:tcPr>
          <w:p w:rsidR="008E2DBC" w:rsidRDefault="009118A8">
            <w:pPr>
              <w:snapToGrid w:val="0"/>
              <w:spacing w:before="0"/>
              <w:ind w:hanging="17"/>
              <w:jc w:val="both"/>
              <w:rPr>
                <w:rFonts w:ascii="Times New Roman" w:hAnsi="Times New Roman"/>
                <w:lang w:bidi="ar-LY"/>
              </w:rPr>
            </w:pPr>
            <w:r>
              <w:rPr>
                <w:rFonts w:ascii="Times New Roman" w:hAnsi="Times New Roman"/>
                <w:lang w:bidi="ar-LY"/>
              </w:rPr>
              <w:t>10.62</w:t>
            </w:r>
          </w:p>
        </w:tc>
      </w:tr>
      <w:tr w:rsidR="008E2DBC">
        <w:trPr>
          <w:trHeight w:val="384"/>
          <w:jc w:val="center"/>
        </w:trPr>
        <w:tc>
          <w:tcPr>
            <w:tcW w:w="2312" w:type="dxa"/>
            <w:shd w:val="clear" w:color="auto" w:fill="auto"/>
          </w:tcPr>
          <w:p w:rsidR="008E2DBC" w:rsidRDefault="009118A8">
            <w:pPr>
              <w:snapToGrid w:val="0"/>
              <w:spacing w:before="0"/>
              <w:ind w:hanging="17"/>
              <w:jc w:val="both"/>
              <w:rPr>
                <w:rFonts w:ascii="Times New Roman" w:hAnsi="Times New Roman"/>
                <w:lang w:bidi="ar-EG"/>
              </w:rPr>
            </w:pPr>
            <w:proofErr w:type="spellStart"/>
            <w:r>
              <w:rPr>
                <w:rFonts w:ascii="Times New Roman" w:hAnsi="Times New Roman"/>
                <w:lang w:bidi="ar-EG"/>
              </w:rPr>
              <w:t>Albite</w:t>
            </w:r>
            <w:proofErr w:type="spellEnd"/>
          </w:p>
        </w:tc>
        <w:tc>
          <w:tcPr>
            <w:tcW w:w="3243" w:type="dxa"/>
            <w:shd w:val="clear" w:color="auto" w:fill="auto"/>
          </w:tcPr>
          <w:p w:rsidR="008E2DBC" w:rsidRDefault="009118A8">
            <w:pPr>
              <w:snapToGrid w:val="0"/>
              <w:spacing w:before="0"/>
              <w:ind w:hanging="17"/>
              <w:jc w:val="both"/>
              <w:rPr>
                <w:rFonts w:ascii="Times New Roman" w:hAnsi="Times New Roman"/>
                <w:lang w:bidi="ar-EG"/>
              </w:rPr>
            </w:pPr>
            <w:r>
              <w:rPr>
                <w:rFonts w:ascii="Times New Roman" w:hAnsi="Times New Roman"/>
                <w:lang w:bidi="ar-EG"/>
              </w:rPr>
              <w:t>NaAlSi</w:t>
            </w:r>
            <w:r>
              <w:rPr>
                <w:rFonts w:ascii="Times New Roman" w:hAnsi="Times New Roman"/>
                <w:vertAlign w:val="subscript"/>
                <w:lang w:bidi="ar-EG"/>
              </w:rPr>
              <w:t>3</w:t>
            </w:r>
            <w:r>
              <w:rPr>
                <w:rFonts w:ascii="Times New Roman" w:hAnsi="Times New Roman"/>
                <w:lang w:bidi="ar-EG"/>
              </w:rPr>
              <w:t>O</w:t>
            </w:r>
            <w:r>
              <w:rPr>
                <w:rFonts w:ascii="Times New Roman" w:hAnsi="Times New Roman"/>
                <w:vertAlign w:val="subscript"/>
                <w:lang w:bidi="ar-EG"/>
              </w:rPr>
              <w:t>8</w:t>
            </w:r>
          </w:p>
        </w:tc>
        <w:tc>
          <w:tcPr>
            <w:tcW w:w="1389" w:type="dxa"/>
            <w:shd w:val="clear" w:color="auto" w:fill="auto"/>
          </w:tcPr>
          <w:p w:rsidR="008E2DBC" w:rsidRDefault="009118A8">
            <w:pPr>
              <w:snapToGrid w:val="0"/>
              <w:spacing w:before="0"/>
              <w:ind w:hanging="17"/>
              <w:jc w:val="both"/>
              <w:rPr>
                <w:rFonts w:ascii="Times New Roman" w:hAnsi="Times New Roman"/>
                <w:lang w:bidi="ar-EG"/>
              </w:rPr>
            </w:pPr>
            <w:r>
              <w:rPr>
                <w:rFonts w:ascii="Times New Roman" w:hAnsi="Times New Roman"/>
              </w:rPr>
              <w:t>14.72</w:t>
            </w:r>
          </w:p>
        </w:tc>
        <w:tc>
          <w:tcPr>
            <w:tcW w:w="1715" w:type="dxa"/>
            <w:shd w:val="clear" w:color="auto" w:fill="auto"/>
          </w:tcPr>
          <w:p w:rsidR="008E2DBC" w:rsidRDefault="009118A8">
            <w:pPr>
              <w:snapToGrid w:val="0"/>
              <w:spacing w:before="0"/>
              <w:ind w:hanging="17"/>
              <w:jc w:val="both"/>
              <w:rPr>
                <w:rFonts w:ascii="Times New Roman" w:hAnsi="Times New Roman"/>
                <w:lang w:bidi="ar-EG"/>
              </w:rPr>
            </w:pPr>
            <w:r>
              <w:rPr>
                <w:rFonts w:ascii="Times New Roman" w:hAnsi="Times New Roman"/>
                <w:lang w:bidi="ar-EG"/>
              </w:rPr>
              <w:t>31.98</w:t>
            </w:r>
          </w:p>
        </w:tc>
      </w:tr>
      <w:tr w:rsidR="008E2DBC">
        <w:trPr>
          <w:trHeight w:val="384"/>
          <w:jc w:val="center"/>
        </w:trPr>
        <w:tc>
          <w:tcPr>
            <w:tcW w:w="2312" w:type="dxa"/>
            <w:shd w:val="clear" w:color="auto" w:fill="auto"/>
          </w:tcPr>
          <w:p w:rsidR="008E2DBC" w:rsidRDefault="009118A8">
            <w:pPr>
              <w:snapToGrid w:val="0"/>
              <w:spacing w:before="0"/>
              <w:ind w:hanging="17"/>
              <w:jc w:val="both"/>
              <w:rPr>
                <w:rFonts w:ascii="Times New Roman" w:hAnsi="Times New Roman"/>
                <w:lang w:bidi="ar-EG"/>
              </w:rPr>
            </w:pPr>
            <w:r>
              <w:rPr>
                <w:rFonts w:ascii="Times New Roman" w:hAnsi="Times New Roman"/>
                <w:lang w:bidi="ar-EG"/>
              </w:rPr>
              <w:t>Orthoclase</w:t>
            </w:r>
          </w:p>
        </w:tc>
        <w:tc>
          <w:tcPr>
            <w:tcW w:w="3243" w:type="dxa"/>
            <w:shd w:val="clear" w:color="auto" w:fill="auto"/>
          </w:tcPr>
          <w:p w:rsidR="008E2DBC" w:rsidRDefault="009118A8">
            <w:pPr>
              <w:snapToGrid w:val="0"/>
              <w:spacing w:before="0"/>
              <w:ind w:hanging="17"/>
              <w:jc w:val="both"/>
              <w:rPr>
                <w:rFonts w:ascii="Times New Roman" w:hAnsi="Times New Roman"/>
                <w:lang w:bidi="ar-EG"/>
              </w:rPr>
            </w:pPr>
            <w:r>
              <w:rPr>
                <w:rFonts w:ascii="Times New Roman" w:hAnsi="Times New Roman"/>
                <w:lang w:bidi="ar-EG"/>
              </w:rPr>
              <w:t>KAlSi</w:t>
            </w:r>
            <w:r>
              <w:rPr>
                <w:rFonts w:ascii="Times New Roman" w:hAnsi="Times New Roman"/>
                <w:vertAlign w:val="subscript"/>
                <w:lang w:bidi="ar-EG"/>
              </w:rPr>
              <w:t>3</w:t>
            </w:r>
            <w:r>
              <w:rPr>
                <w:rFonts w:ascii="Times New Roman" w:hAnsi="Times New Roman"/>
                <w:lang w:bidi="ar-EG"/>
              </w:rPr>
              <w:t>O</w:t>
            </w:r>
            <w:r>
              <w:rPr>
                <w:rFonts w:ascii="Times New Roman" w:hAnsi="Times New Roman"/>
                <w:vertAlign w:val="subscript"/>
                <w:lang w:bidi="ar-EG"/>
              </w:rPr>
              <w:t>5</w:t>
            </w:r>
          </w:p>
        </w:tc>
        <w:tc>
          <w:tcPr>
            <w:tcW w:w="1389" w:type="dxa"/>
            <w:shd w:val="clear" w:color="auto" w:fill="auto"/>
          </w:tcPr>
          <w:p w:rsidR="008E2DBC" w:rsidRDefault="009118A8">
            <w:pPr>
              <w:snapToGrid w:val="0"/>
              <w:spacing w:before="0"/>
              <w:ind w:hanging="17"/>
              <w:jc w:val="both"/>
              <w:rPr>
                <w:rFonts w:ascii="Times New Roman" w:hAnsi="Times New Roman"/>
                <w:lang w:bidi="ar-EG"/>
              </w:rPr>
            </w:pPr>
            <w:r>
              <w:rPr>
                <w:rFonts w:ascii="Times New Roman" w:hAnsi="Times New Roman"/>
                <w:lang w:bidi="ar-EG"/>
              </w:rPr>
              <w:t>--------</w:t>
            </w:r>
          </w:p>
        </w:tc>
        <w:tc>
          <w:tcPr>
            <w:tcW w:w="1715" w:type="dxa"/>
            <w:shd w:val="clear" w:color="auto" w:fill="auto"/>
          </w:tcPr>
          <w:p w:rsidR="008E2DBC" w:rsidRDefault="009118A8">
            <w:pPr>
              <w:snapToGrid w:val="0"/>
              <w:spacing w:before="0"/>
              <w:ind w:hanging="17"/>
              <w:jc w:val="both"/>
              <w:rPr>
                <w:rFonts w:ascii="Times New Roman" w:hAnsi="Times New Roman"/>
                <w:lang w:bidi="ar-EG"/>
              </w:rPr>
            </w:pPr>
            <w:r>
              <w:rPr>
                <w:rFonts w:ascii="Times New Roman" w:hAnsi="Times New Roman"/>
                <w:lang w:bidi="ar-EG"/>
              </w:rPr>
              <w:t>13.32</w:t>
            </w:r>
          </w:p>
        </w:tc>
      </w:tr>
      <w:tr w:rsidR="008E2DBC">
        <w:trPr>
          <w:trHeight w:val="384"/>
          <w:jc w:val="center"/>
        </w:trPr>
        <w:tc>
          <w:tcPr>
            <w:tcW w:w="2312" w:type="dxa"/>
            <w:shd w:val="clear" w:color="auto" w:fill="auto"/>
          </w:tcPr>
          <w:p w:rsidR="008E2DBC" w:rsidRDefault="009118A8">
            <w:pPr>
              <w:snapToGrid w:val="0"/>
              <w:spacing w:before="0"/>
              <w:ind w:hanging="17"/>
              <w:jc w:val="both"/>
              <w:rPr>
                <w:rFonts w:ascii="Times New Roman" w:hAnsi="Times New Roman"/>
                <w:lang w:bidi="ar-EG"/>
              </w:rPr>
            </w:pPr>
            <w:r>
              <w:rPr>
                <w:rFonts w:ascii="Times New Roman" w:hAnsi="Times New Roman"/>
                <w:lang w:bidi="ar-EG"/>
              </w:rPr>
              <w:t>Calcite</w:t>
            </w:r>
          </w:p>
        </w:tc>
        <w:tc>
          <w:tcPr>
            <w:tcW w:w="3243" w:type="dxa"/>
            <w:shd w:val="clear" w:color="auto" w:fill="auto"/>
          </w:tcPr>
          <w:p w:rsidR="008E2DBC" w:rsidRDefault="009118A8">
            <w:pPr>
              <w:snapToGrid w:val="0"/>
              <w:spacing w:before="0"/>
              <w:ind w:hanging="17"/>
              <w:jc w:val="both"/>
              <w:rPr>
                <w:rFonts w:ascii="Times New Roman" w:hAnsi="Times New Roman"/>
                <w:lang w:bidi="ar-EG"/>
              </w:rPr>
            </w:pPr>
            <w:r>
              <w:rPr>
                <w:rFonts w:ascii="Times New Roman" w:hAnsi="Times New Roman"/>
              </w:rPr>
              <w:t>CaCO</w:t>
            </w:r>
            <w:r>
              <w:rPr>
                <w:rFonts w:ascii="Times New Roman" w:hAnsi="Times New Roman"/>
                <w:vertAlign w:val="subscript"/>
              </w:rPr>
              <w:t>3</w:t>
            </w:r>
          </w:p>
        </w:tc>
        <w:tc>
          <w:tcPr>
            <w:tcW w:w="1389" w:type="dxa"/>
            <w:shd w:val="clear" w:color="auto" w:fill="auto"/>
          </w:tcPr>
          <w:p w:rsidR="008E2DBC" w:rsidRDefault="009118A8">
            <w:pPr>
              <w:snapToGrid w:val="0"/>
              <w:spacing w:before="0"/>
              <w:ind w:hanging="17"/>
              <w:jc w:val="both"/>
              <w:rPr>
                <w:rFonts w:ascii="Times New Roman" w:hAnsi="Times New Roman"/>
                <w:lang w:bidi="ar-EG"/>
              </w:rPr>
            </w:pPr>
            <w:r>
              <w:rPr>
                <w:rFonts w:ascii="Times New Roman" w:hAnsi="Times New Roman"/>
              </w:rPr>
              <w:t>14.11</w:t>
            </w:r>
          </w:p>
        </w:tc>
        <w:tc>
          <w:tcPr>
            <w:tcW w:w="1715" w:type="dxa"/>
            <w:shd w:val="clear" w:color="auto" w:fill="auto"/>
          </w:tcPr>
          <w:p w:rsidR="008E2DBC" w:rsidRDefault="009118A8">
            <w:pPr>
              <w:snapToGrid w:val="0"/>
              <w:spacing w:before="0"/>
              <w:ind w:hanging="17"/>
              <w:jc w:val="both"/>
              <w:rPr>
                <w:rFonts w:ascii="Times New Roman" w:hAnsi="Times New Roman"/>
                <w:lang w:bidi="ar-EG"/>
              </w:rPr>
            </w:pPr>
            <w:r>
              <w:rPr>
                <w:rFonts w:ascii="Times New Roman" w:hAnsi="Times New Roman"/>
                <w:lang w:bidi="ar-EG"/>
              </w:rPr>
              <w:t>--------</w:t>
            </w:r>
          </w:p>
        </w:tc>
      </w:tr>
      <w:tr w:rsidR="008E2DBC">
        <w:trPr>
          <w:trHeight w:val="424"/>
          <w:jc w:val="center"/>
        </w:trPr>
        <w:tc>
          <w:tcPr>
            <w:tcW w:w="2312" w:type="dxa"/>
            <w:shd w:val="clear" w:color="auto" w:fill="auto"/>
          </w:tcPr>
          <w:p w:rsidR="008E2DBC" w:rsidRDefault="009118A8">
            <w:pPr>
              <w:snapToGrid w:val="0"/>
              <w:spacing w:before="0"/>
              <w:ind w:hanging="17"/>
              <w:jc w:val="both"/>
              <w:rPr>
                <w:rFonts w:ascii="Times New Roman" w:hAnsi="Times New Roman"/>
                <w:lang w:bidi="ar-EG"/>
              </w:rPr>
            </w:pPr>
            <w:r>
              <w:rPr>
                <w:rFonts w:ascii="Times New Roman" w:hAnsi="Times New Roman"/>
              </w:rPr>
              <w:t>Microcline</w:t>
            </w:r>
          </w:p>
        </w:tc>
        <w:tc>
          <w:tcPr>
            <w:tcW w:w="3243" w:type="dxa"/>
            <w:shd w:val="clear" w:color="auto" w:fill="auto"/>
          </w:tcPr>
          <w:p w:rsidR="008E2DBC" w:rsidRDefault="009118A8">
            <w:pPr>
              <w:snapToGrid w:val="0"/>
              <w:spacing w:before="0"/>
              <w:ind w:hanging="17"/>
              <w:jc w:val="both"/>
              <w:rPr>
                <w:rFonts w:ascii="Times New Roman" w:hAnsi="Times New Roman"/>
                <w:lang w:bidi="ar-EG"/>
              </w:rPr>
            </w:pPr>
            <w:r>
              <w:rPr>
                <w:rFonts w:ascii="Times New Roman" w:hAnsi="Times New Roman"/>
              </w:rPr>
              <w:t>KalSi</w:t>
            </w:r>
            <w:r>
              <w:rPr>
                <w:rFonts w:ascii="Times New Roman" w:hAnsi="Times New Roman"/>
                <w:vertAlign w:val="subscript"/>
              </w:rPr>
              <w:t>3</w:t>
            </w:r>
            <w:r>
              <w:rPr>
                <w:rFonts w:ascii="Times New Roman" w:hAnsi="Times New Roman"/>
              </w:rPr>
              <w:t>O</w:t>
            </w:r>
            <w:r>
              <w:rPr>
                <w:rFonts w:ascii="Times New Roman" w:hAnsi="Times New Roman"/>
                <w:vertAlign w:val="subscript"/>
              </w:rPr>
              <w:t>8</w:t>
            </w:r>
          </w:p>
        </w:tc>
        <w:tc>
          <w:tcPr>
            <w:tcW w:w="1389" w:type="dxa"/>
            <w:shd w:val="clear" w:color="auto" w:fill="auto"/>
          </w:tcPr>
          <w:p w:rsidR="008E2DBC" w:rsidRDefault="009118A8">
            <w:pPr>
              <w:snapToGrid w:val="0"/>
              <w:spacing w:before="0"/>
              <w:ind w:hanging="17"/>
              <w:jc w:val="both"/>
              <w:rPr>
                <w:rFonts w:ascii="Times New Roman" w:hAnsi="Times New Roman"/>
                <w:lang w:bidi="ar-EG"/>
              </w:rPr>
            </w:pPr>
            <w:r>
              <w:rPr>
                <w:rFonts w:ascii="Times New Roman" w:hAnsi="Times New Roman"/>
              </w:rPr>
              <w:t>9.82</w:t>
            </w:r>
          </w:p>
        </w:tc>
        <w:tc>
          <w:tcPr>
            <w:tcW w:w="1715" w:type="dxa"/>
            <w:shd w:val="clear" w:color="auto" w:fill="auto"/>
          </w:tcPr>
          <w:p w:rsidR="008E2DBC" w:rsidRDefault="009118A8">
            <w:pPr>
              <w:snapToGrid w:val="0"/>
              <w:spacing w:before="0"/>
              <w:ind w:hanging="17"/>
              <w:jc w:val="both"/>
              <w:rPr>
                <w:rFonts w:ascii="Times New Roman" w:hAnsi="Times New Roman"/>
                <w:lang w:bidi="ar-EG"/>
              </w:rPr>
            </w:pPr>
            <w:r>
              <w:rPr>
                <w:rFonts w:ascii="Times New Roman" w:hAnsi="Times New Roman"/>
                <w:lang w:bidi="ar-EG"/>
              </w:rPr>
              <w:t>--------</w:t>
            </w:r>
          </w:p>
        </w:tc>
      </w:tr>
    </w:tbl>
    <w:p w:rsidR="008E2DBC" w:rsidRDefault="008E2DBC">
      <w:pPr>
        <w:snapToGrid w:val="0"/>
        <w:jc w:val="both"/>
        <w:rPr>
          <w:rFonts w:ascii="Times New Roman" w:eastAsia="Arial Unicode MS" w:hAnsi="Times New Roman"/>
          <w:bCs/>
          <w:lang w:bidi="ar-EG"/>
        </w:rPr>
      </w:pPr>
    </w:p>
    <w:p w:rsidR="008E2DBC" w:rsidRDefault="008E2DBC">
      <w:pPr>
        <w:snapToGrid w:val="0"/>
        <w:jc w:val="both"/>
        <w:rPr>
          <w:rFonts w:ascii="Times New Roman" w:eastAsia="Arial Unicode MS" w:hAnsi="Times New Roman"/>
          <w:bCs/>
          <w:lang w:bidi="ar-EG"/>
        </w:rPr>
        <w:sectPr w:rsidR="008E2DBC">
          <w:endnotePr>
            <w:numFmt w:val="decimal"/>
          </w:endnotePr>
          <w:type w:val="continuous"/>
          <w:pgSz w:w="12240" w:h="15840"/>
          <w:pgMar w:top="1440" w:right="1440" w:bottom="1440" w:left="1440" w:header="720" w:footer="720" w:gutter="0"/>
          <w:cols w:space="425"/>
          <w:titlePg/>
          <w:docGrid w:linePitch="360"/>
        </w:sectPr>
      </w:pPr>
    </w:p>
    <w:p w:rsidR="008E2DBC" w:rsidRDefault="009118A8">
      <w:pPr>
        <w:snapToGrid w:val="0"/>
        <w:jc w:val="both"/>
        <w:rPr>
          <w:rFonts w:ascii="Times New Roman" w:eastAsia="Arial Unicode MS" w:hAnsi="Times New Roman"/>
          <w:bCs/>
        </w:rPr>
        <w:sectPr w:rsidR="008E2DBC">
          <w:endnotePr>
            <w:numFmt w:val="decimal"/>
          </w:endnotePr>
          <w:type w:val="continuous"/>
          <w:pgSz w:w="12240" w:h="15840"/>
          <w:pgMar w:top="1440" w:right="1440" w:bottom="1440" w:left="1440" w:header="720" w:footer="720" w:gutter="0"/>
          <w:cols w:num="2" w:space="720" w:equalWidth="0">
            <w:col w:w="4467" w:space="425"/>
            <w:col w:w="4467"/>
          </w:cols>
          <w:titlePg/>
          <w:docGrid w:linePitch="360"/>
        </w:sectPr>
      </w:pPr>
      <w:proofErr w:type="spellStart"/>
      <w:r>
        <w:rPr>
          <w:rFonts w:ascii="Times New Roman" w:eastAsia="Arial Unicode MS" w:hAnsi="Times New Roman"/>
          <w:bCs/>
          <w:lang w:bidi="ar-EG"/>
        </w:rPr>
        <w:lastRenderedPageBreak/>
        <w:t>Albite</w:t>
      </w:r>
      <w:proofErr w:type="spellEnd"/>
      <w:r>
        <w:rPr>
          <w:rFonts w:ascii="Times New Roman" w:eastAsia="Arial Unicode MS" w:hAnsi="Times New Roman"/>
          <w:bCs/>
          <w:lang w:bidi="ar-EG"/>
        </w:rPr>
        <w:t xml:space="preserve">, quartz and calcite are the major minerals in the chemical structure of the candlestick’s body. White stains are composed of aragonite and dolomite, calcite </w:t>
      </w:r>
      <w:r>
        <w:rPr>
          <w:rFonts w:ascii="Times New Roman" w:eastAsia="Arial Unicode MS" w:hAnsi="Times New Roman"/>
          <w:bCs/>
          <w:lang w:bidi="ar-EG"/>
        </w:rPr>
        <w:lastRenderedPageBreak/>
        <w:t>and quartz. Iron oxides are grown on the surface composed of</w:t>
      </w:r>
      <w:r>
        <w:rPr>
          <w:rFonts w:ascii="Times New Roman" w:eastAsia="Arial Unicode MS" w:hAnsi="Times New Roman"/>
          <w:b/>
          <w:lang w:bidi="ar-EG"/>
        </w:rPr>
        <w:t xml:space="preserve"> </w:t>
      </w:r>
      <w:proofErr w:type="spellStart"/>
      <w:r>
        <w:rPr>
          <w:rFonts w:ascii="Times New Roman" w:eastAsia="Arial Unicode MS" w:hAnsi="Times New Roman"/>
          <w:bCs/>
        </w:rPr>
        <w:t>lepidocrocite</w:t>
      </w:r>
      <w:proofErr w:type="spellEnd"/>
      <w:r>
        <w:rPr>
          <w:rFonts w:ascii="Times New Roman" w:eastAsia="Arial Unicode MS" w:hAnsi="Times New Roman"/>
          <w:bCs/>
        </w:rPr>
        <w:t xml:space="preserve">, </w:t>
      </w:r>
      <w:proofErr w:type="spellStart"/>
      <w:r>
        <w:rPr>
          <w:rFonts w:ascii="Times New Roman" w:eastAsia="Arial Unicode MS" w:hAnsi="Times New Roman"/>
          <w:bCs/>
        </w:rPr>
        <w:t>geothite</w:t>
      </w:r>
      <w:proofErr w:type="spellEnd"/>
      <w:r>
        <w:rPr>
          <w:rFonts w:ascii="Times New Roman" w:eastAsia="Arial Unicode MS" w:hAnsi="Times New Roman"/>
          <w:bCs/>
        </w:rPr>
        <w:t xml:space="preserve"> and </w:t>
      </w:r>
      <w:proofErr w:type="spellStart"/>
      <w:r>
        <w:rPr>
          <w:rFonts w:ascii="Times New Roman" w:eastAsia="Arial Unicode MS" w:hAnsi="Times New Roman"/>
          <w:bCs/>
        </w:rPr>
        <w:t>albite</w:t>
      </w:r>
      <w:proofErr w:type="spellEnd"/>
      <w:r>
        <w:rPr>
          <w:rFonts w:ascii="Times New Roman" w:eastAsia="Arial Unicode MS" w:hAnsi="Times New Roman"/>
          <w:bCs/>
        </w:rPr>
        <w:t xml:space="preserve"> associated to calcite as illustrated in table (3). </w:t>
      </w:r>
    </w:p>
    <w:p w:rsidR="008E2DBC" w:rsidRDefault="009118A8">
      <w:pPr>
        <w:snapToGrid w:val="0"/>
        <w:jc w:val="both"/>
        <w:rPr>
          <w:rFonts w:ascii="Times New Roman" w:eastAsia="Arial Unicode MS" w:hAnsi="Times New Roman"/>
          <w:b/>
          <w:bCs/>
        </w:rPr>
      </w:pPr>
      <w:r>
        <w:rPr>
          <w:rFonts w:ascii="Times New Roman" w:hAnsi="Times New Roman"/>
          <w:b/>
          <w:bCs/>
          <w:lang w:bidi="ar-EG"/>
        </w:rPr>
        <w:lastRenderedPageBreak/>
        <w:t xml:space="preserve">                     Table (3), XRD </w:t>
      </w:r>
      <w:proofErr w:type="spellStart"/>
      <w:r>
        <w:rPr>
          <w:rFonts w:ascii="Times New Roman" w:hAnsi="Times New Roman"/>
          <w:b/>
          <w:bCs/>
          <w:lang w:bidi="ar-EG"/>
        </w:rPr>
        <w:t>semiquantative</w:t>
      </w:r>
      <w:proofErr w:type="spellEnd"/>
      <w:r>
        <w:rPr>
          <w:rFonts w:ascii="Times New Roman" w:hAnsi="Times New Roman"/>
          <w:b/>
          <w:bCs/>
          <w:lang w:bidi="ar-EG"/>
        </w:rPr>
        <w:t xml:space="preserve"> result of powder samples of marine candlestick </w:t>
      </w:r>
    </w:p>
    <w:tbl>
      <w:tblPr>
        <w:tblW w:w="83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676"/>
        <w:gridCol w:w="2273"/>
        <w:gridCol w:w="1076"/>
        <w:gridCol w:w="1676"/>
        <w:gridCol w:w="1678"/>
      </w:tblGrid>
      <w:tr w:rsidR="008E2DBC">
        <w:trPr>
          <w:trHeight w:val="178"/>
          <w:jc w:val="center"/>
        </w:trPr>
        <w:tc>
          <w:tcPr>
            <w:tcW w:w="1676" w:type="dxa"/>
            <w:vMerge w:val="restart"/>
            <w:shd w:val="clear" w:color="auto" w:fill="auto"/>
          </w:tcPr>
          <w:p w:rsidR="008E2DBC" w:rsidRDefault="009118A8">
            <w:pPr>
              <w:snapToGrid w:val="0"/>
              <w:spacing w:before="0"/>
              <w:jc w:val="both"/>
              <w:rPr>
                <w:rFonts w:ascii="Times New Roman" w:hAnsi="Times New Roman"/>
                <w:b/>
                <w:bCs/>
                <w:lang w:bidi="ar-EG"/>
              </w:rPr>
            </w:pPr>
            <w:r>
              <w:rPr>
                <w:rFonts w:ascii="Times New Roman" w:hAnsi="Times New Roman"/>
                <w:b/>
                <w:bCs/>
                <w:lang w:bidi="ar-EG"/>
              </w:rPr>
              <w:t>Mineral</w:t>
            </w:r>
          </w:p>
        </w:tc>
        <w:tc>
          <w:tcPr>
            <w:tcW w:w="2273" w:type="dxa"/>
            <w:vMerge w:val="restart"/>
            <w:shd w:val="clear" w:color="auto" w:fill="auto"/>
          </w:tcPr>
          <w:p w:rsidR="008E2DBC" w:rsidRDefault="009118A8">
            <w:pPr>
              <w:snapToGrid w:val="0"/>
              <w:spacing w:before="0"/>
              <w:jc w:val="both"/>
              <w:rPr>
                <w:rFonts w:ascii="Times New Roman" w:hAnsi="Times New Roman" w:hint="eastAsia"/>
                <w:b/>
                <w:bCs/>
                <w:lang w:eastAsia="zh-CN" w:bidi="ar-LY"/>
              </w:rPr>
            </w:pPr>
            <w:r>
              <w:rPr>
                <w:rFonts w:ascii="Times New Roman" w:hAnsi="Times New Roman"/>
                <w:b/>
                <w:bCs/>
                <w:lang w:bidi="ar-LY"/>
              </w:rPr>
              <w:t>Chemical structure</w:t>
            </w:r>
          </w:p>
        </w:tc>
        <w:tc>
          <w:tcPr>
            <w:tcW w:w="4430" w:type="dxa"/>
            <w:gridSpan w:val="3"/>
            <w:shd w:val="clear" w:color="auto" w:fill="auto"/>
          </w:tcPr>
          <w:p w:rsidR="008E2DBC" w:rsidRDefault="009118A8">
            <w:pPr>
              <w:snapToGrid w:val="0"/>
              <w:spacing w:before="0"/>
              <w:jc w:val="both"/>
              <w:rPr>
                <w:rFonts w:ascii="Times New Roman" w:hAnsi="Times New Roman"/>
                <w:b/>
                <w:bCs/>
                <w:rtl/>
                <w:lang w:bidi="ar-LY"/>
              </w:rPr>
            </w:pPr>
            <w:r>
              <w:rPr>
                <w:rFonts w:ascii="Times New Roman" w:hAnsi="Times New Roman"/>
                <w:b/>
                <w:bCs/>
                <w:lang w:bidi="ar-LY"/>
              </w:rPr>
              <w:t>Concentration %</w:t>
            </w:r>
          </w:p>
        </w:tc>
      </w:tr>
      <w:tr w:rsidR="008E2DBC" w:rsidTr="00762575">
        <w:trPr>
          <w:trHeight w:val="170"/>
          <w:jc w:val="center"/>
        </w:trPr>
        <w:tc>
          <w:tcPr>
            <w:tcW w:w="1676" w:type="dxa"/>
            <w:vMerge/>
            <w:shd w:val="clear" w:color="auto" w:fill="auto"/>
          </w:tcPr>
          <w:p w:rsidR="008E2DBC" w:rsidRDefault="008E2DBC">
            <w:pPr>
              <w:snapToGrid w:val="0"/>
              <w:spacing w:before="0"/>
              <w:jc w:val="both"/>
              <w:rPr>
                <w:rFonts w:ascii="Times New Roman" w:hAnsi="Times New Roman"/>
                <w:b/>
                <w:bCs/>
                <w:lang w:bidi="ar-EG"/>
              </w:rPr>
            </w:pPr>
          </w:p>
        </w:tc>
        <w:tc>
          <w:tcPr>
            <w:tcW w:w="2273" w:type="dxa"/>
            <w:vMerge/>
            <w:shd w:val="clear" w:color="auto" w:fill="auto"/>
          </w:tcPr>
          <w:p w:rsidR="008E2DBC" w:rsidRDefault="008E2DBC">
            <w:pPr>
              <w:snapToGrid w:val="0"/>
              <w:spacing w:before="0"/>
              <w:jc w:val="both"/>
              <w:rPr>
                <w:rFonts w:ascii="Times New Roman" w:hAnsi="Times New Roman"/>
                <w:b/>
                <w:bCs/>
                <w:lang w:bidi="ar-LY"/>
              </w:rPr>
            </w:pPr>
          </w:p>
        </w:tc>
        <w:tc>
          <w:tcPr>
            <w:tcW w:w="1076" w:type="dxa"/>
            <w:shd w:val="clear" w:color="auto" w:fill="auto"/>
          </w:tcPr>
          <w:p w:rsidR="008E2DBC" w:rsidRDefault="009118A8">
            <w:pPr>
              <w:snapToGrid w:val="0"/>
              <w:spacing w:before="0"/>
              <w:jc w:val="both"/>
              <w:rPr>
                <w:rFonts w:ascii="Times New Roman" w:hAnsi="Times New Roman"/>
                <w:b/>
                <w:bCs/>
                <w:lang w:bidi="ar-LY"/>
              </w:rPr>
            </w:pPr>
            <w:r>
              <w:rPr>
                <w:rFonts w:ascii="Times New Roman" w:hAnsi="Times New Roman"/>
                <w:b/>
                <w:bCs/>
                <w:lang w:bidi="ar-LY"/>
              </w:rPr>
              <w:t>body</w:t>
            </w:r>
          </w:p>
        </w:tc>
        <w:tc>
          <w:tcPr>
            <w:tcW w:w="1676" w:type="dxa"/>
            <w:shd w:val="clear" w:color="auto" w:fill="auto"/>
          </w:tcPr>
          <w:p w:rsidR="008E2DBC" w:rsidRDefault="009118A8">
            <w:pPr>
              <w:snapToGrid w:val="0"/>
              <w:spacing w:before="0"/>
              <w:jc w:val="both"/>
              <w:rPr>
                <w:rFonts w:ascii="Times New Roman" w:hAnsi="Times New Roman"/>
                <w:b/>
                <w:bCs/>
                <w:lang w:bidi="ar-LY"/>
              </w:rPr>
            </w:pPr>
            <w:r>
              <w:rPr>
                <w:rFonts w:ascii="Times New Roman" w:hAnsi="Times New Roman"/>
                <w:b/>
                <w:bCs/>
                <w:lang w:bidi="ar-LY"/>
              </w:rPr>
              <w:t>White stains</w:t>
            </w:r>
          </w:p>
        </w:tc>
        <w:tc>
          <w:tcPr>
            <w:tcW w:w="1678" w:type="dxa"/>
            <w:shd w:val="clear" w:color="auto" w:fill="auto"/>
          </w:tcPr>
          <w:p w:rsidR="008E2DBC" w:rsidRDefault="009118A8">
            <w:pPr>
              <w:snapToGrid w:val="0"/>
              <w:spacing w:before="0"/>
              <w:jc w:val="both"/>
              <w:rPr>
                <w:rFonts w:ascii="Times New Roman" w:hAnsi="Times New Roman"/>
                <w:b/>
                <w:bCs/>
                <w:lang w:bidi="ar-LY"/>
              </w:rPr>
            </w:pPr>
            <w:r>
              <w:rPr>
                <w:rFonts w:ascii="Times New Roman" w:hAnsi="Times New Roman"/>
                <w:b/>
                <w:bCs/>
                <w:lang w:bidi="ar-LY"/>
              </w:rPr>
              <w:t>Brown stains</w:t>
            </w:r>
          </w:p>
        </w:tc>
      </w:tr>
      <w:tr w:rsidR="008E2DBC">
        <w:trPr>
          <w:trHeight w:val="178"/>
          <w:jc w:val="center"/>
        </w:trPr>
        <w:tc>
          <w:tcPr>
            <w:tcW w:w="1676" w:type="dxa"/>
            <w:shd w:val="clear" w:color="auto" w:fill="auto"/>
          </w:tcPr>
          <w:p w:rsidR="008E2DBC" w:rsidRDefault="009118A8">
            <w:pPr>
              <w:snapToGrid w:val="0"/>
              <w:spacing w:before="0"/>
              <w:jc w:val="both"/>
              <w:rPr>
                <w:rFonts w:ascii="Times New Roman" w:hAnsi="Times New Roman"/>
                <w:lang w:bidi="ar-EG"/>
              </w:rPr>
            </w:pPr>
            <w:r>
              <w:rPr>
                <w:rFonts w:ascii="Times New Roman" w:hAnsi="Times New Roman"/>
                <w:lang w:bidi="ar-EG"/>
              </w:rPr>
              <w:t>Quartz</w:t>
            </w:r>
          </w:p>
        </w:tc>
        <w:tc>
          <w:tcPr>
            <w:tcW w:w="2273" w:type="dxa"/>
            <w:shd w:val="clear" w:color="auto" w:fill="auto"/>
          </w:tcPr>
          <w:p w:rsidR="008E2DBC" w:rsidRDefault="009118A8">
            <w:pPr>
              <w:snapToGrid w:val="0"/>
              <w:spacing w:before="0"/>
              <w:jc w:val="both"/>
              <w:rPr>
                <w:rFonts w:ascii="Times New Roman" w:hAnsi="Times New Roman"/>
                <w:lang w:bidi="ar-EG"/>
              </w:rPr>
            </w:pPr>
            <w:r>
              <w:rPr>
                <w:rFonts w:ascii="Times New Roman" w:hAnsi="Times New Roman"/>
                <w:lang w:bidi="ar-EG"/>
              </w:rPr>
              <w:t>SiO</w:t>
            </w:r>
            <w:r>
              <w:rPr>
                <w:rFonts w:ascii="Times New Roman" w:hAnsi="Times New Roman"/>
                <w:vertAlign w:val="subscript"/>
                <w:lang w:bidi="ar-EG"/>
              </w:rPr>
              <w:t>2</w:t>
            </w:r>
          </w:p>
        </w:tc>
        <w:tc>
          <w:tcPr>
            <w:tcW w:w="1076" w:type="dxa"/>
            <w:shd w:val="clear" w:color="auto" w:fill="auto"/>
          </w:tcPr>
          <w:p w:rsidR="008E2DBC" w:rsidRDefault="009118A8">
            <w:pPr>
              <w:snapToGrid w:val="0"/>
              <w:spacing w:before="0"/>
              <w:jc w:val="both"/>
              <w:rPr>
                <w:rFonts w:ascii="Times New Roman" w:hAnsi="Times New Roman"/>
                <w:lang w:bidi="ar-EG"/>
              </w:rPr>
            </w:pPr>
            <w:r>
              <w:rPr>
                <w:rFonts w:ascii="Times New Roman" w:hAnsi="Times New Roman"/>
                <w:lang w:bidi="ar-EG"/>
              </w:rPr>
              <w:t>35.30</w:t>
            </w:r>
          </w:p>
        </w:tc>
        <w:tc>
          <w:tcPr>
            <w:tcW w:w="1676" w:type="dxa"/>
            <w:shd w:val="clear" w:color="auto" w:fill="auto"/>
          </w:tcPr>
          <w:p w:rsidR="008E2DBC" w:rsidRDefault="009118A8">
            <w:pPr>
              <w:snapToGrid w:val="0"/>
              <w:spacing w:before="0"/>
              <w:jc w:val="both"/>
              <w:rPr>
                <w:rFonts w:ascii="Times New Roman" w:hAnsi="Times New Roman"/>
                <w:lang w:bidi="ar-EG"/>
              </w:rPr>
            </w:pPr>
            <w:r>
              <w:rPr>
                <w:rFonts w:ascii="Times New Roman" w:hAnsi="Times New Roman"/>
                <w:lang w:bidi="ar-EG"/>
              </w:rPr>
              <w:t>3.91</w:t>
            </w:r>
          </w:p>
        </w:tc>
        <w:tc>
          <w:tcPr>
            <w:tcW w:w="1678" w:type="dxa"/>
            <w:shd w:val="clear" w:color="auto" w:fill="auto"/>
          </w:tcPr>
          <w:p w:rsidR="008E2DBC" w:rsidRDefault="009118A8">
            <w:pPr>
              <w:snapToGrid w:val="0"/>
              <w:spacing w:before="0"/>
              <w:jc w:val="both"/>
              <w:rPr>
                <w:rFonts w:ascii="Times New Roman" w:hAnsi="Times New Roman"/>
                <w:lang w:bidi="ar-EG"/>
              </w:rPr>
            </w:pPr>
            <w:r>
              <w:rPr>
                <w:rFonts w:ascii="Times New Roman" w:hAnsi="Times New Roman"/>
                <w:lang w:bidi="ar-EG"/>
              </w:rPr>
              <w:t>-------</w:t>
            </w:r>
          </w:p>
        </w:tc>
      </w:tr>
      <w:tr w:rsidR="008E2DBC">
        <w:trPr>
          <w:trHeight w:val="178"/>
          <w:jc w:val="center"/>
        </w:trPr>
        <w:tc>
          <w:tcPr>
            <w:tcW w:w="1676" w:type="dxa"/>
            <w:shd w:val="clear" w:color="auto" w:fill="auto"/>
          </w:tcPr>
          <w:p w:rsidR="008E2DBC" w:rsidRDefault="009118A8">
            <w:pPr>
              <w:snapToGrid w:val="0"/>
              <w:spacing w:before="0"/>
              <w:jc w:val="both"/>
              <w:rPr>
                <w:rFonts w:ascii="Times New Roman" w:hAnsi="Times New Roman"/>
                <w:lang w:bidi="ar-EG"/>
              </w:rPr>
            </w:pPr>
            <w:r>
              <w:rPr>
                <w:rFonts w:ascii="Times New Roman" w:hAnsi="Times New Roman"/>
                <w:lang w:bidi="ar-EG"/>
              </w:rPr>
              <w:t>Dolomite</w:t>
            </w:r>
          </w:p>
        </w:tc>
        <w:tc>
          <w:tcPr>
            <w:tcW w:w="2273" w:type="dxa"/>
            <w:shd w:val="clear" w:color="auto" w:fill="auto"/>
          </w:tcPr>
          <w:p w:rsidR="008E2DBC" w:rsidRDefault="009118A8">
            <w:pPr>
              <w:snapToGrid w:val="0"/>
              <w:spacing w:before="0"/>
              <w:jc w:val="both"/>
              <w:rPr>
                <w:rFonts w:ascii="Times New Roman" w:hAnsi="Times New Roman"/>
                <w:lang w:bidi="ar-EG"/>
              </w:rPr>
            </w:pPr>
            <w:r>
              <w:rPr>
                <w:rFonts w:ascii="Times New Roman" w:hAnsi="Times New Roman"/>
                <w:lang w:bidi="ar-EG"/>
              </w:rPr>
              <w:t>(</w:t>
            </w:r>
            <w:proofErr w:type="spellStart"/>
            <w:r>
              <w:rPr>
                <w:rFonts w:ascii="Times New Roman" w:hAnsi="Times New Roman"/>
                <w:lang w:bidi="ar-EG"/>
              </w:rPr>
              <w:t>Ca,Mg</w:t>
            </w:r>
            <w:proofErr w:type="spellEnd"/>
            <w:r>
              <w:rPr>
                <w:rFonts w:ascii="Times New Roman" w:hAnsi="Times New Roman"/>
                <w:lang w:bidi="ar-EG"/>
              </w:rPr>
              <w:t>)CO</w:t>
            </w:r>
            <w:r>
              <w:rPr>
                <w:rFonts w:ascii="Times New Roman" w:hAnsi="Times New Roman"/>
                <w:vertAlign w:val="subscript"/>
                <w:lang w:bidi="ar-EG"/>
              </w:rPr>
              <w:t>3</w:t>
            </w:r>
          </w:p>
        </w:tc>
        <w:tc>
          <w:tcPr>
            <w:tcW w:w="1076" w:type="dxa"/>
            <w:shd w:val="clear" w:color="auto" w:fill="auto"/>
          </w:tcPr>
          <w:p w:rsidR="008E2DBC" w:rsidRDefault="009118A8">
            <w:pPr>
              <w:snapToGrid w:val="0"/>
              <w:spacing w:before="0"/>
              <w:jc w:val="both"/>
              <w:rPr>
                <w:rFonts w:ascii="Times New Roman" w:hAnsi="Times New Roman"/>
                <w:lang w:bidi="ar-EG"/>
              </w:rPr>
            </w:pPr>
            <w:r>
              <w:rPr>
                <w:rFonts w:ascii="Times New Roman" w:hAnsi="Times New Roman"/>
                <w:lang w:bidi="ar-EG"/>
              </w:rPr>
              <w:t>------</w:t>
            </w:r>
          </w:p>
        </w:tc>
        <w:tc>
          <w:tcPr>
            <w:tcW w:w="1676" w:type="dxa"/>
            <w:shd w:val="clear" w:color="auto" w:fill="auto"/>
          </w:tcPr>
          <w:p w:rsidR="008E2DBC" w:rsidRDefault="009118A8">
            <w:pPr>
              <w:snapToGrid w:val="0"/>
              <w:spacing w:before="0"/>
              <w:jc w:val="both"/>
              <w:rPr>
                <w:rFonts w:ascii="Times New Roman" w:hAnsi="Times New Roman"/>
                <w:lang w:bidi="ar-EG"/>
              </w:rPr>
            </w:pPr>
            <w:r>
              <w:rPr>
                <w:rFonts w:ascii="Times New Roman" w:hAnsi="Times New Roman"/>
                <w:lang w:bidi="ar-EG"/>
              </w:rPr>
              <w:t>22.35</w:t>
            </w:r>
          </w:p>
        </w:tc>
        <w:tc>
          <w:tcPr>
            <w:tcW w:w="1678" w:type="dxa"/>
            <w:shd w:val="clear" w:color="auto" w:fill="auto"/>
          </w:tcPr>
          <w:p w:rsidR="008E2DBC" w:rsidRDefault="009118A8">
            <w:pPr>
              <w:snapToGrid w:val="0"/>
              <w:spacing w:before="0"/>
              <w:jc w:val="both"/>
              <w:rPr>
                <w:rFonts w:ascii="Times New Roman" w:hAnsi="Times New Roman"/>
                <w:lang w:bidi="ar-EG"/>
              </w:rPr>
            </w:pPr>
            <w:r>
              <w:rPr>
                <w:rFonts w:ascii="Times New Roman" w:hAnsi="Times New Roman"/>
                <w:lang w:bidi="ar-EG"/>
              </w:rPr>
              <w:t>7.25</w:t>
            </w:r>
          </w:p>
        </w:tc>
      </w:tr>
      <w:tr w:rsidR="008E2DBC">
        <w:trPr>
          <w:trHeight w:val="178"/>
          <w:jc w:val="center"/>
        </w:trPr>
        <w:tc>
          <w:tcPr>
            <w:tcW w:w="1676" w:type="dxa"/>
            <w:shd w:val="clear" w:color="auto" w:fill="auto"/>
          </w:tcPr>
          <w:p w:rsidR="008E2DBC" w:rsidRDefault="009118A8">
            <w:pPr>
              <w:snapToGrid w:val="0"/>
              <w:spacing w:before="0"/>
              <w:jc w:val="both"/>
              <w:rPr>
                <w:rFonts w:ascii="Times New Roman" w:hAnsi="Times New Roman"/>
                <w:lang w:bidi="ar-EG"/>
              </w:rPr>
            </w:pPr>
            <w:r>
              <w:rPr>
                <w:rFonts w:ascii="Times New Roman" w:hAnsi="Times New Roman"/>
                <w:lang w:bidi="ar-EG"/>
              </w:rPr>
              <w:t>Calcite</w:t>
            </w:r>
          </w:p>
        </w:tc>
        <w:tc>
          <w:tcPr>
            <w:tcW w:w="2273" w:type="dxa"/>
            <w:shd w:val="clear" w:color="auto" w:fill="auto"/>
          </w:tcPr>
          <w:p w:rsidR="008E2DBC" w:rsidRDefault="009118A8">
            <w:pPr>
              <w:snapToGrid w:val="0"/>
              <w:spacing w:before="0"/>
              <w:jc w:val="both"/>
              <w:rPr>
                <w:rFonts w:ascii="Times New Roman" w:hAnsi="Times New Roman"/>
                <w:lang w:bidi="ar-EG"/>
              </w:rPr>
            </w:pPr>
            <w:r>
              <w:rPr>
                <w:rFonts w:ascii="Times New Roman" w:hAnsi="Times New Roman"/>
                <w:lang w:bidi="ar-EG"/>
              </w:rPr>
              <w:t>CaCO</w:t>
            </w:r>
            <w:r>
              <w:rPr>
                <w:rFonts w:ascii="Times New Roman" w:hAnsi="Times New Roman"/>
                <w:vertAlign w:val="subscript"/>
                <w:lang w:bidi="ar-EG"/>
              </w:rPr>
              <w:t>3</w:t>
            </w:r>
          </w:p>
        </w:tc>
        <w:tc>
          <w:tcPr>
            <w:tcW w:w="1076" w:type="dxa"/>
            <w:shd w:val="clear" w:color="auto" w:fill="auto"/>
          </w:tcPr>
          <w:p w:rsidR="008E2DBC" w:rsidRDefault="009118A8">
            <w:pPr>
              <w:snapToGrid w:val="0"/>
              <w:spacing w:before="0"/>
              <w:jc w:val="both"/>
              <w:rPr>
                <w:rFonts w:ascii="Times New Roman" w:hAnsi="Times New Roman"/>
                <w:lang w:bidi="ar-EG"/>
              </w:rPr>
            </w:pPr>
            <w:r>
              <w:rPr>
                <w:rFonts w:ascii="Times New Roman" w:hAnsi="Times New Roman"/>
                <w:lang w:bidi="ar-EG"/>
              </w:rPr>
              <w:t>25.24</w:t>
            </w:r>
          </w:p>
        </w:tc>
        <w:tc>
          <w:tcPr>
            <w:tcW w:w="1676" w:type="dxa"/>
            <w:shd w:val="clear" w:color="auto" w:fill="auto"/>
          </w:tcPr>
          <w:p w:rsidR="008E2DBC" w:rsidRDefault="009118A8">
            <w:pPr>
              <w:snapToGrid w:val="0"/>
              <w:spacing w:before="0"/>
              <w:jc w:val="both"/>
              <w:rPr>
                <w:rFonts w:ascii="Times New Roman" w:hAnsi="Times New Roman"/>
                <w:lang w:bidi="ar-EG"/>
              </w:rPr>
            </w:pPr>
            <w:r>
              <w:rPr>
                <w:rFonts w:ascii="Times New Roman" w:hAnsi="Times New Roman"/>
                <w:lang w:bidi="ar-EG"/>
              </w:rPr>
              <w:t>8.94</w:t>
            </w:r>
          </w:p>
        </w:tc>
        <w:tc>
          <w:tcPr>
            <w:tcW w:w="1678" w:type="dxa"/>
            <w:shd w:val="clear" w:color="auto" w:fill="auto"/>
          </w:tcPr>
          <w:p w:rsidR="008E2DBC" w:rsidRDefault="009118A8">
            <w:pPr>
              <w:snapToGrid w:val="0"/>
              <w:spacing w:before="0"/>
              <w:jc w:val="both"/>
              <w:rPr>
                <w:rFonts w:ascii="Times New Roman" w:hAnsi="Times New Roman"/>
                <w:lang w:bidi="ar-EG"/>
              </w:rPr>
            </w:pPr>
            <w:r>
              <w:rPr>
                <w:rFonts w:ascii="Times New Roman" w:hAnsi="Times New Roman"/>
                <w:lang w:bidi="ar-EG"/>
              </w:rPr>
              <w:t>---------</w:t>
            </w:r>
          </w:p>
        </w:tc>
      </w:tr>
      <w:tr w:rsidR="008E2DBC">
        <w:trPr>
          <w:trHeight w:val="178"/>
          <w:jc w:val="center"/>
        </w:trPr>
        <w:tc>
          <w:tcPr>
            <w:tcW w:w="1676" w:type="dxa"/>
            <w:shd w:val="clear" w:color="auto" w:fill="auto"/>
          </w:tcPr>
          <w:p w:rsidR="008E2DBC" w:rsidRDefault="009118A8">
            <w:pPr>
              <w:snapToGrid w:val="0"/>
              <w:spacing w:before="0"/>
              <w:jc w:val="both"/>
              <w:rPr>
                <w:rFonts w:ascii="Times New Roman" w:hAnsi="Times New Roman"/>
                <w:lang w:bidi="ar-EG"/>
              </w:rPr>
            </w:pPr>
            <w:r>
              <w:rPr>
                <w:rFonts w:ascii="Times New Roman" w:hAnsi="Times New Roman"/>
                <w:lang w:bidi="ar-EG"/>
              </w:rPr>
              <w:t>Aragonite</w:t>
            </w:r>
          </w:p>
        </w:tc>
        <w:tc>
          <w:tcPr>
            <w:tcW w:w="2273" w:type="dxa"/>
            <w:shd w:val="clear" w:color="auto" w:fill="auto"/>
          </w:tcPr>
          <w:p w:rsidR="008E2DBC" w:rsidRDefault="009118A8">
            <w:pPr>
              <w:snapToGrid w:val="0"/>
              <w:spacing w:before="0"/>
              <w:jc w:val="both"/>
              <w:rPr>
                <w:rFonts w:ascii="Times New Roman" w:hAnsi="Times New Roman"/>
                <w:lang w:bidi="ar-EG"/>
              </w:rPr>
            </w:pPr>
            <w:r>
              <w:rPr>
                <w:rFonts w:ascii="Times New Roman" w:hAnsi="Times New Roman"/>
                <w:lang w:bidi="ar-EG"/>
              </w:rPr>
              <w:t>CaCO3</w:t>
            </w:r>
          </w:p>
        </w:tc>
        <w:tc>
          <w:tcPr>
            <w:tcW w:w="1076" w:type="dxa"/>
            <w:shd w:val="clear" w:color="auto" w:fill="auto"/>
          </w:tcPr>
          <w:p w:rsidR="008E2DBC" w:rsidRDefault="009118A8">
            <w:pPr>
              <w:snapToGrid w:val="0"/>
              <w:spacing w:before="0"/>
              <w:jc w:val="both"/>
              <w:rPr>
                <w:rFonts w:ascii="Times New Roman" w:hAnsi="Times New Roman"/>
                <w:lang w:bidi="ar-EG"/>
              </w:rPr>
            </w:pPr>
            <w:r>
              <w:rPr>
                <w:rFonts w:ascii="Times New Roman" w:hAnsi="Times New Roman"/>
                <w:lang w:bidi="ar-EG"/>
              </w:rPr>
              <w:t>-------</w:t>
            </w:r>
          </w:p>
        </w:tc>
        <w:tc>
          <w:tcPr>
            <w:tcW w:w="1676" w:type="dxa"/>
            <w:shd w:val="clear" w:color="auto" w:fill="auto"/>
          </w:tcPr>
          <w:p w:rsidR="008E2DBC" w:rsidRDefault="009118A8">
            <w:pPr>
              <w:snapToGrid w:val="0"/>
              <w:spacing w:before="0"/>
              <w:jc w:val="both"/>
              <w:rPr>
                <w:rFonts w:ascii="Times New Roman" w:hAnsi="Times New Roman"/>
                <w:lang w:bidi="ar-EG"/>
              </w:rPr>
            </w:pPr>
            <w:r>
              <w:rPr>
                <w:rFonts w:ascii="Times New Roman" w:hAnsi="Times New Roman"/>
                <w:lang w:bidi="ar-EG"/>
              </w:rPr>
              <w:t>64.80</w:t>
            </w:r>
          </w:p>
        </w:tc>
        <w:tc>
          <w:tcPr>
            <w:tcW w:w="1678" w:type="dxa"/>
            <w:shd w:val="clear" w:color="auto" w:fill="auto"/>
          </w:tcPr>
          <w:p w:rsidR="008E2DBC" w:rsidRDefault="009118A8">
            <w:pPr>
              <w:snapToGrid w:val="0"/>
              <w:spacing w:before="0"/>
              <w:jc w:val="both"/>
              <w:rPr>
                <w:rFonts w:ascii="Times New Roman" w:hAnsi="Times New Roman"/>
                <w:lang w:bidi="ar-EG"/>
              </w:rPr>
            </w:pPr>
            <w:r>
              <w:rPr>
                <w:rFonts w:ascii="Times New Roman" w:hAnsi="Times New Roman"/>
                <w:lang w:bidi="ar-EG"/>
              </w:rPr>
              <w:t>---------</w:t>
            </w:r>
          </w:p>
        </w:tc>
      </w:tr>
      <w:tr w:rsidR="008E2DBC">
        <w:trPr>
          <w:trHeight w:val="336"/>
          <w:jc w:val="center"/>
        </w:trPr>
        <w:tc>
          <w:tcPr>
            <w:tcW w:w="1676" w:type="dxa"/>
            <w:shd w:val="clear" w:color="auto" w:fill="auto"/>
          </w:tcPr>
          <w:p w:rsidR="008E2DBC" w:rsidRDefault="009118A8">
            <w:pPr>
              <w:snapToGrid w:val="0"/>
              <w:spacing w:before="0"/>
              <w:jc w:val="center"/>
              <w:rPr>
                <w:rFonts w:ascii="Times New Roman" w:hAnsi="Times New Roman"/>
                <w:lang w:bidi="ar-EG"/>
              </w:rPr>
            </w:pPr>
            <w:proofErr w:type="spellStart"/>
            <w:r>
              <w:rPr>
                <w:rFonts w:ascii="Times New Roman" w:hAnsi="Times New Roman"/>
                <w:lang w:bidi="ar-EG"/>
              </w:rPr>
              <w:t>Lepidocrocite</w:t>
            </w:r>
            <w:proofErr w:type="spellEnd"/>
          </w:p>
        </w:tc>
        <w:tc>
          <w:tcPr>
            <w:tcW w:w="2273" w:type="dxa"/>
            <w:shd w:val="clear" w:color="auto" w:fill="auto"/>
          </w:tcPr>
          <w:p w:rsidR="008E2DBC" w:rsidRDefault="009118A8">
            <w:pPr>
              <w:snapToGrid w:val="0"/>
              <w:spacing w:before="0"/>
              <w:jc w:val="both"/>
              <w:rPr>
                <w:rFonts w:ascii="Times New Roman" w:hAnsi="Times New Roman"/>
                <w:lang w:bidi="ar-EG"/>
              </w:rPr>
            </w:pPr>
            <w:proofErr w:type="spellStart"/>
            <w:r>
              <w:rPr>
                <w:rFonts w:ascii="Times New Roman" w:hAnsi="Times New Roman"/>
                <w:lang w:bidi="ar-EG"/>
              </w:rPr>
              <w:t>FeO</w:t>
            </w:r>
            <w:proofErr w:type="spellEnd"/>
            <w:r>
              <w:rPr>
                <w:rFonts w:ascii="Times New Roman" w:hAnsi="Times New Roman"/>
                <w:lang w:bidi="ar-EG"/>
              </w:rPr>
              <w:t>(OH)</w:t>
            </w:r>
          </w:p>
        </w:tc>
        <w:tc>
          <w:tcPr>
            <w:tcW w:w="1076" w:type="dxa"/>
            <w:shd w:val="clear" w:color="auto" w:fill="auto"/>
          </w:tcPr>
          <w:p w:rsidR="008E2DBC" w:rsidRDefault="009118A8">
            <w:pPr>
              <w:snapToGrid w:val="0"/>
              <w:spacing w:before="0"/>
              <w:jc w:val="both"/>
              <w:rPr>
                <w:rFonts w:ascii="Times New Roman" w:hAnsi="Times New Roman"/>
                <w:lang w:bidi="ar-EG"/>
              </w:rPr>
            </w:pPr>
            <w:r>
              <w:rPr>
                <w:rFonts w:ascii="Times New Roman" w:hAnsi="Times New Roman"/>
                <w:lang w:bidi="ar-EG"/>
              </w:rPr>
              <w:t>-------</w:t>
            </w:r>
          </w:p>
        </w:tc>
        <w:tc>
          <w:tcPr>
            <w:tcW w:w="1676" w:type="dxa"/>
            <w:shd w:val="clear" w:color="auto" w:fill="auto"/>
          </w:tcPr>
          <w:p w:rsidR="008E2DBC" w:rsidRDefault="009118A8">
            <w:pPr>
              <w:snapToGrid w:val="0"/>
              <w:spacing w:before="0"/>
              <w:jc w:val="both"/>
              <w:rPr>
                <w:rFonts w:ascii="Times New Roman" w:hAnsi="Times New Roman"/>
                <w:lang w:bidi="ar-EG"/>
              </w:rPr>
            </w:pPr>
            <w:r>
              <w:rPr>
                <w:rFonts w:ascii="Times New Roman" w:hAnsi="Times New Roman"/>
                <w:lang w:bidi="ar-EG"/>
              </w:rPr>
              <w:t>--------</w:t>
            </w:r>
          </w:p>
        </w:tc>
        <w:tc>
          <w:tcPr>
            <w:tcW w:w="1678" w:type="dxa"/>
            <w:shd w:val="clear" w:color="auto" w:fill="auto"/>
          </w:tcPr>
          <w:p w:rsidR="008E2DBC" w:rsidRDefault="009118A8">
            <w:pPr>
              <w:snapToGrid w:val="0"/>
              <w:spacing w:before="0"/>
              <w:jc w:val="both"/>
              <w:rPr>
                <w:rFonts w:ascii="Times New Roman" w:hAnsi="Times New Roman"/>
                <w:lang w:bidi="ar-EG"/>
              </w:rPr>
            </w:pPr>
            <w:r>
              <w:rPr>
                <w:rFonts w:ascii="Times New Roman" w:hAnsi="Times New Roman"/>
                <w:lang w:bidi="ar-EG"/>
              </w:rPr>
              <w:t>57.97</w:t>
            </w:r>
          </w:p>
        </w:tc>
      </w:tr>
      <w:tr w:rsidR="008E2DBC">
        <w:trPr>
          <w:trHeight w:val="178"/>
          <w:jc w:val="center"/>
        </w:trPr>
        <w:tc>
          <w:tcPr>
            <w:tcW w:w="1676" w:type="dxa"/>
            <w:shd w:val="clear" w:color="auto" w:fill="auto"/>
          </w:tcPr>
          <w:p w:rsidR="008E2DBC" w:rsidRDefault="009118A8">
            <w:pPr>
              <w:snapToGrid w:val="0"/>
              <w:spacing w:before="0"/>
              <w:rPr>
                <w:rFonts w:ascii="Times New Roman" w:hAnsi="Times New Roman"/>
                <w:lang w:bidi="ar-EG"/>
              </w:rPr>
            </w:pPr>
            <w:r>
              <w:rPr>
                <w:rFonts w:ascii="Times New Roman" w:hAnsi="Times New Roman"/>
                <w:lang w:bidi="ar-EG"/>
              </w:rPr>
              <w:t>Goethite</w:t>
            </w:r>
          </w:p>
        </w:tc>
        <w:tc>
          <w:tcPr>
            <w:tcW w:w="2273" w:type="dxa"/>
            <w:shd w:val="clear" w:color="auto" w:fill="auto"/>
          </w:tcPr>
          <w:p w:rsidR="008E2DBC" w:rsidRDefault="009118A8">
            <w:pPr>
              <w:snapToGrid w:val="0"/>
              <w:spacing w:before="0"/>
              <w:jc w:val="both"/>
              <w:rPr>
                <w:rFonts w:ascii="Times New Roman" w:hAnsi="Times New Roman"/>
                <w:lang w:bidi="ar-EG"/>
              </w:rPr>
            </w:pPr>
            <w:proofErr w:type="spellStart"/>
            <w:r>
              <w:rPr>
                <w:rFonts w:ascii="Times New Roman" w:hAnsi="Times New Roman"/>
                <w:lang w:bidi="ar-EG"/>
              </w:rPr>
              <w:t>FeO</w:t>
            </w:r>
            <w:proofErr w:type="spellEnd"/>
            <w:r>
              <w:rPr>
                <w:rFonts w:ascii="Times New Roman" w:hAnsi="Times New Roman"/>
                <w:lang w:bidi="ar-EG"/>
              </w:rPr>
              <w:t>(OH)</w:t>
            </w:r>
          </w:p>
        </w:tc>
        <w:tc>
          <w:tcPr>
            <w:tcW w:w="1076" w:type="dxa"/>
            <w:shd w:val="clear" w:color="auto" w:fill="auto"/>
          </w:tcPr>
          <w:p w:rsidR="008E2DBC" w:rsidRDefault="009118A8">
            <w:pPr>
              <w:snapToGrid w:val="0"/>
              <w:spacing w:before="0"/>
              <w:jc w:val="both"/>
              <w:rPr>
                <w:rFonts w:ascii="Times New Roman" w:hAnsi="Times New Roman"/>
                <w:lang w:bidi="ar-EG"/>
              </w:rPr>
            </w:pPr>
            <w:r>
              <w:rPr>
                <w:rFonts w:ascii="Times New Roman" w:hAnsi="Times New Roman"/>
                <w:lang w:bidi="ar-EG"/>
              </w:rPr>
              <w:t>---- ---</w:t>
            </w:r>
          </w:p>
        </w:tc>
        <w:tc>
          <w:tcPr>
            <w:tcW w:w="1676" w:type="dxa"/>
            <w:shd w:val="clear" w:color="auto" w:fill="auto"/>
          </w:tcPr>
          <w:p w:rsidR="008E2DBC" w:rsidRDefault="009118A8">
            <w:pPr>
              <w:snapToGrid w:val="0"/>
              <w:spacing w:before="0"/>
              <w:jc w:val="both"/>
              <w:rPr>
                <w:rFonts w:ascii="Times New Roman" w:hAnsi="Times New Roman"/>
                <w:lang w:bidi="ar-EG"/>
              </w:rPr>
            </w:pPr>
            <w:r>
              <w:rPr>
                <w:rFonts w:ascii="Times New Roman" w:hAnsi="Times New Roman"/>
                <w:lang w:bidi="ar-EG"/>
              </w:rPr>
              <w:t>--------</w:t>
            </w:r>
          </w:p>
        </w:tc>
        <w:tc>
          <w:tcPr>
            <w:tcW w:w="1678" w:type="dxa"/>
            <w:shd w:val="clear" w:color="auto" w:fill="auto"/>
          </w:tcPr>
          <w:p w:rsidR="008E2DBC" w:rsidRDefault="009118A8">
            <w:pPr>
              <w:snapToGrid w:val="0"/>
              <w:spacing w:before="0"/>
              <w:jc w:val="both"/>
              <w:rPr>
                <w:rFonts w:ascii="Times New Roman" w:hAnsi="Times New Roman"/>
                <w:lang w:bidi="ar-EG"/>
              </w:rPr>
            </w:pPr>
            <w:r>
              <w:rPr>
                <w:rFonts w:ascii="Times New Roman" w:hAnsi="Times New Roman"/>
                <w:lang w:bidi="ar-EG"/>
              </w:rPr>
              <w:t>15.39</w:t>
            </w:r>
          </w:p>
        </w:tc>
      </w:tr>
      <w:tr w:rsidR="008E2DBC">
        <w:trPr>
          <w:trHeight w:val="196"/>
          <w:jc w:val="center"/>
        </w:trPr>
        <w:tc>
          <w:tcPr>
            <w:tcW w:w="1676" w:type="dxa"/>
            <w:shd w:val="clear" w:color="auto" w:fill="auto"/>
          </w:tcPr>
          <w:p w:rsidR="008E2DBC" w:rsidRDefault="009118A8">
            <w:pPr>
              <w:snapToGrid w:val="0"/>
              <w:spacing w:before="0"/>
              <w:rPr>
                <w:rFonts w:ascii="Times New Roman" w:hAnsi="Times New Roman"/>
              </w:rPr>
            </w:pPr>
            <w:proofErr w:type="spellStart"/>
            <w:r>
              <w:rPr>
                <w:rFonts w:ascii="Times New Roman" w:hAnsi="Times New Roman"/>
              </w:rPr>
              <w:t>Albite</w:t>
            </w:r>
            <w:proofErr w:type="spellEnd"/>
          </w:p>
        </w:tc>
        <w:tc>
          <w:tcPr>
            <w:tcW w:w="2273" w:type="dxa"/>
            <w:shd w:val="clear" w:color="auto" w:fill="auto"/>
          </w:tcPr>
          <w:p w:rsidR="008E2DBC" w:rsidRDefault="009118A8">
            <w:pPr>
              <w:snapToGrid w:val="0"/>
              <w:spacing w:before="0"/>
              <w:jc w:val="both"/>
              <w:rPr>
                <w:rFonts w:ascii="Times New Roman" w:hAnsi="Times New Roman"/>
              </w:rPr>
            </w:pPr>
            <w:r>
              <w:rPr>
                <w:rFonts w:ascii="Times New Roman" w:hAnsi="Times New Roman"/>
              </w:rPr>
              <w:t>NaAlSi</w:t>
            </w:r>
            <w:r>
              <w:rPr>
                <w:rFonts w:ascii="Times New Roman" w:hAnsi="Times New Roman"/>
                <w:vertAlign w:val="subscript"/>
              </w:rPr>
              <w:t>3</w:t>
            </w:r>
            <w:r>
              <w:rPr>
                <w:rFonts w:ascii="Times New Roman" w:hAnsi="Times New Roman"/>
              </w:rPr>
              <w:t>O</w:t>
            </w:r>
            <w:r>
              <w:rPr>
                <w:rFonts w:ascii="Times New Roman" w:hAnsi="Times New Roman"/>
                <w:vertAlign w:val="subscript"/>
              </w:rPr>
              <w:t>8</w:t>
            </w:r>
          </w:p>
        </w:tc>
        <w:tc>
          <w:tcPr>
            <w:tcW w:w="1076" w:type="dxa"/>
            <w:shd w:val="clear" w:color="auto" w:fill="auto"/>
          </w:tcPr>
          <w:p w:rsidR="008E2DBC" w:rsidRDefault="009118A8">
            <w:pPr>
              <w:snapToGrid w:val="0"/>
              <w:spacing w:before="0"/>
              <w:jc w:val="both"/>
              <w:rPr>
                <w:rFonts w:ascii="Times New Roman" w:hAnsi="Times New Roman"/>
                <w:lang w:bidi="ar-EG"/>
              </w:rPr>
            </w:pPr>
            <w:r>
              <w:rPr>
                <w:rFonts w:ascii="Times New Roman" w:hAnsi="Times New Roman"/>
                <w:lang w:bidi="ar-EG"/>
              </w:rPr>
              <w:t>39.46</w:t>
            </w:r>
          </w:p>
        </w:tc>
        <w:tc>
          <w:tcPr>
            <w:tcW w:w="1676" w:type="dxa"/>
            <w:shd w:val="clear" w:color="auto" w:fill="auto"/>
          </w:tcPr>
          <w:p w:rsidR="008E2DBC" w:rsidRDefault="009118A8">
            <w:pPr>
              <w:snapToGrid w:val="0"/>
              <w:spacing w:before="0"/>
              <w:jc w:val="both"/>
              <w:rPr>
                <w:rFonts w:ascii="Times New Roman" w:hAnsi="Times New Roman"/>
                <w:lang w:bidi="ar-EG"/>
              </w:rPr>
            </w:pPr>
            <w:r>
              <w:rPr>
                <w:rFonts w:ascii="Times New Roman" w:hAnsi="Times New Roman"/>
                <w:lang w:bidi="ar-EG"/>
              </w:rPr>
              <w:t>---------</w:t>
            </w:r>
          </w:p>
        </w:tc>
        <w:tc>
          <w:tcPr>
            <w:tcW w:w="1678" w:type="dxa"/>
            <w:shd w:val="clear" w:color="auto" w:fill="auto"/>
          </w:tcPr>
          <w:p w:rsidR="008E2DBC" w:rsidRDefault="009118A8">
            <w:pPr>
              <w:snapToGrid w:val="0"/>
              <w:spacing w:before="0"/>
              <w:jc w:val="both"/>
              <w:rPr>
                <w:rFonts w:ascii="Times New Roman" w:hAnsi="Times New Roman"/>
              </w:rPr>
            </w:pPr>
            <w:r>
              <w:rPr>
                <w:rFonts w:ascii="Times New Roman" w:hAnsi="Times New Roman"/>
              </w:rPr>
              <w:t xml:space="preserve">19.39 </w:t>
            </w:r>
          </w:p>
        </w:tc>
      </w:tr>
    </w:tbl>
    <w:p w:rsidR="008E2DBC" w:rsidRDefault="008E2DBC">
      <w:pPr>
        <w:autoSpaceDE w:val="0"/>
        <w:autoSpaceDN w:val="0"/>
        <w:adjustRightInd w:val="0"/>
        <w:snapToGrid w:val="0"/>
        <w:spacing w:before="0"/>
        <w:jc w:val="both"/>
        <w:rPr>
          <w:rFonts w:ascii="Times New Roman" w:hAnsi="Times New Roman"/>
          <w:lang w:bidi="ar-LY"/>
        </w:rPr>
      </w:pPr>
    </w:p>
    <w:p w:rsidR="008E2DBC" w:rsidRDefault="009118A8">
      <w:pPr>
        <w:autoSpaceDE w:val="0"/>
        <w:autoSpaceDN w:val="0"/>
        <w:adjustRightInd w:val="0"/>
        <w:snapToGrid w:val="0"/>
        <w:spacing w:before="0"/>
        <w:jc w:val="both"/>
        <w:rPr>
          <w:rFonts w:ascii="Times New Roman" w:hAnsi="Times New Roman"/>
          <w:lang w:bidi="ar-LY"/>
        </w:rPr>
      </w:pPr>
      <w:r>
        <w:rPr>
          <w:rFonts w:ascii="Times New Roman" w:eastAsia="Calibri" w:hAnsi="Times New Roman"/>
          <w:lang w:bidi="ar-EG"/>
        </w:rPr>
        <w:t>Chemical constituents of the extracted pottery are categorized as present in major (quartz, calcite and clay deposits), the same composition of the find site as illustrated in figure (13).</w:t>
      </w:r>
    </w:p>
    <w:p w:rsidR="008E2DBC" w:rsidRDefault="008E2DBC">
      <w:pPr>
        <w:autoSpaceDE w:val="0"/>
        <w:autoSpaceDN w:val="0"/>
        <w:adjustRightInd w:val="0"/>
        <w:snapToGrid w:val="0"/>
        <w:spacing w:before="0"/>
        <w:jc w:val="both"/>
        <w:rPr>
          <w:rFonts w:ascii="Times New Roman" w:hAnsi="Times New Roman"/>
          <w:lang w:bidi="ar-LY"/>
        </w:rPr>
      </w:pPr>
    </w:p>
    <w:tbl>
      <w:tblPr>
        <w:tblW w:w="0" w:type="auto"/>
        <w:tblLook w:val="04A0"/>
      </w:tblPr>
      <w:tblGrid>
        <w:gridCol w:w="4600"/>
        <w:gridCol w:w="4976"/>
      </w:tblGrid>
      <w:tr w:rsidR="008E2DBC">
        <w:trPr>
          <w:trHeight w:val="3991"/>
        </w:trPr>
        <w:tc>
          <w:tcPr>
            <w:tcW w:w="4553" w:type="dxa"/>
          </w:tcPr>
          <w:p w:rsidR="008E2DBC" w:rsidRDefault="008E2DBC">
            <w:pPr>
              <w:autoSpaceDE w:val="0"/>
              <w:autoSpaceDN w:val="0"/>
              <w:adjustRightInd w:val="0"/>
              <w:snapToGrid w:val="0"/>
              <w:spacing w:before="0"/>
              <w:jc w:val="both"/>
              <w:rPr>
                <w:rFonts w:ascii="Times New Roman" w:eastAsia="TimesNewRoman" w:hAnsi="Times New Roman"/>
              </w:rPr>
            </w:pPr>
            <w:r w:rsidRPr="008E2DBC">
              <w:rPr>
                <w:rFonts w:ascii="Times New Roman" w:eastAsia="Arial Unicode MS" w:hAnsi="Times New Roman"/>
                <w:bCs/>
              </w:rPr>
              <w:pict>
                <v:shape id="_x0000_s1308" type="#_x0000_t202" style="position:absolute;left:0;text-align:left;margin-left:21.45pt;margin-top:4.55pt;width:22.65pt;height:22.65pt;z-index:251668480">
                  <v:textbox>
                    <w:txbxContent>
                      <w:p w:rsidR="009118A8" w:rsidRDefault="009118A8">
                        <w:r>
                          <w:t>A</w:t>
                        </w:r>
                      </w:p>
                    </w:txbxContent>
                  </v:textbox>
                </v:shape>
              </w:pict>
            </w:r>
            <w:r w:rsidR="009118A8">
              <w:rPr>
                <w:rFonts w:ascii="Times New Roman" w:eastAsia="Arial Unicode MS" w:hAnsi="Times New Roman"/>
                <w:bCs/>
                <w:noProof/>
                <w:lang w:eastAsia="zh-CN"/>
              </w:rPr>
              <w:drawing>
                <wp:inline distT="0" distB="0" distL="0" distR="0">
                  <wp:extent cx="3116580" cy="2399665"/>
                  <wp:effectExtent l="19050" t="0" r="7620" b="0"/>
                  <wp:docPr id="3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7"/>
                          <pic:cNvPicPr>
                            <a:picLocks noChangeAspect="1" noChangeArrowheads="1"/>
                          </pic:cNvPicPr>
                        </pic:nvPicPr>
                        <pic:blipFill>
                          <a:blip r:embed="rId34" cstate="print">
                            <a:lum bright="-20000" contrast="40000"/>
                          </a:blip>
                          <a:srcRect l="-899" r="2048" b="-589"/>
                          <a:stretch>
                            <a:fillRect/>
                          </a:stretch>
                        </pic:blipFill>
                        <pic:spPr>
                          <a:xfrm>
                            <a:off x="0" y="0"/>
                            <a:ext cx="3116580" cy="2399665"/>
                          </a:xfrm>
                          <a:prstGeom prst="rect">
                            <a:avLst/>
                          </a:prstGeom>
                          <a:noFill/>
                          <a:ln w="9525">
                            <a:noFill/>
                            <a:miter lim="800000"/>
                            <a:headEnd/>
                            <a:tailEnd/>
                          </a:ln>
                        </pic:spPr>
                      </pic:pic>
                    </a:graphicData>
                  </a:graphic>
                </wp:inline>
              </w:drawing>
            </w:r>
          </w:p>
        </w:tc>
        <w:tc>
          <w:tcPr>
            <w:tcW w:w="4926" w:type="dxa"/>
          </w:tcPr>
          <w:p w:rsidR="008E2DBC" w:rsidRDefault="008E2DBC">
            <w:pPr>
              <w:autoSpaceDE w:val="0"/>
              <w:autoSpaceDN w:val="0"/>
              <w:adjustRightInd w:val="0"/>
              <w:snapToGrid w:val="0"/>
              <w:spacing w:before="0"/>
              <w:jc w:val="both"/>
              <w:rPr>
                <w:rFonts w:ascii="Times New Roman" w:eastAsia="TimesNewRoman" w:hAnsi="Times New Roman"/>
              </w:rPr>
            </w:pPr>
            <w:r w:rsidRPr="008E2DBC">
              <w:rPr>
                <w:rFonts w:ascii="Times New Roman" w:eastAsia="Arial Unicode MS" w:hAnsi="Times New Roman"/>
                <w:bCs/>
              </w:rPr>
              <w:pict>
                <v:shape id="_x0000_s1309" type="#_x0000_t202" style="position:absolute;left:0;text-align:left;margin-left:20pt;margin-top:5.5pt;width:20.65pt;height:25pt;z-index:251669504;mso-position-horizontal-relative:text;mso-position-vertical-relative:text">
                  <v:textbox>
                    <w:txbxContent>
                      <w:p w:rsidR="009118A8" w:rsidRDefault="009118A8">
                        <w:r>
                          <w:t>B</w:t>
                        </w:r>
                      </w:p>
                    </w:txbxContent>
                  </v:textbox>
                </v:shape>
              </w:pict>
            </w:r>
            <w:r w:rsidR="009118A8">
              <w:rPr>
                <w:rFonts w:ascii="Times New Roman" w:eastAsia="Arial Unicode MS" w:hAnsi="Times New Roman"/>
                <w:bCs/>
                <w:noProof/>
                <w:lang w:eastAsia="zh-CN"/>
              </w:rPr>
              <w:drawing>
                <wp:inline distT="0" distB="0" distL="0" distR="0">
                  <wp:extent cx="3394075" cy="2428875"/>
                  <wp:effectExtent l="19050" t="0" r="0" b="0"/>
                  <wp:docPr id="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1"/>
                          <pic:cNvPicPr>
                            <a:picLocks noChangeAspect="1" noChangeArrowheads="1"/>
                          </pic:cNvPicPr>
                        </pic:nvPicPr>
                        <pic:blipFill>
                          <a:blip r:embed="rId35" cstate="print">
                            <a:lum bright="-20000" contrast="60000"/>
                          </a:blip>
                          <a:srcRect/>
                          <a:stretch>
                            <a:fillRect/>
                          </a:stretch>
                        </pic:blipFill>
                        <pic:spPr>
                          <a:xfrm>
                            <a:off x="0" y="0"/>
                            <a:ext cx="3394075" cy="2428875"/>
                          </a:xfrm>
                          <a:prstGeom prst="rect">
                            <a:avLst/>
                          </a:prstGeom>
                          <a:noFill/>
                          <a:ln w="9525">
                            <a:noFill/>
                            <a:miter lim="800000"/>
                            <a:headEnd/>
                            <a:tailEnd/>
                          </a:ln>
                        </pic:spPr>
                      </pic:pic>
                    </a:graphicData>
                  </a:graphic>
                </wp:inline>
              </w:drawing>
            </w:r>
          </w:p>
        </w:tc>
      </w:tr>
      <w:tr w:rsidR="008E2DBC">
        <w:trPr>
          <w:trHeight w:val="3847"/>
        </w:trPr>
        <w:tc>
          <w:tcPr>
            <w:tcW w:w="4553" w:type="dxa"/>
          </w:tcPr>
          <w:p w:rsidR="008E2DBC" w:rsidRDefault="008E2DBC">
            <w:pPr>
              <w:autoSpaceDE w:val="0"/>
              <w:autoSpaceDN w:val="0"/>
              <w:adjustRightInd w:val="0"/>
              <w:snapToGrid w:val="0"/>
              <w:spacing w:before="0"/>
              <w:jc w:val="both"/>
              <w:rPr>
                <w:rFonts w:ascii="Times New Roman" w:eastAsia="TimesNewRoman" w:hAnsi="Times New Roman"/>
              </w:rPr>
            </w:pPr>
            <w:r w:rsidRPr="008E2DBC">
              <w:rPr>
                <w:rFonts w:ascii="Times New Roman" w:eastAsia="Arial Unicode MS" w:hAnsi="Times New Roman"/>
                <w:bCs/>
              </w:rPr>
              <w:pict>
                <v:shape id="_x0000_s1310" type="#_x0000_t202" style="position:absolute;left:0;text-align:left;margin-left:18.45pt;margin-top:2.1pt;width:21pt;height:23.35pt;z-index:251670528;mso-position-horizontal-relative:text;mso-position-vertical-relative:text">
                  <v:textbox>
                    <w:txbxContent>
                      <w:p w:rsidR="009118A8" w:rsidRDefault="009118A8">
                        <w:r>
                          <w:t>C</w:t>
                        </w:r>
                      </w:p>
                    </w:txbxContent>
                  </v:textbox>
                </v:shape>
              </w:pict>
            </w:r>
            <w:r w:rsidR="009118A8">
              <w:rPr>
                <w:rFonts w:ascii="Times New Roman" w:eastAsia="Arial Unicode MS" w:hAnsi="Times New Roman"/>
                <w:bCs/>
                <w:noProof/>
                <w:lang w:eastAsia="zh-CN"/>
              </w:rPr>
              <w:drawing>
                <wp:inline distT="0" distB="0" distL="0" distR="0">
                  <wp:extent cx="3035935" cy="2333625"/>
                  <wp:effectExtent l="19050" t="0" r="0" b="0"/>
                  <wp:docPr id="3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4"/>
                          <pic:cNvPicPr>
                            <a:picLocks noChangeAspect="1" noChangeArrowheads="1"/>
                          </pic:cNvPicPr>
                        </pic:nvPicPr>
                        <pic:blipFill>
                          <a:blip r:embed="rId36" cstate="print"/>
                          <a:srcRect/>
                          <a:stretch>
                            <a:fillRect/>
                          </a:stretch>
                        </pic:blipFill>
                        <pic:spPr>
                          <a:xfrm>
                            <a:off x="0" y="0"/>
                            <a:ext cx="3035935" cy="2333625"/>
                          </a:xfrm>
                          <a:prstGeom prst="rect">
                            <a:avLst/>
                          </a:prstGeom>
                          <a:noFill/>
                          <a:ln w="9525">
                            <a:noFill/>
                            <a:miter lim="800000"/>
                            <a:headEnd/>
                            <a:tailEnd/>
                          </a:ln>
                        </pic:spPr>
                      </pic:pic>
                    </a:graphicData>
                  </a:graphic>
                </wp:inline>
              </w:drawing>
            </w:r>
          </w:p>
        </w:tc>
        <w:tc>
          <w:tcPr>
            <w:tcW w:w="4926" w:type="dxa"/>
          </w:tcPr>
          <w:p w:rsidR="008E2DBC" w:rsidRDefault="008E2DBC">
            <w:pPr>
              <w:autoSpaceDE w:val="0"/>
              <w:autoSpaceDN w:val="0"/>
              <w:adjustRightInd w:val="0"/>
              <w:snapToGrid w:val="0"/>
              <w:spacing w:before="0"/>
              <w:jc w:val="both"/>
              <w:rPr>
                <w:rFonts w:ascii="Times New Roman" w:eastAsia="TimesNewRoman" w:hAnsi="Times New Roman"/>
              </w:rPr>
            </w:pPr>
            <w:r w:rsidRPr="008E2DBC">
              <w:rPr>
                <w:rFonts w:ascii="Times New Roman" w:eastAsia="Arial Unicode MS" w:hAnsi="Times New Roman"/>
                <w:bCs/>
              </w:rPr>
              <w:pict>
                <v:shape id="_x0000_s1311" type="#_x0000_t202" style="position:absolute;left:0;text-align:left;margin-left:18.55pt;margin-top:6.45pt;width:20pt;height:23.7pt;z-index:251671552;mso-position-horizontal-relative:text;mso-position-vertical-relative:text">
                  <v:textbox>
                    <w:txbxContent>
                      <w:p w:rsidR="009118A8" w:rsidRDefault="009118A8">
                        <w:r>
                          <w:t>D</w:t>
                        </w:r>
                      </w:p>
                    </w:txbxContent>
                  </v:textbox>
                </v:shape>
              </w:pict>
            </w:r>
            <w:r w:rsidR="009118A8">
              <w:rPr>
                <w:rFonts w:ascii="Times New Roman" w:eastAsia="Arial Unicode MS" w:hAnsi="Times New Roman"/>
                <w:bCs/>
                <w:noProof/>
                <w:lang w:eastAsia="zh-CN"/>
              </w:rPr>
              <w:drawing>
                <wp:inline distT="0" distB="0" distL="0" distR="0">
                  <wp:extent cx="3079750" cy="2340610"/>
                  <wp:effectExtent l="19050" t="0" r="6350" b="0"/>
                  <wp:docPr id="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1"/>
                          <pic:cNvPicPr>
                            <a:picLocks noChangeAspect="1" noChangeArrowheads="1"/>
                          </pic:cNvPicPr>
                        </pic:nvPicPr>
                        <pic:blipFill>
                          <a:blip r:embed="rId37" cstate="print">
                            <a:lum bright="-20000" contrast="40000"/>
                          </a:blip>
                          <a:srcRect/>
                          <a:stretch>
                            <a:fillRect/>
                          </a:stretch>
                        </pic:blipFill>
                        <pic:spPr>
                          <a:xfrm>
                            <a:off x="0" y="0"/>
                            <a:ext cx="3079750" cy="2340610"/>
                          </a:xfrm>
                          <a:prstGeom prst="rect">
                            <a:avLst/>
                          </a:prstGeom>
                          <a:noFill/>
                          <a:ln w="9525">
                            <a:noFill/>
                            <a:miter lim="800000"/>
                            <a:headEnd/>
                            <a:tailEnd/>
                          </a:ln>
                        </pic:spPr>
                      </pic:pic>
                    </a:graphicData>
                  </a:graphic>
                </wp:inline>
              </w:drawing>
            </w:r>
          </w:p>
        </w:tc>
      </w:tr>
    </w:tbl>
    <w:p w:rsidR="008E2DBC" w:rsidRDefault="009118A8">
      <w:pPr>
        <w:autoSpaceDE w:val="0"/>
        <w:autoSpaceDN w:val="0"/>
        <w:adjustRightInd w:val="0"/>
        <w:snapToGrid w:val="0"/>
        <w:spacing w:before="0"/>
        <w:jc w:val="both"/>
        <w:rPr>
          <w:rFonts w:ascii="Times New Roman" w:hAnsi="Times New Roman"/>
          <w:b/>
          <w:bCs/>
          <w:lang w:bidi="ar-EG"/>
        </w:rPr>
      </w:pPr>
      <w:r>
        <w:rPr>
          <w:rFonts w:ascii="Times New Roman" w:hAnsi="Times New Roman"/>
          <w:b/>
          <w:bCs/>
        </w:rPr>
        <w:t xml:space="preserve">       Fig.(13) XRD patterns of soil (A), beaker (B), white stain (C), and red stain (D) respectively</w:t>
      </w:r>
    </w:p>
    <w:p w:rsidR="008E2DBC" w:rsidRDefault="008E2DBC">
      <w:pPr>
        <w:autoSpaceDE w:val="0"/>
        <w:autoSpaceDN w:val="0"/>
        <w:adjustRightInd w:val="0"/>
        <w:snapToGrid w:val="0"/>
        <w:spacing w:before="0"/>
        <w:jc w:val="both"/>
        <w:rPr>
          <w:rFonts w:ascii="Times New Roman" w:eastAsia="TimesNewRoman" w:hAnsi="Times New Roman"/>
        </w:rPr>
      </w:pPr>
    </w:p>
    <w:p w:rsidR="008E2DBC" w:rsidRDefault="008E2DBC">
      <w:pPr>
        <w:autoSpaceDE w:val="0"/>
        <w:autoSpaceDN w:val="0"/>
        <w:adjustRightInd w:val="0"/>
        <w:snapToGrid w:val="0"/>
        <w:spacing w:before="0"/>
        <w:jc w:val="both"/>
        <w:rPr>
          <w:rFonts w:ascii="Times New Roman" w:eastAsia="TimesNewRoman" w:hAnsi="Times New Roman"/>
        </w:rPr>
        <w:sectPr w:rsidR="008E2DBC">
          <w:endnotePr>
            <w:numFmt w:val="decimal"/>
          </w:endnotePr>
          <w:type w:val="continuous"/>
          <w:pgSz w:w="12240" w:h="15840"/>
          <w:pgMar w:top="1440" w:right="1440" w:bottom="1440" w:left="1440" w:header="720" w:footer="720" w:gutter="0"/>
          <w:cols w:space="425"/>
          <w:titlePg/>
          <w:docGrid w:linePitch="360"/>
        </w:sectPr>
      </w:pPr>
    </w:p>
    <w:p w:rsidR="008E2DBC" w:rsidRDefault="009118A8">
      <w:pPr>
        <w:autoSpaceDE w:val="0"/>
        <w:autoSpaceDN w:val="0"/>
        <w:adjustRightInd w:val="0"/>
        <w:snapToGrid w:val="0"/>
        <w:spacing w:before="0"/>
        <w:jc w:val="both"/>
        <w:rPr>
          <w:rFonts w:ascii="Times New Roman" w:eastAsia="TimesNewRoman" w:hAnsi="Times New Roman"/>
        </w:rPr>
      </w:pPr>
      <w:r>
        <w:rPr>
          <w:rFonts w:ascii="Times New Roman" w:eastAsia="TimesNewRoman" w:hAnsi="Times New Roman"/>
        </w:rPr>
        <w:lastRenderedPageBreak/>
        <w:t xml:space="preserve">As shown in table (4), elemental concentration analyses were performed by X-ray fluorescence, the results obtained confirm XRD results. Chemical structure of pottery objects is different. The presence gold with </w:t>
      </w:r>
      <w:r>
        <w:rPr>
          <w:rFonts w:ascii="Times New Roman" w:eastAsia="TimesNewRoman" w:hAnsi="Times New Roman"/>
        </w:rPr>
        <w:lastRenderedPageBreak/>
        <w:t xml:space="preserve">amalgam proves that the beaker was likely used in the extraction of gold. In addition to As, Co, </w:t>
      </w:r>
      <w:proofErr w:type="spellStart"/>
      <w:r>
        <w:rPr>
          <w:rFonts w:ascii="Times New Roman" w:eastAsia="TimesNewRoman" w:hAnsi="Times New Roman"/>
        </w:rPr>
        <w:t>Th</w:t>
      </w:r>
      <w:proofErr w:type="spellEnd"/>
      <w:r>
        <w:rPr>
          <w:rFonts w:ascii="Times New Roman" w:eastAsia="TimesNewRoman" w:hAnsi="Times New Roman"/>
        </w:rPr>
        <w:t xml:space="preserve">, </w:t>
      </w:r>
      <w:proofErr w:type="spellStart"/>
      <w:r>
        <w:rPr>
          <w:rFonts w:ascii="Times New Roman" w:eastAsia="TimesNewRoman" w:hAnsi="Times New Roman"/>
        </w:rPr>
        <w:t>Rb</w:t>
      </w:r>
      <w:proofErr w:type="spellEnd"/>
      <w:r>
        <w:rPr>
          <w:rFonts w:ascii="Times New Roman" w:eastAsia="TimesNewRoman" w:hAnsi="Times New Roman"/>
        </w:rPr>
        <w:t xml:space="preserve"> and </w:t>
      </w:r>
      <w:proofErr w:type="spellStart"/>
      <w:r>
        <w:rPr>
          <w:rFonts w:ascii="Times New Roman" w:eastAsia="TimesNewRoman" w:hAnsi="Times New Roman"/>
        </w:rPr>
        <w:t>Nb</w:t>
      </w:r>
      <w:proofErr w:type="spellEnd"/>
      <w:r>
        <w:rPr>
          <w:rFonts w:ascii="Times New Roman" w:eastAsia="TimesNewRoman" w:hAnsi="Times New Roman"/>
        </w:rPr>
        <w:t xml:space="preserve"> were detected, they likely were associated to gold ores. </w:t>
      </w:r>
    </w:p>
    <w:p w:rsidR="008E2DBC" w:rsidRDefault="008E2DBC">
      <w:pPr>
        <w:autoSpaceDE w:val="0"/>
        <w:autoSpaceDN w:val="0"/>
        <w:adjustRightInd w:val="0"/>
        <w:snapToGrid w:val="0"/>
        <w:spacing w:before="0"/>
        <w:jc w:val="both"/>
        <w:rPr>
          <w:rFonts w:ascii="Times New Roman" w:hAnsi="Times New Roman"/>
        </w:rPr>
        <w:sectPr w:rsidR="008E2DBC">
          <w:endnotePr>
            <w:numFmt w:val="decimal"/>
          </w:endnotePr>
          <w:type w:val="continuous"/>
          <w:pgSz w:w="12240" w:h="15840"/>
          <w:pgMar w:top="1440" w:right="1440" w:bottom="1440" w:left="1440" w:header="720" w:footer="720" w:gutter="0"/>
          <w:cols w:num="2" w:space="720" w:equalWidth="0">
            <w:col w:w="4467" w:space="425"/>
            <w:col w:w="4467"/>
          </w:cols>
          <w:titlePg/>
          <w:docGrid w:linePitch="360"/>
        </w:sectPr>
      </w:pPr>
    </w:p>
    <w:p w:rsidR="008E2DBC" w:rsidRDefault="009118A8">
      <w:pPr>
        <w:autoSpaceDE w:val="0"/>
        <w:autoSpaceDN w:val="0"/>
        <w:adjustRightInd w:val="0"/>
        <w:snapToGrid w:val="0"/>
        <w:spacing w:before="0"/>
        <w:jc w:val="both"/>
        <w:rPr>
          <w:rFonts w:ascii="Times New Roman" w:hAnsi="Times New Roman"/>
          <w:b/>
          <w:bCs/>
        </w:rPr>
      </w:pPr>
      <w:r>
        <w:rPr>
          <w:rFonts w:ascii="Times New Roman" w:hAnsi="Times New Roman"/>
          <w:b/>
          <w:bCs/>
        </w:rPr>
        <w:lastRenderedPageBreak/>
        <w:t xml:space="preserve">                   Table (4). Results of X-ray florescence for samples from the archaeological pottery objects </w:t>
      </w:r>
    </w:p>
    <w:tbl>
      <w:tblPr>
        <w:tblW w:w="88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95"/>
        <w:gridCol w:w="1977"/>
        <w:gridCol w:w="2258"/>
        <w:gridCol w:w="2968"/>
      </w:tblGrid>
      <w:tr w:rsidR="008E2DBC">
        <w:trPr>
          <w:trHeight w:val="155"/>
          <w:jc w:val="center"/>
        </w:trPr>
        <w:tc>
          <w:tcPr>
            <w:tcW w:w="1695" w:type="dxa"/>
            <w:shd w:val="clear" w:color="auto" w:fill="auto"/>
          </w:tcPr>
          <w:p w:rsidR="008E2DBC" w:rsidRDefault="009118A8">
            <w:pPr>
              <w:snapToGrid w:val="0"/>
              <w:spacing w:before="0"/>
              <w:jc w:val="center"/>
              <w:rPr>
                <w:rFonts w:ascii="Times New Roman" w:hAnsi="Times New Roman"/>
                <w:b/>
                <w:bCs/>
                <w:rtl/>
                <w:lang w:bidi="ar-LY"/>
              </w:rPr>
            </w:pPr>
            <w:r>
              <w:rPr>
                <w:rFonts w:ascii="Times New Roman" w:hAnsi="Times New Roman"/>
                <w:b/>
                <w:bCs/>
                <w:lang w:bidi="ar-LY"/>
              </w:rPr>
              <w:t>Elements</w:t>
            </w:r>
          </w:p>
        </w:tc>
        <w:tc>
          <w:tcPr>
            <w:tcW w:w="1977" w:type="dxa"/>
            <w:shd w:val="clear" w:color="auto" w:fill="auto"/>
          </w:tcPr>
          <w:p w:rsidR="008E2DBC" w:rsidRDefault="009118A8">
            <w:pPr>
              <w:snapToGrid w:val="0"/>
              <w:spacing w:before="0"/>
              <w:jc w:val="center"/>
              <w:rPr>
                <w:rFonts w:ascii="Times New Roman" w:hAnsi="Times New Roman"/>
                <w:b/>
                <w:bCs/>
                <w:rtl/>
                <w:lang w:bidi="ar-LY"/>
              </w:rPr>
            </w:pPr>
            <w:r>
              <w:rPr>
                <w:rFonts w:ascii="Times New Roman" w:hAnsi="Times New Roman"/>
                <w:b/>
                <w:bCs/>
                <w:lang w:bidi="ar-LY"/>
              </w:rPr>
              <w:t xml:space="preserve">Beaker, </w:t>
            </w:r>
            <w:proofErr w:type="spellStart"/>
            <w:r>
              <w:rPr>
                <w:rFonts w:ascii="Times New Roman" w:hAnsi="Times New Roman"/>
                <w:b/>
                <w:bCs/>
                <w:lang w:bidi="ar-LY"/>
              </w:rPr>
              <w:t>ppm</w:t>
            </w:r>
            <w:proofErr w:type="spellEnd"/>
          </w:p>
        </w:tc>
        <w:tc>
          <w:tcPr>
            <w:tcW w:w="2258" w:type="dxa"/>
            <w:shd w:val="clear" w:color="auto" w:fill="auto"/>
          </w:tcPr>
          <w:p w:rsidR="008E2DBC" w:rsidRDefault="009118A8">
            <w:pPr>
              <w:autoSpaceDE w:val="0"/>
              <w:autoSpaceDN w:val="0"/>
              <w:adjustRightInd w:val="0"/>
              <w:snapToGrid w:val="0"/>
              <w:spacing w:before="0"/>
              <w:jc w:val="center"/>
              <w:rPr>
                <w:rFonts w:ascii="Times New Roman" w:hAnsi="Times New Roman"/>
              </w:rPr>
            </w:pPr>
            <w:r>
              <w:rPr>
                <w:rFonts w:ascii="Times New Roman" w:hAnsi="Times New Roman"/>
                <w:b/>
                <w:bCs/>
                <w:lang w:bidi="ar-LY"/>
              </w:rPr>
              <w:t xml:space="preserve">Oil lamp, </w:t>
            </w:r>
            <w:proofErr w:type="spellStart"/>
            <w:r>
              <w:rPr>
                <w:rFonts w:ascii="Times New Roman" w:hAnsi="Times New Roman"/>
                <w:b/>
                <w:bCs/>
                <w:lang w:bidi="ar-LY"/>
              </w:rPr>
              <w:t>ppm</w:t>
            </w:r>
            <w:proofErr w:type="spellEnd"/>
          </w:p>
        </w:tc>
        <w:tc>
          <w:tcPr>
            <w:tcW w:w="2968" w:type="dxa"/>
            <w:shd w:val="clear" w:color="auto" w:fill="auto"/>
          </w:tcPr>
          <w:p w:rsidR="008E2DBC" w:rsidRDefault="009118A8">
            <w:pPr>
              <w:autoSpaceDE w:val="0"/>
              <w:autoSpaceDN w:val="0"/>
              <w:adjustRightInd w:val="0"/>
              <w:snapToGrid w:val="0"/>
              <w:spacing w:before="0"/>
              <w:jc w:val="both"/>
              <w:rPr>
                <w:rFonts w:ascii="Times New Roman" w:hAnsi="Times New Roman"/>
              </w:rPr>
            </w:pPr>
            <w:r>
              <w:rPr>
                <w:rFonts w:ascii="Times New Roman" w:hAnsi="Times New Roman"/>
                <w:b/>
                <w:bCs/>
                <w:lang w:bidi="ar-LY"/>
              </w:rPr>
              <w:t xml:space="preserve">Candlestick, </w:t>
            </w:r>
            <w:proofErr w:type="spellStart"/>
            <w:r>
              <w:rPr>
                <w:rFonts w:ascii="Times New Roman" w:hAnsi="Times New Roman"/>
                <w:b/>
                <w:bCs/>
                <w:lang w:bidi="ar-LY"/>
              </w:rPr>
              <w:t>ppm</w:t>
            </w:r>
            <w:proofErr w:type="spellEnd"/>
          </w:p>
        </w:tc>
      </w:tr>
      <w:tr w:rsidR="008E2DBC">
        <w:trPr>
          <w:trHeight w:val="155"/>
          <w:jc w:val="center"/>
        </w:trPr>
        <w:tc>
          <w:tcPr>
            <w:tcW w:w="1695" w:type="dxa"/>
            <w:shd w:val="clear" w:color="auto" w:fill="auto"/>
          </w:tcPr>
          <w:p w:rsidR="008E2DBC" w:rsidRDefault="009118A8">
            <w:pPr>
              <w:snapToGrid w:val="0"/>
              <w:spacing w:before="0"/>
              <w:jc w:val="center"/>
              <w:rPr>
                <w:rFonts w:ascii="Times New Roman" w:hAnsi="Times New Roman"/>
              </w:rPr>
            </w:pPr>
            <w:proofErr w:type="spellStart"/>
            <w:r>
              <w:rPr>
                <w:rFonts w:ascii="Times New Roman" w:hAnsi="Times New Roman"/>
              </w:rPr>
              <w:t>Mn</w:t>
            </w:r>
            <w:proofErr w:type="spellEnd"/>
          </w:p>
        </w:tc>
        <w:tc>
          <w:tcPr>
            <w:tcW w:w="1977" w:type="dxa"/>
            <w:shd w:val="clear" w:color="auto" w:fill="auto"/>
          </w:tcPr>
          <w:p w:rsidR="008E2DBC" w:rsidRDefault="009118A8">
            <w:pPr>
              <w:snapToGrid w:val="0"/>
              <w:spacing w:before="0"/>
              <w:jc w:val="center"/>
              <w:rPr>
                <w:rFonts w:ascii="Times New Roman" w:hAnsi="Times New Roman"/>
              </w:rPr>
            </w:pPr>
            <w:r>
              <w:rPr>
                <w:rFonts w:ascii="Times New Roman" w:hAnsi="Times New Roman"/>
              </w:rPr>
              <w:t>384</w:t>
            </w:r>
          </w:p>
        </w:tc>
        <w:tc>
          <w:tcPr>
            <w:tcW w:w="2258" w:type="dxa"/>
            <w:shd w:val="clear" w:color="auto" w:fill="auto"/>
          </w:tcPr>
          <w:p w:rsidR="008E2DBC" w:rsidRDefault="009118A8">
            <w:pPr>
              <w:snapToGrid w:val="0"/>
              <w:spacing w:before="0"/>
              <w:jc w:val="center"/>
              <w:rPr>
                <w:rFonts w:ascii="Times New Roman" w:hAnsi="Times New Roman"/>
              </w:rPr>
            </w:pPr>
            <w:r>
              <w:rPr>
                <w:rFonts w:ascii="Times New Roman" w:hAnsi="Times New Roman"/>
              </w:rPr>
              <w:t>-------</w:t>
            </w:r>
          </w:p>
        </w:tc>
        <w:tc>
          <w:tcPr>
            <w:tcW w:w="2968" w:type="dxa"/>
            <w:shd w:val="clear" w:color="auto" w:fill="auto"/>
          </w:tcPr>
          <w:p w:rsidR="008E2DBC" w:rsidRDefault="009118A8">
            <w:pPr>
              <w:autoSpaceDE w:val="0"/>
              <w:autoSpaceDN w:val="0"/>
              <w:adjustRightInd w:val="0"/>
              <w:snapToGrid w:val="0"/>
              <w:spacing w:before="0"/>
              <w:jc w:val="center"/>
              <w:rPr>
                <w:rFonts w:ascii="Times New Roman" w:hAnsi="Times New Roman"/>
              </w:rPr>
            </w:pPr>
            <w:r>
              <w:rPr>
                <w:rFonts w:ascii="Times New Roman" w:hAnsi="Times New Roman"/>
              </w:rPr>
              <w:t>-------</w:t>
            </w:r>
          </w:p>
        </w:tc>
      </w:tr>
      <w:tr w:rsidR="008E2DBC">
        <w:trPr>
          <w:trHeight w:val="155"/>
          <w:jc w:val="center"/>
        </w:trPr>
        <w:tc>
          <w:tcPr>
            <w:tcW w:w="1695" w:type="dxa"/>
            <w:shd w:val="clear" w:color="auto" w:fill="auto"/>
          </w:tcPr>
          <w:p w:rsidR="008E2DBC" w:rsidRDefault="009118A8">
            <w:pPr>
              <w:snapToGrid w:val="0"/>
              <w:spacing w:before="0"/>
              <w:jc w:val="center"/>
              <w:rPr>
                <w:rFonts w:ascii="Times New Roman" w:hAnsi="Times New Roman"/>
                <w:rtl/>
                <w:lang w:bidi="ar-LY"/>
              </w:rPr>
            </w:pPr>
            <w:proofErr w:type="spellStart"/>
            <w:r>
              <w:rPr>
                <w:rFonts w:ascii="Times New Roman" w:hAnsi="Times New Roman"/>
              </w:rPr>
              <w:t>Zr</w:t>
            </w:r>
            <w:proofErr w:type="spellEnd"/>
          </w:p>
        </w:tc>
        <w:tc>
          <w:tcPr>
            <w:tcW w:w="1977" w:type="dxa"/>
            <w:shd w:val="clear" w:color="auto" w:fill="auto"/>
          </w:tcPr>
          <w:p w:rsidR="008E2DBC" w:rsidRDefault="009118A8">
            <w:pPr>
              <w:snapToGrid w:val="0"/>
              <w:spacing w:before="0"/>
              <w:jc w:val="center"/>
              <w:rPr>
                <w:rFonts w:ascii="Times New Roman" w:hAnsi="Times New Roman"/>
                <w:rtl/>
                <w:lang w:bidi="ar-LY"/>
              </w:rPr>
            </w:pPr>
            <w:r>
              <w:rPr>
                <w:rFonts w:ascii="Times New Roman" w:hAnsi="Times New Roman"/>
                <w:lang w:bidi="ar-LY"/>
              </w:rPr>
              <w:t>372</w:t>
            </w:r>
          </w:p>
        </w:tc>
        <w:tc>
          <w:tcPr>
            <w:tcW w:w="2258" w:type="dxa"/>
            <w:shd w:val="clear" w:color="auto" w:fill="auto"/>
          </w:tcPr>
          <w:p w:rsidR="008E2DBC" w:rsidRDefault="009118A8">
            <w:pPr>
              <w:snapToGrid w:val="0"/>
              <w:spacing w:before="0"/>
              <w:jc w:val="center"/>
              <w:rPr>
                <w:rFonts w:ascii="Times New Roman" w:hAnsi="Times New Roman"/>
                <w:rtl/>
                <w:lang w:bidi="ar-LY"/>
              </w:rPr>
            </w:pPr>
            <w:r>
              <w:rPr>
                <w:rFonts w:ascii="Times New Roman" w:hAnsi="Times New Roman"/>
              </w:rPr>
              <w:t>28.6</w:t>
            </w:r>
          </w:p>
        </w:tc>
        <w:tc>
          <w:tcPr>
            <w:tcW w:w="2968" w:type="dxa"/>
            <w:shd w:val="clear" w:color="auto" w:fill="auto"/>
          </w:tcPr>
          <w:p w:rsidR="008E2DBC" w:rsidRDefault="009118A8">
            <w:pPr>
              <w:autoSpaceDE w:val="0"/>
              <w:autoSpaceDN w:val="0"/>
              <w:adjustRightInd w:val="0"/>
              <w:snapToGrid w:val="0"/>
              <w:spacing w:before="0"/>
              <w:jc w:val="center"/>
              <w:rPr>
                <w:rFonts w:ascii="Times New Roman" w:hAnsi="Times New Roman"/>
              </w:rPr>
            </w:pPr>
            <w:r>
              <w:rPr>
                <w:rFonts w:ascii="Times New Roman" w:hAnsi="Times New Roman"/>
              </w:rPr>
              <w:t>48</w:t>
            </w:r>
          </w:p>
        </w:tc>
      </w:tr>
      <w:tr w:rsidR="008E2DBC">
        <w:trPr>
          <w:trHeight w:val="155"/>
          <w:jc w:val="center"/>
        </w:trPr>
        <w:tc>
          <w:tcPr>
            <w:tcW w:w="1695" w:type="dxa"/>
            <w:shd w:val="clear" w:color="auto" w:fill="auto"/>
          </w:tcPr>
          <w:p w:rsidR="008E2DBC" w:rsidRDefault="009118A8">
            <w:pPr>
              <w:snapToGrid w:val="0"/>
              <w:spacing w:before="0"/>
              <w:jc w:val="center"/>
              <w:rPr>
                <w:rFonts w:ascii="Times New Roman" w:hAnsi="Times New Roman"/>
                <w:rtl/>
                <w:lang w:bidi="ar-LY"/>
              </w:rPr>
            </w:pPr>
            <w:proofErr w:type="spellStart"/>
            <w:r>
              <w:rPr>
                <w:rFonts w:ascii="Times New Roman" w:hAnsi="Times New Roman"/>
              </w:rPr>
              <w:t>Sr</w:t>
            </w:r>
            <w:proofErr w:type="spellEnd"/>
          </w:p>
        </w:tc>
        <w:tc>
          <w:tcPr>
            <w:tcW w:w="1977" w:type="dxa"/>
            <w:shd w:val="clear" w:color="auto" w:fill="auto"/>
          </w:tcPr>
          <w:p w:rsidR="008E2DBC" w:rsidRDefault="009118A8">
            <w:pPr>
              <w:snapToGrid w:val="0"/>
              <w:spacing w:before="0"/>
              <w:jc w:val="center"/>
              <w:rPr>
                <w:rFonts w:ascii="Times New Roman" w:hAnsi="Times New Roman"/>
                <w:rtl/>
                <w:lang w:bidi="ar-LY"/>
              </w:rPr>
            </w:pPr>
            <w:r>
              <w:rPr>
                <w:rFonts w:ascii="Times New Roman" w:hAnsi="Times New Roman"/>
                <w:lang w:bidi="ar-LY"/>
              </w:rPr>
              <w:t>153</w:t>
            </w:r>
          </w:p>
        </w:tc>
        <w:tc>
          <w:tcPr>
            <w:tcW w:w="2258" w:type="dxa"/>
            <w:shd w:val="clear" w:color="auto" w:fill="auto"/>
          </w:tcPr>
          <w:p w:rsidR="008E2DBC" w:rsidRDefault="009118A8">
            <w:pPr>
              <w:snapToGrid w:val="0"/>
              <w:spacing w:before="0"/>
              <w:jc w:val="center"/>
              <w:rPr>
                <w:rFonts w:ascii="Times New Roman" w:hAnsi="Times New Roman"/>
                <w:rtl/>
                <w:lang w:bidi="ar-LY"/>
              </w:rPr>
            </w:pPr>
            <w:r>
              <w:rPr>
                <w:rFonts w:ascii="Times New Roman" w:hAnsi="Times New Roman"/>
              </w:rPr>
              <w:t>17.5</w:t>
            </w:r>
          </w:p>
        </w:tc>
        <w:tc>
          <w:tcPr>
            <w:tcW w:w="2968" w:type="dxa"/>
            <w:shd w:val="clear" w:color="auto" w:fill="auto"/>
          </w:tcPr>
          <w:p w:rsidR="008E2DBC" w:rsidRDefault="009118A8">
            <w:pPr>
              <w:autoSpaceDE w:val="0"/>
              <w:autoSpaceDN w:val="0"/>
              <w:adjustRightInd w:val="0"/>
              <w:snapToGrid w:val="0"/>
              <w:spacing w:before="0"/>
              <w:jc w:val="center"/>
              <w:rPr>
                <w:rFonts w:ascii="Times New Roman" w:hAnsi="Times New Roman"/>
              </w:rPr>
            </w:pPr>
            <w:r>
              <w:rPr>
                <w:rFonts w:ascii="Times New Roman" w:hAnsi="Times New Roman"/>
              </w:rPr>
              <w:t>39</w:t>
            </w:r>
          </w:p>
        </w:tc>
      </w:tr>
      <w:tr w:rsidR="008E2DBC">
        <w:trPr>
          <w:trHeight w:val="155"/>
          <w:jc w:val="center"/>
        </w:trPr>
        <w:tc>
          <w:tcPr>
            <w:tcW w:w="1695" w:type="dxa"/>
            <w:shd w:val="clear" w:color="auto" w:fill="auto"/>
          </w:tcPr>
          <w:p w:rsidR="008E2DBC" w:rsidRDefault="009118A8">
            <w:pPr>
              <w:snapToGrid w:val="0"/>
              <w:spacing w:before="0"/>
              <w:jc w:val="center"/>
              <w:rPr>
                <w:rFonts w:ascii="Times New Roman" w:hAnsi="Times New Roman"/>
                <w:rtl/>
                <w:lang w:bidi="ar-LY"/>
              </w:rPr>
            </w:pPr>
            <w:r>
              <w:rPr>
                <w:rFonts w:ascii="Times New Roman" w:hAnsi="Times New Roman"/>
              </w:rPr>
              <w:t>Al</w:t>
            </w:r>
          </w:p>
        </w:tc>
        <w:tc>
          <w:tcPr>
            <w:tcW w:w="1977" w:type="dxa"/>
            <w:shd w:val="clear" w:color="auto" w:fill="auto"/>
          </w:tcPr>
          <w:p w:rsidR="008E2DBC" w:rsidRDefault="009118A8">
            <w:pPr>
              <w:snapToGrid w:val="0"/>
              <w:spacing w:before="0"/>
              <w:jc w:val="center"/>
              <w:rPr>
                <w:rFonts w:ascii="Times New Roman" w:hAnsi="Times New Roman"/>
              </w:rPr>
            </w:pPr>
            <w:r>
              <w:rPr>
                <w:rFonts w:ascii="Times New Roman" w:hAnsi="Times New Roman"/>
              </w:rPr>
              <w:t>96.05</w:t>
            </w:r>
          </w:p>
        </w:tc>
        <w:tc>
          <w:tcPr>
            <w:tcW w:w="2258" w:type="dxa"/>
            <w:shd w:val="clear" w:color="auto" w:fill="auto"/>
          </w:tcPr>
          <w:p w:rsidR="008E2DBC" w:rsidRDefault="009118A8">
            <w:pPr>
              <w:snapToGrid w:val="0"/>
              <w:spacing w:before="0"/>
              <w:jc w:val="center"/>
              <w:rPr>
                <w:rFonts w:ascii="Times New Roman" w:hAnsi="Times New Roman"/>
              </w:rPr>
            </w:pPr>
            <w:r>
              <w:rPr>
                <w:rFonts w:ascii="Times New Roman" w:hAnsi="Times New Roman"/>
              </w:rPr>
              <w:t>------</w:t>
            </w:r>
          </w:p>
        </w:tc>
        <w:tc>
          <w:tcPr>
            <w:tcW w:w="2968" w:type="dxa"/>
            <w:shd w:val="clear" w:color="auto" w:fill="auto"/>
          </w:tcPr>
          <w:p w:rsidR="008E2DBC" w:rsidRDefault="009118A8">
            <w:pPr>
              <w:autoSpaceDE w:val="0"/>
              <w:autoSpaceDN w:val="0"/>
              <w:adjustRightInd w:val="0"/>
              <w:snapToGrid w:val="0"/>
              <w:spacing w:before="0"/>
              <w:jc w:val="center"/>
              <w:rPr>
                <w:rFonts w:ascii="Times New Roman" w:hAnsi="Times New Roman"/>
              </w:rPr>
            </w:pPr>
            <w:r>
              <w:rPr>
                <w:rFonts w:ascii="Times New Roman" w:hAnsi="Times New Roman"/>
              </w:rPr>
              <w:t>-----</w:t>
            </w:r>
          </w:p>
        </w:tc>
      </w:tr>
      <w:tr w:rsidR="008E2DBC">
        <w:trPr>
          <w:trHeight w:val="155"/>
          <w:jc w:val="center"/>
        </w:trPr>
        <w:tc>
          <w:tcPr>
            <w:tcW w:w="1695" w:type="dxa"/>
            <w:shd w:val="clear" w:color="auto" w:fill="auto"/>
          </w:tcPr>
          <w:p w:rsidR="008E2DBC" w:rsidRDefault="009118A8">
            <w:pPr>
              <w:snapToGrid w:val="0"/>
              <w:spacing w:before="0"/>
              <w:jc w:val="center"/>
              <w:rPr>
                <w:rFonts w:ascii="Times New Roman" w:hAnsi="Times New Roman"/>
                <w:rtl/>
                <w:lang w:bidi="ar-LY"/>
              </w:rPr>
            </w:pPr>
            <w:r>
              <w:rPr>
                <w:rFonts w:ascii="Times New Roman" w:hAnsi="Times New Roman"/>
              </w:rPr>
              <w:t>Zn</w:t>
            </w:r>
          </w:p>
        </w:tc>
        <w:tc>
          <w:tcPr>
            <w:tcW w:w="1977" w:type="dxa"/>
            <w:shd w:val="clear" w:color="auto" w:fill="auto"/>
          </w:tcPr>
          <w:p w:rsidR="008E2DBC" w:rsidRDefault="009118A8">
            <w:pPr>
              <w:snapToGrid w:val="0"/>
              <w:spacing w:before="0"/>
              <w:jc w:val="center"/>
              <w:rPr>
                <w:rFonts w:ascii="Times New Roman" w:hAnsi="Times New Roman"/>
                <w:rtl/>
                <w:lang w:bidi="ar-LY"/>
              </w:rPr>
            </w:pPr>
            <w:r>
              <w:rPr>
                <w:rFonts w:ascii="Times New Roman" w:hAnsi="Times New Roman"/>
                <w:lang w:bidi="ar-LY"/>
              </w:rPr>
              <w:t>93</w:t>
            </w:r>
          </w:p>
        </w:tc>
        <w:tc>
          <w:tcPr>
            <w:tcW w:w="2258" w:type="dxa"/>
            <w:shd w:val="clear" w:color="auto" w:fill="auto"/>
          </w:tcPr>
          <w:p w:rsidR="008E2DBC" w:rsidRDefault="009118A8">
            <w:pPr>
              <w:snapToGrid w:val="0"/>
              <w:spacing w:before="0"/>
              <w:jc w:val="center"/>
              <w:rPr>
                <w:rFonts w:ascii="Times New Roman" w:hAnsi="Times New Roman"/>
                <w:rtl/>
                <w:lang w:bidi="ar-LY"/>
              </w:rPr>
            </w:pPr>
            <w:r>
              <w:rPr>
                <w:rFonts w:ascii="Times New Roman" w:hAnsi="Times New Roman"/>
              </w:rPr>
              <w:t>54</w:t>
            </w:r>
          </w:p>
        </w:tc>
        <w:tc>
          <w:tcPr>
            <w:tcW w:w="2968" w:type="dxa"/>
            <w:shd w:val="clear" w:color="auto" w:fill="auto"/>
          </w:tcPr>
          <w:p w:rsidR="008E2DBC" w:rsidRDefault="009118A8">
            <w:pPr>
              <w:autoSpaceDE w:val="0"/>
              <w:autoSpaceDN w:val="0"/>
              <w:adjustRightInd w:val="0"/>
              <w:snapToGrid w:val="0"/>
              <w:spacing w:before="0"/>
              <w:jc w:val="center"/>
              <w:rPr>
                <w:rFonts w:ascii="Times New Roman" w:hAnsi="Times New Roman"/>
              </w:rPr>
            </w:pPr>
            <w:r>
              <w:rPr>
                <w:rFonts w:ascii="Times New Roman" w:hAnsi="Times New Roman"/>
              </w:rPr>
              <w:t>87</w:t>
            </w:r>
          </w:p>
        </w:tc>
      </w:tr>
      <w:tr w:rsidR="008E2DBC">
        <w:trPr>
          <w:trHeight w:val="155"/>
          <w:jc w:val="center"/>
        </w:trPr>
        <w:tc>
          <w:tcPr>
            <w:tcW w:w="1695" w:type="dxa"/>
            <w:shd w:val="clear" w:color="auto" w:fill="auto"/>
          </w:tcPr>
          <w:p w:rsidR="008E2DBC" w:rsidRDefault="009118A8">
            <w:pPr>
              <w:snapToGrid w:val="0"/>
              <w:spacing w:before="0"/>
              <w:jc w:val="center"/>
              <w:rPr>
                <w:rFonts w:ascii="Times New Roman" w:hAnsi="Times New Roman"/>
              </w:rPr>
            </w:pPr>
            <w:r>
              <w:rPr>
                <w:rFonts w:ascii="Times New Roman" w:hAnsi="Times New Roman"/>
              </w:rPr>
              <w:t>Si</w:t>
            </w:r>
          </w:p>
        </w:tc>
        <w:tc>
          <w:tcPr>
            <w:tcW w:w="1977" w:type="dxa"/>
            <w:shd w:val="clear" w:color="auto" w:fill="auto"/>
          </w:tcPr>
          <w:p w:rsidR="008E2DBC" w:rsidRDefault="009118A8">
            <w:pPr>
              <w:autoSpaceDE w:val="0"/>
              <w:autoSpaceDN w:val="0"/>
              <w:adjustRightInd w:val="0"/>
              <w:snapToGrid w:val="0"/>
              <w:spacing w:before="0"/>
              <w:jc w:val="center"/>
              <w:rPr>
                <w:rFonts w:ascii="Times New Roman" w:hAnsi="Times New Roman"/>
              </w:rPr>
            </w:pPr>
            <w:r>
              <w:rPr>
                <w:rFonts w:ascii="Times New Roman" w:hAnsi="Times New Roman"/>
              </w:rPr>
              <w:t>127</w:t>
            </w:r>
          </w:p>
        </w:tc>
        <w:tc>
          <w:tcPr>
            <w:tcW w:w="2258" w:type="dxa"/>
            <w:shd w:val="clear" w:color="auto" w:fill="auto"/>
          </w:tcPr>
          <w:p w:rsidR="008E2DBC" w:rsidRDefault="009118A8">
            <w:pPr>
              <w:snapToGrid w:val="0"/>
              <w:spacing w:before="0"/>
              <w:jc w:val="center"/>
              <w:rPr>
                <w:rFonts w:ascii="Times New Roman" w:hAnsi="Times New Roman"/>
              </w:rPr>
            </w:pPr>
            <w:r>
              <w:rPr>
                <w:rFonts w:ascii="Times New Roman" w:hAnsi="Times New Roman"/>
              </w:rPr>
              <w:t>170</w:t>
            </w:r>
          </w:p>
        </w:tc>
        <w:tc>
          <w:tcPr>
            <w:tcW w:w="2968" w:type="dxa"/>
            <w:shd w:val="clear" w:color="auto" w:fill="auto"/>
          </w:tcPr>
          <w:p w:rsidR="008E2DBC" w:rsidRDefault="009118A8">
            <w:pPr>
              <w:autoSpaceDE w:val="0"/>
              <w:autoSpaceDN w:val="0"/>
              <w:adjustRightInd w:val="0"/>
              <w:snapToGrid w:val="0"/>
              <w:spacing w:before="0"/>
              <w:jc w:val="center"/>
              <w:rPr>
                <w:rFonts w:ascii="Times New Roman" w:hAnsi="Times New Roman"/>
              </w:rPr>
            </w:pPr>
            <w:r>
              <w:rPr>
                <w:rFonts w:ascii="Times New Roman" w:hAnsi="Times New Roman"/>
              </w:rPr>
              <w:t>151</w:t>
            </w:r>
          </w:p>
        </w:tc>
      </w:tr>
      <w:tr w:rsidR="008E2DBC">
        <w:trPr>
          <w:trHeight w:val="155"/>
          <w:jc w:val="center"/>
        </w:trPr>
        <w:tc>
          <w:tcPr>
            <w:tcW w:w="1695" w:type="dxa"/>
            <w:shd w:val="clear" w:color="auto" w:fill="auto"/>
          </w:tcPr>
          <w:p w:rsidR="008E2DBC" w:rsidRDefault="009118A8">
            <w:pPr>
              <w:snapToGrid w:val="0"/>
              <w:spacing w:before="0"/>
              <w:jc w:val="center"/>
              <w:rPr>
                <w:rFonts w:ascii="Times New Roman" w:hAnsi="Times New Roman"/>
                <w:rtl/>
                <w:lang w:bidi="ar-LY"/>
              </w:rPr>
            </w:pPr>
            <w:proofErr w:type="spellStart"/>
            <w:r>
              <w:rPr>
                <w:rFonts w:ascii="Times New Roman" w:hAnsi="Times New Roman"/>
              </w:rPr>
              <w:t>Pb</w:t>
            </w:r>
            <w:proofErr w:type="spellEnd"/>
          </w:p>
        </w:tc>
        <w:tc>
          <w:tcPr>
            <w:tcW w:w="1977" w:type="dxa"/>
            <w:shd w:val="clear" w:color="auto" w:fill="auto"/>
          </w:tcPr>
          <w:p w:rsidR="008E2DBC" w:rsidRDefault="009118A8">
            <w:pPr>
              <w:autoSpaceDE w:val="0"/>
              <w:autoSpaceDN w:val="0"/>
              <w:adjustRightInd w:val="0"/>
              <w:snapToGrid w:val="0"/>
              <w:spacing w:before="0"/>
              <w:jc w:val="center"/>
              <w:rPr>
                <w:rFonts w:ascii="Times New Roman" w:hAnsi="Times New Roman"/>
              </w:rPr>
            </w:pPr>
            <w:r>
              <w:rPr>
                <w:rFonts w:ascii="Times New Roman" w:hAnsi="Times New Roman"/>
              </w:rPr>
              <w:t>-----</w:t>
            </w:r>
          </w:p>
        </w:tc>
        <w:tc>
          <w:tcPr>
            <w:tcW w:w="2258" w:type="dxa"/>
            <w:shd w:val="clear" w:color="auto" w:fill="auto"/>
          </w:tcPr>
          <w:p w:rsidR="008E2DBC" w:rsidRDefault="009118A8">
            <w:pPr>
              <w:snapToGrid w:val="0"/>
              <w:spacing w:before="0"/>
              <w:jc w:val="center"/>
              <w:rPr>
                <w:rFonts w:ascii="Times New Roman" w:hAnsi="Times New Roman"/>
                <w:rtl/>
                <w:lang w:bidi="ar-LY"/>
              </w:rPr>
            </w:pPr>
            <w:r>
              <w:rPr>
                <w:rFonts w:ascii="Times New Roman" w:hAnsi="Times New Roman"/>
              </w:rPr>
              <w:t>28</w:t>
            </w:r>
          </w:p>
        </w:tc>
        <w:tc>
          <w:tcPr>
            <w:tcW w:w="2968" w:type="dxa"/>
            <w:shd w:val="clear" w:color="auto" w:fill="auto"/>
          </w:tcPr>
          <w:p w:rsidR="008E2DBC" w:rsidRDefault="009118A8">
            <w:pPr>
              <w:autoSpaceDE w:val="0"/>
              <w:autoSpaceDN w:val="0"/>
              <w:adjustRightInd w:val="0"/>
              <w:snapToGrid w:val="0"/>
              <w:spacing w:before="0"/>
              <w:jc w:val="center"/>
              <w:rPr>
                <w:rFonts w:ascii="Times New Roman" w:hAnsi="Times New Roman"/>
              </w:rPr>
            </w:pPr>
            <w:r>
              <w:rPr>
                <w:rFonts w:ascii="Times New Roman" w:hAnsi="Times New Roman"/>
              </w:rPr>
              <w:t>-----</w:t>
            </w:r>
          </w:p>
        </w:tc>
      </w:tr>
      <w:tr w:rsidR="008E2DBC">
        <w:trPr>
          <w:trHeight w:val="155"/>
          <w:jc w:val="center"/>
        </w:trPr>
        <w:tc>
          <w:tcPr>
            <w:tcW w:w="1695" w:type="dxa"/>
            <w:shd w:val="clear" w:color="auto" w:fill="auto"/>
          </w:tcPr>
          <w:p w:rsidR="008E2DBC" w:rsidRDefault="009118A8">
            <w:pPr>
              <w:snapToGrid w:val="0"/>
              <w:spacing w:before="0"/>
              <w:jc w:val="center"/>
              <w:rPr>
                <w:rFonts w:ascii="Times New Roman" w:hAnsi="Times New Roman"/>
              </w:rPr>
            </w:pPr>
            <w:r>
              <w:rPr>
                <w:rFonts w:ascii="Times New Roman" w:hAnsi="Times New Roman"/>
              </w:rPr>
              <w:t>As</w:t>
            </w:r>
          </w:p>
        </w:tc>
        <w:tc>
          <w:tcPr>
            <w:tcW w:w="1977" w:type="dxa"/>
            <w:shd w:val="clear" w:color="auto" w:fill="auto"/>
          </w:tcPr>
          <w:p w:rsidR="008E2DBC" w:rsidRDefault="009118A8">
            <w:pPr>
              <w:autoSpaceDE w:val="0"/>
              <w:autoSpaceDN w:val="0"/>
              <w:adjustRightInd w:val="0"/>
              <w:snapToGrid w:val="0"/>
              <w:spacing w:before="0"/>
              <w:jc w:val="center"/>
              <w:rPr>
                <w:rFonts w:ascii="Times New Roman" w:hAnsi="Times New Roman"/>
              </w:rPr>
            </w:pPr>
            <w:r>
              <w:rPr>
                <w:rFonts w:ascii="Times New Roman" w:hAnsi="Times New Roman"/>
              </w:rPr>
              <w:t>63</w:t>
            </w:r>
          </w:p>
        </w:tc>
        <w:tc>
          <w:tcPr>
            <w:tcW w:w="2258" w:type="dxa"/>
            <w:shd w:val="clear" w:color="auto" w:fill="auto"/>
          </w:tcPr>
          <w:p w:rsidR="008E2DBC" w:rsidRDefault="009118A8">
            <w:pPr>
              <w:snapToGrid w:val="0"/>
              <w:spacing w:before="0"/>
              <w:jc w:val="center"/>
              <w:rPr>
                <w:rFonts w:ascii="Times New Roman" w:hAnsi="Times New Roman"/>
              </w:rPr>
            </w:pPr>
            <w:r>
              <w:rPr>
                <w:rFonts w:ascii="Times New Roman" w:hAnsi="Times New Roman"/>
              </w:rPr>
              <w:t>------</w:t>
            </w:r>
          </w:p>
        </w:tc>
        <w:tc>
          <w:tcPr>
            <w:tcW w:w="2968" w:type="dxa"/>
            <w:shd w:val="clear" w:color="auto" w:fill="auto"/>
          </w:tcPr>
          <w:p w:rsidR="008E2DBC" w:rsidRDefault="009118A8">
            <w:pPr>
              <w:autoSpaceDE w:val="0"/>
              <w:autoSpaceDN w:val="0"/>
              <w:adjustRightInd w:val="0"/>
              <w:snapToGrid w:val="0"/>
              <w:spacing w:before="0"/>
              <w:jc w:val="center"/>
              <w:rPr>
                <w:rFonts w:ascii="Times New Roman" w:hAnsi="Times New Roman"/>
              </w:rPr>
            </w:pPr>
            <w:r>
              <w:rPr>
                <w:rFonts w:ascii="Times New Roman" w:hAnsi="Times New Roman"/>
              </w:rPr>
              <w:t>-----</w:t>
            </w:r>
          </w:p>
        </w:tc>
      </w:tr>
      <w:tr w:rsidR="008E2DBC">
        <w:trPr>
          <w:trHeight w:val="155"/>
          <w:jc w:val="center"/>
        </w:trPr>
        <w:tc>
          <w:tcPr>
            <w:tcW w:w="1695" w:type="dxa"/>
            <w:shd w:val="clear" w:color="auto" w:fill="auto"/>
          </w:tcPr>
          <w:p w:rsidR="008E2DBC" w:rsidRDefault="009118A8">
            <w:pPr>
              <w:snapToGrid w:val="0"/>
              <w:spacing w:before="0"/>
              <w:jc w:val="center"/>
              <w:rPr>
                <w:rFonts w:ascii="Times New Roman" w:hAnsi="Times New Roman"/>
              </w:rPr>
            </w:pPr>
            <w:r>
              <w:rPr>
                <w:rFonts w:ascii="Times New Roman" w:hAnsi="Times New Roman"/>
              </w:rPr>
              <w:t>Co</w:t>
            </w:r>
          </w:p>
        </w:tc>
        <w:tc>
          <w:tcPr>
            <w:tcW w:w="1977" w:type="dxa"/>
            <w:shd w:val="clear" w:color="auto" w:fill="auto"/>
          </w:tcPr>
          <w:p w:rsidR="008E2DBC" w:rsidRDefault="009118A8">
            <w:pPr>
              <w:autoSpaceDE w:val="0"/>
              <w:autoSpaceDN w:val="0"/>
              <w:adjustRightInd w:val="0"/>
              <w:snapToGrid w:val="0"/>
              <w:spacing w:before="0"/>
              <w:jc w:val="center"/>
              <w:rPr>
                <w:rFonts w:ascii="Times New Roman" w:hAnsi="Times New Roman"/>
              </w:rPr>
            </w:pPr>
            <w:r>
              <w:rPr>
                <w:rFonts w:ascii="Times New Roman" w:hAnsi="Times New Roman"/>
              </w:rPr>
              <w:t>51</w:t>
            </w:r>
          </w:p>
        </w:tc>
        <w:tc>
          <w:tcPr>
            <w:tcW w:w="2258" w:type="dxa"/>
            <w:shd w:val="clear" w:color="auto" w:fill="auto"/>
          </w:tcPr>
          <w:p w:rsidR="008E2DBC" w:rsidRDefault="009118A8">
            <w:pPr>
              <w:snapToGrid w:val="0"/>
              <w:spacing w:before="0"/>
              <w:jc w:val="center"/>
              <w:rPr>
                <w:rFonts w:ascii="Times New Roman" w:hAnsi="Times New Roman"/>
              </w:rPr>
            </w:pPr>
            <w:r>
              <w:rPr>
                <w:rFonts w:ascii="Times New Roman" w:hAnsi="Times New Roman"/>
              </w:rPr>
              <w:t>------</w:t>
            </w:r>
          </w:p>
        </w:tc>
        <w:tc>
          <w:tcPr>
            <w:tcW w:w="2968" w:type="dxa"/>
            <w:shd w:val="clear" w:color="auto" w:fill="auto"/>
          </w:tcPr>
          <w:p w:rsidR="008E2DBC" w:rsidRDefault="009118A8">
            <w:pPr>
              <w:autoSpaceDE w:val="0"/>
              <w:autoSpaceDN w:val="0"/>
              <w:adjustRightInd w:val="0"/>
              <w:snapToGrid w:val="0"/>
              <w:spacing w:before="0"/>
              <w:jc w:val="center"/>
              <w:rPr>
                <w:rFonts w:ascii="Times New Roman" w:hAnsi="Times New Roman"/>
              </w:rPr>
            </w:pPr>
            <w:r>
              <w:rPr>
                <w:rFonts w:ascii="Times New Roman" w:hAnsi="Times New Roman"/>
              </w:rPr>
              <w:t>-------</w:t>
            </w:r>
          </w:p>
        </w:tc>
      </w:tr>
      <w:tr w:rsidR="008E2DBC">
        <w:trPr>
          <w:trHeight w:val="155"/>
          <w:jc w:val="center"/>
        </w:trPr>
        <w:tc>
          <w:tcPr>
            <w:tcW w:w="1695" w:type="dxa"/>
            <w:shd w:val="clear" w:color="auto" w:fill="auto"/>
          </w:tcPr>
          <w:p w:rsidR="008E2DBC" w:rsidRDefault="009118A8">
            <w:pPr>
              <w:snapToGrid w:val="0"/>
              <w:spacing w:before="0"/>
              <w:jc w:val="center"/>
              <w:rPr>
                <w:rFonts w:ascii="Times New Roman" w:hAnsi="Times New Roman"/>
              </w:rPr>
            </w:pPr>
            <w:r>
              <w:rPr>
                <w:rFonts w:ascii="Times New Roman" w:hAnsi="Times New Roman"/>
              </w:rPr>
              <w:t>Au</w:t>
            </w:r>
          </w:p>
        </w:tc>
        <w:tc>
          <w:tcPr>
            <w:tcW w:w="1977" w:type="dxa"/>
            <w:shd w:val="clear" w:color="auto" w:fill="auto"/>
          </w:tcPr>
          <w:p w:rsidR="008E2DBC" w:rsidRDefault="009118A8">
            <w:pPr>
              <w:autoSpaceDE w:val="0"/>
              <w:autoSpaceDN w:val="0"/>
              <w:adjustRightInd w:val="0"/>
              <w:snapToGrid w:val="0"/>
              <w:spacing w:before="0"/>
              <w:jc w:val="center"/>
              <w:rPr>
                <w:rFonts w:ascii="Times New Roman" w:hAnsi="Times New Roman"/>
              </w:rPr>
            </w:pPr>
            <w:r>
              <w:rPr>
                <w:rFonts w:ascii="Times New Roman" w:hAnsi="Times New Roman"/>
              </w:rPr>
              <w:t>48</w:t>
            </w:r>
          </w:p>
        </w:tc>
        <w:tc>
          <w:tcPr>
            <w:tcW w:w="2258" w:type="dxa"/>
            <w:shd w:val="clear" w:color="auto" w:fill="auto"/>
          </w:tcPr>
          <w:p w:rsidR="008E2DBC" w:rsidRDefault="009118A8">
            <w:pPr>
              <w:snapToGrid w:val="0"/>
              <w:spacing w:before="0"/>
              <w:jc w:val="center"/>
              <w:rPr>
                <w:rFonts w:ascii="Times New Roman" w:hAnsi="Times New Roman"/>
              </w:rPr>
            </w:pPr>
            <w:r>
              <w:rPr>
                <w:rFonts w:ascii="Times New Roman" w:hAnsi="Times New Roman"/>
              </w:rPr>
              <w:t>-------</w:t>
            </w:r>
          </w:p>
        </w:tc>
        <w:tc>
          <w:tcPr>
            <w:tcW w:w="2968" w:type="dxa"/>
            <w:shd w:val="clear" w:color="auto" w:fill="auto"/>
          </w:tcPr>
          <w:p w:rsidR="008E2DBC" w:rsidRDefault="009118A8">
            <w:pPr>
              <w:autoSpaceDE w:val="0"/>
              <w:autoSpaceDN w:val="0"/>
              <w:adjustRightInd w:val="0"/>
              <w:snapToGrid w:val="0"/>
              <w:spacing w:before="0"/>
              <w:jc w:val="center"/>
              <w:rPr>
                <w:rFonts w:ascii="Times New Roman" w:hAnsi="Times New Roman"/>
              </w:rPr>
            </w:pPr>
            <w:r>
              <w:rPr>
                <w:rFonts w:ascii="Times New Roman" w:hAnsi="Times New Roman"/>
              </w:rPr>
              <w:t>-------</w:t>
            </w:r>
          </w:p>
        </w:tc>
      </w:tr>
      <w:tr w:rsidR="008E2DBC">
        <w:trPr>
          <w:trHeight w:val="155"/>
          <w:jc w:val="center"/>
        </w:trPr>
        <w:tc>
          <w:tcPr>
            <w:tcW w:w="1695" w:type="dxa"/>
            <w:shd w:val="clear" w:color="auto" w:fill="auto"/>
          </w:tcPr>
          <w:p w:rsidR="008E2DBC" w:rsidRDefault="009118A8">
            <w:pPr>
              <w:snapToGrid w:val="0"/>
              <w:spacing w:before="0"/>
              <w:jc w:val="center"/>
              <w:rPr>
                <w:rFonts w:ascii="Times New Roman" w:hAnsi="Times New Roman"/>
              </w:rPr>
            </w:pPr>
            <w:proofErr w:type="spellStart"/>
            <w:r>
              <w:rPr>
                <w:rFonts w:ascii="Times New Roman" w:hAnsi="Times New Roman"/>
              </w:rPr>
              <w:t>Th</w:t>
            </w:r>
            <w:proofErr w:type="spellEnd"/>
          </w:p>
        </w:tc>
        <w:tc>
          <w:tcPr>
            <w:tcW w:w="1977" w:type="dxa"/>
            <w:shd w:val="clear" w:color="auto" w:fill="auto"/>
          </w:tcPr>
          <w:p w:rsidR="008E2DBC" w:rsidRDefault="009118A8">
            <w:pPr>
              <w:autoSpaceDE w:val="0"/>
              <w:autoSpaceDN w:val="0"/>
              <w:adjustRightInd w:val="0"/>
              <w:snapToGrid w:val="0"/>
              <w:spacing w:before="0"/>
              <w:jc w:val="center"/>
              <w:rPr>
                <w:rFonts w:ascii="Times New Roman" w:hAnsi="Times New Roman"/>
              </w:rPr>
            </w:pPr>
            <w:r>
              <w:rPr>
                <w:rFonts w:ascii="Times New Roman" w:hAnsi="Times New Roman"/>
              </w:rPr>
              <w:t>42.43</w:t>
            </w:r>
          </w:p>
        </w:tc>
        <w:tc>
          <w:tcPr>
            <w:tcW w:w="2258" w:type="dxa"/>
            <w:shd w:val="clear" w:color="auto" w:fill="auto"/>
          </w:tcPr>
          <w:p w:rsidR="008E2DBC" w:rsidRDefault="009118A8">
            <w:pPr>
              <w:snapToGrid w:val="0"/>
              <w:spacing w:before="0"/>
              <w:jc w:val="center"/>
              <w:rPr>
                <w:rFonts w:ascii="Times New Roman" w:hAnsi="Times New Roman"/>
              </w:rPr>
            </w:pPr>
            <w:r>
              <w:rPr>
                <w:rFonts w:ascii="Times New Roman" w:hAnsi="Times New Roman"/>
              </w:rPr>
              <w:t>-------</w:t>
            </w:r>
          </w:p>
        </w:tc>
        <w:tc>
          <w:tcPr>
            <w:tcW w:w="2968" w:type="dxa"/>
            <w:shd w:val="clear" w:color="auto" w:fill="auto"/>
          </w:tcPr>
          <w:p w:rsidR="008E2DBC" w:rsidRDefault="009118A8">
            <w:pPr>
              <w:autoSpaceDE w:val="0"/>
              <w:autoSpaceDN w:val="0"/>
              <w:adjustRightInd w:val="0"/>
              <w:snapToGrid w:val="0"/>
              <w:spacing w:before="0"/>
              <w:jc w:val="center"/>
              <w:rPr>
                <w:rFonts w:ascii="Times New Roman" w:hAnsi="Times New Roman"/>
              </w:rPr>
            </w:pPr>
            <w:r>
              <w:rPr>
                <w:rFonts w:ascii="Times New Roman" w:hAnsi="Times New Roman"/>
              </w:rPr>
              <w:t>-</w:t>
            </w:r>
            <w:r>
              <w:rPr>
                <w:rFonts w:ascii="Times New Roman" w:hAnsi="Times New Roman"/>
                <w:rtl/>
              </w:rPr>
              <w:t>-----</w:t>
            </w:r>
          </w:p>
        </w:tc>
      </w:tr>
      <w:tr w:rsidR="008E2DBC">
        <w:trPr>
          <w:trHeight w:val="155"/>
          <w:jc w:val="center"/>
        </w:trPr>
        <w:tc>
          <w:tcPr>
            <w:tcW w:w="1695" w:type="dxa"/>
            <w:shd w:val="clear" w:color="auto" w:fill="auto"/>
          </w:tcPr>
          <w:p w:rsidR="008E2DBC" w:rsidRDefault="009118A8">
            <w:pPr>
              <w:snapToGrid w:val="0"/>
              <w:spacing w:before="0"/>
              <w:jc w:val="center"/>
              <w:rPr>
                <w:rFonts w:ascii="Times New Roman" w:hAnsi="Times New Roman"/>
                <w:rtl/>
                <w:lang w:bidi="ar-LY"/>
              </w:rPr>
            </w:pPr>
            <w:proofErr w:type="spellStart"/>
            <w:r>
              <w:rPr>
                <w:rFonts w:ascii="Times New Roman" w:hAnsi="Times New Roman"/>
              </w:rPr>
              <w:t>Rb</w:t>
            </w:r>
            <w:proofErr w:type="spellEnd"/>
          </w:p>
        </w:tc>
        <w:tc>
          <w:tcPr>
            <w:tcW w:w="1977" w:type="dxa"/>
            <w:shd w:val="clear" w:color="auto" w:fill="auto"/>
          </w:tcPr>
          <w:p w:rsidR="008E2DBC" w:rsidRDefault="009118A8">
            <w:pPr>
              <w:autoSpaceDE w:val="0"/>
              <w:autoSpaceDN w:val="0"/>
              <w:adjustRightInd w:val="0"/>
              <w:snapToGrid w:val="0"/>
              <w:spacing w:before="0"/>
              <w:jc w:val="center"/>
              <w:rPr>
                <w:rFonts w:ascii="Times New Roman" w:hAnsi="Times New Roman"/>
              </w:rPr>
            </w:pPr>
            <w:r>
              <w:rPr>
                <w:rFonts w:ascii="Times New Roman" w:hAnsi="Times New Roman"/>
              </w:rPr>
              <w:t>35</w:t>
            </w:r>
          </w:p>
        </w:tc>
        <w:tc>
          <w:tcPr>
            <w:tcW w:w="2258" w:type="dxa"/>
            <w:shd w:val="clear" w:color="auto" w:fill="auto"/>
          </w:tcPr>
          <w:p w:rsidR="008E2DBC" w:rsidRDefault="009118A8">
            <w:pPr>
              <w:snapToGrid w:val="0"/>
              <w:spacing w:before="0"/>
              <w:jc w:val="center"/>
              <w:rPr>
                <w:rFonts w:ascii="Times New Roman" w:hAnsi="Times New Roman"/>
                <w:rtl/>
                <w:lang w:bidi="ar-LY"/>
              </w:rPr>
            </w:pPr>
            <w:r>
              <w:rPr>
                <w:rFonts w:ascii="Times New Roman" w:hAnsi="Times New Roman"/>
              </w:rPr>
              <w:t>26</w:t>
            </w:r>
          </w:p>
        </w:tc>
        <w:tc>
          <w:tcPr>
            <w:tcW w:w="2968" w:type="dxa"/>
            <w:shd w:val="clear" w:color="auto" w:fill="auto"/>
          </w:tcPr>
          <w:p w:rsidR="008E2DBC" w:rsidRDefault="009118A8">
            <w:pPr>
              <w:autoSpaceDE w:val="0"/>
              <w:autoSpaceDN w:val="0"/>
              <w:adjustRightInd w:val="0"/>
              <w:snapToGrid w:val="0"/>
              <w:spacing w:before="0"/>
              <w:jc w:val="center"/>
              <w:rPr>
                <w:rFonts w:ascii="Times New Roman" w:hAnsi="Times New Roman"/>
              </w:rPr>
            </w:pPr>
            <w:r>
              <w:rPr>
                <w:rFonts w:ascii="Times New Roman" w:hAnsi="Times New Roman"/>
                <w:rtl/>
              </w:rPr>
              <w:t>30</w:t>
            </w:r>
          </w:p>
        </w:tc>
      </w:tr>
      <w:tr w:rsidR="008E2DBC">
        <w:trPr>
          <w:trHeight w:val="155"/>
          <w:jc w:val="center"/>
        </w:trPr>
        <w:tc>
          <w:tcPr>
            <w:tcW w:w="1695" w:type="dxa"/>
            <w:shd w:val="clear" w:color="auto" w:fill="auto"/>
          </w:tcPr>
          <w:p w:rsidR="008E2DBC" w:rsidRDefault="009118A8">
            <w:pPr>
              <w:snapToGrid w:val="0"/>
              <w:spacing w:before="0"/>
              <w:jc w:val="center"/>
              <w:rPr>
                <w:rFonts w:ascii="Times New Roman" w:hAnsi="Times New Roman"/>
                <w:rtl/>
                <w:lang w:bidi="ar-LY"/>
              </w:rPr>
            </w:pPr>
            <w:proofErr w:type="spellStart"/>
            <w:r>
              <w:rPr>
                <w:rFonts w:ascii="Times New Roman" w:hAnsi="Times New Roman"/>
              </w:rPr>
              <w:t>Nb</w:t>
            </w:r>
            <w:proofErr w:type="spellEnd"/>
          </w:p>
        </w:tc>
        <w:tc>
          <w:tcPr>
            <w:tcW w:w="1977" w:type="dxa"/>
            <w:shd w:val="clear" w:color="auto" w:fill="auto"/>
          </w:tcPr>
          <w:p w:rsidR="008E2DBC" w:rsidRDefault="009118A8">
            <w:pPr>
              <w:autoSpaceDE w:val="0"/>
              <w:autoSpaceDN w:val="0"/>
              <w:adjustRightInd w:val="0"/>
              <w:snapToGrid w:val="0"/>
              <w:spacing w:before="0"/>
              <w:jc w:val="center"/>
              <w:rPr>
                <w:rFonts w:ascii="Times New Roman" w:hAnsi="Times New Roman"/>
              </w:rPr>
            </w:pPr>
            <w:r>
              <w:rPr>
                <w:rFonts w:ascii="Times New Roman" w:hAnsi="Times New Roman"/>
              </w:rPr>
              <w:t>10</w:t>
            </w:r>
          </w:p>
        </w:tc>
        <w:tc>
          <w:tcPr>
            <w:tcW w:w="2258" w:type="dxa"/>
            <w:shd w:val="clear" w:color="auto" w:fill="auto"/>
          </w:tcPr>
          <w:p w:rsidR="008E2DBC" w:rsidRDefault="009118A8">
            <w:pPr>
              <w:snapToGrid w:val="0"/>
              <w:spacing w:before="0"/>
              <w:jc w:val="center"/>
              <w:rPr>
                <w:rFonts w:ascii="Times New Roman" w:hAnsi="Times New Roman"/>
                <w:rtl/>
                <w:lang w:bidi="ar-LY"/>
              </w:rPr>
            </w:pPr>
            <w:r>
              <w:rPr>
                <w:rFonts w:ascii="Times New Roman" w:hAnsi="Times New Roman"/>
              </w:rPr>
              <w:t>12</w:t>
            </w:r>
          </w:p>
        </w:tc>
        <w:tc>
          <w:tcPr>
            <w:tcW w:w="2968" w:type="dxa"/>
            <w:shd w:val="clear" w:color="auto" w:fill="auto"/>
          </w:tcPr>
          <w:p w:rsidR="008E2DBC" w:rsidRDefault="009118A8">
            <w:pPr>
              <w:autoSpaceDE w:val="0"/>
              <w:autoSpaceDN w:val="0"/>
              <w:adjustRightInd w:val="0"/>
              <w:snapToGrid w:val="0"/>
              <w:spacing w:before="0"/>
              <w:jc w:val="center"/>
              <w:rPr>
                <w:rFonts w:ascii="Times New Roman" w:hAnsi="Times New Roman"/>
              </w:rPr>
            </w:pPr>
            <w:r>
              <w:rPr>
                <w:rFonts w:ascii="Times New Roman" w:hAnsi="Times New Roman"/>
                <w:rtl/>
              </w:rPr>
              <w:t>-------</w:t>
            </w:r>
          </w:p>
        </w:tc>
      </w:tr>
      <w:tr w:rsidR="008E2DBC">
        <w:trPr>
          <w:trHeight w:val="155"/>
          <w:jc w:val="center"/>
        </w:trPr>
        <w:tc>
          <w:tcPr>
            <w:tcW w:w="1695" w:type="dxa"/>
            <w:shd w:val="clear" w:color="auto" w:fill="auto"/>
          </w:tcPr>
          <w:p w:rsidR="008E2DBC" w:rsidRDefault="009118A8">
            <w:pPr>
              <w:snapToGrid w:val="0"/>
              <w:spacing w:before="0"/>
              <w:jc w:val="center"/>
              <w:rPr>
                <w:rFonts w:ascii="Times New Roman" w:hAnsi="Times New Roman"/>
                <w:rtl/>
                <w:lang w:bidi="ar-LY"/>
              </w:rPr>
            </w:pPr>
            <w:r>
              <w:rPr>
                <w:rFonts w:ascii="Times New Roman" w:hAnsi="Times New Roman"/>
              </w:rPr>
              <w:t>Hg</w:t>
            </w:r>
          </w:p>
        </w:tc>
        <w:tc>
          <w:tcPr>
            <w:tcW w:w="1977" w:type="dxa"/>
            <w:shd w:val="clear" w:color="auto" w:fill="auto"/>
          </w:tcPr>
          <w:p w:rsidR="008E2DBC" w:rsidRDefault="009118A8">
            <w:pPr>
              <w:snapToGrid w:val="0"/>
              <w:spacing w:before="0"/>
              <w:jc w:val="center"/>
              <w:rPr>
                <w:rFonts w:ascii="Times New Roman" w:hAnsi="Times New Roman"/>
              </w:rPr>
            </w:pPr>
            <w:r>
              <w:rPr>
                <w:rFonts w:ascii="Times New Roman" w:hAnsi="Times New Roman"/>
              </w:rPr>
              <w:t>21</w:t>
            </w:r>
          </w:p>
        </w:tc>
        <w:tc>
          <w:tcPr>
            <w:tcW w:w="2258" w:type="dxa"/>
            <w:shd w:val="clear" w:color="auto" w:fill="auto"/>
          </w:tcPr>
          <w:p w:rsidR="008E2DBC" w:rsidRDefault="009118A8">
            <w:pPr>
              <w:snapToGrid w:val="0"/>
              <w:spacing w:before="0"/>
              <w:jc w:val="center"/>
              <w:rPr>
                <w:rFonts w:ascii="Times New Roman" w:hAnsi="Times New Roman"/>
              </w:rPr>
            </w:pPr>
            <w:r>
              <w:rPr>
                <w:rFonts w:ascii="Times New Roman" w:hAnsi="Times New Roman"/>
              </w:rPr>
              <w:t>------</w:t>
            </w:r>
          </w:p>
        </w:tc>
        <w:tc>
          <w:tcPr>
            <w:tcW w:w="2968" w:type="dxa"/>
            <w:shd w:val="clear" w:color="auto" w:fill="auto"/>
          </w:tcPr>
          <w:p w:rsidR="008E2DBC" w:rsidRDefault="009118A8">
            <w:pPr>
              <w:autoSpaceDE w:val="0"/>
              <w:autoSpaceDN w:val="0"/>
              <w:adjustRightInd w:val="0"/>
              <w:snapToGrid w:val="0"/>
              <w:spacing w:before="0"/>
              <w:jc w:val="center"/>
              <w:rPr>
                <w:rFonts w:ascii="Times New Roman" w:hAnsi="Times New Roman"/>
              </w:rPr>
            </w:pPr>
            <w:r>
              <w:rPr>
                <w:rFonts w:ascii="Times New Roman" w:hAnsi="Times New Roman"/>
                <w:rtl/>
              </w:rPr>
              <w:t>-------</w:t>
            </w:r>
          </w:p>
        </w:tc>
      </w:tr>
      <w:tr w:rsidR="008E2DBC">
        <w:trPr>
          <w:trHeight w:val="155"/>
          <w:jc w:val="center"/>
        </w:trPr>
        <w:tc>
          <w:tcPr>
            <w:tcW w:w="1695" w:type="dxa"/>
            <w:shd w:val="clear" w:color="auto" w:fill="auto"/>
          </w:tcPr>
          <w:p w:rsidR="008E2DBC" w:rsidRDefault="009118A8">
            <w:pPr>
              <w:snapToGrid w:val="0"/>
              <w:spacing w:before="0"/>
              <w:jc w:val="center"/>
              <w:rPr>
                <w:rFonts w:ascii="Times New Roman" w:hAnsi="Times New Roman"/>
                <w:rtl/>
                <w:lang w:bidi="ar-LY"/>
              </w:rPr>
            </w:pPr>
            <w:r>
              <w:rPr>
                <w:rFonts w:ascii="Times New Roman" w:hAnsi="Times New Roman"/>
              </w:rPr>
              <w:t>Mo</w:t>
            </w:r>
          </w:p>
        </w:tc>
        <w:tc>
          <w:tcPr>
            <w:tcW w:w="1977" w:type="dxa"/>
            <w:shd w:val="clear" w:color="auto" w:fill="auto"/>
          </w:tcPr>
          <w:p w:rsidR="008E2DBC" w:rsidRDefault="009118A8">
            <w:pPr>
              <w:autoSpaceDE w:val="0"/>
              <w:autoSpaceDN w:val="0"/>
              <w:adjustRightInd w:val="0"/>
              <w:snapToGrid w:val="0"/>
              <w:spacing w:before="0"/>
              <w:jc w:val="center"/>
              <w:rPr>
                <w:rFonts w:ascii="Times New Roman" w:hAnsi="Times New Roman"/>
              </w:rPr>
            </w:pPr>
            <w:r>
              <w:rPr>
                <w:rFonts w:ascii="Times New Roman" w:hAnsi="Times New Roman"/>
              </w:rPr>
              <w:t>------</w:t>
            </w:r>
          </w:p>
        </w:tc>
        <w:tc>
          <w:tcPr>
            <w:tcW w:w="2258" w:type="dxa"/>
            <w:shd w:val="clear" w:color="auto" w:fill="auto"/>
          </w:tcPr>
          <w:p w:rsidR="008E2DBC" w:rsidRDefault="009118A8">
            <w:pPr>
              <w:snapToGrid w:val="0"/>
              <w:spacing w:before="0"/>
              <w:jc w:val="center"/>
              <w:rPr>
                <w:rFonts w:ascii="Times New Roman" w:hAnsi="Times New Roman"/>
                <w:rtl/>
                <w:lang w:bidi="ar-LY"/>
              </w:rPr>
            </w:pPr>
            <w:r>
              <w:rPr>
                <w:rFonts w:ascii="Times New Roman" w:hAnsi="Times New Roman"/>
              </w:rPr>
              <w:t>4</w:t>
            </w:r>
          </w:p>
        </w:tc>
        <w:tc>
          <w:tcPr>
            <w:tcW w:w="2968" w:type="dxa"/>
            <w:shd w:val="clear" w:color="auto" w:fill="auto"/>
          </w:tcPr>
          <w:p w:rsidR="008E2DBC" w:rsidRDefault="009118A8">
            <w:pPr>
              <w:autoSpaceDE w:val="0"/>
              <w:autoSpaceDN w:val="0"/>
              <w:adjustRightInd w:val="0"/>
              <w:snapToGrid w:val="0"/>
              <w:spacing w:before="0"/>
              <w:jc w:val="center"/>
              <w:rPr>
                <w:rFonts w:ascii="Times New Roman" w:hAnsi="Times New Roman"/>
              </w:rPr>
            </w:pPr>
            <w:r>
              <w:rPr>
                <w:rFonts w:ascii="Times New Roman" w:hAnsi="Times New Roman"/>
                <w:rtl/>
              </w:rPr>
              <w:t>------</w:t>
            </w:r>
          </w:p>
        </w:tc>
      </w:tr>
      <w:tr w:rsidR="008E2DBC">
        <w:trPr>
          <w:trHeight w:val="155"/>
          <w:jc w:val="center"/>
        </w:trPr>
        <w:tc>
          <w:tcPr>
            <w:tcW w:w="1695" w:type="dxa"/>
            <w:shd w:val="clear" w:color="auto" w:fill="auto"/>
          </w:tcPr>
          <w:p w:rsidR="008E2DBC" w:rsidRDefault="009118A8">
            <w:pPr>
              <w:snapToGrid w:val="0"/>
              <w:spacing w:before="0"/>
              <w:jc w:val="center"/>
              <w:rPr>
                <w:rFonts w:ascii="Times New Roman" w:hAnsi="Times New Roman"/>
                <w:rtl/>
                <w:lang w:bidi="ar-LY"/>
              </w:rPr>
            </w:pPr>
            <w:r>
              <w:rPr>
                <w:rFonts w:ascii="Times New Roman" w:hAnsi="Times New Roman"/>
              </w:rPr>
              <w:t>Fe</w:t>
            </w:r>
          </w:p>
        </w:tc>
        <w:tc>
          <w:tcPr>
            <w:tcW w:w="1977" w:type="dxa"/>
            <w:shd w:val="clear" w:color="auto" w:fill="auto"/>
          </w:tcPr>
          <w:p w:rsidR="008E2DBC" w:rsidRDefault="009118A8">
            <w:pPr>
              <w:autoSpaceDE w:val="0"/>
              <w:autoSpaceDN w:val="0"/>
              <w:adjustRightInd w:val="0"/>
              <w:snapToGrid w:val="0"/>
              <w:spacing w:before="0"/>
              <w:jc w:val="center"/>
              <w:rPr>
                <w:rFonts w:ascii="Times New Roman" w:hAnsi="Times New Roman"/>
              </w:rPr>
            </w:pPr>
            <w:r>
              <w:rPr>
                <w:rFonts w:ascii="Times New Roman" w:hAnsi="Times New Roman"/>
              </w:rPr>
              <w:t>3.57</w:t>
            </w:r>
          </w:p>
        </w:tc>
        <w:tc>
          <w:tcPr>
            <w:tcW w:w="2258" w:type="dxa"/>
            <w:shd w:val="clear" w:color="auto" w:fill="auto"/>
          </w:tcPr>
          <w:p w:rsidR="008E2DBC" w:rsidRDefault="009118A8">
            <w:pPr>
              <w:snapToGrid w:val="0"/>
              <w:spacing w:before="0"/>
              <w:jc w:val="center"/>
              <w:rPr>
                <w:rFonts w:ascii="Times New Roman" w:hAnsi="Times New Roman"/>
                <w:rtl/>
                <w:lang w:bidi="ar-LY"/>
              </w:rPr>
            </w:pPr>
            <w:r>
              <w:rPr>
                <w:rFonts w:ascii="Times New Roman" w:hAnsi="Times New Roman"/>
              </w:rPr>
              <w:t>2.93</w:t>
            </w:r>
          </w:p>
        </w:tc>
        <w:tc>
          <w:tcPr>
            <w:tcW w:w="2968" w:type="dxa"/>
            <w:shd w:val="clear" w:color="auto" w:fill="auto"/>
          </w:tcPr>
          <w:p w:rsidR="008E2DBC" w:rsidRDefault="009118A8">
            <w:pPr>
              <w:autoSpaceDE w:val="0"/>
              <w:autoSpaceDN w:val="0"/>
              <w:adjustRightInd w:val="0"/>
              <w:snapToGrid w:val="0"/>
              <w:spacing w:before="0"/>
              <w:jc w:val="center"/>
              <w:rPr>
                <w:rFonts w:ascii="Times New Roman" w:hAnsi="Times New Roman"/>
              </w:rPr>
            </w:pPr>
            <w:r>
              <w:rPr>
                <w:rFonts w:ascii="Times New Roman" w:hAnsi="Times New Roman"/>
              </w:rPr>
              <w:t>3.44</w:t>
            </w:r>
          </w:p>
        </w:tc>
      </w:tr>
      <w:tr w:rsidR="008E2DBC">
        <w:trPr>
          <w:trHeight w:val="161"/>
          <w:jc w:val="center"/>
        </w:trPr>
        <w:tc>
          <w:tcPr>
            <w:tcW w:w="1695" w:type="dxa"/>
            <w:shd w:val="clear" w:color="auto" w:fill="auto"/>
          </w:tcPr>
          <w:p w:rsidR="008E2DBC" w:rsidRDefault="009118A8">
            <w:pPr>
              <w:snapToGrid w:val="0"/>
              <w:spacing w:before="0"/>
              <w:jc w:val="center"/>
              <w:rPr>
                <w:rFonts w:ascii="Times New Roman" w:hAnsi="Times New Roman"/>
                <w:rtl/>
              </w:rPr>
            </w:pPr>
            <w:r>
              <w:rPr>
                <w:rFonts w:ascii="Times New Roman" w:hAnsi="Times New Roman"/>
              </w:rPr>
              <w:t>Ti</w:t>
            </w:r>
          </w:p>
        </w:tc>
        <w:tc>
          <w:tcPr>
            <w:tcW w:w="1977" w:type="dxa"/>
            <w:tcBorders>
              <w:bottom w:val="single" w:sz="4" w:space="0" w:color="auto"/>
            </w:tcBorders>
            <w:shd w:val="clear" w:color="auto" w:fill="auto"/>
          </w:tcPr>
          <w:p w:rsidR="008E2DBC" w:rsidRDefault="009118A8">
            <w:pPr>
              <w:autoSpaceDE w:val="0"/>
              <w:autoSpaceDN w:val="0"/>
              <w:adjustRightInd w:val="0"/>
              <w:snapToGrid w:val="0"/>
              <w:spacing w:before="0"/>
              <w:jc w:val="center"/>
              <w:rPr>
                <w:rFonts w:ascii="Times New Roman" w:hAnsi="Times New Roman"/>
              </w:rPr>
            </w:pPr>
            <w:r>
              <w:rPr>
                <w:rFonts w:ascii="Times New Roman" w:hAnsi="Times New Roman"/>
              </w:rPr>
              <w:t>0.3</w:t>
            </w:r>
          </w:p>
        </w:tc>
        <w:tc>
          <w:tcPr>
            <w:tcW w:w="2258" w:type="dxa"/>
            <w:shd w:val="clear" w:color="auto" w:fill="auto"/>
          </w:tcPr>
          <w:p w:rsidR="008E2DBC" w:rsidRDefault="009118A8">
            <w:pPr>
              <w:snapToGrid w:val="0"/>
              <w:spacing w:before="0"/>
              <w:jc w:val="center"/>
              <w:rPr>
                <w:rFonts w:ascii="Times New Roman" w:hAnsi="Times New Roman"/>
                <w:rtl/>
              </w:rPr>
            </w:pPr>
            <w:r>
              <w:rPr>
                <w:rFonts w:ascii="Times New Roman" w:hAnsi="Times New Roman"/>
              </w:rPr>
              <w:t>0.28</w:t>
            </w:r>
          </w:p>
        </w:tc>
        <w:tc>
          <w:tcPr>
            <w:tcW w:w="2968" w:type="dxa"/>
            <w:shd w:val="clear" w:color="auto" w:fill="auto"/>
          </w:tcPr>
          <w:p w:rsidR="008E2DBC" w:rsidRDefault="009118A8">
            <w:pPr>
              <w:autoSpaceDE w:val="0"/>
              <w:autoSpaceDN w:val="0"/>
              <w:adjustRightInd w:val="0"/>
              <w:snapToGrid w:val="0"/>
              <w:spacing w:before="0"/>
              <w:jc w:val="center"/>
              <w:rPr>
                <w:rFonts w:ascii="Times New Roman" w:hAnsi="Times New Roman"/>
                <w:lang w:bidi="ar-EG"/>
              </w:rPr>
            </w:pPr>
            <w:r>
              <w:rPr>
                <w:rFonts w:ascii="Times New Roman" w:hAnsi="Times New Roman"/>
                <w:lang w:bidi="ar-EG"/>
              </w:rPr>
              <w:t>------</w:t>
            </w:r>
          </w:p>
        </w:tc>
      </w:tr>
    </w:tbl>
    <w:p w:rsidR="008E2DBC" w:rsidRDefault="008E2DBC">
      <w:pPr>
        <w:snapToGrid w:val="0"/>
        <w:rPr>
          <w:rFonts w:ascii="Times New Roman" w:hAnsi="Times New Roman"/>
          <w:b/>
          <w:bCs/>
          <w:lang w:bidi="ar-LY"/>
        </w:rPr>
      </w:pPr>
    </w:p>
    <w:p w:rsidR="008E2DBC" w:rsidRDefault="008E2DBC">
      <w:pPr>
        <w:snapToGrid w:val="0"/>
        <w:spacing w:before="0"/>
        <w:rPr>
          <w:rFonts w:ascii="Times New Roman" w:hAnsi="Times New Roman"/>
          <w:b/>
          <w:bCs/>
          <w:lang w:bidi="ar-LY"/>
        </w:rPr>
        <w:sectPr w:rsidR="008E2DBC">
          <w:endnotePr>
            <w:numFmt w:val="decimal"/>
          </w:endnotePr>
          <w:type w:val="continuous"/>
          <w:pgSz w:w="12240" w:h="15840"/>
          <w:pgMar w:top="1440" w:right="1440" w:bottom="1440" w:left="1440" w:header="720" w:footer="720" w:gutter="0"/>
          <w:cols w:space="425"/>
          <w:titlePg/>
          <w:docGrid w:linePitch="360"/>
        </w:sectPr>
      </w:pPr>
    </w:p>
    <w:p w:rsidR="008E2DBC" w:rsidRDefault="009118A8">
      <w:pPr>
        <w:snapToGrid w:val="0"/>
        <w:spacing w:before="0"/>
        <w:rPr>
          <w:rFonts w:ascii="Times New Roman" w:hAnsi="Times New Roman"/>
          <w:b/>
          <w:bCs/>
          <w:rtl/>
        </w:rPr>
      </w:pPr>
      <w:r>
        <w:rPr>
          <w:rFonts w:ascii="Times New Roman" w:hAnsi="Times New Roman"/>
          <w:b/>
          <w:bCs/>
          <w:lang w:bidi="ar-LY"/>
        </w:rPr>
        <w:lastRenderedPageBreak/>
        <w:t>C</w:t>
      </w:r>
      <w:r>
        <w:rPr>
          <w:rFonts w:ascii="Times New Roman" w:hAnsi="Times New Roman"/>
          <w:b/>
          <w:bCs/>
        </w:rPr>
        <w:t>onservation treatment of the pottery</w:t>
      </w:r>
    </w:p>
    <w:p w:rsidR="008E2DBC" w:rsidRDefault="009118A8">
      <w:pPr>
        <w:snapToGrid w:val="0"/>
        <w:spacing w:before="0"/>
        <w:jc w:val="both"/>
        <w:rPr>
          <w:rFonts w:ascii="Times New Roman" w:hAnsi="Times New Roman"/>
          <w:b/>
          <w:bCs/>
        </w:rPr>
      </w:pPr>
      <w:r>
        <w:rPr>
          <w:rFonts w:ascii="Times New Roman" w:hAnsi="Times New Roman"/>
          <w:b/>
          <w:bCs/>
        </w:rPr>
        <w:t>Removing the interior soil encrustations</w:t>
      </w:r>
    </w:p>
    <w:p w:rsidR="008E2DBC" w:rsidRDefault="009118A8">
      <w:pPr>
        <w:snapToGrid w:val="0"/>
        <w:spacing w:before="0"/>
        <w:jc w:val="both"/>
        <w:rPr>
          <w:rFonts w:ascii="Times New Roman" w:hAnsi="Times New Roman" w:hint="eastAsia"/>
          <w:lang w:eastAsia="zh-CN" w:bidi="ar-LY"/>
        </w:rPr>
      </w:pPr>
      <w:r>
        <w:rPr>
          <w:rFonts w:ascii="Times New Roman" w:hAnsi="Times New Roman"/>
        </w:rPr>
        <w:t xml:space="preserve">Conservation treatment was not performed after excavation in situ. Since there were calcifications of encrustation in the exterior and interior of pottery. </w:t>
      </w:r>
      <w:r>
        <w:rPr>
          <w:rFonts w:ascii="Times New Roman" w:eastAsia="Calibri" w:hAnsi="Times New Roman"/>
        </w:rPr>
        <w:lastRenderedPageBreak/>
        <w:t xml:space="preserve">Mechanical treatment was the first aid of conservation. </w:t>
      </w:r>
      <w:r>
        <w:rPr>
          <w:rFonts w:ascii="Times New Roman" w:hAnsi="Times New Roman"/>
          <w:lang w:bidi="ar-LY"/>
        </w:rPr>
        <w:t xml:space="preserve">Hand tools have been used such as </w:t>
      </w:r>
      <w:r>
        <w:rPr>
          <w:rFonts w:ascii="Times New Roman" w:hAnsi="Times New Roman"/>
        </w:rPr>
        <w:t>scalpels, fiberglass and tooth brushes to remove calcifications of the soil and salts from the inner of the beaker and oil lamp as shown in figure (14)</w:t>
      </w:r>
      <w:r>
        <w:rPr>
          <w:rFonts w:ascii="Times New Roman" w:hAnsi="Times New Roman"/>
          <w:lang w:bidi="ar-LY"/>
        </w:rPr>
        <w:t xml:space="preserve">. </w:t>
      </w:r>
    </w:p>
    <w:p w:rsidR="00762575" w:rsidRDefault="00762575">
      <w:pPr>
        <w:snapToGrid w:val="0"/>
        <w:spacing w:before="0"/>
        <w:jc w:val="both"/>
        <w:rPr>
          <w:rFonts w:ascii="Times New Roman" w:hAnsi="Times New Roman" w:hint="eastAsia"/>
          <w:lang w:eastAsia="zh-CN" w:bidi="ar-LY"/>
        </w:rPr>
        <w:sectPr w:rsidR="00762575">
          <w:endnotePr>
            <w:numFmt w:val="decimal"/>
          </w:endnotePr>
          <w:type w:val="continuous"/>
          <w:pgSz w:w="12240" w:h="15840"/>
          <w:pgMar w:top="1440" w:right="1440" w:bottom="1440" w:left="1440" w:header="720" w:footer="720" w:gutter="0"/>
          <w:cols w:num="2" w:space="720" w:equalWidth="0">
            <w:col w:w="4467" w:space="425"/>
            <w:col w:w="4467"/>
          </w:cols>
          <w:titlePg/>
          <w:docGrid w:linePitch="360"/>
        </w:sectPr>
      </w:pPr>
    </w:p>
    <w:tbl>
      <w:tblPr>
        <w:tblW w:w="9458" w:type="dxa"/>
        <w:tblLook w:val="04A0"/>
      </w:tblPr>
      <w:tblGrid>
        <w:gridCol w:w="3827"/>
        <w:gridCol w:w="2587"/>
        <w:gridCol w:w="3020"/>
        <w:gridCol w:w="24"/>
      </w:tblGrid>
      <w:tr w:rsidR="008E2DBC">
        <w:trPr>
          <w:gridAfter w:val="1"/>
          <w:wAfter w:w="24" w:type="dxa"/>
          <w:trHeight w:val="2916"/>
        </w:trPr>
        <w:tc>
          <w:tcPr>
            <w:tcW w:w="3827" w:type="dxa"/>
          </w:tcPr>
          <w:p w:rsidR="008E2DBC" w:rsidRDefault="008E2DBC">
            <w:pPr>
              <w:snapToGrid w:val="0"/>
              <w:jc w:val="both"/>
              <w:rPr>
                <w:rFonts w:ascii="Times New Roman" w:hAnsi="Times New Roman"/>
                <w:lang w:bidi="ar-EG"/>
              </w:rPr>
            </w:pPr>
            <w:r>
              <w:rPr>
                <w:rFonts w:ascii="Times New Roman" w:hAnsi="Times New Roman"/>
              </w:rPr>
              <w:lastRenderedPageBreak/>
              <w:pict>
                <v:shape id="_x0000_s1387" type="#_x0000_t202" style="position:absolute;left:0;text-align:left;margin-left:-2.9pt;margin-top:5pt;width:21.35pt;height:27pt;z-index:251675648">
                  <v:textbox>
                    <w:txbxContent>
                      <w:p w:rsidR="009118A8" w:rsidRDefault="009118A8">
                        <w:r>
                          <w:t>A</w:t>
                        </w:r>
                      </w:p>
                    </w:txbxContent>
                  </v:textbox>
                </v:shape>
              </w:pict>
            </w:r>
            <w:r w:rsidR="009118A8">
              <w:rPr>
                <w:rFonts w:ascii="Times New Roman" w:hAnsi="Times New Roman"/>
                <w:noProof/>
                <w:lang w:eastAsia="zh-CN"/>
              </w:rPr>
              <w:drawing>
                <wp:inline distT="0" distB="0" distL="0" distR="0">
                  <wp:extent cx="2240915" cy="1685925"/>
                  <wp:effectExtent l="19050" t="0" r="6985" b="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Picture 359"/>
                          <pic:cNvPicPr>
                            <a:picLocks noChangeAspect="1" noChangeArrowheads="1"/>
                          </pic:cNvPicPr>
                        </pic:nvPicPr>
                        <pic:blipFill>
                          <a:blip r:embed="rId38" cstate="print"/>
                          <a:srcRect/>
                          <a:stretch>
                            <a:fillRect/>
                          </a:stretch>
                        </pic:blipFill>
                        <pic:spPr>
                          <a:xfrm>
                            <a:off x="0" y="0"/>
                            <a:ext cx="2240915" cy="1685925"/>
                          </a:xfrm>
                          <a:prstGeom prst="rect">
                            <a:avLst/>
                          </a:prstGeom>
                          <a:noFill/>
                        </pic:spPr>
                      </pic:pic>
                    </a:graphicData>
                  </a:graphic>
                </wp:inline>
              </w:drawing>
            </w:r>
          </w:p>
        </w:tc>
        <w:tc>
          <w:tcPr>
            <w:tcW w:w="2587" w:type="dxa"/>
          </w:tcPr>
          <w:p w:rsidR="008E2DBC" w:rsidRDefault="008E2DBC">
            <w:pPr>
              <w:snapToGrid w:val="0"/>
              <w:jc w:val="both"/>
              <w:rPr>
                <w:rFonts w:ascii="Times New Roman" w:hAnsi="Times New Roman"/>
                <w:lang w:bidi="ar-EG"/>
              </w:rPr>
            </w:pPr>
            <w:r>
              <w:rPr>
                <w:rFonts w:ascii="Times New Roman" w:hAnsi="Times New Roman"/>
              </w:rPr>
              <w:pict>
                <v:shape id="_x0000_s1389" type="#_x0000_t202" style="position:absolute;left:0;text-align:left;margin-left:.5pt;margin-top:4.6pt;width:21.35pt;height:27pt;z-index:251677696;mso-position-horizontal-relative:text;mso-position-vertical-relative:text">
                  <v:textbox>
                    <w:txbxContent>
                      <w:p w:rsidR="009118A8" w:rsidRDefault="009118A8">
                        <w:r>
                          <w:t>B</w:t>
                        </w:r>
                      </w:p>
                    </w:txbxContent>
                  </v:textbox>
                </v:shape>
              </w:pict>
            </w:r>
            <w:r w:rsidR="009118A8">
              <w:rPr>
                <w:rFonts w:ascii="Times New Roman" w:hAnsi="Times New Roman"/>
                <w:noProof/>
                <w:lang w:eastAsia="zh-CN"/>
              </w:rPr>
              <w:drawing>
                <wp:inline distT="0" distB="0" distL="0" distR="0">
                  <wp:extent cx="1456055" cy="1673860"/>
                  <wp:effectExtent l="19050" t="0" r="0" b="0"/>
                  <wp:docPr id="358" name="صورة 13" descr="Description: C:\Users\ALMORSHED VV\Desktop\مصطفي‫‬\صور العملي\تنظيف الميكانيكي\DSC_0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صورة 13" descr="Description: C:\Users\ALMORSHED VV\Desktop\مصطفي‫‬\صور العملي\تنظيف الميكانيكي\DSC_0064.JPG"/>
                          <pic:cNvPicPr>
                            <a:picLocks noChangeAspect="1" noChangeArrowheads="1"/>
                          </pic:cNvPicPr>
                        </pic:nvPicPr>
                        <pic:blipFill>
                          <a:blip r:embed="rId39" cstate="print">
                            <a:lum bright="20000"/>
                          </a:blip>
                          <a:srcRect t="6673" r="18414" b="7878"/>
                          <a:stretch>
                            <a:fillRect/>
                          </a:stretch>
                        </pic:blipFill>
                        <pic:spPr>
                          <a:xfrm>
                            <a:off x="0" y="0"/>
                            <a:ext cx="1456055" cy="1673860"/>
                          </a:xfrm>
                          <a:prstGeom prst="rect">
                            <a:avLst/>
                          </a:prstGeom>
                          <a:noFill/>
                          <a:ln w="9525">
                            <a:noFill/>
                            <a:miter lim="800000"/>
                            <a:headEnd/>
                            <a:tailEnd/>
                          </a:ln>
                        </pic:spPr>
                      </pic:pic>
                    </a:graphicData>
                  </a:graphic>
                </wp:inline>
              </w:drawing>
            </w:r>
          </w:p>
        </w:tc>
        <w:tc>
          <w:tcPr>
            <w:tcW w:w="3020" w:type="dxa"/>
          </w:tcPr>
          <w:p w:rsidR="008E2DBC" w:rsidRDefault="008E2DBC">
            <w:pPr>
              <w:snapToGrid w:val="0"/>
              <w:jc w:val="both"/>
              <w:rPr>
                <w:rFonts w:ascii="Times New Roman" w:hAnsi="Times New Roman"/>
                <w:lang w:bidi="ar-EG"/>
              </w:rPr>
            </w:pPr>
            <w:r>
              <w:rPr>
                <w:rFonts w:ascii="Times New Roman" w:hAnsi="Times New Roman"/>
              </w:rPr>
              <w:pict>
                <v:shape id="_x0000_s1384" type="#_x0000_t202" style="position:absolute;left:0;text-align:left;margin-left:-2.95pt;margin-top:5.45pt;width:21.35pt;height:27pt;z-index:251672576;mso-position-horizontal-relative:text;mso-position-vertical-relative:text">
                  <v:textbox>
                    <w:txbxContent>
                      <w:p w:rsidR="009118A8" w:rsidRDefault="009118A8">
                        <w:r>
                          <w:t>C</w:t>
                        </w:r>
                      </w:p>
                    </w:txbxContent>
                  </v:textbox>
                </v:shape>
              </w:pict>
            </w:r>
            <w:r w:rsidR="009118A8">
              <w:rPr>
                <w:rFonts w:ascii="Times New Roman" w:hAnsi="Times New Roman"/>
                <w:noProof/>
                <w:lang w:eastAsia="zh-CN"/>
              </w:rPr>
              <w:drawing>
                <wp:inline distT="0" distB="0" distL="0" distR="0">
                  <wp:extent cx="1588770" cy="1661795"/>
                  <wp:effectExtent l="19050" t="0" r="0" b="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Picture 357"/>
                          <pic:cNvPicPr>
                            <a:picLocks noChangeAspect="1" noChangeArrowheads="1"/>
                          </pic:cNvPicPr>
                        </pic:nvPicPr>
                        <pic:blipFill>
                          <a:blip r:embed="rId40" cstate="print"/>
                          <a:srcRect/>
                          <a:stretch>
                            <a:fillRect/>
                          </a:stretch>
                        </pic:blipFill>
                        <pic:spPr>
                          <a:xfrm>
                            <a:off x="0" y="0"/>
                            <a:ext cx="1588770" cy="1661795"/>
                          </a:xfrm>
                          <a:prstGeom prst="rect">
                            <a:avLst/>
                          </a:prstGeom>
                          <a:noFill/>
                        </pic:spPr>
                      </pic:pic>
                    </a:graphicData>
                  </a:graphic>
                </wp:inline>
              </w:drawing>
            </w:r>
          </w:p>
        </w:tc>
      </w:tr>
      <w:tr w:rsidR="008E2DBC">
        <w:trPr>
          <w:trHeight w:val="2629"/>
        </w:trPr>
        <w:tc>
          <w:tcPr>
            <w:tcW w:w="3827" w:type="dxa"/>
          </w:tcPr>
          <w:p w:rsidR="008E2DBC" w:rsidRDefault="008E2DBC">
            <w:pPr>
              <w:snapToGrid w:val="0"/>
              <w:jc w:val="both"/>
              <w:rPr>
                <w:rFonts w:ascii="Times New Roman" w:hAnsi="Times New Roman"/>
                <w:lang w:bidi="ar-EG"/>
              </w:rPr>
            </w:pPr>
            <w:r>
              <w:rPr>
                <w:rFonts w:ascii="Times New Roman" w:hAnsi="Times New Roman"/>
              </w:rPr>
              <w:pict>
                <v:shape id="_x0000_s1390" type="#_x0000_t202" style="position:absolute;left:0;text-align:left;margin-left:-2.8pt;margin-top:3.9pt;width:21.35pt;height:27pt;z-index:251678720;mso-position-horizontal-relative:text;mso-position-vertical-relative:text">
                  <v:textbox>
                    <w:txbxContent>
                      <w:p w:rsidR="009118A8" w:rsidRDefault="009118A8">
                        <w:r>
                          <w:t>D</w:t>
                        </w:r>
                      </w:p>
                    </w:txbxContent>
                  </v:textbox>
                </v:shape>
              </w:pict>
            </w:r>
            <w:r w:rsidR="009118A8">
              <w:rPr>
                <w:rFonts w:ascii="Times New Roman" w:hAnsi="Times New Roman"/>
                <w:noProof/>
                <w:lang w:eastAsia="zh-CN"/>
              </w:rPr>
              <w:drawing>
                <wp:inline distT="0" distB="0" distL="0" distR="0">
                  <wp:extent cx="1731645" cy="1468120"/>
                  <wp:effectExtent l="19050" t="0" r="1905" b="0"/>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Picture 356"/>
                          <pic:cNvPicPr>
                            <a:picLocks noChangeAspect="1" noChangeArrowheads="1"/>
                          </pic:cNvPicPr>
                        </pic:nvPicPr>
                        <pic:blipFill>
                          <a:blip r:embed="rId41" cstate="print"/>
                          <a:srcRect/>
                          <a:stretch>
                            <a:fillRect/>
                          </a:stretch>
                        </pic:blipFill>
                        <pic:spPr>
                          <a:xfrm>
                            <a:off x="0" y="0"/>
                            <a:ext cx="1731645" cy="1468120"/>
                          </a:xfrm>
                          <a:prstGeom prst="rect">
                            <a:avLst/>
                          </a:prstGeom>
                          <a:noFill/>
                        </pic:spPr>
                      </pic:pic>
                    </a:graphicData>
                  </a:graphic>
                </wp:inline>
              </w:drawing>
            </w:r>
          </w:p>
        </w:tc>
        <w:tc>
          <w:tcPr>
            <w:tcW w:w="2587" w:type="dxa"/>
          </w:tcPr>
          <w:p w:rsidR="008E2DBC" w:rsidRDefault="008E2DBC">
            <w:pPr>
              <w:snapToGrid w:val="0"/>
              <w:jc w:val="both"/>
              <w:rPr>
                <w:rFonts w:ascii="Times New Roman" w:hAnsi="Times New Roman"/>
                <w:lang w:bidi="ar-EG"/>
              </w:rPr>
            </w:pPr>
            <w:r>
              <w:rPr>
                <w:rFonts w:ascii="Times New Roman" w:hAnsi="Times New Roman"/>
              </w:rPr>
              <w:pict>
                <v:shape id="_x0000_s1385" type="#_x0000_t202" style="position:absolute;left:0;text-align:left;margin-left:-.45pt;margin-top:6.15pt;width:21.35pt;height:27pt;z-index:251673600;mso-position-horizontal-relative:text;mso-position-vertical-relative:text">
                  <v:textbox>
                    <w:txbxContent>
                      <w:p w:rsidR="009118A8" w:rsidRDefault="009118A8">
                        <w:r>
                          <w:t>E</w:t>
                        </w:r>
                      </w:p>
                    </w:txbxContent>
                  </v:textbox>
                </v:shape>
              </w:pict>
            </w:r>
            <w:r w:rsidR="009118A8">
              <w:rPr>
                <w:rFonts w:ascii="Times New Roman" w:hAnsi="Times New Roman"/>
                <w:noProof/>
                <w:lang w:eastAsia="zh-CN"/>
              </w:rPr>
              <w:drawing>
                <wp:inline distT="0" distB="0" distL="0" distR="0">
                  <wp:extent cx="1463675" cy="1494155"/>
                  <wp:effectExtent l="19050" t="0" r="3175" b="0"/>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Picture 355"/>
                          <pic:cNvPicPr>
                            <a:picLocks noChangeAspect="1" noChangeArrowheads="1"/>
                          </pic:cNvPicPr>
                        </pic:nvPicPr>
                        <pic:blipFill>
                          <a:blip r:embed="rId42" cstate="print"/>
                          <a:srcRect/>
                          <a:stretch>
                            <a:fillRect/>
                          </a:stretch>
                        </pic:blipFill>
                        <pic:spPr>
                          <a:xfrm>
                            <a:off x="0" y="0"/>
                            <a:ext cx="1463675" cy="1494155"/>
                          </a:xfrm>
                          <a:prstGeom prst="rect">
                            <a:avLst/>
                          </a:prstGeom>
                          <a:noFill/>
                        </pic:spPr>
                      </pic:pic>
                    </a:graphicData>
                  </a:graphic>
                </wp:inline>
              </w:drawing>
            </w:r>
          </w:p>
        </w:tc>
        <w:tc>
          <w:tcPr>
            <w:tcW w:w="3044" w:type="dxa"/>
            <w:gridSpan w:val="2"/>
          </w:tcPr>
          <w:p w:rsidR="008E2DBC" w:rsidRDefault="008E2DBC">
            <w:pPr>
              <w:snapToGrid w:val="0"/>
              <w:ind w:left="213" w:hanging="213"/>
              <w:jc w:val="both"/>
              <w:rPr>
                <w:rFonts w:ascii="Times New Roman" w:hAnsi="Times New Roman"/>
                <w:lang w:bidi="ar-EG"/>
              </w:rPr>
            </w:pPr>
            <w:r w:rsidRPr="008E2DBC">
              <w:rPr>
                <w:rFonts w:ascii="Times New Roman" w:hAnsi="Times New Roman"/>
                <w:b/>
                <w:bCs/>
              </w:rPr>
              <w:pict>
                <v:shape id="_x0000_s1386" type="#_x0000_t202" style="position:absolute;left:0;text-align:left;margin-left:1.05pt;margin-top:4.4pt;width:21.35pt;height:27pt;z-index:251674624;mso-position-horizontal-relative:text;mso-position-vertical-relative:text">
                  <v:textbox>
                    <w:txbxContent>
                      <w:p w:rsidR="009118A8" w:rsidRDefault="009118A8">
                        <w:r>
                          <w:t>F</w:t>
                        </w:r>
                      </w:p>
                    </w:txbxContent>
                  </v:textbox>
                </v:shape>
              </w:pict>
            </w:r>
            <w:r w:rsidR="009118A8">
              <w:rPr>
                <w:rFonts w:ascii="Times New Roman" w:hAnsi="Times New Roman"/>
                <w:noProof/>
                <w:lang w:eastAsia="zh-CN"/>
              </w:rPr>
              <w:drawing>
                <wp:inline distT="0" distB="0" distL="0" distR="0">
                  <wp:extent cx="1617345" cy="1511935"/>
                  <wp:effectExtent l="19050" t="0" r="1905" b="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Picture 354"/>
                          <pic:cNvPicPr>
                            <a:picLocks noChangeAspect="1" noChangeArrowheads="1"/>
                          </pic:cNvPicPr>
                        </pic:nvPicPr>
                        <pic:blipFill>
                          <a:blip r:embed="rId43" cstate="print"/>
                          <a:srcRect/>
                          <a:stretch>
                            <a:fillRect/>
                          </a:stretch>
                        </pic:blipFill>
                        <pic:spPr>
                          <a:xfrm>
                            <a:off x="0" y="0"/>
                            <a:ext cx="1617345" cy="1511935"/>
                          </a:xfrm>
                          <a:prstGeom prst="rect">
                            <a:avLst/>
                          </a:prstGeom>
                          <a:noFill/>
                        </pic:spPr>
                      </pic:pic>
                    </a:graphicData>
                  </a:graphic>
                </wp:inline>
              </w:drawing>
            </w:r>
          </w:p>
        </w:tc>
      </w:tr>
    </w:tbl>
    <w:p w:rsidR="008E2DBC" w:rsidRDefault="009118A8">
      <w:pPr>
        <w:snapToGrid w:val="0"/>
        <w:spacing w:before="0"/>
        <w:jc w:val="center"/>
        <w:rPr>
          <w:rFonts w:ascii="Times New Roman" w:hAnsi="Times New Roman"/>
          <w:b/>
          <w:bCs/>
          <w:lang w:bidi="ar-LY"/>
        </w:rPr>
      </w:pPr>
      <w:r>
        <w:rPr>
          <w:rFonts w:ascii="Times New Roman" w:hAnsi="Times New Roman"/>
          <w:b/>
          <w:bCs/>
          <w:lang w:bidi="ar-LY"/>
        </w:rPr>
        <w:t>Fig .14.</w:t>
      </w:r>
      <w:r>
        <w:rPr>
          <w:rFonts w:ascii="Times New Roman" w:hAnsi="Times New Roman"/>
          <w:b/>
          <w:bCs/>
        </w:rPr>
        <w:t xml:space="preserve"> </w:t>
      </w:r>
      <w:r>
        <w:rPr>
          <w:rFonts w:ascii="Times New Roman" w:hAnsi="Times New Roman"/>
          <w:b/>
          <w:bCs/>
          <w:lang w:bidi="ar-LY"/>
        </w:rPr>
        <w:t>The stages of mechanical cleaning of pottery objects, A and B:</w:t>
      </w:r>
      <w:r>
        <w:rPr>
          <w:rFonts w:ascii="Times New Roman" w:hAnsi="Times New Roman"/>
          <w:lang w:bidi="ar-LY"/>
        </w:rPr>
        <w:t xml:space="preserve"> </w:t>
      </w:r>
      <w:r>
        <w:rPr>
          <w:rFonts w:ascii="Times New Roman" w:hAnsi="Times New Roman"/>
          <w:b/>
          <w:bCs/>
          <w:lang w:bidi="ar-LY"/>
        </w:rPr>
        <w:t>integral state; clay encrustations inside the beaker, C: integral state of oil lamp, D, E and F: Removal of unwanted soil encrustations inside the oil lamp respectively</w:t>
      </w:r>
    </w:p>
    <w:p w:rsidR="00762575" w:rsidRDefault="00762575">
      <w:pPr>
        <w:snapToGrid w:val="0"/>
        <w:spacing w:before="0"/>
        <w:jc w:val="both"/>
        <w:rPr>
          <w:rFonts w:ascii="Times New Roman" w:hAnsi="Times New Roman" w:hint="eastAsia"/>
          <w:lang w:eastAsia="zh-CN" w:bidi="ar-EG"/>
        </w:rPr>
      </w:pPr>
    </w:p>
    <w:p w:rsidR="008E2DBC" w:rsidRDefault="009118A8">
      <w:pPr>
        <w:snapToGrid w:val="0"/>
        <w:spacing w:before="0"/>
        <w:jc w:val="both"/>
        <w:rPr>
          <w:rFonts w:ascii="Times New Roman" w:hAnsi="Times New Roman" w:hint="eastAsia"/>
          <w:lang w:eastAsia="zh-CN" w:bidi="ar-EG"/>
        </w:rPr>
      </w:pPr>
      <w:r>
        <w:rPr>
          <w:rFonts w:ascii="Times New Roman" w:hAnsi="Times New Roman"/>
          <w:lang w:bidi="ar-EG"/>
        </w:rPr>
        <w:lastRenderedPageBreak/>
        <w:t>Also, 3% hydrogen peroxide and soap were convenient to remove the inside encrustations completely. Soot and burnt surface was treated using 2% acetone.</w:t>
      </w:r>
    </w:p>
    <w:p w:rsidR="00762575" w:rsidRDefault="00762575">
      <w:pPr>
        <w:snapToGrid w:val="0"/>
        <w:spacing w:before="0"/>
        <w:jc w:val="both"/>
        <w:rPr>
          <w:rFonts w:ascii="Times New Roman" w:hAnsi="Times New Roman" w:hint="eastAsia"/>
          <w:lang w:eastAsia="zh-CN" w:bidi="ar-EG"/>
        </w:rPr>
      </w:pPr>
    </w:p>
    <w:p w:rsidR="00762575" w:rsidRDefault="00762575">
      <w:pPr>
        <w:snapToGrid w:val="0"/>
        <w:spacing w:before="0"/>
        <w:jc w:val="both"/>
        <w:rPr>
          <w:rFonts w:ascii="Times New Roman" w:hAnsi="Times New Roman" w:hint="eastAsia"/>
          <w:lang w:eastAsia="zh-CN" w:bidi="ar-EG"/>
        </w:rPr>
        <w:sectPr w:rsidR="00762575">
          <w:endnotePr>
            <w:numFmt w:val="decimal"/>
          </w:endnotePr>
          <w:type w:val="continuous"/>
          <w:pgSz w:w="12240" w:h="15840"/>
          <w:pgMar w:top="1440" w:right="1440" w:bottom="1440" w:left="1440" w:header="720" w:footer="720" w:gutter="0"/>
          <w:cols w:space="425"/>
          <w:titlePg/>
          <w:docGrid w:linePitch="360"/>
        </w:sectPr>
      </w:pPr>
    </w:p>
    <w:p w:rsidR="008E2DBC" w:rsidRDefault="009118A8">
      <w:pPr>
        <w:bidi/>
        <w:snapToGrid w:val="0"/>
        <w:spacing w:before="0"/>
        <w:jc w:val="right"/>
        <w:rPr>
          <w:rFonts w:ascii="Times New Roman" w:hAnsi="Times New Roman"/>
          <w:b/>
          <w:bCs/>
        </w:rPr>
      </w:pPr>
      <w:r>
        <w:rPr>
          <w:rFonts w:ascii="Times New Roman" w:hAnsi="Times New Roman"/>
          <w:b/>
          <w:bCs/>
        </w:rPr>
        <w:lastRenderedPageBreak/>
        <w:t>Desalination treatment by immersion in distilled water</w:t>
      </w:r>
    </w:p>
    <w:p w:rsidR="008E2DBC" w:rsidRDefault="009118A8">
      <w:pPr>
        <w:snapToGrid w:val="0"/>
        <w:spacing w:before="0"/>
        <w:jc w:val="both"/>
        <w:rPr>
          <w:rFonts w:ascii="Times New Roman" w:hAnsi="Times New Roman"/>
          <w:rtl/>
          <w:lang w:bidi="ar-LY"/>
        </w:rPr>
      </w:pPr>
      <w:r>
        <w:rPr>
          <w:rFonts w:ascii="Times New Roman" w:hAnsi="Times New Roman"/>
        </w:rPr>
        <w:t xml:space="preserve">Pottery is a porosity material lead to good penetration. Objects extracted from the burial environment were saturated with dissolved salts, when pottery was exposed to the air environment, the danger of salts </w:t>
      </w:r>
      <w:r>
        <w:rPr>
          <w:rFonts w:ascii="Times New Roman" w:hAnsi="Times New Roman"/>
        </w:rPr>
        <w:lastRenderedPageBreak/>
        <w:t xml:space="preserve">appeared to be </w:t>
      </w:r>
      <w:proofErr w:type="spellStart"/>
      <w:r>
        <w:rPr>
          <w:rFonts w:ascii="Times New Roman" w:hAnsi="Times New Roman"/>
        </w:rPr>
        <w:t>recrystallization</w:t>
      </w:r>
      <w:proofErr w:type="spellEnd"/>
      <w:r>
        <w:rPr>
          <w:rFonts w:ascii="Times New Roman" w:hAnsi="Times New Roman"/>
        </w:rPr>
        <w:t xml:space="preserve"> above the surface and inside the pores. </w:t>
      </w:r>
      <w:r>
        <w:rPr>
          <w:rFonts w:ascii="Times New Roman" w:hAnsi="Times New Roman"/>
          <w:lang w:bidi="ar-LY"/>
        </w:rPr>
        <w:t xml:space="preserve">The most important salts that dissolve in water (chlorides, nitrates, and phosphates). Water-soluble salts were removed by immersion in distilled water. Then, distilled water was changed to renew the activation of salt removal as illustrated in figure (15). </w:t>
      </w:r>
    </w:p>
    <w:p w:rsidR="008E2DBC" w:rsidRDefault="008E2DBC">
      <w:pPr>
        <w:snapToGrid w:val="0"/>
        <w:jc w:val="both"/>
        <w:rPr>
          <w:rFonts w:ascii="Times New Roman" w:hAnsi="Times New Roman"/>
        </w:rPr>
        <w:sectPr w:rsidR="008E2DBC">
          <w:endnotePr>
            <w:numFmt w:val="decimal"/>
          </w:endnotePr>
          <w:type w:val="continuous"/>
          <w:pgSz w:w="12240" w:h="15840"/>
          <w:pgMar w:top="1440" w:right="1440" w:bottom="1440" w:left="1440" w:header="720" w:footer="720" w:gutter="0"/>
          <w:cols w:num="2" w:space="720" w:equalWidth="0">
            <w:col w:w="4467" w:space="425"/>
            <w:col w:w="4467"/>
          </w:cols>
          <w:titlePg/>
          <w:docGrid w:linePitch="360"/>
        </w:sectPr>
      </w:pPr>
    </w:p>
    <w:tbl>
      <w:tblPr>
        <w:tblW w:w="0" w:type="auto"/>
        <w:jc w:val="center"/>
        <w:tblLook w:val="04A0"/>
      </w:tblPr>
      <w:tblGrid>
        <w:gridCol w:w="3371"/>
        <w:gridCol w:w="2908"/>
      </w:tblGrid>
      <w:tr w:rsidR="008E2DBC">
        <w:trPr>
          <w:trHeight w:val="2038"/>
          <w:jc w:val="center"/>
        </w:trPr>
        <w:tc>
          <w:tcPr>
            <w:tcW w:w="3371" w:type="dxa"/>
          </w:tcPr>
          <w:p w:rsidR="00762575" w:rsidRDefault="00762575">
            <w:pPr>
              <w:snapToGrid w:val="0"/>
              <w:spacing w:before="0"/>
              <w:ind w:right="-117"/>
              <w:jc w:val="center"/>
              <w:rPr>
                <w:rFonts w:ascii="Times New Roman" w:hAnsi="Times New Roman" w:hint="eastAsia"/>
                <w:lang w:eastAsia="zh-CN"/>
              </w:rPr>
            </w:pPr>
          </w:p>
          <w:p w:rsidR="008E2DBC" w:rsidRDefault="009118A8">
            <w:pPr>
              <w:snapToGrid w:val="0"/>
              <w:spacing w:before="0"/>
              <w:ind w:right="-117"/>
              <w:jc w:val="center"/>
              <w:rPr>
                <w:rFonts w:ascii="Times New Roman" w:hAnsi="Times New Roman"/>
              </w:rPr>
            </w:pPr>
            <w:r>
              <w:rPr>
                <w:rFonts w:ascii="Times New Roman" w:hAnsi="Times New Roman"/>
                <w:noProof/>
                <w:lang w:eastAsia="zh-CN"/>
              </w:rPr>
              <w:drawing>
                <wp:inline distT="0" distB="0" distL="0" distR="0">
                  <wp:extent cx="1936115" cy="1465580"/>
                  <wp:effectExtent l="19050" t="0" r="6985"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Picture 294"/>
                          <pic:cNvPicPr>
                            <a:picLocks noChangeAspect="1" noChangeArrowheads="1"/>
                          </pic:cNvPicPr>
                        </pic:nvPicPr>
                        <pic:blipFill>
                          <a:blip r:embed="rId44" cstate="print">
                            <a:lum contrast="20000"/>
                          </a:blip>
                          <a:srcRect/>
                          <a:stretch>
                            <a:fillRect/>
                          </a:stretch>
                        </pic:blipFill>
                        <pic:spPr>
                          <a:xfrm>
                            <a:off x="0" y="0"/>
                            <a:ext cx="1936115" cy="1465580"/>
                          </a:xfrm>
                          <a:prstGeom prst="rect">
                            <a:avLst/>
                          </a:prstGeom>
                          <a:noFill/>
                        </pic:spPr>
                      </pic:pic>
                    </a:graphicData>
                  </a:graphic>
                </wp:inline>
              </w:drawing>
            </w:r>
          </w:p>
        </w:tc>
        <w:tc>
          <w:tcPr>
            <w:tcW w:w="2908" w:type="dxa"/>
          </w:tcPr>
          <w:p w:rsidR="00762575" w:rsidRDefault="00762575">
            <w:pPr>
              <w:tabs>
                <w:tab w:val="left" w:pos="453"/>
              </w:tabs>
              <w:snapToGrid w:val="0"/>
              <w:spacing w:before="0"/>
              <w:ind w:hanging="367"/>
              <w:jc w:val="center"/>
              <w:rPr>
                <w:rFonts w:ascii="Times New Roman" w:hAnsi="Times New Roman" w:hint="eastAsia"/>
                <w:lang w:eastAsia="zh-CN"/>
              </w:rPr>
            </w:pPr>
          </w:p>
          <w:p w:rsidR="008E2DBC" w:rsidRDefault="009118A8">
            <w:pPr>
              <w:tabs>
                <w:tab w:val="left" w:pos="453"/>
              </w:tabs>
              <w:snapToGrid w:val="0"/>
              <w:spacing w:before="0"/>
              <w:ind w:hanging="367"/>
              <w:jc w:val="center"/>
              <w:rPr>
                <w:rFonts w:ascii="Times New Roman" w:hAnsi="Times New Roman"/>
              </w:rPr>
            </w:pPr>
            <w:r>
              <w:rPr>
                <w:rFonts w:ascii="Times New Roman" w:hAnsi="Times New Roman"/>
                <w:noProof/>
                <w:lang w:eastAsia="zh-CN"/>
              </w:rPr>
              <w:drawing>
                <wp:inline distT="0" distB="0" distL="0" distR="0">
                  <wp:extent cx="1805305" cy="1471930"/>
                  <wp:effectExtent l="19050" t="0" r="4445"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Picture 295"/>
                          <pic:cNvPicPr>
                            <a:picLocks noChangeAspect="1" noChangeArrowheads="1"/>
                          </pic:cNvPicPr>
                        </pic:nvPicPr>
                        <pic:blipFill>
                          <a:blip r:embed="rId45" cstate="print">
                            <a:lum bright="20000" contrast="40000"/>
                          </a:blip>
                          <a:srcRect/>
                          <a:stretch>
                            <a:fillRect/>
                          </a:stretch>
                        </pic:blipFill>
                        <pic:spPr>
                          <a:xfrm>
                            <a:off x="0" y="0"/>
                            <a:ext cx="1805305" cy="1471930"/>
                          </a:xfrm>
                          <a:prstGeom prst="rect">
                            <a:avLst/>
                          </a:prstGeom>
                          <a:noFill/>
                          <a:ln w="9525">
                            <a:noFill/>
                            <a:miter lim="800000"/>
                            <a:headEnd/>
                            <a:tailEnd/>
                          </a:ln>
                        </pic:spPr>
                      </pic:pic>
                    </a:graphicData>
                  </a:graphic>
                </wp:inline>
              </w:drawing>
            </w:r>
          </w:p>
        </w:tc>
      </w:tr>
      <w:tr w:rsidR="008E2DBC">
        <w:trPr>
          <w:trHeight w:val="2105"/>
          <w:jc w:val="center"/>
        </w:trPr>
        <w:tc>
          <w:tcPr>
            <w:tcW w:w="3371" w:type="dxa"/>
          </w:tcPr>
          <w:p w:rsidR="008E2DBC" w:rsidRDefault="009118A8">
            <w:pPr>
              <w:snapToGrid w:val="0"/>
              <w:spacing w:before="0"/>
              <w:ind w:firstLine="159"/>
              <w:jc w:val="center"/>
              <w:rPr>
                <w:rFonts w:ascii="Times New Roman" w:hAnsi="Times New Roman"/>
              </w:rPr>
            </w:pPr>
            <w:r>
              <w:rPr>
                <w:rFonts w:ascii="Times New Roman" w:hAnsi="Times New Roman"/>
                <w:noProof/>
                <w:lang w:eastAsia="zh-CN"/>
              </w:rPr>
              <w:drawing>
                <wp:inline distT="0" distB="0" distL="0" distR="0">
                  <wp:extent cx="1934210" cy="1496695"/>
                  <wp:effectExtent l="19050" t="0" r="8890" b="0"/>
                  <wp:docPr id="293" name="صورة 22" descr="Description: C:\Users\ALMORSHED VV\Desktop\مصطفي‫‬\صور العملي\صور بعد الغمر في الماء\DSC_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صورة 22" descr="Description: C:\Users\ALMORSHED VV\Desktop\مصطفي‫‬\صور العملي\صور بعد الغمر في الماء\DSC_0045.JPG"/>
                          <pic:cNvPicPr>
                            <a:picLocks noChangeAspect="1" noChangeArrowheads="1"/>
                          </pic:cNvPicPr>
                        </pic:nvPicPr>
                        <pic:blipFill>
                          <a:blip r:embed="rId46" cstate="print">
                            <a:lum contrast="20000"/>
                          </a:blip>
                          <a:srcRect l="4646" r="12456"/>
                          <a:stretch>
                            <a:fillRect/>
                          </a:stretch>
                        </pic:blipFill>
                        <pic:spPr>
                          <a:xfrm>
                            <a:off x="0" y="0"/>
                            <a:ext cx="1934210" cy="1496695"/>
                          </a:xfrm>
                          <a:prstGeom prst="rect">
                            <a:avLst/>
                          </a:prstGeom>
                          <a:noFill/>
                          <a:ln w="9525">
                            <a:noFill/>
                            <a:miter lim="800000"/>
                            <a:headEnd/>
                            <a:tailEnd/>
                          </a:ln>
                        </pic:spPr>
                      </pic:pic>
                    </a:graphicData>
                  </a:graphic>
                </wp:inline>
              </w:drawing>
            </w:r>
          </w:p>
        </w:tc>
        <w:tc>
          <w:tcPr>
            <w:tcW w:w="2908" w:type="dxa"/>
          </w:tcPr>
          <w:p w:rsidR="008E2DBC" w:rsidRDefault="009118A8">
            <w:pPr>
              <w:snapToGrid w:val="0"/>
              <w:spacing w:before="0"/>
              <w:ind w:hanging="549"/>
              <w:jc w:val="center"/>
              <w:rPr>
                <w:rFonts w:ascii="Times New Roman" w:hAnsi="Times New Roman"/>
              </w:rPr>
            </w:pPr>
            <w:r>
              <w:rPr>
                <w:rFonts w:ascii="Times New Roman" w:hAnsi="Times New Roman"/>
                <w:noProof/>
                <w:lang w:eastAsia="zh-CN"/>
              </w:rPr>
              <w:drawing>
                <wp:inline distT="0" distB="0" distL="0" distR="0">
                  <wp:extent cx="1608455" cy="1520190"/>
                  <wp:effectExtent l="1905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Picture 292"/>
                          <pic:cNvPicPr>
                            <a:picLocks noChangeAspect="1" noChangeArrowheads="1"/>
                          </pic:cNvPicPr>
                        </pic:nvPicPr>
                        <pic:blipFill>
                          <a:blip r:embed="rId47" cstate="print"/>
                          <a:srcRect l="53278" r="11319" b="3586"/>
                          <a:stretch>
                            <a:fillRect/>
                          </a:stretch>
                        </pic:blipFill>
                        <pic:spPr>
                          <a:xfrm>
                            <a:off x="0" y="0"/>
                            <a:ext cx="1608455" cy="1520190"/>
                          </a:xfrm>
                          <a:prstGeom prst="rect">
                            <a:avLst/>
                          </a:prstGeom>
                          <a:noFill/>
                        </pic:spPr>
                      </pic:pic>
                    </a:graphicData>
                  </a:graphic>
                </wp:inline>
              </w:drawing>
            </w:r>
          </w:p>
        </w:tc>
      </w:tr>
    </w:tbl>
    <w:p w:rsidR="008E2DBC" w:rsidRDefault="008E2DBC">
      <w:pPr>
        <w:snapToGrid w:val="0"/>
        <w:spacing w:before="0"/>
        <w:rPr>
          <w:rFonts w:ascii="Times New Roman" w:hAnsi="Times New Roman"/>
          <w:vanish/>
        </w:rPr>
      </w:pPr>
    </w:p>
    <w:tbl>
      <w:tblPr>
        <w:bidiVisual/>
        <w:tblW w:w="0" w:type="auto"/>
        <w:jc w:val="center"/>
        <w:tblLook w:val="04A0"/>
      </w:tblPr>
      <w:tblGrid>
        <w:gridCol w:w="6948"/>
      </w:tblGrid>
      <w:tr w:rsidR="008E2DBC">
        <w:trPr>
          <w:trHeight w:val="90"/>
          <w:jc w:val="center"/>
        </w:trPr>
        <w:tc>
          <w:tcPr>
            <w:tcW w:w="6948" w:type="dxa"/>
            <w:shd w:val="clear" w:color="auto" w:fill="auto"/>
          </w:tcPr>
          <w:p w:rsidR="008E2DBC" w:rsidRDefault="009118A8">
            <w:pPr>
              <w:snapToGrid w:val="0"/>
              <w:spacing w:before="0"/>
              <w:jc w:val="center"/>
              <w:rPr>
                <w:rFonts w:ascii="Times New Roman" w:hAnsi="Times New Roman"/>
                <w:b/>
                <w:bCs/>
                <w:rtl/>
              </w:rPr>
            </w:pPr>
            <w:r>
              <w:rPr>
                <w:rFonts w:ascii="Times New Roman" w:hAnsi="Times New Roman"/>
                <w:b/>
                <w:bCs/>
              </w:rPr>
              <w:t>Fig.15. Desalination procedures of the beaker, oil lamp, and candlestick</w:t>
            </w:r>
            <w:r>
              <w:rPr>
                <w:rFonts w:ascii="Times New Roman" w:hAnsi="Times New Roman"/>
              </w:rPr>
              <w:t xml:space="preserve"> </w:t>
            </w:r>
          </w:p>
        </w:tc>
      </w:tr>
    </w:tbl>
    <w:p w:rsidR="00762575" w:rsidRDefault="00762575">
      <w:pPr>
        <w:snapToGrid w:val="0"/>
        <w:jc w:val="both"/>
        <w:rPr>
          <w:rFonts w:ascii="Times New Roman" w:hAnsi="Times New Roman" w:hint="eastAsia"/>
          <w:lang w:eastAsia="zh-CN"/>
        </w:rPr>
      </w:pPr>
    </w:p>
    <w:p w:rsidR="008E2DBC" w:rsidRDefault="009118A8">
      <w:pPr>
        <w:snapToGrid w:val="0"/>
        <w:jc w:val="both"/>
        <w:rPr>
          <w:rFonts w:ascii="Times New Roman" w:hAnsi="Times New Roman"/>
        </w:rPr>
      </w:pPr>
      <w:r>
        <w:rPr>
          <w:rFonts w:ascii="Times New Roman" w:hAnsi="Times New Roman"/>
        </w:rPr>
        <w:t xml:space="preserve">Monitoring the desalination progress was undertaken by TDS. Firstly, the salts ratio was lower, but it was increased over time. The distribution of salts remaining after treatment is seen as shown in table (5). </w:t>
      </w:r>
    </w:p>
    <w:p w:rsidR="00762575" w:rsidRDefault="00762575">
      <w:pPr>
        <w:snapToGrid w:val="0"/>
        <w:jc w:val="center"/>
        <w:rPr>
          <w:rFonts w:ascii="Times New Roman" w:hAnsi="Times New Roman" w:hint="eastAsia"/>
          <w:b/>
          <w:bCs/>
          <w:lang w:eastAsia="zh-CN"/>
        </w:rPr>
      </w:pPr>
    </w:p>
    <w:p w:rsidR="008E2DBC" w:rsidRDefault="009118A8">
      <w:pPr>
        <w:snapToGrid w:val="0"/>
        <w:jc w:val="center"/>
        <w:rPr>
          <w:rFonts w:ascii="Times New Roman" w:hAnsi="Times New Roman"/>
          <w:b/>
          <w:bCs/>
        </w:rPr>
      </w:pPr>
      <w:r>
        <w:rPr>
          <w:rFonts w:ascii="Times New Roman" w:hAnsi="Times New Roman"/>
          <w:b/>
          <w:bCs/>
        </w:rPr>
        <w:t>Table (5). The proportion of the salinity through desalination treatment in distilled water</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272"/>
        <w:gridCol w:w="1616"/>
        <w:gridCol w:w="1616"/>
        <w:gridCol w:w="2072"/>
      </w:tblGrid>
      <w:tr w:rsidR="008E2DBC" w:rsidTr="00762575">
        <w:trPr>
          <w:trHeight w:val="131"/>
          <w:jc w:val="center"/>
        </w:trPr>
        <w:tc>
          <w:tcPr>
            <w:tcW w:w="2230" w:type="pct"/>
            <w:vMerge w:val="restart"/>
            <w:shd w:val="clear" w:color="auto" w:fill="auto"/>
          </w:tcPr>
          <w:p w:rsidR="008E2DBC" w:rsidRDefault="009118A8">
            <w:pPr>
              <w:snapToGrid w:val="0"/>
              <w:spacing w:before="0"/>
              <w:jc w:val="both"/>
              <w:rPr>
                <w:rFonts w:ascii="Times New Roman" w:hAnsi="Times New Roman"/>
                <w:b/>
                <w:bCs/>
                <w:lang w:bidi="ar-LY"/>
              </w:rPr>
            </w:pPr>
            <w:r>
              <w:rPr>
                <w:rFonts w:ascii="Times New Roman" w:hAnsi="Times New Roman"/>
                <w:b/>
                <w:bCs/>
                <w:lang w:bidi="ar-LY"/>
              </w:rPr>
              <w:t>Duration</w:t>
            </w:r>
          </w:p>
        </w:tc>
        <w:tc>
          <w:tcPr>
            <w:tcW w:w="2770" w:type="pct"/>
            <w:gridSpan w:val="3"/>
            <w:shd w:val="clear" w:color="auto" w:fill="auto"/>
          </w:tcPr>
          <w:p w:rsidR="008E2DBC" w:rsidRDefault="009118A8">
            <w:pPr>
              <w:snapToGrid w:val="0"/>
              <w:spacing w:before="0"/>
              <w:jc w:val="both"/>
              <w:rPr>
                <w:rFonts w:ascii="Times New Roman" w:hAnsi="Times New Roman"/>
                <w:b/>
                <w:bCs/>
                <w:lang w:bidi="ar-LY"/>
              </w:rPr>
            </w:pPr>
            <w:r>
              <w:rPr>
                <w:rFonts w:ascii="Times New Roman" w:hAnsi="Times New Roman"/>
                <w:b/>
                <w:bCs/>
                <w:lang w:bidi="ar-LY"/>
              </w:rPr>
              <w:t>Ratio of salt (PPM)</w:t>
            </w:r>
          </w:p>
        </w:tc>
      </w:tr>
      <w:tr w:rsidR="008E2DBC" w:rsidTr="00762575">
        <w:trPr>
          <w:trHeight w:val="131"/>
          <w:jc w:val="center"/>
        </w:trPr>
        <w:tc>
          <w:tcPr>
            <w:tcW w:w="2230" w:type="pct"/>
            <w:vMerge/>
            <w:shd w:val="clear" w:color="auto" w:fill="auto"/>
          </w:tcPr>
          <w:p w:rsidR="008E2DBC" w:rsidRDefault="008E2DBC">
            <w:pPr>
              <w:snapToGrid w:val="0"/>
              <w:spacing w:before="0"/>
              <w:jc w:val="both"/>
              <w:rPr>
                <w:rFonts w:ascii="Times New Roman" w:hAnsi="Times New Roman"/>
                <w:b/>
                <w:bCs/>
                <w:lang w:bidi="ar-LY"/>
              </w:rPr>
            </w:pPr>
          </w:p>
        </w:tc>
        <w:tc>
          <w:tcPr>
            <w:tcW w:w="844" w:type="pct"/>
            <w:shd w:val="clear" w:color="auto" w:fill="auto"/>
          </w:tcPr>
          <w:p w:rsidR="008E2DBC" w:rsidRDefault="009118A8">
            <w:pPr>
              <w:snapToGrid w:val="0"/>
              <w:spacing w:before="0"/>
              <w:jc w:val="both"/>
              <w:rPr>
                <w:rFonts w:ascii="Times New Roman" w:hAnsi="Times New Roman"/>
                <w:b/>
                <w:bCs/>
                <w:lang w:bidi="ar-LY"/>
              </w:rPr>
            </w:pPr>
            <w:r>
              <w:rPr>
                <w:rFonts w:ascii="Times New Roman" w:hAnsi="Times New Roman"/>
                <w:b/>
                <w:bCs/>
                <w:lang w:bidi="ar-LY"/>
              </w:rPr>
              <w:t>Beaker</w:t>
            </w:r>
          </w:p>
        </w:tc>
        <w:tc>
          <w:tcPr>
            <w:tcW w:w="844" w:type="pct"/>
            <w:shd w:val="clear" w:color="auto" w:fill="auto"/>
          </w:tcPr>
          <w:p w:rsidR="008E2DBC" w:rsidRDefault="009118A8">
            <w:pPr>
              <w:snapToGrid w:val="0"/>
              <w:spacing w:before="0"/>
              <w:jc w:val="both"/>
              <w:rPr>
                <w:rFonts w:ascii="Times New Roman" w:hAnsi="Times New Roman"/>
                <w:b/>
                <w:bCs/>
                <w:lang w:bidi="ar-LY"/>
              </w:rPr>
            </w:pPr>
            <w:r>
              <w:rPr>
                <w:rFonts w:ascii="Times New Roman" w:hAnsi="Times New Roman"/>
                <w:b/>
                <w:bCs/>
                <w:lang w:bidi="ar-LY"/>
              </w:rPr>
              <w:t>Oil lamp</w:t>
            </w:r>
          </w:p>
        </w:tc>
        <w:tc>
          <w:tcPr>
            <w:tcW w:w="1081" w:type="pct"/>
            <w:shd w:val="clear" w:color="auto" w:fill="auto"/>
          </w:tcPr>
          <w:p w:rsidR="008E2DBC" w:rsidRDefault="009118A8">
            <w:pPr>
              <w:snapToGrid w:val="0"/>
              <w:spacing w:before="0"/>
              <w:jc w:val="both"/>
              <w:rPr>
                <w:rFonts w:ascii="Times New Roman" w:hAnsi="Times New Roman"/>
                <w:b/>
                <w:bCs/>
                <w:lang w:bidi="ar-LY"/>
              </w:rPr>
            </w:pPr>
            <w:r>
              <w:rPr>
                <w:rFonts w:ascii="Times New Roman" w:hAnsi="Times New Roman"/>
                <w:b/>
                <w:bCs/>
                <w:lang w:bidi="ar-LY"/>
              </w:rPr>
              <w:t>Candlestick</w:t>
            </w:r>
          </w:p>
        </w:tc>
      </w:tr>
      <w:tr w:rsidR="008E2DBC" w:rsidTr="00762575">
        <w:trPr>
          <w:trHeight w:val="131"/>
          <w:jc w:val="center"/>
        </w:trPr>
        <w:tc>
          <w:tcPr>
            <w:tcW w:w="2230" w:type="pct"/>
            <w:shd w:val="clear" w:color="auto" w:fill="auto"/>
          </w:tcPr>
          <w:p w:rsidR="008E2DBC" w:rsidRDefault="009118A8">
            <w:pPr>
              <w:snapToGrid w:val="0"/>
              <w:spacing w:before="0"/>
              <w:jc w:val="both"/>
              <w:rPr>
                <w:rFonts w:ascii="Times New Roman" w:hAnsi="Times New Roman"/>
                <w:b/>
                <w:bCs/>
                <w:lang w:bidi="ar-LY"/>
              </w:rPr>
            </w:pPr>
            <w:r>
              <w:rPr>
                <w:rFonts w:ascii="Times New Roman" w:hAnsi="Times New Roman"/>
                <w:b/>
                <w:bCs/>
              </w:rPr>
              <w:t>At the beginning immersion</w:t>
            </w:r>
          </w:p>
        </w:tc>
        <w:tc>
          <w:tcPr>
            <w:tcW w:w="844" w:type="pct"/>
            <w:shd w:val="clear" w:color="auto" w:fill="auto"/>
          </w:tcPr>
          <w:p w:rsidR="008E2DBC" w:rsidRDefault="009118A8">
            <w:pPr>
              <w:snapToGrid w:val="0"/>
              <w:spacing w:before="0"/>
              <w:jc w:val="both"/>
              <w:rPr>
                <w:rFonts w:ascii="Times New Roman" w:hAnsi="Times New Roman"/>
                <w:b/>
                <w:bCs/>
                <w:lang w:bidi="ar-LY"/>
              </w:rPr>
            </w:pPr>
            <w:r>
              <w:rPr>
                <w:rFonts w:ascii="Times New Roman" w:hAnsi="Times New Roman"/>
                <w:b/>
                <w:bCs/>
                <w:lang w:bidi="ar-LY"/>
              </w:rPr>
              <w:t>83</w:t>
            </w:r>
          </w:p>
        </w:tc>
        <w:tc>
          <w:tcPr>
            <w:tcW w:w="844" w:type="pct"/>
            <w:shd w:val="clear" w:color="auto" w:fill="auto"/>
          </w:tcPr>
          <w:p w:rsidR="008E2DBC" w:rsidRDefault="009118A8">
            <w:pPr>
              <w:snapToGrid w:val="0"/>
              <w:spacing w:before="0"/>
              <w:jc w:val="both"/>
              <w:rPr>
                <w:rFonts w:ascii="Times New Roman" w:hAnsi="Times New Roman"/>
                <w:b/>
                <w:bCs/>
                <w:lang w:bidi="ar-LY"/>
              </w:rPr>
            </w:pPr>
            <w:r>
              <w:rPr>
                <w:rFonts w:ascii="Times New Roman" w:hAnsi="Times New Roman"/>
                <w:b/>
                <w:bCs/>
                <w:lang w:bidi="ar-LY"/>
              </w:rPr>
              <w:t>93</w:t>
            </w:r>
          </w:p>
        </w:tc>
        <w:tc>
          <w:tcPr>
            <w:tcW w:w="1081" w:type="pct"/>
            <w:shd w:val="clear" w:color="auto" w:fill="auto"/>
          </w:tcPr>
          <w:p w:rsidR="008E2DBC" w:rsidRDefault="009118A8">
            <w:pPr>
              <w:snapToGrid w:val="0"/>
              <w:spacing w:before="0"/>
              <w:jc w:val="both"/>
              <w:rPr>
                <w:rFonts w:ascii="Times New Roman" w:hAnsi="Times New Roman"/>
                <w:b/>
                <w:bCs/>
                <w:lang w:bidi="ar-LY"/>
              </w:rPr>
            </w:pPr>
            <w:r>
              <w:rPr>
                <w:rFonts w:ascii="Times New Roman" w:hAnsi="Times New Roman"/>
                <w:b/>
                <w:bCs/>
                <w:lang w:bidi="ar-LY"/>
              </w:rPr>
              <w:t>177</w:t>
            </w:r>
          </w:p>
        </w:tc>
      </w:tr>
      <w:tr w:rsidR="008E2DBC" w:rsidTr="00762575">
        <w:trPr>
          <w:trHeight w:val="131"/>
          <w:jc w:val="center"/>
        </w:trPr>
        <w:tc>
          <w:tcPr>
            <w:tcW w:w="2230" w:type="pct"/>
            <w:shd w:val="clear" w:color="auto" w:fill="auto"/>
          </w:tcPr>
          <w:p w:rsidR="008E2DBC" w:rsidRDefault="009118A8">
            <w:pPr>
              <w:snapToGrid w:val="0"/>
              <w:spacing w:before="0"/>
              <w:jc w:val="both"/>
              <w:rPr>
                <w:rFonts w:ascii="Times New Roman" w:hAnsi="Times New Roman"/>
                <w:b/>
                <w:bCs/>
                <w:lang w:bidi="ar-LY"/>
              </w:rPr>
            </w:pPr>
            <w:r>
              <w:rPr>
                <w:rFonts w:ascii="Times New Roman" w:hAnsi="Times New Roman"/>
                <w:b/>
                <w:bCs/>
                <w:lang w:bidi="ar-LY"/>
              </w:rPr>
              <w:t>24 hrs</w:t>
            </w:r>
          </w:p>
        </w:tc>
        <w:tc>
          <w:tcPr>
            <w:tcW w:w="844" w:type="pct"/>
            <w:shd w:val="clear" w:color="auto" w:fill="auto"/>
          </w:tcPr>
          <w:p w:rsidR="008E2DBC" w:rsidRDefault="009118A8">
            <w:pPr>
              <w:snapToGrid w:val="0"/>
              <w:spacing w:before="0"/>
              <w:jc w:val="both"/>
              <w:rPr>
                <w:rFonts w:ascii="Times New Roman" w:hAnsi="Times New Roman"/>
                <w:b/>
                <w:bCs/>
                <w:lang w:bidi="ar-LY"/>
              </w:rPr>
            </w:pPr>
            <w:r>
              <w:rPr>
                <w:rFonts w:ascii="Times New Roman" w:hAnsi="Times New Roman"/>
                <w:b/>
                <w:bCs/>
                <w:lang w:bidi="ar-LY"/>
              </w:rPr>
              <w:t>177</w:t>
            </w:r>
          </w:p>
        </w:tc>
        <w:tc>
          <w:tcPr>
            <w:tcW w:w="844" w:type="pct"/>
            <w:shd w:val="clear" w:color="auto" w:fill="auto"/>
          </w:tcPr>
          <w:p w:rsidR="008E2DBC" w:rsidRDefault="009118A8">
            <w:pPr>
              <w:snapToGrid w:val="0"/>
              <w:spacing w:before="0"/>
              <w:jc w:val="both"/>
              <w:rPr>
                <w:rFonts w:ascii="Times New Roman" w:hAnsi="Times New Roman"/>
                <w:b/>
                <w:bCs/>
                <w:lang w:bidi="ar-LY"/>
              </w:rPr>
            </w:pPr>
            <w:r>
              <w:rPr>
                <w:rFonts w:ascii="Times New Roman" w:hAnsi="Times New Roman"/>
                <w:b/>
                <w:bCs/>
                <w:lang w:bidi="ar-LY"/>
              </w:rPr>
              <w:t>257</w:t>
            </w:r>
          </w:p>
        </w:tc>
        <w:tc>
          <w:tcPr>
            <w:tcW w:w="1081" w:type="pct"/>
            <w:shd w:val="clear" w:color="auto" w:fill="auto"/>
          </w:tcPr>
          <w:p w:rsidR="008E2DBC" w:rsidRDefault="009118A8">
            <w:pPr>
              <w:snapToGrid w:val="0"/>
              <w:spacing w:before="0"/>
              <w:jc w:val="both"/>
              <w:rPr>
                <w:rFonts w:ascii="Times New Roman" w:hAnsi="Times New Roman"/>
                <w:b/>
                <w:bCs/>
                <w:lang w:bidi="ar-LY"/>
              </w:rPr>
            </w:pPr>
            <w:r>
              <w:rPr>
                <w:rFonts w:ascii="Times New Roman" w:hAnsi="Times New Roman"/>
                <w:b/>
                <w:bCs/>
                <w:lang w:bidi="ar-LY"/>
              </w:rPr>
              <w:t>629</w:t>
            </w:r>
          </w:p>
        </w:tc>
      </w:tr>
      <w:tr w:rsidR="008E2DBC" w:rsidTr="00762575">
        <w:trPr>
          <w:trHeight w:val="131"/>
          <w:jc w:val="center"/>
        </w:trPr>
        <w:tc>
          <w:tcPr>
            <w:tcW w:w="2230" w:type="pct"/>
            <w:shd w:val="clear" w:color="auto" w:fill="auto"/>
          </w:tcPr>
          <w:p w:rsidR="008E2DBC" w:rsidRDefault="009118A8">
            <w:pPr>
              <w:snapToGrid w:val="0"/>
              <w:spacing w:before="0"/>
              <w:jc w:val="both"/>
              <w:rPr>
                <w:rFonts w:ascii="Times New Roman" w:hAnsi="Times New Roman"/>
                <w:b/>
                <w:bCs/>
                <w:lang w:bidi="ar-LY"/>
              </w:rPr>
            </w:pPr>
            <w:r>
              <w:rPr>
                <w:rFonts w:ascii="Times New Roman" w:hAnsi="Times New Roman"/>
                <w:b/>
                <w:bCs/>
                <w:lang w:bidi="ar-LY"/>
              </w:rPr>
              <w:t>48 hrs</w:t>
            </w:r>
          </w:p>
        </w:tc>
        <w:tc>
          <w:tcPr>
            <w:tcW w:w="844" w:type="pct"/>
            <w:shd w:val="clear" w:color="auto" w:fill="auto"/>
          </w:tcPr>
          <w:p w:rsidR="008E2DBC" w:rsidRDefault="009118A8">
            <w:pPr>
              <w:snapToGrid w:val="0"/>
              <w:spacing w:before="0"/>
              <w:jc w:val="both"/>
              <w:rPr>
                <w:rFonts w:ascii="Times New Roman" w:hAnsi="Times New Roman"/>
                <w:b/>
                <w:bCs/>
                <w:lang w:bidi="ar-LY"/>
              </w:rPr>
            </w:pPr>
            <w:r>
              <w:rPr>
                <w:rFonts w:ascii="Times New Roman" w:hAnsi="Times New Roman"/>
                <w:b/>
                <w:bCs/>
                <w:lang w:bidi="ar-LY"/>
              </w:rPr>
              <w:t>75</w:t>
            </w:r>
          </w:p>
        </w:tc>
        <w:tc>
          <w:tcPr>
            <w:tcW w:w="844" w:type="pct"/>
            <w:shd w:val="clear" w:color="auto" w:fill="auto"/>
          </w:tcPr>
          <w:p w:rsidR="008E2DBC" w:rsidRDefault="009118A8">
            <w:pPr>
              <w:snapToGrid w:val="0"/>
              <w:spacing w:before="0"/>
              <w:jc w:val="both"/>
              <w:rPr>
                <w:rFonts w:ascii="Times New Roman" w:hAnsi="Times New Roman"/>
                <w:b/>
                <w:bCs/>
                <w:lang w:bidi="ar-LY"/>
              </w:rPr>
            </w:pPr>
            <w:r>
              <w:rPr>
                <w:rFonts w:ascii="Times New Roman" w:hAnsi="Times New Roman"/>
                <w:b/>
                <w:bCs/>
                <w:lang w:bidi="ar-LY"/>
              </w:rPr>
              <w:t>136</w:t>
            </w:r>
          </w:p>
        </w:tc>
        <w:tc>
          <w:tcPr>
            <w:tcW w:w="1081" w:type="pct"/>
            <w:shd w:val="clear" w:color="auto" w:fill="auto"/>
          </w:tcPr>
          <w:p w:rsidR="008E2DBC" w:rsidRDefault="009118A8">
            <w:pPr>
              <w:snapToGrid w:val="0"/>
              <w:spacing w:before="0"/>
              <w:jc w:val="both"/>
              <w:rPr>
                <w:rFonts w:ascii="Times New Roman" w:hAnsi="Times New Roman"/>
                <w:b/>
                <w:bCs/>
                <w:lang w:bidi="ar-LY"/>
              </w:rPr>
            </w:pPr>
            <w:r>
              <w:rPr>
                <w:rFonts w:ascii="Times New Roman" w:hAnsi="Times New Roman"/>
                <w:b/>
                <w:bCs/>
                <w:lang w:bidi="ar-LY"/>
              </w:rPr>
              <w:t>472</w:t>
            </w:r>
          </w:p>
        </w:tc>
      </w:tr>
      <w:tr w:rsidR="008E2DBC" w:rsidTr="00762575">
        <w:trPr>
          <w:trHeight w:val="131"/>
          <w:jc w:val="center"/>
        </w:trPr>
        <w:tc>
          <w:tcPr>
            <w:tcW w:w="2230" w:type="pct"/>
            <w:shd w:val="clear" w:color="auto" w:fill="auto"/>
          </w:tcPr>
          <w:p w:rsidR="008E2DBC" w:rsidRDefault="009118A8">
            <w:pPr>
              <w:snapToGrid w:val="0"/>
              <w:spacing w:before="0"/>
              <w:jc w:val="both"/>
              <w:rPr>
                <w:rFonts w:ascii="Times New Roman" w:hAnsi="Times New Roman"/>
                <w:b/>
                <w:bCs/>
                <w:lang w:bidi="ar-LY"/>
              </w:rPr>
            </w:pPr>
            <w:r>
              <w:rPr>
                <w:rFonts w:ascii="Times New Roman" w:hAnsi="Times New Roman"/>
                <w:b/>
                <w:bCs/>
                <w:lang w:bidi="ar-LY"/>
              </w:rPr>
              <w:t>72hrs</w:t>
            </w:r>
          </w:p>
        </w:tc>
        <w:tc>
          <w:tcPr>
            <w:tcW w:w="844" w:type="pct"/>
            <w:shd w:val="clear" w:color="auto" w:fill="auto"/>
          </w:tcPr>
          <w:p w:rsidR="008E2DBC" w:rsidRDefault="009118A8">
            <w:pPr>
              <w:snapToGrid w:val="0"/>
              <w:spacing w:before="0"/>
              <w:jc w:val="both"/>
              <w:rPr>
                <w:rFonts w:ascii="Times New Roman" w:hAnsi="Times New Roman"/>
                <w:b/>
                <w:bCs/>
                <w:lang w:bidi="ar-LY"/>
              </w:rPr>
            </w:pPr>
            <w:r>
              <w:rPr>
                <w:rFonts w:ascii="Times New Roman" w:hAnsi="Times New Roman"/>
                <w:b/>
                <w:bCs/>
                <w:lang w:bidi="ar-LY"/>
              </w:rPr>
              <w:t>46</w:t>
            </w:r>
          </w:p>
        </w:tc>
        <w:tc>
          <w:tcPr>
            <w:tcW w:w="844" w:type="pct"/>
            <w:shd w:val="clear" w:color="auto" w:fill="auto"/>
          </w:tcPr>
          <w:p w:rsidR="008E2DBC" w:rsidRDefault="009118A8">
            <w:pPr>
              <w:snapToGrid w:val="0"/>
              <w:spacing w:before="0"/>
              <w:jc w:val="both"/>
              <w:rPr>
                <w:rFonts w:ascii="Times New Roman" w:hAnsi="Times New Roman"/>
                <w:b/>
                <w:bCs/>
                <w:lang w:bidi="ar-LY"/>
              </w:rPr>
            </w:pPr>
            <w:r>
              <w:rPr>
                <w:rFonts w:ascii="Times New Roman" w:hAnsi="Times New Roman"/>
                <w:b/>
                <w:bCs/>
                <w:lang w:bidi="ar-LY"/>
              </w:rPr>
              <w:t>94</w:t>
            </w:r>
          </w:p>
        </w:tc>
        <w:tc>
          <w:tcPr>
            <w:tcW w:w="1081" w:type="pct"/>
            <w:shd w:val="clear" w:color="auto" w:fill="auto"/>
          </w:tcPr>
          <w:p w:rsidR="008E2DBC" w:rsidRDefault="009118A8">
            <w:pPr>
              <w:snapToGrid w:val="0"/>
              <w:spacing w:before="0"/>
              <w:jc w:val="both"/>
              <w:rPr>
                <w:rFonts w:ascii="Times New Roman" w:hAnsi="Times New Roman"/>
                <w:b/>
                <w:bCs/>
                <w:lang w:bidi="ar-LY"/>
              </w:rPr>
            </w:pPr>
            <w:r>
              <w:rPr>
                <w:rFonts w:ascii="Times New Roman" w:hAnsi="Times New Roman"/>
                <w:b/>
                <w:bCs/>
                <w:lang w:bidi="ar-LY"/>
              </w:rPr>
              <w:t>123</w:t>
            </w:r>
          </w:p>
        </w:tc>
      </w:tr>
      <w:tr w:rsidR="008E2DBC" w:rsidTr="00762575">
        <w:trPr>
          <w:trHeight w:val="137"/>
          <w:jc w:val="center"/>
        </w:trPr>
        <w:tc>
          <w:tcPr>
            <w:tcW w:w="2230" w:type="pct"/>
            <w:shd w:val="clear" w:color="auto" w:fill="auto"/>
          </w:tcPr>
          <w:p w:rsidR="008E2DBC" w:rsidRDefault="009118A8">
            <w:pPr>
              <w:snapToGrid w:val="0"/>
              <w:spacing w:before="0"/>
              <w:jc w:val="both"/>
              <w:rPr>
                <w:rFonts w:ascii="Times New Roman" w:hAnsi="Times New Roman"/>
                <w:b/>
                <w:bCs/>
                <w:lang w:bidi="ar-LY"/>
              </w:rPr>
            </w:pPr>
            <w:r>
              <w:rPr>
                <w:rFonts w:ascii="Times New Roman" w:hAnsi="Times New Roman"/>
                <w:b/>
                <w:bCs/>
                <w:lang w:bidi="ar-LY"/>
              </w:rPr>
              <w:t>96hrs</w:t>
            </w:r>
          </w:p>
        </w:tc>
        <w:tc>
          <w:tcPr>
            <w:tcW w:w="844" w:type="pct"/>
            <w:shd w:val="clear" w:color="auto" w:fill="auto"/>
          </w:tcPr>
          <w:p w:rsidR="008E2DBC" w:rsidRDefault="009118A8">
            <w:pPr>
              <w:snapToGrid w:val="0"/>
              <w:spacing w:before="0"/>
              <w:jc w:val="both"/>
              <w:rPr>
                <w:rFonts w:ascii="Times New Roman" w:hAnsi="Times New Roman"/>
                <w:b/>
                <w:bCs/>
                <w:lang w:bidi="ar-LY"/>
              </w:rPr>
            </w:pPr>
            <w:r>
              <w:rPr>
                <w:rFonts w:ascii="Times New Roman" w:hAnsi="Times New Roman"/>
                <w:b/>
                <w:bCs/>
                <w:lang w:bidi="ar-LY"/>
              </w:rPr>
              <w:t>23</w:t>
            </w:r>
          </w:p>
        </w:tc>
        <w:tc>
          <w:tcPr>
            <w:tcW w:w="844" w:type="pct"/>
            <w:shd w:val="clear" w:color="auto" w:fill="auto"/>
          </w:tcPr>
          <w:p w:rsidR="008E2DBC" w:rsidRDefault="009118A8">
            <w:pPr>
              <w:snapToGrid w:val="0"/>
              <w:spacing w:before="0"/>
              <w:jc w:val="both"/>
              <w:rPr>
                <w:rFonts w:ascii="Times New Roman" w:hAnsi="Times New Roman"/>
                <w:b/>
                <w:bCs/>
                <w:lang w:bidi="ar-LY"/>
              </w:rPr>
            </w:pPr>
            <w:r>
              <w:rPr>
                <w:rFonts w:ascii="Times New Roman" w:hAnsi="Times New Roman"/>
                <w:b/>
                <w:bCs/>
                <w:lang w:bidi="ar-LY"/>
              </w:rPr>
              <w:t>26</w:t>
            </w:r>
          </w:p>
        </w:tc>
        <w:tc>
          <w:tcPr>
            <w:tcW w:w="1081" w:type="pct"/>
            <w:shd w:val="clear" w:color="auto" w:fill="auto"/>
          </w:tcPr>
          <w:p w:rsidR="008E2DBC" w:rsidRDefault="009118A8">
            <w:pPr>
              <w:snapToGrid w:val="0"/>
              <w:spacing w:before="0"/>
              <w:jc w:val="both"/>
              <w:rPr>
                <w:rFonts w:ascii="Times New Roman" w:hAnsi="Times New Roman"/>
                <w:b/>
                <w:bCs/>
                <w:lang w:bidi="ar-LY"/>
              </w:rPr>
            </w:pPr>
            <w:r>
              <w:rPr>
                <w:rFonts w:ascii="Times New Roman" w:hAnsi="Times New Roman"/>
                <w:b/>
                <w:bCs/>
                <w:lang w:bidi="ar-LY"/>
              </w:rPr>
              <w:t>36</w:t>
            </w:r>
          </w:p>
        </w:tc>
      </w:tr>
    </w:tbl>
    <w:p w:rsidR="008E2DBC" w:rsidRDefault="009118A8">
      <w:pPr>
        <w:snapToGrid w:val="0"/>
        <w:spacing w:before="0"/>
        <w:jc w:val="both"/>
        <w:rPr>
          <w:rFonts w:ascii="Times New Roman" w:hAnsi="Times New Roman" w:hint="eastAsia"/>
          <w:lang w:eastAsia="zh-CN"/>
        </w:rPr>
      </w:pPr>
      <w:r>
        <w:rPr>
          <w:rFonts w:ascii="Times New Roman" w:hAnsi="Times New Roman"/>
          <w:lang w:bidi="ar-LY"/>
        </w:rPr>
        <w:t>Removal of unwanted encrustations of insoluble salts was performed by chemical treatment.</w:t>
      </w:r>
      <w:r>
        <w:rPr>
          <w:rFonts w:ascii="Times New Roman" w:hAnsi="Times New Roman"/>
        </w:rPr>
        <w:t xml:space="preserve"> Tap water was not used in the desalination treatment; the ratio of salinity was higher (164 </w:t>
      </w:r>
      <w:proofErr w:type="spellStart"/>
      <w:r>
        <w:rPr>
          <w:rFonts w:ascii="Times New Roman" w:hAnsi="Times New Roman"/>
        </w:rPr>
        <w:t>ppm</w:t>
      </w:r>
      <w:proofErr w:type="spellEnd"/>
      <w:r>
        <w:rPr>
          <w:rFonts w:ascii="Times New Roman" w:hAnsi="Times New Roman"/>
        </w:rPr>
        <w:t>).</w:t>
      </w:r>
    </w:p>
    <w:p w:rsidR="00762575" w:rsidRDefault="00762575">
      <w:pPr>
        <w:snapToGrid w:val="0"/>
        <w:spacing w:before="0"/>
        <w:jc w:val="both"/>
        <w:rPr>
          <w:rFonts w:ascii="Times New Roman" w:hAnsi="Times New Roman" w:hint="eastAsia"/>
          <w:lang w:eastAsia="zh-CN"/>
        </w:rPr>
      </w:pPr>
    </w:p>
    <w:tbl>
      <w:tblPr>
        <w:tblpPr w:leftFromText="180" w:rightFromText="180" w:vertAnchor="page" w:horzAnchor="page" w:tblpXSpec="center" w:tblpY="11027"/>
        <w:tblOverlap w:val="never"/>
        <w:tblW w:w="8299" w:type="dxa"/>
        <w:jc w:val="center"/>
        <w:tblLook w:val="04A0"/>
      </w:tblPr>
      <w:tblGrid>
        <w:gridCol w:w="4314"/>
        <w:gridCol w:w="3985"/>
      </w:tblGrid>
      <w:tr w:rsidR="008E2DBC">
        <w:trPr>
          <w:trHeight w:val="90"/>
          <w:jc w:val="center"/>
        </w:trPr>
        <w:tc>
          <w:tcPr>
            <w:tcW w:w="4314" w:type="dxa"/>
          </w:tcPr>
          <w:p w:rsidR="008E2DBC" w:rsidRDefault="008E2DBC">
            <w:pPr>
              <w:snapToGrid w:val="0"/>
              <w:jc w:val="center"/>
              <w:rPr>
                <w:rFonts w:ascii="Times New Roman" w:hAnsi="Times New Roman"/>
              </w:rPr>
            </w:pPr>
            <w:r>
              <w:rPr>
                <w:rFonts w:ascii="Times New Roman" w:hAnsi="Times New Roman"/>
              </w:rPr>
              <w:lastRenderedPageBreak/>
              <w:pict>
                <v:shape id="_x0000_s1400" type="#_x0000_t202" style="position:absolute;left:0;text-align:left;margin-left:45.6pt;margin-top:6pt;width:21.35pt;height:27pt;z-index:251679744">
                  <v:textbox>
                    <w:txbxContent>
                      <w:p w:rsidR="009118A8" w:rsidRDefault="009118A8">
                        <w:r>
                          <w:t>A</w:t>
                        </w:r>
                      </w:p>
                    </w:txbxContent>
                  </v:textbox>
                </v:shape>
              </w:pict>
            </w:r>
            <w:r w:rsidR="009118A8">
              <w:rPr>
                <w:rFonts w:ascii="Times New Roman" w:hAnsi="Times New Roman"/>
                <w:noProof/>
                <w:lang w:eastAsia="zh-CN"/>
              </w:rPr>
              <w:drawing>
                <wp:inline distT="0" distB="0" distL="0" distR="0">
                  <wp:extent cx="1786890" cy="1734185"/>
                  <wp:effectExtent l="0" t="0" r="3810" b="18415"/>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pic:cNvPicPr>
                            <a:picLocks noChangeAspect="1" noChangeArrowheads="1"/>
                          </pic:cNvPicPr>
                        </pic:nvPicPr>
                        <pic:blipFill>
                          <a:blip r:embed="rId48" cstate="print"/>
                          <a:srcRect l="11739" t="5614" r="52296"/>
                          <a:stretch>
                            <a:fillRect/>
                          </a:stretch>
                        </pic:blipFill>
                        <pic:spPr>
                          <a:xfrm flipH="1">
                            <a:off x="0" y="0"/>
                            <a:ext cx="1786890" cy="1734185"/>
                          </a:xfrm>
                          <a:prstGeom prst="rect">
                            <a:avLst/>
                          </a:prstGeom>
                          <a:noFill/>
                          <a:ln w="9525">
                            <a:noFill/>
                            <a:miter lim="800000"/>
                            <a:headEnd/>
                            <a:tailEnd/>
                          </a:ln>
                        </pic:spPr>
                      </pic:pic>
                    </a:graphicData>
                  </a:graphic>
                </wp:inline>
              </w:drawing>
            </w:r>
          </w:p>
        </w:tc>
        <w:tc>
          <w:tcPr>
            <w:tcW w:w="3985" w:type="dxa"/>
          </w:tcPr>
          <w:p w:rsidR="008E2DBC" w:rsidRDefault="008E2DBC">
            <w:pPr>
              <w:snapToGrid w:val="0"/>
              <w:jc w:val="both"/>
              <w:rPr>
                <w:rFonts w:ascii="Times New Roman" w:hAnsi="Times New Roman"/>
              </w:rPr>
            </w:pPr>
            <w:r>
              <w:rPr>
                <w:rFonts w:ascii="Times New Roman" w:hAnsi="Times New Roman"/>
              </w:rPr>
              <w:pict>
                <v:shape id="_x0000_s1401" type="#_x0000_t202" style="position:absolute;left:0;text-align:left;margin-left:39.75pt;margin-top:6pt;width:21.35pt;height:27pt;z-index:251680768;mso-position-horizontal-relative:text;mso-position-vertical-relative:text">
                  <v:textbox>
                    <w:txbxContent>
                      <w:p w:rsidR="009118A8" w:rsidRDefault="009118A8">
                        <w:r>
                          <w:t>B</w:t>
                        </w:r>
                      </w:p>
                    </w:txbxContent>
                  </v:textbox>
                </v:shape>
              </w:pict>
            </w:r>
            <w:r w:rsidR="009118A8">
              <w:rPr>
                <w:rFonts w:ascii="Times New Roman" w:hAnsi="Times New Roman"/>
                <w:noProof/>
                <w:lang w:eastAsia="zh-CN"/>
              </w:rPr>
              <w:drawing>
                <wp:inline distT="0" distB="0" distL="0" distR="0">
                  <wp:extent cx="2128520" cy="1726565"/>
                  <wp:effectExtent l="0" t="0" r="5080" b="6985"/>
                  <wp:docPr id="37" name="صورة 32" descr="Description: G:\DCIM\100ANDRO\DSC_0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صورة 32" descr="Description: G:\DCIM\100ANDRO\DSC_0072.JPG"/>
                          <pic:cNvPicPr>
                            <a:picLocks noChangeAspect="1" noChangeArrowheads="1"/>
                          </pic:cNvPicPr>
                        </pic:nvPicPr>
                        <pic:blipFill>
                          <a:blip r:embed="rId49" cstate="print">
                            <a:lum bright="-20000" contrast="20000"/>
                          </a:blip>
                          <a:srcRect/>
                          <a:stretch>
                            <a:fillRect/>
                          </a:stretch>
                        </pic:blipFill>
                        <pic:spPr>
                          <a:xfrm>
                            <a:off x="0" y="0"/>
                            <a:ext cx="2128520" cy="1726565"/>
                          </a:xfrm>
                          <a:prstGeom prst="rect">
                            <a:avLst/>
                          </a:prstGeom>
                          <a:noFill/>
                          <a:ln w="9525">
                            <a:noFill/>
                            <a:miter lim="800000"/>
                            <a:headEnd/>
                            <a:tailEnd/>
                          </a:ln>
                        </pic:spPr>
                      </pic:pic>
                    </a:graphicData>
                  </a:graphic>
                </wp:inline>
              </w:drawing>
            </w:r>
          </w:p>
        </w:tc>
      </w:tr>
      <w:tr w:rsidR="008E2DBC">
        <w:trPr>
          <w:trHeight w:val="90"/>
          <w:jc w:val="center"/>
        </w:trPr>
        <w:tc>
          <w:tcPr>
            <w:tcW w:w="8299" w:type="dxa"/>
            <w:gridSpan w:val="2"/>
          </w:tcPr>
          <w:p w:rsidR="008E2DBC" w:rsidRDefault="009118A8">
            <w:pPr>
              <w:snapToGrid w:val="0"/>
              <w:rPr>
                <w:rFonts w:ascii="Times New Roman" w:hAnsi="Times New Roman"/>
                <w:b/>
                <w:bCs/>
              </w:rPr>
            </w:pPr>
            <w:r>
              <w:rPr>
                <w:rFonts w:ascii="Times New Roman" w:hAnsi="Times New Roman"/>
                <w:b/>
                <w:bCs/>
              </w:rPr>
              <w:t>Fig.16. Calcification of salts inside the candlestick (A). The object after treatment using dilute hydrochloric acid (B)</w:t>
            </w:r>
          </w:p>
        </w:tc>
      </w:tr>
    </w:tbl>
    <w:p w:rsidR="008E2DBC" w:rsidRDefault="008E2DBC">
      <w:pPr>
        <w:snapToGrid w:val="0"/>
        <w:spacing w:before="0"/>
        <w:rPr>
          <w:rFonts w:ascii="Times New Roman" w:hAnsi="Times New Roman"/>
          <w:b/>
          <w:bCs/>
          <w:lang w:bidi="ar-LY"/>
        </w:rPr>
      </w:pPr>
    </w:p>
    <w:p w:rsidR="008E2DBC" w:rsidRDefault="008E2DBC">
      <w:pPr>
        <w:snapToGrid w:val="0"/>
        <w:spacing w:before="0"/>
        <w:jc w:val="both"/>
        <w:rPr>
          <w:rFonts w:ascii="Times New Roman" w:hAnsi="Times New Roman"/>
          <w:b/>
          <w:bCs/>
          <w:lang w:bidi="ar-LY"/>
        </w:rPr>
        <w:sectPr w:rsidR="008E2DBC">
          <w:endnotePr>
            <w:numFmt w:val="decimal"/>
          </w:endnotePr>
          <w:type w:val="continuous"/>
          <w:pgSz w:w="12240" w:h="15840"/>
          <w:pgMar w:top="1440" w:right="1440" w:bottom="1440" w:left="1440" w:header="720" w:footer="720" w:gutter="0"/>
          <w:cols w:space="425"/>
          <w:titlePg/>
          <w:docGrid w:linePitch="360"/>
        </w:sectPr>
      </w:pPr>
    </w:p>
    <w:p w:rsidR="008E2DBC" w:rsidRDefault="009118A8" w:rsidP="00762575">
      <w:pPr>
        <w:adjustRightInd w:val="0"/>
        <w:snapToGrid w:val="0"/>
        <w:spacing w:before="0"/>
        <w:jc w:val="both"/>
        <w:rPr>
          <w:rFonts w:ascii="Times New Roman" w:hAnsi="Times New Roman"/>
          <w:lang w:bidi="ar-LY"/>
        </w:rPr>
      </w:pPr>
      <w:r>
        <w:rPr>
          <w:rFonts w:ascii="Times New Roman" w:hAnsi="Times New Roman"/>
          <w:b/>
          <w:bCs/>
          <w:lang w:bidi="ar-LY"/>
        </w:rPr>
        <w:lastRenderedPageBreak/>
        <w:t xml:space="preserve">Removing soot and water-insoluble salts </w:t>
      </w:r>
    </w:p>
    <w:p w:rsidR="008E2DBC" w:rsidRDefault="009118A8" w:rsidP="00762575">
      <w:pPr>
        <w:adjustRightInd w:val="0"/>
        <w:snapToGrid w:val="0"/>
        <w:spacing w:before="0"/>
        <w:jc w:val="both"/>
        <w:rPr>
          <w:rFonts w:ascii="Times New Roman" w:hAnsi="Times New Roman"/>
        </w:rPr>
      </w:pPr>
      <w:r>
        <w:rPr>
          <w:rFonts w:ascii="Times New Roman" w:hAnsi="Times New Roman"/>
          <w:lang w:bidi="ar-EG"/>
        </w:rPr>
        <w:t xml:space="preserve">Firstly, organic solvents as </w:t>
      </w:r>
      <w:proofErr w:type="spellStart"/>
      <w:r>
        <w:rPr>
          <w:rFonts w:ascii="Times New Roman" w:hAnsi="Times New Roman"/>
          <w:lang w:bidi="ar-EG"/>
        </w:rPr>
        <w:t>xylene</w:t>
      </w:r>
      <w:proofErr w:type="spellEnd"/>
      <w:r>
        <w:rPr>
          <w:rFonts w:ascii="Times New Roman" w:hAnsi="Times New Roman"/>
          <w:lang w:bidi="ar-EG"/>
        </w:rPr>
        <w:t xml:space="preserve"> and acetone were used to degrease the appearance by removing the soot and earthen accumulations from the beaker surface. </w:t>
      </w:r>
      <w:r>
        <w:rPr>
          <w:rFonts w:ascii="Times New Roman" w:hAnsi="Times New Roman"/>
        </w:rPr>
        <w:t xml:space="preserve">After extracting the marine object from distilled water, the insoluble-water salts as calcium carbonate were not completely removed. They were mechanically cleaned; then chemical treatment was undertaken by dilute hydrochloric acid (2%). After that, the </w:t>
      </w:r>
      <w:proofErr w:type="spellStart"/>
      <w:r>
        <w:rPr>
          <w:rFonts w:ascii="Times New Roman" w:hAnsi="Times New Roman"/>
        </w:rPr>
        <w:t>sherds</w:t>
      </w:r>
      <w:proofErr w:type="spellEnd"/>
      <w:r>
        <w:rPr>
          <w:rFonts w:ascii="Times New Roman" w:hAnsi="Times New Roman"/>
        </w:rPr>
        <w:t xml:space="preserve"> were immersed in distilled water to remove the chemical residues.</w:t>
      </w:r>
    </w:p>
    <w:p w:rsidR="008E2DBC" w:rsidRDefault="009118A8" w:rsidP="00762575">
      <w:pPr>
        <w:adjustRightInd w:val="0"/>
        <w:snapToGrid w:val="0"/>
        <w:spacing w:before="0"/>
        <w:jc w:val="both"/>
        <w:rPr>
          <w:rFonts w:ascii="Times New Roman" w:hAnsi="Times New Roman"/>
          <w:b/>
          <w:bCs/>
          <w:lang w:bidi="ar-LY"/>
        </w:rPr>
      </w:pPr>
      <w:r>
        <w:rPr>
          <w:rFonts w:ascii="Times New Roman" w:hAnsi="Times New Roman"/>
          <w:b/>
          <w:bCs/>
          <w:lang w:bidi="ar-LY"/>
        </w:rPr>
        <w:t>Desalination treatment of marine candlestick</w:t>
      </w:r>
    </w:p>
    <w:p w:rsidR="008E2DBC" w:rsidRDefault="009118A8" w:rsidP="00762575">
      <w:pPr>
        <w:adjustRightInd w:val="0"/>
        <w:snapToGrid w:val="0"/>
        <w:spacing w:before="0"/>
        <w:jc w:val="both"/>
        <w:rPr>
          <w:rFonts w:ascii="Times New Roman" w:hAnsi="Times New Roman"/>
          <w:lang w:bidi="ar-LY"/>
        </w:rPr>
      </w:pPr>
      <w:r>
        <w:rPr>
          <w:rFonts w:ascii="Times New Roman" w:hAnsi="Times New Roman"/>
          <w:lang w:bidi="ar-LY"/>
        </w:rPr>
        <w:t xml:space="preserve">The desalination treatment of the marine candlestick is different comparison to the terrestrial pottery. Salts </w:t>
      </w:r>
      <w:r>
        <w:rPr>
          <w:rFonts w:ascii="Times New Roman" w:hAnsi="Times New Roman"/>
          <w:lang w:bidi="ar-LY"/>
        </w:rPr>
        <w:lastRenderedPageBreak/>
        <w:t>dissolved in water move to the porous pottery due to the capillary property and then crystallize in the pores during the drying</w:t>
      </w:r>
      <w:r>
        <w:rPr>
          <w:rStyle w:val="EndnoteReference"/>
          <w:rFonts w:ascii="Times New Roman" w:hAnsi="Times New Roman"/>
          <w:lang w:bidi="ar-LY"/>
        </w:rPr>
        <w:endnoteReference w:id="34"/>
      </w:r>
      <w:r>
        <w:rPr>
          <w:rFonts w:ascii="Times New Roman" w:hAnsi="Times New Roman"/>
          <w:lang w:bidi="ar-LY"/>
        </w:rPr>
        <w:t>.</w:t>
      </w:r>
    </w:p>
    <w:p w:rsidR="008E2DBC" w:rsidRDefault="009118A8" w:rsidP="00762575">
      <w:pPr>
        <w:adjustRightInd w:val="0"/>
        <w:snapToGrid w:val="0"/>
        <w:spacing w:before="0"/>
        <w:jc w:val="both"/>
        <w:rPr>
          <w:rFonts w:ascii="Times New Roman" w:hAnsi="Times New Roman"/>
          <w:lang w:bidi="ar-LY"/>
        </w:rPr>
      </w:pPr>
      <w:r>
        <w:rPr>
          <w:rFonts w:ascii="Times New Roman" w:hAnsi="Times New Roman"/>
          <w:lang w:bidi="ar-LY"/>
        </w:rPr>
        <w:t>The desalination treatment is The object was immersed in 50:50 seawater/distilled water for three days. Then, it was transferred to pure distilled water with adding biocide to the solution until salts were decreased</w:t>
      </w:r>
      <w:r>
        <w:rPr>
          <w:rStyle w:val="EndnoteReference"/>
          <w:rFonts w:ascii="Times New Roman" w:hAnsi="Times New Roman"/>
          <w:lang w:bidi="ar-LY"/>
        </w:rPr>
        <w:endnoteReference w:id="35"/>
      </w:r>
      <w:r>
        <w:rPr>
          <w:rFonts w:ascii="Times New Roman" w:hAnsi="Times New Roman"/>
          <w:lang w:bidi="ar-LY"/>
        </w:rPr>
        <w:t xml:space="preserve">. Extracting the insoluble salts such as calcium carbonate and iron stains was done by dilute hydrochloric acid.  After extracting the pottery from distilled water, solvents and warm air stream were used to dry </w:t>
      </w:r>
      <w:proofErr w:type="spellStart"/>
      <w:r>
        <w:rPr>
          <w:rFonts w:ascii="Times New Roman" w:hAnsi="Times New Roman"/>
          <w:lang w:bidi="ar-LY"/>
        </w:rPr>
        <w:t>pott-sherds</w:t>
      </w:r>
      <w:proofErr w:type="spellEnd"/>
      <w:r>
        <w:rPr>
          <w:rFonts w:ascii="Times New Roman" w:hAnsi="Times New Roman"/>
          <w:lang w:bidi="ar-LY"/>
        </w:rPr>
        <w:t xml:space="preserve"> shown in Fig. (17). </w:t>
      </w:r>
    </w:p>
    <w:p w:rsidR="008E2DBC" w:rsidRDefault="008E2DBC" w:rsidP="00762575">
      <w:pPr>
        <w:adjustRightInd w:val="0"/>
        <w:snapToGrid w:val="0"/>
        <w:spacing w:before="0"/>
        <w:jc w:val="both"/>
        <w:rPr>
          <w:rFonts w:ascii="Times New Roman" w:hAnsi="Times New Roman"/>
          <w:lang w:bidi="ar-LY"/>
        </w:rPr>
        <w:sectPr w:rsidR="008E2DBC">
          <w:endnotePr>
            <w:numFmt w:val="decimal"/>
          </w:endnotePr>
          <w:type w:val="continuous"/>
          <w:pgSz w:w="12240" w:h="15840"/>
          <w:pgMar w:top="1440" w:right="1440" w:bottom="1440" w:left="1440" w:header="720" w:footer="720" w:gutter="0"/>
          <w:cols w:num="2" w:space="720" w:equalWidth="0">
            <w:col w:w="4467" w:space="425"/>
            <w:col w:w="4467"/>
          </w:cols>
          <w:titlePg/>
          <w:docGrid w:linePitch="360"/>
        </w:sectPr>
      </w:pPr>
    </w:p>
    <w:p w:rsidR="008E2DBC" w:rsidRDefault="009118A8" w:rsidP="00762575">
      <w:pPr>
        <w:adjustRightInd w:val="0"/>
        <w:snapToGrid w:val="0"/>
        <w:spacing w:before="0"/>
        <w:jc w:val="center"/>
        <w:rPr>
          <w:rFonts w:ascii="Times New Roman" w:hAnsi="Times New Roman"/>
        </w:rPr>
      </w:pPr>
      <w:r>
        <w:rPr>
          <w:rFonts w:ascii="Times New Roman" w:hAnsi="Times New Roman"/>
          <w:noProof/>
          <w:lang w:eastAsia="zh-CN"/>
        </w:rPr>
        <w:lastRenderedPageBreak/>
        <w:drawing>
          <wp:inline distT="0" distB="0" distL="0" distR="0">
            <wp:extent cx="2228850" cy="3037840"/>
            <wp:effectExtent l="0" t="0" r="0" b="1016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Picture 296"/>
                    <pic:cNvPicPr>
                      <a:picLocks noChangeAspect="1" noChangeArrowheads="1"/>
                    </pic:cNvPicPr>
                  </pic:nvPicPr>
                  <pic:blipFill>
                    <a:blip r:embed="rId50" cstate="print"/>
                    <a:srcRect/>
                    <a:stretch>
                      <a:fillRect/>
                    </a:stretch>
                  </pic:blipFill>
                  <pic:spPr>
                    <a:xfrm>
                      <a:off x="0" y="0"/>
                      <a:ext cx="2228850" cy="3037840"/>
                    </a:xfrm>
                    <a:prstGeom prst="rect">
                      <a:avLst/>
                    </a:prstGeom>
                    <a:noFill/>
                  </pic:spPr>
                </pic:pic>
              </a:graphicData>
            </a:graphic>
          </wp:inline>
        </w:drawing>
      </w:r>
    </w:p>
    <w:p w:rsidR="008E2DBC" w:rsidRDefault="009118A8" w:rsidP="00762575">
      <w:pPr>
        <w:tabs>
          <w:tab w:val="left" w:pos="3960"/>
          <w:tab w:val="left" w:pos="4680"/>
        </w:tabs>
        <w:adjustRightInd w:val="0"/>
        <w:snapToGrid w:val="0"/>
        <w:spacing w:before="0"/>
        <w:jc w:val="center"/>
        <w:rPr>
          <w:rFonts w:ascii="Times New Roman" w:hAnsi="Times New Roman"/>
          <w:b/>
          <w:bCs/>
        </w:rPr>
      </w:pPr>
      <w:r>
        <w:rPr>
          <w:rFonts w:ascii="Times New Roman" w:hAnsi="Times New Roman"/>
          <w:b/>
          <w:bCs/>
        </w:rPr>
        <w:t>Fig.17. Warm air stream through dehydration of the beaker</w:t>
      </w:r>
    </w:p>
    <w:p w:rsidR="008E2DBC" w:rsidRDefault="008E2DBC" w:rsidP="00762575">
      <w:pPr>
        <w:adjustRightInd w:val="0"/>
        <w:snapToGrid w:val="0"/>
        <w:spacing w:before="0"/>
        <w:jc w:val="both"/>
        <w:rPr>
          <w:rFonts w:ascii="Times New Roman" w:hAnsi="Times New Roman"/>
        </w:rPr>
      </w:pPr>
    </w:p>
    <w:p w:rsidR="008E2DBC" w:rsidRDefault="008E2DBC" w:rsidP="00762575">
      <w:pPr>
        <w:adjustRightInd w:val="0"/>
        <w:snapToGrid w:val="0"/>
        <w:spacing w:before="0"/>
        <w:rPr>
          <w:rFonts w:ascii="Times New Roman" w:hAnsi="Times New Roman"/>
          <w:b/>
          <w:bCs/>
          <w:lang w:bidi="ar-LY"/>
        </w:rPr>
        <w:sectPr w:rsidR="008E2DBC">
          <w:endnotePr>
            <w:numFmt w:val="decimal"/>
          </w:endnotePr>
          <w:type w:val="continuous"/>
          <w:pgSz w:w="12240" w:h="15840"/>
          <w:pgMar w:top="1440" w:right="1440" w:bottom="1440" w:left="1440" w:header="720" w:footer="720" w:gutter="0"/>
          <w:cols w:space="425"/>
          <w:titlePg/>
          <w:docGrid w:linePitch="360"/>
        </w:sectPr>
      </w:pPr>
    </w:p>
    <w:p w:rsidR="008E2DBC" w:rsidRDefault="009118A8" w:rsidP="00762575">
      <w:pPr>
        <w:adjustRightInd w:val="0"/>
        <w:snapToGrid w:val="0"/>
        <w:spacing w:before="0"/>
        <w:rPr>
          <w:rFonts w:ascii="Times New Roman" w:hAnsi="Times New Roman"/>
          <w:b/>
          <w:bCs/>
          <w:rtl/>
          <w:lang w:bidi="ar-LY"/>
        </w:rPr>
      </w:pPr>
      <w:r>
        <w:rPr>
          <w:rFonts w:ascii="Times New Roman" w:hAnsi="Times New Roman"/>
          <w:b/>
          <w:bCs/>
          <w:lang w:bidi="ar-LY"/>
        </w:rPr>
        <w:lastRenderedPageBreak/>
        <w:t>Reconstruction of the archaeological pottery</w:t>
      </w:r>
    </w:p>
    <w:p w:rsidR="008E2DBC" w:rsidRDefault="009118A8" w:rsidP="00762575">
      <w:pPr>
        <w:adjustRightInd w:val="0"/>
        <w:snapToGrid w:val="0"/>
        <w:spacing w:before="0"/>
        <w:jc w:val="both"/>
        <w:rPr>
          <w:rFonts w:ascii="Times New Roman" w:hAnsi="Times New Roman"/>
        </w:rPr>
      </w:pPr>
      <w:r>
        <w:rPr>
          <w:rFonts w:ascii="Times New Roman" w:hAnsi="Times New Roman"/>
          <w:lang w:bidi="ar-LY"/>
        </w:rPr>
        <w:t>Reconstruction of the beaker and oil lamp</w:t>
      </w:r>
      <w:r>
        <w:rPr>
          <w:rFonts w:ascii="Times New Roman" w:hAnsi="Times New Roman"/>
          <w:b/>
          <w:bCs/>
          <w:lang w:bidi="ar-LY"/>
        </w:rPr>
        <w:t xml:space="preserve"> </w:t>
      </w:r>
      <w:r>
        <w:rPr>
          <w:rFonts w:ascii="Times New Roman" w:hAnsi="Times New Roman"/>
          <w:lang w:bidi="ar-LY"/>
        </w:rPr>
        <w:t xml:space="preserve">were carefully performed by spot treated. </w:t>
      </w:r>
      <w:r>
        <w:rPr>
          <w:rFonts w:ascii="Times New Roman" w:hAnsi="Times New Roman"/>
        </w:rPr>
        <w:t xml:space="preserve">To ensure that the </w:t>
      </w:r>
      <w:r>
        <w:rPr>
          <w:rFonts w:ascii="Times New Roman" w:hAnsi="Times New Roman"/>
        </w:rPr>
        <w:lastRenderedPageBreak/>
        <w:t xml:space="preserve">adhesive material is suitable for use in a bonding pottery fractures; popular polymer as </w:t>
      </w:r>
      <w:proofErr w:type="spellStart"/>
      <w:r>
        <w:rPr>
          <w:rFonts w:ascii="Times New Roman" w:hAnsi="Times New Roman"/>
        </w:rPr>
        <w:t>paraloid</w:t>
      </w:r>
      <w:proofErr w:type="spellEnd"/>
      <w:r>
        <w:rPr>
          <w:rFonts w:ascii="Times New Roman" w:hAnsi="Times New Roman"/>
        </w:rPr>
        <w:t xml:space="preserve"> B-72 was not found (2014). The use of UHU depended on </w:t>
      </w:r>
      <w:r>
        <w:rPr>
          <w:rFonts w:ascii="Times New Roman" w:hAnsi="Times New Roman"/>
        </w:rPr>
        <w:lastRenderedPageBreak/>
        <w:t xml:space="preserve">the thickness of the wall </w:t>
      </w:r>
      <w:proofErr w:type="spellStart"/>
      <w:r>
        <w:rPr>
          <w:rFonts w:ascii="Times New Roman" w:hAnsi="Times New Roman"/>
        </w:rPr>
        <w:t>sherds</w:t>
      </w:r>
      <w:proofErr w:type="spellEnd"/>
      <w:r>
        <w:rPr>
          <w:rFonts w:ascii="Times New Roman" w:hAnsi="Times New Roman"/>
        </w:rPr>
        <w:t xml:space="preserve"> are not thick.</w:t>
      </w:r>
      <w:r>
        <w:rPr>
          <w:rFonts w:ascii="Times New Roman" w:hAnsi="Times New Roman"/>
          <w:lang w:bidi="ar-EG"/>
        </w:rPr>
        <w:t xml:space="preserve"> </w:t>
      </w:r>
      <w:r>
        <w:rPr>
          <w:rFonts w:ascii="Times New Roman" w:hAnsi="Times New Roman"/>
        </w:rPr>
        <w:t>Some parts are missing, conservation treatment will complete after finishing the excavation.</w:t>
      </w:r>
    </w:p>
    <w:p w:rsidR="008E2DBC" w:rsidRDefault="009118A8">
      <w:pPr>
        <w:snapToGrid w:val="0"/>
        <w:jc w:val="both"/>
        <w:rPr>
          <w:rFonts w:ascii="Times New Roman" w:hAnsi="Times New Roman"/>
        </w:rPr>
      </w:pPr>
      <w:r>
        <w:rPr>
          <w:rFonts w:ascii="Times New Roman" w:hAnsi="Times New Roman"/>
        </w:rPr>
        <w:t>They were joined using UHU, then hiding the assembly points. Oil lamp was broken into three parts, two parts from the base were joined to build the upper part. There is still a missing part that extends from the base to the top.</w:t>
      </w:r>
    </w:p>
    <w:p w:rsidR="008E2DBC" w:rsidRDefault="009118A8">
      <w:pPr>
        <w:snapToGrid w:val="0"/>
        <w:jc w:val="both"/>
        <w:rPr>
          <w:rFonts w:ascii="Times New Roman" w:hAnsi="Times New Roman"/>
        </w:rPr>
      </w:pPr>
      <w:r>
        <w:rPr>
          <w:rFonts w:ascii="Times New Roman" w:hAnsi="Times New Roman"/>
        </w:rPr>
        <w:t xml:space="preserve">Firstly, edges of </w:t>
      </w:r>
      <w:proofErr w:type="spellStart"/>
      <w:r>
        <w:rPr>
          <w:rFonts w:ascii="Times New Roman" w:hAnsi="Times New Roman"/>
        </w:rPr>
        <w:t>pott-sherds</w:t>
      </w:r>
      <w:proofErr w:type="spellEnd"/>
      <w:r>
        <w:rPr>
          <w:rFonts w:ascii="Times New Roman" w:hAnsi="Times New Roman"/>
        </w:rPr>
        <w:t xml:space="preserve"> were cleaned with acetone and water to prepare them to joining. The adhesive was placed with mutual points on the two edges after cleaning, and combine the two parts well to be affixed, and after the adhesive was hardened, and removed the excess from the adhesive using scalpel or cotton dampened with an alcohol solution.</w:t>
      </w:r>
    </w:p>
    <w:p w:rsidR="008E2DBC" w:rsidRDefault="008E2DBC">
      <w:pPr>
        <w:snapToGrid w:val="0"/>
        <w:jc w:val="both"/>
        <w:rPr>
          <w:rFonts w:ascii="Times New Roman" w:hAnsi="Times New Roman"/>
        </w:rPr>
      </w:pPr>
    </w:p>
    <w:p w:rsidR="008E2DBC" w:rsidRDefault="008E2DBC">
      <w:pPr>
        <w:snapToGrid w:val="0"/>
        <w:jc w:val="both"/>
        <w:rPr>
          <w:rFonts w:ascii="Times New Roman" w:hAnsi="Times New Roman"/>
        </w:rPr>
      </w:pPr>
    </w:p>
    <w:p w:rsidR="008E2DBC" w:rsidRDefault="008E2DBC">
      <w:pPr>
        <w:snapToGrid w:val="0"/>
        <w:jc w:val="both"/>
        <w:rPr>
          <w:rFonts w:ascii="Times New Roman" w:hAnsi="Times New Roman"/>
        </w:rPr>
      </w:pPr>
    </w:p>
    <w:p w:rsidR="008E2DBC" w:rsidRDefault="009118A8">
      <w:pPr>
        <w:snapToGrid w:val="0"/>
        <w:jc w:val="center"/>
        <w:rPr>
          <w:rFonts w:ascii="Times New Roman" w:hAnsi="Times New Roman"/>
          <w:rtl/>
        </w:rPr>
      </w:pPr>
      <w:r>
        <w:rPr>
          <w:rFonts w:ascii="Times New Roman" w:hAnsi="Times New Roman"/>
        </w:rPr>
        <w:t xml:space="preserve">  </w:t>
      </w:r>
      <w:r>
        <w:rPr>
          <w:rFonts w:ascii="Times New Roman" w:hAnsi="Times New Roman"/>
          <w:noProof/>
          <w:lang w:eastAsia="zh-CN"/>
        </w:rPr>
        <w:drawing>
          <wp:inline distT="0" distB="0" distL="0" distR="0">
            <wp:extent cx="1558290" cy="1177925"/>
            <wp:effectExtent l="0" t="190500" r="0" b="174625"/>
            <wp:docPr id="38" name="Picture 73" descr="Description: C:\Users\ALMORSHED VV\Desktop\بعد الترميم\DSC_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73" descr="Description: C:\Users\ALMORSHED VV\Desktop\بعد الترميم\DSC_0044.JPG"/>
                    <pic:cNvPicPr>
                      <a:picLocks noChangeAspect="1" noChangeArrowheads="1"/>
                    </pic:cNvPicPr>
                  </pic:nvPicPr>
                  <pic:blipFill>
                    <a:blip r:embed="rId51" cstate="print">
                      <a:lum bright="-20000" contrast="20000"/>
                    </a:blip>
                    <a:srcRect/>
                    <a:stretch>
                      <a:fillRect/>
                    </a:stretch>
                  </pic:blipFill>
                  <pic:spPr>
                    <a:xfrm rot="5400000">
                      <a:off x="0" y="0"/>
                      <a:ext cx="1558290" cy="1177925"/>
                    </a:xfrm>
                    <a:prstGeom prst="rect">
                      <a:avLst/>
                    </a:prstGeom>
                    <a:noFill/>
                    <a:ln w="9525">
                      <a:noFill/>
                      <a:miter lim="800000"/>
                      <a:headEnd/>
                      <a:tailEnd/>
                    </a:ln>
                  </pic:spPr>
                </pic:pic>
              </a:graphicData>
            </a:graphic>
          </wp:inline>
        </w:drawing>
      </w:r>
      <w:r>
        <w:rPr>
          <w:rFonts w:ascii="Times New Roman" w:hAnsi="Times New Roman"/>
        </w:rPr>
        <w:t xml:space="preserve">  </w:t>
      </w:r>
      <w:r>
        <w:rPr>
          <w:rFonts w:ascii="Times New Roman" w:hAnsi="Times New Roman"/>
          <w:noProof/>
          <w:lang w:eastAsia="zh-CN"/>
        </w:rPr>
        <w:drawing>
          <wp:inline distT="0" distB="0" distL="0" distR="0">
            <wp:extent cx="2567940" cy="1565275"/>
            <wp:effectExtent l="19050" t="0" r="3810" b="0"/>
            <wp:docPr id="39" name="Picture 71" descr="Description: C:\Users\ALMORSHED VV\Desktop\بعد الترميم\DSC_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71" descr="Description: C:\Users\ALMORSHED VV\Desktop\بعد الترميم\DSC_0052.JPG"/>
                    <pic:cNvPicPr>
                      <a:picLocks noChangeAspect="1" noChangeArrowheads="1"/>
                    </pic:cNvPicPr>
                  </pic:nvPicPr>
                  <pic:blipFill>
                    <a:blip r:embed="rId52" cstate="print">
                      <a:lum bright="-20000" contrast="20000"/>
                    </a:blip>
                    <a:srcRect t="14465" r="9464" b="11142"/>
                    <a:stretch>
                      <a:fillRect/>
                    </a:stretch>
                  </pic:blipFill>
                  <pic:spPr>
                    <a:xfrm>
                      <a:off x="0" y="0"/>
                      <a:ext cx="2567940" cy="1565275"/>
                    </a:xfrm>
                    <a:prstGeom prst="rect">
                      <a:avLst/>
                    </a:prstGeom>
                    <a:noFill/>
                    <a:ln w="9525">
                      <a:noFill/>
                      <a:miter lim="800000"/>
                      <a:headEnd/>
                      <a:tailEnd/>
                    </a:ln>
                  </pic:spPr>
                </pic:pic>
              </a:graphicData>
            </a:graphic>
          </wp:inline>
        </w:drawing>
      </w:r>
      <w:r>
        <w:rPr>
          <w:rFonts w:ascii="Times New Roman" w:hAnsi="Times New Roman"/>
        </w:rPr>
        <w:t xml:space="preserve"> </w:t>
      </w:r>
      <w:r>
        <w:rPr>
          <w:rFonts w:ascii="Times New Roman" w:hAnsi="Times New Roman"/>
          <w:noProof/>
          <w:lang w:eastAsia="zh-CN"/>
        </w:rPr>
        <w:drawing>
          <wp:inline distT="0" distB="0" distL="0" distR="0">
            <wp:extent cx="1653540" cy="1602105"/>
            <wp:effectExtent l="19050" t="0" r="3810" b="0"/>
            <wp:docPr id="40"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72"/>
                    <pic:cNvPicPr>
                      <a:picLocks noChangeAspect="1" noChangeArrowheads="1"/>
                    </pic:cNvPicPr>
                  </pic:nvPicPr>
                  <pic:blipFill>
                    <a:blip r:embed="rId53" cstate="print"/>
                    <a:srcRect l="23010" r="11276" b="3604"/>
                    <a:stretch>
                      <a:fillRect/>
                    </a:stretch>
                  </pic:blipFill>
                  <pic:spPr>
                    <a:xfrm>
                      <a:off x="0" y="0"/>
                      <a:ext cx="1653540" cy="1602105"/>
                    </a:xfrm>
                    <a:prstGeom prst="rect">
                      <a:avLst/>
                    </a:prstGeom>
                    <a:noFill/>
                    <a:ln w="9525">
                      <a:noFill/>
                      <a:miter lim="800000"/>
                      <a:headEnd/>
                      <a:tailEnd/>
                    </a:ln>
                  </pic:spPr>
                </pic:pic>
              </a:graphicData>
            </a:graphic>
          </wp:inline>
        </w:drawing>
      </w:r>
    </w:p>
    <w:p w:rsidR="008E2DBC" w:rsidRDefault="009118A8">
      <w:pPr>
        <w:snapToGrid w:val="0"/>
        <w:jc w:val="center"/>
        <w:rPr>
          <w:rFonts w:ascii="Times New Roman" w:hAnsi="Times New Roman"/>
          <w:b/>
          <w:bCs/>
        </w:rPr>
      </w:pPr>
      <w:r>
        <w:rPr>
          <w:rFonts w:ascii="Times New Roman" w:hAnsi="Times New Roman"/>
          <w:b/>
          <w:bCs/>
        </w:rPr>
        <w:t>Fig.18. Pottery objects after finishing the conservation treatment</w:t>
      </w:r>
    </w:p>
    <w:p w:rsidR="008E2DBC" w:rsidRDefault="009118A8">
      <w:pPr>
        <w:snapToGrid w:val="0"/>
        <w:jc w:val="both"/>
        <w:rPr>
          <w:rFonts w:ascii="Times New Roman" w:hAnsi="Times New Roman"/>
        </w:rPr>
      </w:pPr>
      <w:r>
        <w:rPr>
          <w:rFonts w:ascii="Times New Roman" w:hAnsi="Times New Roman"/>
        </w:rPr>
        <w:lastRenderedPageBreak/>
        <w:t xml:space="preserve">A preliminary conservation was done without gap filling; pottery stabilizes over time; they display dynamically; to preserve the archaeological and aesthetic values, and the missing parts is small and does not affect their conditions. White and blackish stains were not removed completely; it was difficult and needs the use of </w:t>
      </w:r>
      <w:proofErr w:type="spellStart"/>
      <w:r>
        <w:rPr>
          <w:rFonts w:ascii="Times New Roman" w:hAnsi="Times New Roman"/>
        </w:rPr>
        <w:t>concenter</w:t>
      </w:r>
      <w:proofErr w:type="spellEnd"/>
      <w:r>
        <w:rPr>
          <w:rFonts w:ascii="Times New Roman" w:hAnsi="Times New Roman"/>
        </w:rPr>
        <w:t xml:space="preserve"> chemicals. </w:t>
      </w:r>
    </w:p>
    <w:p w:rsidR="008E2DBC" w:rsidRDefault="009118A8">
      <w:pPr>
        <w:snapToGrid w:val="0"/>
        <w:jc w:val="both"/>
        <w:rPr>
          <w:rFonts w:ascii="Times New Roman" w:hAnsi="Times New Roman"/>
        </w:rPr>
      </w:pPr>
      <w:r>
        <w:rPr>
          <w:rFonts w:ascii="Times New Roman" w:hAnsi="Times New Roman"/>
          <w:b/>
          <w:bCs/>
        </w:rPr>
        <w:t>Long-term Preservation of treated objects</w:t>
      </w:r>
      <w:r>
        <w:rPr>
          <w:rFonts w:ascii="Times New Roman" w:hAnsi="Times New Roman"/>
        </w:rPr>
        <w:t xml:space="preserve"> </w:t>
      </w:r>
    </w:p>
    <w:p w:rsidR="008E2DBC" w:rsidRDefault="009118A8">
      <w:pPr>
        <w:autoSpaceDE w:val="0"/>
        <w:autoSpaceDN w:val="0"/>
        <w:adjustRightInd w:val="0"/>
        <w:snapToGrid w:val="0"/>
        <w:spacing w:before="0"/>
        <w:jc w:val="both"/>
        <w:rPr>
          <w:rFonts w:ascii="Times New Roman" w:hAnsi="Times New Roman"/>
        </w:rPr>
      </w:pPr>
      <w:r>
        <w:rPr>
          <w:rFonts w:ascii="Times New Roman" w:hAnsi="Times New Roman"/>
        </w:rPr>
        <w:t>The future conservation of pottery artifacts found in terrestrial and marine archaeological sites appears to be a straightforward material science problem, involving elucidation of the structure to develop conservation procedures that prevent the deterioration, it is constrained by ethics, aesthetics, and cultural contexts that may complicate, constrain, and ultimately direct preservation strategies</w:t>
      </w:r>
      <w:r>
        <w:rPr>
          <w:rStyle w:val="EndnoteReference"/>
          <w:rFonts w:ascii="Times New Roman" w:hAnsi="Times New Roman"/>
        </w:rPr>
        <w:endnoteReference w:id="36"/>
      </w:r>
      <w:r>
        <w:rPr>
          <w:rFonts w:ascii="Times New Roman" w:hAnsi="Times New Roman"/>
        </w:rPr>
        <w:t xml:space="preserve">. </w:t>
      </w:r>
    </w:p>
    <w:p w:rsidR="008E2DBC" w:rsidRDefault="009118A8">
      <w:pPr>
        <w:autoSpaceDE w:val="0"/>
        <w:autoSpaceDN w:val="0"/>
        <w:adjustRightInd w:val="0"/>
        <w:snapToGrid w:val="0"/>
        <w:spacing w:before="0"/>
        <w:jc w:val="both"/>
        <w:rPr>
          <w:rFonts w:ascii="Times New Roman" w:hAnsi="Times New Roman"/>
        </w:rPr>
      </w:pPr>
      <w:r>
        <w:rPr>
          <w:rFonts w:ascii="Times New Roman" w:hAnsi="Times New Roman"/>
        </w:rPr>
        <w:t>For avoiding unnecessary handling, painted iron stands were prepared. The height of the stand of the beaker is 15 Cm, and the height of the stand of the lamp is 10 Cm. Iron stands were painted with a suitable coating of black paint to protect the pottery from the effect of iron stains as shown in figure (19). Also, it would have been preferable to prevent the friction of the treated objects.</w:t>
      </w:r>
    </w:p>
    <w:p w:rsidR="008E2DBC" w:rsidRDefault="009118A8">
      <w:pPr>
        <w:snapToGrid w:val="0"/>
        <w:jc w:val="center"/>
        <w:rPr>
          <w:rFonts w:ascii="Times New Roman" w:hAnsi="Times New Roman"/>
          <w:b/>
          <w:bCs/>
          <w:rtl/>
        </w:rPr>
      </w:pPr>
      <w:r>
        <w:rPr>
          <w:rFonts w:ascii="Times New Roman" w:hAnsi="Times New Roman"/>
          <w:b/>
          <w:bCs/>
          <w:noProof/>
          <w:lang w:eastAsia="zh-CN"/>
        </w:rPr>
        <w:drawing>
          <wp:inline distT="0" distB="0" distL="0" distR="0">
            <wp:extent cx="1814195" cy="1360805"/>
            <wp:effectExtent l="0" t="228600" r="0" b="220345"/>
            <wp:docPr id="41" name="Picture 2" descr="Description: C:\Users\ALMORSHED VV\Desktop\صور الحفظ\DSC_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2" descr="Description: C:\Users\ALMORSHED VV\Desktop\صور الحفظ\DSC_0055.JPG"/>
                    <pic:cNvPicPr>
                      <a:picLocks noChangeAspect="1" noChangeArrowheads="1"/>
                    </pic:cNvPicPr>
                  </pic:nvPicPr>
                  <pic:blipFill>
                    <a:blip r:embed="rId54" cstate="print">
                      <a:lum bright="-20000" contrast="20000"/>
                    </a:blip>
                    <a:srcRect/>
                    <a:stretch>
                      <a:fillRect/>
                    </a:stretch>
                  </pic:blipFill>
                  <pic:spPr>
                    <a:xfrm rot="5400000">
                      <a:off x="0" y="0"/>
                      <a:ext cx="1814195" cy="1360805"/>
                    </a:xfrm>
                    <a:prstGeom prst="rect">
                      <a:avLst/>
                    </a:prstGeom>
                    <a:noFill/>
                    <a:ln w="9525">
                      <a:noFill/>
                      <a:miter lim="800000"/>
                      <a:headEnd/>
                      <a:tailEnd/>
                    </a:ln>
                  </pic:spPr>
                </pic:pic>
              </a:graphicData>
            </a:graphic>
          </wp:inline>
        </w:drawing>
      </w:r>
      <w:r>
        <w:rPr>
          <w:rFonts w:ascii="Times New Roman" w:hAnsi="Times New Roman"/>
          <w:b/>
          <w:bCs/>
        </w:rPr>
        <w:t xml:space="preserve">  </w:t>
      </w:r>
      <w:r>
        <w:rPr>
          <w:rFonts w:ascii="Times New Roman" w:hAnsi="Times New Roman"/>
          <w:b/>
          <w:bCs/>
          <w:noProof/>
          <w:lang w:eastAsia="zh-CN"/>
        </w:rPr>
        <w:drawing>
          <wp:inline distT="0" distB="0" distL="0" distR="0">
            <wp:extent cx="2406650" cy="1799590"/>
            <wp:effectExtent l="19050" t="0" r="0" b="0"/>
            <wp:docPr id="42" name="صورة 27" descr="Description: C:\Users\ALMORSHED VV\Desktop\صور الحفظ\DSC_0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صورة 27" descr="Description: C:\Users\ALMORSHED VV\Desktop\صور الحفظ\DSC_0062.JPG"/>
                    <pic:cNvPicPr>
                      <a:picLocks noChangeAspect="1" noChangeArrowheads="1"/>
                    </pic:cNvPicPr>
                  </pic:nvPicPr>
                  <pic:blipFill>
                    <a:blip r:embed="rId55" cstate="print">
                      <a:lum bright="-20000" contrast="20000"/>
                    </a:blip>
                    <a:srcRect/>
                    <a:stretch>
                      <a:fillRect/>
                    </a:stretch>
                  </pic:blipFill>
                  <pic:spPr>
                    <a:xfrm>
                      <a:off x="0" y="0"/>
                      <a:ext cx="2406650" cy="1799590"/>
                    </a:xfrm>
                    <a:prstGeom prst="rect">
                      <a:avLst/>
                    </a:prstGeom>
                    <a:noFill/>
                    <a:ln w="9525">
                      <a:noFill/>
                      <a:miter lim="800000"/>
                      <a:headEnd/>
                      <a:tailEnd/>
                    </a:ln>
                  </pic:spPr>
                </pic:pic>
              </a:graphicData>
            </a:graphic>
          </wp:inline>
        </w:drawing>
      </w:r>
    </w:p>
    <w:p w:rsidR="008E2DBC" w:rsidRDefault="009118A8">
      <w:pPr>
        <w:snapToGrid w:val="0"/>
        <w:jc w:val="center"/>
        <w:rPr>
          <w:rFonts w:ascii="Times New Roman" w:hAnsi="Times New Roman"/>
          <w:b/>
          <w:bCs/>
          <w:rtl/>
        </w:rPr>
      </w:pPr>
      <w:r>
        <w:rPr>
          <w:rFonts w:ascii="Times New Roman" w:hAnsi="Times New Roman"/>
          <w:b/>
          <w:bCs/>
        </w:rPr>
        <w:t>Fig.19. Painted iron stand for displaying</w:t>
      </w:r>
    </w:p>
    <w:p w:rsidR="008E2DBC" w:rsidRDefault="009118A8">
      <w:pPr>
        <w:snapToGrid w:val="0"/>
        <w:rPr>
          <w:rFonts w:ascii="Times New Roman" w:hAnsi="Times New Roman"/>
          <w:b/>
          <w:bCs/>
        </w:rPr>
      </w:pPr>
      <w:r>
        <w:rPr>
          <w:rFonts w:ascii="Times New Roman" w:hAnsi="Times New Roman"/>
          <w:b/>
          <w:bCs/>
        </w:rPr>
        <w:t>Discussion</w:t>
      </w:r>
    </w:p>
    <w:p w:rsidR="008E2DBC" w:rsidRDefault="009118A8">
      <w:pPr>
        <w:snapToGrid w:val="0"/>
        <w:jc w:val="lowKashida"/>
        <w:rPr>
          <w:rFonts w:ascii="Times New Roman" w:eastAsia="Arial Unicode MS" w:hAnsi="Times New Roman"/>
          <w:bCs/>
        </w:rPr>
      </w:pPr>
      <w:r>
        <w:rPr>
          <w:rFonts w:ascii="Times New Roman" w:eastAsia="Arial Unicode MS" w:hAnsi="Times New Roman"/>
          <w:bCs/>
        </w:rPr>
        <w:t>Clay minerals is the major structure of the pottery objects</w:t>
      </w:r>
      <w:r>
        <w:rPr>
          <w:rStyle w:val="EndnoteReference"/>
          <w:rFonts w:ascii="Times New Roman" w:eastAsia="Arial Unicode MS" w:hAnsi="Times New Roman"/>
          <w:bCs/>
        </w:rPr>
        <w:endnoteReference w:id="37"/>
      </w:r>
      <w:r>
        <w:rPr>
          <w:rFonts w:ascii="Times New Roman" w:eastAsia="Arial Unicode MS" w:hAnsi="Times New Roman"/>
          <w:bCs/>
        </w:rPr>
        <w:t xml:space="preserve">. </w:t>
      </w:r>
      <w:r>
        <w:rPr>
          <w:rFonts w:ascii="Times New Roman" w:hAnsi="Times New Roman"/>
        </w:rPr>
        <w:t xml:space="preserve">The chemical composition of clay is not a reliable standard in identifying and distinguishing the type of clay after firing. Clay with similar chemical </w:t>
      </w:r>
      <w:r>
        <w:rPr>
          <w:rFonts w:ascii="Times New Roman" w:hAnsi="Times New Roman"/>
        </w:rPr>
        <w:lastRenderedPageBreak/>
        <w:t xml:space="preserve">composition differs in some of its physiochemical properties as surface </w:t>
      </w:r>
      <w:proofErr w:type="spellStart"/>
      <w:r>
        <w:rPr>
          <w:rFonts w:ascii="Times New Roman" w:hAnsi="Times New Roman"/>
        </w:rPr>
        <w:t>colour</w:t>
      </w:r>
      <w:proofErr w:type="spellEnd"/>
      <w:r>
        <w:rPr>
          <w:rFonts w:ascii="Times New Roman" w:hAnsi="Times New Roman"/>
        </w:rPr>
        <w:t xml:space="preserve"> according to its preparation and the additives. </w:t>
      </w:r>
      <w:r>
        <w:rPr>
          <w:rFonts w:ascii="Times New Roman" w:eastAsia="Arial Unicode MS" w:hAnsi="Times New Roman"/>
          <w:bCs/>
        </w:rPr>
        <w:t xml:space="preserve"> </w:t>
      </w:r>
      <w:r>
        <w:rPr>
          <w:rFonts w:ascii="Times New Roman" w:hAnsi="Times New Roman"/>
        </w:rPr>
        <w:t xml:space="preserve">The excavation site at Leptis City revealed a group of pottery artifacts leached from the marine and coastal environments. </w:t>
      </w:r>
    </w:p>
    <w:p w:rsidR="008E2DBC" w:rsidRDefault="009118A8">
      <w:pPr>
        <w:autoSpaceDE w:val="0"/>
        <w:autoSpaceDN w:val="0"/>
        <w:adjustRightInd w:val="0"/>
        <w:snapToGrid w:val="0"/>
        <w:spacing w:before="0"/>
        <w:jc w:val="both"/>
        <w:rPr>
          <w:rFonts w:ascii="Times New Roman" w:eastAsia="Calibri" w:hAnsi="Times New Roman"/>
        </w:rPr>
      </w:pPr>
      <w:r>
        <w:rPr>
          <w:rFonts w:ascii="Times New Roman" w:eastAsia="Calibri" w:hAnsi="Times New Roman"/>
        </w:rPr>
        <w:t>Pottery objects were exposed to different factors and</w:t>
      </w:r>
      <w:r>
        <w:rPr>
          <w:rFonts w:ascii="Times New Roman" w:eastAsia="Calibri" w:hAnsi="Times New Roman"/>
          <w:rtl/>
        </w:rPr>
        <w:t xml:space="preserve"> </w:t>
      </w:r>
      <w:r>
        <w:rPr>
          <w:rFonts w:ascii="Times New Roman" w:eastAsia="Calibri" w:hAnsi="Times New Roman"/>
        </w:rPr>
        <w:t xml:space="preserve">aspects of deterioration that affect the internal structure and physiochemical properties </w:t>
      </w:r>
      <w:r>
        <w:rPr>
          <w:rStyle w:val="EndnoteReference"/>
          <w:rFonts w:ascii="Times New Roman" w:eastAsia="Calibri" w:hAnsi="Times New Roman"/>
        </w:rPr>
        <w:endnoteReference w:id="38"/>
      </w:r>
      <w:r>
        <w:rPr>
          <w:rFonts w:ascii="Times New Roman" w:eastAsia="Calibri" w:hAnsi="Times New Roman"/>
        </w:rPr>
        <w:t>.</w:t>
      </w:r>
      <w:r>
        <w:rPr>
          <w:rFonts w:ascii="Times New Roman" w:hAnsi="Times New Roman"/>
          <w:lang w:bidi="ar-LY"/>
        </w:rPr>
        <w:t xml:space="preserve"> </w:t>
      </w:r>
      <w:r>
        <w:rPr>
          <w:rFonts w:ascii="Times New Roman" w:eastAsia="Calibri" w:hAnsi="Times New Roman"/>
        </w:rPr>
        <w:t xml:space="preserve">Of the pottery collection preserved at the storage of Faculty of Tourism and Archaeology, </w:t>
      </w:r>
      <w:proofErr w:type="spellStart"/>
      <w:r>
        <w:rPr>
          <w:rFonts w:ascii="Times New Roman" w:eastAsia="Calibri" w:hAnsi="Times New Roman"/>
        </w:rPr>
        <w:t>Mergib</w:t>
      </w:r>
      <w:proofErr w:type="spellEnd"/>
      <w:r>
        <w:rPr>
          <w:rFonts w:ascii="Times New Roman" w:eastAsia="Calibri" w:hAnsi="Times New Roman"/>
        </w:rPr>
        <w:t xml:space="preserve"> University, two objects were selected for this study. </w:t>
      </w:r>
    </w:p>
    <w:p w:rsidR="008E2DBC" w:rsidRDefault="009118A8">
      <w:pPr>
        <w:snapToGrid w:val="0"/>
        <w:jc w:val="both"/>
        <w:rPr>
          <w:rFonts w:ascii="Times New Roman" w:eastAsia="TimesNewRoman" w:hAnsi="Times New Roman"/>
        </w:rPr>
      </w:pPr>
      <w:r>
        <w:rPr>
          <w:rFonts w:ascii="Times New Roman" w:hAnsi="Times New Roman"/>
          <w:lang w:bidi="ar-LY"/>
        </w:rPr>
        <w:t>The occupation of the oil lamp, beaker and candlestick were the reason to be easier for cracking or/and breakage.</w:t>
      </w:r>
      <w:r>
        <w:rPr>
          <w:rFonts w:ascii="Times New Roman" w:hAnsi="Times New Roman"/>
          <w:rtl/>
        </w:rPr>
        <w:t xml:space="preserve"> </w:t>
      </w:r>
      <w:r>
        <w:rPr>
          <w:rFonts w:ascii="Times New Roman" w:eastAsia="TimesNewRoman" w:hAnsi="Times New Roman"/>
        </w:rPr>
        <w:t xml:space="preserve">The pH in seawater ranges from 4.5 to 8.5, but it is mostly acidic. The ratio of carbon dioxide, oxygen, and organic materials affects the pH value </w:t>
      </w:r>
      <w:r>
        <w:rPr>
          <w:rStyle w:val="EndnoteReference"/>
          <w:rFonts w:ascii="Times New Roman" w:eastAsia="TimesNewRoman" w:hAnsi="Times New Roman"/>
        </w:rPr>
        <w:endnoteReference w:id="39"/>
      </w:r>
      <w:r>
        <w:rPr>
          <w:rFonts w:ascii="Times New Roman" w:eastAsia="TimesNewRoman" w:hAnsi="Times New Roman"/>
        </w:rPr>
        <w:t>,</w:t>
      </w:r>
      <w:r>
        <w:rPr>
          <w:rStyle w:val="EndnoteReference"/>
          <w:rFonts w:ascii="Times New Roman" w:eastAsia="TimesNewRoman" w:hAnsi="Times New Roman"/>
        </w:rPr>
        <w:endnoteReference w:id="40"/>
      </w:r>
      <w:r>
        <w:rPr>
          <w:rFonts w:ascii="Times New Roman" w:eastAsia="TimesNewRoman" w:hAnsi="Times New Roman"/>
        </w:rPr>
        <w:t xml:space="preserve">. </w:t>
      </w:r>
      <w:r>
        <w:rPr>
          <w:rFonts w:ascii="Times New Roman" w:hAnsi="Times New Roman"/>
          <w:lang w:bidi="ar-LY"/>
        </w:rPr>
        <w:t xml:space="preserve">As the pieces of the pottery look to be disturbed, the mutilation was undertaken before the burial; there was missing parts. </w:t>
      </w:r>
    </w:p>
    <w:p w:rsidR="008E2DBC" w:rsidRDefault="009118A8">
      <w:pPr>
        <w:snapToGrid w:val="0"/>
        <w:spacing w:before="0"/>
        <w:jc w:val="both"/>
        <w:rPr>
          <w:rFonts w:ascii="Times New Roman" w:eastAsia="Calibri" w:hAnsi="Times New Roman"/>
        </w:rPr>
      </w:pPr>
      <w:r>
        <w:rPr>
          <w:rFonts w:ascii="Times New Roman" w:hAnsi="Times New Roman"/>
        </w:rPr>
        <w:t xml:space="preserve">After investigation with the naked eyes, magnifying lenses, optical microscope, X-ray radiography and analyses techniques concluded that the archaeological pottery in their original environments exposed to various deterioration factors. </w:t>
      </w:r>
      <w:r>
        <w:rPr>
          <w:rFonts w:ascii="Times New Roman" w:hAnsi="Times New Roman"/>
          <w:lang w:bidi="ar-LY"/>
        </w:rPr>
        <w:t xml:space="preserve"> Crystallization of insoluble salts on the surfaces of candlestick in the form of calcifications was the most difficult to remove. </w:t>
      </w:r>
      <w:r>
        <w:rPr>
          <w:rFonts w:ascii="Times New Roman" w:hAnsi="Times New Roman"/>
        </w:rPr>
        <w:t xml:space="preserve">When self-drying the pottery immediately after extraction from the marine or coastal environment without treatment, salts crystallize inside the porous increasing the initial pressure cracks; these phenomena </w:t>
      </w:r>
      <w:r>
        <w:rPr>
          <w:rFonts w:ascii="Times New Roman" w:eastAsia="Calibri" w:hAnsi="Times New Roman"/>
        </w:rPr>
        <w:t>caused by the lack of immediate treatment contributed to increase the damage rates.</w:t>
      </w:r>
    </w:p>
    <w:p w:rsidR="008E2DBC" w:rsidRDefault="009118A8">
      <w:pPr>
        <w:snapToGrid w:val="0"/>
        <w:jc w:val="both"/>
        <w:rPr>
          <w:rFonts w:ascii="Times New Roman" w:hAnsi="Times New Roman"/>
        </w:rPr>
      </w:pPr>
      <w:r>
        <w:rPr>
          <w:rFonts w:ascii="Times New Roman" w:hAnsi="Times New Roman"/>
        </w:rPr>
        <w:t xml:space="preserve">The marine pottery was leached as one piece, on the contrary, the pottery was excavated from the terrestrial environment as small pieces resulting from the pressure of soil layers. </w:t>
      </w:r>
      <w:r>
        <w:rPr>
          <w:rFonts w:ascii="Times New Roman" w:eastAsia="Calibri" w:hAnsi="Times New Roman"/>
        </w:rPr>
        <w:t xml:space="preserve">Sand in the soil is more preservative condition than in the seawater; the continues changes in seawater is the main deterioration factor. </w:t>
      </w:r>
      <w:r>
        <w:rPr>
          <w:rFonts w:ascii="Times New Roman" w:eastAsia="Arial Unicode MS" w:hAnsi="Times New Roman"/>
          <w:bCs/>
        </w:rPr>
        <w:t xml:space="preserve">Seabed of the marine environment contains a high content of quartz, calcite and halite; </w:t>
      </w:r>
      <w:r>
        <w:rPr>
          <w:rFonts w:ascii="Times New Roman" w:eastAsia="Calibri" w:hAnsi="Times New Roman"/>
        </w:rPr>
        <w:t xml:space="preserve">deterioration rate in the marine environment was heavier than burial environment.  </w:t>
      </w:r>
      <w:r>
        <w:rPr>
          <w:rFonts w:ascii="Times New Roman" w:hAnsi="Times New Roman"/>
        </w:rPr>
        <w:t>Therefore, marine pottery needed special care in removing salts</w:t>
      </w:r>
      <w:r>
        <w:rPr>
          <w:rFonts w:ascii="Times New Roman" w:hAnsi="Times New Roman"/>
          <w:rtl/>
        </w:rPr>
        <w:t xml:space="preserve"> </w:t>
      </w:r>
      <w:r>
        <w:rPr>
          <w:rFonts w:ascii="Times New Roman" w:hAnsi="Times New Roman"/>
        </w:rPr>
        <w:t>to remove water-soluble salts such as chlorides, it was easily soluble and removed by washing and immersion in distilled water</w:t>
      </w:r>
      <w:r>
        <w:rPr>
          <w:rStyle w:val="EndnoteReference"/>
          <w:rFonts w:ascii="Times New Roman" w:hAnsi="Times New Roman"/>
        </w:rPr>
        <w:endnoteReference w:id="41"/>
      </w:r>
      <w:r>
        <w:rPr>
          <w:rFonts w:ascii="Times New Roman" w:hAnsi="Times New Roman"/>
        </w:rPr>
        <w:t>.</w:t>
      </w:r>
    </w:p>
    <w:p w:rsidR="008E2DBC" w:rsidRDefault="009118A8">
      <w:pPr>
        <w:snapToGrid w:val="0"/>
        <w:spacing w:before="0"/>
        <w:jc w:val="both"/>
        <w:rPr>
          <w:rFonts w:ascii="Times New Roman" w:eastAsia="Calibri" w:hAnsi="Times New Roman"/>
        </w:rPr>
      </w:pPr>
      <w:r>
        <w:rPr>
          <w:rFonts w:ascii="Times New Roman" w:eastAsia="TimesNewRoman" w:hAnsi="Times New Roman"/>
        </w:rPr>
        <w:t xml:space="preserve">X-ray fluorescence results demonstrate that gold and mercury were detected inside the beaker, at the same time, </w:t>
      </w:r>
      <w:r>
        <w:rPr>
          <w:rFonts w:ascii="Times New Roman" w:eastAsia="Calibri" w:hAnsi="Times New Roman"/>
        </w:rPr>
        <w:t>beaker’s surface was covered with soot, these estimates assume that it was likely used in the cupellation of gold.</w:t>
      </w:r>
    </w:p>
    <w:p w:rsidR="008E2DBC" w:rsidRDefault="009118A8">
      <w:pPr>
        <w:snapToGrid w:val="0"/>
        <w:spacing w:before="0"/>
        <w:jc w:val="both"/>
        <w:rPr>
          <w:rFonts w:ascii="Times New Roman" w:eastAsia="Calibri" w:hAnsi="Times New Roman"/>
        </w:rPr>
      </w:pPr>
      <w:r>
        <w:rPr>
          <w:rFonts w:ascii="Times New Roman" w:eastAsia="TimesNewRoman" w:hAnsi="Times New Roman"/>
        </w:rPr>
        <w:t xml:space="preserve">XRD results revealed that halite identified in the seabed at (2.45%), this ratio is lower the known percentage in seawater (3.5%). </w:t>
      </w:r>
      <w:r>
        <w:rPr>
          <w:rFonts w:ascii="Times New Roman" w:hAnsi="Times New Roman"/>
        </w:rPr>
        <w:t xml:space="preserve">Most excavated pottery from the terrestrial and marine environment was saturated with salts as sodium chlorides and calcium </w:t>
      </w:r>
      <w:r>
        <w:rPr>
          <w:rFonts w:ascii="Times New Roman" w:hAnsi="Times New Roman"/>
        </w:rPr>
        <w:lastRenderedPageBreak/>
        <w:t>carbonate</w:t>
      </w:r>
      <w:r>
        <w:rPr>
          <w:rFonts w:ascii="Times New Roman" w:hAnsi="Times New Roman"/>
          <w:vertAlign w:val="superscript"/>
        </w:rPr>
        <w:endnoteReference w:id="42"/>
      </w:r>
      <w:r>
        <w:rPr>
          <w:rFonts w:ascii="Times New Roman" w:hAnsi="Times New Roman"/>
        </w:rPr>
        <w:t xml:space="preserve">. Despite the proximity of the excavation site to the sea, objects were extracted from dry environment, and their condition is coherent. </w:t>
      </w:r>
      <w:r>
        <w:rPr>
          <w:rFonts w:ascii="Times New Roman" w:eastAsia="Calibri" w:hAnsi="Times New Roman"/>
        </w:rPr>
        <w:t xml:space="preserve">Salt crystallization was seen on some unknown </w:t>
      </w:r>
      <w:proofErr w:type="spellStart"/>
      <w:r>
        <w:rPr>
          <w:rFonts w:ascii="Times New Roman" w:eastAsia="Calibri" w:hAnsi="Times New Roman"/>
        </w:rPr>
        <w:t>pott-sherds</w:t>
      </w:r>
      <w:proofErr w:type="spellEnd"/>
      <w:r>
        <w:rPr>
          <w:rFonts w:ascii="Times New Roman" w:eastAsia="Calibri" w:hAnsi="Times New Roman"/>
        </w:rPr>
        <w:t xml:space="preserve"> lead to the </w:t>
      </w:r>
      <w:proofErr w:type="spellStart"/>
      <w:r>
        <w:rPr>
          <w:rFonts w:ascii="Times New Roman" w:eastAsia="Calibri" w:hAnsi="Times New Roman"/>
        </w:rPr>
        <w:t>physio</w:t>
      </w:r>
      <w:proofErr w:type="spellEnd"/>
      <w:r>
        <w:rPr>
          <w:rFonts w:ascii="Times New Roman" w:eastAsia="Calibri" w:hAnsi="Times New Roman"/>
        </w:rPr>
        <w:t xml:space="preserve">-chemical properties loosening. </w:t>
      </w:r>
    </w:p>
    <w:p w:rsidR="008E2DBC" w:rsidRDefault="009118A8">
      <w:pPr>
        <w:snapToGrid w:val="0"/>
        <w:spacing w:before="0"/>
        <w:jc w:val="both"/>
        <w:rPr>
          <w:rFonts w:ascii="Times New Roman" w:eastAsia="Calibri" w:hAnsi="Times New Roman"/>
        </w:rPr>
      </w:pPr>
      <w:r>
        <w:rPr>
          <w:rFonts w:ascii="Times New Roman" w:hAnsi="Times New Roman"/>
          <w:lang w:bidi="ar-EG"/>
        </w:rPr>
        <w:t>Mechanical treatment was used to remove the accumulation of earthen sediments to reveal the pottery surface</w:t>
      </w:r>
      <w:r>
        <w:rPr>
          <w:rFonts w:ascii="Times New Roman" w:hAnsi="Times New Roman"/>
        </w:rPr>
        <w:t>. Brushing the surface by tooth and fiberglass brushes was undertaken to remove the adhering foreign materials.</w:t>
      </w:r>
      <w:r>
        <w:rPr>
          <w:rFonts w:ascii="Times New Roman" w:hAnsi="Times New Roman"/>
          <w:lang w:bidi="ar-LY"/>
        </w:rPr>
        <w:t xml:space="preserve"> </w:t>
      </w:r>
      <w:r>
        <w:rPr>
          <w:rFonts w:ascii="Times New Roman" w:hAnsi="Times New Roman"/>
        </w:rPr>
        <w:t>Chemical treatment was undertaken using hydrogen peroxide (3%) for removing the calcification; it is an oxidizing agent.</w:t>
      </w:r>
      <w:r>
        <w:rPr>
          <w:rFonts w:ascii="Times New Roman" w:hAnsi="Times New Roman"/>
          <w:lang w:bidi="ar-LY"/>
        </w:rPr>
        <w:t xml:space="preserve"> Calcium carbonate adhered with the surfaces was the most popular salts that did not dissolve in water and. It was preferable to remove insoluble salts using mechanical cleaning, then chemical treatment by dilute hydrochloric acid (2%) was efficient. After that, they were immersed in distilled water to remove the residual acid</w:t>
      </w:r>
      <w:r>
        <w:rPr>
          <w:rStyle w:val="EndnoteReference"/>
          <w:rFonts w:ascii="Times New Roman" w:hAnsi="Times New Roman"/>
          <w:lang w:bidi="ar-LY"/>
        </w:rPr>
        <w:endnoteReference w:id="43"/>
      </w:r>
      <w:r>
        <w:rPr>
          <w:rFonts w:ascii="Times New Roman" w:hAnsi="Times New Roman"/>
          <w:lang w:bidi="ar-LY"/>
        </w:rPr>
        <w:t xml:space="preserve">. </w:t>
      </w:r>
    </w:p>
    <w:p w:rsidR="008E2DBC" w:rsidRDefault="009118A8">
      <w:pPr>
        <w:snapToGrid w:val="0"/>
        <w:jc w:val="both"/>
        <w:rPr>
          <w:rFonts w:ascii="Times New Roman" w:hAnsi="Times New Roman"/>
        </w:rPr>
      </w:pPr>
      <w:r>
        <w:rPr>
          <w:rFonts w:ascii="Times New Roman" w:hAnsi="Times New Roman"/>
        </w:rPr>
        <w:t xml:space="preserve">After visual inspection, experimented </w:t>
      </w:r>
      <w:proofErr w:type="spellStart"/>
      <w:r>
        <w:rPr>
          <w:rFonts w:ascii="Times New Roman" w:hAnsi="Times New Roman"/>
        </w:rPr>
        <w:t>pott-sherds</w:t>
      </w:r>
      <w:proofErr w:type="spellEnd"/>
      <w:r>
        <w:rPr>
          <w:rFonts w:ascii="Times New Roman" w:hAnsi="Times New Roman"/>
        </w:rPr>
        <w:t xml:space="preserve"> which were assembled</w:t>
      </w:r>
      <w:r>
        <w:rPr>
          <w:rFonts w:ascii="Times New Roman" w:hAnsi="Times New Roman"/>
          <w:lang w:bidi="ar-LY"/>
        </w:rPr>
        <w:t xml:space="preserve"> using UHU resisting thermal aging; </w:t>
      </w:r>
      <w:r>
        <w:rPr>
          <w:rFonts w:ascii="Times New Roman" w:hAnsi="Times New Roman"/>
        </w:rPr>
        <w:t xml:space="preserve">to ensure that the adhesive material is suitable for use in a bonding pottery fractures when popular polymer as </w:t>
      </w:r>
      <w:proofErr w:type="spellStart"/>
      <w:r>
        <w:rPr>
          <w:rFonts w:ascii="Times New Roman" w:hAnsi="Times New Roman"/>
        </w:rPr>
        <w:t>paraloid</w:t>
      </w:r>
      <w:proofErr w:type="spellEnd"/>
      <w:r>
        <w:rPr>
          <w:rFonts w:ascii="Times New Roman" w:hAnsi="Times New Roman"/>
        </w:rPr>
        <w:t xml:space="preserve"> B-72 is not found.</w:t>
      </w:r>
      <w:r>
        <w:rPr>
          <w:rFonts w:ascii="Times New Roman" w:hAnsi="Times New Roman"/>
          <w:lang w:bidi="ar-LY"/>
        </w:rPr>
        <w:t xml:space="preserve">  Surface </w:t>
      </w:r>
      <w:proofErr w:type="spellStart"/>
      <w:r>
        <w:rPr>
          <w:rFonts w:ascii="Times New Roman" w:hAnsi="Times New Roman"/>
          <w:lang w:bidi="ar-LY"/>
        </w:rPr>
        <w:t>colour</w:t>
      </w:r>
      <w:proofErr w:type="spellEnd"/>
      <w:r>
        <w:rPr>
          <w:rFonts w:ascii="Times New Roman" w:hAnsi="Times New Roman"/>
          <w:lang w:bidi="ar-LY"/>
        </w:rPr>
        <w:t xml:space="preserve"> and the wall thickness were the guide for reconstruction the </w:t>
      </w:r>
      <w:proofErr w:type="spellStart"/>
      <w:r>
        <w:rPr>
          <w:rFonts w:ascii="Times New Roman" w:hAnsi="Times New Roman"/>
          <w:lang w:bidi="ar-LY"/>
        </w:rPr>
        <w:t>sherds</w:t>
      </w:r>
      <w:proofErr w:type="spellEnd"/>
      <w:r>
        <w:rPr>
          <w:rFonts w:ascii="Times New Roman" w:hAnsi="Times New Roman"/>
          <w:lang w:bidi="ar-LY"/>
        </w:rPr>
        <w:t xml:space="preserve">. </w:t>
      </w:r>
      <w:r>
        <w:rPr>
          <w:rFonts w:ascii="Times New Roman" w:hAnsi="Times New Roman"/>
        </w:rPr>
        <w:t xml:space="preserve">For good joining, </w:t>
      </w:r>
      <w:proofErr w:type="spellStart"/>
      <w:r>
        <w:rPr>
          <w:rFonts w:ascii="Times New Roman" w:hAnsi="Times New Roman"/>
        </w:rPr>
        <w:t>pott-sherds</w:t>
      </w:r>
      <w:proofErr w:type="spellEnd"/>
      <w:r>
        <w:rPr>
          <w:rFonts w:ascii="Times New Roman" w:hAnsi="Times New Roman"/>
        </w:rPr>
        <w:t xml:space="preserve"> were cleaned carefully before r</w:t>
      </w:r>
      <w:r>
        <w:rPr>
          <w:rFonts w:ascii="Times New Roman" w:eastAsia="Calibri" w:hAnsi="Times New Roman"/>
        </w:rPr>
        <w:t xml:space="preserve">econstruction. Also, stains on the surface </w:t>
      </w:r>
      <w:r>
        <w:rPr>
          <w:rFonts w:ascii="Times New Roman" w:hAnsi="Times New Roman"/>
        </w:rPr>
        <w:t>after joining the broken parts by UHU adhesive were not seen. There was no disintegration of the assembled parts. Further excavation in Leptis city will be conducted to complete the missing parts of the treated objects.</w:t>
      </w:r>
    </w:p>
    <w:p w:rsidR="008E2DBC" w:rsidRDefault="009118A8">
      <w:pPr>
        <w:snapToGrid w:val="0"/>
        <w:rPr>
          <w:rFonts w:ascii="Times New Roman" w:hAnsi="Times New Roman"/>
          <w:b/>
          <w:bCs/>
          <w:lang w:bidi="ar-LY"/>
        </w:rPr>
      </w:pPr>
      <w:r>
        <w:rPr>
          <w:rFonts w:ascii="Times New Roman" w:hAnsi="Times New Roman"/>
          <w:b/>
          <w:bCs/>
          <w:lang w:bidi="ar-LY"/>
        </w:rPr>
        <w:t>Conclusion</w:t>
      </w:r>
    </w:p>
    <w:p w:rsidR="008E2DBC" w:rsidRDefault="009118A8">
      <w:pPr>
        <w:snapToGrid w:val="0"/>
        <w:spacing w:before="0"/>
        <w:ind w:firstLine="720"/>
        <w:jc w:val="both"/>
        <w:rPr>
          <w:rFonts w:ascii="Times New Roman" w:eastAsia="TimesNewRoman" w:hAnsi="Times New Roman"/>
        </w:rPr>
      </w:pPr>
      <w:r>
        <w:rPr>
          <w:rFonts w:ascii="Times New Roman" w:eastAsia="TimesNewRoman" w:hAnsi="Times New Roman"/>
        </w:rPr>
        <w:t>Some pottery artifacts came from the excavation at Leptis City, the geographical location was suitable for preservation the objects for the long-term.</w:t>
      </w:r>
      <w:r>
        <w:rPr>
          <w:rFonts w:ascii="Times New Roman" w:hAnsi="Times New Roman"/>
          <w:lang w:bidi="ar-LY"/>
        </w:rPr>
        <w:t xml:space="preserve"> </w:t>
      </w:r>
      <w:r>
        <w:rPr>
          <w:rFonts w:ascii="Times New Roman" w:eastAsia="Calibri" w:hAnsi="Times New Roman"/>
        </w:rPr>
        <w:t xml:space="preserve">The study demonstrates that both of the burial period in soil and seawater affected the physical and mechanical properties of the pottery, and the impact of the marine environment is significant in increasing rates of manifestations of damage. </w:t>
      </w:r>
      <w:r>
        <w:rPr>
          <w:rFonts w:ascii="Times New Roman" w:hAnsi="Times New Roman"/>
          <w:lang w:bidi="ar-LY"/>
        </w:rPr>
        <w:t xml:space="preserve">The main deterioration factors upon excavation were the pressure of soil layers led to break the pottery objects. </w:t>
      </w:r>
      <w:r>
        <w:rPr>
          <w:rFonts w:ascii="Times New Roman" w:eastAsia="Calibri" w:hAnsi="Times New Roman"/>
          <w:lang w:bidi="ar-EG"/>
        </w:rPr>
        <w:t xml:space="preserve">Sandy soil was dry and the objects were buried in greater depth far from the effect of the ground water, humidity and rains. </w:t>
      </w:r>
      <w:r>
        <w:rPr>
          <w:rFonts w:ascii="Times New Roman" w:eastAsia="Calibri" w:hAnsi="Times New Roman"/>
        </w:rPr>
        <w:t>XRD results revealed that the chemical construction of the deposits inside the pots matched with the chemical structure of the surrounding environment.</w:t>
      </w:r>
    </w:p>
    <w:p w:rsidR="008E2DBC" w:rsidRDefault="009118A8">
      <w:pPr>
        <w:snapToGrid w:val="0"/>
        <w:jc w:val="both"/>
        <w:rPr>
          <w:rFonts w:ascii="Times New Roman" w:hAnsi="Times New Roman"/>
        </w:rPr>
      </w:pPr>
      <w:r>
        <w:rPr>
          <w:rFonts w:ascii="Times New Roman" w:hAnsi="Times New Roman"/>
          <w:lang w:bidi="ar-LY"/>
        </w:rPr>
        <w:t xml:space="preserve">Mechanical treatment and repeated immersion in distilled water were efficiency for removal the soluble-water salts, and earthen encrustations. </w:t>
      </w:r>
    </w:p>
    <w:p w:rsidR="008E2DBC" w:rsidRDefault="009118A8">
      <w:pPr>
        <w:snapToGrid w:val="0"/>
        <w:spacing w:before="0"/>
        <w:jc w:val="both"/>
        <w:rPr>
          <w:rFonts w:ascii="Times New Roman" w:eastAsia="Calibri" w:hAnsi="Times New Roman"/>
          <w:rtl/>
        </w:rPr>
      </w:pPr>
      <w:r>
        <w:rPr>
          <w:rFonts w:ascii="Times New Roman" w:hAnsi="Times New Roman"/>
          <w:lang w:bidi="ar-LY"/>
        </w:rPr>
        <w:t xml:space="preserve"> Comparative</w:t>
      </w:r>
      <w:r>
        <w:rPr>
          <w:rFonts w:ascii="Times New Roman" w:hAnsi="Times New Roman"/>
        </w:rPr>
        <w:t xml:space="preserve"> </w:t>
      </w:r>
      <w:r>
        <w:rPr>
          <w:rFonts w:ascii="Times New Roman" w:hAnsi="Times New Roman"/>
          <w:lang w:bidi="ar-LY"/>
        </w:rPr>
        <w:t>analysis provides indication</w:t>
      </w:r>
      <w:r>
        <w:rPr>
          <w:rFonts w:ascii="Times New Roman" w:eastAsia="TimesNewRoman" w:hAnsi="Times New Roman"/>
        </w:rPr>
        <w:t xml:space="preserve"> of the chemical structure of the pottery and the original environments (burial and seabed).  </w:t>
      </w:r>
      <w:r>
        <w:rPr>
          <w:rFonts w:ascii="Times New Roman" w:hAnsi="Times New Roman"/>
          <w:lang w:bidi="ar-LY"/>
        </w:rPr>
        <w:t xml:space="preserve">X-ray fluorescence </w:t>
      </w:r>
      <w:r>
        <w:rPr>
          <w:rFonts w:ascii="Times New Roman" w:hAnsi="Times New Roman"/>
          <w:lang w:bidi="ar-LY"/>
        </w:rPr>
        <w:lastRenderedPageBreak/>
        <w:t xml:space="preserve">results demonstrate that silicon, zircon and zinc are the main elements in the chemical structure of the pottery objects. Zircon increases the pottery resistance of the surrounding environment. Form, surface </w:t>
      </w:r>
      <w:proofErr w:type="spellStart"/>
      <w:r>
        <w:rPr>
          <w:rFonts w:ascii="Times New Roman" w:hAnsi="Times New Roman"/>
          <w:lang w:bidi="ar-LY"/>
        </w:rPr>
        <w:t>colour</w:t>
      </w:r>
      <w:proofErr w:type="spellEnd"/>
      <w:r>
        <w:rPr>
          <w:rFonts w:ascii="Times New Roman" w:hAnsi="Times New Roman"/>
          <w:lang w:bidi="ar-LY"/>
        </w:rPr>
        <w:t xml:space="preserve"> and chemical structure of the objects confirm that the clay likely made of the vessels was not taken from the same source.</w:t>
      </w:r>
      <w:r>
        <w:rPr>
          <w:rFonts w:ascii="Times New Roman" w:eastAsia="Calibri" w:hAnsi="Times New Roman"/>
        </w:rPr>
        <w:t xml:space="preserve"> It also showed that the clay contains a high percentage of sand, as well as calcite. Calcium carbonate and iron stains were the most calcified salts found in the marine candlestick.</w:t>
      </w:r>
    </w:p>
    <w:p w:rsidR="008E2DBC" w:rsidRDefault="009118A8">
      <w:pPr>
        <w:snapToGrid w:val="0"/>
        <w:spacing w:before="0"/>
        <w:jc w:val="both"/>
        <w:rPr>
          <w:rFonts w:ascii="Times New Roman" w:eastAsia="Calibri" w:hAnsi="Times New Roman"/>
        </w:rPr>
      </w:pPr>
      <w:r>
        <w:rPr>
          <w:rFonts w:ascii="Times New Roman" w:eastAsia="Calibri" w:hAnsi="Times New Roman"/>
        </w:rPr>
        <w:t xml:space="preserve">Results demonstrate that marine environment was more deteriorate than sandy soil; continues changes of the surrounding conditions induced by kinetic of waves, such as chemical structure of the seabed, temperature, and the effect of insoluble-water salt as calcium carbonate and sulfides. The saturation of the marine pottery with salts resulted in the change of the surface color of the pottery from inside and outside, and increasing the specific weight. </w:t>
      </w:r>
      <w:r>
        <w:rPr>
          <w:rFonts w:ascii="Times New Roman" w:eastAsia="Calibri" w:hAnsi="Times New Roman"/>
          <w:lang w:bidi="ar-EG"/>
        </w:rPr>
        <w:t>Partial treatment</w:t>
      </w:r>
      <w:r>
        <w:rPr>
          <w:rFonts w:ascii="Times New Roman" w:eastAsia="Calibri" w:hAnsi="Times New Roman"/>
          <w:rtl/>
          <w:lang w:bidi="ar-EG"/>
        </w:rPr>
        <w:t xml:space="preserve"> </w:t>
      </w:r>
      <w:r>
        <w:rPr>
          <w:rFonts w:ascii="Times New Roman" w:eastAsia="Calibri" w:hAnsi="Times New Roman"/>
          <w:lang w:bidi="ar-EG"/>
        </w:rPr>
        <w:t xml:space="preserve">of the pottery; </w:t>
      </w:r>
      <w:r>
        <w:rPr>
          <w:rFonts w:ascii="Times New Roman" w:eastAsia="Calibri" w:hAnsi="Times New Roman"/>
        </w:rPr>
        <w:t>gaps were not filled to dictate finding the missing parts till finishing the excavation</w:t>
      </w:r>
      <w:r>
        <w:rPr>
          <w:rFonts w:ascii="Times New Roman" w:eastAsia="TimesNewRoman" w:hAnsi="Times New Roman"/>
        </w:rPr>
        <w:t xml:space="preserve">. UHU was used in assembling the </w:t>
      </w:r>
      <w:proofErr w:type="spellStart"/>
      <w:r>
        <w:rPr>
          <w:rFonts w:ascii="Times New Roman" w:eastAsia="TimesNewRoman" w:hAnsi="Times New Roman"/>
        </w:rPr>
        <w:t>sherds</w:t>
      </w:r>
      <w:proofErr w:type="spellEnd"/>
      <w:r>
        <w:rPr>
          <w:rFonts w:ascii="Times New Roman" w:eastAsia="TimesNewRoman" w:hAnsi="Times New Roman"/>
        </w:rPr>
        <w:t xml:space="preserve">; it’s ease of use and resisting the surrounding conditions. </w:t>
      </w:r>
    </w:p>
    <w:p w:rsidR="008E2DBC" w:rsidRDefault="008E2DBC">
      <w:pPr>
        <w:snapToGrid w:val="0"/>
        <w:spacing w:before="0"/>
        <w:jc w:val="both"/>
        <w:rPr>
          <w:rFonts w:ascii="Times New Roman" w:eastAsia="TimesNewRoman" w:hAnsi="Times New Roman"/>
        </w:rPr>
      </w:pPr>
    </w:p>
    <w:p w:rsidR="008E2DBC" w:rsidRDefault="009118A8">
      <w:pPr>
        <w:autoSpaceDE w:val="0"/>
        <w:autoSpaceDN w:val="0"/>
        <w:adjustRightInd w:val="0"/>
        <w:snapToGrid w:val="0"/>
        <w:spacing w:before="0"/>
        <w:jc w:val="both"/>
        <w:rPr>
          <w:rFonts w:ascii="Times New Roman" w:eastAsia="TimesNewRoman" w:hAnsi="Times New Roman"/>
          <w:b/>
          <w:bCs/>
        </w:rPr>
      </w:pPr>
      <w:r>
        <w:rPr>
          <w:rFonts w:ascii="Times New Roman" w:eastAsia="TimesNewRoman" w:hAnsi="Times New Roman"/>
          <w:b/>
          <w:bCs/>
        </w:rPr>
        <w:t>Acknowledgment</w:t>
      </w:r>
    </w:p>
    <w:p w:rsidR="008E2DBC" w:rsidRDefault="009118A8">
      <w:pPr>
        <w:autoSpaceDE w:val="0"/>
        <w:autoSpaceDN w:val="0"/>
        <w:adjustRightInd w:val="0"/>
        <w:snapToGrid w:val="0"/>
        <w:spacing w:before="0"/>
        <w:jc w:val="both"/>
        <w:rPr>
          <w:rFonts w:ascii="Times New Roman" w:eastAsia="TimesNewRoman" w:hAnsi="Times New Roman"/>
        </w:rPr>
      </w:pPr>
      <w:r>
        <w:rPr>
          <w:rFonts w:ascii="Times New Roman" w:eastAsia="TimesNewRoman" w:hAnsi="Times New Roman"/>
        </w:rPr>
        <w:t xml:space="preserve">The author would like to thank the teamwork of the excavation mission at the faculty of archaeology and tourism, </w:t>
      </w:r>
      <w:proofErr w:type="spellStart"/>
      <w:r>
        <w:rPr>
          <w:rFonts w:ascii="Times New Roman" w:eastAsia="TimesNewRoman" w:hAnsi="Times New Roman"/>
        </w:rPr>
        <w:t>Mergib</w:t>
      </w:r>
      <w:proofErr w:type="spellEnd"/>
      <w:r>
        <w:rPr>
          <w:rFonts w:ascii="Times New Roman" w:eastAsia="TimesNewRoman" w:hAnsi="Times New Roman"/>
        </w:rPr>
        <w:t xml:space="preserve"> university, Libya. </w:t>
      </w:r>
    </w:p>
    <w:p w:rsidR="008E2DBC" w:rsidRDefault="009118A8">
      <w:pPr>
        <w:snapToGrid w:val="0"/>
        <w:jc w:val="both"/>
        <w:rPr>
          <w:rFonts w:ascii="Times New Roman" w:hAnsi="Times New Roman"/>
          <w:b/>
          <w:bCs/>
          <w:rtl/>
        </w:rPr>
      </w:pPr>
      <w:r>
        <w:rPr>
          <w:rFonts w:ascii="Times New Roman" w:hAnsi="Times New Roman"/>
          <w:b/>
          <w:bCs/>
        </w:rPr>
        <w:t>References</w:t>
      </w:r>
    </w:p>
    <w:sectPr w:rsidR="008E2DBC" w:rsidSect="008E2DBC">
      <w:endnotePr>
        <w:numFmt w:val="decimal"/>
      </w:endnotePr>
      <w:type w:val="continuous"/>
      <w:pgSz w:w="12240" w:h="15840"/>
      <w:pgMar w:top="1440" w:right="1440" w:bottom="1440" w:left="1440" w:header="720" w:footer="720" w:gutter="0"/>
      <w:cols w:num="2" w:space="720" w:equalWidth="0">
        <w:col w:w="4467" w:space="425"/>
        <w:col w:w="4467"/>
      </w:cols>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71FB7" w:rsidRDefault="00871FB7">
      <w:r>
        <w:separator/>
      </w:r>
    </w:p>
  </w:endnote>
  <w:endnote w:type="continuationSeparator" w:id="0">
    <w:p w:rsidR="00871FB7" w:rsidRDefault="00871FB7">
      <w:r>
        <w:continuationSeparator/>
      </w:r>
    </w:p>
  </w:endnote>
  <w:endnote w:id="1">
    <w:p w:rsidR="009118A8" w:rsidRDefault="009118A8" w:rsidP="009118A8">
      <w:pPr>
        <w:pStyle w:val="EndnoteText"/>
        <w:numPr>
          <w:ilvl w:val="0"/>
          <w:numId w:val="3"/>
        </w:numPr>
        <w:snapToGrid w:val="0"/>
        <w:spacing w:before="0"/>
        <w:ind w:left="709" w:hanging="709"/>
        <w:jc w:val="both"/>
        <w:rPr>
          <w:rFonts w:ascii="Times New Roman" w:hAnsi="Times New Roman"/>
          <w:color w:val="000000"/>
        </w:rPr>
      </w:pPr>
      <w:r>
        <w:rPr>
          <w:rFonts w:ascii="Times New Roman" w:hAnsi="Times New Roman"/>
          <w:color w:val="000000"/>
          <w:shd w:val="clear" w:color="auto" w:fill="FFFFFF"/>
        </w:rPr>
        <w:t xml:space="preserve">Fanti, L., </w:t>
      </w:r>
      <w:proofErr w:type="spellStart"/>
      <w:r>
        <w:rPr>
          <w:rFonts w:ascii="Times New Roman" w:hAnsi="Times New Roman"/>
          <w:color w:val="000000"/>
          <w:shd w:val="clear" w:color="auto" w:fill="FFFFFF"/>
        </w:rPr>
        <w:t>Drieu</w:t>
      </w:r>
      <w:proofErr w:type="spellEnd"/>
      <w:r>
        <w:rPr>
          <w:rFonts w:ascii="Times New Roman" w:hAnsi="Times New Roman"/>
          <w:color w:val="000000"/>
          <w:shd w:val="clear" w:color="auto" w:fill="FFFFFF"/>
        </w:rPr>
        <w:t xml:space="preserve">, L., </w:t>
      </w:r>
      <w:proofErr w:type="spellStart"/>
      <w:r>
        <w:rPr>
          <w:rFonts w:ascii="Times New Roman" w:hAnsi="Times New Roman"/>
          <w:color w:val="000000"/>
          <w:shd w:val="clear" w:color="auto" w:fill="FFFFFF"/>
        </w:rPr>
        <w:t>Mazuy</w:t>
      </w:r>
      <w:proofErr w:type="spellEnd"/>
      <w:r>
        <w:rPr>
          <w:rFonts w:ascii="Times New Roman" w:hAnsi="Times New Roman"/>
          <w:color w:val="000000"/>
          <w:shd w:val="clear" w:color="auto" w:fill="FFFFFF"/>
        </w:rPr>
        <w:t xml:space="preserve">, A., </w:t>
      </w:r>
      <w:proofErr w:type="spellStart"/>
      <w:r>
        <w:rPr>
          <w:rFonts w:ascii="Times New Roman" w:hAnsi="Times New Roman"/>
          <w:color w:val="000000"/>
          <w:shd w:val="clear" w:color="auto" w:fill="FFFFFF"/>
        </w:rPr>
        <w:t>Blasco</w:t>
      </w:r>
      <w:proofErr w:type="spellEnd"/>
      <w:r>
        <w:rPr>
          <w:rFonts w:ascii="Times New Roman" w:hAnsi="Times New Roman"/>
          <w:color w:val="000000"/>
          <w:shd w:val="clear" w:color="auto" w:fill="FFFFFF"/>
        </w:rPr>
        <w:t xml:space="preserve">, T., </w:t>
      </w:r>
      <w:proofErr w:type="spellStart"/>
      <w:r>
        <w:rPr>
          <w:rFonts w:ascii="Times New Roman" w:hAnsi="Times New Roman"/>
          <w:color w:val="000000"/>
          <w:shd w:val="clear" w:color="auto" w:fill="FFFFFF"/>
        </w:rPr>
        <w:t>Lugliè</w:t>
      </w:r>
      <w:proofErr w:type="spellEnd"/>
      <w:r>
        <w:rPr>
          <w:rFonts w:ascii="Times New Roman" w:hAnsi="Times New Roman"/>
          <w:color w:val="000000"/>
          <w:shd w:val="clear" w:color="auto" w:fill="FFFFFF"/>
        </w:rPr>
        <w:t xml:space="preserve">, C., &amp; </w:t>
      </w:r>
      <w:proofErr w:type="spellStart"/>
      <w:r>
        <w:rPr>
          <w:rFonts w:ascii="Times New Roman" w:hAnsi="Times New Roman"/>
          <w:color w:val="000000"/>
          <w:shd w:val="clear" w:color="auto" w:fill="FFFFFF"/>
        </w:rPr>
        <w:t>Regert</w:t>
      </w:r>
      <w:proofErr w:type="spellEnd"/>
      <w:r>
        <w:rPr>
          <w:rFonts w:ascii="Times New Roman" w:hAnsi="Times New Roman"/>
          <w:color w:val="000000"/>
          <w:shd w:val="clear" w:color="auto" w:fill="FFFFFF"/>
        </w:rPr>
        <w:t xml:space="preserve">, M. (2018). The role of pottery in Middle Neolithic societies of western Mediterranean (Sardinia, Italy, 4500-4000 cal BC) revealed through an integrated </w:t>
      </w:r>
      <w:proofErr w:type="spellStart"/>
      <w:r>
        <w:rPr>
          <w:rFonts w:ascii="Times New Roman" w:hAnsi="Times New Roman"/>
          <w:color w:val="000000"/>
          <w:shd w:val="clear" w:color="auto" w:fill="FFFFFF"/>
        </w:rPr>
        <w:t>morphometric</w:t>
      </w:r>
      <w:proofErr w:type="spellEnd"/>
      <w:r>
        <w:rPr>
          <w:rFonts w:ascii="Times New Roman" w:hAnsi="Times New Roman"/>
          <w:color w:val="000000"/>
          <w:shd w:val="clear" w:color="auto" w:fill="FFFFFF"/>
        </w:rPr>
        <w:t xml:space="preserve">, use-wear, </w:t>
      </w:r>
      <w:proofErr w:type="spellStart"/>
      <w:r>
        <w:rPr>
          <w:rFonts w:ascii="Times New Roman" w:hAnsi="Times New Roman"/>
          <w:color w:val="000000"/>
          <w:shd w:val="clear" w:color="auto" w:fill="FFFFFF"/>
        </w:rPr>
        <w:t>biomolecular</w:t>
      </w:r>
      <w:proofErr w:type="spellEnd"/>
      <w:r>
        <w:rPr>
          <w:rFonts w:ascii="Times New Roman" w:hAnsi="Times New Roman"/>
          <w:color w:val="000000"/>
          <w:shd w:val="clear" w:color="auto" w:fill="FFFFFF"/>
        </w:rPr>
        <w:t xml:space="preserve"> and isotopic approach. </w:t>
      </w:r>
      <w:r>
        <w:rPr>
          <w:rFonts w:ascii="Times New Roman" w:hAnsi="Times New Roman"/>
          <w:i/>
          <w:iCs/>
          <w:color w:val="000000"/>
          <w:shd w:val="clear" w:color="auto" w:fill="FFFFFF"/>
        </w:rPr>
        <w:t>Journal of Archaeological Science</w:t>
      </w:r>
      <w:r>
        <w:rPr>
          <w:rFonts w:ascii="Times New Roman" w:hAnsi="Times New Roman"/>
          <w:color w:val="000000"/>
          <w:shd w:val="clear" w:color="auto" w:fill="FFFFFF"/>
        </w:rPr>
        <w:t>, </w:t>
      </w:r>
      <w:r>
        <w:rPr>
          <w:rFonts w:ascii="Times New Roman" w:hAnsi="Times New Roman"/>
          <w:i/>
          <w:iCs/>
          <w:color w:val="000000"/>
          <w:shd w:val="clear" w:color="auto" w:fill="FFFFFF"/>
        </w:rPr>
        <w:t>93</w:t>
      </w:r>
      <w:r>
        <w:rPr>
          <w:rFonts w:ascii="Times New Roman" w:hAnsi="Times New Roman"/>
          <w:color w:val="000000"/>
          <w:shd w:val="clear" w:color="auto" w:fill="FFFFFF"/>
        </w:rPr>
        <w:t>, 110-128.</w:t>
      </w:r>
      <w:r>
        <w:rPr>
          <w:rFonts w:ascii="Times New Roman" w:hAnsi="Times New Roman"/>
          <w:color w:val="000000"/>
          <w:shd w:val="clear" w:color="auto" w:fill="FFFFFF"/>
          <w:rtl/>
        </w:rPr>
        <w:t>‏</w:t>
      </w:r>
    </w:p>
  </w:endnote>
  <w:endnote w:id="2">
    <w:p w:rsidR="009118A8" w:rsidRDefault="009118A8" w:rsidP="009118A8">
      <w:pPr>
        <w:pStyle w:val="EndnoteText"/>
        <w:numPr>
          <w:ilvl w:val="0"/>
          <w:numId w:val="3"/>
        </w:numPr>
        <w:snapToGrid w:val="0"/>
        <w:spacing w:before="0"/>
        <w:ind w:left="709" w:hanging="709"/>
        <w:jc w:val="both"/>
        <w:rPr>
          <w:rStyle w:val="EndnoteReference"/>
          <w:rFonts w:ascii="Times New Roman" w:hAnsi="Times New Roman"/>
          <w:color w:val="000000"/>
          <w:sz w:val="24"/>
          <w:szCs w:val="24"/>
        </w:rPr>
      </w:pPr>
      <w:r>
        <w:rPr>
          <w:rStyle w:val="EndnoteReference"/>
          <w:rFonts w:ascii="Times New Roman" w:hAnsi="Times New Roman"/>
          <w:color w:val="000000"/>
          <w:sz w:val="24"/>
          <w:szCs w:val="24"/>
        </w:rPr>
        <w:t xml:space="preserve"> </w:t>
      </w:r>
      <w:proofErr w:type="spellStart"/>
      <w:r>
        <w:rPr>
          <w:rFonts w:ascii="Times New Roman" w:hAnsi="Times New Roman"/>
          <w:shd w:val="clear" w:color="auto" w:fill="FFFFFF"/>
        </w:rPr>
        <w:t>Ricca</w:t>
      </w:r>
      <w:proofErr w:type="spellEnd"/>
      <w:r>
        <w:rPr>
          <w:rFonts w:ascii="Times New Roman" w:hAnsi="Times New Roman"/>
          <w:shd w:val="clear" w:color="auto" w:fill="FFFFFF"/>
        </w:rPr>
        <w:t xml:space="preserve">, M., </w:t>
      </w:r>
      <w:proofErr w:type="spellStart"/>
      <w:r>
        <w:rPr>
          <w:rFonts w:ascii="Times New Roman" w:hAnsi="Times New Roman"/>
          <w:shd w:val="clear" w:color="auto" w:fill="FFFFFF"/>
        </w:rPr>
        <w:t>Cámara</w:t>
      </w:r>
      <w:proofErr w:type="spellEnd"/>
      <w:r>
        <w:rPr>
          <w:rFonts w:ascii="Times New Roman" w:hAnsi="Times New Roman"/>
          <w:shd w:val="clear" w:color="auto" w:fill="FFFFFF"/>
        </w:rPr>
        <w:t xml:space="preserve">, B., Fort, R., de </w:t>
      </w:r>
      <w:proofErr w:type="spellStart"/>
      <w:r>
        <w:rPr>
          <w:rFonts w:ascii="Times New Roman" w:hAnsi="Times New Roman"/>
          <w:shd w:val="clear" w:color="auto" w:fill="FFFFFF"/>
        </w:rPr>
        <w:t>Buergo</w:t>
      </w:r>
      <w:proofErr w:type="spellEnd"/>
      <w:r>
        <w:rPr>
          <w:rFonts w:ascii="Times New Roman" w:hAnsi="Times New Roman"/>
          <w:shd w:val="clear" w:color="auto" w:fill="FFFFFF"/>
        </w:rPr>
        <w:t xml:space="preserve">, M. Á., </w:t>
      </w:r>
      <w:proofErr w:type="spellStart"/>
      <w:r>
        <w:rPr>
          <w:rFonts w:ascii="Times New Roman" w:hAnsi="Times New Roman"/>
          <w:shd w:val="clear" w:color="auto" w:fill="FFFFFF"/>
        </w:rPr>
        <w:t>Randazzo</w:t>
      </w:r>
      <w:proofErr w:type="spellEnd"/>
      <w:r>
        <w:rPr>
          <w:rFonts w:ascii="Times New Roman" w:hAnsi="Times New Roman"/>
          <w:shd w:val="clear" w:color="auto" w:fill="FFFFFF"/>
        </w:rPr>
        <w:t xml:space="preserve">, L., </w:t>
      </w:r>
      <w:proofErr w:type="spellStart"/>
      <w:r>
        <w:rPr>
          <w:rFonts w:ascii="Times New Roman" w:hAnsi="Times New Roman"/>
          <w:shd w:val="clear" w:color="auto" w:fill="FFFFFF"/>
        </w:rPr>
        <w:t>Petriaggi</w:t>
      </w:r>
      <w:proofErr w:type="spellEnd"/>
      <w:r>
        <w:rPr>
          <w:rFonts w:ascii="Times New Roman" w:hAnsi="Times New Roman"/>
          <w:shd w:val="clear" w:color="auto" w:fill="FFFFFF"/>
        </w:rPr>
        <w:t xml:space="preserve">, B. D., &amp; La </w:t>
      </w:r>
      <w:proofErr w:type="spellStart"/>
      <w:r>
        <w:rPr>
          <w:rFonts w:ascii="Times New Roman" w:hAnsi="Times New Roman"/>
          <w:shd w:val="clear" w:color="auto" w:fill="FFFFFF"/>
        </w:rPr>
        <w:t>Russa</w:t>
      </w:r>
      <w:proofErr w:type="spellEnd"/>
      <w:r>
        <w:rPr>
          <w:rFonts w:ascii="Times New Roman" w:hAnsi="Times New Roman"/>
          <w:shd w:val="clear" w:color="auto" w:fill="FFFFFF"/>
        </w:rPr>
        <w:t xml:space="preserve">, M. F. (2021). Definition of analytical cleaning procedures for archaeological pottery from underwater environments: The case study of samples from </w:t>
      </w:r>
      <w:proofErr w:type="spellStart"/>
      <w:r>
        <w:rPr>
          <w:rFonts w:ascii="Times New Roman" w:hAnsi="Times New Roman"/>
          <w:shd w:val="clear" w:color="auto" w:fill="FFFFFF"/>
        </w:rPr>
        <w:t>Baia</w:t>
      </w:r>
      <w:proofErr w:type="spellEnd"/>
      <w:r>
        <w:rPr>
          <w:rFonts w:ascii="Times New Roman" w:hAnsi="Times New Roman"/>
          <w:shd w:val="clear" w:color="auto" w:fill="FFFFFF"/>
        </w:rPr>
        <w:t xml:space="preserve"> (Naples, South Italy), Materials &amp; Design, 197, 109278.</w:t>
      </w:r>
      <w:r>
        <w:rPr>
          <w:rFonts w:ascii="Times New Roman" w:hAnsi="Times New Roman"/>
          <w:shd w:val="clear" w:color="auto" w:fill="FFFFFF"/>
          <w:rtl/>
        </w:rPr>
        <w:t>‏</w:t>
      </w:r>
    </w:p>
  </w:endnote>
  <w:endnote w:id="3">
    <w:p w:rsidR="009118A8" w:rsidRDefault="009118A8" w:rsidP="009118A8">
      <w:pPr>
        <w:pStyle w:val="EndnoteText"/>
        <w:numPr>
          <w:ilvl w:val="0"/>
          <w:numId w:val="3"/>
        </w:numPr>
        <w:snapToGrid w:val="0"/>
        <w:spacing w:before="0"/>
        <w:ind w:left="709" w:hanging="709"/>
        <w:jc w:val="both"/>
        <w:rPr>
          <w:rStyle w:val="EndnoteReference"/>
          <w:rFonts w:ascii="Times New Roman" w:hAnsi="Times New Roman"/>
          <w:color w:val="000000"/>
          <w:sz w:val="24"/>
          <w:szCs w:val="24"/>
        </w:rPr>
      </w:pPr>
      <w:r>
        <w:rPr>
          <w:rFonts w:ascii="Times New Roman" w:hAnsi="Times New Roman"/>
          <w:shd w:val="clear" w:color="auto" w:fill="FFFFFF"/>
        </w:rPr>
        <w:t xml:space="preserve">Ballut, C., </w:t>
      </w:r>
      <w:proofErr w:type="spellStart"/>
      <w:r>
        <w:rPr>
          <w:rFonts w:ascii="Times New Roman" w:hAnsi="Times New Roman"/>
          <w:shd w:val="clear" w:color="auto" w:fill="FFFFFF"/>
        </w:rPr>
        <w:t>Renard</w:t>
      </w:r>
      <w:proofErr w:type="spellEnd"/>
      <w:r>
        <w:rPr>
          <w:rFonts w:ascii="Times New Roman" w:hAnsi="Times New Roman"/>
          <w:shd w:val="clear" w:color="auto" w:fill="FFFFFF"/>
        </w:rPr>
        <w:t xml:space="preserve">, J., </w:t>
      </w:r>
      <w:proofErr w:type="spellStart"/>
      <w:r>
        <w:rPr>
          <w:rFonts w:ascii="Times New Roman" w:hAnsi="Times New Roman"/>
          <w:shd w:val="clear" w:color="auto" w:fill="FFFFFF"/>
        </w:rPr>
        <w:t>Cavanagh</w:t>
      </w:r>
      <w:proofErr w:type="spellEnd"/>
      <w:r>
        <w:rPr>
          <w:rFonts w:ascii="Times New Roman" w:hAnsi="Times New Roman"/>
          <w:shd w:val="clear" w:color="auto" w:fill="FFFFFF"/>
        </w:rPr>
        <w:t xml:space="preserve">, W. G., &amp; </w:t>
      </w:r>
      <w:proofErr w:type="spellStart"/>
      <w:r>
        <w:rPr>
          <w:rFonts w:ascii="Times New Roman" w:hAnsi="Times New Roman"/>
          <w:shd w:val="clear" w:color="auto" w:fill="FFFFFF"/>
        </w:rPr>
        <w:t>Orgeolet</w:t>
      </w:r>
      <w:proofErr w:type="spellEnd"/>
      <w:r>
        <w:rPr>
          <w:rFonts w:ascii="Times New Roman" w:hAnsi="Times New Roman"/>
          <w:shd w:val="clear" w:color="auto" w:fill="FFFFFF"/>
        </w:rPr>
        <w:t xml:space="preserve">, R. (2017). Pottery Firing Structures in the Early Mediterranean: </w:t>
      </w:r>
      <w:proofErr w:type="spellStart"/>
      <w:r>
        <w:rPr>
          <w:rFonts w:ascii="Times New Roman" w:hAnsi="Times New Roman"/>
          <w:shd w:val="clear" w:color="auto" w:fill="FFFFFF"/>
        </w:rPr>
        <w:t>Micromorphological</w:t>
      </w:r>
      <w:proofErr w:type="spellEnd"/>
      <w:r>
        <w:rPr>
          <w:rFonts w:ascii="Times New Roman" w:hAnsi="Times New Roman"/>
          <w:shd w:val="clear" w:color="auto" w:fill="FFFFFF"/>
        </w:rPr>
        <w:t xml:space="preserve"> Evidence and Archaeological Data from Middle Neolithic </w:t>
      </w:r>
      <w:proofErr w:type="spellStart"/>
      <w:r>
        <w:rPr>
          <w:rFonts w:ascii="Times New Roman" w:hAnsi="Times New Roman"/>
          <w:shd w:val="clear" w:color="auto" w:fill="FFFFFF"/>
        </w:rPr>
        <w:t>Kouphovouno</w:t>
      </w:r>
      <w:proofErr w:type="spellEnd"/>
      <w:r>
        <w:rPr>
          <w:rFonts w:ascii="Times New Roman" w:hAnsi="Times New Roman"/>
          <w:shd w:val="clear" w:color="auto" w:fill="FFFFFF"/>
        </w:rPr>
        <w:t xml:space="preserve"> (Southern Greece). European Journal of Archaeology, 20(1), pp.98-119.</w:t>
      </w:r>
      <w:r>
        <w:rPr>
          <w:rFonts w:ascii="Times New Roman" w:hAnsi="Times New Roman"/>
          <w:shd w:val="clear" w:color="auto" w:fill="FFFFFF"/>
          <w:rtl/>
        </w:rPr>
        <w:t>‏</w:t>
      </w:r>
    </w:p>
  </w:endnote>
  <w:endnote w:id="4">
    <w:p w:rsidR="009118A8" w:rsidRDefault="009118A8" w:rsidP="009118A8">
      <w:pPr>
        <w:pStyle w:val="EndnoteText"/>
        <w:numPr>
          <w:ilvl w:val="0"/>
          <w:numId w:val="3"/>
        </w:numPr>
        <w:snapToGrid w:val="0"/>
        <w:spacing w:before="0"/>
        <w:ind w:left="709" w:hanging="709"/>
        <w:rPr>
          <w:rFonts w:ascii="Times New Roman" w:hAnsi="Times New Roman"/>
        </w:rPr>
      </w:pPr>
      <w:r>
        <w:rPr>
          <w:rFonts w:ascii="Times New Roman" w:hAnsi="Times New Roman"/>
        </w:rPr>
        <w:t>Smith, G., and Clark, R., (2004). Raman Microscopy in Archaeological Science, Journal of Archaeological Science, 31, pp.1137-1160</w:t>
      </w:r>
    </w:p>
  </w:endnote>
  <w:endnote w:id="5">
    <w:p w:rsidR="009118A8" w:rsidRDefault="009118A8" w:rsidP="009118A8">
      <w:pPr>
        <w:pStyle w:val="EndnoteText"/>
        <w:numPr>
          <w:ilvl w:val="0"/>
          <w:numId w:val="3"/>
        </w:numPr>
        <w:snapToGrid w:val="0"/>
        <w:spacing w:before="0"/>
        <w:ind w:left="709" w:hanging="709"/>
        <w:jc w:val="both"/>
        <w:rPr>
          <w:rFonts w:ascii="Times New Roman" w:hAnsi="Times New Roman"/>
          <w:shd w:val="clear" w:color="auto" w:fill="FFFFFF"/>
        </w:rPr>
      </w:pPr>
      <w:r>
        <w:rPr>
          <w:rFonts w:ascii="Times New Roman" w:hAnsi="Times New Roman"/>
          <w:shd w:val="clear" w:color="auto" w:fill="FFFFFF"/>
        </w:rPr>
        <w:t>Kumari, N., &amp; Mohan, C. (2021). Basics of clay minerals and their characteristic properties.</w:t>
      </w:r>
      <w:r w:rsidR="008A2124">
        <w:rPr>
          <w:rFonts w:ascii="Times New Roman" w:hAnsi="Times New Roman" w:hint="eastAsia"/>
          <w:shd w:val="clear" w:color="auto" w:fill="FFFFFF"/>
          <w:lang w:eastAsia="zh-CN"/>
        </w:rPr>
        <w:t xml:space="preserve"> </w:t>
      </w:r>
      <w:r>
        <w:rPr>
          <w:rFonts w:ascii="Times New Roman" w:hAnsi="Times New Roman"/>
          <w:shd w:val="clear" w:color="auto" w:fill="FFFFFF"/>
        </w:rPr>
        <w:t>Clay and Clay Minerals, 1-29.</w:t>
      </w:r>
      <w:r>
        <w:rPr>
          <w:rFonts w:ascii="Times New Roman" w:hAnsi="Times New Roman"/>
          <w:shd w:val="clear" w:color="auto" w:fill="FFFFFF"/>
          <w:rtl/>
        </w:rPr>
        <w:t>‏</w:t>
      </w:r>
    </w:p>
  </w:endnote>
  <w:endnote w:id="6">
    <w:p w:rsidR="009118A8" w:rsidRDefault="009118A8" w:rsidP="009118A8">
      <w:pPr>
        <w:pStyle w:val="EndnoteText"/>
        <w:numPr>
          <w:ilvl w:val="0"/>
          <w:numId w:val="3"/>
        </w:numPr>
        <w:snapToGrid w:val="0"/>
        <w:spacing w:before="0"/>
        <w:ind w:left="709" w:hanging="709"/>
        <w:jc w:val="both"/>
        <w:rPr>
          <w:rFonts w:ascii="Times New Roman" w:hAnsi="Times New Roman"/>
          <w:shd w:val="clear" w:color="auto" w:fill="FFFFFF"/>
        </w:rPr>
      </w:pPr>
      <w:r>
        <w:rPr>
          <w:rFonts w:ascii="Times New Roman" w:hAnsi="Times New Roman"/>
          <w:shd w:val="clear" w:color="auto" w:fill="FFFFFF"/>
        </w:rPr>
        <w:t xml:space="preserve">Worden, R., and </w:t>
      </w:r>
      <w:proofErr w:type="spellStart"/>
      <w:r>
        <w:rPr>
          <w:rFonts w:ascii="Times New Roman" w:hAnsi="Times New Roman"/>
          <w:shd w:val="clear" w:color="auto" w:fill="FFFFFF"/>
        </w:rPr>
        <w:t>Morad</w:t>
      </w:r>
      <w:proofErr w:type="spellEnd"/>
      <w:r>
        <w:rPr>
          <w:rFonts w:ascii="Times New Roman" w:hAnsi="Times New Roman"/>
          <w:shd w:val="clear" w:color="auto" w:fill="FFFFFF"/>
        </w:rPr>
        <w:t xml:space="preserve">, S., Clay Mineral Cements in Sandstones, Special Publication Number 34 of The International Association of </w:t>
      </w:r>
      <w:proofErr w:type="spellStart"/>
      <w:r>
        <w:rPr>
          <w:rFonts w:ascii="Times New Roman" w:hAnsi="Times New Roman"/>
          <w:shd w:val="clear" w:color="auto" w:fill="FFFFFF"/>
        </w:rPr>
        <w:t>Sedimentologists</w:t>
      </w:r>
      <w:proofErr w:type="spellEnd"/>
      <w:r>
        <w:rPr>
          <w:rFonts w:ascii="Times New Roman" w:hAnsi="Times New Roman"/>
          <w:shd w:val="clear" w:color="auto" w:fill="FFFFFF"/>
        </w:rPr>
        <w:t>, Editor, Richard Blackwell Publishing, 2003, p.6</w:t>
      </w:r>
    </w:p>
  </w:endnote>
  <w:endnote w:id="7">
    <w:p w:rsidR="009118A8" w:rsidRDefault="009118A8" w:rsidP="009118A8">
      <w:pPr>
        <w:pStyle w:val="EndnoteText"/>
        <w:numPr>
          <w:ilvl w:val="0"/>
          <w:numId w:val="3"/>
        </w:numPr>
        <w:snapToGrid w:val="0"/>
        <w:spacing w:before="0"/>
        <w:ind w:left="709" w:hanging="709"/>
        <w:jc w:val="both"/>
        <w:rPr>
          <w:rFonts w:ascii="Times New Roman" w:hAnsi="Times New Roman"/>
          <w:shd w:val="clear" w:color="auto" w:fill="FFFFFF"/>
        </w:rPr>
      </w:pPr>
      <w:r>
        <w:rPr>
          <w:rFonts w:ascii="Times New Roman" w:hAnsi="Times New Roman"/>
          <w:shd w:val="clear" w:color="auto" w:fill="FFFFFF"/>
        </w:rPr>
        <w:t xml:space="preserve">Meyer, G., </w:t>
      </w:r>
      <w:proofErr w:type="spellStart"/>
      <w:r>
        <w:rPr>
          <w:rFonts w:ascii="Times New Roman" w:hAnsi="Times New Roman"/>
          <w:shd w:val="clear" w:color="auto" w:fill="FFFFFF"/>
        </w:rPr>
        <w:t>Naumann</w:t>
      </w:r>
      <w:proofErr w:type="spellEnd"/>
      <w:r>
        <w:rPr>
          <w:rFonts w:ascii="Times New Roman" w:hAnsi="Times New Roman"/>
          <w:shd w:val="clear" w:color="auto" w:fill="FFFFFF"/>
        </w:rPr>
        <w:t xml:space="preserve">, D., &amp; </w:t>
      </w:r>
      <w:proofErr w:type="spellStart"/>
      <w:r>
        <w:rPr>
          <w:rFonts w:ascii="Times New Roman" w:hAnsi="Times New Roman"/>
          <w:shd w:val="clear" w:color="auto" w:fill="FFFFFF"/>
        </w:rPr>
        <w:t>Wesemann</w:t>
      </w:r>
      <w:proofErr w:type="spellEnd"/>
      <w:r>
        <w:rPr>
          <w:rFonts w:ascii="Times New Roman" w:hAnsi="Times New Roman"/>
          <w:shd w:val="clear" w:color="auto" w:fill="FFFFFF"/>
        </w:rPr>
        <w:t>, L. (Eds.). (2006). Inorganic Chemistry in Focus III. John Wiley &amp; Sons.</w:t>
      </w:r>
      <w:r>
        <w:rPr>
          <w:rFonts w:ascii="Times New Roman" w:hAnsi="Times New Roman"/>
          <w:shd w:val="clear" w:color="auto" w:fill="FFFFFF"/>
          <w:rtl/>
        </w:rPr>
        <w:t>‏</w:t>
      </w:r>
    </w:p>
  </w:endnote>
  <w:endnote w:id="8">
    <w:p w:rsidR="009118A8" w:rsidRDefault="009118A8" w:rsidP="009118A8">
      <w:pPr>
        <w:pStyle w:val="EndnoteText"/>
        <w:numPr>
          <w:ilvl w:val="0"/>
          <w:numId w:val="3"/>
        </w:numPr>
        <w:snapToGrid w:val="0"/>
        <w:spacing w:before="0"/>
        <w:ind w:left="709" w:hanging="709"/>
        <w:jc w:val="both"/>
        <w:rPr>
          <w:rFonts w:ascii="Times New Roman" w:hAnsi="Times New Roman"/>
          <w:shd w:val="clear" w:color="auto" w:fill="FFFFFF"/>
        </w:rPr>
      </w:pPr>
      <w:r>
        <w:rPr>
          <w:rFonts w:ascii="Times New Roman" w:hAnsi="Times New Roman"/>
          <w:shd w:val="clear" w:color="auto" w:fill="FFFFFF"/>
        </w:rPr>
        <w:t xml:space="preserve">James D. Martin, Hydrogen Bonding in Metal Halides: Lattice Effects and Electronic Distortions, Inorganic Chemistry in Focus III Editor, </w:t>
      </w:r>
      <w:proofErr w:type="spellStart"/>
      <w:r>
        <w:rPr>
          <w:rFonts w:ascii="Times New Roman" w:hAnsi="Times New Roman"/>
          <w:shd w:val="clear" w:color="auto" w:fill="FFFFFF"/>
        </w:rPr>
        <w:t>Gerd</w:t>
      </w:r>
      <w:proofErr w:type="spellEnd"/>
      <w:r>
        <w:rPr>
          <w:rFonts w:ascii="Times New Roman" w:hAnsi="Times New Roman"/>
          <w:shd w:val="clear" w:color="auto" w:fill="FFFFFF"/>
        </w:rPr>
        <w:t xml:space="preserve"> Meyer, Wiley-VCH, 2006, p.268</w:t>
      </w:r>
    </w:p>
  </w:endnote>
  <w:endnote w:id="9">
    <w:p w:rsidR="009118A8" w:rsidRDefault="009118A8" w:rsidP="009118A8">
      <w:pPr>
        <w:pStyle w:val="EndnoteText"/>
        <w:numPr>
          <w:ilvl w:val="0"/>
          <w:numId w:val="3"/>
        </w:numPr>
        <w:snapToGrid w:val="0"/>
        <w:spacing w:before="0"/>
        <w:ind w:left="709" w:hanging="709"/>
        <w:jc w:val="both"/>
        <w:rPr>
          <w:rStyle w:val="EndnoteReference"/>
          <w:rFonts w:ascii="Times New Roman" w:hAnsi="Times New Roman"/>
          <w:color w:val="000000"/>
          <w:sz w:val="24"/>
          <w:szCs w:val="24"/>
        </w:rPr>
      </w:pPr>
      <w:r>
        <w:rPr>
          <w:rFonts w:ascii="Times New Roman" w:hAnsi="Times New Roman"/>
          <w:shd w:val="clear" w:color="auto" w:fill="FFFFFF"/>
        </w:rPr>
        <w:t xml:space="preserve">Wersch, L., de </w:t>
      </w:r>
      <w:proofErr w:type="spellStart"/>
      <w:r>
        <w:rPr>
          <w:rFonts w:ascii="Times New Roman" w:hAnsi="Times New Roman"/>
          <w:shd w:val="clear" w:color="auto" w:fill="FFFFFF"/>
        </w:rPr>
        <w:t>Longueville</w:t>
      </w:r>
      <w:proofErr w:type="spellEnd"/>
      <w:r>
        <w:rPr>
          <w:rFonts w:ascii="Times New Roman" w:hAnsi="Times New Roman"/>
          <w:shd w:val="clear" w:color="auto" w:fill="FFFFFF"/>
        </w:rPr>
        <w:t xml:space="preserve">, S., </w:t>
      </w:r>
      <w:proofErr w:type="spellStart"/>
      <w:r>
        <w:rPr>
          <w:rFonts w:ascii="Times New Roman" w:hAnsi="Times New Roman"/>
          <w:shd w:val="clear" w:color="auto" w:fill="FFFFFF"/>
        </w:rPr>
        <w:t>Dussubieux</w:t>
      </w:r>
      <w:proofErr w:type="spellEnd"/>
      <w:r>
        <w:rPr>
          <w:rFonts w:ascii="Times New Roman" w:hAnsi="Times New Roman"/>
          <w:shd w:val="clear" w:color="auto" w:fill="FFFFFF"/>
        </w:rPr>
        <w:t xml:space="preserve">, L., </w:t>
      </w:r>
      <w:proofErr w:type="spellStart"/>
      <w:r>
        <w:rPr>
          <w:rFonts w:ascii="Times New Roman" w:hAnsi="Times New Roman"/>
          <w:shd w:val="clear" w:color="auto" w:fill="FFFFFF"/>
        </w:rPr>
        <w:t>Fagel</w:t>
      </w:r>
      <w:proofErr w:type="spellEnd"/>
      <w:r>
        <w:rPr>
          <w:rFonts w:ascii="Times New Roman" w:hAnsi="Times New Roman"/>
          <w:shd w:val="clear" w:color="auto" w:fill="FFFFFF"/>
        </w:rPr>
        <w:t xml:space="preserve">, N., </w:t>
      </w:r>
      <w:proofErr w:type="spellStart"/>
      <w:r>
        <w:rPr>
          <w:rFonts w:ascii="Times New Roman" w:hAnsi="Times New Roman"/>
          <w:shd w:val="clear" w:color="auto" w:fill="FFFFFF"/>
        </w:rPr>
        <w:t>Hatert</w:t>
      </w:r>
      <w:proofErr w:type="spellEnd"/>
      <w:r>
        <w:rPr>
          <w:rFonts w:ascii="Times New Roman" w:hAnsi="Times New Roman"/>
          <w:shd w:val="clear" w:color="auto" w:fill="FFFFFF"/>
        </w:rPr>
        <w:t xml:space="preserve">, F., &amp; </w:t>
      </w:r>
      <w:proofErr w:type="spellStart"/>
      <w:r>
        <w:rPr>
          <w:rFonts w:ascii="Times New Roman" w:hAnsi="Times New Roman"/>
          <w:shd w:val="clear" w:color="auto" w:fill="FFFFFF"/>
        </w:rPr>
        <w:t>Degryse</w:t>
      </w:r>
      <w:proofErr w:type="spellEnd"/>
      <w:r>
        <w:rPr>
          <w:rFonts w:ascii="Times New Roman" w:hAnsi="Times New Roman"/>
          <w:shd w:val="clear" w:color="auto" w:fill="FFFFFF"/>
        </w:rPr>
        <w:t>, P. (2020). White pottery production in the Middle Meuse valley: sustainability of clay resources during the early Middle Ages. Archaeological and Anthropological Sciences, 12(7), 1-23.</w:t>
      </w:r>
      <w:r>
        <w:rPr>
          <w:rFonts w:ascii="Times New Roman" w:hAnsi="Times New Roman"/>
          <w:shd w:val="clear" w:color="auto" w:fill="FFFFFF"/>
          <w:rtl/>
        </w:rPr>
        <w:t>‏</w:t>
      </w:r>
    </w:p>
  </w:endnote>
  <w:endnote w:id="10">
    <w:p w:rsidR="009118A8" w:rsidRDefault="009118A8" w:rsidP="009118A8">
      <w:pPr>
        <w:pStyle w:val="EndnoteText"/>
        <w:numPr>
          <w:ilvl w:val="0"/>
          <w:numId w:val="3"/>
        </w:numPr>
        <w:snapToGrid w:val="0"/>
        <w:spacing w:before="0"/>
        <w:ind w:left="709" w:hanging="709"/>
        <w:jc w:val="both"/>
        <w:rPr>
          <w:rFonts w:ascii="Times New Roman" w:hAnsi="Times New Roman"/>
          <w:shd w:val="clear" w:color="auto" w:fill="FFFFFF"/>
        </w:rPr>
      </w:pPr>
      <w:r>
        <w:rPr>
          <w:rFonts w:ascii="Times New Roman" w:hAnsi="Times New Roman"/>
          <w:shd w:val="clear" w:color="auto" w:fill="FFFFFF"/>
        </w:rPr>
        <w:t xml:space="preserve">Wodzińska, A., (2009) A Manual of Egyptian Pottery, Vol. 1: </w:t>
      </w:r>
      <w:proofErr w:type="spellStart"/>
      <w:r>
        <w:rPr>
          <w:rFonts w:ascii="Times New Roman" w:hAnsi="Times New Roman"/>
          <w:shd w:val="clear" w:color="auto" w:fill="FFFFFF"/>
        </w:rPr>
        <w:t>Fayum</w:t>
      </w:r>
      <w:proofErr w:type="spellEnd"/>
      <w:r>
        <w:rPr>
          <w:rFonts w:ascii="Times New Roman" w:hAnsi="Times New Roman"/>
          <w:shd w:val="clear" w:color="auto" w:fill="FFFFFF"/>
        </w:rPr>
        <w:t xml:space="preserve"> A-Lower Egyptian Culture Ancient Egypt Research Associates, Inc, p.1</w:t>
      </w:r>
    </w:p>
  </w:endnote>
  <w:endnote w:id="11">
    <w:p w:rsidR="009118A8" w:rsidRDefault="009118A8" w:rsidP="009118A8">
      <w:pPr>
        <w:pStyle w:val="EndnoteText"/>
        <w:numPr>
          <w:ilvl w:val="0"/>
          <w:numId w:val="3"/>
        </w:numPr>
        <w:snapToGrid w:val="0"/>
        <w:spacing w:before="0"/>
        <w:ind w:left="709" w:hanging="709"/>
        <w:jc w:val="both"/>
        <w:rPr>
          <w:rFonts w:ascii="Times New Roman" w:hAnsi="Times New Roman"/>
          <w:shd w:val="clear" w:color="auto" w:fill="FFFFFF"/>
        </w:rPr>
      </w:pPr>
      <w:r>
        <w:rPr>
          <w:rFonts w:ascii="Times New Roman" w:hAnsi="Times New Roman"/>
          <w:shd w:val="clear" w:color="auto" w:fill="FFFFFF"/>
        </w:rPr>
        <w:t>Gliozzo, E. (2020). Ceramic technology. How to reconstruct the firing Process</w:t>
      </w:r>
      <w:r w:rsidR="008A2124">
        <w:rPr>
          <w:rFonts w:ascii="Times New Roman" w:hAnsi="Times New Roman" w:hint="eastAsia"/>
          <w:shd w:val="clear" w:color="auto" w:fill="FFFFFF"/>
          <w:lang w:eastAsia="zh-CN"/>
        </w:rPr>
        <w:t xml:space="preserve"> </w:t>
      </w:r>
      <w:r>
        <w:rPr>
          <w:rFonts w:ascii="Times New Roman" w:hAnsi="Times New Roman"/>
          <w:shd w:val="clear" w:color="auto" w:fill="FFFFFF"/>
        </w:rPr>
        <w:t>Archaeological and Anthropological Sciences,</w:t>
      </w:r>
      <w:r w:rsidR="008A2124">
        <w:rPr>
          <w:rFonts w:ascii="Times New Roman" w:hAnsi="Times New Roman" w:hint="eastAsia"/>
          <w:shd w:val="clear" w:color="auto" w:fill="FFFFFF"/>
          <w:lang w:eastAsia="zh-CN"/>
        </w:rPr>
        <w:t xml:space="preserve"> </w:t>
      </w:r>
      <w:r>
        <w:rPr>
          <w:rFonts w:ascii="Times New Roman" w:hAnsi="Times New Roman"/>
          <w:shd w:val="clear" w:color="auto" w:fill="FFFFFF"/>
        </w:rPr>
        <w:t>12(11), 1-35.</w:t>
      </w:r>
      <w:r>
        <w:rPr>
          <w:rFonts w:ascii="Times New Roman" w:hAnsi="Times New Roman"/>
          <w:shd w:val="clear" w:color="auto" w:fill="FFFFFF"/>
          <w:rtl/>
        </w:rPr>
        <w:t>‏</w:t>
      </w:r>
    </w:p>
  </w:endnote>
  <w:endnote w:id="12">
    <w:p w:rsidR="009118A8" w:rsidRDefault="009118A8" w:rsidP="009118A8">
      <w:pPr>
        <w:pStyle w:val="EndnoteText"/>
        <w:numPr>
          <w:ilvl w:val="0"/>
          <w:numId w:val="3"/>
        </w:numPr>
        <w:snapToGrid w:val="0"/>
        <w:spacing w:before="0"/>
        <w:ind w:left="709" w:hanging="709"/>
        <w:jc w:val="both"/>
        <w:rPr>
          <w:rFonts w:ascii="Times New Roman" w:hAnsi="Times New Roman"/>
          <w:shd w:val="clear" w:color="auto" w:fill="FFFFFF"/>
        </w:rPr>
      </w:pPr>
      <w:r>
        <w:rPr>
          <w:rFonts w:ascii="Times New Roman" w:hAnsi="Times New Roman"/>
          <w:shd w:val="clear" w:color="auto" w:fill="FFFFFF"/>
        </w:rPr>
        <w:t xml:space="preserve">Tite, M., </w:t>
      </w:r>
      <w:proofErr w:type="spellStart"/>
      <w:r>
        <w:rPr>
          <w:rFonts w:ascii="Times New Roman" w:hAnsi="Times New Roman"/>
          <w:shd w:val="clear" w:color="auto" w:fill="FFFFFF"/>
        </w:rPr>
        <w:t>Kilikoglou</w:t>
      </w:r>
      <w:proofErr w:type="spellEnd"/>
      <w:r>
        <w:rPr>
          <w:rFonts w:ascii="Times New Roman" w:hAnsi="Times New Roman"/>
          <w:shd w:val="clear" w:color="auto" w:fill="FFFFFF"/>
        </w:rPr>
        <w:t xml:space="preserve">, V., and </w:t>
      </w:r>
      <w:proofErr w:type="spellStart"/>
      <w:r>
        <w:rPr>
          <w:rFonts w:ascii="Times New Roman" w:hAnsi="Times New Roman"/>
          <w:shd w:val="clear" w:color="auto" w:fill="FFFFFF"/>
        </w:rPr>
        <w:t>Vekinis</w:t>
      </w:r>
      <w:proofErr w:type="spellEnd"/>
      <w:r>
        <w:rPr>
          <w:rFonts w:ascii="Times New Roman" w:hAnsi="Times New Roman"/>
          <w:shd w:val="clear" w:color="auto" w:fill="FFFFFF"/>
        </w:rPr>
        <w:t xml:space="preserve">, G., Review Article Strength, Toughness and Thermal Shock Resistance of Ancient Ceramics, and Their Influence on Technological Choice, </w:t>
      </w:r>
      <w:proofErr w:type="spellStart"/>
      <w:r>
        <w:rPr>
          <w:rFonts w:ascii="Times New Roman" w:hAnsi="Times New Roman"/>
          <w:shd w:val="clear" w:color="auto" w:fill="FFFFFF"/>
        </w:rPr>
        <w:t>Archaeometry</w:t>
      </w:r>
      <w:proofErr w:type="spellEnd"/>
      <w:r>
        <w:rPr>
          <w:rFonts w:ascii="Times New Roman" w:hAnsi="Times New Roman"/>
          <w:shd w:val="clear" w:color="auto" w:fill="FFFFFF"/>
        </w:rPr>
        <w:t>, 43, 3, 2001, p.303</w:t>
      </w:r>
    </w:p>
  </w:endnote>
  <w:endnote w:id="13">
    <w:p w:rsidR="009118A8" w:rsidRDefault="009118A8" w:rsidP="009118A8">
      <w:pPr>
        <w:pStyle w:val="EndnoteText"/>
        <w:numPr>
          <w:ilvl w:val="0"/>
          <w:numId w:val="3"/>
        </w:numPr>
        <w:snapToGrid w:val="0"/>
        <w:spacing w:before="0"/>
        <w:ind w:left="709" w:hanging="709"/>
        <w:jc w:val="both"/>
        <w:rPr>
          <w:rFonts w:ascii="Times New Roman" w:hAnsi="Times New Roman"/>
          <w:shd w:val="clear" w:color="auto" w:fill="FFFFFF"/>
        </w:rPr>
      </w:pPr>
      <w:r>
        <w:rPr>
          <w:rFonts w:ascii="Times New Roman" w:hAnsi="Times New Roman"/>
          <w:shd w:val="clear" w:color="auto" w:fill="FFFFFF"/>
        </w:rPr>
        <w:t>Fagan, B., In The Beginning, An Introduction to Archaeology, 10</w:t>
      </w:r>
      <w:r>
        <w:rPr>
          <w:rFonts w:ascii="Times New Roman" w:hAnsi="Times New Roman"/>
          <w:shd w:val="clear" w:color="auto" w:fill="FFFFFF"/>
          <w:vertAlign w:val="superscript"/>
        </w:rPr>
        <w:t>th</w:t>
      </w:r>
      <w:r>
        <w:rPr>
          <w:rFonts w:ascii="Times New Roman" w:hAnsi="Times New Roman"/>
          <w:shd w:val="clear" w:color="auto" w:fill="FFFFFF"/>
        </w:rPr>
        <w:t xml:space="preserve"> </w:t>
      </w:r>
      <w:proofErr w:type="spellStart"/>
      <w:r>
        <w:rPr>
          <w:rFonts w:ascii="Times New Roman" w:hAnsi="Times New Roman"/>
          <w:shd w:val="clear" w:color="auto" w:fill="FFFFFF"/>
        </w:rPr>
        <w:t>edn</w:t>
      </w:r>
      <w:proofErr w:type="spellEnd"/>
      <w:r>
        <w:rPr>
          <w:rFonts w:ascii="Times New Roman" w:hAnsi="Times New Roman"/>
          <w:shd w:val="clear" w:color="auto" w:fill="FFFFFF"/>
        </w:rPr>
        <w:t xml:space="preserve">., </w:t>
      </w:r>
      <w:proofErr w:type="spellStart"/>
      <w:r>
        <w:rPr>
          <w:rFonts w:ascii="Times New Roman" w:hAnsi="Times New Roman"/>
          <w:shd w:val="clear" w:color="auto" w:fill="FFFFFF"/>
        </w:rPr>
        <w:t>Pentice</w:t>
      </w:r>
      <w:proofErr w:type="spellEnd"/>
      <w:r>
        <w:rPr>
          <w:rFonts w:ascii="Times New Roman" w:hAnsi="Times New Roman"/>
          <w:shd w:val="clear" w:color="auto" w:fill="FFFFFF"/>
        </w:rPr>
        <w:t xml:space="preserve"> Hall, New Jersey, 2001, p.261</w:t>
      </w:r>
    </w:p>
  </w:endnote>
  <w:endnote w:id="14">
    <w:p w:rsidR="009118A8" w:rsidRDefault="009118A8" w:rsidP="009118A8">
      <w:pPr>
        <w:pStyle w:val="EndnoteText"/>
        <w:numPr>
          <w:ilvl w:val="0"/>
          <w:numId w:val="3"/>
        </w:numPr>
        <w:snapToGrid w:val="0"/>
        <w:spacing w:before="0"/>
        <w:ind w:left="709" w:hanging="709"/>
        <w:jc w:val="both"/>
        <w:rPr>
          <w:rFonts w:ascii="Times New Roman" w:hAnsi="Times New Roman"/>
          <w:shd w:val="clear" w:color="auto" w:fill="FFFFFF"/>
        </w:rPr>
      </w:pPr>
      <w:r>
        <w:rPr>
          <w:rFonts w:ascii="Times New Roman" w:hAnsi="Times New Roman"/>
          <w:shd w:val="clear" w:color="auto" w:fill="FFFFFF"/>
        </w:rPr>
        <w:t>Maniatis, Y., The Emergence of Ceramic Technology</w:t>
      </w:r>
      <w:r>
        <w:rPr>
          <w:rFonts w:ascii="Times New Roman" w:hAnsi="Times New Roman"/>
          <w:shd w:val="clear" w:color="auto" w:fill="FFFFFF"/>
          <w:rtl/>
        </w:rPr>
        <w:t xml:space="preserve"> </w:t>
      </w:r>
      <w:r>
        <w:rPr>
          <w:rFonts w:ascii="Times New Roman" w:hAnsi="Times New Roman"/>
          <w:shd w:val="clear" w:color="auto" w:fill="FFFFFF"/>
        </w:rPr>
        <w:t xml:space="preserve">and its Evolution as Revealed with the use of Scientific Techniques, In Mine to Microscope: Advances in The Study of Ancient Technology, eds., </w:t>
      </w:r>
      <w:proofErr w:type="spellStart"/>
      <w:r>
        <w:rPr>
          <w:rFonts w:ascii="Times New Roman" w:hAnsi="Times New Roman"/>
          <w:shd w:val="clear" w:color="auto" w:fill="FFFFFF"/>
        </w:rPr>
        <w:t>Shotland</w:t>
      </w:r>
      <w:proofErr w:type="spellEnd"/>
      <w:r>
        <w:rPr>
          <w:rFonts w:ascii="Times New Roman" w:hAnsi="Times New Roman"/>
          <w:shd w:val="clear" w:color="auto" w:fill="FFFFFF"/>
        </w:rPr>
        <w:t xml:space="preserve">, J., Freestone, C., and </w:t>
      </w:r>
      <w:proofErr w:type="spellStart"/>
      <w:r>
        <w:rPr>
          <w:rFonts w:ascii="Times New Roman" w:hAnsi="Times New Roman"/>
          <w:shd w:val="clear" w:color="auto" w:fill="FFFFFF"/>
        </w:rPr>
        <w:t>Rehren</w:t>
      </w:r>
      <w:proofErr w:type="spellEnd"/>
      <w:r>
        <w:rPr>
          <w:rFonts w:ascii="Times New Roman" w:hAnsi="Times New Roman"/>
          <w:shd w:val="clear" w:color="auto" w:fill="FFFFFF"/>
        </w:rPr>
        <w:t>, T., Oxbow Books, Oxford, 2009, P.2</w:t>
      </w:r>
    </w:p>
  </w:endnote>
  <w:endnote w:id="15">
    <w:p w:rsidR="009118A8" w:rsidRDefault="009118A8" w:rsidP="009118A8">
      <w:pPr>
        <w:pStyle w:val="EndnoteText"/>
        <w:numPr>
          <w:ilvl w:val="0"/>
          <w:numId w:val="3"/>
        </w:numPr>
        <w:snapToGrid w:val="0"/>
        <w:spacing w:before="0"/>
        <w:ind w:left="709" w:hanging="709"/>
        <w:jc w:val="both"/>
        <w:rPr>
          <w:rFonts w:ascii="Times New Roman" w:hAnsi="Times New Roman"/>
          <w:shd w:val="clear" w:color="auto" w:fill="FFFFFF"/>
        </w:rPr>
      </w:pPr>
      <w:r>
        <w:rPr>
          <w:rFonts w:ascii="Times New Roman" w:hAnsi="Times New Roman"/>
          <w:shd w:val="clear" w:color="auto" w:fill="FFFFFF"/>
        </w:rPr>
        <w:t xml:space="preserve">Munitaa, S., </w:t>
      </w:r>
      <w:proofErr w:type="spellStart"/>
      <w:r>
        <w:rPr>
          <w:rFonts w:ascii="Times New Roman" w:hAnsi="Times New Roman"/>
          <w:shd w:val="clear" w:color="auto" w:fill="FFFFFF"/>
        </w:rPr>
        <w:t>Nevesb</w:t>
      </w:r>
      <w:proofErr w:type="spellEnd"/>
      <w:r>
        <w:rPr>
          <w:rFonts w:ascii="Times New Roman" w:hAnsi="Times New Roman"/>
          <w:shd w:val="clear" w:color="auto" w:fill="FFFFFF"/>
        </w:rPr>
        <w:t xml:space="preserve">, G., </w:t>
      </w:r>
      <w:proofErr w:type="spellStart"/>
      <w:r>
        <w:rPr>
          <w:rFonts w:ascii="Times New Roman" w:hAnsi="Times New Roman"/>
          <w:shd w:val="clear" w:color="auto" w:fill="FFFFFF"/>
        </w:rPr>
        <w:t>Demartinib</w:t>
      </w:r>
      <w:proofErr w:type="spellEnd"/>
      <w:r>
        <w:rPr>
          <w:rFonts w:ascii="Times New Roman" w:hAnsi="Times New Roman"/>
          <w:shd w:val="clear" w:color="auto" w:fill="FFFFFF"/>
        </w:rPr>
        <w:t xml:space="preserve">, C., </w:t>
      </w:r>
      <w:proofErr w:type="spellStart"/>
      <w:r>
        <w:rPr>
          <w:rFonts w:ascii="Times New Roman" w:hAnsi="Times New Roman"/>
          <w:shd w:val="clear" w:color="auto" w:fill="FFFFFF"/>
        </w:rPr>
        <w:t>Schaanc</w:t>
      </w:r>
      <w:proofErr w:type="spellEnd"/>
      <w:r>
        <w:rPr>
          <w:rFonts w:ascii="Times New Roman" w:hAnsi="Times New Roman"/>
          <w:shd w:val="clear" w:color="auto" w:fill="FFFFFF"/>
        </w:rPr>
        <w:t xml:space="preserve">, P., </w:t>
      </w:r>
      <w:proofErr w:type="spellStart"/>
      <w:r>
        <w:rPr>
          <w:rFonts w:ascii="Times New Roman" w:hAnsi="Times New Roman"/>
          <w:shd w:val="clear" w:color="auto" w:fill="FFFFFF"/>
        </w:rPr>
        <w:t>Oliveiraa</w:t>
      </w:r>
      <w:proofErr w:type="spellEnd"/>
      <w:r>
        <w:rPr>
          <w:rFonts w:ascii="Times New Roman" w:hAnsi="Times New Roman"/>
          <w:shd w:val="clear" w:color="auto" w:fill="FFFFFF"/>
        </w:rPr>
        <w:t xml:space="preserve">, S., </w:t>
      </w:r>
      <w:proofErr w:type="spellStart"/>
      <w:r>
        <w:rPr>
          <w:rFonts w:ascii="Times New Roman" w:hAnsi="Times New Roman"/>
          <w:shd w:val="clear" w:color="auto" w:fill="FFFFFF"/>
        </w:rPr>
        <w:t>Toyotaa</w:t>
      </w:r>
      <w:proofErr w:type="spellEnd"/>
      <w:r>
        <w:rPr>
          <w:rFonts w:ascii="Times New Roman" w:hAnsi="Times New Roman"/>
          <w:shd w:val="clear" w:color="auto" w:fill="FFFFFF"/>
        </w:rPr>
        <w:t xml:space="preserve">, G., Chemical characterization of </w:t>
      </w:r>
      <w:proofErr w:type="spellStart"/>
      <w:r>
        <w:rPr>
          <w:rFonts w:ascii="Times New Roman" w:hAnsi="Times New Roman"/>
          <w:shd w:val="clear" w:color="auto" w:fill="FFFFFF"/>
        </w:rPr>
        <w:t>Marajoara</w:t>
      </w:r>
      <w:proofErr w:type="spellEnd"/>
      <w:r>
        <w:rPr>
          <w:rFonts w:ascii="Times New Roman" w:hAnsi="Times New Roman"/>
          <w:shd w:val="clear" w:color="auto" w:fill="FFFFFF"/>
        </w:rPr>
        <w:t xml:space="preserve"> pottery, Report of The Final Research Coordination Meeting on “Applications of Nuclear Techniques to Investigate The Authenticity of Art Objects”, 2008</w:t>
      </w:r>
    </w:p>
  </w:endnote>
  <w:endnote w:id="16">
    <w:p w:rsidR="009118A8" w:rsidRDefault="009118A8" w:rsidP="009118A8">
      <w:pPr>
        <w:pStyle w:val="EndnoteText"/>
        <w:numPr>
          <w:ilvl w:val="0"/>
          <w:numId w:val="3"/>
        </w:numPr>
        <w:snapToGrid w:val="0"/>
        <w:spacing w:before="0"/>
        <w:ind w:left="709" w:hanging="709"/>
      </w:pPr>
      <w:r>
        <w:rPr>
          <w:rFonts w:ascii="Times New Roman" w:hAnsi="Times New Roman"/>
          <w:shd w:val="clear" w:color="auto" w:fill="FFFFFF"/>
        </w:rPr>
        <w:t xml:space="preserve">Hogg, S.T., </w:t>
      </w:r>
      <w:proofErr w:type="spellStart"/>
      <w:r>
        <w:rPr>
          <w:rFonts w:ascii="Times New Roman" w:hAnsi="Times New Roman"/>
          <w:shd w:val="clear" w:color="auto" w:fill="FFFFFF"/>
        </w:rPr>
        <w:t>Macphail</w:t>
      </w:r>
      <w:proofErr w:type="spellEnd"/>
      <w:r>
        <w:rPr>
          <w:rFonts w:ascii="Times New Roman" w:hAnsi="Times New Roman"/>
          <w:shd w:val="clear" w:color="auto" w:fill="FFFFFF"/>
        </w:rPr>
        <w:t>, D.S., Oakley, V., &amp; Roger, P.S. (1999). Modern Instrumental Methods for The Study of The Deterioration of Vessel Glass, in The Conservation of Glass and Ceramics , Edited by TENNENT , N.H., 40-52, London (</w:t>
      </w:r>
      <w:proofErr w:type="spellStart"/>
      <w:r>
        <w:rPr>
          <w:rFonts w:ascii="Times New Roman" w:hAnsi="Times New Roman"/>
          <w:shd w:val="clear" w:color="auto" w:fill="FFFFFF"/>
        </w:rPr>
        <w:t>Maney</w:t>
      </w:r>
      <w:proofErr w:type="spellEnd"/>
      <w:r>
        <w:rPr>
          <w:rFonts w:ascii="Times New Roman" w:hAnsi="Times New Roman"/>
          <w:shd w:val="clear" w:color="auto" w:fill="FFFFFF"/>
        </w:rPr>
        <w:t xml:space="preserve"> - Heritage).</w:t>
      </w:r>
    </w:p>
  </w:endnote>
  <w:endnote w:id="17">
    <w:p w:rsidR="009118A8" w:rsidRDefault="009118A8" w:rsidP="009118A8">
      <w:pPr>
        <w:pStyle w:val="EndnoteText"/>
        <w:numPr>
          <w:ilvl w:val="0"/>
          <w:numId w:val="3"/>
        </w:numPr>
        <w:snapToGrid w:val="0"/>
        <w:spacing w:before="0"/>
        <w:ind w:left="709" w:hanging="709"/>
        <w:jc w:val="both"/>
        <w:rPr>
          <w:rFonts w:ascii="Times New Roman" w:hAnsi="Times New Roman"/>
          <w:shd w:val="clear" w:color="auto" w:fill="FFFFFF"/>
        </w:rPr>
      </w:pPr>
      <w:r>
        <w:rPr>
          <w:rFonts w:ascii="Times New Roman" w:hAnsi="Times New Roman"/>
          <w:shd w:val="clear" w:color="auto" w:fill="FFFFFF"/>
        </w:rPr>
        <w:t xml:space="preserve">Abd </w:t>
      </w:r>
      <w:proofErr w:type="spellStart"/>
      <w:r>
        <w:rPr>
          <w:rFonts w:ascii="Times New Roman" w:hAnsi="Times New Roman"/>
          <w:shd w:val="clear" w:color="auto" w:fill="FFFFFF"/>
        </w:rPr>
        <w:t>Elrahman</w:t>
      </w:r>
      <w:proofErr w:type="spellEnd"/>
      <w:r>
        <w:rPr>
          <w:rFonts w:ascii="Times New Roman" w:hAnsi="Times New Roman"/>
          <w:shd w:val="clear" w:color="auto" w:fill="FFFFFF"/>
        </w:rPr>
        <w:t xml:space="preserve">, E., &amp; Mohamed </w:t>
      </w:r>
      <w:proofErr w:type="spellStart"/>
      <w:r>
        <w:rPr>
          <w:rFonts w:ascii="Times New Roman" w:hAnsi="Times New Roman"/>
          <w:shd w:val="clear" w:color="auto" w:fill="FFFFFF"/>
        </w:rPr>
        <w:t>Saleh</w:t>
      </w:r>
      <w:proofErr w:type="spellEnd"/>
      <w:r>
        <w:rPr>
          <w:rFonts w:ascii="Times New Roman" w:hAnsi="Times New Roman"/>
          <w:shd w:val="clear" w:color="auto" w:fill="FFFFFF"/>
        </w:rPr>
        <w:t>, M. (2019). A Plan to Document and Treatment an Archaeological Pottery Amphora from Early Dynastic-</w:t>
      </w:r>
      <w:proofErr w:type="spellStart"/>
      <w:r>
        <w:rPr>
          <w:rFonts w:ascii="Times New Roman" w:hAnsi="Times New Roman"/>
          <w:shd w:val="clear" w:color="auto" w:fill="FFFFFF"/>
        </w:rPr>
        <w:t>Helwan</w:t>
      </w:r>
      <w:proofErr w:type="spellEnd"/>
      <w:r>
        <w:rPr>
          <w:rFonts w:ascii="Times New Roman" w:hAnsi="Times New Roman"/>
          <w:shd w:val="clear" w:color="auto" w:fill="FFFFFF"/>
        </w:rPr>
        <w:t xml:space="preserve"> Cemetery. International Journal of Multidisciplinary Studies in Architecture and Cultural Heritage, 2(1), 31-53.</w:t>
      </w:r>
      <w:r>
        <w:rPr>
          <w:rFonts w:ascii="Times New Roman" w:hAnsi="Times New Roman"/>
          <w:shd w:val="clear" w:color="auto" w:fill="FFFFFF"/>
          <w:rtl/>
        </w:rPr>
        <w:t>‏</w:t>
      </w:r>
    </w:p>
  </w:endnote>
  <w:endnote w:id="18">
    <w:p w:rsidR="009118A8" w:rsidRDefault="009118A8" w:rsidP="009118A8">
      <w:pPr>
        <w:pStyle w:val="EndnoteText"/>
        <w:numPr>
          <w:ilvl w:val="0"/>
          <w:numId w:val="3"/>
        </w:numPr>
        <w:snapToGrid w:val="0"/>
        <w:spacing w:before="0"/>
        <w:ind w:left="709" w:hanging="709"/>
        <w:jc w:val="both"/>
        <w:rPr>
          <w:rFonts w:ascii="Times New Roman" w:hAnsi="Times New Roman"/>
          <w:shd w:val="clear" w:color="auto" w:fill="FFFFFF"/>
        </w:rPr>
      </w:pPr>
      <w:r>
        <w:rPr>
          <w:rFonts w:ascii="Times New Roman" w:hAnsi="Times New Roman"/>
          <w:shd w:val="clear" w:color="auto" w:fill="FFFFFF"/>
        </w:rPr>
        <w:t xml:space="preserve">Ibrahim, M. M., Mohamed, W. S., &amp; Mohamed, H. M. (2020). Comparative and Experimental Studies for Evaluation of </w:t>
      </w:r>
      <w:proofErr w:type="spellStart"/>
      <w:r>
        <w:rPr>
          <w:rFonts w:ascii="Times New Roman" w:hAnsi="Times New Roman"/>
          <w:shd w:val="clear" w:color="auto" w:fill="FFFFFF"/>
        </w:rPr>
        <w:t>Paraloid</w:t>
      </w:r>
      <w:proofErr w:type="spellEnd"/>
      <w:r>
        <w:rPr>
          <w:rFonts w:ascii="Times New Roman" w:hAnsi="Times New Roman"/>
          <w:shd w:val="clear" w:color="auto" w:fill="FFFFFF"/>
        </w:rPr>
        <w:t xml:space="preserve"> B-72 in Traditional and </w:t>
      </w:r>
      <w:proofErr w:type="spellStart"/>
      <w:r>
        <w:rPr>
          <w:rFonts w:ascii="Times New Roman" w:hAnsi="Times New Roman"/>
          <w:shd w:val="clear" w:color="auto" w:fill="FFFFFF"/>
        </w:rPr>
        <w:t>Nano</w:t>
      </w:r>
      <w:proofErr w:type="spellEnd"/>
      <w:r>
        <w:rPr>
          <w:rFonts w:ascii="Times New Roman" w:hAnsi="Times New Roman"/>
          <w:shd w:val="clear" w:color="auto" w:fill="FFFFFF"/>
        </w:rPr>
        <w:t xml:space="preserve"> Forms for Joining of Pottery Samples, Journal of </w:t>
      </w:r>
      <w:proofErr w:type="spellStart"/>
      <w:r>
        <w:rPr>
          <w:rFonts w:ascii="Times New Roman" w:hAnsi="Times New Roman"/>
          <w:shd w:val="clear" w:color="auto" w:fill="FFFFFF"/>
        </w:rPr>
        <w:t>Nano</w:t>
      </w:r>
      <w:proofErr w:type="spellEnd"/>
      <w:r>
        <w:rPr>
          <w:rFonts w:ascii="Times New Roman" w:hAnsi="Times New Roman"/>
          <w:shd w:val="clear" w:color="auto" w:fill="FFFFFF"/>
        </w:rPr>
        <w:t xml:space="preserve"> Research (Vol. 61, pp. 61-71). Trans Tech Publications Ltd.</w:t>
      </w:r>
      <w:r>
        <w:rPr>
          <w:rFonts w:ascii="Times New Roman" w:hAnsi="Times New Roman"/>
          <w:shd w:val="clear" w:color="auto" w:fill="FFFFFF"/>
          <w:rtl/>
        </w:rPr>
        <w:t>‏</w:t>
      </w:r>
    </w:p>
  </w:endnote>
  <w:endnote w:id="19">
    <w:p w:rsidR="009118A8" w:rsidRDefault="009118A8" w:rsidP="009118A8">
      <w:pPr>
        <w:pStyle w:val="EndnoteText"/>
        <w:numPr>
          <w:ilvl w:val="0"/>
          <w:numId w:val="3"/>
        </w:numPr>
        <w:snapToGrid w:val="0"/>
        <w:spacing w:before="0"/>
        <w:ind w:left="709" w:hanging="709"/>
        <w:jc w:val="both"/>
        <w:rPr>
          <w:rFonts w:ascii="Times New Roman" w:hAnsi="Times New Roman"/>
          <w:shd w:val="clear" w:color="auto" w:fill="FFFFFF"/>
        </w:rPr>
      </w:pPr>
      <w:r>
        <w:rPr>
          <w:rFonts w:ascii="Times New Roman" w:hAnsi="Times New Roman"/>
          <w:shd w:val="clear" w:color="auto" w:fill="FFFFFF"/>
        </w:rPr>
        <w:t xml:space="preserve">Sadek, H., </w:t>
      </w:r>
      <w:proofErr w:type="spellStart"/>
      <w:r>
        <w:rPr>
          <w:rFonts w:ascii="Times New Roman" w:hAnsi="Times New Roman"/>
          <w:shd w:val="clear" w:color="auto" w:fill="FFFFFF"/>
        </w:rPr>
        <w:t>Berrie</w:t>
      </w:r>
      <w:proofErr w:type="spellEnd"/>
      <w:r>
        <w:rPr>
          <w:rFonts w:ascii="Times New Roman" w:hAnsi="Times New Roman"/>
          <w:shd w:val="clear" w:color="auto" w:fill="FFFFFF"/>
        </w:rPr>
        <w:t xml:space="preserve">, B. H., &amp; Weiss, R. G. (2018). </w:t>
      </w:r>
      <w:proofErr w:type="spellStart"/>
      <w:r>
        <w:rPr>
          <w:rFonts w:ascii="Times New Roman" w:hAnsi="Times New Roman"/>
          <w:shd w:val="clear" w:color="auto" w:fill="FFFFFF"/>
        </w:rPr>
        <w:t>Sublimable</w:t>
      </w:r>
      <w:proofErr w:type="spellEnd"/>
      <w:r>
        <w:rPr>
          <w:rFonts w:ascii="Times New Roman" w:hAnsi="Times New Roman"/>
          <w:shd w:val="clear" w:color="auto" w:fill="FFFFFF"/>
        </w:rPr>
        <w:t xml:space="preserve"> layers for protection of painted pottery during desalination. A comparative study, Journal of the American Institute for Conservation, 57(4), 189-202.</w:t>
      </w:r>
      <w:r>
        <w:rPr>
          <w:rFonts w:ascii="Times New Roman" w:hAnsi="Times New Roman"/>
          <w:shd w:val="clear" w:color="auto" w:fill="FFFFFF"/>
          <w:rtl/>
        </w:rPr>
        <w:t>‏</w:t>
      </w:r>
    </w:p>
  </w:endnote>
  <w:endnote w:id="20">
    <w:p w:rsidR="009118A8" w:rsidRDefault="009118A8" w:rsidP="009118A8">
      <w:pPr>
        <w:pStyle w:val="EndnoteText"/>
        <w:numPr>
          <w:ilvl w:val="0"/>
          <w:numId w:val="3"/>
        </w:numPr>
        <w:snapToGrid w:val="0"/>
        <w:spacing w:before="0"/>
        <w:ind w:left="709" w:hanging="709"/>
        <w:jc w:val="both"/>
      </w:pPr>
      <w:r>
        <w:rPr>
          <w:rFonts w:ascii="Times New Roman" w:hAnsi="Times New Roman"/>
          <w:shd w:val="clear" w:color="auto" w:fill="FFFFFF"/>
        </w:rPr>
        <w:t>Sangwoo, B.A., (1996). Musicological Approaches to the General Preservation of Korean Archaeological Artifacts, Master of Arts, Faculty of Texas, Tech University.</w:t>
      </w:r>
    </w:p>
  </w:endnote>
  <w:endnote w:id="21">
    <w:p w:rsidR="009118A8" w:rsidRDefault="009118A8" w:rsidP="009118A8">
      <w:pPr>
        <w:numPr>
          <w:ilvl w:val="0"/>
          <w:numId w:val="3"/>
        </w:numPr>
        <w:autoSpaceDE w:val="0"/>
        <w:autoSpaceDN w:val="0"/>
        <w:adjustRightInd w:val="0"/>
        <w:snapToGrid w:val="0"/>
        <w:spacing w:before="0"/>
        <w:ind w:left="709" w:hanging="709"/>
        <w:rPr>
          <w:rFonts w:ascii="Times New Roman" w:hAnsi="Times New Roman"/>
          <w:shd w:val="clear" w:color="auto" w:fill="FFFFFF"/>
        </w:rPr>
      </w:pPr>
      <w:r>
        <w:rPr>
          <w:rFonts w:ascii="Times New Roman" w:hAnsi="Times New Roman"/>
          <w:shd w:val="clear" w:color="auto" w:fill="FFFFFF"/>
        </w:rPr>
        <w:t>International Standards Section, Division of Cultural Heritage, UNESCO Protection of Underwater cultural Heritage, Information Kit UNESCO Convention on The Protection of The Underwater Cultural Heritage,</w:t>
      </w:r>
      <w:r>
        <w:rPr>
          <w:rFonts w:ascii="Times New Roman" w:hAnsi="Times New Roman"/>
          <w:color w:val="262626"/>
          <w:sz w:val="24"/>
          <w:szCs w:val="24"/>
        </w:rPr>
        <w:t xml:space="preserve"> p.4</w:t>
      </w:r>
    </w:p>
  </w:endnote>
  <w:endnote w:id="22">
    <w:p w:rsidR="009118A8" w:rsidRDefault="009118A8" w:rsidP="009118A8">
      <w:pPr>
        <w:pStyle w:val="EndnoteText"/>
        <w:numPr>
          <w:ilvl w:val="0"/>
          <w:numId w:val="3"/>
        </w:numPr>
        <w:snapToGrid w:val="0"/>
        <w:spacing w:before="0"/>
        <w:ind w:left="709" w:hanging="709"/>
      </w:pPr>
      <w:r>
        <w:t xml:space="preserve">Johnson, </w:t>
      </w:r>
      <w:r>
        <w:rPr>
          <w:rFonts w:ascii="Times New Roman" w:hAnsi="Times New Roman"/>
          <w:shd w:val="clear" w:color="auto" w:fill="FFFFFF"/>
        </w:rPr>
        <w:t>Soluble Salts and Deterioration of Archeological Materials, Conserve O Gram, 1998</w:t>
      </w:r>
    </w:p>
  </w:endnote>
  <w:endnote w:id="23">
    <w:p w:rsidR="009118A8" w:rsidRDefault="009118A8" w:rsidP="009118A8">
      <w:pPr>
        <w:pStyle w:val="EndnoteText"/>
        <w:numPr>
          <w:ilvl w:val="0"/>
          <w:numId w:val="3"/>
        </w:numPr>
        <w:snapToGrid w:val="0"/>
        <w:spacing w:before="0"/>
        <w:ind w:left="709" w:hanging="709"/>
        <w:rPr>
          <w:rFonts w:ascii="Times New Roman" w:hAnsi="Times New Roman"/>
          <w:shd w:val="clear" w:color="auto" w:fill="FFFFFF"/>
        </w:rPr>
      </w:pPr>
      <w:r>
        <w:rPr>
          <w:rFonts w:ascii="Times New Roman" w:hAnsi="Times New Roman"/>
          <w:shd w:val="clear" w:color="auto" w:fill="FFFFFF"/>
        </w:rPr>
        <w:t xml:space="preserve">Cherneva, D., </w:t>
      </w:r>
      <w:proofErr w:type="spellStart"/>
      <w:r>
        <w:rPr>
          <w:rFonts w:ascii="Times New Roman" w:hAnsi="Times New Roman"/>
          <w:shd w:val="clear" w:color="auto" w:fill="FFFFFF"/>
        </w:rPr>
        <w:t>Blazhevska</w:t>
      </w:r>
      <w:proofErr w:type="spellEnd"/>
      <w:r>
        <w:rPr>
          <w:rFonts w:ascii="Times New Roman" w:hAnsi="Times New Roman"/>
          <w:shd w:val="clear" w:color="auto" w:fill="FFFFFF"/>
        </w:rPr>
        <w:t xml:space="preserve">, S., </w:t>
      </w:r>
      <w:proofErr w:type="spellStart"/>
      <w:r>
        <w:rPr>
          <w:rFonts w:ascii="Times New Roman" w:hAnsi="Times New Roman"/>
          <w:shd w:val="clear" w:color="auto" w:fill="FFFFFF"/>
        </w:rPr>
        <w:t>Pencheva</w:t>
      </w:r>
      <w:proofErr w:type="spellEnd"/>
      <w:r>
        <w:rPr>
          <w:rFonts w:ascii="Times New Roman" w:hAnsi="Times New Roman"/>
          <w:shd w:val="clear" w:color="auto" w:fill="FFFFFF"/>
        </w:rPr>
        <w:t xml:space="preserve">, A., </w:t>
      </w:r>
      <w:proofErr w:type="spellStart"/>
      <w:r>
        <w:rPr>
          <w:rFonts w:ascii="Times New Roman" w:hAnsi="Times New Roman"/>
          <w:shd w:val="clear" w:color="auto" w:fill="FFFFFF"/>
        </w:rPr>
        <w:t>Prahov</w:t>
      </w:r>
      <w:proofErr w:type="spellEnd"/>
      <w:r>
        <w:rPr>
          <w:rFonts w:ascii="Times New Roman" w:hAnsi="Times New Roman"/>
          <w:shd w:val="clear" w:color="auto" w:fill="FFFFFF"/>
        </w:rPr>
        <w:t>, N., Conservation and Restoration of Ancient Pottery and Glass – Macedonia and Bulgaria, www.safeer/Syllabus-Bulgaria-Macedonia-Conservation-2018</w:t>
      </w:r>
    </w:p>
  </w:endnote>
  <w:endnote w:id="24">
    <w:p w:rsidR="009118A8" w:rsidRDefault="009118A8" w:rsidP="009118A8">
      <w:pPr>
        <w:numPr>
          <w:ilvl w:val="0"/>
          <w:numId w:val="3"/>
        </w:numPr>
        <w:autoSpaceDE w:val="0"/>
        <w:autoSpaceDN w:val="0"/>
        <w:adjustRightInd w:val="0"/>
        <w:snapToGrid w:val="0"/>
        <w:spacing w:before="0"/>
        <w:ind w:left="709" w:hanging="709"/>
        <w:jc w:val="both"/>
        <w:rPr>
          <w:rFonts w:ascii="Times New Roman" w:hAnsi="Times New Roman"/>
          <w:shd w:val="clear" w:color="auto" w:fill="FFFFFF"/>
        </w:rPr>
      </w:pPr>
      <w:r>
        <w:rPr>
          <w:rFonts w:ascii="Times New Roman" w:hAnsi="Times New Roman"/>
          <w:shd w:val="clear" w:color="auto" w:fill="FFFFFF"/>
        </w:rPr>
        <w:t>Abd‐Allah, R., Al‐</w:t>
      </w:r>
      <w:proofErr w:type="spellStart"/>
      <w:r>
        <w:rPr>
          <w:rFonts w:ascii="Times New Roman" w:hAnsi="Times New Roman"/>
          <w:shd w:val="clear" w:color="auto" w:fill="FFFFFF"/>
        </w:rPr>
        <w:t>Muheisen</w:t>
      </w:r>
      <w:proofErr w:type="spellEnd"/>
      <w:r>
        <w:rPr>
          <w:rFonts w:ascii="Times New Roman" w:hAnsi="Times New Roman"/>
          <w:shd w:val="clear" w:color="auto" w:fill="FFFFFF"/>
        </w:rPr>
        <w:t>, Z., and Al‐</w:t>
      </w:r>
      <w:proofErr w:type="spellStart"/>
      <w:r>
        <w:rPr>
          <w:rFonts w:ascii="Times New Roman" w:hAnsi="Times New Roman"/>
          <w:shd w:val="clear" w:color="auto" w:fill="FFFFFF"/>
        </w:rPr>
        <w:t>Howadi</w:t>
      </w:r>
      <w:proofErr w:type="spellEnd"/>
      <w:r>
        <w:rPr>
          <w:rFonts w:ascii="Times New Roman" w:hAnsi="Times New Roman"/>
          <w:shd w:val="clear" w:color="auto" w:fill="FFFFFF"/>
        </w:rPr>
        <w:t xml:space="preserve">, S., (2010). Cleaning Strategies of Pottery Objects Excavated From Khirbet </w:t>
      </w:r>
      <w:proofErr w:type="spellStart"/>
      <w:r>
        <w:rPr>
          <w:rFonts w:ascii="Times New Roman" w:hAnsi="Times New Roman"/>
          <w:shd w:val="clear" w:color="auto" w:fill="FFFFFF"/>
        </w:rPr>
        <w:t>Edh‐Dharih</w:t>
      </w:r>
      <w:proofErr w:type="spellEnd"/>
      <w:r>
        <w:rPr>
          <w:rFonts w:ascii="Times New Roman" w:hAnsi="Times New Roman"/>
          <w:shd w:val="clear" w:color="auto" w:fill="FFFFFF"/>
        </w:rPr>
        <w:t xml:space="preserve"> And </w:t>
      </w:r>
      <w:proofErr w:type="spellStart"/>
      <w:r>
        <w:rPr>
          <w:rFonts w:ascii="Times New Roman" w:hAnsi="Times New Roman"/>
          <w:shd w:val="clear" w:color="auto" w:fill="FFFFFF"/>
        </w:rPr>
        <w:t>Hayyan</w:t>
      </w:r>
      <w:proofErr w:type="spellEnd"/>
      <w:r>
        <w:rPr>
          <w:rFonts w:ascii="Times New Roman" w:hAnsi="Times New Roman"/>
          <w:shd w:val="clear" w:color="auto" w:fill="FFFFFF"/>
        </w:rPr>
        <w:t xml:space="preserve"> Al‐</w:t>
      </w:r>
      <w:proofErr w:type="spellStart"/>
      <w:r>
        <w:rPr>
          <w:rFonts w:ascii="Times New Roman" w:hAnsi="Times New Roman"/>
          <w:shd w:val="clear" w:color="auto" w:fill="FFFFFF"/>
        </w:rPr>
        <w:t>Mushref</w:t>
      </w:r>
      <w:proofErr w:type="spellEnd"/>
      <w:r>
        <w:rPr>
          <w:rFonts w:ascii="Times New Roman" w:hAnsi="Times New Roman"/>
          <w:shd w:val="clear" w:color="auto" w:fill="FFFFFF"/>
        </w:rPr>
        <w:t xml:space="preserve">, Jordan: Four Case Studies, Mediterranean Archaeology and </w:t>
      </w:r>
      <w:proofErr w:type="spellStart"/>
      <w:r>
        <w:rPr>
          <w:rFonts w:ascii="Times New Roman" w:hAnsi="Times New Roman"/>
          <w:shd w:val="clear" w:color="auto" w:fill="FFFFFF"/>
        </w:rPr>
        <w:t>Archaeometry</w:t>
      </w:r>
      <w:proofErr w:type="spellEnd"/>
      <w:r>
        <w:rPr>
          <w:rFonts w:ascii="Times New Roman" w:hAnsi="Times New Roman"/>
          <w:shd w:val="clear" w:color="auto" w:fill="FFFFFF"/>
        </w:rPr>
        <w:t>, Vol. 10, No. 2, pp. 97‐110</w:t>
      </w:r>
    </w:p>
  </w:endnote>
  <w:endnote w:id="25">
    <w:p w:rsidR="009118A8" w:rsidRDefault="009118A8" w:rsidP="009118A8">
      <w:pPr>
        <w:pStyle w:val="c-bibliographic-informationdownload-citation"/>
        <w:numPr>
          <w:ilvl w:val="0"/>
          <w:numId w:val="3"/>
        </w:numPr>
        <w:snapToGrid w:val="0"/>
        <w:spacing w:before="0" w:beforeAutospacing="0" w:after="0" w:afterAutospacing="0"/>
        <w:ind w:left="709" w:hanging="709"/>
      </w:pPr>
      <w:hyperlink r:id="rId1" w:history="1">
        <w:r>
          <w:rPr>
            <w:rStyle w:val="Hyperlink"/>
          </w:rPr>
          <w:t>https://nautarch.tamu.edu/CRL/conservationmanual/File4.htm</w:t>
        </w:r>
      </w:hyperlink>
    </w:p>
  </w:endnote>
  <w:endnote w:id="26">
    <w:p w:rsidR="009118A8" w:rsidRDefault="009118A8" w:rsidP="009118A8">
      <w:pPr>
        <w:pStyle w:val="EndnoteText"/>
        <w:numPr>
          <w:ilvl w:val="0"/>
          <w:numId w:val="3"/>
        </w:numPr>
        <w:snapToGrid w:val="0"/>
        <w:spacing w:before="0"/>
        <w:ind w:left="709" w:hanging="709"/>
        <w:rPr>
          <w:rFonts w:ascii="Times New Roman" w:hAnsi="Times New Roman"/>
          <w:shd w:val="clear" w:color="auto" w:fill="FFFFFF"/>
        </w:rPr>
      </w:pPr>
      <w:r>
        <w:rPr>
          <w:rFonts w:ascii="Times New Roman" w:hAnsi="Times New Roman"/>
          <w:shd w:val="clear" w:color="auto" w:fill="FFFFFF"/>
        </w:rPr>
        <w:t xml:space="preserve">Golfomitsou, S., </w:t>
      </w:r>
      <w:proofErr w:type="spellStart"/>
      <w:r>
        <w:rPr>
          <w:rFonts w:ascii="Times New Roman" w:hAnsi="Times New Roman"/>
          <w:shd w:val="clear" w:color="auto" w:fill="FFFFFF"/>
        </w:rPr>
        <w:t>Georgakopoulou</w:t>
      </w:r>
      <w:proofErr w:type="spellEnd"/>
      <w:r>
        <w:rPr>
          <w:rFonts w:ascii="Times New Roman" w:hAnsi="Times New Roman"/>
          <w:shd w:val="clear" w:color="auto" w:fill="FFFFFF"/>
        </w:rPr>
        <w:t xml:space="preserve">, M., and </w:t>
      </w:r>
      <w:proofErr w:type="spellStart"/>
      <w:r>
        <w:rPr>
          <w:rFonts w:ascii="Times New Roman" w:hAnsi="Times New Roman"/>
          <w:shd w:val="clear" w:color="auto" w:fill="FFFFFF"/>
        </w:rPr>
        <w:t>Rehren</w:t>
      </w:r>
      <w:proofErr w:type="spellEnd"/>
      <w:r>
        <w:rPr>
          <w:rFonts w:ascii="Times New Roman" w:hAnsi="Times New Roman"/>
          <w:shd w:val="clear" w:color="auto" w:fill="FFFFFF"/>
        </w:rPr>
        <w:t xml:space="preserve">, T., (2015). Handbook of Research on Recent Developments in Materials Science and Corrosion Engineering Education”, </w:t>
      </w:r>
      <w:proofErr w:type="spellStart"/>
      <w:r>
        <w:rPr>
          <w:rFonts w:ascii="Times New Roman" w:hAnsi="Times New Roman"/>
          <w:shd w:val="clear" w:color="auto" w:fill="FFFFFF"/>
        </w:rPr>
        <w:t>Hwee</w:t>
      </w:r>
      <w:proofErr w:type="spellEnd"/>
      <w:r>
        <w:rPr>
          <w:rFonts w:ascii="Times New Roman" w:hAnsi="Times New Roman"/>
          <w:shd w:val="clear" w:color="auto" w:fill="FFFFFF"/>
        </w:rPr>
        <w:t xml:space="preserve"> Ling Lim, The Petroleum Institute, UAE</w:t>
      </w:r>
    </w:p>
  </w:endnote>
  <w:endnote w:id="27">
    <w:p w:rsidR="009118A8" w:rsidRDefault="009118A8" w:rsidP="009118A8">
      <w:pPr>
        <w:pStyle w:val="EndnoteText"/>
        <w:numPr>
          <w:ilvl w:val="0"/>
          <w:numId w:val="3"/>
        </w:numPr>
        <w:snapToGrid w:val="0"/>
        <w:spacing w:before="0"/>
        <w:ind w:left="709" w:hanging="709"/>
        <w:rPr>
          <w:rFonts w:ascii="Times New Roman" w:hAnsi="Times New Roman"/>
          <w:shd w:val="clear" w:color="auto" w:fill="FFFFFF"/>
        </w:rPr>
      </w:pPr>
      <w:r>
        <w:rPr>
          <w:rFonts w:ascii="Times New Roman" w:hAnsi="Times New Roman"/>
          <w:shd w:val="clear" w:color="auto" w:fill="FFFFFF"/>
        </w:rPr>
        <w:t xml:space="preserve">Horie CV. Materials for conservation. Organic </w:t>
      </w:r>
      <w:proofErr w:type="spellStart"/>
      <w:r>
        <w:rPr>
          <w:rFonts w:ascii="Times New Roman" w:hAnsi="Times New Roman"/>
          <w:shd w:val="clear" w:color="auto" w:fill="FFFFFF"/>
        </w:rPr>
        <w:t>Consolidants</w:t>
      </w:r>
      <w:proofErr w:type="spellEnd"/>
      <w:r>
        <w:rPr>
          <w:rFonts w:ascii="Times New Roman" w:hAnsi="Times New Roman"/>
          <w:shd w:val="clear" w:color="auto" w:fill="FFFFFF"/>
        </w:rPr>
        <w:t>, Adhesives and Coatings. Burlington: Elsevier Science; 2010</w:t>
      </w:r>
    </w:p>
  </w:endnote>
  <w:endnote w:id="28">
    <w:p w:rsidR="009118A8" w:rsidRDefault="009118A8" w:rsidP="009118A8">
      <w:pPr>
        <w:pStyle w:val="EndnoteText"/>
        <w:numPr>
          <w:ilvl w:val="0"/>
          <w:numId w:val="3"/>
        </w:numPr>
        <w:snapToGrid w:val="0"/>
        <w:spacing w:before="0"/>
        <w:ind w:left="709" w:hanging="709"/>
        <w:jc w:val="both"/>
        <w:rPr>
          <w:rFonts w:ascii="Times New Roman" w:hAnsi="Times New Roman"/>
          <w:shd w:val="clear" w:color="auto" w:fill="FFFFFF"/>
        </w:rPr>
      </w:pPr>
      <w:r>
        <w:rPr>
          <w:rFonts w:ascii="Times New Roman" w:hAnsi="Times New Roman"/>
          <w:shd w:val="clear" w:color="auto" w:fill="FFFFFF"/>
        </w:rPr>
        <w:t xml:space="preserve">Damjanović, L., </w:t>
      </w:r>
      <w:proofErr w:type="spellStart"/>
      <w:r>
        <w:rPr>
          <w:rFonts w:ascii="Times New Roman" w:hAnsi="Times New Roman"/>
          <w:shd w:val="clear" w:color="auto" w:fill="FFFFFF"/>
        </w:rPr>
        <w:t>Mioč</w:t>
      </w:r>
      <w:proofErr w:type="spellEnd"/>
      <w:r>
        <w:rPr>
          <w:rFonts w:ascii="Times New Roman" w:hAnsi="Times New Roman"/>
          <w:shd w:val="clear" w:color="auto" w:fill="FFFFFF"/>
        </w:rPr>
        <w:t xml:space="preserve">, U., </w:t>
      </w:r>
      <w:proofErr w:type="spellStart"/>
      <w:r>
        <w:rPr>
          <w:rFonts w:ascii="Times New Roman" w:hAnsi="Times New Roman"/>
          <w:shd w:val="clear" w:color="auto" w:fill="FFFFFF"/>
        </w:rPr>
        <w:t>Bajuk‐Bogdanović</w:t>
      </w:r>
      <w:proofErr w:type="spellEnd"/>
      <w:r>
        <w:rPr>
          <w:rFonts w:ascii="Times New Roman" w:hAnsi="Times New Roman"/>
          <w:shd w:val="clear" w:color="auto" w:fill="FFFFFF"/>
        </w:rPr>
        <w:t xml:space="preserve">, D., </w:t>
      </w:r>
      <w:proofErr w:type="spellStart"/>
      <w:r>
        <w:rPr>
          <w:rFonts w:ascii="Times New Roman" w:hAnsi="Times New Roman"/>
          <w:shd w:val="clear" w:color="auto" w:fill="FFFFFF"/>
        </w:rPr>
        <w:t>Cerović</w:t>
      </w:r>
      <w:proofErr w:type="spellEnd"/>
      <w:r>
        <w:rPr>
          <w:rFonts w:ascii="Times New Roman" w:hAnsi="Times New Roman"/>
          <w:shd w:val="clear" w:color="auto" w:fill="FFFFFF"/>
        </w:rPr>
        <w:t xml:space="preserve">, N., </w:t>
      </w:r>
      <w:proofErr w:type="spellStart"/>
      <w:r>
        <w:rPr>
          <w:rFonts w:ascii="Times New Roman" w:hAnsi="Times New Roman"/>
          <w:shd w:val="clear" w:color="auto" w:fill="FFFFFF"/>
        </w:rPr>
        <w:t>Marić‐Stojanović</w:t>
      </w:r>
      <w:proofErr w:type="spellEnd"/>
      <w:r>
        <w:rPr>
          <w:rFonts w:ascii="Times New Roman" w:hAnsi="Times New Roman"/>
          <w:shd w:val="clear" w:color="auto" w:fill="FFFFFF"/>
        </w:rPr>
        <w:t xml:space="preserve">, M., </w:t>
      </w:r>
      <w:proofErr w:type="spellStart"/>
      <w:r>
        <w:rPr>
          <w:rFonts w:ascii="Times New Roman" w:hAnsi="Times New Roman"/>
          <w:shd w:val="clear" w:color="auto" w:fill="FFFFFF"/>
        </w:rPr>
        <w:t>Andrić</w:t>
      </w:r>
      <w:proofErr w:type="spellEnd"/>
      <w:r>
        <w:rPr>
          <w:rFonts w:ascii="Times New Roman" w:hAnsi="Times New Roman"/>
          <w:shd w:val="clear" w:color="auto" w:fill="FFFFFF"/>
        </w:rPr>
        <w:t xml:space="preserve">, V., &amp; </w:t>
      </w:r>
      <w:proofErr w:type="spellStart"/>
      <w:r>
        <w:rPr>
          <w:rFonts w:ascii="Times New Roman" w:hAnsi="Times New Roman"/>
          <w:shd w:val="clear" w:color="auto" w:fill="FFFFFF"/>
        </w:rPr>
        <w:t>Holclajtner‐Antunović</w:t>
      </w:r>
      <w:proofErr w:type="spellEnd"/>
      <w:r>
        <w:rPr>
          <w:rFonts w:ascii="Times New Roman" w:hAnsi="Times New Roman"/>
          <w:shd w:val="clear" w:color="auto" w:fill="FFFFFF"/>
        </w:rPr>
        <w:t xml:space="preserve">, I. (2016). </w:t>
      </w:r>
      <w:proofErr w:type="spellStart"/>
      <w:r>
        <w:rPr>
          <w:rFonts w:ascii="Times New Roman" w:hAnsi="Times New Roman"/>
          <w:shd w:val="clear" w:color="auto" w:fill="FFFFFF"/>
        </w:rPr>
        <w:t>Archaeometric</w:t>
      </w:r>
      <w:proofErr w:type="spellEnd"/>
      <w:r>
        <w:rPr>
          <w:rFonts w:ascii="Times New Roman" w:hAnsi="Times New Roman"/>
          <w:shd w:val="clear" w:color="auto" w:fill="FFFFFF"/>
        </w:rPr>
        <w:t xml:space="preserve"> investigation of medieval pottery from excavations at Novo </w:t>
      </w:r>
      <w:proofErr w:type="spellStart"/>
      <w:r>
        <w:rPr>
          <w:rFonts w:ascii="Times New Roman" w:hAnsi="Times New Roman"/>
          <w:shd w:val="clear" w:color="auto" w:fill="FFFFFF"/>
        </w:rPr>
        <w:t>Brdo</w:t>
      </w:r>
      <w:proofErr w:type="spellEnd"/>
      <w:r>
        <w:rPr>
          <w:rFonts w:ascii="Times New Roman" w:hAnsi="Times New Roman"/>
          <w:shd w:val="clear" w:color="auto" w:fill="FFFFFF"/>
        </w:rPr>
        <w:t>, Serbia.</w:t>
      </w:r>
      <w:r>
        <w:rPr>
          <w:rFonts w:ascii="Times New Roman" w:hAnsi="Times New Roman" w:hint="eastAsia"/>
          <w:shd w:val="clear" w:color="auto" w:fill="FFFFFF"/>
          <w:lang w:eastAsia="zh-CN"/>
        </w:rPr>
        <w:t xml:space="preserve"> </w:t>
      </w:r>
      <w:proofErr w:type="spellStart"/>
      <w:r>
        <w:rPr>
          <w:rFonts w:ascii="Times New Roman" w:hAnsi="Times New Roman"/>
          <w:shd w:val="clear" w:color="auto" w:fill="FFFFFF"/>
        </w:rPr>
        <w:t>Archaeometry</w:t>
      </w:r>
      <w:proofErr w:type="spellEnd"/>
      <w:r>
        <w:rPr>
          <w:rFonts w:ascii="Times New Roman" w:hAnsi="Times New Roman"/>
          <w:shd w:val="clear" w:color="auto" w:fill="FFFFFF"/>
        </w:rPr>
        <w:t>, 58(3), pp.380-400.</w:t>
      </w:r>
      <w:r>
        <w:rPr>
          <w:rFonts w:ascii="Times New Roman" w:hAnsi="Times New Roman"/>
          <w:shd w:val="clear" w:color="auto" w:fill="FFFFFF"/>
          <w:rtl/>
        </w:rPr>
        <w:t>‏</w:t>
      </w:r>
    </w:p>
  </w:endnote>
  <w:endnote w:id="29">
    <w:p w:rsidR="009118A8" w:rsidRDefault="009118A8" w:rsidP="009118A8">
      <w:pPr>
        <w:pStyle w:val="EndnoteText"/>
        <w:numPr>
          <w:ilvl w:val="0"/>
          <w:numId w:val="3"/>
        </w:numPr>
        <w:snapToGrid w:val="0"/>
        <w:spacing w:before="0"/>
        <w:ind w:left="709" w:hanging="709"/>
        <w:jc w:val="both"/>
        <w:rPr>
          <w:rFonts w:ascii="Times New Roman" w:hAnsi="Times New Roman"/>
          <w:shd w:val="clear" w:color="auto" w:fill="FFFFFF"/>
        </w:rPr>
      </w:pPr>
      <w:r>
        <w:rPr>
          <w:rFonts w:ascii="Times New Roman" w:hAnsi="Times New Roman"/>
          <w:shd w:val="clear" w:color="auto" w:fill="FFFFFF"/>
        </w:rPr>
        <w:t xml:space="preserve">Casaletto, M. P., </w:t>
      </w:r>
      <w:proofErr w:type="spellStart"/>
      <w:r>
        <w:rPr>
          <w:rFonts w:ascii="Times New Roman" w:hAnsi="Times New Roman"/>
          <w:shd w:val="clear" w:color="auto" w:fill="FFFFFF"/>
        </w:rPr>
        <w:t>Chiozzini</w:t>
      </w:r>
      <w:proofErr w:type="spellEnd"/>
      <w:r>
        <w:rPr>
          <w:rFonts w:ascii="Times New Roman" w:hAnsi="Times New Roman"/>
          <w:shd w:val="clear" w:color="auto" w:fill="FFFFFF"/>
        </w:rPr>
        <w:t xml:space="preserve">, G., De Caro, T., &amp; Ingo, G. M. (2006). A multi‐analytical investigation on medieval pottery from </w:t>
      </w:r>
      <w:proofErr w:type="spellStart"/>
      <w:r>
        <w:rPr>
          <w:rFonts w:ascii="Times New Roman" w:hAnsi="Times New Roman"/>
          <w:shd w:val="clear" w:color="auto" w:fill="FFFFFF"/>
        </w:rPr>
        <w:t>Caltagirone</w:t>
      </w:r>
      <w:proofErr w:type="spellEnd"/>
      <w:r>
        <w:rPr>
          <w:rFonts w:ascii="Times New Roman" w:hAnsi="Times New Roman"/>
          <w:shd w:val="clear" w:color="auto" w:fill="FFFFFF"/>
        </w:rPr>
        <w:t xml:space="preserve"> (Sicily, Italy).  Interfaces and Thin Films, 38(4), 364-368.</w:t>
      </w:r>
      <w:r>
        <w:rPr>
          <w:rFonts w:ascii="Times New Roman" w:hAnsi="Times New Roman"/>
          <w:shd w:val="clear" w:color="auto" w:fill="FFFFFF"/>
          <w:rtl/>
        </w:rPr>
        <w:t>‏</w:t>
      </w:r>
    </w:p>
  </w:endnote>
  <w:endnote w:id="30">
    <w:p w:rsidR="009118A8" w:rsidRDefault="009118A8" w:rsidP="009118A8">
      <w:pPr>
        <w:pStyle w:val="EndnoteText"/>
        <w:numPr>
          <w:ilvl w:val="0"/>
          <w:numId w:val="3"/>
        </w:numPr>
        <w:snapToGrid w:val="0"/>
        <w:spacing w:before="0"/>
        <w:ind w:left="709" w:hanging="709"/>
        <w:jc w:val="both"/>
        <w:rPr>
          <w:rFonts w:ascii="Times New Roman" w:hAnsi="Times New Roman"/>
          <w:shd w:val="clear" w:color="auto" w:fill="FFFFFF"/>
        </w:rPr>
      </w:pPr>
      <w:r>
        <w:rPr>
          <w:rFonts w:ascii="Times New Roman" w:hAnsi="Times New Roman"/>
          <w:shd w:val="clear" w:color="auto" w:fill="FFFFFF"/>
        </w:rPr>
        <w:t xml:space="preserve">Elghareb, W. K., (2021). Deterioration Diagnosis and Treatment of Some Pottery Objects from Tell </w:t>
      </w:r>
      <w:proofErr w:type="spellStart"/>
      <w:r>
        <w:rPr>
          <w:rFonts w:ascii="Times New Roman" w:hAnsi="Times New Roman"/>
          <w:shd w:val="clear" w:color="auto" w:fill="FFFFFF"/>
        </w:rPr>
        <w:t>Atrib</w:t>
      </w:r>
      <w:proofErr w:type="spellEnd"/>
      <w:r>
        <w:rPr>
          <w:rFonts w:ascii="Times New Roman" w:hAnsi="Times New Roman"/>
          <w:shd w:val="clear" w:color="auto" w:fill="FFFFFF"/>
        </w:rPr>
        <w:t xml:space="preserve">, </w:t>
      </w:r>
      <w:proofErr w:type="spellStart"/>
      <w:r>
        <w:rPr>
          <w:rFonts w:ascii="Times New Roman" w:hAnsi="Times New Roman"/>
          <w:shd w:val="clear" w:color="auto" w:fill="FFFFFF"/>
        </w:rPr>
        <w:t>Qalyubia</w:t>
      </w:r>
      <w:proofErr w:type="spellEnd"/>
      <w:r>
        <w:rPr>
          <w:rFonts w:ascii="Times New Roman" w:hAnsi="Times New Roman"/>
          <w:shd w:val="clear" w:color="auto" w:fill="FFFFFF"/>
        </w:rPr>
        <w:t>, Egypt.</w:t>
      </w:r>
      <w:r>
        <w:rPr>
          <w:rFonts w:ascii="Times New Roman" w:hAnsi="Times New Roman" w:hint="eastAsia"/>
          <w:shd w:val="clear" w:color="auto" w:fill="FFFFFF"/>
          <w:lang w:eastAsia="zh-CN"/>
        </w:rPr>
        <w:t xml:space="preserve"> </w:t>
      </w:r>
      <w:r>
        <w:rPr>
          <w:rFonts w:ascii="Times New Roman" w:hAnsi="Times New Roman"/>
          <w:shd w:val="clear" w:color="auto" w:fill="FFFFFF"/>
        </w:rPr>
        <w:t>International Journal of Conservation Science,</w:t>
      </w:r>
      <w:r>
        <w:rPr>
          <w:rFonts w:ascii="Times New Roman" w:hAnsi="Times New Roman" w:hint="eastAsia"/>
          <w:shd w:val="clear" w:color="auto" w:fill="FFFFFF"/>
          <w:lang w:eastAsia="zh-CN"/>
        </w:rPr>
        <w:t xml:space="preserve"> </w:t>
      </w:r>
      <w:r>
        <w:rPr>
          <w:rFonts w:ascii="Times New Roman" w:hAnsi="Times New Roman"/>
          <w:shd w:val="clear" w:color="auto" w:fill="FFFFFF"/>
        </w:rPr>
        <w:t>12(3), 907-920.</w:t>
      </w:r>
      <w:r>
        <w:rPr>
          <w:rFonts w:ascii="Times New Roman" w:hAnsi="Times New Roman"/>
          <w:shd w:val="clear" w:color="auto" w:fill="FFFFFF"/>
          <w:rtl/>
        </w:rPr>
        <w:t>‏</w:t>
      </w:r>
    </w:p>
  </w:endnote>
  <w:endnote w:id="31">
    <w:p w:rsidR="009118A8" w:rsidRDefault="009118A8" w:rsidP="009118A8">
      <w:pPr>
        <w:pStyle w:val="EndnoteText"/>
        <w:numPr>
          <w:ilvl w:val="0"/>
          <w:numId w:val="3"/>
        </w:numPr>
        <w:snapToGrid w:val="0"/>
        <w:spacing w:before="0"/>
        <w:ind w:left="709" w:hanging="709"/>
        <w:jc w:val="both"/>
        <w:rPr>
          <w:rFonts w:ascii="Times New Roman" w:hAnsi="Times New Roman"/>
          <w:shd w:val="clear" w:color="auto" w:fill="FFFFFF"/>
        </w:rPr>
      </w:pPr>
      <w:r>
        <w:rPr>
          <w:rFonts w:ascii="Times New Roman" w:hAnsi="Times New Roman"/>
          <w:shd w:val="clear" w:color="auto" w:fill="FFFFFF"/>
        </w:rPr>
        <w:t xml:space="preserve">Bakraji, E. H., and </w:t>
      </w:r>
      <w:proofErr w:type="spellStart"/>
      <w:r>
        <w:rPr>
          <w:rFonts w:ascii="Times New Roman" w:hAnsi="Times New Roman"/>
          <w:shd w:val="clear" w:color="auto" w:fill="FFFFFF"/>
        </w:rPr>
        <w:t>Rukiah</w:t>
      </w:r>
      <w:proofErr w:type="spellEnd"/>
      <w:r>
        <w:rPr>
          <w:rFonts w:ascii="Times New Roman" w:hAnsi="Times New Roman"/>
          <w:shd w:val="clear" w:color="auto" w:fill="FFFFFF"/>
        </w:rPr>
        <w:t xml:space="preserve">, M. (2011). Combined XRF Analysis-Multivariate Statistical Method and XRD Analysis to Study Archaeological Pottery from Tell </w:t>
      </w:r>
      <w:proofErr w:type="spellStart"/>
      <w:r>
        <w:rPr>
          <w:rFonts w:ascii="Times New Roman" w:hAnsi="Times New Roman"/>
          <w:shd w:val="clear" w:color="auto" w:fill="FFFFFF"/>
        </w:rPr>
        <w:t>Jamous</w:t>
      </w:r>
      <w:proofErr w:type="spellEnd"/>
      <w:r>
        <w:rPr>
          <w:rFonts w:ascii="Times New Roman" w:hAnsi="Times New Roman"/>
          <w:shd w:val="clear" w:color="auto" w:fill="FFFFFF"/>
        </w:rPr>
        <w:t xml:space="preserve"> and from </w:t>
      </w:r>
      <w:proofErr w:type="spellStart"/>
      <w:r>
        <w:rPr>
          <w:rFonts w:ascii="Times New Roman" w:hAnsi="Times New Roman"/>
          <w:shd w:val="clear" w:color="auto" w:fill="FFFFFF"/>
        </w:rPr>
        <w:t>Judaidet</w:t>
      </w:r>
      <w:proofErr w:type="spellEnd"/>
      <w:r>
        <w:rPr>
          <w:rFonts w:ascii="Times New Roman" w:hAnsi="Times New Roman"/>
          <w:shd w:val="clear" w:color="auto" w:fill="FFFFFF"/>
        </w:rPr>
        <w:t xml:space="preserve"> </w:t>
      </w:r>
      <w:proofErr w:type="spellStart"/>
      <w:r>
        <w:rPr>
          <w:rFonts w:ascii="Times New Roman" w:hAnsi="Times New Roman"/>
          <w:shd w:val="clear" w:color="auto" w:fill="FFFFFF"/>
        </w:rPr>
        <w:t>Yabous</w:t>
      </w:r>
      <w:proofErr w:type="spellEnd"/>
      <w:r>
        <w:rPr>
          <w:rFonts w:ascii="Times New Roman" w:hAnsi="Times New Roman"/>
          <w:shd w:val="clear" w:color="auto" w:fill="FFFFFF"/>
        </w:rPr>
        <w:t xml:space="preserve"> Archaeological Site, Syria.</w:t>
      </w:r>
      <w:r>
        <w:rPr>
          <w:rFonts w:ascii="Times New Roman" w:hAnsi="Times New Roman"/>
          <w:shd w:val="clear" w:color="auto" w:fill="FFFFFF"/>
          <w:rtl/>
        </w:rPr>
        <w:t>‏</w:t>
      </w:r>
    </w:p>
  </w:endnote>
  <w:endnote w:id="32">
    <w:p w:rsidR="009118A8" w:rsidRDefault="009118A8" w:rsidP="009118A8">
      <w:pPr>
        <w:pStyle w:val="EndnoteText"/>
        <w:numPr>
          <w:ilvl w:val="0"/>
          <w:numId w:val="3"/>
        </w:numPr>
        <w:snapToGrid w:val="0"/>
        <w:spacing w:before="0"/>
        <w:ind w:left="709" w:hanging="709"/>
        <w:jc w:val="both"/>
        <w:rPr>
          <w:rFonts w:ascii="Times New Roman" w:hAnsi="Times New Roman"/>
          <w:shd w:val="clear" w:color="auto" w:fill="FFFFFF"/>
        </w:rPr>
      </w:pPr>
      <w:r>
        <w:rPr>
          <w:rFonts w:ascii="Times New Roman" w:hAnsi="Times New Roman"/>
          <w:shd w:val="clear" w:color="auto" w:fill="FFFFFF"/>
        </w:rPr>
        <w:t>Bunson, M., (2002). Encyclopedia of the Roman Empire. Revised Edition. NY: Facts, p316.</w:t>
      </w:r>
    </w:p>
  </w:endnote>
  <w:endnote w:id="33">
    <w:p w:rsidR="009118A8" w:rsidRDefault="009118A8" w:rsidP="009118A8">
      <w:pPr>
        <w:pStyle w:val="EndnoteText"/>
        <w:numPr>
          <w:ilvl w:val="0"/>
          <w:numId w:val="3"/>
        </w:numPr>
        <w:snapToGrid w:val="0"/>
        <w:spacing w:before="0"/>
        <w:ind w:left="709" w:hanging="709"/>
        <w:jc w:val="both"/>
        <w:rPr>
          <w:rFonts w:ascii="Times New Roman" w:hAnsi="Times New Roman"/>
          <w:shd w:val="clear" w:color="auto" w:fill="FFFFFF"/>
        </w:rPr>
      </w:pPr>
      <w:r>
        <w:rPr>
          <w:rFonts w:ascii="Times New Roman" w:hAnsi="Times New Roman"/>
          <w:shd w:val="clear" w:color="auto" w:fill="FFFFFF"/>
        </w:rPr>
        <w:t xml:space="preserve"> El-</w:t>
      </w:r>
      <w:proofErr w:type="spellStart"/>
      <w:r>
        <w:rPr>
          <w:rFonts w:ascii="Times New Roman" w:hAnsi="Times New Roman"/>
          <w:shd w:val="clear" w:color="auto" w:fill="FFFFFF"/>
        </w:rPr>
        <w:t>Gohary</w:t>
      </w:r>
      <w:proofErr w:type="spellEnd"/>
      <w:r>
        <w:rPr>
          <w:rFonts w:ascii="Times New Roman" w:hAnsi="Times New Roman"/>
          <w:shd w:val="clear" w:color="auto" w:fill="FFFFFF"/>
        </w:rPr>
        <w:t>, M., El-</w:t>
      </w:r>
      <w:proofErr w:type="spellStart"/>
      <w:r>
        <w:rPr>
          <w:rFonts w:ascii="Times New Roman" w:hAnsi="Times New Roman"/>
          <w:shd w:val="clear" w:color="auto" w:fill="FFFFFF"/>
        </w:rPr>
        <w:t>Ghareb</w:t>
      </w:r>
      <w:proofErr w:type="spellEnd"/>
      <w:r>
        <w:rPr>
          <w:rFonts w:ascii="Times New Roman" w:hAnsi="Times New Roman"/>
          <w:shd w:val="clear" w:color="auto" w:fill="FFFFFF"/>
        </w:rPr>
        <w:t xml:space="preserve">, W., and </w:t>
      </w:r>
      <w:proofErr w:type="spellStart"/>
      <w:r>
        <w:rPr>
          <w:rFonts w:ascii="Times New Roman" w:hAnsi="Times New Roman"/>
          <w:shd w:val="clear" w:color="auto" w:fill="FFFFFF"/>
        </w:rPr>
        <w:t>Saad</w:t>
      </w:r>
      <w:proofErr w:type="spellEnd"/>
      <w:r>
        <w:rPr>
          <w:rFonts w:ascii="Times New Roman" w:hAnsi="Times New Roman"/>
          <w:shd w:val="clear" w:color="auto" w:fill="FFFFFF"/>
        </w:rPr>
        <w:t xml:space="preserve">, M. (2019). Damage quantification of archaeological pottery in Sheikh </w:t>
      </w:r>
      <w:proofErr w:type="spellStart"/>
      <w:r>
        <w:rPr>
          <w:rFonts w:ascii="Times New Roman" w:hAnsi="Times New Roman"/>
          <w:shd w:val="clear" w:color="auto" w:fill="FFFFFF"/>
        </w:rPr>
        <w:t>Hamad</w:t>
      </w:r>
      <w:proofErr w:type="spellEnd"/>
      <w:r>
        <w:rPr>
          <w:rFonts w:ascii="Times New Roman" w:hAnsi="Times New Roman"/>
          <w:shd w:val="clear" w:color="auto" w:fill="FFFFFF"/>
        </w:rPr>
        <w:t xml:space="preserve"> “</w:t>
      </w:r>
      <w:proofErr w:type="spellStart"/>
      <w:r>
        <w:rPr>
          <w:rFonts w:ascii="Times New Roman" w:hAnsi="Times New Roman"/>
          <w:shd w:val="clear" w:color="auto" w:fill="FFFFFF"/>
        </w:rPr>
        <w:t>Athribis</w:t>
      </w:r>
      <w:proofErr w:type="spellEnd"/>
      <w:r>
        <w:rPr>
          <w:rFonts w:ascii="Times New Roman" w:hAnsi="Times New Roman"/>
          <w:shd w:val="clear" w:color="auto" w:fill="FFFFFF"/>
        </w:rPr>
        <w:t xml:space="preserve">” </w:t>
      </w:r>
      <w:proofErr w:type="spellStart"/>
      <w:r>
        <w:rPr>
          <w:rFonts w:ascii="Times New Roman" w:hAnsi="Times New Roman"/>
          <w:shd w:val="clear" w:color="auto" w:fill="FFFFFF"/>
        </w:rPr>
        <w:t>Sohag</w:t>
      </w:r>
      <w:proofErr w:type="spellEnd"/>
      <w:r>
        <w:rPr>
          <w:rFonts w:ascii="Times New Roman" w:hAnsi="Times New Roman"/>
          <w:shd w:val="clear" w:color="auto" w:fill="FFFFFF"/>
        </w:rPr>
        <w:t>-Egypt. Ceramics International,</w:t>
      </w:r>
      <w:r>
        <w:rPr>
          <w:rFonts w:ascii="Times New Roman" w:hAnsi="Times New Roman" w:hint="eastAsia"/>
          <w:shd w:val="clear" w:color="auto" w:fill="FFFFFF"/>
          <w:lang w:eastAsia="zh-CN"/>
        </w:rPr>
        <w:t xml:space="preserve"> </w:t>
      </w:r>
      <w:r>
        <w:rPr>
          <w:rFonts w:ascii="Times New Roman" w:hAnsi="Times New Roman"/>
          <w:shd w:val="clear" w:color="auto" w:fill="FFFFFF"/>
        </w:rPr>
        <w:t>45(14), 17611-17619.</w:t>
      </w:r>
      <w:r>
        <w:rPr>
          <w:rFonts w:ascii="Times New Roman" w:hAnsi="Times New Roman"/>
          <w:shd w:val="clear" w:color="auto" w:fill="FFFFFF"/>
          <w:rtl/>
        </w:rPr>
        <w:t>‏</w:t>
      </w:r>
    </w:p>
  </w:endnote>
  <w:endnote w:id="34">
    <w:p w:rsidR="009118A8" w:rsidRDefault="009118A8" w:rsidP="009118A8">
      <w:pPr>
        <w:numPr>
          <w:ilvl w:val="0"/>
          <w:numId w:val="3"/>
        </w:numPr>
        <w:autoSpaceDE w:val="0"/>
        <w:autoSpaceDN w:val="0"/>
        <w:adjustRightInd w:val="0"/>
        <w:snapToGrid w:val="0"/>
        <w:spacing w:before="0"/>
        <w:ind w:left="709" w:hanging="709"/>
        <w:jc w:val="both"/>
        <w:rPr>
          <w:rFonts w:ascii="Times New Roman" w:hAnsi="Times New Roman"/>
          <w:shd w:val="clear" w:color="auto" w:fill="FFFFFF"/>
        </w:rPr>
      </w:pPr>
      <w:r>
        <w:rPr>
          <w:rFonts w:ascii="Times New Roman" w:hAnsi="Times New Roman"/>
          <w:shd w:val="clear" w:color="auto" w:fill="FFFFFF"/>
        </w:rPr>
        <w:t>Ibrahim, M., and Mohamed, H., (2021). Conservation of an Egyptian Pottery Sarcophagus from Saqqara excavation-A Case Study, Advanced Research in Conservation Science, Vol. 2, Issue 1, 1-9</w:t>
      </w:r>
    </w:p>
  </w:endnote>
  <w:endnote w:id="35">
    <w:p w:rsidR="009118A8" w:rsidRDefault="009118A8" w:rsidP="009118A8">
      <w:pPr>
        <w:pStyle w:val="NormalWeb"/>
        <w:numPr>
          <w:ilvl w:val="0"/>
          <w:numId w:val="3"/>
        </w:numPr>
        <w:shd w:val="clear" w:color="auto" w:fill="FEFEFE"/>
        <w:snapToGrid w:val="0"/>
        <w:spacing w:before="0" w:beforeAutospacing="0" w:after="0" w:afterAutospacing="0"/>
        <w:ind w:left="709" w:hanging="709"/>
        <w:rPr>
          <w:rFonts w:ascii="Times New Roman" w:hAnsi="Times New Roman"/>
          <w:sz w:val="20"/>
          <w:szCs w:val="20"/>
          <w:shd w:val="clear" w:color="auto" w:fill="FFFFFF"/>
        </w:rPr>
      </w:pPr>
      <w:r>
        <w:rPr>
          <w:rFonts w:ascii="Times New Roman" w:hAnsi="Times New Roman"/>
          <w:sz w:val="20"/>
          <w:szCs w:val="20"/>
          <w:shd w:val="clear" w:color="auto" w:fill="FFFFFF"/>
        </w:rPr>
        <w:t>Sease, C. (1994). Conservation manual for the field Archaeologist, 3</w:t>
      </w:r>
      <w:r>
        <w:rPr>
          <w:rFonts w:ascii="Times New Roman" w:hAnsi="Times New Roman"/>
          <w:sz w:val="20"/>
          <w:szCs w:val="20"/>
          <w:shd w:val="clear" w:color="auto" w:fill="FFFFFF"/>
          <w:vertAlign w:val="superscript"/>
        </w:rPr>
        <w:t>rd</w:t>
      </w:r>
      <w:r>
        <w:rPr>
          <w:rFonts w:ascii="Times New Roman" w:hAnsi="Times New Roman"/>
          <w:sz w:val="20"/>
          <w:szCs w:val="20"/>
          <w:shd w:val="clear" w:color="auto" w:fill="FFFFFF"/>
        </w:rPr>
        <w:t xml:space="preserve"> edition, California</w:t>
      </w:r>
    </w:p>
  </w:endnote>
  <w:endnote w:id="36">
    <w:p w:rsidR="009118A8" w:rsidRDefault="009118A8" w:rsidP="009118A8">
      <w:pPr>
        <w:pStyle w:val="EndnoteText"/>
        <w:numPr>
          <w:ilvl w:val="0"/>
          <w:numId w:val="3"/>
        </w:numPr>
        <w:snapToGrid w:val="0"/>
        <w:spacing w:before="0"/>
        <w:ind w:left="709" w:hanging="709"/>
        <w:jc w:val="both"/>
        <w:rPr>
          <w:rFonts w:ascii="Times New Roman" w:hAnsi="Times New Roman"/>
          <w:shd w:val="clear" w:color="auto" w:fill="FFFFFF"/>
        </w:rPr>
      </w:pPr>
      <w:r>
        <w:rPr>
          <w:rFonts w:ascii="Times New Roman" w:hAnsi="Times New Roman"/>
          <w:shd w:val="clear" w:color="auto" w:fill="FFFFFF"/>
        </w:rPr>
        <w:t>Watkinson, D., Conservation Section, School of History and Archaeology, Cardiff University, UK, Elsevier, 2010</w:t>
      </w:r>
    </w:p>
  </w:endnote>
  <w:endnote w:id="37">
    <w:p w:rsidR="009118A8" w:rsidRDefault="009118A8" w:rsidP="009118A8">
      <w:pPr>
        <w:pStyle w:val="EndnoteText"/>
        <w:numPr>
          <w:ilvl w:val="0"/>
          <w:numId w:val="3"/>
        </w:numPr>
        <w:snapToGrid w:val="0"/>
        <w:spacing w:before="0"/>
        <w:ind w:left="709" w:hanging="709"/>
        <w:jc w:val="both"/>
        <w:rPr>
          <w:rFonts w:ascii="Times New Roman" w:hAnsi="Times New Roman"/>
          <w:shd w:val="clear" w:color="auto" w:fill="FFFFFF"/>
        </w:rPr>
      </w:pPr>
      <w:r>
        <w:rPr>
          <w:rFonts w:ascii="Times New Roman" w:hAnsi="Times New Roman"/>
          <w:shd w:val="clear" w:color="auto" w:fill="FFFFFF"/>
        </w:rPr>
        <w:t xml:space="preserve">Palamarczuk, V., </w:t>
      </w:r>
      <w:proofErr w:type="spellStart"/>
      <w:r>
        <w:rPr>
          <w:rFonts w:ascii="Times New Roman" w:hAnsi="Times New Roman"/>
          <w:shd w:val="clear" w:color="auto" w:fill="FFFFFF"/>
        </w:rPr>
        <w:t>Tomasini</w:t>
      </w:r>
      <w:proofErr w:type="spellEnd"/>
      <w:r>
        <w:rPr>
          <w:rFonts w:ascii="Times New Roman" w:hAnsi="Times New Roman"/>
          <w:shd w:val="clear" w:color="auto" w:fill="FFFFFF"/>
        </w:rPr>
        <w:t xml:space="preserve">, E., </w:t>
      </w:r>
      <w:proofErr w:type="spellStart"/>
      <w:r>
        <w:rPr>
          <w:rFonts w:ascii="Times New Roman" w:hAnsi="Times New Roman"/>
          <w:shd w:val="clear" w:color="auto" w:fill="FFFFFF"/>
        </w:rPr>
        <w:t>Zalduendo</w:t>
      </w:r>
      <w:proofErr w:type="spellEnd"/>
      <w:r>
        <w:rPr>
          <w:rFonts w:ascii="Times New Roman" w:hAnsi="Times New Roman"/>
          <w:shd w:val="clear" w:color="auto" w:fill="FFFFFF"/>
        </w:rPr>
        <w:t xml:space="preserve">, M. M., Porto Lopez, J. M., &amp; Fuertes, M. C. (2020). Compositional study of slips and paintings in San José and Santa </w:t>
      </w:r>
      <w:proofErr w:type="spellStart"/>
      <w:r>
        <w:rPr>
          <w:rFonts w:ascii="Times New Roman" w:hAnsi="Times New Roman"/>
          <w:shd w:val="clear" w:color="auto" w:fill="FFFFFF"/>
        </w:rPr>
        <w:t>María</w:t>
      </w:r>
      <w:proofErr w:type="spellEnd"/>
      <w:r>
        <w:rPr>
          <w:rFonts w:ascii="Times New Roman" w:hAnsi="Times New Roman"/>
          <w:shd w:val="clear" w:color="auto" w:fill="FFFFFF"/>
        </w:rPr>
        <w:t xml:space="preserve"> pottery (</w:t>
      </w:r>
      <w:proofErr w:type="spellStart"/>
      <w:r>
        <w:rPr>
          <w:rFonts w:ascii="Times New Roman" w:hAnsi="Times New Roman"/>
          <w:shd w:val="clear" w:color="auto" w:fill="FFFFFF"/>
        </w:rPr>
        <w:t>Yocavil</w:t>
      </w:r>
      <w:proofErr w:type="spellEnd"/>
      <w:r>
        <w:rPr>
          <w:rFonts w:ascii="Times New Roman" w:hAnsi="Times New Roman"/>
          <w:shd w:val="clear" w:color="auto" w:fill="FFFFFF"/>
        </w:rPr>
        <w:t xml:space="preserve"> valley, Northwest Argentina): an approach by non-destructive and complementary techniques. </w:t>
      </w:r>
      <w:proofErr w:type="spellStart"/>
      <w:r>
        <w:rPr>
          <w:rFonts w:ascii="Times New Roman" w:hAnsi="Times New Roman"/>
          <w:shd w:val="clear" w:color="auto" w:fill="FFFFFF"/>
        </w:rPr>
        <w:t>Rendiconti</w:t>
      </w:r>
      <w:proofErr w:type="spellEnd"/>
      <w:r>
        <w:rPr>
          <w:rFonts w:ascii="Times New Roman" w:hAnsi="Times New Roman"/>
          <w:shd w:val="clear" w:color="auto" w:fill="FFFFFF"/>
        </w:rPr>
        <w:t xml:space="preserve"> </w:t>
      </w:r>
      <w:proofErr w:type="spellStart"/>
      <w:r>
        <w:rPr>
          <w:rFonts w:ascii="Times New Roman" w:hAnsi="Times New Roman"/>
          <w:shd w:val="clear" w:color="auto" w:fill="FFFFFF"/>
        </w:rPr>
        <w:t>Lincei</w:t>
      </w:r>
      <w:proofErr w:type="spellEnd"/>
      <w:r>
        <w:rPr>
          <w:rFonts w:ascii="Times New Roman" w:hAnsi="Times New Roman"/>
          <w:shd w:val="clear" w:color="auto" w:fill="FFFFFF"/>
        </w:rPr>
        <w:t xml:space="preserve">. </w:t>
      </w:r>
      <w:proofErr w:type="spellStart"/>
      <w:r>
        <w:rPr>
          <w:rFonts w:ascii="Times New Roman" w:hAnsi="Times New Roman"/>
          <w:shd w:val="clear" w:color="auto" w:fill="FFFFFF"/>
        </w:rPr>
        <w:t>Scienze</w:t>
      </w:r>
      <w:proofErr w:type="spellEnd"/>
      <w:r>
        <w:rPr>
          <w:rFonts w:ascii="Times New Roman" w:hAnsi="Times New Roman"/>
          <w:shd w:val="clear" w:color="auto" w:fill="FFFFFF"/>
        </w:rPr>
        <w:t xml:space="preserve"> </w:t>
      </w:r>
      <w:proofErr w:type="spellStart"/>
      <w:r>
        <w:rPr>
          <w:rFonts w:ascii="Times New Roman" w:hAnsi="Times New Roman"/>
          <w:shd w:val="clear" w:color="auto" w:fill="FFFFFF"/>
        </w:rPr>
        <w:t>Fisiche</w:t>
      </w:r>
      <w:proofErr w:type="spellEnd"/>
      <w:r>
        <w:rPr>
          <w:rFonts w:ascii="Times New Roman" w:hAnsi="Times New Roman"/>
          <w:shd w:val="clear" w:color="auto" w:fill="FFFFFF"/>
        </w:rPr>
        <w:t xml:space="preserve"> e </w:t>
      </w:r>
      <w:proofErr w:type="spellStart"/>
      <w:r>
        <w:rPr>
          <w:rFonts w:ascii="Times New Roman" w:hAnsi="Times New Roman"/>
          <w:shd w:val="clear" w:color="auto" w:fill="FFFFFF"/>
        </w:rPr>
        <w:t>Naturali</w:t>
      </w:r>
      <w:proofErr w:type="spellEnd"/>
      <w:r>
        <w:rPr>
          <w:rFonts w:ascii="Times New Roman" w:hAnsi="Times New Roman"/>
          <w:shd w:val="clear" w:color="auto" w:fill="FFFFFF"/>
        </w:rPr>
        <w:t>, 31(2), 461-472.</w:t>
      </w:r>
      <w:r>
        <w:rPr>
          <w:rFonts w:ascii="Times New Roman" w:hAnsi="Times New Roman"/>
          <w:shd w:val="clear" w:color="auto" w:fill="FFFFFF"/>
          <w:rtl/>
        </w:rPr>
        <w:t>‏</w:t>
      </w:r>
    </w:p>
  </w:endnote>
  <w:endnote w:id="38">
    <w:p w:rsidR="009118A8" w:rsidRDefault="009118A8" w:rsidP="009118A8">
      <w:pPr>
        <w:pStyle w:val="EndnoteText"/>
        <w:numPr>
          <w:ilvl w:val="0"/>
          <w:numId w:val="3"/>
        </w:numPr>
        <w:snapToGrid w:val="0"/>
        <w:spacing w:before="0"/>
        <w:ind w:left="709" w:hanging="709"/>
        <w:jc w:val="both"/>
        <w:rPr>
          <w:rFonts w:ascii="Times New Roman" w:hAnsi="Times New Roman"/>
          <w:shd w:val="clear" w:color="auto" w:fill="FFFFFF"/>
        </w:rPr>
      </w:pPr>
      <w:r>
        <w:rPr>
          <w:rFonts w:ascii="Times New Roman" w:hAnsi="Times New Roman"/>
          <w:shd w:val="clear" w:color="auto" w:fill="FFFFFF"/>
        </w:rPr>
        <w:t xml:space="preserve">Ibrahim, M. M., Mohamed, W. S., &amp; Mohamed, H. M. (2021). Experimental study for evaluation of PARALOID® B72 and its </w:t>
      </w:r>
      <w:proofErr w:type="spellStart"/>
      <w:r>
        <w:rPr>
          <w:rFonts w:ascii="Times New Roman" w:hAnsi="Times New Roman"/>
          <w:shd w:val="clear" w:color="auto" w:fill="FFFFFF"/>
        </w:rPr>
        <w:t>nanocomposite</w:t>
      </w:r>
      <w:proofErr w:type="spellEnd"/>
      <w:r>
        <w:rPr>
          <w:rFonts w:ascii="Times New Roman" w:hAnsi="Times New Roman"/>
          <w:shd w:val="clear" w:color="auto" w:fill="FFFFFF"/>
        </w:rPr>
        <w:t xml:space="preserve"> with </w:t>
      </w:r>
      <w:proofErr w:type="spellStart"/>
      <w:r>
        <w:rPr>
          <w:rFonts w:ascii="Times New Roman" w:hAnsi="Times New Roman"/>
          <w:shd w:val="clear" w:color="auto" w:fill="FFFFFF"/>
        </w:rPr>
        <w:t>Nano</w:t>
      </w:r>
      <w:proofErr w:type="spellEnd"/>
      <w:r>
        <w:rPr>
          <w:rFonts w:ascii="Times New Roman" w:hAnsi="Times New Roman"/>
          <w:shd w:val="clear" w:color="auto" w:fill="FFFFFF"/>
        </w:rPr>
        <w:t xml:space="preserve"> TIO</w:t>
      </w:r>
      <w:r>
        <w:rPr>
          <w:rFonts w:ascii="Times New Roman" w:hAnsi="Times New Roman"/>
          <w:shd w:val="clear" w:color="auto" w:fill="FFFFFF"/>
          <w:vertAlign w:val="subscript"/>
        </w:rPr>
        <w:t>2</w:t>
      </w:r>
      <w:r>
        <w:rPr>
          <w:rFonts w:ascii="Times New Roman" w:hAnsi="Times New Roman"/>
          <w:shd w:val="clear" w:color="auto" w:fill="FFFFFF"/>
        </w:rPr>
        <w:t xml:space="preserve"> and </w:t>
      </w:r>
      <w:proofErr w:type="spellStart"/>
      <w:r>
        <w:rPr>
          <w:rFonts w:ascii="Times New Roman" w:hAnsi="Times New Roman"/>
          <w:shd w:val="clear" w:color="auto" w:fill="FFFFFF"/>
        </w:rPr>
        <w:t>Nano</w:t>
      </w:r>
      <w:proofErr w:type="spellEnd"/>
      <w:r>
        <w:rPr>
          <w:rFonts w:ascii="Times New Roman" w:hAnsi="Times New Roman"/>
          <w:shd w:val="clear" w:color="auto" w:fill="FFFFFF"/>
        </w:rPr>
        <w:t xml:space="preserve"> ZNO for co</w:t>
      </w:r>
      <w:r w:rsidR="008A2124">
        <w:rPr>
          <w:rFonts w:ascii="Times New Roman" w:hAnsi="Times New Roman"/>
          <w:shd w:val="clear" w:color="auto" w:fill="FFFFFF"/>
        </w:rPr>
        <w:t>nsolidation of pottery samples.</w:t>
      </w:r>
      <w:r w:rsidR="008A2124">
        <w:rPr>
          <w:rFonts w:ascii="Times New Roman" w:hAnsi="Times New Roman" w:hint="eastAsia"/>
          <w:shd w:val="clear" w:color="auto" w:fill="FFFFFF"/>
          <w:lang w:eastAsia="zh-CN"/>
        </w:rPr>
        <w:t xml:space="preserve"> </w:t>
      </w:r>
      <w:r>
        <w:rPr>
          <w:rFonts w:ascii="Times New Roman" w:hAnsi="Times New Roman"/>
          <w:shd w:val="clear" w:color="auto" w:fill="FFFFFF"/>
        </w:rPr>
        <w:t>Scientific Culture, 7(2), 101-111.</w:t>
      </w:r>
      <w:r>
        <w:rPr>
          <w:rFonts w:ascii="Times New Roman" w:hAnsi="Times New Roman"/>
          <w:shd w:val="clear" w:color="auto" w:fill="FFFFFF"/>
          <w:rtl/>
        </w:rPr>
        <w:t>‏</w:t>
      </w:r>
    </w:p>
  </w:endnote>
  <w:endnote w:id="39">
    <w:p w:rsidR="009118A8" w:rsidRDefault="009118A8" w:rsidP="009118A8">
      <w:pPr>
        <w:pStyle w:val="EndnoteText"/>
        <w:numPr>
          <w:ilvl w:val="0"/>
          <w:numId w:val="3"/>
        </w:numPr>
        <w:snapToGrid w:val="0"/>
        <w:spacing w:before="0"/>
        <w:ind w:left="709" w:hanging="709"/>
        <w:jc w:val="both"/>
        <w:rPr>
          <w:rFonts w:ascii="Times New Roman" w:hAnsi="Times New Roman"/>
          <w:shd w:val="clear" w:color="auto" w:fill="FFFFFF"/>
        </w:rPr>
      </w:pPr>
      <w:hyperlink r:id="rId2" w:history="1">
        <w:r>
          <w:rPr>
            <w:rFonts w:ascii="Times New Roman" w:hAnsi="Times New Roman"/>
            <w:shd w:val="clear" w:color="auto" w:fill="FFFFFF"/>
          </w:rPr>
          <w:t>https://www.fondriest.com/environmental-measurements/parameters/water-quality/conductivity-salinity-tds/</w:t>
        </w:r>
      </w:hyperlink>
      <w:r>
        <w:rPr>
          <w:rFonts w:ascii="Times New Roman" w:hAnsi="Times New Roman"/>
          <w:shd w:val="clear" w:color="auto" w:fill="FFFFFF"/>
          <w:rtl/>
        </w:rPr>
        <w:t xml:space="preserve"> </w:t>
      </w:r>
      <w:r>
        <w:rPr>
          <w:rFonts w:ascii="Times New Roman" w:hAnsi="Times New Roman"/>
          <w:shd w:val="clear" w:color="auto" w:fill="FFFFFF"/>
        </w:rPr>
        <w:t>access at 11/2/2022.</w:t>
      </w:r>
    </w:p>
  </w:endnote>
  <w:endnote w:id="40">
    <w:p w:rsidR="009118A8" w:rsidRDefault="009118A8" w:rsidP="009118A8">
      <w:pPr>
        <w:pStyle w:val="EndnoteText"/>
        <w:numPr>
          <w:ilvl w:val="0"/>
          <w:numId w:val="3"/>
        </w:numPr>
        <w:snapToGrid w:val="0"/>
        <w:spacing w:before="0"/>
        <w:ind w:left="709" w:hanging="709"/>
        <w:jc w:val="both"/>
        <w:rPr>
          <w:rFonts w:ascii="Times New Roman" w:hAnsi="Times New Roman"/>
          <w:shd w:val="clear" w:color="auto" w:fill="FFFFFF"/>
        </w:rPr>
      </w:pPr>
      <w:hyperlink r:id="rId3" w:history="1">
        <w:r>
          <w:rPr>
            <w:rFonts w:ascii="Times New Roman" w:hAnsi="Times New Roman"/>
            <w:shd w:val="clear" w:color="auto" w:fill="FFFFFF"/>
          </w:rPr>
          <w:t>https://www.tpieurope.com/specialty-testers/390-total-dissolved-solid-tds-and-salt-concentration-meter/</w:t>
        </w:r>
      </w:hyperlink>
      <w:r>
        <w:rPr>
          <w:rFonts w:ascii="Times New Roman" w:hAnsi="Times New Roman"/>
          <w:shd w:val="clear" w:color="auto" w:fill="FFFFFF"/>
        </w:rPr>
        <w:t xml:space="preserve"> Access at 11/2/2022.</w:t>
      </w:r>
    </w:p>
  </w:endnote>
  <w:endnote w:id="41">
    <w:p w:rsidR="009118A8" w:rsidRDefault="009118A8" w:rsidP="009118A8">
      <w:pPr>
        <w:pStyle w:val="EndnoteText"/>
        <w:numPr>
          <w:ilvl w:val="0"/>
          <w:numId w:val="3"/>
        </w:numPr>
        <w:snapToGrid w:val="0"/>
        <w:spacing w:before="0"/>
        <w:ind w:left="709" w:hanging="709"/>
        <w:jc w:val="both"/>
        <w:rPr>
          <w:rFonts w:ascii="Times New Roman" w:hAnsi="Times New Roman"/>
          <w:shd w:val="clear" w:color="auto" w:fill="FFFFFF"/>
          <w:rtl/>
        </w:rPr>
      </w:pPr>
      <w:r>
        <w:rPr>
          <w:rFonts w:ascii="Times New Roman" w:hAnsi="Times New Roman"/>
          <w:shd w:val="clear" w:color="auto" w:fill="FFFFFF"/>
        </w:rPr>
        <w:t xml:space="preserve"> Ibrahim, M. M., &amp; Mohamed, H. M. (2021). Analytical Study and Conservation of New Kingdom Period Pottery Jars from Saqqara Excavation, Egypt. In Advanced Materials Research</w:t>
      </w:r>
      <w:r>
        <w:rPr>
          <w:rFonts w:ascii="Times New Roman" w:hAnsi="Times New Roman" w:hint="eastAsia"/>
          <w:shd w:val="clear" w:color="auto" w:fill="FFFFFF"/>
          <w:lang w:eastAsia="zh-CN"/>
        </w:rPr>
        <w:t xml:space="preserve"> </w:t>
      </w:r>
      <w:r>
        <w:rPr>
          <w:rFonts w:ascii="Times New Roman" w:hAnsi="Times New Roman"/>
          <w:shd w:val="clear" w:color="auto" w:fill="FFFFFF"/>
        </w:rPr>
        <w:t>(Vol. 1167, pp. 101-113). Trans Tech Publications Ltd.</w:t>
      </w:r>
      <w:r>
        <w:rPr>
          <w:rFonts w:ascii="Times New Roman" w:hAnsi="Times New Roman"/>
          <w:shd w:val="clear" w:color="auto" w:fill="FFFFFF"/>
          <w:rtl/>
        </w:rPr>
        <w:t>‏</w:t>
      </w:r>
    </w:p>
    <w:p w:rsidR="009118A8" w:rsidRDefault="009118A8" w:rsidP="009118A8">
      <w:pPr>
        <w:pStyle w:val="EndnoteText"/>
        <w:numPr>
          <w:ilvl w:val="0"/>
          <w:numId w:val="3"/>
        </w:numPr>
        <w:snapToGrid w:val="0"/>
        <w:spacing w:before="0"/>
        <w:ind w:left="709" w:hanging="709"/>
        <w:jc w:val="both"/>
        <w:rPr>
          <w:rFonts w:ascii="Times New Roman" w:hAnsi="Times New Roman"/>
          <w:shd w:val="clear" w:color="auto" w:fill="FFFFFF"/>
          <w:rtl/>
        </w:rPr>
      </w:pPr>
    </w:p>
  </w:endnote>
  <w:endnote w:id="42">
    <w:p w:rsidR="009118A8" w:rsidRDefault="009118A8" w:rsidP="009118A8">
      <w:pPr>
        <w:pStyle w:val="EndnoteText"/>
        <w:snapToGrid w:val="0"/>
        <w:spacing w:before="0"/>
        <w:ind w:leftChars="354" w:left="708" w:firstLineChars="200" w:firstLine="400"/>
        <w:jc w:val="both"/>
        <w:rPr>
          <w:rFonts w:ascii="Times New Roman" w:hAnsi="Times New Roman"/>
          <w:shd w:val="clear" w:color="auto" w:fill="FFFFFF"/>
        </w:rPr>
      </w:pPr>
      <w:r>
        <w:rPr>
          <w:rFonts w:ascii="Times New Roman" w:hAnsi="Times New Roman"/>
          <w:shd w:val="clear" w:color="auto" w:fill="FFFFFF"/>
        </w:rPr>
        <w:t>Ibrahim, M., &amp; Mohamed, H. (2021). Conservation of an Egyptian Pottery Sarcophagus from Saqqara Excavation, A Case Study. Advanced Research in Conservation Science, 2(1), 1-9.</w:t>
      </w:r>
      <w:r>
        <w:rPr>
          <w:rFonts w:ascii="Times New Roman" w:hAnsi="Times New Roman"/>
          <w:shd w:val="clear" w:color="auto" w:fill="FFFFFF"/>
          <w:rtl/>
        </w:rPr>
        <w:t>‏</w:t>
      </w:r>
    </w:p>
  </w:endnote>
  <w:endnote w:id="43">
    <w:p w:rsidR="009118A8" w:rsidRDefault="009118A8" w:rsidP="009118A8">
      <w:pPr>
        <w:pStyle w:val="EndnoteText"/>
        <w:numPr>
          <w:ilvl w:val="0"/>
          <w:numId w:val="3"/>
        </w:numPr>
        <w:snapToGrid w:val="0"/>
        <w:spacing w:before="0"/>
        <w:ind w:left="709" w:hanging="709"/>
        <w:jc w:val="both"/>
        <w:rPr>
          <w:rFonts w:ascii="Times New Roman" w:hAnsi="Times New Roman"/>
          <w:shd w:val="clear" w:color="auto" w:fill="FFFFFF"/>
          <w:lang w:eastAsia="zh-CN"/>
        </w:rPr>
      </w:pPr>
      <w:r>
        <w:rPr>
          <w:rFonts w:ascii="Times New Roman" w:hAnsi="Times New Roman"/>
          <w:shd w:val="clear" w:color="auto" w:fill="FFFFFF"/>
        </w:rPr>
        <w:t xml:space="preserve">Bracciale, M. P., </w:t>
      </w:r>
      <w:proofErr w:type="spellStart"/>
      <w:r>
        <w:rPr>
          <w:rFonts w:ascii="Times New Roman" w:hAnsi="Times New Roman"/>
          <w:shd w:val="clear" w:color="auto" w:fill="FFFFFF"/>
        </w:rPr>
        <w:t>Sammut</w:t>
      </w:r>
      <w:proofErr w:type="spellEnd"/>
      <w:r>
        <w:rPr>
          <w:rFonts w:ascii="Times New Roman" w:hAnsi="Times New Roman"/>
          <w:shd w:val="clear" w:color="auto" w:fill="FFFFFF"/>
        </w:rPr>
        <w:t xml:space="preserve">, S., </w:t>
      </w:r>
      <w:proofErr w:type="spellStart"/>
      <w:r>
        <w:rPr>
          <w:rFonts w:ascii="Times New Roman" w:hAnsi="Times New Roman"/>
          <w:shd w:val="clear" w:color="auto" w:fill="FFFFFF"/>
        </w:rPr>
        <w:t>Cassar</w:t>
      </w:r>
      <w:proofErr w:type="spellEnd"/>
      <w:r>
        <w:rPr>
          <w:rFonts w:ascii="Times New Roman" w:hAnsi="Times New Roman"/>
          <w:shd w:val="clear" w:color="auto" w:fill="FFFFFF"/>
        </w:rPr>
        <w:t xml:space="preserve">, J., </w:t>
      </w:r>
      <w:proofErr w:type="spellStart"/>
      <w:r>
        <w:rPr>
          <w:rFonts w:ascii="Times New Roman" w:hAnsi="Times New Roman"/>
          <w:shd w:val="clear" w:color="auto" w:fill="FFFFFF"/>
        </w:rPr>
        <w:t>Santarelli</w:t>
      </w:r>
      <w:proofErr w:type="spellEnd"/>
      <w:r>
        <w:rPr>
          <w:rFonts w:ascii="Times New Roman" w:hAnsi="Times New Roman"/>
          <w:shd w:val="clear" w:color="auto" w:fill="FFFFFF"/>
        </w:rPr>
        <w:t xml:space="preserve">, M. L., &amp; </w:t>
      </w:r>
      <w:proofErr w:type="spellStart"/>
      <w:r>
        <w:rPr>
          <w:rFonts w:ascii="Times New Roman" w:hAnsi="Times New Roman"/>
          <w:shd w:val="clear" w:color="auto" w:fill="FFFFFF"/>
        </w:rPr>
        <w:t>Marrocchi</w:t>
      </w:r>
      <w:proofErr w:type="spellEnd"/>
      <w:r>
        <w:rPr>
          <w:rFonts w:ascii="Times New Roman" w:hAnsi="Times New Roman"/>
          <w:shd w:val="clear" w:color="auto" w:fill="FFFFFF"/>
        </w:rPr>
        <w:t>, A. (2020). Molecular crystallization inhibitors for salt damage control in porous materials: An overview.</w:t>
      </w:r>
      <w:r w:rsidR="008A2124">
        <w:rPr>
          <w:rFonts w:ascii="Times New Roman" w:hAnsi="Times New Roman" w:hint="eastAsia"/>
          <w:shd w:val="clear" w:color="auto" w:fill="FFFFFF"/>
          <w:lang w:eastAsia="zh-CN"/>
        </w:rPr>
        <w:t xml:space="preserve"> </w:t>
      </w:r>
      <w:r>
        <w:rPr>
          <w:rFonts w:ascii="Times New Roman" w:hAnsi="Times New Roman"/>
          <w:shd w:val="clear" w:color="auto" w:fill="FFFFFF"/>
        </w:rPr>
        <w:t>Molecules, 25(8), 1873.</w:t>
      </w:r>
      <w:r>
        <w:rPr>
          <w:rFonts w:ascii="Times New Roman" w:hAnsi="Times New Roman"/>
          <w:shd w:val="clear" w:color="auto" w:fill="FFFFFF"/>
          <w:rtl/>
        </w:rPr>
        <w:t>‏</w:t>
      </w:r>
    </w:p>
    <w:p w:rsidR="009118A8" w:rsidRDefault="009118A8">
      <w:pPr>
        <w:pStyle w:val="EndnoteText"/>
        <w:jc w:val="right"/>
        <w:rPr>
          <w:rFonts w:ascii="Times New Roman" w:hAnsi="Times New Roman"/>
          <w:shd w:val="clear" w:color="auto" w:fill="FFFFFF"/>
          <w:lang w:eastAsia="zh-CN"/>
        </w:rPr>
      </w:pPr>
      <w:r>
        <w:rPr>
          <w:rStyle w:val="HTMLCite"/>
          <w:rFonts w:ascii="Times New Roman" w:hAnsi="Times New Roman"/>
          <w:i w:val="0"/>
          <w:color w:val="000000" w:themeColor="text1"/>
          <w:lang w:eastAsia="zh-CN"/>
        </w:rPr>
        <w:t>8/22/2022</w:t>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imes-Roman">
    <w:altName w:val="Times New Roman"/>
    <w:charset w:val="00"/>
    <w:family w:val="auto"/>
    <w:pitch w:val="default"/>
    <w:sig w:usb0="00000000" w:usb1="00000000" w:usb2="00000000" w:usb3="00000000" w:csb0="00000001" w:csb1="00000000"/>
  </w:font>
  <w:font w:name="Times-Bold">
    <w:altName w:val="Times New Roman"/>
    <w:charset w:val="00"/>
    <w:family w:val="roman"/>
    <w:pitch w:val="default"/>
    <w:sig w:usb0="00000000" w:usb1="00000000" w:usb2="00000000" w:usb3="00000000" w:csb0="00000000" w:csb1="00000000"/>
  </w:font>
  <w:font w:name="Book Antiqua">
    <w:altName w:val="Segoe Print"/>
    <w:charset w:val="00"/>
    <w:family w:val="roman"/>
    <w:pitch w:val="default"/>
    <w:sig w:usb0="00000000"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SimSun-ExtB">
    <w:panose1 w:val="02010609060101010101"/>
    <w:charset w:val="86"/>
    <w:family w:val="modern"/>
    <w:pitch w:val="fixed"/>
    <w:sig w:usb0="00000003" w:usb1="0A0E0000" w:usb2="00000010" w:usb3="00000000" w:csb0="00040001" w:csb1="00000000"/>
  </w:font>
  <w:font w:name="TimesNewRoman">
    <w:altName w:val="MS Gothic"/>
    <w:charset w:val="00"/>
    <w:family w:val="roman"/>
    <w:pitch w:val="default"/>
    <w:sig w:usb0="00000000" w:usb1="00000000" w:usb2="00000000" w:usb3="00000000" w:csb0="00000001" w:csb1="00000000"/>
  </w:font>
  <w:font w:name="TimesNewRoman,Italic">
    <w:altName w:val="Yu Gothic UI"/>
    <w:charset w:val="80"/>
    <w:family w:val="auto"/>
    <w:pitch w:val="default"/>
    <w:sig w:usb0="00000000" w:usb1="00000000" w:usb2="00000010" w:usb3="00000000" w:csb0="00020000" w:csb1="00000000"/>
  </w:font>
  <w:font w:name="Arial Unicode MS">
    <w:altName w:val="Arial"/>
    <w:panose1 w:val="020B0604020202020204"/>
    <w:charset w:val="00"/>
    <w:family w:val="roman"/>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118A8" w:rsidRDefault="009118A8">
    <w:pPr>
      <w:pStyle w:val="Footer"/>
      <w:jc w:val="center"/>
    </w:pPr>
    <w:r>
      <w:pict>
        <v:shapetype id="_x0000_t202" coordsize="21600,21600" o:spt="202" path="m,l,21600r21600,l21600,xe">
          <v:stroke joinstyle="miter"/>
          <v:path gradientshapeok="t" o:connecttype="rect"/>
        </v:shapetype>
        <v:shape id="_x0000_s2049" type="#_x0000_t202" style="position:absolute;left:0;text-align:left;margin-left:229pt;margin-top:15.75pt;width:2in;height:2in;z-index:251682816;mso-wrap-style:none;mso-position-horizontal-relative:margin" filled="f" stroked="f">
          <v:textbox style="mso-fit-shape-to-text:t" inset="0,0,0,0">
            <w:txbxContent>
              <w:p w:rsidR="009118A8" w:rsidRDefault="009118A8">
                <w:pPr>
                  <w:pStyle w:val="Footer"/>
                  <w:jc w:val="center"/>
                </w:pPr>
                <w:r>
                  <w:rPr>
                    <w:rFonts w:ascii="Times New Roman" w:hAnsi="Times New Roman"/>
                  </w:rPr>
                  <w:fldChar w:fldCharType="begin"/>
                </w:r>
                <w:r>
                  <w:rPr>
                    <w:rFonts w:ascii="Times New Roman" w:hAnsi="Times New Roman"/>
                  </w:rPr>
                  <w:instrText xml:space="preserve"> PAGE   \* MERGEFORMAT </w:instrText>
                </w:r>
                <w:r>
                  <w:rPr>
                    <w:rFonts w:ascii="Times New Roman" w:hAnsi="Times New Roman"/>
                  </w:rPr>
                  <w:fldChar w:fldCharType="separate"/>
                </w:r>
                <w:r w:rsidR="008A2124">
                  <w:rPr>
                    <w:rFonts w:ascii="Times New Roman" w:hAnsi="Times New Roman"/>
                    <w:noProof/>
                  </w:rPr>
                  <w:t>39</w:t>
                </w:r>
                <w:r>
                  <w:rPr>
                    <w:rFonts w:ascii="Times New Roman" w:hAnsi="Times New Roman"/>
                  </w:rPr>
                  <w:fldChar w:fldCharType="end"/>
                </w:r>
              </w:p>
            </w:txbxContent>
          </v:textbox>
          <w10:wrap anchorx="margin"/>
        </v:shape>
      </w:pict>
    </w:r>
  </w:p>
  <w:p w:rsidR="009118A8" w:rsidRDefault="009118A8">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118A8" w:rsidRDefault="009118A8">
    <w:pPr>
      <w:pStyle w:val="Footer"/>
    </w:pPr>
    <w:r>
      <w:pict>
        <v:shapetype id="_x0000_t202" coordsize="21600,21600" o:spt="202" path="m,l,21600r21600,l21600,xe">
          <v:stroke joinstyle="miter"/>
          <v:path gradientshapeok="t" o:connecttype="rect"/>
        </v:shapetype>
        <v:shape id="_x0000_s2050" type="#_x0000_t202" style="position:absolute;margin-left:0;margin-top:0;width:2in;height:2in;z-index:251683840;mso-wrap-style:none;mso-position-horizontal:center;mso-position-horizontal-relative:margin" filled="f" stroked="f">
          <v:textbox style="mso-fit-shape-to-text:t" inset="0,0,0,0">
            <w:txbxContent>
              <w:p w:rsidR="009118A8" w:rsidRDefault="009118A8">
                <w:pPr>
                  <w:pStyle w:val="Footer"/>
                </w:pPr>
                <w:r>
                  <w:rPr>
                    <w:rFonts w:ascii="Times New Roman" w:eastAsia="SimSun-ExtB" w:hAnsi="Times New Roman"/>
                  </w:rPr>
                  <w:fldChar w:fldCharType="begin"/>
                </w:r>
                <w:r>
                  <w:rPr>
                    <w:rFonts w:ascii="Times New Roman" w:eastAsia="SimSun-ExtB" w:hAnsi="Times New Roman"/>
                  </w:rPr>
                  <w:instrText xml:space="preserve"> PAGE  \* MERGEFORMAT </w:instrText>
                </w:r>
                <w:r>
                  <w:rPr>
                    <w:rFonts w:ascii="Times New Roman" w:eastAsia="SimSun-ExtB" w:hAnsi="Times New Roman"/>
                  </w:rPr>
                  <w:fldChar w:fldCharType="separate"/>
                </w:r>
                <w:r w:rsidR="008A2124">
                  <w:rPr>
                    <w:rFonts w:ascii="Times New Roman" w:eastAsia="SimSun-ExtB" w:hAnsi="Times New Roman"/>
                    <w:noProof/>
                  </w:rPr>
                  <w:t>39</w:t>
                </w:r>
                <w:r>
                  <w:rPr>
                    <w:rFonts w:ascii="Times New Roman" w:eastAsia="SimSun-ExtB" w:hAnsi="Times New Roman"/>
                  </w:rPr>
                  <w:fldChar w:fldCharType="end"/>
                </w:r>
              </w:p>
            </w:txbxContent>
          </v:textbox>
          <w10:wrap anchorx="margin"/>
        </v:shape>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71FB7" w:rsidRDefault="00871FB7">
      <w:pPr>
        <w:spacing w:before="0"/>
      </w:pPr>
      <w:r>
        <w:separator/>
      </w:r>
    </w:p>
  </w:footnote>
  <w:footnote w:type="continuationSeparator" w:id="0">
    <w:p w:rsidR="00871FB7" w:rsidRDefault="00871FB7">
      <w:pPr>
        <w:spacing w:before="0"/>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118A8" w:rsidRDefault="009118A8">
    <w:pPr>
      <w:widowControl w:val="0"/>
      <w:pBdr>
        <w:bottom w:val="thinThickMediumGap" w:sz="12" w:space="1" w:color="auto"/>
      </w:pBdr>
      <w:autoSpaceDE w:val="0"/>
      <w:autoSpaceDN w:val="0"/>
      <w:snapToGrid w:val="0"/>
      <w:jc w:val="both"/>
    </w:pPr>
    <w:r>
      <w:rPr>
        <w:rFonts w:ascii="Times New Roman" w:eastAsia="宋体" w:hAnsi="Times New Roman" w:hint="eastAsia"/>
        <w:iCs/>
        <w:color w:val="000000"/>
        <w:lang w:eastAsia="zh-CN"/>
      </w:rPr>
      <w:t xml:space="preserve">      </w:t>
    </w:r>
    <w:r>
      <w:rPr>
        <w:rFonts w:ascii="Times New Roman" w:eastAsia="宋体" w:hAnsi="Times New Roman"/>
        <w:iCs/>
        <w:color w:val="000000"/>
        <w:lang w:eastAsia="zh-CN"/>
      </w:rPr>
      <w:t xml:space="preserve">  </w:t>
    </w:r>
    <w:r>
      <w:rPr>
        <w:rFonts w:ascii="Times New Roman" w:hAnsi="Times New Roman"/>
        <w:iCs/>
        <w:color w:val="000000"/>
      </w:rPr>
      <w:t>Researcher</w:t>
    </w:r>
    <w:r>
      <w:rPr>
        <w:rFonts w:ascii="Times New Roman" w:hAnsi="Times New Roman"/>
        <w:iCs/>
      </w:rPr>
      <w:t>202</w:t>
    </w:r>
    <w:r>
      <w:rPr>
        <w:rFonts w:ascii="Times New Roman" w:eastAsia="宋体" w:hAnsi="Times New Roman"/>
        <w:iCs/>
        <w:lang w:eastAsia="zh-CN"/>
      </w:rPr>
      <w:t>2</w:t>
    </w:r>
    <w:r>
      <w:rPr>
        <w:rFonts w:ascii="Times New Roman" w:hAnsi="Times New Roman"/>
        <w:iCs/>
      </w:rPr>
      <w:t>;</w:t>
    </w:r>
    <w:r>
      <w:rPr>
        <w:rFonts w:ascii="Times New Roman" w:hAnsi="Times New Roman"/>
        <w:iCs/>
        <w:lang w:eastAsia="zh-CN"/>
      </w:rPr>
      <w:t>14</w:t>
    </w:r>
    <w:r>
      <w:rPr>
        <w:rFonts w:ascii="Times New Roman" w:hAnsi="Times New Roman"/>
        <w:iCs/>
      </w:rPr>
      <w:t>(</w:t>
    </w:r>
    <w:r>
      <w:rPr>
        <w:rFonts w:ascii="Times New Roman" w:hAnsi="Times New Roman" w:hint="eastAsia"/>
        <w:iCs/>
        <w:lang w:eastAsia="zh-CN"/>
      </w:rPr>
      <w:t>8</w:t>
    </w:r>
    <w:r>
      <w:rPr>
        <w:rFonts w:ascii="Times New Roman" w:hAnsi="Times New Roman"/>
        <w:iCs/>
      </w:rPr>
      <w:t xml:space="preserve">)       </w:t>
    </w:r>
    <w:r>
      <w:rPr>
        <w:rFonts w:ascii="Times New Roman" w:hAnsi="Times New Roman" w:hint="eastAsia"/>
        <w:iCs/>
        <w:lang w:eastAsia="zh-CN"/>
      </w:rPr>
      <w:t xml:space="preserve">    </w:t>
    </w:r>
    <w:r>
      <w:rPr>
        <w:rFonts w:ascii="Times New Roman" w:hAnsi="Times New Roman"/>
        <w:iCs/>
      </w:rPr>
      <w:t xml:space="preserve">  </w:t>
    </w:r>
    <w:r>
      <w:rPr>
        <w:rFonts w:ascii="Times New Roman" w:hAnsi="Times New Roman" w:hint="eastAsia"/>
        <w:iCs/>
        <w:lang w:eastAsia="zh-CN"/>
      </w:rPr>
      <w:t xml:space="preserve">                                     </w:t>
    </w:r>
    <w:r>
      <w:rPr>
        <w:rFonts w:ascii="Times New Roman" w:hAnsi="Times New Roman"/>
        <w:iCs/>
      </w:rPr>
      <w:t xml:space="preserve">  </w:t>
    </w:r>
    <w:r>
      <w:rPr>
        <w:rFonts w:eastAsia="宋体" w:hint="eastAsia"/>
        <w:iCs/>
        <w:lang w:eastAsia="zh-CN"/>
      </w:rPr>
      <w:t xml:space="preserve">             </w:t>
    </w:r>
    <w:hyperlink r:id="rId1" w:history="1">
      <w:r>
        <w:rPr>
          <w:rFonts w:ascii="Times New Roman" w:hAnsi="Times New Roman"/>
          <w:iCs/>
          <w:color w:val="0000FF"/>
          <w:u w:val="single"/>
        </w:rPr>
        <w:t>http://www.sciencepub.net/researcher</w:t>
      </w:r>
    </w:hyperlink>
    <w:r>
      <w:rPr>
        <w:rFonts w:ascii="Times New Roman" w:hAnsi="Times New Roman"/>
        <w:b/>
        <w:i/>
        <w:color w:val="FF0000"/>
        <w:bdr w:val="single" w:sz="4" w:space="0" w:color="FF0000"/>
      </w:rPr>
      <w:t>RSJ</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118A8" w:rsidRDefault="009118A8">
    <w:pPr>
      <w:pStyle w:val="Header"/>
    </w:pPr>
    <w:r>
      <w:rPr>
        <w:rFonts w:ascii="Times New Roman" w:hAnsi="Times New Roman"/>
        <w:b/>
        <w:bCs/>
        <w:noProof/>
        <w:lang w:eastAsia="zh-CN"/>
      </w:rPr>
      <w:drawing>
        <wp:inline distT="0" distB="0" distL="114300" distR="114300">
          <wp:extent cx="5970270" cy="787400"/>
          <wp:effectExtent l="0" t="0" r="11430" b="1270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
                  <a:stretch>
                    <a:fillRect/>
                  </a:stretch>
                </pic:blipFill>
                <pic:spPr>
                  <a:xfrm>
                    <a:off x="0" y="0"/>
                    <a:ext cx="5970270" cy="787400"/>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118A8" w:rsidRDefault="009118A8">
    <w:pPr>
      <w:widowControl w:val="0"/>
      <w:pBdr>
        <w:bottom w:val="thinThickMediumGap" w:sz="12" w:space="1" w:color="auto"/>
      </w:pBdr>
      <w:autoSpaceDE w:val="0"/>
      <w:autoSpaceDN w:val="0"/>
      <w:snapToGrid w:val="0"/>
      <w:jc w:val="both"/>
    </w:pPr>
    <w:r>
      <w:rPr>
        <w:rFonts w:ascii="Times New Roman" w:eastAsia="宋体" w:hAnsi="Times New Roman" w:hint="eastAsia"/>
        <w:iCs/>
        <w:color w:val="000000"/>
        <w:lang w:eastAsia="zh-CN"/>
      </w:rPr>
      <w:t xml:space="preserve">      </w:t>
    </w:r>
    <w:r>
      <w:rPr>
        <w:rFonts w:ascii="Times New Roman" w:eastAsia="宋体" w:hAnsi="Times New Roman"/>
        <w:iCs/>
        <w:color w:val="000000"/>
        <w:lang w:eastAsia="zh-CN"/>
      </w:rPr>
      <w:t xml:space="preserve">  </w:t>
    </w:r>
    <w:r>
      <w:rPr>
        <w:rFonts w:ascii="Times New Roman" w:hAnsi="Times New Roman"/>
        <w:iCs/>
        <w:color w:val="000000"/>
      </w:rPr>
      <w:t>Researcher</w:t>
    </w:r>
    <w:r>
      <w:rPr>
        <w:rFonts w:ascii="Times New Roman" w:hAnsi="Times New Roman"/>
        <w:iCs/>
      </w:rPr>
      <w:t>202</w:t>
    </w:r>
    <w:r>
      <w:rPr>
        <w:rFonts w:ascii="Times New Roman" w:eastAsia="宋体" w:hAnsi="Times New Roman"/>
        <w:iCs/>
        <w:lang w:eastAsia="zh-CN"/>
      </w:rPr>
      <w:t>2</w:t>
    </w:r>
    <w:r>
      <w:rPr>
        <w:rFonts w:ascii="Times New Roman" w:hAnsi="Times New Roman"/>
        <w:iCs/>
      </w:rPr>
      <w:t>;</w:t>
    </w:r>
    <w:r>
      <w:rPr>
        <w:rFonts w:ascii="Times New Roman" w:hAnsi="Times New Roman"/>
        <w:iCs/>
        <w:lang w:eastAsia="zh-CN"/>
      </w:rPr>
      <w:t>14</w:t>
    </w:r>
    <w:r>
      <w:rPr>
        <w:rFonts w:ascii="Times New Roman" w:hAnsi="Times New Roman"/>
        <w:iCs/>
      </w:rPr>
      <w:t>(</w:t>
    </w:r>
    <w:r>
      <w:rPr>
        <w:rFonts w:ascii="Times New Roman" w:hAnsi="Times New Roman" w:hint="eastAsia"/>
        <w:iCs/>
        <w:lang w:eastAsia="zh-CN"/>
      </w:rPr>
      <w:t>8</w:t>
    </w:r>
    <w:r>
      <w:rPr>
        <w:rFonts w:ascii="Times New Roman" w:hAnsi="Times New Roman"/>
        <w:iCs/>
      </w:rPr>
      <w:t xml:space="preserve">)       </w:t>
    </w:r>
    <w:r>
      <w:rPr>
        <w:rFonts w:ascii="Times New Roman" w:hAnsi="Times New Roman" w:hint="eastAsia"/>
        <w:iCs/>
        <w:lang w:eastAsia="zh-CN"/>
      </w:rPr>
      <w:t xml:space="preserve">    </w:t>
    </w:r>
    <w:r>
      <w:rPr>
        <w:rFonts w:ascii="Times New Roman" w:hAnsi="Times New Roman"/>
        <w:iCs/>
      </w:rPr>
      <w:t xml:space="preserve">  </w:t>
    </w:r>
    <w:r>
      <w:rPr>
        <w:rFonts w:ascii="Times New Roman" w:hAnsi="Times New Roman" w:hint="eastAsia"/>
        <w:iCs/>
        <w:lang w:eastAsia="zh-CN"/>
      </w:rPr>
      <w:t xml:space="preserve">                                     </w:t>
    </w:r>
    <w:r>
      <w:rPr>
        <w:rFonts w:ascii="Times New Roman" w:hAnsi="Times New Roman"/>
        <w:iCs/>
      </w:rPr>
      <w:t xml:space="preserve">  </w:t>
    </w:r>
    <w:r>
      <w:rPr>
        <w:rFonts w:eastAsia="宋体" w:hint="eastAsia"/>
        <w:iCs/>
        <w:lang w:eastAsia="zh-CN"/>
      </w:rPr>
      <w:t xml:space="preserve">             </w:t>
    </w:r>
    <w:hyperlink r:id="rId1" w:history="1">
      <w:r>
        <w:rPr>
          <w:rFonts w:ascii="Times New Roman" w:hAnsi="Times New Roman"/>
          <w:iCs/>
          <w:color w:val="0000FF"/>
          <w:u w:val="single"/>
        </w:rPr>
        <w:t>http://www.sciencepub.net/researcher</w:t>
      </w:r>
    </w:hyperlink>
    <w:r>
      <w:rPr>
        <w:rFonts w:ascii="Times New Roman" w:hAnsi="Times New Roman"/>
        <w:b/>
        <w:i/>
        <w:color w:val="FF0000"/>
        <w:bdr w:val="single" w:sz="4" w:space="0" w:color="FF0000"/>
      </w:rPr>
      <w:t>RSJ</w:t>
    </w:r>
  </w:p>
  <w:p w:rsidR="009118A8" w:rsidRDefault="009118A8">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C953F0"/>
    <w:multiLevelType w:val="multilevel"/>
    <w:tmpl w:val="00C953F0"/>
    <w:lvl w:ilvl="0">
      <w:start w:val="1"/>
      <w:numFmt w:val="bullet"/>
      <w:pStyle w:val="ListBullet"/>
      <w:lvlText w:val=""/>
      <w:lvlJc w:val="left"/>
      <w:pPr>
        <w:tabs>
          <w:tab w:val="left" w:pos="720"/>
        </w:tabs>
        <w:ind w:left="720" w:hanging="360"/>
      </w:pPr>
      <w:rPr>
        <w:rFonts w:ascii="Wingdings" w:hAnsi="Wingdings" w:hint="default"/>
        <w:color w:val="auto"/>
      </w:rPr>
    </w:lvl>
    <w:lvl w:ilvl="1">
      <w:start w:val="1"/>
      <w:numFmt w:val="bullet"/>
      <w:lvlText w:val="o"/>
      <w:lvlJc w:val="left"/>
      <w:pPr>
        <w:tabs>
          <w:tab w:val="left" w:pos="1440"/>
        </w:tabs>
        <w:ind w:left="1440" w:hanging="360"/>
      </w:pPr>
      <w:rPr>
        <w:rFonts w:ascii="Courier New" w:hAnsi="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1">
    <w:nsid w:val="4493A857"/>
    <w:multiLevelType w:val="multilevel"/>
    <w:tmpl w:val="4493A857"/>
    <w:lvl w:ilvl="0">
      <w:start w:val="1"/>
      <w:numFmt w:val="decimal"/>
      <w:lvlText w:val="[%1]."/>
      <w:lvlJc w:val="left"/>
      <w:pPr>
        <w:ind w:left="800" w:hanging="360"/>
      </w:pPr>
      <w:rPr>
        <w:rFonts w:ascii="宋体" w:eastAsia="宋体" w:hAnsi="宋体" w:cs="宋体" w:hint="default"/>
      </w:r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2">
    <w:nsid w:val="626E5DF1"/>
    <w:multiLevelType w:val="multilevel"/>
    <w:tmpl w:val="626E5DF1"/>
    <w:lvl w:ilvl="0">
      <w:start w:val="1"/>
      <w:numFmt w:val="bullet"/>
      <w:pStyle w:val="BulletBlue"/>
      <w:lvlText w:val=""/>
      <w:lvlJc w:val="left"/>
      <w:pPr>
        <w:tabs>
          <w:tab w:val="left" w:pos="360"/>
        </w:tabs>
        <w:ind w:left="360" w:hanging="360"/>
      </w:pPr>
      <w:rPr>
        <w:rFonts w:ascii="Wingdings" w:hAnsi="Wingdings"/>
        <w:color w:val="0000FF"/>
      </w:rPr>
    </w:lvl>
    <w:lvl w:ilvl="1">
      <w:start w:val="1"/>
      <w:numFmt w:val="bullet"/>
      <w:lvlText w:val="o"/>
      <w:lvlJc w:val="left"/>
      <w:pPr>
        <w:tabs>
          <w:tab w:val="left" w:pos="1080"/>
        </w:tabs>
        <w:ind w:left="1080" w:hanging="360"/>
      </w:pPr>
      <w:rPr>
        <w:rFonts w:ascii="Courier New" w:hAnsi="Courier New" w:hint="default"/>
      </w:rPr>
    </w:lvl>
    <w:lvl w:ilvl="2">
      <w:start w:val="1"/>
      <w:numFmt w:val="bullet"/>
      <w:lvlText w:val=""/>
      <w:lvlJc w:val="left"/>
      <w:pPr>
        <w:tabs>
          <w:tab w:val="left" w:pos="1800"/>
        </w:tabs>
        <w:ind w:left="1800" w:hanging="360"/>
      </w:pPr>
      <w:rPr>
        <w:rFonts w:ascii="Wingdings" w:hAnsi="Wingdings" w:hint="default"/>
      </w:rPr>
    </w:lvl>
    <w:lvl w:ilvl="3">
      <w:start w:val="1"/>
      <w:numFmt w:val="bullet"/>
      <w:lvlText w:val=""/>
      <w:lvlJc w:val="left"/>
      <w:pPr>
        <w:tabs>
          <w:tab w:val="left" w:pos="2520"/>
        </w:tabs>
        <w:ind w:left="2520" w:hanging="360"/>
      </w:pPr>
      <w:rPr>
        <w:rFonts w:ascii="Symbol" w:hAnsi="Symbol" w:hint="default"/>
      </w:rPr>
    </w:lvl>
    <w:lvl w:ilvl="4">
      <w:start w:val="1"/>
      <w:numFmt w:val="bullet"/>
      <w:lvlText w:val="o"/>
      <w:lvlJc w:val="left"/>
      <w:pPr>
        <w:tabs>
          <w:tab w:val="left" w:pos="3240"/>
        </w:tabs>
        <w:ind w:left="3240" w:hanging="360"/>
      </w:pPr>
      <w:rPr>
        <w:rFonts w:ascii="Courier New" w:hAnsi="Courier New" w:hint="default"/>
      </w:rPr>
    </w:lvl>
    <w:lvl w:ilvl="5">
      <w:start w:val="1"/>
      <w:numFmt w:val="bullet"/>
      <w:lvlText w:val=""/>
      <w:lvlJc w:val="left"/>
      <w:pPr>
        <w:tabs>
          <w:tab w:val="left" w:pos="3960"/>
        </w:tabs>
        <w:ind w:left="3960" w:hanging="360"/>
      </w:pPr>
      <w:rPr>
        <w:rFonts w:ascii="Wingdings" w:hAnsi="Wingdings" w:hint="default"/>
      </w:rPr>
    </w:lvl>
    <w:lvl w:ilvl="6">
      <w:start w:val="1"/>
      <w:numFmt w:val="bullet"/>
      <w:lvlText w:val=""/>
      <w:lvlJc w:val="left"/>
      <w:pPr>
        <w:tabs>
          <w:tab w:val="left" w:pos="4680"/>
        </w:tabs>
        <w:ind w:left="4680" w:hanging="360"/>
      </w:pPr>
      <w:rPr>
        <w:rFonts w:ascii="Symbol" w:hAnsi="Symbol" w:hint="default"/>
      </w:rPr>
    </w:lvl>
    <w:lvl w:ilvl="7">
      <w:start w:val="1"/>
      <w:numFmt w:val="bullet"/>
      <w:lvlText w:val="o"/>
      <w:lvlJc w:val="left"/>
      <w:pPr>
        <w:tabs>
          <w:tab w:val="left" w:pos="5400"/>
        </w:tabs>
        <w:ind w:left="5400" w:hanging="360"/>
      </w:pPr>
      <w:rPr>
        <w:rFonts w:ascii="Courier New" w:hAnsi="Courier New" w:hint="default"/>
      </w:rPr>
    </w:lvl>
    <w:lvl w:ilvl="8">
      <w:start w:val="1"/>
      <w:numFmt w:val="bullet"/>
      <w:lvlText w:val=""/>
      <w:lvlJc w:val="left"/>
      <w:pPr>
        <w:tabs>
          <w:tab w:val="left" w:pos="6120"/>
        </w:tabs>
        <w:ind w:left="6120" w:hanging="360"/>
      </w:pPr>
      <w:rPr>
        <w:rFonts w:ascii="Wingdings" w:hAnsi="Wingdings" w:hint="default"/>
      </w:rPr>
    </w:lvl>
  </w:abstractNum>
  <w:num w:numId="1">
    <w:abstractNumId w:val="0"/>
  </w:num>
  <w:num w:numId="2">
    <w:abstractNumId w:val="2"/>
  </w:num>
  <w:num w:numId="3">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proofState w:spelling="clean"/>
  <w:documentProtection w:edit="readOnly" w:enforcement="0"/>
  <w:defaultTabStop w:val="720"/>
  <w:doNotHyphenateCaps/>
  <w:characterSpacingControl w:val="doNotCompress"/>
  <w:doNotValidateAgainstSchema/>
  <w:doNotDemarcateInvalidXml/>
  <w:hdrShapeDefaults>
    <o:shapedefaults v:ext="edit" spidmax="4098" fillcolor="white">
      <v:fill color="white"/>
    </o:shapedefaults>
    <o:shapelayout v:ext="edit">
      <o:idmap v:ext="edit" data="2"/>
    </o:shapelayout>
  </w:hdrShapeDefaults>
  <w:footnotePr>
    <w:footnote w:id="-1"/>
    <w:footnote w:id="0"/>
  </w:footnotePr>
  <w:endnotePr>
    <w:numFmt w:val="decimal"/>
    <w:endnote w:id="-1"/>
    <w:endnote w:id="0"/>
  </w:endnotePr>
  <w:compat>
    <w:useFELayout/>
  </w:compat>
  <w:docVars>
    <w:docVar w:name="commondata" w:val="eyJoZGlkIjoiYTdkYmE0MzY4NGFlMTBiZDlmNThmODdlODkwMTdiNjIifQ=="/>
  </w:docVars>
  <w:rsids>
    <w:rsidRoot w:val="00EB66B0"/>
    <w:rsid w:val="00000099"/>
    <w:rsid w:val="0000265A"/>
    <w:rsid w:val="000028AB"/>
    <w:rsid w:val="00003305"/>
    <w:rsid w:val="00007C80"/>
    <w:rsid w:val="00007DB2"/>
    <w:rsid w:val="00010111"/>
    <w:rsid w:val="000104FD"/>
    <w:rsid w:val="00010D87"/>
    <w:rsid w:val="00011412"/>
    <w:rsid w:val="00011B4D"/>
    <w:rsid w:val="00012CA4"/>
    <w:rsid w:val="00013616"/>
    <w:rsid w:val="00013F29"/>
    <w:rsid w:val="00014A2C"/>
    <w:rsid w:val="0001500F"/>
    <w:rsid w:val="00015E59"/>
    <w:rsid w:val="0001658E"/>
    <w:rsid w:val="000218C4"/>
    <w:rsid w:val="00022A07"/>
    <w:rsid w:val="00022AEF"/>
    <w:rsid w:val="0002329D"/>
    <w:rsid w:val="000245B5"/>
    <w:rsid w:val="00024F89"/>
    <w:rsid w:val="000300B7"/>
    <w:rsid w:val="00032037"/>
    <w:rsid w:val="000334FD"/>
    <w:rsid w:val="00033548"/>
    <w:rsid w:val="00033D9F"/>
    <w:rsid w:val="00034041"/>
    <w:rsid w:val="00034559"/>
    <w:rsid w:val="00034DA8"/>
    <w:rsid w:val="0003567F"/>
    <w:rsid w:val="00035D73"/>
    <w:rsid w:val="000362E5"/>
    <w:rsid w:val="00037517"/>
    <w:rsid w:val="0003788B"/>
    <w:rsid w:val="0004160A"/>
    <w:rsid w:val="0004244C"/>
    <w:rsid w:val="0004269F"/>
    <w:rsid w:val="00043A5A"/>
    <w:rsid w:val="00043DE2"/>
    <w:rsid w:val="0004405F"/>
    <w:rsid w:val="000441C7"/>
    <w:rsid w:val="0004479A"/>
    <w:rsid w:val="00044917"/>
    <w:rsid w:val="00044B36"/>
    <w:rsid w:val="00044BD5"/>
    <w:rsid w:val="0004500F"/>
    <w:rsid w:val="00045C3E"/>
    <w:rsid w:val="0004634E"/>
    <w:rsid w:val="000464FC"/>
    <w:rsid w:val="00046895"/>
    <w:rsid w:val="000473E2"/>
    <w:rsid w:val="000476D2"/>
    <w:rsid w:val="0005048E"/>
    <w:rsid w:val="00051540"/>
    <w:rsid w:val="000519E3"/>
    <w:rsid w:val="00051B64"/>
    <w:rsid w:val="00051BCF"/>
    <w:rsid w:val="0005273D"/>
    <w:rsid w:val="0005373E"/>
    <w:rsid w:val="00053BEF"/>
    <w:rsid w:val="0005517C"/>
    <w:rsid w:val="000551C2"/>
    <w:rsid w:val="000556F1"/>
    <w:rsid w:val="00056B13"/>
    <w:rsid w:val="00060B28"/>
    <w:rsid w:val="000616DC"/>
    <w:rsid w:val="00061A9D"/>
    <w:rsid w:val="000624CF"/>
    <w:rsid w:val="00062E10"/>
    <w:rsid w:val="0006377C"/>
    <w:rsid w:val="00063B36"/>
    <w:rsid w:val="00066006"/>
    <w:rsid w:val="000678F0"/>
    <w:rsid w:val="00070A02"/>
    <w:rsid w:val="00072B7D"/>
    <w:rsid w:val="000749C6"/>
    <w:rsid w:val="0007545A"/>
    <w:rsid w:val="00075998"/>
    <w:rsid w:val="000768D6"/>
    <w:rsid w:val="000769BF"/>
    <w:rsid w:val="000771C6"/>
    <w:rsid w:val="000805FB"/>
    <w:rsid w:val="000820A5"/>
    <w:rsid w:val="00083126"/>
    <w:rsid w:val="00083C35"/>
    <w:rsid w:val="00084482"/>
    <w:rsid w:val="00084676"/>
    <w:rsid w:val="000856D6"/>
    <w:rsid w:val="0008690E"/>
    <w:rsid w:val="0008768F"/>
    <w:rsid w:val="00087D4F"/>
    <w:rsid w:val="00090649"/>
    <w:rsid w:val="0009276C"/>
    <w:rsid w:val="0009312F"/>
    <w:rsid w:val="00093E51"/>
    <w:rsid w:val="00094181"/>
    <w:rsid w:val="00094FB0"/>
    <w:rsid w:val="000956B4"/>
    <w:rsid w:val="00096435"/>
    <w:rsid w:val="00097418"/>
    <w:rsid w:val="00097504"/>
    <w:rsid w:val="000A0286"/>
    <w:rsid w:val="000A07E4"/>
    <w:rsid w:val="000A093C"/>
    <w:rsid w:val="000A0D6F"/>
    <w:rsid w:val="000A0F7A"/>
    <w:rsid w:val="000A17A1"/>
    <w:rsid w:val="000A1C14"/>
    <w:rsid w:val="000A1FC3"/>
    <w:rsid w:val="000A23C9"/>
    <w:rsid w:val="000A2B70"/>
    <w:rsid w:val="000A2D35"/>
    <w:rsid w:val="000A36CE"/>
    <w:rsid w:val="000A38FE"/>
    <w:rsid w:val="000A3F68"/>
    <w:rsid w:val="000A4416"/>
    <w:rsid w:val="000A5D93"/>
    <w:rsid w:val="000A5EA5"/>
    <w:rsid w:val="000A61A1"/>
    <w:rsid w:val="000A7698"/>
    <w:rsid w:val="000A786F"/>
    <w:rsid w:val="000B0BF4"/>
    <w:rsid w:val="000B0C2B"/>
    <w:rsid w:val="000B1124"/>
    <w:rsid w:val="000B123E"/>
    <w:rsid w:val="000B1ABA"/>
    <w:rsid w:val="000B1CD1"/>
    <w:rsid w:val="000B3810"/>
    <w:rsid w:val="000B3E09"/>
    <w:rsid w:val="000B3F75"/>
    <w:rsid w:val="000B4165"/>
    <w:rsid w:val="000B4533"/>
    <w:rsid w:val="000B46B4"/>
    <w:rsid w:val="000B4E73"/>
    <w:rsid w:val="000B5EEC"/>
    <w:rsid w:val="000B5FE8"/>
    <w:rsid w:val="000B605E"/>
    <w:rsid w:val="000B6963"/>
    <w:rsid w:val="000C1F34"/>
    <w:rsid w:val="000C2932"/>
    <w:rsid w:val="000C2A7C"/>
    <w:rsid w:val="000C320A"/>
    <w:rsid w:val="000C35C3"/>
    <w:rsid w:val="000C4EA5"/>
    <w:rsid w:val="000C6D2D"/>
    <w:rsid w:val="000C6FCC"/>
    <w:rsid w:val="000C743D"/>
    <w:rsid w:val="000D1F05"/>
    <w:rsid w:val="000D2483"/>
    <w:rsid w:val="000D2DEA"/>
    <w:rsid w:val="000D4448"/>
    <w:rsid w:val="000D498E"/>
    <w:rsid w:val="000D4D5C"/>
    <w:rsid w:val="000D5B2B"/>
    <w:rsid w:val="000E028C"/>
    <w:rsid w:val="000E0321"/>
    <w:rsid w:val="000E0400"/>
    <w:rsid w:val="000E04FC"/>
    <w:rsid w:val="000E0529"/>
    <w:rsid w:val="000E0B5A"/>
    <w:rsid w:val="000E24D4"/>
    <w:rsid w:val="000E28E7"/>
    <w:rsid w:val="000E34B2"/>
    <w:rsid w:val="000E43B8"/>
    <w:rsid w:val="000E466A"/>
    <w:rsid w:val="000E5A33"/>
    <w:rsid w:val="000E695D"/>
    <w:rsid w:val="000E7AEF"/>
    <w:rsid w:val="000F0FDD"/>
    <w:rsid w:val="000F2A9E"/>
    <w:rsid w:val="000F362B"/>
    <w:rsid w:val="000F429B"/>
    <w:rsid w:val="000F4A11"/>
    <w:rsid w:val="000F53A9"/>
    <w:rsid w:val="000F5405"/>
    <w:rsid w:val="000F5966"/>
    <w:rsid w:val="000F5D12"/>
    <w:rsid w:val="000F7274"/>
    <w:rsid w:val="000F7285"/>
    <w:rsid w:val="00100619"/>
    <w:rsid w:val="00100B19"/>
    <w:rsid w:val="001012FE"/>
    <w:rsid w:val="0010165B"/>
    <w:rsid w:val="00101E5D"/>
    <w:rsid w:val="00102814"/>
    <w:rsid w:val="00102B9D"/>
    <w:rsid w:val="00104073"/>
    <w:rsid w:val="0010422E"/>
    <w:rsid w:val="00104BA3"/>
    <w:rsid w:val="001071E8"/>
    <w:rsid w:val="001074B2"/>
    <w:rsid w:val="001075E1"/>
    <w:rsid w:val="00107644"/>
    <w:rsid w:val="0010795B"/>
    <w:rsid w:val="001108BF"/>
    <w:rsid w:val="0011172B"/>
    <w:rsid w:val="00113D3A"/>
    <w:rsid w:val="00114ABD"/>
    <w:rsid w:val="00116EFA"/>
    <w:rsid w:val="001172C3"/>
    <w:rsid w:val="00117496"/>
    <w:rsid w:val="00117934"/>
    <w:rsid w:val="00121486"/>
    <w:rsid w:val="00121A00"/>
    <w:rsid w:val="00122A4E"/>
    <w:rsid w:val="0012341D"/>
    <w:rsid w:val="00123829"/>
    <w:rsid w:val="00124A36"/>
    <w:rsid w:val="001251A3"/>
    <w:rsid w:val="00125234"/>
    <w:rsid w:val="0012633F"/>
    <w:rsid w:val="00126806"/>
    <w:rsid w:val="001274F3"/>
    <w:rsid w:val="00130E58"/>
    <w:rsid w:val="00131AB9"/>
    <w:rsid w:val="00131BA5"/>
    <w:rsid w:val="001329C5"/>
    <w:rsid w:val="00133118"/>
    <w:rsid w:val="00133ECF"/>
    <w:rsid w:val="001342CA"/>
    <w:rsid w:val="00134C95"/>
    <w:rsid w:val="00135767"/>
    <w:rsid w:val="00135C8F"/>
    <w:rsid w:val="0013676B"/>
    <w:rsid w:val="001368CB"/>
    <w:rsid w:val="00137B92"/>
    <w:rsid w:val="0014029C"/>
    <w:rsid w:val="0014058D"/>
    <w:rsid w:val="001441CD"/>
    <w:rsid w:val="001442E3"/>
    <w:rsid w:val="001447B3"/>
    <w:rsid w:val="0014501A"/>
    <w:rsid w:val="00145AC6"/>
    <w:rsid w:val="00145DD4"/>
    <w:rsid w:val="00146384"/>
    <w:rsid w:val="0014697F"/>
    <w:rsid w:val="00146A1C"/>
    <w:rsid w:val="001475E7"/>
    <w:rsid w:val="00147C44"/>
    <w:rsid w:val="00150DFB"/>
    <w:rsid w:val="00152098"/>
    <w:rsid w:val="001524B0"/>
    <w:rsid w:val="0015293D"/>
    <w:rsid w:val="00152AC7"/>
    <w:rsid w:val="001532E5"/>
    <w:rsid w:val="001536D0"/>
    <w:rsid w:val="00153F8B"/>
    <w:rsid w:val="00154A5D"/>
    <w:rsid w:val="00154D08"/>
    <w:rsid w:val="001551B0"/>
    <w:rsid w:val="00155AB8"/>
    <w:rsid w:val="00156C4B"/>
    <w:rsid w:val="0015781D"/>
    <w:rsid w:val="00160478"/>
    <w:rsid w:val="00161C8B"/>
    <w:rsid w:val="001630FA"/>
    <w:rsid w:val="00164045"/>
    <w:rsid w:val="001640E7"/>
    <w:rsid w:val="00164DB5"/>
    <w:rsid w:val="00164E4E"/>
    <w:rsid w:val="0016735D"/>
    <w:rsid w:val="001678A4"/>
    <w:rsid w:val="00170DFE"/>
    <w:rsid w:val="0017102C"/>
    <w:rsid w:val="0017137B"/>
    <w:rsid w:val="00171D81"/>
    <w:rsid w:val="00171D8E"/>
    <w:rsid w:val="001729D0"/>
    <w:rsid w:val="00172E99"/>
    <w:rsid w:val="00173003"/>
    <w:rsid w:val="00173428"/>
    <w:rsid w:val="00173D35"/>
    <w:rsid w:val="00176A08"/>
    <w:rsid w:val="00176BF1"/>
    <w:rsid w:val="001775CD"/>
    <w:rsid w:val="00177799"/>
    <w:rsid w:val="0018064B"/>
    <w:rsid w:val="0018127B"/>
    <w:rsid w:val="00181932"/>
    <w:rsid w:val="00181A89"/>
    <w:rsid w:val="00182759"/>
    <w:rsid w:val="00182C8D"/>
    <w:rsid w:val="00182E11"/>
    <w:rsid w:val="0018570A"/>
    <w:rsid w:val="00187B28"/>
    <w:rsid w:val="001901C3"/>
    <w:rsid w:val="00190DC0"/>
    <w:rsid w:val="00191198"/>
    <w:rsid w:val="001918F5"/>
    <w:rsid w:val="00193279"/>
    <w:rsid w:val="001932CE"/>
    <w:rsid w:val="0019374F"/>
    <w:rsid w:val="00194398"/>
    <w:rsid w:val="001948AB"/>
    <w:rsid w:val="001948F3"/>
    <w:rsid w:val="00195614"/>
    <w:rsid w:val="001961C2"/>
    <w:rsid w:val="00196316"/>
    <w:rsid w:val="00196435"/>
    <w:rsid w:val="001967C3"/>
    <w:rsid w:val="001970AA"/>
    <w:rsid w:val="001A3D17"/>
    <w:rsid w:val="001A432F"/>
    <w:rsid w:val="001A477B"/>
    <w:rsid w:val="001A5051"/>
    <w:rsid w:val="001A5200"/>
    <w:rsid w:val="001A5ECC"/>
    <w:rsid w:val="001A6B06"/>
    <w:rsid w:val="001A71D7"/>
    <w:rsid w:val="001B0679"/>
    <w:rsid w:val="001B2899"/>
    <w:rsid w:val="001B49D2"/>
    <w:rsid w:val="001B4A40"/>
    <w:rsid w:val="001B4F17"/>
    <w:rsid w:val="001B4F9F"/>
    <w:rsid w:val="001B5612"/>
    <w:rsid w:val="001B5AB7"/>
    <w:rsid w:val="001B6860"/>
    <w:rsid w:val="001C05F8"/>
    <w:rsid w:val="001C1220"/>
    <w:rsid w:val="001C1561"/>
    <w:rsid w:val="001C1FE4"/>
    <w:rsid w:val="001C3394"/>
    <w:rsid w:val="001C390A"/>
    <w:rsid w:val="001C4576"/>
    <w:rsid w:val="001C581D"/>
    <w:rsid w:val="001C60DA"/>
    <w:rsid w:val="001C6155"/>
    <w:rsid w:val="001C6AEE"/>
    <w:rsid w:val="001C7376"/>
    <w:rsid w:val="001D0EC8"/>
    <w:rsid w:val="001D1532"/>
    <w:rsid w:val="001D168D"/>
    <w:rsid w:val="001D1829"/>
    <w:rsid w:val="001D1F59"/>
    <w:rsid w:val="001D2017"/>
    <w:rsid w:val="001D2E58"/>
    <w:rsid w:val="001D52A8"/>
    <w:rsid w:val="001D547C"/>
    <w:rsid w:val="001D6839"/>
    <w:rsid w:val="001D767B"/>
    <w:rsid w:val="001E1A4F"/>
    <w:rsid w:val="001E1BEA"/>
    <w:rsid w:val="001E1E08"/>
    <w:rsid w:val="001E2534"/>
    <w:rsid w:val="001E26E9"/>
    <w:rsid w:val="001E2BB2"/>
    <w:rsid w:val="001E2CAC"/>
    <w:rsid w:val="001E3BAB"/>
    <w:rsid w:val="001E437C"/>
    <w:rsid w:val="001E4A7B"/>
    <w:rsid w:val="001E5B3A"/>
    <w:rsid w:val="001E7795"/>
    <w:rsid w:val="001E780F"/>
    <w:rsid w:val="001E7FDC"/>
    <w:rsid w:val="001F0EF2"/>
    <w:rsid w:val="001F2153"/>
    <w:rsid w:val="001F2206"/>
    <w:rsid w:val="001F364A"/>
    <w:rsid w:val="001F375B"/>
    <w:rsid w:val="001F3C4B"/>
    <w:rsid w:val="001F637D"/>
    <w:rsid w:val="001F7E37"/>
    <w:rsid w:val="00200198"/>
    <w:rsid w:val="0020077B"/>
    <w:rsid w:val="00200D36"/>
    <w:rsid w:val="00203D27"/>
    <w:rsid w:val="00203D3C"/>
    <w:rsid w:val="00204440"/>
    <w:rsid w:val="00204A58"/>
    <w:rsid w:val="0020555E"/>
    <w:rsid w:val="002060EC"/>
    <w:rsid w:val="0020670A"/>
    <w:rsid w:val="00206893"/>
    <w:rsid w:val="002075DA"/>
    <w:rsid w:val="00207EA5"/>
    <w:rsid w:val="00210D35"/>
    <w:rsid w:val="0021169F"/>
    <w:rsid w:val="00211E9D"/>
    <w:rsid w:val="00213098"/>
    <w:rsid w:val="00213724"/>
    <w:rsid w:val="00214D88"/>
    <w:rsid w:val="00215520"/>
    <w:rsid w:val="00215D82"/>
    <w:rsid w:val="002172D1"/>
    <w:rsid w:val="0021772D"/>
    <w:rsid w:val="00217A79"/>
    <w:rsid w:val="0022078A"/>
    <w:rsid w:val="002216C8"/>
    <w:rsid w:val="0022176B"/>
    <w:rsid w:val="002218B1"/>
    <w:rsid w:val="002230BA"/>
    <w:rsid w:val="00223235"/>
    <w:rsid w:val="0022481B"/>
    <w:rsid w:val="0022510B"/>
    <w:rsid w:val="00225ED2"/>
    <w:rsid w:val="0022733B"/>
    <w:rsid w:val="00227A44"/>
    <w:rsid w:val="00227C66"/>
    <w:rsid w:val="00230161"/>
    <w:rsid w:val="0023380C"/>
    <w:rsid w:val="002340A5"/>
    <w:rsid w:val="0023416F"/>
    <w:rsid w:val="002349BF"/>
    <w:rsid w:val="00234DCA"/>
    <w:rsid w:val="00236E8C"/>
    <w:rsid w:val="00240518"/>
    <w:rsid w:val="0024161E"/>
    <w:rsid w:val="002426F8"/>
    <w:rsid w:val="00244E2A"/>
    <w:rsid w:val="002450C2"/>
    <w:rsid w:val="00245463"/>
    <w:rsid w:val="002459CB"/>
    <w:rsid w:val="00245F32"/>
    <w:rsid w:val="00245F7D"/>
    <w:rsid w:val="00250592"/>
    <w:rsid w:val="0025105D"/>
    <w:rsid w:val="00251AB0"/>
    <w:rsid w:val="00251F04"/>
    <w:rsid w:val="00252CF5"/>
    <w:rsid w:val="0025383A"/>
    <w:rsid w:val="00253FB4"/>
    <w:rsid w:val="00254338"/>
    <w:rsid w:val="00255022"/>
    <w:rsid w:val="00255C1D"/>
    <w:rsid w:val="00256023"/>
    <w:rsid w:val="00256914"/>
    <w:rsid w:val="00256C29"/>
    <w:rsid w:val="00257E81"/>
    <w:rsid w:val="00257FA8"/>
    <w:rsid w:val="0026019F"/>
    <w:rsid w:val="0026079E"/>
    <w:rsid w:val="002609C9"/>
    <w:rsid w:val="00261132"/>
    <w:rsid w:val="00261590"/>
    <w:rsid w:val="00261FAB"/>
    <w:rsid w:val="002627AE"/>
    <w:rsid w:val="002629F9"/>
    <w:rsid w:val="002630DC"/>
    <w:rsid w:val="002635AB"/>
    <w:rsid w:val="00263A1D"/>
    <w:rsid w:val="00263D9D"/>
    <w:rsid w:val="002649D8"/>
    <w:rsid w:val="00264EB7"/>
    <w:rsid w:val="0026671A"/>
    <w:rsid w:val="002702E2"/>
    <w:rsid w:val="00270B5B"/>
    <w:rsid w:val="0027110B"/>
    <w:rsid w:val="00271600"/>
    <w:rsid w:val="002718AE"/>
    <w:rsid w:val="00271D64"/>
    <w:rsid w:val="002730F4"/>
    <w:rsid w:val="00273969"/>
    <w:rsid w:val="00274632"/>
    <w:rsid w:val="002750F7"/>
    <w:rsid w:val="00275408"/>
    <w:rsid w:val="002762A9"/>
    <w:rsid w:val="002767C6"/>
    <w:rsid w:val="0027776A"/>
    <w:rsid w:val="00280A72"/>
    <w:rsid w:val="00281574"/>
    <w:rsid w:val="00281ADC"/>
    <w:rsid w:val="00282D16"/>
    <w:rsid w:val="002839D9"/>
    <w:rsid w:val="00284F31"/>
    <w:rsid w:val="002859AE"/>
    <w:rsid w:val="00285FD4"/>
    <w:rsid w:val="00286BDE"/>
    <w:rsid w:val="00287B41"/>
    <w:rsid w:val="002901DC"/>
    <w:rsid w:val="002911D5"/>
    <w:rsid w:val="0029189C"/>
    <w:rsid w:val="00291C2F"/>
    <w:rsid w:val="00291D2C"/>
    <w:rsid w:val="00292020"/>
    <w:rsid w:val="0029239B"/>
    <w:rsid w:val="00292A3D"/>
    <w:rsid w:val="00293CE6"/>
    <w:rsid w:val="002945CD"/>
    <w:rsid w:val="00294820"/>
    <w:rsid w:val="00295846"/>
    <w:rsid w:val="00295C5E"/>
    <w:rsid w:val="00297BF7"/>
    <w:rsid w:val="00297E74"/>
    <w:rsid w:val="002A0E38"/>
    <w:rsid w:val="002A1062"/>
    <w:rsid w:val="002A1FD5"/>
    <w:rsid w:val="002A36F0"/>
    <w:rsid w:val="002A4BC8"/>
    <w:rsid w:val="002A5F5C"/>
    <w:rsid w:val="002B0195"/>
    <w:rsid w:val="002B0898"/>
    <w:rsid w:val="002B093C"/>
    <w:rsid w:val="002B0B70"/>
    <w:rsid w:val="002B0EB5"/>
    <w:rsid w:val="002B1308"/>
    <w:rsid w:val="002B1BE8"/>
    <w:rsid w:val="002B2239"/>
    <w:rsid w:val="002B2240"/>
    <w:rsid w:val="002B22E5"/>
    <w:rsid w:val="002B2786"/>
    <w:rsid w:val="002B554A"/>
    <w:rsid w:val="002B5E6D"/>
    <w:rsid w:val="002B6513"/>
    <w:rsid w:val="002B6C55"/>
    <w:rsid w:val="002B6F6B"/>
    <w:rsid w:val="002B7C08"/>
    <w:rsid w:val="002B7FD8"/>
    <w:rsid w:val="002C03ED"/>
    <w:rsid w:val="002C05F9"/>
    <w:rsid w:val="002C0E9F"/>
    <w:rsid w:val="002C1992"/>
    <w:rsid w:val="002C2541"/>
    <w:rsid w:val="002C35B5"/>
    <w:rsid w:val="002C44D0"/>
    <w:rsid w:val="002C4F20"/>
    <w:rsid w:val="002C5000"/>
    <w:rsid w:val="002C558B"/>
    <w:rsid w:val="002C6919"/>
    <w:rsid w:val="002C772D"/>
    <w:rsid w:val="002C78C6"/>
    <w:rsid w:val="002D0515"/>
    <w:rsid w:val="002D1AB5"/>
    <w:rsid w:val="002D1CEE"/>
    <w:rsid w:val="002D21AB"/>
    <w:rsid w:val="002D26CB"/>
    <w:rsid w:val="002D40FA"/>
    <w:rsid w:val="002D44B4"/>
    <w:rsid w:val="002D65E6"/>
    <w:rsid w:val="002D722E"/>
    <w:rsid w:val="002D7353"/>
    <w:rsid w:val="002D737E"/>
    <w:rsid w:val="002D7B6B"/>
    <w:rsid w:val="002E0598"/>
    <w:rsid w:val="002E3088"/>
    <w:rsid w:val="002E4406"/>
    <w:rsid w:val="002E4D0B"/>
    <w:rsid w:val="002E4F43"/>
    <w:rsid w:val="002E604C"/>
    <w:rsid w:val="002E61D2"/>
    <w:rsid w:val="002E6AD9"/>
    <w:rsid w:val="002F043F"/>
    <w:rsid w:val="002F1095"/>
    <w:rsid w:val="002F1278"/>
    <w:rsid w:val="002F1574"/>
    <w:rsid w:val="002F1983"/>
    <w:rsid w:val="002F1E0E"/>
    <w:rsid w:val="002F1E60"/>
    <w:rsid w:val="002F2111"/>
    <w:rsid w:val="002F2A6C"/>
    <w:rsid w:val="002F3661"/>
    <w:rsid w:val="002F46E4"/>
    <w:rsid w:val="002F4B74"/>
    <w:rsid w:val="002F63AC"/>
    <w:rsid w:val="002F79BD"/>
    <w:rsid w:val="003029DF"/>
    <w:rsid w:val="00302D52"/>
    <w:rsid w:val="0030339B"/>
    <w:rsid w:val="00303C66"/>
    <w:rsid w:val="0030456A"/>
    <w:rsid w:val="003048D5"/>
    <w:rsid w:val="00305B58"/>
    <w:rsid w:val="00306CB3"/>
    <w:rsid w:val="00306EE2"/>
    <w:rsid w:val="003074C9"/>
    <w:rsid w:val="0030774E"/>
    <w:rsid w:val="00311709"/>
    <w:rsid w:val="00315143"/>
    <w:rsid w:val="00316D39"/>
    <w:rsid w:val="00316E5A"/>
    <w:rsid w:val="003206B7"/>
    <w:rsid w:val="003232C3"/>
    <w:rsid w:val="00324244"/>
    <w:rsid w:val="00324DBB"/>
    <w:rsid w:val="00324F59"/>
    <w:rsid w:val="003260DC"/>
    <w:rsid w:val="00326F33"/>
    <w:rsid w:val="00327B7F"/>
    <w:rsid w:val="00327BB4"/>
    <w:rsid w:val="00327C47"/>
    <w:rsid w:val="00330F68"/>
    <w:rsid w:val="00335F97"/>
    <w:rsid w:val="0033641B"/>
    <w:rsid w:val="0033663D"/>
    <w:rsid w:val="003367AD"/>
    <w:rsid w:val="00337E0E"/>
    <w:rsid w:val="00341295"/>
    <w:rsid w:val="00341AE2"/>
    <w:rsid w:val="00343D82"/>
    <w:rsid w:val="003443CD"/>
    <w:rsid w:val="00345583"/>
    <w:rsid w:val="00345CA8"/>
    <w:rsid w:val="003466AD"/>
    <w:rsid w:val="003473BF"/>
    <w:rsid w:val="00347C15"/>
    <w:rsid w:val="0035017F"/>
    <w:rsid w:val="003507CD"/>
    <w:rsid w:val="00352EC9"/>
    <w:rsid w:val="0035301A"/>
    <w:rsid w:val="00354C93"/>
    <w:rsid w:val="00354D88"/>
    <w:rsid w:val="003559FA"/>
    <w:rsid w:val="003571FD"/>
    <w:rsid w:val="00360ED5"/>
    <w:rsid w:val="0036148F"/>
    <w:rsid w:val="003625B0"/>
    <w:rsid w:val="003629BA"/>
    <w:rsid w:val="00364C1C"/>
    <w:rsid w:val="00365773"/>
    <w:rsid w:val="0036662B"/>
    <w:rsid w:val="0036753D"/>
    <w:rsid w:val="00367B41"/>
    <w:rsid w:val="00370573"/>
    <w:rsid w:val="003709DA"/>
    <w:rsid w:val="00372280"/>
    <w:rsid w:val="00372874"/>
    <w:rsid w:val="00372C38"/>
    <w:rsid w:val="00374244"/>
    <w:rsid w:val="00374735"/>
    <w:rsid w:val="00374851"/>
    <w:rsid w:val="00375A77"/>
    <w:rsid w:val="00375AE1"/>
    <w:rsid w:val="00377AA7"/>
    <w:rsid w:val="00377BF2"/>
    <w:rsid w:val="00380F9C"/>
    <w:rsid w:val="0038163F"/>
    <w:rsid w:val="00381C53"/>
    <w:rsid w:val="0038406C"/>
    <w:rsid w:val="00385101"/>
    <w:rsid w:val="003853E7"/>
    <w:rsid w:val="003854D1"/>
    <w:rsid w:val="00385558"/>
    <w:rsid w:val="00385C2C"/>
    <w:rsid w:val="00390E07"/>
    <w:rsid w:val="0039117A"/>
    <w:rsid w:val="003916C8"/>
    <w:rsid w:val="003917B9"/>
    <w:rsid w:val="0039297E"/>
    <w:rsid w:val="00392D41"/>
    <w:rsid w:val="00393976"/>
    <w:rsid w:val="00394516"/>
    <w:rsid w:val="00395B31"/>
    <w:rsid w:val="003965B9"/>
    <w:rsid w:val="00396DC3"/>
    <w:rsid w:val="003970C9"/>
    <w:rsid w:val="003971C7"/>
    <w:rsid w:val="003A0387"/>
    <w:rsid w:val="003A27F0"/>
    <w:rsid w:val="003A2E9D"/>
    <w:rsid w:val="003A3283"/>
    <w:rsid w:val="003A3835"/>
    <w:rsid w:val="003A7A21"/>
    <w:rsid w:val="003A7C91"/>
    <w:rsid w:val="003B0C23"/>
    <w:rsid w:val="003B127E"/>
    <w:rsid w:val="003B1AC6"/>
    <w:rsid w:val="003B1E63"/>
    <w:rsid w:val="003B457F"/>
    <w:rsid w:val="003B485A"/>
    <w:rsid w:val="003B4E54"/>
    <w:rsid w:val="003B57D5"/>
    <w:rsid w:val="003B60FA"/>
    <w:rsid w:val="003B6C3D"/>
    <w:rsid w:val="003B7E8B"/>
    <w:rsid w:val="003C0F70"/>
    <w:rsid w:val="003C0FEC"/>
    <w:rsid w:val="003C15D3"/>
    <w:rsid w:val="003C2BB9"/>
    <w:rsid w:val="003C3A26"/>
    <w:rsid w:val="003C43E7"/>
    <w:rsid w:val="003C4528"/>
    <w:rsid w:val="003C4907"/>
    <w:rsid w:val="003C519B"/>
    <w:rsid w:val="003C51E5"/>
    <w:rsid w:val="003C5D72"/>
    <w:rsid w:val="003D02BE"/>
    <w:rsid w:val="003D09BA"/>
    <w:rsid w:val="003D2878"/>
    <w:rsid w:val="003D2BCE"/>
    <w:rsid w:val="003D32F1"/>
    <w:rsid w:val="003D37D4"/>
    <w:rsid w:val="003D3D2D"/>
    <w:rsid w:val="003D4329"/>
    <w:rsid w:val="003D4629"/>
    <w:rsid w:val="003D53BC"/>
    <w:rsid w:val="003D6A4F"/>
    <w:rsid w:val="003E0387"/>
    <w:rsid w:val="003E0D8B"/>
    <w:rsid w:val="003E0DB3"/>
    <w:rsid w:val="003E192A"/>
    <w:rsid w:val="003E198B"/>
    <w:rsid w:val="003E1E59"/>
    <w:rsid w:val="003E21E7"/>
    <w:rsid w:val="003E2521"/>
    <w:rsid w:val="003E28C0"/>
    <w:rsid w:val="003E2BA4"/>
    <w:rsid w:val="003E33B9"/>
    <w:rsid w:val="003E3A1E"/>
    <w:rsid w:val="003E45D7"/>
    <w:rsid w:val="003E48BF"/>
    <w:rsid w:val="003E5E5F"/>
    <w:rsid w:val="003F0844"/>
    <w:rsid w:val="003F1818"/>
    <w:rsid w:val="003F2AE9"/>
    <w:rsid w:val="003F30EC"/>
    <w:rsid w:val="003F4C8A"/>
    <w:rsid w:val="003F50BA"/>
    <w:rsid w:val="003F5ABF"/>
    <w:rsid w:val="003F5AE5"/>
    <w:rsid w:val="003F5EB8"/>
    <w:rsid w:val="004002AF"/>
    <w:rsid w:val="00400EA5"/>
    <w:rsid w:val="00402D6B"/>
    <w:rsid w:val="004032F1"/>
    <w:rsid w:val="0040503C"/>
    <w:rsid w:val="00410C1D"/>
    <w:rsid w:val="00411552"/>
    <w:rsid w:val="00412D60"/>
    <w:rsid w:val="0041405A"/>
    <w:rsid w:val="004159D9"/>
    <w:rsid w:val="00417016"/>
    <w:rsid w:val="00417990"/>
    <w:rsid w:val="00420BAB"/>
    <w:rsid w:val="00420EF2"/>
    <w:rsid w:val="00421B1A"/>
    <w:rsid w:val="00421BA7"/>
    <w:rsid w:val="00422004"/>
    <w:rsid w:val="00422312"/>
    <w:rsid w:val="004229DC"/>
    <w:rsid w:val="00422C2C"/>
    <w:rsid w:val="004233AB"/>
    <w:rsid w:val="00424339"/>
    <w:rsid w:val="0042472C"/>
    <w:rsid w:val="00424756"/>
    <w:rsid w:val="00424762"/>
    <w:rsid w:val="00424FF8"/>
    <w:rsid w:val="00425A8E"/>
    <w:rsid w:val="00425D38"/>
    <w:rsid w:val="004264ED"/>
    <w:rsid w:val="00426902"/>
    <w:rsid w:val="00427868"/>
    <w:rsid w:val="00430FD0"/>
    <w:rsid w:val="0043100F"/>
    <w:rsid w:val="00431EF3"/>
    <w:rsid w:val="0043310C"/>
    <w:rsid w:val="004335D2"/>
    <w:rsid w:val="00433743"/>
    <w:rsid w:val="00434154"/>
    <w:rsid w:val="004348E0"/>
    <w:rsid w:val="00434AD5"/>
    <w:rsid w:val="00435211"/>
    <w:rsid w:val="0043550D"/>
    <w:rsid w:val="004376EF"/>
    <w:rsid w:val="00437A4A"/>
    <w:rsid w:val="00441735"/>
    <w:rsid w:val="00443D6E"/>
    <w:rsid w:val="004444BF"/>
    <w:rsid w:val="0044451E"/>
    <w:rsid w:val="00446B75"/>
    <w:rsid w:val="00450011"/>
    <w:rsid w:val="00451669"/>
    <w:rsid w:val="00451D4F"/>
    <w:rsid w:val="00451F6E"/>
    <w:rsid w:val="00453622"/>
    <w:rsid w:val="004542AB"/>
    <w:rsid w:val="00454473"/>
    <w:rsid w:val="00454AE9"/>
    <w:rsid w:val="00457ECC"/>
    <w:rsid w:val="00457EF1"/>
    <w:rsid w:val="004607DA"/>
    <w:rsid w:val="00460865"/>
    <w:rsid w:val="00461824"/>
    <w:rsid w:val="00461B38"/>
    <w:rsid w:val="0046218D"/>
    <w:rsid w:val="00462947"/>
    <w:rsid w:val="00462A83"/>
    <w:rsid w:val="004655F6"/>
    <w:rsid w:val="00465B86"/>
    <w:rsid w:val="004660C4"/>
    <w:rsid w:val="004664BD"/>
    <w:rsid w:val="0046688F"/>
    <w:rsid w:val="00466C55"/>
    <w:rsid w:val="00466CAD"/>
    <w:rsid w:val="0046715B"/>
    <w:rsid w:val="004701A8"/>
    <w:rsid w:val="00471CEA"/>
    <w:rsid w:val="00472AB7"/>
    <w:rsid w:val="00473DA4"/>
    <w:rsid w:val="004749EF"/>
    <w:rsid w:val="00474E64"/>
    <w:rsid w:val="004750CA"/>
    <w:rsid w:val="004751BC"/>
    <w:rsid w:val="00475440"/>
    <w:rsid w:val="00475C37"/>
    <w:rsid w:val="00477A94"/>
    <w:rsid w:val="0048001A"/>
    <w:rsid w:val="004821EB"/>
    <w:rsid w:val="00484690"/>
    <w:rsid w:val="0048735E"/>
    <w:rsid w:val="0048775E"/>
    <w:rsid w:val="00492168"/>
    <w:rsid w:val="004932FB"/>
    <w:rsid w:val="004935AB"/>
    <w:rsid w:val="00493B56"/>
    <w:rsid w:val="00494B20"/>
    <w:rsid w:val="00495B57"/>
    <w:rsid w:val="0049630B"/>
    <w:rsid w:val="00496449"/>
    <w:rsid w:val="00496822"/>
    <w:rsid w:val="0049700C"/>
    <w:rsid w:val="004A01F4"/>
    <w:rsid w:val="004A1D59"/>
    <w:rsid w:val="004A27F7"/>
    <w:rsid w:val="004A3189"/>
    <w:rsid w:val="004A50D8"/>
    <w:rsid w:val="004A52C0"/>
    <w:rsid w:val="004A6CFC"/>
    <w:rsid w:val="004A7490"/>
    <w:rsid w:val="004A7A05"/>
    <w:rsid w:val="004A7DF8"/>
    <w:rsid w:val="004B20C7"/>
    <w:rsid w:val="004B2D54"/>
    <w:rsid w:val="004B38FC"/>
    <w:rsid w:val="004B535F"/>
    <w:rsid w:val="004B63B8"/>
    <w:rsid w:val="004B6AB2"/>
    <w:rsid w:val="004B6F2B"/>
    <w:rsid w:val="004C0A15"/>
    <w:rsid w:val="004C1595"/>
    <w:rsid w:val="004C1F4A"/>
    <w:rsid w:val="004C425D"/>
    <w:rsid w:val="004C4567"/>
    <w:rsid w:val="004C5B14"/>
    <w:rsid w:val="004C788C"/>
    <w:rsid w:val="004D0178"/>
    <w:rsid w:val="004D0A8F"/>
    <w:rsid w:val="004D15F0"/>
    <w:rsid w:val="004D1670"/>
    <w:rsid w:val="004D4158"/>
    <w:rsid w:val="004D529D"/>
    <w:rsid w:val="004D5B29"/>
    <w:rsid w:val="004D68B8"/>
    <w:rsid w:val="004D6E5E"/>
    <w:rsid w:val="004D75F4"/>
    <w:rsid w:val="004D775F"/>
    <w:rsid w:val="004D79A2"/>
    <w:rsid w:val="004E07BC"/>
    <w:rsid w:val="004E13E9"/>
    <w:rsid w:val="004E237F"/>
    <w:rsid w:val="004E246E"/>
    <w:rsid w:val="004E2BDE"/>
    <w:rsid w:val="004E4AFF"/>
    <w:rsid w:val="004E4D6C"/>
    <w:rsid w:val="004E6B57"/>
    <w:rsid w:val="004E7DC5"/>
    <w:rsid w:val="004F10BE"/>
    <w:rsid w:val="004F1999"/>
    <w:rsid w:val="004F2513"/>
    <w:rsid w:val="004F3009"/>
    <w:rsid w:val="004F45E9"/>
    <w:rsid w:val="004F6F0F"/>
    <w:rsid w:val="004F7AED"/>
    <w:rsid w:val="00500C6C"/>
    <w:rsid w:val="0050140C"/>
    <w:rsid w:val="00501F97"/>
    <w:rsid w:val="0050214F"/>
    <w:rsid w:val="00502A4B"/>
    <w:rsid w:val="005031FD"/>
    <w:rsid w:val="00503BCB"/>
    <w:rsid w:val="00503EF4"/>
    <w:rsid w:val="00504612"/>
    <w:rsid w:val="0050475F"/>
    <w:rsid w:val="00506CCF"/>
    <w:rsid w:val="00506D14"/>
    <w:rsid w:val="00506D42"/>
    <w:rsid w:val="005076C9"/>
    <w:rsid w:val="00507A92"/>
    <w:rsid w:val="00507F22"/>
    <w:rsid w:val="00511348"/>
    <w:rsid w:val="005115E5"/>
    <w:rsid w:val="00512A83"/>
    <w:rsid w:val="005153B1"/>
    <w:rsid w:val="0051752B"/>
    <w:rsid w:val="00520D24"/>
    <w:rsid w:val="0052258D"/>
    <w:rsid w:val="00524E3D"/>
    <w:rsid w:val="00525169"/>
    <w:rsid w:val="00525B72"/>
    <w:rsid w:val="00525E8E"/>
    <w:rsid w:val="00526D3A"/>
    <w:rsid w:val="00527474"/>
    <w:rsid w:val="005274DE"/>
    <w:rsid w:val="00530187"/>
    <w:rsid w:val="00533AA4"/>
    <w:rsid w:val="00534E36"/>
    <w:rsid w:val="00535B70"/>
    <w:rsid w:val="00536E26"/>
    <w:rsid w:val="00536E84"/>
    <w:rsid w:val="005373C4"/>
    <w:rsid w:val="00537590"/>
    <w:rsid w:val="00540000"/>
    <w:rsid w:val="0054266B"/>
    <w:rsid w:val="00543C3F"/>
    <w:rsid w:val="00544FF7"/>
    <w:rsid w:val="00547E96"/>
    <w:rsid w:val="00551465"/>
    <w:rsid w:val="00551620"/>
    <w:rsid w:val="005519C3"/>
    <w:rsid w:val="00551FF0"/>
    <w:rsid w:val="0055203B"/>
    <w:rsid w:val="005525B6"/>
    <w:rsid w:val="005529F3"/>
    <w:rsid w:val="005534CD"/>
    <w:rsid w:val="005537CC"/>
    <w:rsid w:val="005539EC"/>
    <w:rsid w:val="00556015"/>
    <w:rsid w:val="005560B9"/>
    <w:rsid w:val="00556C42"/>
    <w:rsid w:val="005578FA"/>
    <w:rsid w:val="005605D1"/>
    <w:rsid w:val="00562CAE"/>
    <w:rsid w:val="0056314F"/>
    <w:rsid w:val="00563993"/>
    <w:rsid w:val="00563A2C"/>
    <w:rsid w:val="00563C09"/>
    <w:rsid w:val="005643A0"/>
    <w:rsid w:val="0056457A"/>
    <w:rsid w:val="00564BB4"/>
    <w:rsid w:val="00564D51"/>
    <w:rsid w:val="00565DF2"/>
    <w:rsid w:val="00565F71"/>
    <w:rsid w:val="00570C41"/>
    <w:rsid w:val="00570D83"/>
    <w:rsid w:val="005719F9"/>
    <w:rsid w:val="00572666"/>
    <w:rsid w:val="00572A0E"/>
    <w:rsid w:val="005732D5"/>
    <w:rsid w:val="005746BF"/>
    <w:rsid w:val="00576A74"/>
    <w:rsid w:val="00577833"/>
    <w:rsid w:val="0058054D"/>
    <w:rsid w:val="00580CD1"/>
    <w:rsid w:val="00582873"/>
    <w:rsid w:val="00583374"/>
    <w:rsid w:val="00583430"/>
    <w:rsid w:val="005843A3"/>
    <w:rsid w:val="00584E28"/>
    <w:rsid w:val="00584E7D"/>
    <w:rsid w:val="00586CA3"/>
    <w:rsid w:val="005871C4"/>
    <w:rsid w:val="005875E7"/>
    <w:rsid w:val="005877AC"/>
    <w:rsid w:val="00590147"/>
    <w:rsid w:val="00590268"/>
    <w:rsid w:val="005905EE"/>
    <w:rsid w:val="00590935"/>
    <w:rsid w:val="00590988"/>
    <w:rsid w:val="00591B48"/>
    <w:rsid w:val="00592A9C"/>
    <w:rsid w:val="00592BB2"/>
    <w:rsid w:val="00593611"/>
    <w:rsid w:val="005941C4"/>
    <w:rsid w:val="005948B2"/>
    <w:rsid w:val="005948F3"/>
    <w:rsid w:val="0059501C"/>
    <w:rsid w:val="00595656"/>
    <w:rsid w:val="005965B2"/>
    <w:rsid w:val="005968AF"/>
    <w:rsid w:val="00596B43"/>
    <w:rsid w:val="0059715A"/>
    <w:rsid w:val="00597786"/>
    <w:rsid w:val="005A00D2"/>
    <w:rsid w:val="005A08B4"/>
    <w:rsid w:val="005A0A1E"/>
    <w:rsid w:val="005A0B58"/>
    <w:rsid w:val="005A0CFE"/>
    <w:rsid w:val="005A1ABE"/>
    <w:rsid w:val="005A34B3"/>
    <w:rsid w:val="005A3550"/>
    <w:rsid w:val="005A4294"/>
    <w:rsid w:val="005A44D4"/>
    <w:rsid w:val="005A51A3"/>
    <w:rsid w:val="005A5376"/>
    <w:rsid w:val="005A5A45"/>
    <w:rsid w:val="005A6DA9"/>
    <w:rsid w:val="005A6E6D"/>
    <w:rsid w:val="005A7546"/>
    <w:rsid w:val="005A7FDD"/>
    <w:rsid w:val="005B09F8"/>
    <w:rsid w:val="005B0AE2"/>
    <w:rsid w:val="005B0F3C"/>
    <w:rsid w:val="005B22B1"/>
    <w:rsid w:val="005B2C64"/>
    <w:rsid w:val="005B2D6A"/>
    <w:rsid w:val="005B35D3"/>
    <w:rsid w:val="005B381F"/>
    <w:rsid w:val="005B3992"/>
    <w:rsid w:val="005B3A51"/>
    <w:rsid w:val="005B43CA"/>
    <w:rsid w:val="005B5A52"/>
    <w:rsid w:val="005B6185"/>
    <w:rsid w:val="005B667B"/>
    <w:rsid w:val="005B66E3"/>
    <w:rsid w:val="005B6F49"/>
    <w:rsid w:val="005C1DD9"/>
    <w:rsid w:val="005C2E5C"/>
    <w:rsid w:val="005C3B4B"/>
    <w:rsid w:val="005C58F0"/>
    <w:rsid w:val="005C70AD"/>
    <w:rsid w:val="005C7B51"/>
    <w:rsid w:val="005C7D5F"/>
    <w:rsid w:val="005D02D8"/>
    <w:rsid w:val="005D0E32"/>
    <w:rsid w:val="005D1D1C"/>
    <w:rsid w:val="005D22E1"/>
    <w:rsid w:val="005D29CF"/>
    <w:rsid w:val="005D313F"/>
    <w:rsid w:val="005D38D8"/>
    <w:rsid w:val="005D3BDD"/>
    <w:rsid w:val="005D4702"/>
    <w:rsid w:val="005D6C2B"/>
    <w:rsid w:val="005D6FE7"/>
    <w:rsid w:val="005D7CC9"/>
    <w:rsid w:val="005E08F2"/>
    <w:rsid w:val="005E0B4C"/>
    <w:rsid w:val="005E1532"/>
    <w:rsid w:val="005E20EF"/>
    <w:rsid w:val="005E28A1"/>
    <w:rsid w:val="005E32CF"/>
    <w:rsid w:val="005E5AB5"/>
    <w:rsid w:val="005E6932"/>
    <w:rsid w:val="005F07F3"/>
    <w:rsid w:val="005F1EC6"/>
    <w:rsid w:val="005F2A58"/>
    <w:rsid w:val="005F2BA0"/>
    <w:rsid w:val="005F4C3C"/>
    <w:rsid w:val="005F4F39"/>
    <w:rsid w:val="005F5243"/>
    <w:rsid w:val="005F6813"/>
    <w:rsid w:val="005F6CBA"/>
    <w:rsid w:val="006011E1"/>
    <w:rsid w:val="00601509"/>
    <w:rsid w:val="00602C1D"/>
    <w:rsid w:val="0060394D"/>
    <w:rsid w:val="00603FC5"/>
    <w:rsid w:val="0060539D"/>
    <w:rsid w:val="00605E82"/>
    <w:rsid w:val="006078F6"/>
    <w:rsid w:val="00612C73"/>
    <w:rsid w:val="006130C9"/>
    <w:rsid w:val="006142E9"/>
    <w:rsid w:val="00615DA8"/>
    <w:rsid w:val="00616E32"/>
    <w:rsid w:val="00620E25"/>
    <w:rsid w:val="006217F3"/>
    <w:rsid w:val="00621889"/>
    <w:rsid w:val="00622BA9"/>
    <w:rsid w:val="0062330F"/>
    <w:rsid w:val="0062403A"/>
    <w:rsid w:val="00624685"/>
    <w:rsid w:val="00624833"/>
    <w:rsid w:val="0062517A"/>
    <w:rsid w:val="00625D63"/>
    <w:rsid w:val="00625E9C"/>
    <w:rsid w:val="00626595"/>
    <w:rsid w:val="006276EB"/>
    <w:rsid w:val="0063088C"/>
    <w:rsid w:val="00630906"/>
    <w:rsid w:val="00631372"/>
    <w:rsid w:val="006323C7"/>
    <w:rsid w:val="0063258A"/>
    <w:rsid w:val="006331E9"/>
    <w:rsid w:val="00633B48"/>
    <w:rsid w:val="006347FE"/>
    <w:rsid w:val="00635C32"/>
    <w:rsid w:val="00637859"/>
    <w:rsid w:val="006406E8"/>
    <w:rsid w:val="00640BCB"/>
    <w:rsid w:val="00641E73"/>
    <w:rsid w:val="00641FBE"/>
    <w:rsid w:val="0064250A"/>
    <w:rsid w:val="00642C16"/>
    <w:rsid w:val="00645000"/>
    <w:rsid w:val="00646C21"/>
    <w:rsid w:val="006478CC"/>
    <w:rsid w:val="00650663"/>
    <w:rsid w:val="00651731"/>
    <w:rsid w:val="00651CB3"/>
    <w:rsid w:val="00652A25"/>
    <w:rsid w:val="00652C7A"/>
    <w:rsid w:val="0065360A"/>
    <w:rsid w:val="00653C95"/>
    <w:rsid w:val="00654006"/>
    <w:rsid w:val="00654350"/>
    <w:rsid w:val="0065512B"/>
    <w:rsid w:val="00655653"/>
    <w:rsid w:val="00655E66"/>
    <w:rsid w:val="00660366"/>
    <w:rsid w:val="006610CA"/>
    <w:rsid w:val="0066300B"/>
    <w:rsid w:val="006638E9"/>
    <w:rsid w:val="0066449C"/>
    <w:rsid w:val="0066471C"/>
    <w:rsid w:val="00664837"/>
    <w:rsid w:val="00664880"/>
    <w:rsid w:val="006655DE"/>
    <w:rsid w:val="00665842"/>
    <w:rsid w:val="00665F58"/>
    <w:rsid w:val="006664CD"/>
    <w:rsid w:val="00667129"/>
    <w:rsid w:val="00670B5D"/>
    <w:rsid w:val="00670BD8"/>
    <w:rsid w:val="00670E00"/>
    <w:rsid w:val="0067177E"/>
    <w:rsid w:val="00671B83"/>
    <w:rsid w:val="00675168"/>
    <w:rsid w:val="00675780"/>
    <w:rsid w:val="006760FC"/>
    <w:rsid w:val="0067614D"/>
    <w:rsid w:val="00676891"/>
    <w:rsid w:val="006771D9"/>
    <w:rsid w:val="006772D5"/>
    <w:rsid w:val="0067776E"/>
    <w:rsid w:val="006779C8"/>
    <w:rsid w:val="0068035A"/>
    <w:rsid w:val="0068062B"/>
    <w:rsid w:val="00680A44"/>
    <w:rsid w:val="0068114A"/>
    <w:rsid w:val="006832DF"/>
    <w:rsid w:val="006834EA"/>
    <w:rsid w:val="00683923"/>
    <w:rsid w:val="0068424F"/>
    <w:rsid w:val="00685D84"/>
    <w:rsid w:val="00686070"/>
    <w:rsid w:val="0068668B"/>
    <w:rsid w:val="00686A2A"/>
    <w:rsid w:val="006875A8"/>
    <w:rsid w:val="00687782"/>
    <w:rsid w:val="00687A64"/>
    <w:rsid w:val="006901B3"/>
    <w:rsid w:val="00690B4B"/>
    <w:rsid w:val="00690BF0"/>
    <w:rsid w:val="00690D74"/>
    <w:rsid w:val="00691116"/>
    <w:rsid w:val="00691192"/>
    <w:rsid w:val="006918CC"/>
    <w:rsid w:val="00691F9F"/>
    <w:rsid w:val="0069287F"/>
    <w:rsid w:val="006932B5"/>
    <w:rsid w:val="006934DD"/>
    <w:rsid w:val="00693F9B"/>
    <w:rsid w:val="0069458A"/>
    <w:rsid w:val="00694BAD"/>
    <w:rsid w:val="00696050"/>
    <w:rsid w:val="006962A5"/>
    <w:rsid w:val="00696A80"/>
    <w:rsid w:val="00696B22"/>
    <w:rsid w:val="00697054"/>
    <w:rsid w:val="00697237"/>
    <w:rsid w:val="00697FFC"/>
    <w:rsid w:val="006A02C6"/>
    <w:rsid w:val="006A33C2"/>
    <w:rsid w:val="006A58E4"/>
    <w:rsid w:val="006A5AC0"/>
    <w:rsid w:val="006A7572"/>
    <w:rsid w:val="006B1141"/>
    <w:rsid w:val="006B1264"/>
    <w:rsid w:val="006B17A5"/>
    <w:rsid w:val="006B1BF2"/>
    <w:rsid w:val="006B21FF"/>
    <w:rsid w:val="006B2412"/>
    <w:rsid w:val="006B2CEF"/>
    <w:rsid w:val="006B43D6"/>
    <w:rsid w:val="006B4DFC"/>
    <w:rsid w:val="006B5313"/>
    <w:rsid w:val="006B6E67"/>
    <w:rsid w:val="006B720D"/>
    <w:rsid w:val="006B7401"/>
    <w:rsid w:val="006B77F9"/>
    <w:rsid w:val="006C10C7"/>
    <w:rsid w:val="006C15D3"/>
    <w:rsid w:val="006C19AE"/>
    <w:rsid w:val="006C20D2"/>
    <w:rsid w:val="006C21A9"/>
    <w:rsid w:val="006C2A0C"/>
    <w:rsid w:val="006C3872"/>
    <w:rsid w:val="006C49AB"/>
    <w:rsid w:val="006C51FB"/>
    <w:rsid w:val="006C6A22"/>
    <w:rsid w:val="006C6C0D"/>
    <w:rsid w:val="006C7AA2"/>
    <w:rsid w:val="006D19F4"/>
    <w:rsid w:val="006D1ED4"/>
    <w:rsid w:val="006D2AD6"/>
    <w:rsid w:val="006D4AA9"/>
    <w:rsid w:val="006D7506"/>
    <w:rsid w:val="006E079A"/>
    <w:rsid w:val="006E0B91"/>
    <w:rsid w:val="006E11F5"/>
    <w:rsid w:val="006E2F1B"/>
    <w:rsid w:val="006E502D"/>
    <w:rsid w:val="006E6BC9"/>
    <w:rsid w:val="006E7FF6"/>
    <w:rsid w:val="006F07FE"/>
    <w:rsid w:val="006F1790"/>
    <w:rsid w:val="006F1981"/>
    <w:rsid w:val="006F3400"/>
    <w:rsid w:val="006F419D"/>
    <w:rsid w:val="006F565D"/>
    <w:rsid w:val="006F5991"/>
    <w:rsid w:val="006F72AD"/>
    <w:rsid w:val="006F79D5"/>
    <w:rsid w:val="0070066E"/>
    <w:rsid w:val="007012B4"/>
    <w:rsid w:val="00703C6C"/>
    <w:rsid w:val="00703E90"/>
    <w:rsid w:val="0070456B"/>
    <w:rsid w:val="00704F0B"/>
    <w:rsid w:val="0070545B"/>
    <w:rsid w:val="0070597A"/>
    <w:rsid w:val="00705A7F"/>
    <w:rsid w:val="007062DA"/>
    <w:rsid w:val="00706A65"/>
    <w:rsid w:val="00706D7F"/>
    <w:rsid w:val="00706E6A"/>
    <w:rsid w:val="00707CD3"/>
    <w:rsid w:val="00710DAD"/>
    <w:rsid w:val="007115C8"/>
    <w:rsid w:val="00712B58"/>
    <w:rsid w:val="007139FA"/>
    <w:rsid w:val="00713EE7"/>
    <w:rsid w:val="007153C6"/>
    <w:rsid w:val="007157A5"/>
    <w:rsid w:val="00715D4D"/>
    <w:rsid w:val="00715F1F"/>
    <w:rsid w:val="00716522"/>
    <w:rsid w:val="00716A40"/>
    <w:rsid w:val="00716AA4"/>
    <w:rsid w:val="00716B72"/>
    <w:rsid w:val="00716CB1"/>
    <w:rsid w:val="00716D50"/>
    <w:rsid w:val="007172A7"/>
    <w:rsid w:val="0072054D"/>
    <w:rsid w:val="00720B97"/>
    <w:rsid w:val="00721235"/>
    <w:rsid w:val="007222FA"/>
    <w:rsid w:val="007225D8"/>
    <w:rsid w:val="00722A1E"/>
    <w:rsid w:val="00722A9A"/>
    <w:rsid w:val="00723BFD"/>
    <w:rsid w:val="00723C27"/>
    <w:rsid w:val="00723EC2"/>
    <w:rsid w:val="007248D1"/>
    <w:rsid w:val="00730405"/>
    <w:rsid w:val="00730B94"/>
    <w:rsid w:val="00731248"/>
    <w:rsid w:val="00731F50"/>
    <w:rsid w:val="00732665"/>
    <w:rsid w:val="00733E97"/>
    <w:rsid w:val="00735CE3"/>
    <w:rsid w:val="0073603B"/>
    <w:rsid w:val="00737772"/>
    <w:rsid w:val="00737B56"/>
    <w:rsid w:val="00737BEC"/>
    <w:rsid w:val="00737DBE"/>
    <w:rsid w:val="00742173"/>
    <w:rsid w:val="00743C2A"/>
    <w:rsid w:val="00744528"/>
    <w:rsid w:val="00744D9D"/>
    <w:rsid w:val="007467A1"/>
    <w:rsid w:val="007470E6"/>
    <w:rsid w:val="00747173"/>
    <w:rsid w:val="00747372"/>
    <w:rsid w:val="0074779F"/>
    <w:rsid w:val="00750BC4"/>
    <w:rsid w:val="00750F1E"/>
    <w:rsid w:val="007525D6"/>
    <w:rsid w:val="00752922"/>
    <w:rsid w:val="007535F9"/>
    <w:rsid w:val="00753B20"/>
    <w:rsid w:val="00754A58"/>
    <w:rsid w:val="00754CB0"/>
    <w:rsid w:val="00754CC4"/>
    <w:rsid w:val="00755A72"/>
    <w:rsid w:val="00755F62"/>
    <w:rsid w:val="00756D69"/>
    <w:rsid w:val="007600DD"/>
    <w:rsid w:val="00760579"/>
    <w:rsid w:val="00761F4E"/>
    <w:rsid w:val="00762458"/>
    <w:rsid w:val="00762575"/>
    <w:rsid w:val="00763394"/>
    <w:rsid w:val="00764EBE"/>
    <w:rsid w:val="00765250"/>
    <w:rsid w:val="00765A64"/>
    <w:rsid w:val="0076657C"/>
    <w:rsid w:val="00767B64"/>
    <w:rsid w:val="007701DE"/>
    <w:rsid w:val="00771B7E"/>
    <w:rsid w:val="007720D7"/>
    <w:rsid w:val="00772133"/>
    <w:rsid w:val="00773478"/>
    <w:rsid w:val="00773785"/>
    <w:rsid w:val="00775349"/>
    <w:rsid w:val="00775614"/>
    <w:rsid w:val="007758A1"/>
    <w:rsid w:val="00776AA8"/>
    <w:rsid w:val="00776B88"/>
    <w:rsid w:val="00777291"/>
    <w:rsid w:val="0077756D"/>
    <w:rsid w:val="00777711"/>
    <w:rsid w:val="00777AD0"/>
    <w:rsid w:val="007802E6"/>
    <w:rsid w:val="0078064F"/>
    <w:rsid w:val="0078244D"/>
    <w:rsid w:val="00783109"/>
    <w:rsid w:val="0078310E"/>
    <w:rsid w:val="0078392C"/>
    <w:rsid w:val="00784899"/>
    <w:rsid w:val="00785160"/>
    <w:rsid w:val="0078568D"/>
    <w:rsid w:val="00785B9C"/>
    <w:rsid w:val="007864E1"/>
    <w:rsid w:val="0078692B"/>
    <w:rsid w:val="0078739A"/>
    <w:rsid w:val="007905ED"/>
    <w:rsid w:val="007915EC"/>
    <w:rsid w:val="00791925"/>
    <w:rsid w:val="00793698"/>
    <w:rsid w:val="00793E5C"/>
    <w:rsid w:val="00794BAE"/>
    <w:rsid w:val="00795C0C"/>
    <w:rsid w:val="00796147"/>
    <w:rsid w:val="00796545"/>
    <w:rsid w:val="007975F5"/>
    <w:rsid w:val="007A197C"/>
    <w:rsid w:val="007A2D41"/>
    <w:rsid w:val="007A3236"/>
    <w:rsid w:val="007A33A7"/>
    <w:rsid w:val="007A3A65"/>
    <w:rsid w:val="007A3D1A"/>
    <w:rsid w:val="007A49CB"/>
    <w:rsid w:val="007A5558"/>
    <w:rsid w:val="007A569B"/>
    <w:rsid w:val="007A667A"/>
    <w:rsid w:val="007B00FD"/>
    <w:rsid w:val="007B16B4"/>
    <w:rsid w:val="007B2034"/>
    <w:rsid w:val="007B3657"/>
    <w:rsid w:val="007B3D6F"/>
    <w:rsid w:val="007B41B5"/>
    <w:rsid w:val="007B4AA4"/>
    <w:rsid w:val="007B5BB9"/>
    <w:rsid w:val="007B618E"/>
    <w:rsid w:val="007B750B"/>
    <w:rsid w:val="007B7B75"/>
    <w:rsid w:val="007C0464"/>
    <w:rsid w:val="007C0794"/>
    <w:rsid w:val="007C1CC6"/>
    <w:rsid w:val="007C2056"/>
    <w:rsid w:val="007C36A9"/>
    <w:rsid w:val="007C37D4"/>
    <w:rsid w:val="007C3A4F"/>
    <w:rsid w:val="007C3A9C"/>
    <w:rsid w:val="007C4361"/>
    <w:rsid w:val="007C44FD"/>
    <w:rsid w:val="007C6A8D"/>
    <w:rsid w:val="007C73AC"/>
    <w:rsid w:val="007C7478"/>
    <w:rsid w:val="007D034A"/>
    <w:rsid w:val="007D0D2A"/>
    <w:rsid w:val="007D1E71"/>
    <w:rsid w:val="007D29C5"/>
    <w:rsid w:val="007D31BC"/>
    <w:rsid w:val="007D3966"/>
    <w:rsid w:val="007D3E6D"/>
    <w:rsid w:val="007D48DC"/>
    <w:rsid w:val="007D52CC"/>
    <w:rsid w:val="007D53C0"/>
    <w:rsid w:val="007D57B3"/>
    <w:rsid w:val="007D5BAA"/>
    <w:rsid w:val="007D6433"/>
    <w:rsid w:val="007D7C92"/>
    <w:rsid w:val="007D7ED1"/>
    <w:rsid w:val="007E0FAA"/>
    <w:rsid w:val="007E114E"/>
    <w:rsid w:val="007E1784"/>
    <w:rsid w:val="007E1FDF"/>
    <w:rsid w:val="007E2B18"/>
    <w:rsid w:val="007E3E63"/>
    <w:rsid w:val="007E3E96"/>
    <w:rsid w:val="007E7B40"/>
    <w:rsid w:val="007F0446"/>
    <w:rsid w:val="007F051E"/>
    <w:rsid w:val="007F0913"/>
    <w:rsid w:val="007F1133"/>
    <w:rsid w:val="007F16E1"/>
    <w:rsid w:val="007F2276"/>
    <w:rsid w:val="007F244B"/>
    <w:rsid w:val="007F3D28"/>
    <w:rsid w:val="007F47C0"/>
    <w:rsid w:val="007F5426"/>
    <w:rsid w:val="007F72E3"/>
    <w:rsid w:val="007F7B7C"/>
    <w:rsid w:val="00801BEA"/>
    <w:rsid w:val="008038E4"/>
    <w:rsid w:val="00803D97"/>
    <w:rsid w:val="00804DE2"/>
    <w:rsid w:val="008062B9"/>
    <w:rsid w:val="00806FEF"/>
    <w:rsid w:val="0080709F"/>
    <w:rsid w:val="00807A4B"/>
    <w:rsid w:val="008102B7"/>
    <w:rsid w:val="008106A4"/>
    <w:rsid w:val="00810718"/>
    <w:rsid w:val="00810DB0"/>
    <w:rsid w:val="00810EC3"/>
    <w:rsid w:val="0081141A"/>
    <w:rsid w:val="00811C96"/>
    <w:rsid w:val="00812791"/>
    <w:rsid w:val="00813088"/>
    <w:rsid w:val="008154AC"/>
    <w:rsid w:val="00815B23"/>
    <w:rsid w:val="00815C8F"/>
    <w:rsid w:val="00815E75"/>
    <w:rsid w:val="00816424"/>
    <w:rsid w:val="00816F2C"/>
    <w:rsid w:val="00817268"/>
    <w:rsid w:val="008202E6"/>
    <w:rsid w:val="00820544"/>
    <w:rsid w:val="00820C59"/>
    <w:rsid w:val="00821534"/>
    <w:rsid w:val="008216B6"/>
    <w:rsid w:val="00822065"/>
    <w:rsid w:val="00824AD0"/>
    <w:rsid w:val="00824B8E"/>
    <w:rsid w:val="00825467"/>
    <w:rsid w:val="00825E5A"/>
    <w:rsid w:val="00825EA2"/>
    <w:rsid w:val="008275F8"/>
    <w:rsid w:val="00827EA9"/>
    <w:rsid w:val="00830394"/>
    <w:rsid w:val="008304C0"/>
    <w:rsid w:val="00830A00"/>
    <w:rsid w:val="0083111B"/>
    <w:rsid w:val="008313AB"/>
    <w:rsid w:val="00831A0B"/>
    <w:rsid w:val="008320F5"/>
    <w:rsid w:val="008326D3"/>
    <w:rsid w:val="00832E73"/>
    <w:rsid w:val="008331AB"/>
    <w:rsid w:val="00833AAF"/>
    <w:rsid w:val="00833E7E"/>
    <w:rsid w:val="00834488"/>
    <w:rsid w:val="008353C7"/>
    <w:rsid w:val="00835932"/>
    <w:rsid w:val="00840785"/>
    <w:rsid w:val="008407FB"/>
    <w:rsid w:val="0084090D"/>
    <w:rsid w:val="00840AEA"/>
    <w:rsid w:val="00840FA7"/>
    <w:rsid w:val="008412B4"/>
    <w:rsid w:val="00841FDC"/>
    <w:rsid w:val="00842050"/>
    <w:rsid w:val="008421B2"/>
    <w:rsid w:val="008426B8"/>
    <w:rsid w:val="00842A8B"/>
    <w:rsid w:val="00842C38"/>
    <w:rsid w:val="00842F10"/>
    <w:rsid w:val="008442F5"/>
    <w:rsid w:val="00844305"/>
    <w:rsid w:val="00844960"/>
    <w:rsid w:val="00846024"/>
    <w:rsid w:val="0084717B"/>
    <w:rsid w:val="008471E4"/>
    <w:rsid w:val="00847217"/>
    <w:rsid w:val="0084769E"/>
    <w:rsid w:val="00850238"/>
    <w:rsid w:val="00853EDE"/>
    <w:rsid w:val="008545C0"/>
    <w:rsid w:val="00855454"/>
    <w:rsid w:val="008560A5"/>
    <w:rsid w:val="00856C92"/>
    <w:rsid w:val="008571B8"/>
    <w:rsid w:val="008600CA"/>
    <w:rsid w:val="00860FD3"/>
    <w:rsid w:val="008610BD"/>
    <w:rsid w:val="00861F32"/>
    <w:rsid w:val="008647AD"/>
    <w:rsid w:val="008671B3"/>
    <w:rsid w:val="008673D3"/>
    <w:rsid w:val="00867533"/>
    <w:rsid w:val="0087026E"/>
    <w:rsid w:val="00870434"/>
    <w:rsid w:val="00871FB7"/>
    <w:rsid w:val="00872367"/>
    <w:rsid w:val="00872490"/>
    <w:rsid w:val="00872572"/>
    <w:rsid w:val="00872EAC"/>
    <w:rsid w:val="00874652"/>
    <w:rsid w:val="00876907"/>
    <w:rsid w:val="00877414"/>
    <w:rsid w:val="00877724"/>
    <w:rsid w:val="008800E7"/>
    <w:rsid w:val="00880897"/>
    <w:rsid w:val="00881631"/>
    <w:rsid w:val="00882B77"/>
    <w:rsid w:val="0088300D"/>
    <w:rsid w:val="0088425B"/>
    <w:rsid w:val="008854B5"/>
    <w:rsid w:val="00886030"/>
    <w:rsid w:val="0088605A"/>
    <w:rsid w:val="00886ABC"/>
    <w:rsid w:val="00886CE7"/>
    <w:rsid w:val="008870B0"/>
    <w:rsid w:val="00891D7F"/>
    <w:rsid w:val="00891DF4"/>
    <w:rsid w:val="00891E71"/>
    <w:rsid w:val="00892E97"/>
    <w:rsid w:val="00893AE2"/>
    <w:rsid w:val="008945C6"/>
    <w:rsid w:val="00894C1E"/>
    <w:rsid w:val="00895704"/>
    <w:rsid w:val="0089599B"/>
    <w:rsid w:val="00896783"/>
    <w:rsid w:val="008A01BF"/>
    <w:rsid w:val="008A0796"/>
    <w:rsid w:val="008A084F"/>
    <w:rsid w:val="008A12EC"/>
    <w:rsid w:val="008A1F06"/>
    <w:rsid w:val="008A2124"/>
    <w:rsid w:val="008A261D"/>
    <w:rsid w:val="008A2BEE"/>
    <w:rsid w:val="008A32E2"/>
    <w:rsid w:val="008A3DB7"/>
    <w:rsid w:val="008A47E2"/>
    <w:rsid w:val="008A4B41"/>
    <w:rsid w:val="008A5945"/>
    <w:rsid w:val="008A6271"/>
    <w:rsid w:val="008B1752"/>
    <w:rsid w:val="008B1CB2"/>
    <w:rsid w:val="008B20DB"/>
    <w:rsid w:val="008B2D42"/>
    <w:rsid w:val="008B3089"/>
    <w:rsid w:val="008B3A41"/>
    <w:rsid w:val="008B4EE0"/>
    <w:rsid w:val="008B6345"/>
    <w:rsid w:val="008B68AF"/>
    <w:rsid w:val="008B7A51"/>
    <w:rsid w:val="008B7F52"/>
    <w:rsid w:val="008C03BD"/>
    <w:rsid w:val="008C0F7B"/>
    <w:rsid w:val="008C12F3"/>
    <w:rsid w:val="008C214D"/>
    <w:rsid w:val="008C253B"/>
    <w:rsid w:val="008C2901"/>
    <w:rsid w:val="008C3024"/>
    <w:rsid w:val="008C3BCF"/>
    <w:rsid w:val="008C4700"/>
    <w:rsid w:val="008C63A1"/>
    <w:rsid w:val="008C6882"/>
    <w:rsid w:val="008C77CB"/>
    <w:rsid w:val="008D02A1"/>
    <w:rsid w:val="008D0E4F"/>
    <w:rsid w:val="008D11CA"/>
    <w:rsid w:val="008D3388"/>
    <w:rsid w:val="008D510D"/>
    <w:rsid w:val="008D6321"/>
    <w:rsid w:val="008D6957"/>
    <w:rsid w:val="008D6972"/>
    <w:rsid w:val="008D7301"/>
    <w:rsid w:val="008E2DBC"/>
    <w:rsid w:val="008E425D"/>
    <w:rsid w:val="008E57DE"/>
    <w:rsid w:val="008E723B"/>
    <w:rsid w:val="008E72EE"/>
    <w:rsid w:val="008F0F25"/>
    <w:rsid w:val="008F0F5D"/>
    <w:rsid w:val="008F1317"/>
    <w:rsid w:val="008F164F"/>
    <w:rsid w:val="008F2355"/>
    <w:rsid w:val="008F25A5"/>
    <w:rsid w:val="008F6486"/>
    <w:rsid w:val="0090148F"/>
    <w:rsid w:val="00901BA8"/>
    <w:rsid w:val="009036C2"/>
    <w:rsid w:val="00903DFE"/>
    <w:rsid w:val="009040DC"/>
    <w:rsid w:val="009060E3"/>
    <w:rsid w:val="009077B8"/>
    <w:rsid w:val="00907842"/>
    <w:rsid w:val="0091084B"/>
    <w:rsid w:val="009118A8"/>
    <w:rsid w:val="0091296C"/>
    <w:rsid w:val="0091385E"/>
    <w:rsid w:val="00914395"/>
    <w:rsid w:val="0091466D"/>
    <w:rsid w:val="00914923"/>
    <w:rsid w:val="00914F34"/>
    <w:rsid w:val="00915FEF"/>
    <w:rsid w:val="009173DB"/>
    <w:rsid w:val="009179E0"/>
    <w:rsid w:val="009203D8"/>
    <w:rsid w:val="00920741"/>
    <w:rsid w:val="00921C09"/>
    <w:rsid w:val="00921CA8"/>
    <w:rsid w:val="009225F5"/>
    <w:rsid w:val="00922619"/>
    <w:rsid w:val="00922B36"/>
    <w:rsid w:val="0092534F"/>
    <w:rsid w:val="00925794"/>
    <w:rsid w:val="0092581D"/>
    <w:rsid w:val="009279B8"/>
    <w:rsid w:val="00927A39"/>
    <w:rsid w:val="00930134"/>
    <w:rsid w:val="009301A9"/>
    <w:rsid w:val="00930B48"/>
    <w:rsid w:val="00931262"/>
    <w:rsid w:val="00931758"/>
    <w:rsid w:val="00932F1C"/>
    <w:rsid w:val="0093391F"/>
    <w:rsid w:val="009351AA"/>
    <w:rsid w:val="00937A1C"/>
    <w:rsid w:val="00941004"/>
    <w:rsid w:val="0094186E"/>
    <w:rsid w:val="009436AC"/>
    <w:rsid w:val="00943A20"/>
    <w:rsid w:val="009446E6"/>
    <w:rsid w:val="009448E4"/>
    <w:rsid w:val="00945886"/>
    <w:rsid w:val="00946913"/>
    <w:rsid w:val="00947023"/>
    <w:rsid w:val="00947A13"/>
    <w:rsid w:val="00950C75"/>
    <w:rsid w:val="00950FD4"/>
    <w:rsid w:val="009519A0"/>
    <w:rsid w:val="009522FE"/>
    <w:rsid w:val="00954316"/>
    <w:rsid w:val="009548BF"/>
    <w:rsid w:val="00954999"/>
    <w:rsid w:val="00955853"/>
    <w:rsid w:val="00957138"/>
    <w:rsid w:val="00957A62"/>
    <w:rsid w:val="0096024F"/>
    <w:rsid w:val="009609D2"/>
    <w:rsid w:val="0096122E"/>
    <w:rsid w:val="0096163B"/>
    <w:rsid w:val="00961C96"/>
    <w:rsid w:val="00963525"/>
    <w:rsid w:val="009639BC"/>
    <w:rsid w:val="00966071"/>
    <w:rsid w:val="00966249"/>
    <w:rsid w:val="00966FB1"/>
    <w:rsid w:val="009678CA"/>
    <w:rsid w:val="00970AD1"/>
    <w:rsid w:val="00971C00"/>
    <w:rsid w:val="009721EF"/>
    <w:rsid w:val="00972EF1"/>
    <w:rsid w:val="00973596"/>
    <w:rsid w:val="009739D8"/>
    <w:rsid w:val="00973BD6"/>
    <w:rsid w:val="00973F5F"/>
    <w:rsid w:val="00976183"/>
    <w:rsid w:val="00977753"/>
    <w:rsid w:val="00977CEC"/>
    <w:rsid w:val="009819EA"/>
    <w:rsid w:val="0098359E"/>
    <w:rsid w:val="0098456B"/>
    <w:rsid w:val="00984A77"/>
    <w:rsid w:val="00984B01"/>
    <w:rsid w:val="0098696E"/>
    <w:rsid w:val="00987551"/>
    <w:rsid w:val="009875D6"/>
    <w:rsid w:val="009877BB"/>
    <w:rsid w:val="00987A5B"/>
    <w:rsid w:val="009904D6"/>
    <w:rsid w:val="00990B51"/>
    <w:rsid w:val="00990F5C"/>
    <w:rsid w:val="00991426"/>
    <w:rsid w:val="009914AF"/>
    <w:rsid w:val="00991841"/>
    <w:rsid w:val="009928C8"/>
    <w:rsid w:val="009937D8"/>
    <w:rsid w:val="00993A97"/>
    <w:rsid w:val="0099472A"/>
    <w:rsid w:val="00994D90"/>
    <w:rsid w:val="009964A7"/>
    <w:rsid w:val="0099702B"/>
    <w:rsid w:val="00997C96"/>
    <w:rsid w:val="00997E99"/>
    <w:rsid w:val="009A04F9"/>
    <w:rsid w:val="009A12EE"/>
    <w:rsid w:val="009A171C"/>
    <w:rsid w:val="009A2D8F"/>
    <w:rsid w:val="009A30C1"/>
    <w:rsid w:val="009A4142"/>
    <w:rsid w:val="009A468E"/>
    <w:rsid w:val="009A48B0"/>
    <w:rsid w:val="009A5164"/>
    <w:rsid w:val="009A597E"/>
    <w:rsid w:val="009A746B"/>
    <w:rsid w:val="009A7995"/>
    <w:rsid w:val="009B0DAF"/>
    <w:rsid w:val="009B11FC"/>
    <w:rsid w:val="009B181A"/>
    <w:rsid w:val="009B1AC7"/>
    <w:rsid w:val="009B7531"/>
    <w:rsid w:val="009C0312"/>
    <w:rsid w:val="009C07ED"/>
    <w:rsid w:val="009C091E"/>
    <w:rsid w:val="009C0CFC"/>
    <w:rsid w:val="009C1102"/>
    <w:rsid w:val="009C2279"/>
    <w:rsid w:val="009C31C6"/>
    <w:rsid w:val="009C454F"/>
    <w:rsid w:val="009C4744"/>
    <w:rsid w:val="009C4C47"/>
    <w:rsid w:val="009C6FF8"/>
    <w:rsid w:val="009D132E"/>
    <w:rsid w:val="009D1DEF"/>
    <w:rsid w:val="009D1EC1"/>
    <w:rsid w:val="009D2996"/>
    <w:rsid w:val="009D2CE1"/>
    <w:rsid w:val="009D4184"/>
    <w:rsid w:val="009D4300"/>
    <w:rsid w:val="009D43BA"/>
    <w:rsid w:val="009D51CF"/>
    <w:rsid w:val="009D51D1"/>
    <w:rsid w:val="009D6763"/>
    <w:rsid w:val="009D6A6A"/>
    <w:rsid w:val="009D7BCD"/>
    <w:rsid w:val="009E031C"/>
    <w:rsid w:val="009E056D"/>
    <w:rsid w:val="009E0AF7"/>
    <w:rsid w:val="009E1B4D"/>
    <w:rsid w:val="009E2F8C"/>
    <w:rsid w:val="009E3CD1"/>
    <w:rsid w:val="009E41DA"/>
    <w:rsid w:val="009E456B"/>
    <w:rsid w:val="009E4BFC"/>
    <w:rsid w:val="009E4C28"/>
    <w:rsid w:val="009E4F80"/>
    <w:rsid w:val="009E5800"/>
    <w:rsid w:val="009E63FB"/>
    <w:rsid w:val="009E698C"/>
    <w:rsid w:val="009E7D2E"/>
    <w:rsid w:val="009F1062"/>
    <w:rsid w:val="009F17D0"/>
    <w:rsid w:val="009F1D7E"/>
    <w:rsid w:val="009F32DC"/>
    <w:rsid w:val="009F4B4B"/>
    <w:rsid w:val="009F4DA3"/>
    <w:rsid w:val="009F6489"/>
    <w:rsid w:val="009F64D8"/>
    <w:rsid w:val="009F71C5"/>
    <w:rsid w:val="009F75D6"/>
    <w:rsid w:val="009F7E22"/>
    <w:rsid w:val="00A0019B"/>
    <w:rsid w:val="00A00F7D"/>
    <w:rsid w:val="00A01D07"/>
    <w:rsid w:val="00A0337A"/>
    <w:rsid w:val="00A0385A"/>
    <w:rsid w:val="00A03AA3"/>
    <w:rsid w:val="00A0432E"/>
    <w:rsid w:val="00A05C79"/>
    <w:rsid w:val="00A06B66"/>
    <w:rsid w:val="00A06D8A"/>
    <w:rsid w:val="00A11393"/>
    <w:rsid w:val="00A11CC3"/>
    <w:rsid w:val="00A122FC"/>
    <w:rsid w:val="00A12A67"/>
    <w:rsid w:val="00A13111"/>
    <w:rsid w:val="00A1334C"/>
    <w:rsid w:val="00A1380C"/>
    <w:rsid w:val="00A13DA9"/>
    <w:rsid w:val="00A14582"/>
    <w:rsid w:val="00A1475E"/>
    <w:rsid w:val="00A15A21"/>
    <w:rsid w:val="00A15CCC"/>
    <w:rsid w:val="00A16C92"/>
    <w:rsid w:val="00A20667"/>
    <w:rsid w:val="00A20825"/>
    <w:rsid w:val="00A20F4F"/>
    <w:rsid w:val="00A22560"/>
    <w:rsid w:val="00A22833"/>
    <w:rsid w:val="00A231F4"/>
    <w:rsid w:val="00A23462"/>
    <w:rsid w:val="00A23710"/>
    <w:rsid w:val="00A23711"/>
    <w:rsid w:val="00A2394E"/>
    <w:rsid w:val="00A24A07"/>
    <w:rsid w:val="00A24CFA"/>
    <w:rsid w:val="00A25308"/>
    <w:rsid w:val="00A2584C"/>
    <w:rsid w:val="00A264E8"/>
    <w:rsid w:val="00A266C8"/>
    <w:rsid w:val="00A267BC"/>
    <w:rsid w:val="00A26B86"/>
    <w:rsid w:val="00A2778E"/>
    <w:rsid w:val="00A27850"/>
    <w:rsid w:val="00A27B23"/>
    <w:rsid w:val="00A27E92"/>
    <w:rsid w:val="00A30FA2"/>
    <w:rsid w:val="00A31164"/>
    <w:rsid w:val="00A320FE"/>
    <w:rsid w:val="00A32952"/>
    <w:rsid w:val="00A343C2"/>
    <w:rsid w:val="00A348FA"/>
    <w:rsid w:val="00A353B7"/>
    <w:rsid w:val="00A35B5F"/>
    <w:rsid w:val="00A41962"/>
    <w:rsid w:val="00A428C5"/>
    <w:rsid w:val="00A43126"/>
    <w:rsid w:val="00A43C48"/>
    <w:rsid w:val="00A43F2D"/>
    <w:rsid w:val="00A43FFE"/>
    <w:rsid w:val="00A44667"/>
    <w:rsid w:val="00A45B46"/>
    <w:rsid w:val="00A45F7B"/>
    <w:rsid w:val="00A47511"/>
    <w:rsid w:val="00A47695"/>
    <w:rsid w:val="00A5264C"/>
    <w:rsid w:val="00A52C0A"/>
    <w:rsid w:val="00A53189"/>
    <w:rsid w:val="00A53618"/>
    <w:rsid w:val="00A53BB4"/>
    <w:rsid w:val="00A54297"/>
    <w:rsid w:val="00A56197"/>
    <w:rsid w:val="00A562A1"/>
    <w:rsid w:val="00A5762D"/>
    <w:rsid w:val="00A60163"/>
    <w:rsid w:val="00A6028E"/>
    <w:rsid w:val="00A60809"/>
    <w:rsid w:val="00A6138F"/>
    <w:rsid w:val="00A614D4"/>
    <w:rsid w:val="00A625C7"/>
    <w:rsid w:val="00A62963"/>
    <w:rsid w:val="00A63008"/>
    <w:rsid w:val="00A6521D"/>
    <w:rsid w:val="00A656A0"/>
    <w:rsid w:val="00A662CA"/>
    <w:rsid w:val="00A66EF1"/>
    <w:rsid w:val="00A71A4E"/>
    <w:rsid w:val="00A73A34"/>
    <w:rsid w:val="00A75582"/>
    <w:rsid w:val="00A76129"/>
    <w:rsid w:val="00A76267"/>
    <w:rsid w:val="00A76D67"/>
    <w:rsid w:val="00A77F1F"/>
    <w:rsid w:val="00A808C9"/>
    <w:rsid w:val="00A812D5"/>
    <w:rsid w:val="00A81B5B"/>
    <w:rsid w:val="00A82DEC"/>
    <w:rsid w:val="00A83A59"/>
    <w:rsid w:val="00A84216"/>
    <w:rsid w:val="00A843E1"/>
    <w:rsid w:val="00A848C1"/>
    <w:rsid w:val="00A84C36"/>
    <w:rsid w:val="00A872D0"/>
    <w:rsid w:val="00A878DD"/>
    <w:rsid w:val="00A903E0"/>
    <w:rsid w:val="00A90A49"/>
    <w:rsid w:val="00A91B24"/>
    <w:rsid w:val="00A91CDA"/>
    <w:rsid w:val="00A9260A"/>
    <w:rsid w:val="00A92DF0"/>
    <w:rsid w:val="00A93568"/>
    <w:rsid w:val="00A952FD"/>
    <w:rsid w:val="00AA061A"/>
    <w:rsid w:val="00AA0B14"/>
    <w:rsid w:val="00AA1332"/>
    <w:rsid w:val="00AA33D8"/>
    <w:rsid w:val="00AA43B4"/>
    <w:rsid w:val="00AA5580"/>
    <w:rsid w:val="00AA6E23"/>
    <w:rsid w:val="00AA7CD5"/>
    <w:rsid w:val="00AB0608"/>
    <w:rsid w:val="00AB080F"/>
    <w:rsid w:val="00AB0F88"/>
    <w:rsid w:val="00AB126A"/>
    <w:rsid w:val="00AB223E"/>
    <w:rsid w:val="00AB2BBD"/>
    <w:rsid w:val="00AB2BED"/>
    <w:rsid w:val="00AB2C16"/>
    <w:rsid w:val="00AB3839"/>
    <w:rsid w:val="00AB3C1A"/>
    <w:rsid w:val="00AB6C55"/>
    <w:rsid w:val="00AC25E9"/>
    <w:rsid w:val="00AC2816"/>
    <w:rsid w:val="00AC565A"/>
    <w:rsid w:val="00AC5894"/>
    <w:rsid w:val="00AC5941"/>
    <w:rsid w:val="00AC709D"/>
    <w:rsid w:val="00AC7C5D"/>
    <w:rsid w:val="00AC7CEF"/>
    <w:rsid w:val="00AC7F0D"/>
    <w:rsid w:val="00AD0C29"/>
    <w:rsid w:val="00AD0D57"/>
    <w:rsid w:val="00AD0F6F"/>
    <w:rsid w:val="00AD1A29"/>
    <w:rsid w:val="00AD1BF0"/>
    <w:rsid w:val="00AD271E"/>
    <w:rsid w:val="00AD2FD6"/>
    <w:rsid w:val="00AD34D1"/>
    <w:rsid w:val="00AD40A2"/>
    <w:rsid w:val="00AD4C63"/>
    <w:rsid w:val="00AD50B2"/>
    <w:rsid w:val="00AD561D"/>
    <w:rsid w:val="00AD6164"/>
    <w:rsid w:val="00AD6C67"/>
    <w:rsid w:val="00AD7536"/>
    <w:rsid w:val="00AD7743"/>
    <w:rsid w:val="00AE0086"/>
    <w:rsid w:val="00AE0142"/>
    <w:rsid w:val="00AE085E"/>
    <w:rsid w:val="00AE1171"/>
    <w:rsid w:val="00AE204C"/>
    <w:rsid w:val="00AE35D9"/>
    <w:rsid w:val="00AE364F"/>
    <w:rsid w:val="00AE407C"/>
    <w:rsid w:val="00AE6ECF"/>
    <w:rsid w:val="00AE6FD6"/>
    <w:rsid w:val="00AE770C"/>
    <w:rsid w:val="00AE78F6"/>
    <w:rsid w:val="00AF182C"/>
    <w:rsid w:val="00AF27B9"/>
    <w:rsid w:val="00AF38B1"/>
    <w:rsid w:val="00AF3FC5"/>
    <w:rsid w:val="00AF5E93"/>
    <w:rsid w:val="00AF6F4F"/>
    <w:rsid w:val="00AF764B"/>
    <w:rsid w:val="00B00C2E"/>
    <w:rsid w:val="00B01030"/>
    <w:rsid w:val="00B0165A"/>
    <w:rsid w:val="00B01A11"/>
    <w:rsid w:val="00B022B8"/>
    <w:rsid w:val="00B02491"/>
    <w:rsid w:val="00B02A0C"/>
    <w:rsid w:val="00B0348F"/>
    <w:rsid w:val="00B03A2A"/>
    <w:rsid w:val="00B043B5"/>
    <w:rsid w:val="00B04A89"/>
    <w:rsid w:val="00B05E94"/>
    <w:rsid w:val="00B06756"/>
    <w:rsid w:val="00B06CDF"/>
    <w:rsid w:val="00B06F13"/>
    <w:rsid w:val="00B117B4"/>
    <w:rsid w:val="00B11889"/>
    <w:rsid w:val="00B13286"/>
    <w:rsid w:val="00B1372B"/>
    <w:rsid w:val="00B15022"/>
    <w:rsid w:val="00B16876"/>
    <w:rsid w:val="00B16948"/>
    <w:rsid w:val="00B16BED"/>
    <w:rsid w:val="00B17404"/>
    <w:rsid w:val="00B175DB"/>
    <w:rsid w:val="00B200B3"/>
    <w:rsid w:val="00B20918"/>
    <w:rsid w:val="00B216E2"/>
    <w:rsid w:val="00B220FF"/>
    <w:rsid w:val="00B22101"/>
    <w:rsid w:val="00B22315"/>
    <w:rsid w:val="00B22B23"/>
    <w:rsid w:val="00B23316"/>
    <w:rsid w:val="00B23890"/>
    <w:rsid w:val="00B2611F"/>
    <w:rsid w:val="00B2662F"/>
    <w:rsid w:val="00B26E2A"/>
    <w:rsid w:val="00B27415"/>
    <w:rsid w:val="00B30952"/>
    <w:rsid w:val="00B30EE5"/>
    <w:rsid w:val="00B31BD0"/>
    <w:rsid w:val="00B336BC"/>
    <w:rsid w:val="00B33767"/>
    <w:rsid w:val="00B34F5D"/>
    <w:rsid w:val="00B35C17"/>
    <w:rsid w:val="00B36719"/>
    <w:rsid w:val="00B37719"/>
    <w:rsid w:val="00B401FE"/>
    <w:rsid w:val="00B41FB9"/>
    <w:rsid w:val="00B420FE"/>
    <w:rsid w:val="00B42F54"/>
    <w:rsid w:val="00B43041"/>
    <w:rsid w:val="00B43045"/>
    <w:rsid w:val="00B43188"/>
    <w:rsid w:val="00B43410"/>
    <w:rsid w:val="00B43487"/>
    <w:rsid w:val="00B43917"/>
    <w:rsid w:val="00B439A1"/>
    <w:rsid w:val="00B46FA1"/>
    <w:rsid w:val="00B472CC"/>
    <w:rsid w:val="00B51298"/>
    <w:rsid w:val="00B51363"/>
    <w:rsid w:val="00B519B1"/>
    <w:rsid w:val="00B52D5E"/>
    <w:rsid w:val="00B52D84"/>
    <w:rsid w:val="00B52DE7"/>
    <w:rsid w:val="00B532F5"/>
    <w:rsid w:val="00B56066"/>
    <w:rsid w:val="00B56D8B"/>
    <w:rsid w:val="00B5781F"/>
    <w:rsid w:val="00B578C1"/>
    <w:rsid w:val="00B6088A"/>
    <w:rsid w:val="00B60973"/>
    <w:rsid w:val="00B61149"/>
    <w:rsid w:val="00B61D2A"/>
    <w:rsid w:val="00B626F2"/>
    <w:rsid w:val="00B65071"/>
    <w:rsid w:val="00B651C5"/>
    <w:rsid w:val="00B6535B"/>
    <w:rsid w:val="00B65510"/>
    <w:rsid w:val="00B6568A"/>
    <w:rsid w:val="00B66459"/>
    <w:rsid w:val="00B66780"/>
    <w:rsid w:val="00B67D2F"/>
    <w:rsid w:val="00B71414"/>
    <w:rsid w:val="00B72743"/>
    <w:rsid w:val="00B7363C"/>
    <w:rsid w:val="00B738AD"/>
    <w:rsid w:val="00B752A2"/>
    <w:rsid w:val="00B754DE"/>
    <w:rsid w:val="00B757AF"/>
    <w:rsid w:val="00B75C73"/>
    <w:rsid w:val="00B7680B"/>
    <w:rsid w:val="00B76A27"/>
    <w:rsid w:val="00B76E3E"/>
    <w:rsid w:val="00B76EFD"/>
    <w:rsid w:val="00B77B5B"/>
    <w:rsid w:val="00B77EF1"/>
    <w:rsid w:val="00B805CF"/>
    <w:rsid w:val="00B80640"/>
    <w:rsid w:val="00B81388"/>
    <w:rsid w:val="00B819DE"/>
    <w:rsid w:val="00B81DC1"/>
    <w:rsid w:val="00B81E33"/>
    <w:rsid w:val="00B82D5F"/>
    <w:rsid w:val="00B83F10"/>
    <w:rsid w:val="00B84765"/>
    <w:rsid w:val="00B84D19"/>
    <w:rsid w:val="00B862B4"/>
    <w:rsid w:val="00B874FD"/>
    <w:rsid w:val="00B87D8A"/>
    <w:rsid w:val="00B905F7"/>
    <w:rsid w:val="00B9065E"/>
    <w:rsid w:val="00B90D8C"/>
    <w:rsid w:val="00B91241"/>
    <w:rsid w:val="00B914EA"/>
    <w:rsid w:val="00B91E6D"/>
    <w:rsid w:val="00B93870"/>
    <w:rsid w:val="00B947E3"/>
    <w:rsid w:val="00B9584C"/>
    <w:rsid w:val="00B958CE"/>
    <w:rsid w:val="00B962A8"/>
    <w:rsid w:val="00B963D5"/>
    <w:rsid w:val="00BA0547"/>
    <w:rsid w:val="00BA0BA3"/>
    <w:rsid w:val="00BA22A4"/>
    <w:rsid w:val="00BA4687"/>
    <w:rsid w:val="00BA542F"/>
    <w:rsid w:val="00BB10F6"/>
    <w:rsid w:val="00BB128B"/>
    <w:rsid w:val="00BB1B89"/>
    <w:rsid w:val="00BB1B8C"/>
    <w:rsid w:val="00BB2BE0"/>
    <w:rsid w:val="00BB31E6"/>
    <w:rsid w:val="00BB4A67"/>
    <w:rsid w:val="00BB561D"/>
    <w:rsid w:val="00BB569E"/>
    <w:rsid w:val="00BB5B92"/>
    <w:rsid w:val="00BB5D3D"/>
    <w:rsid w:val="00BB5E48"/>
    <w:rsid w:val="00BB5FA8"/>
    <w:rsid w:val="00BB6601"/>
    <w:rsid w:val="00BB77D6"/>
    <w:rsid w:val="00BC0C87"/>
    <w:rsid w:val="00BC10AE"/>
    <w:rsid w:val="00BC274E"/>
    <w:rsid w:val="00BC2C47"/>
    <w:rsid w:val="00BC2FE0"/>
    <w:rsid w:val="00BC30BA"/>
    <w:rsid w:val="00BC3B4E"/>
    <w:rsid w:val="00BC4271"/>
    <w:rsid w:val="00BC53DA"/>
    <w:rsid w:val="00BC5CA3"/>
    <w:rsid w:val="00BC6B03"/>
    <w:rsid w:val="00BD0241"/>
    <w:rsid w:val="00BD07B2"/>
    <w:rsid w:val="00BD0CBD"/>
    <w:rsid w:val="00BD23D7"/>
    <w:rsid w:val="00BD3B3D"/>
    <w:rsid w:val="00BD54E3"/>
    <w:rsid w:val="00BD55CB"/>
    <w:rsid w:val="00BD5B50"/>
    <w:rsid w:val="00BD5C73"/>
    <w:rsid w:val="00BD72B7"/>
    <w:rsid w:val="00BD7D5B"/>
    <w:rsid w:val="00BD7EED"/>
    <w:rsid w:val="00BE1F8C"/>
    <w:rsid w:val="00BE40B8"/>
    <w:rsid w:val="00BE4535"/>
    <w:rsid w:val="00BE52DF"/>
    <w:rsid w:val="00BE5A41"/>
    <w:rsid w:val="00BE5F7D"/>
    <w:rsid w:val="00BE60E6"/>
    <w:rsid w:val="00BE68FB"/>
    <w:rsid w:val="00BF1140"/>
    <w:rsid w:val="00BF17D8"/>
    <w:rsid w:val="00BF343E"/>
    <w:rsid w:val="00BF34BC"/>
    <w:rsid w:val="00BF3A67"/>
    <w:rsid w:val="00BF3B5B"/>
    <w:rsid w:val="00BF5574"/>
    <w:rsid w:val="00BF63C9"/>
    <w:rsid w:val="00BF675B"/>
    <w:rsid w:val="00BF7938"/>
    <w:rsid w:val="00C015A4"/>
    <w:rsid w:val="00C0171C"/>
    <w:rsid w:val="00C02A90"/>
    <w:rsid w:val="00C0367F"/>
    <w:rsid w:val="00C038C6"/>
    <w:rsid w:val="00C03A8C"/>
    <w:rsid w:val="00C03D3B"/>
    <w:rsid w:val="00C03E6B"/>
    <w:rsid w:val="00C03EB6"/>
    <w:rsid w:val="00C043B9"/>
    <w:rsid w:val="00C049ED"/>
    <w:rsid w:val="00C056FE"/>
    <w:rsid w:val="00C07D93"/>
    <w:rsid w:val="00C1105D"/>
    <w:rsid w:val="00C12651"/>
    <w:rsid w:val="00C12F3D"/>
    <w:rsid w:val="00C1335F"/>
    <w:rsid w:val="00C1404F"/>
    <w:rsid w:val="00C14FBA"/>
    <w:rsid w:val="00C152BD"/>
    <w:rsid w:val="00C165F8"/>
    <w:rsid w:val="00C167D0"/>
    <w:rsid w:val="00C17F7B"/>
    <w:rsid w:val="00C20DBB"/>
    <w:rsid w:val="00C20E37"/>
    <w:rsid w:val="00C21594"/>
    <w:rsid w:val="00C21C33"/>
    <w:rsid w:val="00C2314D"/>
    <w:rsid w:val="00C24747"/>
    <w:rsid w:val="00C24A7E"/>
    <w:rsid w:val="00C26D20"/>
    <w:rsid w:val="00C26E10"/>
    <w:rsid w:val="00C2746F"/>
    <w:rsid w:val="00C27621"/>
    <w:rsid w:val="00C31A1F"/>
    <w:rsid w:val="00C32254"/>
    <w:rsid w:val="00C32EDA"/>
    <w:rsid w:val="00C33223"/>
    <w:rsid w:val="00C34112"/>
    <w:rsid w:val="00C34CE0"/>
    <w:rsid w:val="00C358B1"/>
    <w:rsid w:val="00C358D2"/>
    <w:rsid w:val="00C36E8C"/>
    <w:rsid w:val="00C37BD1"/>
    <w:rsid w:val="00C37CAA"/>
    <w:rsid w:val="00C401AC"/>
    <w:rsid w:val="00C40B96"/>
    <w:rsid w:val="00C4272B"/>
    <w:rsid w:val="00C434E2"/>
    <w:rsid w:val="00C43977"/>
    <w:rsid w:val="00C44DEE"/>
    <w:rsid w:val="00C45753"/>
    <w:rsid w:val="00C45C8F"/>
    <w:rsid w:val="00C45F1D"/>
    <w:rsid w:val="00C461B6"/>
    <w:rsid w:val="00C46599"/>
    <w:rsid w:val="00C46C65"/>
    <w:rsid w:val="00C4706D"/>
    <w:rsid w:val="00C4748B"/>
    <w:rsid w:val="00C47767"/>
    <w:rsid w:val="00C51916"/>
    <w:rsid w:val="00C55196"/>
    <w:rsid w:val="00C5746C"/>
    <w:rsid w:val="00C6018F"/>
    <w:rsid w:val="00C60E75"/>
    <w:rsid w:val="00C61F8C"/>
    <w:rsid w:val="00C6225C"/>
    <w:rsid w:val="00C62702"/>
    <w:rsid w:val="00C628DA"/>
    <w:rsid w:val="00C62A68"/>
    <w:rsid w:val="00C62D8F"/>
    <w:rsid w:val="00C6363A"/>
    <w:rsid w:val="00C6535C"/>
    <w:rsid w:val="00C6558A"/>
    <w:rsid w:val="00C65E7B"/>
    <w:rsid w:val="00C6604F"/>
    <w:rsid w:val="00C677CC"/>
    <w:rsid w:val="00C67BAE"/>
    <w:rsid w:val="00C67C36"/>
    <w:rsid w:val="00C70198"/>
    <w:rsid w:val="00C70AB0"/>
    <w:rsid w:val="00C70F7A"/>
    <w:rsid w:val="00C71FE9"/>
    <w:rsid w:val="00C72C3C"/>
    <w:rsid w:val="00C73166"/>
    <w:rsid w:val="00C74206"/>
    <w:rsid w:val="00C74434"/>
    <w:rsid w:val="00C749DB"/>
    <w:rsid w:val="00C75303"/>
    <w:rsid w:val="00C75894"/>
    <w:rsid w:val="00C75D1F"/>
    <w:rsid w:val="00C76B25"/>
    <w:rsid w:val="00C77FA6"/>
    <w:rsid w:val="00C80403"/>
    <w:rsid w:val="00C80720"/>
    <w:rsid w:val="00C80F4B"/>
    <w:rsid w:val="00C811BD"/>
    <w:rsid w:val="00C81E08"/>
    <w:rsid w:val="00C82181"/>
    <w:rsid w:val="00C8251A"/>
    <w:rsid w:val="00C826E6"/>
    <w:rsid w:val="00C827A9"/>
    <w:rsid w:val="00C84018"/>
    <w:rsid w:val="00C84235"/>
    <w:rsid w:val="00C8488E"/>
    <w:rsid w:val="00C86589"/>
    <w:rsid w:val="00C8688C"/>
    <w:rsid w:val="00C8731A"/>
    <w:rsid w:val="00C873DC"/>
    <w:rsid w:val="00C87676"/>
    <w:rsid w:val="00C87F38"/>
    <w:rsid w:val="00C90348"/>
    <w:rsid w:val="00C907DA"/>
    <w:rsid w:val="00C907E7"/>
    <w:rsid w:val="00C90F61"/>
    <w:rsid w:val="00C91BA3"/>
    <w:rsid w:val="00C92108"/>
    <w:rsid w:val="00C93174"/>
    <w:rsid w:val="00C93EB4"/>
    <w:rsid w:val="00C93FB9"/>
    <w:rsid w:val="00C94F5D"/>
    <w:rsid w:val="00C9591D"/>
    <w:rsid w:val="00C959E9"/>
    <w:rsid w:val="00C96897"/>
    <w:rsid w:val="00C97353"/>
    <w:rsid w:val="00CA0C9E"/>
    <w:rsid w:val="00CA0E40"/>
    <w:rsid w:val="00CA15A5"/>
    <w:rsid w:val="00CA1682"/>
    <w:rsid w:val="00CA1A81"/>
    <w:rsid w:val="00CA1DA8"/>
    <w:rsid w:val="00CA2492"/>
    <w:rsid w:val="00CA2650"/>
    <w:rsid w:val="00CA2B49"/>
    <w:rsid w:val="00CB1C48"/>
    <w:rsid w:val="00CB1DC4"/>
    <w:rsid w:val="00CB2A02"/>
    <w:rsid w:val="00CB3E16"/>
    <w:rsid w:val="00CB484D"/>
    <w:rsid w:val="00CB4A7B"/>
    <w:rsid w:val="00CB52AA"/>
    <w:rsid w:val="00CB5CA1"/>
    <w:rsid w:val="00CB7234"/>
    <w:rsid w:val="00CC21CB"/>
    <w:rsid w:val="00CC2FD1"/>
    <w:rsid w:val="00CC3266"/>
    <w:rsid w:val="00CC37E3"/>
    <w:rsid w:val="00CC5C2D"/>
    <w:rsid w:val="00CC6571"/>
    <w:rsid w:val="00CC67DC"/>
    <w:rsid w:val="00CD04D4"/>
    <w:rsid w:val="00CD18FE"/>
    <w:rsid w:val="00CD1BF9"/>
    <w:rsid w:val="00CD1C8B"/>
    <w:rsid w:val="00CD1D86"/>
    <w:rsid w:val="00CD2B53"/>
    <w:rsid w:val="00CD3165"/>
    <w:rsid w:val="00CD3222"/>
    <w:rsid w:val="00CD4A77"/>
    <w:rsid w:val="00CD4BB7"/>
    <w:rsid w:val="00CD75B5"/>
    <w:rsid w:val="00CD76C4"/>
    <w:rsid w:val="00CD7F60"/>
    <w:rsid w:val="00CE19A3"/>
    <w:rsid w:val="00CE28C5"/>
    <w:rsid w:val="00CE30BE"/>
    <w:rsid w:val="00CE41FD"/>
    <w:rsid w:val="00CE4708"/>
    <w:rsid w:val="00CE4840"/>
    <w:rsid w:val="00CE54C5"/>
    <w:rsid w:val="00CE5861"/>
    <w:rsid w:val="00CE7DC9"/>
    <w:rsid w:val="00CF0A9D"/>
    <w:rsid w:val="00CF11A1"/>
    <w:rsid w:val="00CF312F"/>
    <w:rsid w:val="00CF316C"/>
    <w:rsid w:val="00CF3A14"/>
    <w:rsid w:val="00CF4B09"/>
    <w:rsid w:val="00CF4CCF"/>
    <w:rsid w:val="00CF4DDD"/>
    <w:rsid w:val="00CF6897"/>
    <w:rsid w:val="00CF6973"/>
    <w:rsid w:val="00CF71A1"/>
    <w:rsid w:val="00CF7357"/>
    <w:rsid w:val="00CF7405"/>
    <w:rsid w:val="00D0090E"/>
    <w:rsid w:val="00D0119C"/>
    <w:rsid w:val="00D0230E"/>
    <w:rsid w:val="00D0338C"/>
    <w:rsid w:val="00D034F9"/>
    <w:rsid w:val="00D05412"/>
    <w:rsid w:val="00D05C9B"/>
    <w:rsid w:val="00D06CF9"/>
    <w:rsid w:val="00D06E97"/>
    <w:rsid w:val="00D070B3"/>
    <w:rsid w:val="00D10ACE"/>
    <w:rsid w:val="00D10D16"/>
    <w:rsid w:val="00D10DDB"/>
    <w:rsid w:val="00D10F1F"/>
    <w:rsid w:val="00D11388"/>
    <w:rsid w:val="00D11CD9"/>
    <w:rsid w:val="00D12BA2"/>
    <w:rsid w:val="00D12E9E"/>
    <w:rsid w:val="00D13094"/>
    <w:rsid w:val="00D13417"/>
    <w:rsid w:val="00D1465E"/>
    <w:rsid w:val="00D17507"/>
    <w:rsid w:val="00D17D49"/>
    <w:rsid w:val="00D20D3D"/>
    <w:rsid w:val="00D23D8D"/>
    <w:rsid w:val="00D23E1A"/>
    <w:rsid w:val="00D251A8"/>
    <w:rsid w:val="00D26C9C"/>
    <w:rsid w:val="00D303DA"/>
    <w:rsid w:val="00D31A66"/>
    <w:rsid w:val="00D353F8"/>
    <w:rsid w:val="00D35408"/>
    <w:rsid w:val="00D360EF"/>
    <w:rsid w:val="00D404F2"/>
    <w:rsid w:val="00D408E4"/>
    <w:rsid w:val="00D40F5A"/>
    <w:rsid w:val="00D4122F"/>
    <w:rsid w:val="00D417BE"/>
    <w:rsid w:val="00D42F3E"/>
    <w:rsid w:val="00D441FE"/>
    <w:rsid w:val="00D44750"/>
    <w:rsid w:val="00D44EF9"/>
    <w:rsid w:val="00D44F3D"/>
    <w:rsid w:val="00D45B84"/>
    <w:rsid w:val="00D46038"/>
    <w:rsid w:val="00D47273"/>
    <w:rsid w:val="00D506A9"/>
    <w:rsid w:val="00D51EC3"/>
    <w:rsid w:val="00D5212C"/>
    <w:rsid w:val="00D52230"/>
    <w:rsid w:val="00D523DA"/>
    <w:rsid w:val="00D526F9"/>
    <w:rsid w:val="00D52DDA"/>
    <w:rsid w:val="00D52ED5"/>
    <w:rsid w:val="00D54FA9"/>
    <w:rsid w:val="00D55330"/>
    <w:rsid w:val="00D56615"/>
    <w:rsid w:val="00D57413"/>
    <w:rsid w:val="00D60E18"/>
    <w:rsid w:val="00D6141E"/>
    <w:rsid w:val="00D61D23"/>
    <w:rsid w:val="00D62307"/>
    <w:rsid w:val="00D62533"/>
    <w:rsid w:val="00D639A1"/>
    <w:rsid w:val="00D63AA1"/>
    <w:rsid w:val="00D63DF1"/>
    <w:rsid w:val="00D645A2"/>
    <w:rsid w:val="00D64ADA"/>
    <w:rsid w:val="00D64F64"/>
    <w:rsid w:val="00D66031"/>
    <w:rsid w:val="00D663DF"/>
    <w:rsid w:val="00D67088"/>
    <w:rsid w:val="00D70163"/>
    <w:rsid w:val="00D70252"/>
    <w:rsid w:val="00D718FC"/>
    <w:rsid w:val="00D7364F"/>
    <w:rsid w:val="00D73A6B"/>
    <w:rsid w:val="00D73DA7"/>
    <w:rsid w:val="00D74EE2"/>
    <w:rsid w:val="00D75D46"/>
    <w:rsid w:val="00D7626F"/>
    <w:rsid w:val="00D76918"/>
    <w:rsid w:val="00D76BDA"/>
    <w:rsid w:val="00D77019"/>
    <w:rsid w:val="00D77971"/>
    <w:rsid w:val="00D77B61"/>
    <w:rsid w:val="00D77D2C"/>
    <w:rsid w:val="00D80157"/>
    <w:rsid w:val="00D809F8"/>
    <w:rsid w:val="00D81E0D"/>
    <w:rsid w:val="00D81E6C"/>
    <w:rsid w:val="00D82F47"/>
    <w:rsid w:val="00D84EFD"/>
    <w:rsid w:val="00D854D8"/>
    <w:rsid w:val="00D8589B"/>
    <w:rsid w:val="00D85B45"/>
    <w:rsid w:val="00D85F5E"/>
    <w:rsid w:val="00D8636D"/>
    <w:rsid w:val="00D86538"/>
    <w:rsid w:val="00D87BB5"/>
    <w:rsid w:val="00D92DAE"/>
    <w:rsid w:val="00D946C7"/>
    <w:rsid w:val="00D94DFF"/>
    <w:rsid w:val="00D95A7B"/>
    <w:rsid w:val="00D95CD3"/>
    <w:rsid w:val="00DA12C4"/>
    <w:rsid w:val="00DA160F"/>
    <w:rsid w:val="00DA1DC0"/>
    <w:rsid w:val="00DA2023"/>
    <w:rsid w:val="00DA30F7"/>
    <w:rsid w:val="00DA3441"/>
    <w:rsid w:val="00DA48FF"/>
    <w:rsid w:val="00DA4F02"/>
    <w:rsid w:val="00DA50CD"/>
    <w:rsid w:val="00DA5424"/>
    <w:rsid w:val="00DB035D"/>
    <w:rsid w:val="00DB3152"/>
    <w:rsid w:val="00DB330D"/>
    <w:rsid w:val="00DB3BE5"/>
    <w:rsid w:val="00DB422B"/>
    <w:rsid w:val="00DB49FD"/>
    <w:rsid w:val="00DB68BA"/>
    <w:rsid w:val="00DB6EA1"/>
    <w:rsid w:val="00DB73B3"/>
    <w:rsid w:val="00DC076C"/>
    <w:rsid w:val="00DC1BA4"/>
    <w:rsid w:val="00DC20FD"/>
    <w:rsid w:val="00DC2A51"/>
    <w:rsid w:val="00DC4261"/>
    <w:rsid w:val="00DC52F6"/>
    <w:rsid w:val="00DC5A86"/>
    <w:rsid w:val="00DC607F"/>
    <w:rsid w:val="00DC76EC"/>
    <w:rsid w:val="00DC7C98"/>
    <w:rsid w:val="00DC7EF4"/>
    <w:rsid w:val="00DD05D8"/>
    <w:rsid w:val="00DD0846"/>
    <w:rsid w:val="00DD0D4E"/>
    <w:rsid w:val="00DD1E04"/>
    <w:rsid w:val="00DD70C1"/>
    <w:rsid w:val="00DD77EA"/>
    <w:rsid w:val="00DD7A15"/>
    <w:rsid w:val="00DE0165"/>
    <w:rsid w:val="00DE0721"/>
    <w:rsid w:val="00DE10F0"/>
    <w:rsid w:val="00DE2983"/>
    <w:rsid w:val="00DE34A1"/>
    <w:rsid w:val="00DE380A"/>
    <w:rsid w:val="00DE48E3"/>
    <w:rsid w:val="00DE5327"/>
    <w:rsid w:val="00DE5446"/>
    <w:rsid w:val="00DE620E"/>
    <w:rsid w:val="00DE6E05"/>
    <w:rsid w:val="00DE7F6D"/>
    <w:rsid w:val="00DF0BFD"/>
    <w:rsid w:val="00DF0DC4"/>
    <w:rsid w:val="00DF1B46"/>
    <w:rsid w:val="00DF1C88"/>
    <w:rsid w:val="00DF2720"/>
    <w:rsid w:val="00DF276C"/>
    <w:rsid w:val="00DF2AE7"/>
    <w:rsid w:val="00DF3D81"/>
    <w:rsid w:val="00DF4464"/>
    <w:rsid w:val="00DF47CC"/>
    <w:rsid w:val="00DF5131"/>
    <w:rsid w:val="00DF55D3"/>
    <w:rsid w:val="00DF622D"/>
    <w:rsid w:val="00DF6FE9"/>
    <w:rsid w:val="00DF72BF"/>
    <w:rsid w:val="00DF7629"/>
    <w:rsid w:val="00DF7D75"/>
    <w:rsid w:val="00E019BD"/>
    <w:rsid w:val="00E01D10"/>
    <w:rsid w:val="00E02541"/>
    <w:rsid w:val="00E036CA"/>
    <w:rsid w:val="00E03BFB"/>
    <w:rsid w:val="00E03F97"/>
    <w:rsid w:val="00E043AE"/>
    <w:rsid w:val="00E0455E"/>
    <w:rsid w:val="00E04596"/>
    <w:rsid w:val="00E04C2A"/>
    <w:rsid w:val="00E051AB"/>
    <w:rsid w:val="00E05ADE"/>
    <w:rsid w:val="00E0673D"/>
    <w:rsid w:val="00E072C3"/>
    <w:rsid w:val="00E10268"/>
    <w:rsid w:val="00E10D67"/>
    <w:rsid w:val="00E114B0"/>
    <w:rsid w:val="00E12498"/>
    <w:rsid w:val="00E128ED"/>
    <w:rsid w:val="00E130CA"/>
    <w:rsid w:val="00E13107"/>
    <w:rsid w:val="00E1330C"/>
    <w:rsid w:val="00E1377B"/>
    <w:rsid w:val="00E14092"/>
    <w:rsid w:val="00E141A7"/>
    <w:rsid w:val="00E149ED"/>
    <w:rsid w:val="00E15A57"/>
    <w:rsid w:val="00E162DB"/>
    <w:rsid w:val="00E21115"/>
    <w:rsid w:val="00E21A1E"/>
    <w:rsid w:val="00E23343"/>
    <w:rsid w:val="00E239A8"/>
    <w:rsid w:val="00E24422"/>
    <w:rsid w:val="00E246E4"/>
    <w:rsid w:val="00E25261"/>
    <w:rsid w:val="00E253C7"/>
    <w:rsid w:val="00E25FE2"/>
    <w:rsid w:val="00E26355"/>
    <w:rsid w:val="00E2714D"/>
    <w:rsid w:val="00E2736D"/>
    <w:rsid w:val="00E274D6"/>
    <w:rsid w:val="00E27B7A"/>
    <w:rsid w:val="00E27CDD"/>
    <w:rsid w:val="00E30962"/>
    <w:rsid w:val="00E313C8"/>
    <w:rsid w:val="00E316A2"/>
    <w:rsid w:val="00E31E1B"/>
    <w:rsid w:val="00E3246E"/>
    <w:rsid w:val="00E333D5"/>
    <w:rsid w:val="00E3380A"/>
    <w:rsid w:val="00E338C3"/>
    <w:rsid w:val="00E33E17"/>
    <w:rsid w:val="00E342AD"/>
    <w:rsid w:val="00E34762"/>
    <w:rsid w:val="00E3504B"/>
    <w:rsid w:val="00E3579E"/>
    <w:rsid w:val="00E374B6"/>
    <w:rsid w:val="00E37CBE"/>
    <w:rsid w:val="00E40714"/>
    <w:rsid w:val="00E40E1D"/>
    <w:rsid w:val="00E4168B"/>
    <w:rsid w:val="00E41E10"/>
    <w:rsid w:val="00E426A8"/>
    <w:rsid w:val="00E42987"/>
    <w:rsid w:val="00E42DA1"/>
    <w:rsid w:val="00E43887"/>
    <w:rsid w:val="00E465EB"/>
    <w:rsid w:val="00E46F6F"/>
    <w:rsid w:val="00E47CDA"/>
    <w:rsid w:val="00E505C4"/>
    <w:rsid w:val="00E5065F"/>
    <w:rsid w:val="00E50853"/>
    <w:rsid w:val="00E50B44"/>
    <w:rsid w:val="00E51370"/>
    <w:rsid w:val="00E51B07"/>
    <w:rsid w:val="00E524B6"/>
    <w:rsid w:val="00E52836"/>
    <w:rsid w:val="00E52999"/>
    <w:rsid w:val="00E52C16"/>
    <w:rsid w:val="00E52EC4"/>
    <w:rsid w:val="00E52F0A"/>
    <w:rsid w:val="00E544EB"/>
    <w:rsid w:val="00E565CC"/>
    <w:rsid w:val="00E56B55"/>
    <w:rsid w:val="00E56E7A"/>
    <w:rsid w:val="00E6048E"/>
    <w:rsid w:val="00E608DE"/>
    <w:rsid w:val="00E6216B"/>
    <w:rsid w:val="00E6217D"/>
    <w:rsid w:val="00E63B31"/>
    <w:rsid w:val="00E648E2"/>
    <w:rsid w:val="00E6691A"/>
    <w:rsid w:val="00E70717"/>
    <w:rsid w:val="00E713AE"/>
    <w:rsid w:val="00E718B3"/>
    <w:rsid w:val="00E71A4B"/>
    <w:rsid w:val="00E72175"/>
    <w:rsid w:val="00E72959"/>
    <w:rsid w:val="00E72D6B"/>
    <w:rsid w:val="00E750EA"/>
    <w:rsid w:val="00E753A9"/>
    <w:rsid w:val="00E76941"/>
    <w:rsid w:val="00E76A31"/>
    <w:rsid w:val="00E774B5"/>
    <w:rsid w:val="00E80E65"/>
    <w:rsid w:val="00E80F89"/>
    <w:rsid w:val="00E81DB6"/>
    <w:rsid w:val="00E81DC3"/>
    <w:rsid w:val="00E82096"/>
    <w:rsid w:val="00E82289"/>
    <w:rsid w:val="00E82758"/>
    <w:rsid w:val="00E84969"/>
    <w:rsid w:val="00E8572B"/>
    <w:rsid w:val="00E867CD"/>
    <w:rsid w:val="00E87BA8"/>
    <w:rsid w:val="00E900C3"/>
    <w:rsid w:val="00E90657"/>
    <w:rsid w:val="00E91BA7"/>
    <w:rsid w:val="00E928B3"/>
    <w:rsid w:val="00E93C77"/>
    <w:rsid w:val="00E94AF9"/>
    <w:rsid w:val="00E97100"/>
    <w:rsid w:val="00EA085D"/>
    <w:rsid w:val="00EA09D8"/>
    <w:rsid w:val="00EA0A14"/>
    <w:rsid w:val="00EA0F05"/>
    <w:rsid w:val="00EA1B74"/>
    <w:rsid w:val="00EA35ED"/>
    <w:rsid w:val="00EA3BBC"/>
    <w:rsid w:val="00EA403B"/>
    <w:rsid w:val="00EA443D"/>
    <w:rsid w:val="00EA48F5"/>
    <w:rsid w:val="00EA5153"/>
    <w:rsid w:val="00EA5358"/>
    <w:rsid w:val="00EA5BA6"/>
    <w:rsid w:val="00EA7E13"/>
    <w:rsid w:val="00EB2052"/>
    <w:rsid w:val="00EB2353"/>
    <w:rsid w:val="00EB2587"/>
    <w:rsid w:val="00EB2B71"/>
    <w:rsid w:val="00EB3200"/>
    <w:rsid w:val="00EB4896"/>
    <w:rsid w:val="00EB48A8"/>
    <w:rsid w:val="00EB4AE9"/>
    <w:rsid w:val="00EB4D3D"/>
    <w:rsid w:val="00EB5061"/>
    <w:rsid w:val="00EB58E9"/>
    <w:rsid w:val="00EB66B0"/>
    <w:rsid w:val="00EC074D"/>
    <w:rsid w:val="00EC0FF8"/>
    <w:rsid w:val="00EC1E3D"/>
    <w:rsid w:val="00EC32E6"/>
    <w:rsid w:val="00EC35FE"/>
    <w:rsid w:val="00EC3BC4"/>
    <w:rsid w:val="00EC433E"/>
    <w:rsid w:val="00EC59B4"/>
    <w:rsid w:val="00EC5F5C"/>
    <w:rsid w:val="00EC6F64"/>
    <w:rsid w:val="00EC6FA7"/>
    <w:rsid w:val="00EC7E6D"/>
    <w:rsid w:val="00ED0267"/>
    <w:rsid w:val="00ED05C4"/>
    <w:rsid w:val="00ED1649"/>
    <w:rsid w:val="00ED27F6"/>
    <w:rsid w:val="00ED2E37"/>
    <w:rsid w:val="00ED4004"/>
    <w:rsid w:val="00ED445E"/>
    <w:rsid w:val="00ED5CBE"/>
    <w:rsid w:val="00ED603F"/>
    <w:rsid w:val="00ED679D"/>
    <w:rsid w:val="00ED6D88"/>
    <w:rsid w:val="00ED731C"/>
    <w:rsid w:val="00EE029A"/>
    <w:rsid w:val="00EE06EA"/>
    <w:rsid w:val="00EE0AE2"/>
    <w:rsid w:val="00EE0E28"/>
    <w:rsid w:val="00EE3036"/>
    <w:rsid w:val="00EE4FFD"/>
    <w:rsid w:val="00EE532A"/>
    <w:rsid w:val="00EE6291"/>
    <w:rsid w:val="00EE6603"/>
    <w:rsid w:val="00EF20BD"/>
    <w:rsid w:val="00EF2EFF"/>
    <w:rsid w:val="00EF41C3"/>
    <w:rsid w:val="00EF4D0E"/>
    <w:rsid w:val="00EF5122"/>
    <w:rsid w:val="00EF5C1A"/>
    <w:rsid w:val="00EF6FB2"/>
    <w:rsid w:val="00EF7136"/>
    <w:rsid w:val="00F014D2"/>
    <w:rsid w:val="00F0208B"/>
    <w:rsid w:val="00F026B0"/>
    <w:rsid w:val="00F02A43"/>
    <w:rsid w:val="00F03A4A"/>
    <w:rsid w:val="00F052B2"/>
    <w:rsid w:val="00F05C2A"/>
    <w:rsid w:val="00F06B12"/>
    <w:rsid w:val="00F07847"/>
    <w:rsid w:val="00F07ED4"/>
    <w:rsid w:val="00F07F78"/>
    <w:rsid w:val="00F11C4D"/>
    <w:rsid w:val="00F12264"/>
    <w:rsid w:val="00F14FAD"/>
    <w:rsid w:val="00F15A72"/>
    <w:rsid w:val="00F15AC3"/>
    <w:rsid w:val="00F16F48"/>
    <w:rsid w:val="00F17A8F"/>
    <w:rsid w:val="00F17DB0"/>
    <w:rsid w:val="00F22863"/>
    <w:rsid w:val="00F22D34"/>
    <w:rsid w:val="00F23DEE"/>
    <w:rsid w:val="00F25738"/>
    <w:rsid w:val="00F25CBF"/>
    <w:rsid w:val="00F2647A"/>
    <w:rsid w:val="00F26D4A"/>
    <w:rsid w:val="00F27599"/>
    <w:rsid w:val="00F33619"/>
    <w:rsid w:val="00F35494"/>
    <w:rsid w:val="00F356F3"/>
    <w:rsid w:val="00F3620B"/>
    <w:rsid w:val="00F36320"/>
    <w:rsid w:val="00F372E1"/>
    <w:rsid w:val="00F37807"/>
    <w:rsid w:val="00F37FA1"/>
    <w:rsid w:val="00F400D9"/>
    <w:rsid w:val="00F41FFB"/>
    <w:rsid w:val="00F43B8C"/>
    <w:rsid w:val="00F4518A"/>
    <w:rsid w:val="00F457ED"/>
    <w:rsid w:val="00F463A0"/>
    <w:rsid w:val="00F46831"/>
    <w:rsid w:val="00F477D4"/>
    <w:rsid w:val="00F50EE4"/>
    <w:rsid w:val="00F51A58"/>
    <w:rsid w:val="00F5201D"/>
    <w:rsid w:val="00F5247C"/>
    <w:rsid w:val="00F52D74"/>
    <w:rsid w:val="00F53E5A"/>
    <w:rsid w:val="00F54B3B"/>
    <w:rsid w:val="00F56E24"/>
    <w:rsid w:val="00F5720E"/>
    <w:rsid w:val="00F575DF"/>
    <w:rsid w:val="00F60145"/>
    <w:rsid w:val="00F61ED7"/>
    <w:rsid w:val="00F62218"/>
    <w:rsid w:val="00F64A69"/>
    <w:rsid w:val="00F65224"/>
    <w:rsid w:val="00F65784"/>
    <w:rsid w:val="00F65824"/>
    <w:rsid w:val="00F6673F"/>
    <w:rsid w:val="00F66B7D"/>
    <w:rsid w:val="00F66DC1"/>
    <w:rsid w:val="00F67FDB"/>
    <w:rsid w:val="00F70240"/>
    <w:rsid w:val="00F724E4"/>
    <w:rsid w:val="00F743C7"/>
    <w:rsid w:val="00F755B5"/>
    <w:rsid w:val="00F75A3C"/>
    <w:rsid w:val="00F76BE7"/>
    <w:rsid w:val="00F76F5B"/>
    <w:rsid w:val="00F77CC4"/>
    <w:rsid w:val="00F77E99"/>
    <w:rsid w:val="00F833D4"/>
    <w:rsid w:val="00F845ED"/>
    <w:rsid w:val="00F85010"/>
    <w:rsid w:val="00F851AC"/>
    <w:rsid w:val="00F869A7"/>
    <w:rsid w:val="00F86F68"/>
    <w:rsid w:val="00F87287"/>
    <w:rsid w:val="00F90D05"/>
    <w:rsid w:val="00F90D6F"/>
    <w:rsid w:val="00F915A5"/>
    <w:rsid w:val="00F9327B"/>
    <w:rsid w:val="00F9379C"/>
    <w:rsid w:val="00F93D5E"/>
    <w:rsid w:val="00F94523"/>
    <w:rsid w:val="00F9488D"/>
    <w:rsid w:val="00F9498D"/>
    <w:rsid w:val="00FA17B9"/>
    <w:rsid w:val="00FA1933"/>
    <w:rsid w:val="00FA28EA"/>
    <w:rsid w:val="00FA2C22"/>
    <w:rsid w:val="00FA38DA"/>
    <w:rsid w:val="00FA468C"/>
    <w:rsid w:val="00FA4E9E"/>
    <w:rsid w:val="00FA5080"/>
    <w:rsid w:val="00FA6138"/>
    <w:rsid w:val="00FA6431"/>
    <w:rsid w:val="00FA7331"/>
    <w:rsid w:val="00FB130A"/>
    <w:rsid w:val="00FB2073"/>
    <w:rsid w:val="00FB2BB7"/>
    <w:rsid w:val="00FB2C1C"/>
    <w:rsid w:val="00FB2CB4"/>
    <w:rsid w:val="00FB3DDC"/>
    <w:rsid w:val="00FB622E"/>
    <w:rsid w:val="00FC0B6A"/>
    <w:rsid w:val="00FC29DF"/>
    <w:rsid w:val="00FC2FAD"/>
    <w:rsid w:val="00FC4295"/>
    <w:rsid w:val="00FC42BD"/>
    <w:rsid w:val="00FC5969"/>
    <w:rsid w:val="00FC5C5C"/>
    <w:rsid w:val="00FC6152"/>
    <w:rsid w:val="00FC6A94"/>
    <w:rsid w:val="00FD00AA"/>
    <w:rsid w:val="00FD06DE"/>
    <w:rsid w:val="00FD1763"/>
    <w:rsid w:val="00FD2071"/>
    <w:rsid w:val="00FD212F"/>
    <w:rsid w:val="00FD2136"/>
    <w:rsid w:val="00FD3CD5"/>
    <w:rsid w:val="00FD4178"/>
    <w:rsid w:val="00FD4C54"/>
    <w:rsid w:val="00FD4D65"/>
    <w:rsid w:val="00FD5D3F"/>
    <w:rsid w:val="00FD604C"/>
    <w:rsid w:val="00FD62F9"/>
    <w:rsid w:val="00FD6578"/>
    <w:rsid w:val="00FD684B"/>
    <w:rsid w:val="00FD6EDB"/>
    <w:rsid w:val="00FE0539"/>
    <w:rsid w:val="00FE36EE"/>
    <w:rsid w:val="00FE4083"/>
    <w:rsid w:val="00FE51A0"/>
    <w:rsid w:val="00FE6826"/>
    <w:rsid w:val="00FE6D66"/>
    <w:rsid w:val="00FE76C9"/>
    <w:rsid w:val="00FE7889"/>
    <w:rsid w:val="00FE7E34"/>
    <w:rsid w:val="00FF12C7"/>
    <w:rsid w:val="00FF2E5D"/>
    <w:rsid w:val="00FF3BAE"/>
    <w:rsid w:val="00FF3BB3"/>
    <w:rsid w:val="00FF3C74"/>
    <w:rsid w:val="00FF3EFE"/>
    <w:rsid w:val="00FF45BD"/>
    <w:rsid w:val="00FF4A83"/>
    <w:rsid w:val="00FF50EB"/>
    <w:rsid w:val="00FF5213"/>
    <w:rsid w:val="00FF6066"/>
    <w:rsid w:val="00FF62FC"/>
    <w:rsid w:val="00FF7A4E"/>
    <w:rsid w:val="00FF7D75"/>
    <w:rsid w:val="00FF7F5D"/>
    <w:rsid w:val="480A0D83"/>
    <w:rsid w:val="4B407F0A"/>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8" fillcolor="white">
      <v:fill color="white"/>
    </o:shapedefaults>
    <o:shapelayout v:ext="edit">
      <o:idmap v:ext="edit" data="1"/>
      <o:rules v:ext="edit">
        <o:r id="V:Rule3" type="connector" idref="#_x0000_s1388"/>
        <o:r id="V:Rule4" type="connector" idref="#رابط كسهم مستقيم 5"/>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EastAsia" w:hAnsi="Times New Roman" w:cs="Times New Roman"/>
        <w:lang w:val="en-US" w:eastAsia="zh-CN" w:bidi="ar-SA"/>
      </w:rPr>
    </w:rPrDefault>
    <w:pPrDefault/>
  </w:docDefaults>
  <w:latentStyles w:defLockedState="0" w:defUIPriority="99" w:defSemiHidden="0" w:defUnhideWhenUsed="0" w:defQFormat="0" w:count="267">
    <w:lsdException w:name="Normal" w:uiPriority="0"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qFormat="1"/>
    <w:lsdException w:name="toc 2" w:semiHidden="1" w:qFormat="1"/>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qFormat="1"/>
    <w:lsdException w:name="annotation text" w:semiHidden="1"/>
    <w:lsdException w:name="header" w:qFormat="1"/>
    <w:lsdException w:name="footer" w:qFormat="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lsdException w:name="line number" w:semiHidden="1" w:unhideWhenUsed="1"/>
    <w:lsdException w:name="page number" w:semiHidden="1" w:unhideWhenUsed="1"/>
    <w:lsdException w:name="endnote reference" w:semiHidden="1" w:unhideWhenUsed="1" w:qFormat="1"/>
    <w:lsdException w:name="endnote text"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qFormat="1"/>
    <w:lsdException w:name="List Bullet 3" w:semiHidden="1" w:unhideWhenUsed="1"/>
    <w:lsdException w:name="List Bullet 4" w:semiHidden="1" w:unhideWhenUsed="1"/>
    <w:lsdException w:name="List Bullet 5" w:semiHidden="1" w:unhideWhenUsed="1"/>
    <w:lsdException w:name="List Number 2" w:qFormat="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qFormat="1"/>
    <w:lsdException w:name="Body Text" w:qFormat="1"/>
    <w:lsdException w:name="Body Text Indent"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qFormat="1"/>
    <w:lsdException w:name="Body Text First Indent 2" w:qFormat="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FollowedHyperlink" w:qFormat="1"/>
    <w:lsdException w:name="Strong" w:locked="1" w:uiPriority="22" w:qFormat="1"/>
    <w:lsdException w:name="Emphasis" w:locked="1" w:uiPriority="20" w:qFormat="1"/>
    <w:lsdException w:name="Document Map" w:semiHidden="1" w:unhideWhenUsed="1"/>
    <w:lsdException w:name="Plain Text" w:qFormat="1"/>
    <w:lsdException w:name="E-mail Signature" w:semiHidden="1" w:unhideWhenUsed="1"/>
    <w:lsdException w:name="HTML Top of Form" w:semiHidden="1" w:unhideWhenUsed="1"/>
    <w:lsdException w:name="HTML Bottom of Form" w:semiHidden="1" w:unhideWhenUsed="1"/>
    <w:lsdException w:name="Normal (Web)" w:qFormat="1"/>
    <w:lsdException w:name="HTML Acronym" w:semiHidden="1" w:unhideWhenUsed="1"/>
    <w:lsdException w:name="HTML Address" w:semiHidden="1" w:unhideWhenUsed="1"/>
    <w:lsdException w:name="HTML Cite" w:semiHidden="1" w:unhideWhenUsed="1" w:qFormat="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qFormat="1"/>
    <w:lsdException w:name="Table Web 2" w:semiHidden="1" w:unhideWhenUsed="1"/>
    <w:lsdException w:name="Table Web 3" w:semiHidden="1" w:unhideWhenUsed="1"/>
    <w:lsdException w:name="Balloon Text" w:semiHidden="1" w:qFormat="1"/>
    <w:lsdException w:name="Table Grid" w:uiPriority="59" w:qFormat="1"/>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qFormat="1"/>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8E2DBC"/>
    <w:pPr>
      <w:spacing w:before="120"/>
    </w:pPr>
    <w:rPr>
      <w:rFonts w:ascii="Arial" w:hAnsi="Arial"/>
      <w:lang w:eastAsia="en-US"/>
    </w:rPr>
  </w:style>
  <w:style w:type="paragraph" w:styleId="Heading1">
    <w:name w:val="heading 1"/>
    <w:basedOn w:val="Normal"/>
    <w:next w:val="Normal"/>
    <w:link w:val="Heading1Char"/>
    <w:uiPriority w:val="99"/>
    <w:qFormat/>
    <w:rsid w:val="008E2DBC"/>
    <w:pPr>
      <w:keepNext/>
      <w:tabs>
        <w:tab w:val="left" w:pos="432"/>
      </w:tabs>
      <w:spacing w:before="360" w:after="60"/>
      <w:ind w:left="432" w:hanging="432"/>
      <w:outlineLvl w:val="0"/>
    </w:pPr>
    <w:rPr>
      <w:b/>
      <w:bCs/>
      <w:color w:val="666699"/>
      <w:kern w:val="32"/>
      <w:sz w:val="32"/>
      <w:szCs w:val="32"/>
    </w:rPr>
  </w:style>
  <w:style w:type="paragraph" w:styleId="Heading2">
    <w:name w:val="heading 2"/>
    <w:basedOn w:val="Normal"/>
    <w:next w:val="Normal"/>
    <w:link w:val="Heading2Char"/>
    <w:uiPriority w:val="99"/>
    <w:qFormat/>
    <w:rsid w:val="008E2DBC"/>
    <w:pPr>
      <w:keepNext/>
      <w:tabs>
        <w:tab w:val="left" w:pos="576"/>
      </w:tabs>
      <w:spacing w:before="240" w:after="60"/>
      <w:ind w:left="576" w:hanging="576"/>
      <w:outlineLvl w:val="1"/>
    </w:pPr>
    <w:rPr>
      <w:b/>
      <w:bCs/>
      <w:sz w:val="26"/>
      <w:szCs w:val="28"/>
    </w:rPr>
  </w:style>
  <w:style w:type="paragraph" w:styleId="Heading3">
    <w:name w:val="heading 3"/>
    <w:basedOn w:val="Normal"/>
    <w:next w:val="Normal"/>
    <w:link w:val="Heading3Char"/>
    <w:uiPriority w:val="99"/>
    <w:qFormat/>
    <w:rsid w:val="008E2DBC"/>
    <w:pPr>
      <w:keepNext/>
      <w:tabs>
        <w:tab w:val="left" w:pos="720"/>
      </w:tabs>
      <w:spacing w:before="240" w:after="60"/>
      <w:ind w:left="720" w:hanging="720"/>
      <w:outlineLvl w:val="2"/>
    </w:pPr>
    <w:rPr>
      <w:b/>
      <w:bCs/>
      <w:sz w:val="26"/>
      <w:szCs w:val="26"/>
    </w:rPr>
  </w:style>
  <w:style w:type="paragraph" w:styleId="Heading4">
    <w:name w:val="heading 4"/>
    <w:basedOn w:val="Normal"/>
    <w:next w:val="Normal"/>
    <w:link w:val="Heading4Char"/>
    <w:uiPriority w:val="99"/>
    <w:qFormat/>
    <w:rsid w:val="008E2DBC"/>
    <w:pPr>
      <w:keepNext/>
      <w:tabs>
        <w:tab w:val="left" w:pos="864"/>
      </w:tabs>
      <w:spacing w:before="240" w:after="60"/>
      <w:ind w:left="864" w:hanging="864"/>
      <w:outlineLvl w:val="3"/>
    </w:pPr>
    <w:rPr>
      <w:b/>
      <w:bCs/>
      <w:sz w:val="28"/>
      <w:szCs w:val="28"/>
    </w:rPr>
  </w:style>
  <w:style w:type="paragraph" w:styleId="Heading5">
    <w:name w:val="heading 5"/>
    <w:basedOn w:val="Normal"/>
    <w:next w:val="Normal"/>
    <w:link w:val="Heading5Char"/>
    <w:uiPriority w:val="99"/>
    <w:qFormat/>
    <w:rsid w:val="008E2DBC"/>
    <w:pPr>
      <w:tabs>
        <w:tab w:val="left" w:pos="1008"/>
      </w:tabs>
      <w:spacing w:before="240" w:after="60"/>
      <w:ind w:left="1008" w:hanging="1008"/>
      <w:outlineLvl w:val="4"/>
    </w:pPr>
    <w:rPr>
      <w:b/>
      <w:bCs/>
      <w:i/>
      <w:iCs/>
      <w:sz w:val="26"/>
      <w:szCs w:val="26"/>
    </w:rPr>
  </w:style>
  <w:style w:type="paragraph" w:styleId="Heading6">
    <w:name w:val="heading 6"/>
    <w:basedOn w:val="Normal"/>
    <w:next w:val="Normal"/>
    <w:link w:val="Heading6Char"/>
    <w:uiPriority w:val="99"/>
    <w:qFormat/>
    <w:rsid w:val="008E2DBC"/>
    <w:pPr>
      <w:tabs>
        <w:tab w:val="left" w:pos="1152"/>
      </w:tabs>
      <w:spacing w:before="240" w:after="60"/>
      <w:ind w:left="1152" w:hanging="1152"/>
      <w:outlineLvl w:val="5"/>
    </w:pPr>
    <w:rPr>
      <w:b/>
      <w:bCs/>
    </w:rPr>
  </w:style>
  <w:style w:type="paragraph" w:styleId="Heading7">
    <w:name w:val="heading 7"/>
    <w:basedOn w:val="Normal"/>
    <w:next w:val="Normal"/>
    <w:link w:val="Heading7Char"/>
    <w:uiPriority w:val="99"/>
    <w:qFormat/>
    <w:rsid w:val="008E2DBC"/>
    <w:pPr>
      <w:tabs>
        <w:tab w:val="left" w:pos="1296"/>
      </w:tabs>
      <w:spacing w:before="240" w:after="60"/>
      <w:ind w:left="1296" w:hanging="1296"/>
      <w:outlineLvl w:val="6"/>
    </w:pPr>
    <w:rPr>
      <w:sz w:val="24"/>
      <w:szCs w:val="24"/>
    </w:rPr>
  </w:style>
  <w:style w:type="paragraph" w:styleId="Heading8">
    <w:name w:val="heading 8"/>
    <w:basedOn w:val="Normal"/>
    <w:next w:val="Normal"/>
    <w:link w:val="Heading8Char"/>
    <w:uiPriority w:val="99"/>
    <w:qFormat/>
    <w:rsid w:val="008E2DBC"/>
    <w:pPr>
      <w:tabs>
        <w:tab w:val="left" w:pos="1440"/>
      </w:tabs>
      <w:spacing w:before="240" w:after="60"/>
      <w:ind w:left="1440" w:hanging="1440"/>
      <w:outlineLvl w:val="7"/>
    </w:pPr>
    <w:rPr>
      <w:i/>
      <w:iCs/>
      <w:sz w:val="24"/>
      <w:szCs w:val="24"/>
    </w:rPr>
  </w:style>
  <w:style w:type="paragraph" w:styleId="Heading9">
    <w:name w:val="heading 9"/>
    <w:basedOn w:val="Normal"/>
    <w:next w:val="Normal"/>
    <w:link w:val="Heading9Char"/>
    <w:uiPriority w:val="99"/>
    <w:qFormat/>
    <w:rsid w:val="008E2DBC"/>
    <w:pPr>
      <w:tabs>
        <w:tab w:val="left" w:pos="1584"/>
      </w:tabs>
      <w:spacing w:before="240" w:after="60"/>
      <w:ind w:left="1584" w:hanging="1584"/>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Number2">
    <w:name w:val="List Number 2"/>
    <w:basedOn w:val="Normal"/>
    <w:uiPriority w:val="99"/>
    <w:qFormat/>
    <w:rsid w:val="008E2DBC"/>
    <w:pPr>
      <w:tabs>
        <w:tab w:val="left" w:pos="720"/>
      </w:tabs>
      <w:ind w:left="720" w:hanging="360"/>
    </w:pPr>
  </w:style>
  <w:style w:type="paragraph" w:styleId="ListBullet">
    <w:name w:val="List Bullet"/>
    <w:basedOn w:val="Normal"/>
    <w:link w:val="ListBulletChar"/>
    <w:uiPriority w:val="99"/>
    <w:qFormat/>
    <w:rsid w:val="008E2DBC"/>
    <w:pPr>
      <w:numPr>
        <w:numId w:val="1"/>
      </w:numPr>
      <w:tabs>
        <w:tab w:val="clear" w:pos="720"/>
        <w:tab w:val="left" w:pos="360"/>
      </w:tabs>
      <w:ind w:left="360"/>
    </w:pPr>
  </w:style>
  <w:style w:type="paragraph" w:styleId="CommentText">
    <w:name w:val="annotation text"/>
    <w:basedOn w:val="Normal"/>
    <w:link w:val="CommentTextChar"/>
    <w:uiPriority w:val="99"/>
    <w:semiHidden/>
    <w:rsid w:val="008E2DBC"/>
  </w:style>
  <w:style w:type="paragraph" w:styleId="BodyText">
    <w:name w:val="Body Text"/>
    <w:basedOn w:val="Normal"/>
    <w:link w:val="BodyTextChar"/>
    <w:uiPriority w:val="99"/>
    <w:qFormat/>
    <w:rsid w:val="008E2DBC"/>
    <w:pPr>
      <w:spacing w:after="120"/>
    </w:pPr>
  </w:style>
  <w:style w:type="paragraph" w:styleId="BodyTextIndent">
    <w:name w:val="Body Text Indent"/>
    <w:basedOn w:val="Normal"/>
    <w:link w:val="BodyTextIndentChar"/>
    <w:uiPriority w:val="99"/>
    <w:qFormat/>
    <w:rsid w:val="008E2DBC"/>
    <w:pPr>
      <w:spacing w:after="120"/>
      <w:ind w:left="360"/>
    </w:pPr>
  </w:style>
  <w:style w:type="paragraph" w:styleId="ListBullet2">
    <w:name w:val="List Bullet 2"/>
    <w:basedOn w:val="StyleBlueBefore6pt"/>
    <w:uiPriority w:val="99"/>
    <w:qFormat/>
    <w:rsid w:val="008E2DBC"/>
    <w:pPr>
      <w:tabs>
        <w:tab w:val="left" w:pos="360"/>
      </w:tabs>
      <w:ind w:left="360"/>
    </w:pPr>
  </w:style>
  <w:style w:type="paragraph" w:customStyle="1" w:styleId="StyleBlueBefore6pt">
    <w:name w:val="Style Blue Before:  6 pt"/>
    <w:basedOn w:val="Normal"/>
    <w:uiPriority w:val="99"/>
    <w:rsid w:val="008E2DBC"/>
    <w:pPr>
      <w:tabs>
        <w:tab w:val="left" w:pos="2880"/>
      </w:tabs>
      <w:spacing w:before="80"/>
      <w:ind w:left="2880" w:hanging="360"/>
    </w:pPr>
  </w:style>
  <w:style w:type="paragraph" w:styleId="PlainText">
    <w:name w:val="Plain Text"/>
    <w:basedOn w:val="Normal"/>
    <w:link w:val="PlainTextChar"/>
    <w:uiPriority w:val="99"/>
    <w:qFormat/>
    <w:rsid w:val="008E2DBC"/>
    <w:pPr>
      <w:spacing w:before="0"/>
    </w:pPr>
    <w:rPr>
      <w:rFonts w:ascii="Courier New" w:hAnsi="Courier New"/>
    </w:rPr>
  </w:style>
  <w:style w:type="paragraph" w:styleId="EndnoteText">
    <w:name w:val="endnote text"/>
    <w:basedOn w:val="Normal"/>
    <w:link w:val="EndnoteTextChar"/>
    <w:uiPriority w:val="99"/>
    <w:unhideWhenUsed/>
    <w:qFormat/>
    <w:rsid w:val="008E2DBC"/>
  </w:style>
  <w:style w:type="paragraph" w:styleId="BalloonText">
    <w:name w:val="Balloon Text"/>
    <w:basedOn w:val="Normal"/>
    <w:link w:val="BalloonTextChar"/>
    <w:uiPriority w:val="99"/>
    <w:semiHidden/>
    <w:qFormat/>
    <w:rsid w:val="008E2DBC"/>
    <w:rPr>
      <w:rFonts w:ascii="Times New Roman" w:hAnsi="Times New Roman"/>
      <w:sz w:val="2"/>
    </w:rPr>
  </w:style>
  <w:style w:type="paragraph" w:styleId="Footer">
    <w:name w:val="footer"/>
    <w:basedOn w:val="Normal"/>
    <w:link w:val="FooterChar"/>
    <w:uiPriority w:val="99"/>
    <w:qFormat/>
    <w:rsid w:val="008E2DBC"/>
    <w:pPr>
      <w:tabs>
        <w:tab w:val="center" w:pos="4320"/>
        <w:tab w:val="right" w:pos="8640"/>
      </w:tabs>
    </w:pPr>
  </w:style>
  <w:style w:type="paragraph" w:styleId="Header">
    <w:name w:val="header"/>
    <w:basedOn w:val="Normal"/>
    <w:link w:val="HeaderChar"/>
    <w:uiPriority w:val="99"/>
    <w:qFormat/>
    <w:rsid w:val="008E2DBC"/>
    <w:pPr>
      <w:tabs>
        <w:tab w:val="center" w:pos="4320"/>
        <w:tab w:val="right" w:pos="8640"/>
      </w:tabs>
    </w:pPr>
  </w:style>
  <w:style w:type="paragraph" w:styleId="TOC1">
    <w:name w:val="toc 1"/>
    <w:basedOn w:val="Normal"/>
    <w:next w:val="Normal"/>
    <w:uiPriority w:val="99"/>
    <w:semiHidden/>
    <w:qFormat/>
    <w:rsid w:val="008E2DBC"/>
    <w:pPr>
      <w:tabs>
        <w:tab w:val="left" w:pos="360"/>
        <w:tab w:val="right" w:leader="dot" w:pos="8630"/>
      </w:tabs>
    </w:pPr>
    <w:rPr>
      <w:b/>
      <w:sz w:val="22"/>
      <w:szCs w:val="22"/>
    </w:rPr>
  </w:style>
  <w:style w:type="paragraph" w:styleId="FootnoteText">
    <w:name w:val="footnote text"/>
    <w:basedOn w:val="Normal"/>
    <w:link w:val="FootnoteTextChar"/>
    <w:uiPriority w:val="99"/>
    <w:semiHidden/>
    <w:unhideWhenUsed/>
    <w:qFormat/>
    <w:rsid w:val="008E2DBC"/>
  </w:style>
  <w:style w:type="paragraph" w:styleId="TOC2">
    <w:name w:val="toc 2"/>
    <w:basedOn w:val="Normal"/>
    <w:next w:val="Normal"/>
    <w:uiPriority w:val="99"/>
    <w:semiHidden/>
    <w:qFormat/>
    <w:rsid w:val="008E2DBC"/>
    <w:pPr>
      <w:tabs>
        <w:tab w:val="left" w:pos="960"/>
        <w:tab w:val="right" w:leader="dot" w:pos="8630"/>
      </w:tabs>
      <w:spacing w:before="60" w:after="60"/>
      <w:ind w:left="360"/>
    </w:pPr>
  </w:style>
  <w:style w:type="paragraph" w:styleId="NormalWeb">
    <w:name w:val="Normal (Web)"/>
    <w:basedOn w:val="Normal"/>
    <w:uiPriority w:val="99"/>
    <w:qFormat/>
    <w:rsid w:val="008E2DBC"/>
    <w:pPr>
      <w:spacing w:before="100" w:beforeAutospacing="1" w:after="100" w:afterAutospacing="1"/>
    </w:pPr>
    <w:rPr>
      <w:sz w:val="24"/>
      <w:szCs w:val="24"/>
    </w:rPr>
  </w:style>
  <w:style w:type="paragraph" w:styleId="Title">
    <w:name w:val="Title"/>
    <w:basedOn w:val="Normal"/>
    <w:link w:val="TitleChar"/>
    <w:uiPriority w:val="99"/>
    <w:qFormat/>
    <w:rsid w:val="008E2DBC"/>
    <w:pPr>
      <w:spacing w:before="0"/>
      <w:jc w:val="center"/>
    </w:pPr>
    <w:rPr>
      <w:rFonts w:ascii="Cambria" w:hAnsi="Cambria"/>
      <w:b/>
      <w:bCs/>
      <w:kern w:val="28"/>
      <w:sz w:val="32"/>
      <w:szCs w:val="32"/>
    </w:rPr>
  </w:style>
  <w:style w:type="paragraph" w:styleId="CommentSubject">
    <w:name w:val="annotation subject"/>
    <w:basedOn w:val="CommentText"/>
    <w:next w:val="CommentText"/>
    <w:link w:val="CommentSubjectChar"/>
    <w:uiPriority w:val="99"/>
    <w:semiHidden/>
    <w:qFormat/>
    <w:rsid w:val="008E2DBC"/>
    <w:rPr>
      <w:b/>
      <w:bCs/>
    </w:rPr>
  </w:style>
  <w:style w:type="paragraph" w:styleId="BodyTextFirstIndent">
    <w:name w:val="Body Text First Indent"/>
    <w:basedOn w:val="BodyText"/>
    <w:link w:val="BodyTextFirstIndentChar"/>
    <w:uiPriority w:val="99"/>
    <w:qFormat/>
    <w:rsid w:val="008E2DBC"/>
    <w:pPr>
      <w:ind w:left="2520"/>
    </w:pPr>
  </w:style>
  <w:style w:type="paragraph" w:styleId="BodyTextFirstIndent2">
    <w:name w:val="Body Text First Indent 2"/>
    <w:basedOn w:val="BodyTextIndent"/>
    <w:link w:val="BodyTextFirstIndent2Char"/>
    <w:uiPriority w:val="99"/>
    <w:qFormat/>
    <w:rsid w:val="008E2DBC"/>
    <w:pPr>
      <w:ind w:left="2520"/>
    </w:pPr>
  </w:style>
  <w:style w:type="table" w:styleId="TableGrid">
    <w:name w:val="Table Grid"/>
    <w:basedOn w:val="TableNormal"/>
    <w:uiPriority w:val="59"/>
    <w:qFormat/>
    <w:rsid w:val="008E2DBC"/>
    <w:rPr>
      <w:rFonts w:ascii="Arial" w:hAnsi="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List7">
    <w:name w:val="Table List 7"/>
    <w:basedOn w:val="TableNormal"/>
    <w:uiPriority w:val="99"/>
    <w:semiHidden/>
    <w:unhideWhenUsed/>
    <w:rsid w:val="008E2DBC"/>
    <w:pPr>
      <w:spacing w:before="120"/>
    </w:pPr>
    <w:tblPr>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il"/>
          <w:tr2bl w:val="nil"/>
        </w:tcBorders>
        <w:shd w:val="solid" w:color="C0C0C0" w:fill="FFFFFF"/>
      </w:tcPr>
    </w:tblStylePr>
    <w:tblStylePr w:type="lastRow">
      <w:rPr>
        <w:b/>
        <w:bCs/>
      </w:rPr>
      <w:tblPr/>
      <w:tcPr>
        <w:tcBorders>
          <w:top w:val="single" w:sz="12" w:space="0" w:color="00800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Horz">
      <w:rPr>
        <w:color w:val="auto"/>
      </w:rPr>
      <w:tblPr/>
      <w:tcPr>
        <w:tcBorders>
          <w:tl2br w:val="nil"/>
          <w:tr2bl w:val="nil"/>
        </w:tcBorders>
        <w:shd w:val="pct20" w:color="000000" w:fill="FFFFFF"/>
      </w:tcPr>
    </w:tblStylePr>
    <w:tblStylePr w:type="band2Horz">
      <w:tblPr/>
      <w:tcPr>
        <w:tcBorders>
          <w:tl2br w:val="nil"/>
          <w:tr2bl w:val="nil"/>
        </w:tcBorders>
        <w:shd w:val="pct25" w:color="FFFF00" w:fill="FFFFFF"/>
      </w:tcPr>
    </w:tblStylePr>
  </w:style>
  <w:style w:type="table" w:styleId="TableWeb1">
    <w:name w:val="Table Web 1"/>
    <w:basedOn w:val="TableNormal"/>
    <w:uiPriority w:val="99"/>
    <w:qFormat/>
    <w:rsid w:val="008E2DBC"/>
    <w:rPr>
      <w:rFonts w:ascii="Arial" w:hAnsi="Arial"/>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il"/>
          <w:tr2bl w:val="nil"/>
        </w:tcBorders>
      </w:tcPr>
    </w:tblStylePr>
  </w:style>
  <w:style w:type="table" w:styleId="MediumShading1-Accent6">
    <w:name w:val="Medium Shading 1 Accent 6"/>
    <w:basedOn w:val="TableNormal"/>
    <w:uiPriority w:val="63"/>
    <w:qFormat/>
    <w:rsid w:val="008E2DBC"/>
    <w:tblPr>
      <w:tblInd w:w="0" w:type="dxa"/>
      <w:tblBorders>
        <w:top w:val="single" w:sz="8" w:space="0" w:color="F9B074"/>
        <w:left w:val="single" w:sz="8" w:space="0" w:color="F9B074"/>
        <w:bottom w:val="single" w:sz="8" w:space="0" w:color="F9B074"/>
        <w:right w:val="single" w:sz="8" w:space="0" w:color="F9B074"/>
        <w:insideH w:val="single" w:sz="8" w:space="0" w:color="F9B07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styleId="MediumGrid3-Accent6">
    <w:name w:val="Medium Grid 3 Accent 6"/>
    <w:basedOn w:val="TableNormal"/>
    <w:uiPriority w:val="69"/>
    <w:rsid w:val="008E2DBC"/>
    <w:tblPr>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auto"/>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auto"/>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auto"/>
          <w:insideV w:val="single" w:sz="8" w:space="0" w:color="auto"/>
        </w:tcBorders>
        <w:shd w:val="clear" w:color="auto" w:fill="FBCAA2"/>
      </w:tcPr>
    </w:tblStylePr>
  </w:style>
  <w:style w:type="character" w:styleId="Strong">
    <w:name w:val="Strong"/>
    <w:uiPriority w:val="22"/>
    <w:qFormat/>
    <w:locked/>
    <w:rsid w:val="008E2DBC"/>
    <w:rPr>
      <w:b/>
      <w:bCs/>
    </w:rPr>
  </w:style>
  <w:style w:type="character" w:styleId="EndnoteReference">
    <w:name w:val="endnote reference"/>
    <w:uiPriority w:val="99"/>
    <w:semiHidden/>
    <w:unhideWhenUsed/>
    <w:qFormat/>
    <w:rsid w:val="008E2DBC"/>
    <w:rPr>
      <w:vertAlign w:val="superscript"/>
    </w:rPr>
  </w:style>
  <w:style w:type="character" w:styleId="FollowedHyperlink">
    <w:name w:val="FollowedHyperlink"/>
    <w:uiPriority w:val="99"/>
    <w:qFormat/>
    <w:rsid w:val="008E2DBC"/>
    <w:rPr>
      <w:rFonts w:cs="Times New Roman"/>
      <w:color w:val="800080"/>
      <w:u w:val="single"/>
    </w:rPr>
  </w:style>
  <w:style w:type="character" w:styleId="Emphasis">
    <w:name w:val="Emphasis"/>
    <w:uiPriority w:val="20"/>
    <w:qFormat/>
    <w:locked/>
    <w:rsid w:val="008E2DBC"/>
    <w:rPr>
      <w:i/>
      <w:iCs/>
    </w:rPr>
  </w:style>
  <w:style w:type="character" w:styleId="Hyperlink">
    <w:name w:val="Hyperlink"/>
    <w:uiPriority w:val="99"/>
    <w:rsid w:val="008E2DBC"/>
    <w:rPr>
      <w:rFonts w:cs="Times New Roman"/>
      <w:color w:val="0000FF"/>
      <w:u w:val="single"/>
    </w:rPr>
  </w:style>
  <w:style w:type="character" w:styleId="CommentReference">
    <w:name w:val="annotation reference"/>
    <w:uiPriority w:val="99"/>
    <w:semiHidden/>
    <w:rsid w:val="008E2DBC"/>
    <w:rPr>
      <w:rFonts w:cs="Times New Roman"/>
      <w:sz w:val="16"/>
      <w:szCs w:val="16"/>
    </w:rPr>
  </w:style>
  <w:style w:type="character" w:styleId="HTMLCite">
    <w:name w:val="HTML Cite"/>
    <w:basedOn w:val="DefaultParagraphFont"/>
    <w:uiPriority w:val="99"/>
    <w:semiHidden/>
    <w:unhideWhenUsed/>
    <w:qFormat/>
    <w:rsid w:val="008E2DBC"/>
    <w:rPr>
      <w:i/>
      <w:iCs/>
    </w:rPr>
  </w:style>
  <w:style w:type="character" w:styleId="FootnoteReference">
    <w:name w:val="footnote reference"/>
    <w:uiPriority w:val="99"/>
    <w:semiHidden/>
    <w:unhideWhenUsed/>
    <w:qFormat/>
    <w:rsid w:val="008E2DBC"/>
    <w:rPr>
      <w:vertAlign w:val="superscript"/>
    </w:rPr>
  </w:style>
  <w:style w:type="character" w:customStyle="1" w:styleId="Heading1Char">
    <w:name w:val="Heading 1 Char"/>
    <w:link w:val="Heading1"/>
    <w:uiPriority w:val="99"/>
    <w:qFormat/>
    <w:locked/>
    <w:rsid w:val="008E2DBC"/>
    <w:rPr>
      <w:rFonts w:ascii="Arial" w:hAnsi="Arial" w:cs="Arial"/>
      <w:b/>
      <w:bCs/>
      <w:color w:val="666699"/>
      <w:kern w:val="32"/>
      <w:sz w:val="32"/>
      <w:szCs w:val="32"/>
    </w:rPr>
  </w:style>
  <w:style w:type="character" w:customStyle="1" w:styleId="Heading2Char">
    <w:name w:val="Heading 2 Char"/>
    <w:link w:val="Heading2"/>
    <w:uiPriority w:val="99"/>
    <w:qFormat/>
    <w:locked/>
    <w:rsid w:val="008E2DBC"/>
    <w:rPr>
      <w:rFonts w:ascii="Arial" w:hAnsi="Arial" w:cs="Arial"/>
      <w:b/>
      <w:bCs/>
      <w:sz w:val="26"/>
      <w:szCs w:val="28"/>
    </w:rPr>
  </w:style>
  <w:style w:type="character" w:customStyle="1" w:styleId="Heading3Char">
    <w:name w:val="Heading 3 Char"/>
    <w:link w:val="Heading3"/>
    <w:uiPriority w:val="99"/>
    <w:qFormat/>
    <w:locked/>
    <w:rsid w:val="008E2DBC"/>
    <w:rPr>
      <w:rFonts w:ascii="Arial" w:hAnsi="Arial" w:cs="Arial"/>
      <w:b/>
      <w:bCs/>
      <w:sz w:val="26"/>
      <w:szCs w:val="26"/>
    </w:rPr>
  </w:style>
  <w:style w:type="character" w:customStyle="1" w:styleId="Heading4Char">
    <w:name w:val="Heading 4 Char"/>
    <w:link w:val="Heading4"/>
    <w:uiPriority w:val="99"/>
    <w:qFormat/>
    <w:locked/>
    <w:rsid w:val="008E2DBC"/>
    <w:rPr>
      <w:rFonts w:ascii="Arial" w:hAnsi="Arial"/>
      <w:b/>
      <w:bCs/>
      <w:sz w:val="28"/>
      <w:szCs w:val="28"/>
    </w:rPr>
  </w:style>
  <w:style w:type="character" w:customStyle="1" w:styleId="Heading5Char">
    <w:name w:val="Heading 5 Char"/>
    <w:link w:val="Heading5"/>
    <w:uiPriority w:val="99"/>
    <w:qFormat/>
    <w:locked/>
    <w:rsid w:val="008E2DBC"/>
    <w:rPr>
      <w:rFonts w:ascii="Arial" w:hAnsi="Arial"/>
      <w:b/>
      <w:bCs/>
      <w:i/>
      <w:iCs/>
      <w:sz w:val="26"/>
      <w:szCs w:val="26"/>
    </w:rPr>
  </w:style>
  <w:style w:type="character" w:customStyle="1" w:styleId="Heading6Char">
    <w:name w:val="Heading 6 Char"/>
    <w:link w:val="Heading6"/>
    <w:uiPriority w:val="99"/>
    <w:qFormat/>
    <w:locked/>
    <w:rsid w:val="008E2DBC"/>
    <w:rPr>
      <w:rFonts w:ascii="Arial" w:hAnsi="Arial"/>
      <w:b/>
      <w:bCs/>
    </w:rPr>
  </w:style>
  <w:style w:type="character" w:customStyle="1" w:styleId="Heading7Char">
    <w:name w:val="Heading 7 Char"/>
    <w:link w:val="Heading7"/>
    <w:uiPriority w:val="99"/>
    <w:qFormat/>
    <w:locked/>
    <w:rsid w:val="008E2DBC"/>
    <w:rPr>
      <w:rFonts w:ascii="Arial" w:hAnsi="Arial"/>
      <w:sz w:val="24"/>
      <w:szCs w:val="24"/>
    </w:rPr>
  </w:style>
  <w:style w:type="character" w:customStyle="1" w:styleId="Heading8Char">
    <w:name w:val="Heading 8 Char"/>
    <w:link w:val="Heading8"/>
    <w:uiPriority w:val="99"/>
    <w:qFormat/>
    <w:locked/>
    <w:rsid w:val="008E2DBC"/>
    <w:rPr>
      <w:rFonts w:ascii="Arial" w:hAnsi="Arial"/>
      <w:i/>
      <w:iCs/>
      <w:sz w:val="24"/>
      <w:szCs w:val="24"/>
    </w:rPr>
  </w:style>
  <w:style w:type="character" w:customStyle="1" w:styleId="Heading9Char">
    <w:name w:val="Heading 9 Char"/>
    <w:link w:val="Heading9"/>
    <w:uiPriority w:val="99"/>
    <w:qFormat/>
    <w:locked/>
    <w:rsid w:val="008E2DBC"/>
    <w:rPr>
      <w:rFonts w:ascii="Arial" w:hAnsi="Arial" w:cs="Arial"/>
    </w:rPr>
  </w:style>
  <w:style w:type="character" w:customStyle="1" w:styleId="HeaderChar">
    <w:name w:val="Header Char"/>
    <w:link w:val="Header"/>
    <w:uiPriority w:val="99"/>
    <w:semiHidden/>
    <w:qFormat/>
    <w:locked/>
    <w:rsid w:val="008E2DBC"/>
    <w:rPr>
      <w:rFonts w:ascii="Arial" w:hAnsi="Arial" w:cs="Times New Roman"/>
      <w:sz w:val="20"/>
      <w:szCs w:val="20"/>
    </w:rPr>
  </w:style>
  <w:style w:type="character" w:customStyle="1" w:styleId="FooterChar">
    <w:name w:val="Footer Char"/>
    <w:link w:val="Footer"/>
    <w:uiPriority w:val="99"/>
    <w:qFormat/>
    <w:locked/>
    <w:rsid w:val="008E2DBC"/>
    <w:rPr>
      <w:rFonts w:ascii="Arial" w:hAnsi="Arial" w:cs="Times New Roman"/>
      <w:sz w:val="20"/>
      <w:szCs w:val="20"/>
    </w:rPr>
  </w:style>
  <w:style w:type="paragraph" w:customStyle="1" w:styleId="NormalBlue">
    <w:name w:val="Normal + Blue"/>
    <w:basedOn w:val="Normal"/>
    <w:uiPriority w:val="99"/>
    <w:rsid w:val="008E2DBC"/>
    <w:rPr>
      <w:color w:val="0000FF"/>
    </w:rPr>
  </w:style>
  <w:style w:type="character" w:customStyle="1" w:styleId="NormalBold">
    <w:name w:val="Normal + Bold"/>
    <w:uiPriority w:val="99"/>
    <w:qFormat/>
    <w:rsid w:val="008E2DBC"/>
    <w:rPr>
      <w:rFonts w:ascii="Arial" w:hAnsi="Arial" w:cs="Times New Roman"/>
      <w:b/>
      <w:bCs/>
    </w:rPr>
  </w:style>
  <w:style w:type="paragraph" w:customStyle="1" w:styleId="BulletBlue">
    <w:name w:val="Bullet + Blue"/>
    <w:basedOn w:val="Normal"/>
    <w:uiPriority w:val="99"/>
    <w:qFormat/>
    <w:rsid w:val="008E2DBC"/>
    <w:pPr>
      <w:numPr>
        <w:numId w:val="2"/>
      </w:numPr>
    </w:pPr>
    <w:rPr>
      <w:color w:val="0000FF"/>
    </w:rPr>
  </w:style>
  <w:style w:type="character" w:customStyle="1" w:styleId="StyleNormalBold18ptNotBoldBlue">
    <w:name w:val="Style Normal + Bold + 18 pt Not Bold Blue"/>
    <w:uiPriority w:val="99"/>
    <w:qFormat/>
    <w:rsid w:val="008E2DBC"/>
    <w:rPr>
      <w:rFonts w:ascii="Arial" w:hAnsi="Arial" w:cs="Times New Roman"/>
      <w:b/>
      <w:bCs/>
      <w:color w:val="666699"/>
      <w:sz w:val="36"/>
    </w:rPr>
  </w:style>
  <w:style w:type="character" w:customStyle="1" w:styleId="CommentTextChar">
    <w:name w:val="Comment Text Char"/>
    <w:link w:val="CommentText"/>
    <w:uiPriority w:val="99"/>
    <w:semiHidden/>
    <w:qFormat/>
    <w:locked/>
    <w:rsid w:val="008E2DBC"/>
    <w:rPr>
      <w:rFonts w:ascii="Arial" w:hAnsi="Arial" w:cs="Times New Roman"/>
      <w:sz w:val="20"/>
      <w:szCs w:val="20"/>
    </w:rPr>
  </w:style>
  <w:style w:type="character" w:customStyle="1" w:styleId="CommentSubjectChar">
    <w:name w:val="Comment Subject Char"/>
    <w:link w:val="CommentSubject"/>
    <w:uiPriority w:val="99"/>
    <w:semiHidden/>
    <w:locked/>
    <w:rsid w:val="008E2DBC"/>
    <w:rPr>
      <w:rFonts w:ascii="Arial" w:hAnsi="Arial" w:cs="Times New Roman"/>
      <w:b/>
      <w:bCs/>
      <w:sz w:val="20"/>
      <w:szCs w:val="20"/>
    </w:rPr>
  </w:style>
  <w:style w:type="character" w:customStyle="1" w:styleId="BalloonTextChar">
    <w:name w:val="Balloon Text Char"/>
    <w:link w:val="BalloonText"/>
    <w:uiPriority w:val="99"/>
    <w:semiHidden/>
    <w:locked/>
    <w:rsid w:val="008E2DBC"/>
    <w:rPr>
      <w:rFonts w:cs="Times New Roman"/>
      <w:sz w:val="2"/>
    </w:rPr>
  </w:style>
  <w:style w:type="character" w:customStyle="1" w:styleId="TitleChar">
    <w:name w:val="Title Char"/>
    <w:link w:val="Title"/>
    <w:uiPriority w:val="99"/>
    <w:qFormat/>
    <w:locked/>
    <w:rsid w:val="008E2DBC"/>
    <w:rPr>
      <w:rFonts w:ascii="Cambria" w:hAnsi="Cambria" w:cs="Times New Roman"/>
      <w:b/>
      <w:bCs/>
      <w:kern w:val="28"/>
      <w:sz w:val="32"/>
      <w:szCs w:val="32"/>
    </w:rPr>
  </w:style>
  <w:style w:type="paragraph" w:customStyle="1" w:styleId="StyleLeft175">
    <w:name w:val="Style Left:  1.75&quot;"/>
    <w:basedOn w:val="Normal"/>
    <w:link w:val="StyleLeft175Char"/>
    <w:uiPriority w:val="99"/>
    <w:qFormat/>
    <w:rsid w:val="008E2DBC"/>
    <w:pPr>
      <w:tabs>
        <w:tab w:val="left" w:pos="2520"/>
      </w:tabs>
      <w:ind w:left="2520"/>
    </w:pPr>
  </w:style>
  <w:style w:type="character" w:customStyle="1" w:styleId="StyleLeft175Char">
    <w:name w:val="Style Left:  1.75&quot; Char"/>
    <w:link w:val="StyleLeft175"/>
    <w:uiPriority w:val="99"/>
    <w:locked/>
    <w:rsid w:val="008E2DBC"/>
    <w:rPr>
      <w:rFonts w:ascii="Arial" w:hAnsi="Arial" w:cs="Times New Roman"/>
      <w:lang w:val="en-US" w:eastAsia="en-US" w:bidi="ar-SA"/>
    </w:rPr>
  </w:style>
  <w:style w:type="character" w:customStyle="1" w:styleId="PlainTextChar">
    <w:name w:val="Plain Text Char"/>
    <w:link w:val="PlainText"/>
    <w:uiPriority w:val="99"/>
    <w:semiHidden/>
    <w:qFormat/>
    <w:locked/>
    <w:rsid w:val="008E2DBC"/>
    <w:rPr>
      <w:rFonts w:ascii="Courier New" w:hAnsi="Courier New" w:cs="Courier New"/>
      <w:sz w:val="20"/>
      <w:szCs w:val="20"/>
    </w:rPr>
  </w:style>
  <w:style w:type="character" w:customStyle="1" w:styleId="ListBulletChar">
    <w:name w:val="List Bullet Char"/>
    <w:link w:val="ListBullet"/>
    <w:uiPriority w:val="99"/>
    <w:locked/>
    <w:rsid w:val="008E2DBC"/>
    <w:rPr>
      <w:rFonts w:ascii="Arial" w:hAnsi="Arial"/>
      <w:sz w:val="20"/>
      <w:szCs w:val="20"/>
    </w:rPr>
  </w:style>
  <w:style w:type="character" w:customStyle="1" w:styleId="BodyTextChar">
    <w:name w:val="Body Text Char"/>
    <w:link w:val="BodyText"/>
    <w:uiPriority w:val="99"/>
    <w:qFormat/>
    <w:locked/>
    <w:rsid w:val="008E2DBC"/>
    <w:rPr>
      <w:rFonts w:ascii="Arial" w:hAnsi="Arial" w:cs="Times New Roman"/>
      <w:lang w:val="en-US" w:eastAsia="en-US" w:bidi="ar-SA"/>
    </w:rPr>
  </w:style>
  <w:style w:type="character" w:customStyle="1" w:styleId="BodyTextFirstIndentChar">
    <w:name w:val="Body Text First Indent Char"/>
    <w:link w:val="BodyTextFirstIndent"/>
    <w:uiPriority w:val="99"/>
    <w:qFormat/>
    <w:locked/>
    <w:rsid w:val="008E2DBC"/>
    <w:rPr>
      <w:rFonts w:ascii="Arial" w:hAnsi="Arial" w:cs="Times New Roman"/>
      <w:lang w:val="en-US" w:eastAsia="en-US" w:bidi="ar-SA"/>
    </w:rPr>
  </w:style>
  <w:style w:type="character" w:customStyle="1" w:styleId="BodyTextIndentChar">
    <w:name w:val="Body Text Indent Char"/>
    <w:link w:val="BodyTextIndent"/>
    <w:uiPriority w:val="99"/>
    <w:semiHidden/>
    <w:qFormat/>
    <w:locked/>
    <w:rsid w:val="008E2DBC"/>
    <w:rPr>
      <w:rFonts w:ascii="Arial" w:hAnsi="Arial" w:cs="Times New Roman"/>
      <w:sz w:val="20"/>
      <w:szCs w:val="20"/>
    </w:rPr>
  </w:style>
  <w:style w:type="character" w:customStyle="1" w:styleId="BodyTextFirstIndent2Char">
    <w:name w:val="Body Text First Indent 2 Char"/>
    <w:link w:val="BodyTextFirstIndent2"/>
    <w:uiPriority w:val="99"/>
    <w:semiHidden/>
    <w:qFormat/>
    <w:locked/>
    <w:rsid w:val="008E2DBC"/>
    <w:rPr>
      <w:rFonts w:ascii="Arial" w:hAnsi="Arial" w:cs="Times New Roman"/>
      <w:sz w:val="20"/>
      <w:szCs w:val="20"/>
    </w:rPr>
  </w:style>
  <w:style w:type="paragraph" w:customStyle="1" w:styleId="Default">
    <w:name w:val="Default"/>
    <w:qFormat/>
    <w:rsid w:val="008E2DBC"/>
    <w:pPr>
      <w:autoSpaceDE w:val="0"/>
      <w:autoSpaceDN w:val="0"/>
      <w:adjustRightInd w:val="0"/>
    </w:pPr>
    <w:rPr>
      <w:color w:val="000000"/>
      <w:sz w:val="24"/>
      <w:szCs w:val="24"/>
      <w:lang w:eastAsia="en-US"/>
    </w:rPr>
  </w:style>
  <w:style w:type="table" w:customStyle="1" w:styleId="Style1">
    <w:name w:val="Style1"/>
    <w:basedOn w:val="TableNormal"/>
    <w:uiPriority w:val="99"/>
    <w:qFormat/>
    <w:rsid w:val="008E2DBC"/>
    <w:tblPr>
      <w:tblInd w:w="0" w:type="dxa"/>
      <w:tblCellMar>
        <w:top w:w="0" w:type="dxa"/>
        <w:left w:w="108" w:type="dxa"/>
        <w:bottom w:w="0" w:type="dxa"/>
        <w:right w:w="108" w:type="dxa"/>
      </w:tblCellMar>
    </w:tblPr>
    <w:tcPr>
      <w:shd w:val="clear" w:color="auto" w:fill="948A54"/>
    </w:tcPr>
  </w:style>
  <w:style w:type="character" w:customStyle="1" w:styleId="apple-converted-space">
    <w:name w:val="apple-converted-space"/>
    <w:qFormat/>
    <w:rsid w:val="008E2DBC"/>
  </w:style>
  <w:style w:type="table" w:customStyle="1" w:styleId="Style2">
    <w:name w:val="Style2"/>
    <w:basedOn w:val="TableList7"/>
    <w:uiPriority w:val="99"/>
    <w:qFormat/>
    <w:rsid w:val="008E2DBC"/>
    <w:tblPr>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il"/>
          <w:tr2bl w:val="nil"/>
        </w:tcBorders>
        <w:shd w:val="solid" w:color="C0C0C0" w:fill="FFFFFF"/>
      </w:tcPr>
    </w:tblStylePr>
    <w:tblStylePr w:type="lastRow">
      <w:rPr>
        <w:b/>
        <w:bCs/>
      </w:rPr>
      <w:tblPr/>
      <w:tcPr>
        <w:tcBorders>
          <w:top w:val="single" w:sz="12" w:space="0" w:color="00800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Horz">
      <w:rPr>
        <w:color w:val="auto"/>
      </w:rPr>
      <w:tblPr/>
      <w:tcPr>
        <w:tcBorders>
          <w:tl2br w:val="nil"/>
          <w:tr2bl w:val="nil"/>
        </w:tcBorders>
        <w:shd w:val="pct20" w:color="000000" w:fill="FFFFFF"/>
      </w:tcPr>
    </w:tblStylePr>
    <w:tblStylePr w:type="band2Horz">
      <w:tblPr/>
      <w:tcPr>
        <w:tcBorders>
          <w:tl2br w:val="nil"/>
          <w:tr2bl w:val="nil"/>
        </w:tcBorders>
        <w:shd w:val="pct25" w:color="FFFF00" w:fill="FFFFFF"/>
      </w:tcPr>
    </w:tblStylePr>
  </w:style>
  <w:style w:type="paragraph" w:styleId="ListParagraph">
    <w:name w:val="List Paragraph"/>
    <w:basedOn w:val="Normal"/>
    <w:uiPriority w:val="34"/>
    <w:qFormat/>
    <w:rsid w:val="008E2DBC"/>
    <w:pPr>
      <w:ind w:left="720"/>
    </w:pPr>
  </w:style>
  <w:style w:type="character" w:customStyle="1" w:styleId="fontstyle01">
    <w:name w:val="fontstyle01"/>
    <w:qFormat/>
    <w:rsid w:val="008E2DBC"/>
    <w:rPr>
      <w:rFonts w:ascii="Times-Roman" w:hAnsi="Times-Roman" w:hint="default"/>
      <w:color w:val="000000"/>
      <w:sz w:val="14"/>
      <w:szCs w:val="14"/>
    </w:rPr>
  </w:style>
  <w:style w:type="character" w:customStyle="1" w:styleId="fontstyle21">
    <w:name w:val="fontstyle21"/>
    <w:qFormat/>
    <w:rsid w:val="008E2DBC"/>
    <w:rPr>
      <w:rFonts w:ascii="Times-Bold" w:hAnsi="Times-Bold" w:hint="default"/>
      <w:b/>
      <w:bCs/>
      <w:color w:val="000000"/>
      <w:sz w:val="14"/>
      <w:szCs w:val="14"/>
    </w:rPr>
  </w:style>
  <w:style w:type="paragraph" w:customStyle="1" w:styleId="SC-Reference">
    <w:name w:val="SC-Reference"/>
    <w:basedOn w:val="Normal"/>
    <w:qFormat/>
    <w:rsid w:val="008E2DBC"/>
    <w:pPr>
      <w:tabs>
        <w:tab w:val="left" w:pos="426"/>
      </w:tabs>
      <w:spacing w:before="0"/>
      <w:ind w:left="426" w:hanging="426"/>
      <w:jc w:val="both"/>
    </w:pPr>
    <w:rPr>
      <w:rFonts w:ascii="Book Antiqua" w:eastAsia="Calibri" w:hAnsi="Book Antiqua"/>
      <w:sz w:val="18"/>
      <w:szCs w:val="22"/>
      <w:lang w:val="en-GB"/>
    </w:rPr>
  </w:style>
  <w:style w:type="character" w:customStyle="1" w:styleId="FootnoteTextChar">
    <w:name w:val="Footnote Text Char"/>
    <w:link w:val="FootnoteText"/>
    <w:uiPriority w:val="99"/>
    <w:semiHidden/>
    <w:qFormat/>
    <w:rsid w:val="008E2DBC"/>
    <w:rPr>
      <w:rFonts w:ascii="Arial" w:hAnsi="Arial"/>
    </w:rPr>
  </w:style>
  <w:style w:type="table" w:customStyle="1" w:styleId="PlainTable2">
    <w:name w:val="Plain Table 2"/>
    <w:basedOn w:val="TableNormal"/>
    <w:uiPriority w:val="42"/>
    <w:qFormat/>
    <w:rsid w:val="008E2DBC"/>
    <w:tblPr>
      <w:tblInd w:w="0" w:type="dxa"/>
      <w:tblBorders>
        <w:top w:val="single" w:sz="4" w:space="0" w:color="7F7F7F"/>
        <w:bottom w:val="single" w:sz="4" w:space="0" w:color="7F7F7F"/>
      </w:tblBorders>
      <w:tblCellMar>
        <w:top w:w="0" w:type="dxa"/>
        <w:left w:w="108" w:type="dxa"/>
        <w:bottom w:w="0" w:type="dxa"/>
        <w:right w:w="108" w:type="dxa"/>
      </w:tblCellMar>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character" w:customStyle="1" w:styleId="jlqj4b">
    <w:name w:val="jlqj4b"/>
    <w:basedOn w:val="DefaultParagraphFont"/>
    <w:qFormat/>
    <w:rsid w:val="008E2DBC"/>
  </w:style>
  <w:style w:type="character" w:customStyle="1" w:styleId="UnresolvedMention">
    <w:name w:val="Unresolved Mention"/>
    <w:uiPriority w:val="99"/>
    <w:semiHidden/>
    <w:unhideWhenUsed/>
    <w:qFormat/>
    <w:rsid w:val="008E2DBC"/>
    <w:rPr>
      <w:color w:val="605E5C"/>
      <w:shd w:val="clear" w:color="auto" w:fill="E1DFDD"/>
    </w:rPr>
  </w:style>
  <w:style w:type="character" w:customStyle="1" w:styleId="EndnoteTextChar">
    <w:name w:val="Endnote Text Char"/>
    <w:link w:val="EndnoteText"/>
    <w:uiPriority w:val="99"/>
    <w:qFormat/>
    <w:rsid w:val="008E2DBC"/>
    <w:rPr>
      <w:rFonts w:ascii="Arial" w:hAnsi="Arial"/>
    </w:rPr>
  </w:style>
  <w:style w:type="table" w:customStyle="1" w:styleId="ListTable4-Accent1">
    <w:name w:val="List Table 4 - Accent 1"/>
    <w:basedOn w:val="TableNormal"/>
    <w:uiPriority w:val="49"/>
    <w:qFormat/>
    <w:rsid w:val="008E2DBC"/>
    <w:tblPr>
      <w:tblInd w:w="0" w:type="dxa"/>
      <w:tblBorders>
        <w:top w:val="single" w:sz="4" w:space="0" w:color="9CC2E5"/>
        <w:left w:val="single" w:sz="4" w:space="0" w:color="9CC2E5"/>
        <w:bottom w:val="single" w:sz="4" w:space="0" w:color="9CC2E5"/>
        <w:right w:val="single" w:sz="4" w:space="0" w:color="9CC2E5"/>
        <w:insideH w:val="single" w:sz="4" w:space="0" w:color="9CC2E5"/>
      </w:tblBorders>
      <w:tblCellMar>
        <w:top w:w="0" w:type="dxa"/>
        <w:left w:w="108" w:type="dxa"/>
        <w:bottom w:w="0" w:type="dxa"/>
        <w:right w:w="108" w:type="dxa"/>
      </w:tblCellMar>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paragraph" w:customStyle="1" w:styleId="c-bibliographic-informationdownload-citation">
    <w:name w:val="c-bibliographic-information__download-citation"/>
    <w:basedOn w:val="Normal"/>
    <w:qFormat/>
    <w:rsid w:val="008E2DBC"/>
    <w:pPr>
      <w:spacing w:before="100" w:beforeAutospacing="1" w:after="100" w:afterAutospacing="1"/>
    </w:pPr>
    <w:rPr>
      <w:rFonts w:ascii="Times New Roman" w:hAnsi="Times New Roman"/>
      <w:sz w:val="24"/>
      <w:szCs w:val="24"/>
    </w:rPr>
  </w:style>
  <w:style w:type="character" w:customStyle="1" w:styleId="IntenseReference1">
    <w:name w:val="Intense Reference1"/>
    <w:basedOn w:val="DefaultParagraphFont"/>
    <w:uiPriority w:val="32"/>
    <w:qFormat/>
    <w:rsid w:val="008E2DBC"/>
    <w:rPr>
      <w:b/>
      <w:bCs/>
      <w:smallCaps/>
      <w:color w:val="C0504D" w:themeColor="accent2"/>
      <w:spacing w:val="5"/>
      <w:u w:val="single"/>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5.png"/><Relationship Id="rId26" Type="http://schemas.openxmlformats.org/officeDocument/2006/relationships/image" Target="media/image13.png"/><Relationship Id="rId39" Type="http://schemas.openxmlformats.org/officeDocument/2006/relationships/image" Target="media/image25.jpeg"/><Relationship Id="rId21" Type="http://schemas.openxmlformats.org/officeDocument/2006/relationships/image" Target="media/image8.png"/><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image" Target="media/image36.png"/><Relationship Id="rId55" Type="http://schemas.openxmlformats.org/officeDocument/2006/relationships/image" Target="media/image41.jpeg"/><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image" Target="media/image4.jpeg"/><Relationship Id="rId25" Type="http://schemas.openxmlformats.org/officeDocument/2006/relationships/image" Target="media/image12.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jpeg"/><Relationship Id="rId2" Type="http://schemas.openxmlformats.org/officeDocument/2006/relationships/customXml" Target="../customXml/item2.xml"/><Relationship Id="rId16" Type="http://schemas.openxmlformats.org/officeDocument/2006/relationships/image" Target="media/image3.jpeg"/><Relationship Id="rId20" Type="http://schemas.openxmlformats.org/officeDocument/2006/relationships/image" Target="media/image7.jpeg"/><Relationship Id="rId29" Type="http://schemas.openxmlformats.org/officeDocument/2006/relationships/image" Target="media/image16.jpeg"/><Relationship Id="rId41" Type="http://schemas.openxmlformats.org/officeDocument/2006/relationships/image" Target="media/image27.png"/><Relationship Id="rId54" Type="http://schemas.openxmlformats.org/officeDocument/2006/relationships/image" Target="media/image40.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1.xml"/><Relationship Id="rId24" Type="http://schemas.openxmlformats.org/officeDocument/2006/relationships/image" Target="media/image11.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image" Target="media/image39.png"/><Relationship Id="rId5" Type="http://schemas.openxmlformats.org/officeDocument/2006/relationships/settings" Target="settings.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jpeg"/><Relationship Id="rId36" Type="http://schemas.openxmlformats.org/officeDocument/2006/relationships/image" Target="media/image22.png"/><Relationship Id="rId49" Type="http://schemas.openxmlformats.org/officeDocument/2006/relationships/image" Target="media/image35.jpeg"/><Relationship Id="rId57" Type="http://schemas.openxmlformats.org/officeDocument/2006/relationships/theme" Target="theme/theme1.xml"/><Relationship Id="rId10" Type="http://schemas.openxmlformats.org/officeDocument/2006/relationships/hyperlink" Target="http://www.dx.doi.org/10.7537/marsrsj140822.03" TargetMode="External"/><Relationship Id="rId19" Type="http://schemas.openxmlformats.org/officeDocument/2006/relationships/image" Target="media/image6.jpeg"/><Relationship Id="rId31" Type="http://schemas.openxmlformats.org/officeDocument/2006/relationships/header" Target="header3.xml"/><Relationship Id="rId44" Type="http://schemas.openxmlformats.org/officeDocument/2006/relationships/image" Target="media/image30.png"/><Relationship Id="rId52" Type="http://schemas.openxmlformats.org/officeDocument/2006/relationships/image" Target="media/image38.jpeg"/><Relationship Id="rId4" Type="http://schemas.openxmlformats.org/officeDocument/2006/relationships/styles" Target="styles.xml"/><Relationship Id="rId9" Type="http://schemas.openxmlformats.org/officeDocument/2006/relationships/hyperlink" Target="http://www.sciencepub.net/researcher" TargetMode="External"/><Relationship Id="rId14" Type="http://schemas.openxmlformats.org/officeDocument/2006/relationships/footer" Target="footer2.xml"/><Relationship Id="rId22" Type="http://schemas.openxmlformats.org/officeDocument/2006/relationships/image" Target="media/image9.png"/><Relationship Id="rId27" Type="http://schemas.openxmlformats.org/officeDocument/2006/relationships/image" Target="media/image14.emf"/><Relationship Id="rId30" Type="http://schemas.openxmlformats.org/officeDocument/2006/relationships/image" Target="media/image17.jpe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emf"/><Relationship Id="rId56"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7.jpeg"/><Relationship Id="rId3" Type="http://schemas.openxmlformats.org/officeDocument/2006/relationships/numbering" Target="numbering.xml"/></Relationships>
</file>

<file path=word/_rels/endnotes.xml.rels><?xml version="1.0" encoding="UTF-8" standalone="yes"?>
<Relationships xmlns="http://schemas.openxmlformats.org/package/2006/relationships"><Relationship Id="rId3" Type="http://schemas.openxmlformats.org/officeDocument/2006/relationships/hyperlink" Target="https://www.tpieurope.com/specialty-testers/390-total-dissolved-solid-tds-and-salt-concentration-meter/" TargetMode="External"/><Relationship Id="rId2" Type="http://schemas.openxmlformats.org/officeDocument/2006/relationships/hyperlink" Target="https://www.fondriest.com/environmental-measurements/parameters/water-quality/conductivity-salinity-tds/" TargetMode="External"/><Relationship Id="rId1" Type="http://schemas.openxmlformats.org/officeDocument/2006/relationships/hyperlink" Target="https://nautarch.tamu.edu/CRL/conservationmanual/File4.htm" TargetMode="External"/></Relationships>
</file>

<file path=word/_rels/header1.xml.rels><?xml version="1.0" encoding="UTF-8" standalone="yes"?>
<Relationships xmlns="http://schemas.openxmlformats.org/package/2006/relationships"><Relationship Id="rId1" Type="http://schemas.openxmlformats.org/officeDocument/2006/relationships/hyperlink" Target="http://www.sciencepub.net/researcher"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emf"/></Relationships>
</file>

<file path=word/_rels/header3.xml.rels><?xml version="1.0" encoding="UTF-8" standalone="yes"?>
<Relationships xmlns="http://schemas.openxmlformats.org/package/2006/relationships"><Relationship Id="rId1" Type="http://schemas.openxmlformats.org/officeDocument/2006/relationships/hyperlink" Target="http://www.sciencepub.net/researche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2049" textRotate="1"/>
    <customShpInfo spid="_x0000_s2050" textRotate="1"/>
    <customShpInfo spid="_x0000_s1393"/>
    <customShpInfo spid="_x0000_s1279"/>
    <customShpInfo spid="_x0000_s1281"/>
    <customShpInfo spid="_x0000_s1280"/>
    <customShpInfo spid="_x0000_s1247"/>
    <customShpInfo spid="_x0000_s1388"/>
    <customShpInfo spid="_x0000_s1248"/>
    <customShpInfo spid="_x0000_s1249"/>
    <customShpInfo spid="_x0000_s1250"/>
    <customShpInfo spid="_x0000_s1251"/>
    <customShpInfo spid="_x0000_s1252"/>
    <customShpInfo spid="_x0000_s1308"/>
    <customShpInfo spid="_x0000_s1309"/>
    <customShpInfo spid="_x0000_s1310"/>
    <customShpInfo spid="_x0000_s1311"/>
    <customShpInfo spid="_x0000_s1387"/>
    <customShpInfo spid="_x0000_s1389"/>
    <customShpInfo spid="_x0000_s1384"/>
    <customShpInfo spid="_x0000_s1390"/>
    <customShpInfo spid="_x0000_s1385"/>
    <customShpInfo spid="_x0000_s1386"/>
    <customShpInfo spid="_x0000_s1400"/>
    <customShpInfo spid="_x0000_s140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382D48EE-E652-4439-B51F-AE42DF7C90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TotalTime>
  <Pages>16</Pages>
  <Words>5021</Words>
  <Characters>28624</Characters>
  <Application>Microsoft Office Word</Application>
  <DocSecurity>0</DocSecurity>
  <Lines>238</Lines>
  <Paragraphs>67</Paragraphs>
  <ScaleCrop>false</ScaleCrop>
  <HeadingPairs>
    <vt:vector size="2" baseType="variant">
      <vt:variant>
        <vt:lpstr>Title</vt:lpstr>
      </vt:variant>
      <vt:variant>
        <vt:i4>1</vt:i4>
      </vt:variant>
    </vt:vector>
  </HeadingPairs>
  <TitlesOfParts>
    <vt:vector size="1" baseType="lpstr">
      <vt:lpstr>All metal objects should be dried thoroughly and immediately placed in a controlled environment: iron in a relative humidity below 12%; other metal below 30% (see section 3</vt:lpstr>
    </vt:vector>
  </TitlesOfParts>
  <Company>Hewlett-Packard Company</Company>
  <LinksUpToDate>false</LinksUpToDate>
  <CharactersWithSpaces>33578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All metal objects should be dried thoroughly and immediately placed in a controlled environment: iron in a relative humidity below 12%; other metal below 30% (see section 3</dc:title>
  <dc:creator>Abir</dc:creator>
  <cp:lastModifiedBy>Administrator</cp:lastModifiedBy>
  <cp:revision>6</cp:revision>
  <cp:lastPrinted>2011-10-19T15:11:00Z</cp:lastPrinted>
  <dcterms:created xsi:type="dcterms:W3CDTF">2022-08-20T01:03:00Z</dcterms:created>
  <dcterms:modified xsi:type="dcterms:W3CDTF">2022-09-08T04:54:00Z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TC011728251033</vt:lpwstr>
  </property>
  <property fmtid="{D5CDD505-2E9C-101B-9397-08002B2CF9AE}" pid="3" name="KSOProductBuildVer">
    <vt:lpwstr>2052-11.1.0.12156</vt:lpwstr>
  </property>
  <property fmtid="{D5CDD505-2E9C-101B-9397-08002B2CF9AE}" pid="4" name="ICV">
    <vt:lpwstr>D3799E744FE84B74A8A34470910A3A70</vt:lpwstr>
  </property>
</Properties>
</file>