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25FA" w:rsidRDefault="00021D41">
      <w:pPr>
        <w:pStyle w:val="Text"/>
        <w:ind w:firstLine="0"/>
        <w:jc w:val="center"/>
      </w:pPr>
      <w:r>
        <w:footnoteReference w:customMarkFollows="1" w:id="1"/>
        <w:sym w:font="Symbol" w:char="F020"/>
      </w:r>
      <w:bookmarkStart w:id="0" w:name="_Hlk77412853"/>
      <w:bookmarkEnd w:id="0"/>
    </w:p>
    <w:p w:rsidR="00D425FA" w:rsidRDefault="00021D41">
      <w:pPr>
        <w:pStyle w:val="Text"/>
        <w:ind w:firstLine="0"/>
        <w:jc w:val="center"/>
        <w:rPr>
          <w:rFonts w:eastAsia="MS Mincho"/>
          <w:b/>
          <w:bCs/>
        </w:rPr>
      </w:pPr>
      <w:r>
        <w:rPr>
          <w:rFonts w:eastAsia="MS Mincho"/>
          <w:b/>
          <w:bCs/>
        </w:rPr>
        <w:t>Octagonal Shaped Annular Ring Pattern Reconfigurable Antenna Designs for Cognitive Radio Application</w:t>
      </w:r>
    </w:p>
    <w:p w:rsidR="00D425FA" w:rsidRDefault="00D425FA">
      <w:pPr>
        <w:tabs>
          <w:tab w:val="left" w:pos="8045"/>
        </w:tabs>
        <w:snapToGrid w:val="0"/>
        <w:jc w:val="center"/>
        <w:rPr>
          <w:b/>
          <w:bCs/>
        </w:rPr>
      </w:pPr>
    </w:p>
    <w:p w:rsidR="00D425FA" w:rsidRDefault="00021D41">
      <w:pPr>
        <w:tabs>
          <w:tab w:val="left" w:pos="8045"/>
        </w:tabs>
        <w:snapToGrid w:val="0"/>
        <w:jc w:val="center"/>
      </w:pPr>
      <w:r>
        <w:t>Mustefa JIBRIL</w:t>
      </w:r>
    </w:p>
    <w:p w:rsidR="00D425FA" w:rsidRDefault="00D425FA">
      <w:pPr>
        <w:tabs>
          <w:tab w:val="left" w:pos="8045"/>
        </w:tabs>
        <w:snapToGrid w:val="0"/>
        <w:jc w:val="center"/>
        <w:rPr>
          <w:b/>
          <w:bCs/>
        </w:rPr>
      </w:pPr>
    </w:p>
    <w:p w:rsidR="00D425FA" w:rsidRDefault="00021D41">
      <w:pPr>
        <w:tabs>
          <w:tab w:val="left" w:pos="8045"/>
        </w:tabs>
        <w:snapToGrid w:val="0"/>
        <w:jc w:val="center"/>
      </w:pPr>
      <w:r>
        <w:t xml:space="preserve">School of Electrical &amp; Computer Engineering, Dire Dawa Institute of </w:t>
      </w:r>
      <w:r>
        <w:t>Technology, Dire Dawa, Ethiopia</w:t>
      </w:r>
    </w:p>
    <w:p w:rsidR="00D425FA" w:rsidRDefault="00D425FA">
      <w:pPr>
        <w:tabs>
          <w:tab w:val="left" w:pos="8045"/>
        </w:tabs>
        <w:snapToGrid w:val="0"/>
        <w:jc w:val="center"/>
      </w:pPr>
      <w:hyperlink r:id="rId9" w:history="1">
        <w:r w:rsidR="00021D41">
          <w:rPr>
            <w:rStyle w:val="Hyperlink"/>
          </w:rPr>
          <w:t>mustefa.jibril@ddu.edu.et</w:t>
        </w:r>
      </w:hyperlink>
    </w:p>
    <w:p w:rsidR="00D425FA" w:rsidRDefault="00D425FA">
      <w:pPr>
        <w:pStyle w:val="Abstract"/>
        <w:rPr>
          <w:sz w:val="20"/>
          <w:szCs w:val="20"/>
        </w:rPr>
      </w:pPr>
    </w:p>
    <w:p w:rsidR="00D425FA" w:rsidRDefault="00021D41">
      <w:pPr>
        <w:pStyle w:val="Abstract"/>
        <w:rPr>
          <w:b w:val="0"/>
          <w:bCs w:val="0"/>
          <w:sz w:val="20"/>
          <w:szCs w:val="20"/>
        </w:rPr>
      </w:pPr>
      <w:r>
        <w:rPr>
          <w:b w:val="0"/>
          <w:bCs w:val="0"/>
          <w:sz w:val="20"/>
          <w:szCs w:val="20"/>
        </w:rPr>
        <w:t>Abstract—</w:t>
      </w:r>
      <w:r>
        <w:rPr>
          <w:rFonts w:eastAsia="MS Mincho"/>
          <w:b w:val="0"/>
          <w:bCs w:val="0"/>
          <w:sz w:val="20"/>
          <w:szCs w:val="20"/>
        </w:rPr>
        <w:t xml:space="preserve"> An Octagonal shaped Annular Ring pattern reconfigurable antenna is proposed for cognitive radio applications which gives Omni-directional </w:t>
      </w:r>
      <w:r>
        <w:rPr>
          <w:rFonts w:eastAsia="MS Mincho"/>
          <w:b w:val="0"/>
          <w:bCs w:val="0"/>
          <w:sz w:val="20"/>
          <w:szCs w:val="20"/>
        </w:rPr>
        <w:t>and directional pattern at 1.3 GHz. The antenna has the frequency switching capability at 1.5 GHz, 3.2 GHz, 4.8 GHz and 6.8 GHz with the use of a single PIN diode. Further, the antenna is modified by inserting a slotted square shape in an octagonal ring. W</w:t>
      </w:r>
      <w:r>
        <w:rPr>
          <w:rFonts w:eastAsia="MS Mincho"/>
          <w:b w:val="0"/>
          <w:bCs w:val="0"/>
          <w:sz w:val="20"/>
          <w:szCs w:val="20"/>
        </w:rPr>
        <w:t>ith the use of two diodes, the proposed antenna shows the pattern diversity at 3.2 GHz and 4.6 GHz with the gain of 6.23 dBi. Also, the antenna shows the frequency switching for 1.5 GHz, 3.1 GHz, 4 GHz, 4.3 GHz, 4.8 GHz and 6.8 GHz with the different state</w:t>
      </w:r>
      <w:r>
        <w:rPr>
          <w:rFonts w:eastAsia="MS Mincho"/>
          <w:b w:val="0"/>
          <w:bCs w:val="0"/>
          <w:sz w:val="20"/>
          <w:szCs w:val="20"/>
        </w:rPr>
        <w:t>s of the PIN diode. The proposed antennas can be used for RFID, S and C band applications.</w:t>
      </w:r>
    </w:p>
    <w:p w:rsidR="00D425FA" w:rsidRDefault="00021D41">
      <w:pPr>
        <w:pStyle w:val="Text"/>
        <w:ind w:firstLine="0"/>
      </w:pPr>
      <w:bookmarkStart w:id="1" w:name="_GoBack"/>
      <w:r>
        <w:rPr>
          <w:color w:val="000000"/>
        </w:rPr>
        <w:t>[</w:t>
      </w:r>
      <w:r>
        <w:t>Mustefa JIBRIL</w:t>
      </w:r>
      <w:r>
        <w:t xml:space="preserve">. </w:t>
      </w:r>
      <w:r>
        <w:rPr>
          <w:rFonts w:eastAsia="MS Mincho"/>
          <w:b/>
          <w:bCs/>
        </w:rPr>
        <w:t>Octagonal Shaped Annular Ring Pattern Reconfigurable Antenna Designs for Cognitive Radio Application</w:t>
      </w:r>
      <w:r>
        <w:t>.</w:t>
      </w:r>
      <w:r>
        <w:rPr>
          <w:lang w:eastAsia="zh-CN"/>
        </w:rPr>
        <w:t xml:space="preserve"> </w:t>
      </w:r>
      <w:r>
        <w:rPr>
          <w:i/>
        </w:rPr>
        <w:t>Researcher</w:t>
      </w:r>
      <w:r w:rsidR="00473A81">
        <w:rPr>
          <w:rFonts w:eastAsiaTheme="minorEastAsia" w:hint="eastAsia"/>
          <w:i/>
          <w:lang w:eastAsia="zh-CN"/>
        </w:rPr>
        <w:t xml:space="preserve"> </w:t>
      </w:r>
      <w:r>
        <w:t>202</w:t>
      </w:r>
      <w:r>
        <w:rPr>
          <w:rFonts w:eastAsia="宋体"/>
          <w:lang w:eastAsia="zh-CN"/>
        </w:rPr>
        <w:t>2</w:t>
      </w:r>
      <w:r>
        <w:t>;1</w:t>
      </w:r>
      <w:r>
        <w:rPr>
          <w:rFonts w:eastAsia="宋体"/>
          <w:lang w:eastAsia="zh-CN"/>
        </w:rPr>
        <w:t>4</w:t>
      </w:r>
      <w:r>
        <w:t>(</w:t>
      </w:r>
      <w:r>
        <w:rPr>
          <w:lang w:eastAsia="zh-CN"/>
        </w:rPr>
        <w:t>3</w:t>
      </w:r>
      <w:r>
        <w:t>):</w:t>
      </w:r>
      <w:r>
        <w:rPr>
          <w:lang w:eastAsia="zh-CN"/>
        </w:rPr>
        <w:t>1</w:t>
      </w:r>
      <w:r>
        <w:rPr>
          <w:rFonts w:hint="eastAsia"/>
          <w:lang w:eastAsia="zh-CN"/>
        </w:rPr>
        <w:t>0</w:t>
      </w:r>
      <w:r>
        <w:t>-</w:t>
      </w:r>
      <w:r>
        <w:rPr>
          <w:rFonts w:hint="eastAsia"/>
          <w:lang w:eastAsia="zh-CN"/>
        </w:rPr>
        <w:t>1</w:t>
      </w:r>
      <w:r w:rsidR="00BC17C3">
        <w:rPr>
          <w:rFonts w:eastAsiaTheme="minorEastAsia" w:hint="eastAsia"/>
          <w:lang w:eastAsia="zh-CN"/>
        </w:rPr>
        <w:t>8</w:t>
      </w:r>
      <w:r>
        <w:t>]</w:t>
      </w:r>
      <w:r w:rsidR="00473A81">
        <w:rPr>
          <w:rFonts w:eastAsiaTheme="minorEastAsia" w:hint="eastAsia"/>
          <w:lang w:eastAsia="zh-CN"/>
        </w:rPr>
        <w:t xml:space="preserve"> </w:t>
      </w:r>
      <w:r>
        <w:t>ISSN</w:t>
      </w:r>
      <w:r w:rsidR="00BC17C3">
        <w:rPr>
          <w:rFonts w:eastAsiaTheme="minorEastAsia" w:hint="eastAsia"/>
          <w:lang w:eastAsia="zh-CN"/>
        </w:rPr>
        <w:t xml:space="preserve"> </w:t>
      </w:r>
      <w:r>
        <w:t>1553-9865</w:t>
      </w:r>
      <w:r w:rsidR="00473A81">
        <w:rPr>
          <w:rFonts w:eastAsiaTheme="minorEastAsia" w:hint="eastAsia"/>
          <w:lang w:eastAsia="zh-CN"/>
        </w:rPr>
        <w:t xml:space="preserve"> </w:t>
      </w:r>
      <w:r>
        <w:t>(print);</w:t>
      </w:r>
      <w:r w:rsidR="00473A81">
        <w:rPr>
          <w:rFonts w:eastAsiaTheme="minorEastAsia" w:hint="eastAsia"/>
          <w:lang w:eastAsia="zh-CN"/>
        </w:rPr>
        <w:t xml:space="preserve"> </w:t>
      </w:r>
      <w:r>
        <w:t>ISSN</w:t>
      </w:r>
      <w:r w:rsidR="00473A81">
        <w:rPr>
          <w:rFonts w:eastAsiaTheme="minorEastAsia" w:hint="eastAsia"/>
          <w:lang w:eastAsia="zh-CN"/>
        </w:rPr>
        <w:t xml:space="preserve"> </w:t>
      </w:r>
      <w:r>
        <w:t>2163-8950</w:t>
      </w:r>
      <w:r w:rsidR="00473A81">
        <w:rPr>
          <w:rFonts w:eastAsiaTheme="minorEastAsia" w:hint="eastAsia"/>
          <w:lang w:eastAsia="zh-CN"/>
        </w:rPr>
        <w:t xml:space="preserve"> </w:t>
      </w:r>
      <w:r>
        <w:t>(online).</w:t>
      </w:r>
    </w:p>
    <w:p w:rsidR="00D425FA" w:rsidRDefault="00D425FA">
      <w:pPr>
        <w:wordWrap w:val="0"/>
        <w:snapToGrid w:val="0"/>
        <w:jc w:val="both"/>
        <w:rPr>
          <w:b/>
          <w:bCs/>
        </w:rPr>
      </w:pPr>
      <w:hyperlink r:id="rId10" w:history="1">
        <w:r w:rsidR="00021D41">
          <w:rPr>
            <w:rStyle w:val="Hyperlink"/>
          </w:rPr>
          <w:t>http://www.sciencepub.net/researcher</w:t>
        </w:r>
      </w:hyperlink>
      <w:r w:rsidR="00021D41">
        <w:t>.</w:t>
      </w:r>
      <w:r w:rsidR="00021D41">
        <w:rPr>
          <w:rFonts w:eastAsia="宋体"/>
          <w:lang w:eastAsia="zh-CN"/>
        </w:rPr>
        <w:t xml:space="preserve"> </w:t>
      </w:r>
      <w:r w:rsidR="00021D41">
        <w:rPr>
          <w:rFonts w:eastAsia="宋体" w:hint="eastAsia"/>
          <w:lang w:eastAsia="zh-CN"/>
        </w:rPr>
        <w:t>2</w:t>
      </w:r>
      <w:r w:rsidR="00021D41">
        <w:rPr>
          <w:rFonts w:eastAsia="宋体"/>
          <w:lang w:eastAsia="zh-CN"/>
        </w:rPr>
        <w:t>.</w:t>
      </w:r>
      <w:r w:rsidR="00473A81">
        <w:rPr>
          <w:rFonts w:eastAsia="宋体" w:hint="eastAsia"/>
          <w:lang w:eastAsia="zh-CN"/>
        </w:rPr>
        <w:t xml:space="preserve"> </w:t>
      </w:r>
      <w:r w:rsidR="00021D41">
        <w:t>doi:</w:t>
      </w:r>
      <w:hyperlink r:id="rId11" w:history="1">
        <w:r w:rsidR="00021D41">
          <w:rPr>
            <w:rStyle w:val="Hyperlink"/>
          </w:rPr>
          <w:t>10.7537/marsrsj14032</w:t>
        </w:r>
      </w:hyperlink>
      <w:r w:rsidR="00021D41">
        <w:rPr>
          <w:rStyle w:val="Hyperlink"/>
          <w:rFonts w:eastAsia="宋体"/>
          <w:lang w:eastAsia="zh-CN"/>
        </w:rPr>
        <w:t>2</w:t>
      </w:r>
      <w:r w:rsidR="00021D41">
        <w:rPr>
          <w:rStyle w:val="Hyperlink"/>
        </w:rPr>
        <w:t>.</w:t>
      </w:r>
      <w:r w:rsidR="00021D41">
        <w:rPr>
          <w:rStyle w:val="Hyperlink"/>
          <w:lang w:eastAsia="zh-CN"/>
        </w:rPr>
        <w:t>0</w:t>
      </w:r>
      <w:r w:rsidR="00021D41">
        <w:rPr>
          <w:rStyle w:val="Hyperlink"/>
          <w:rFonts w:hint="eastAsia"/>
          <w:lang w:eastAsia="zh-CN"/>
        </w:rPr>
        <w:t>2</w:t>
      </w:r>
      <w:r w:rsidR="00021D41">
        <w:rPr>
          <w:rStyle w:val="Hyperlink"/>
        </w:rPr>
        <w:t>.</w:t>
      </w:r>
    </w:p>
    <w:bookmarkEnd w:id="1"/>
    <w:p w:rsidR="00D425FA" w:rsidRDefault="00D425FA">
      <w:pPr>
        <w:rPr>
          <w:b/>
        </w:rPr>
      </w:pPr>
    </w:p>
    <w:p w:rsidR="00D425FA" w:rsidRDefault="00021D41">
      <w:pPr>
        <w:pStyle w:val="Abstract"/>
        <w:ind w:firstLine="0"/>
        <w:rPr>
          <w:rFonts w:eastAsiaTheme="minorEastAsia" w:hint="eastAsia"/>
          <w:b w:val="0"/>
          <w:sz w:val="20"/>
          <w:szCs w:val="20"/>
          <w:lang w:eastAsia="zh-CN"/>
        </w:rPr>
      </w:pPr>
      <w:r>
        <w:rPr>
          <w:b w:val="0"/>
          <w:sz w:val="20"/>
          <w:szCs w:val="20"/>
        </w:rPr>
        <w:t>Keywords— Radiation Pattern, Reconfigurable, Octagonal, PIN Diodes, Cognitive Radio</w:t>
      </w:r>
    </w:p>
    <w:p w:rsidR="00473A81" w:rsidRDefault="00473A81" w:rsidP="00473A81">
      <w:pPr>
        <w:rPr>
          <w:rFonts w:eastAsiaTheme="minorEastAsia" w:hint="eastAsia"/>
          <w:lang w:eastAsia="zh-CN"/>
        </w:rPr>
      </w:pPr>
    </w:p>
    <w:p w:rsidR="00473A81" w:rsidRPr="00473A81" w:rsidRDefault="00473A81" w:rsidP="00473A81">
      <w:pPr>
        <w:rPr>
          <w:rFonts w:eastAsiaTheme="minorEastAsia" w:hint="eastAsia"/>
          <w:lang w:eastAsia="zh-CN"/>
        </w:rPr>
        <w:sectPr w:rsidR="00473A81" w:rsidRPr="00473A81">
          <w:headerReference w:type="default" r:id="rId12"/>
          <w:footerReference w:type="default" r:id="rId13"/>
          <w:headerReference w:type="first" r:id="rId14"/>
          <w:footerReference w:type="first" r:id="rId15"/>
          <w:type w:val="continuous"/>
          <w:pgSz w:w="12240" w:h="15840"/>
          <w:pgMar w:top="1440" w:right="1440" w:bottom="1440" w:left="1440" w:header="720" w:footer="720" w:gutter="0"/>
          <w:pgNumType w:start="10"/>
          <w:cols w:space="425"/>
          <w:titlePg/>
        </w:sectPr>
      </w:pPr>
    </w:p>
    <w:p w:rsidR="00D425FA" w:rsidRDefault="00021D41">
      <w:pPr>
        <w:pStyle w:val="Heading1"/>
      </w:pPr>
      <w:r>
        <w:lastRenderedPageBreak/>
        <w:t>INTRODUCTION</w:t>
      </w:r>
    </w:p>
    <w:p w:rsidR="00D425FA" w:rsidRDefault="00021D41">
      <w:pPr>
        <w:pStyle w:val="Text"/>
        <w:keepNext/>
        <w:framePr w:dropCap="drop" w:lines="2" w:wrap="auto" w:vAnchor="text" w:hAnchor="text"/>
        <w:spacing w:line="480" w:lineRule="exact"/>
        <w:ind w:firstLine="0"/>
        <w:rPr>
          <w:smallCaps/>
          <w:position w:val="-3"/>
        </w:rPr>
      </w:pPr>
      <w:r>
        <w:rPr>
          <w:position w:val="-3"/>
        </w:rPr>
        <w:t>R</w:t>
      </w:r>
    </w:p>
    <w:p w:rsidR="00D425FA" w:rsidRDefault="00021D41">
      <w:pPr>
        <w:pStyle w:val="Text"/>
      </w:pPr>
      <w:r>
        <w:rPr>
          <w:smallCaps/>
        </w:rPr>
        <w:t xml:space="preserve">ECENTLY, </w:t>
      </w:r>
      <w:r>
        <w:t>reconfigurable antennas have increased the research interest for their multifunctionality and degree of freedom in</w:t>
      </w:r>
      <w:r>
        <w:t xml:space="preserve"> the wireless communication systems [15-18]. Frequency-reconfigurable systems maintain radiations and polarization properties constant while varying their operational frequencies [1], [2]. The various radiator has been intended to function either as patter</w:t>
      </w:r>
      <w:r>
        <w:t>n reconfigurable, frequency reconfigurable or polarization reconfigurable [3]. Further designs are associates with hybrid kinds of reconfigurable structures, like the antenna discussed in [4] that have different formats of frequency and polarization reconf</w:t>
      </w:r>
      <w:r>
        <w:t>igurability.</w:t>
      </w:r>
    </w:p>
    <w:p w:rsidR="00D425FA" w:rsidRDefault="00021D41" w:rsidP="00473A81">
      <w:pPr>
        <w:pStyle w:val="Text"/>
      </w:pPr>
      <w:r>
        <w:t xml:space="preserve"> Pattern reconfigurable antennas have shown great interest in having their advantages to receive and transmit signals with desired directions. The pattern reconfigurability can be achieved by using various approaches, like switching connection</w:t>
      </w:r>
      <w:r>
        <w:t xml:space="preserve"> conditions, switching the feed network as well as </w:t>
      </w:r>
      <w:r>
        <w:t>switching the load. Though, there are no limited methods to design the pattern reconfigurable featured antenna structures. To realize pattern reconfigurable featured antennas effectually prompted much re</w:t>
      </w:r>
      <w:r>
        <w:t xml:space="preserve">search subsequently. In [5] A frequency and pattern reconfigurable antenna is discussed in which the radiator comprises of a square </w:t>
      </w:r>
      <w:r>
        <w:lastRenderedPageBreak/>
        <w:t xml:space="preserve">conducting patch having a row of shorting through its center. This structure fed perpendicularly with the coaxial connector </w:t>
      </w:r>
      <w:r>
        <w:t>at the center of the patch which gives two resonant modes at two different frequencies. With TM</w:t>
      </w:r>
      <w:r>
        <w:rPr>
          <w:vertAlign w:val="subscript"/>
        </w:rPr>
        <w:t>z</w:t>
      </w:r>
      <w:r>
        <w:rPr>
          <w:vertAlign w:val="superscript"/>
        </w:rPr>
        <w:t>100</w:t>
      </w:r>
      <w:r>
        <w:t xml:space="preserve"> mode resonance, the antenna radiates having a broadside radiation pattern and also resonates in a quasi-radial gives omni-directional pattern. The two frequ</w:t>
      </w:r>
      <w:r>
        <w:t>encies are controlled and reconfigured by using varactors loaded with open-circuited stubs. The stubs act as microstrip transmission lines.</w:t>
      </w:r>
    </w:p>
    <w:p w:rsidR="00D425FA" w:rsidRDefault="00021D41">
      <w:pPr>
        <w:pStyle w:val="Text"/>
      </w:pPr>
      <w:r>
        <w:t>In order to incorporate pattern switching, we can add parasitic elements to the radiators [6-13]. In [14], two paras</w:t>
      </w:r>
      <w:r>
        <w:t>itic elements were added on both sides of the patch in the designed antenna. Through changing the states of diodes which works as a switch on the parasitic elements, two parasitic elements and the driven element govern the radiation properties. Pattern rec</w:t>
      </w:r>
      <w:r>
        <w:t>onfiguration also can be accomplished using co-located radiating aperture, element phase shifting. In [19] a frequency-reconfigurable bow-tie antenna is proposed which has two arms. These are printed on both sides of the dielectric substrate. The operating</w:t>
      </w:r>
      <w:r>
        <w:t xml:space="preserve"> frequency band can be switched by changing the operative electrical length of the bow-tie arms using six PIN diodes. A biasing circuit was designed having two low pass filters which isolated the dc from RF signals.  [20] a slot-ring </w:t>
      </w:r>
      <w:r>
        <w:lastRenderedPageBreak/>
        <w:t>antenna was proposed i</w:t>
      </w:r>
      <w:r>
        <w:t>n which 16 PIN diodes are placed inside the slots and 4 ports are used to feed the radiator. By switching the diodes, the antenna array gives the reconfigurability for the C band and L band. Two dc biasing circuits were simulated to control the switching b</w:t>
      </w:r>
      <w:r>
        <w:t xml:space="preserve">etween ports. </w:t>
      </w:r>
    </w:p>
    <w:p w:rsidR="00D425FA" w:rsidRDefault="00021D41">
      <w:pPr>
        <w:pStyle w:val="Heading1"/>
      </w:pPr>
      <w:r>
        <w:lastRenderedPageBreak/>
        <w:t>ANTENNA DESIGN</w:t>
      </w:r>
    </w:p>
    <w:p w:rsidR="00D425FA" w:rsidRDefault="00021D41">
      <w:pPr>
        <w:pStyle w:val="Text"/>
        <w:rPr>
          <w:rFonts w:eastAsiaTheme="minorEastAsia" w:hint="eastAsia"/>
          <w:lang w:eastAsia="zh-CN"/>
        </w:rPr>
      </w:pPr>
      <w:r>
        <w:t xml:space="preserve">The proposed design has printed on double-sided FR-4 substrates which have dielectric constant ɛr = 4.4 (tanδ = 0.035) with dimensions 60 x 60 x 1.5 mm3 as shown in Figure 1. A rectangular-shaped conducting element mounted on </w:t>
      </w:r>
      <w:r>
        <w:t>FR-4 substrate. An octagonal ring structure cut out from the radiating patch. The antenna is fed using a micro strip line.</w:t>
      </w:r>
    </w:p>
    <w:p w:rsidR="00473A81" w:rsidRDefault="00473A81">
      <w:pPr>
        <w:pStyle w:val="Text"/>
        <w:rPr>
          <w:rFonts w:eastAsiaTheme="minorEastAsia"/>
          <w:lang w:eastAsia="zh-CN"/>
        </w:rPr>
        <w:sectPr w:rsidR="00473A81">
          <w:headerReference w:type="first" r:id="rId16"/>
          <w:type w:val="continuous"/>
          <w:pgSz w:w="12240" w:h="15840"/>
          <w:pgMar w:top="1440" w:right="1440" w:bottom="1440" w:left="1440" w:header="720" w:footer="720" w:gutter="0"/>
          <w:cols w:num="2" w:space="288"/>
          <w:titlePg/>
        </w:sectPr>
      </w:pPr>
    </w:p>
    <w:p w:rsidR="00473A81" w:rsidRPr="00473A81" w:rsidRDefault="00473A81">
      <w:pPr>
        <w:pStyle w:val="Text"/>
        <w:rPr>
          <w:rFonts w:eastAsiaTheme="minorEastAsia" w:hint="eastAsia"/>
          <w:lang w:eastAsia="zh-CN"/>
        </w:rPr>
      </w:pPr>
    </w:p>
    <w:p w:rsidR="00D425FA" w:rsidRDefault="00473A81">
      <w:pPr>
        <w:pStyle w:val="Text"/>
        <w:jc w:val="lef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75pt;height:220.5pt">
            <v:imagedata r:id="rId17" o:title=""/>
          </v:shape>
        </w:pict>
      </w:r>
    </w:p>
    <w:p w:rsidR="00D425FA" w:rsidRDefault="00021D41">
      <w:pPr>
        <w:pStyle w:val="FigureCaption"/>
        <w:rPr>
          <w:sz w:val="20"/>
          <w:szCs w:val="20"/>
        </w:rPr>
      </w:pPr>
      <w:r>
        <w:rPr>
          <w:sz w:val="20"/>
          <w:szCs w:val="20"/>
        </w:rPr>
        <w:t>Fig. 1 Structure of Octagonal Ring microstrip antenna</w:t>
      </w:r>
    </w:p>
    <w:p w:rsidR="00D425FA" w:rsidRDefault="00D425FA">
      <w:pPr>
        <w:pStyle w:val="Text"/>
      </w:pPr>
    </w:p>
    <w:p w:rsidR="00D425FA" w:rsidRDefault="00021D41">
      <w:pPr>
        <w:pStyle w:val="Text"/>
      </w:pPr>
      <w:r>
        <w:t>The proposed antenna gives the return loss at frequencies of 1.3 GHz, 4.8 G</w:t>
      </w:r>
      <w:r>
        <w:t xml:space="preserve">Hz and 6.8 GHz which is shown in Figure 2. </w:t>
      </w:r>
    </w:p>
    <w:p w:rsidR="00D425FA" w:rsidRDefault="00D425FA">
      <w:pPr>
        <w:pStyle w:val="Text"/>
      </w:pPr>
    </w:p>
    <w:p w:rsidR="00D425FA" w:rsidRDefault="00473A81">
      <w:pPr>
        <w:pStyle w:val="Text"/>
        <w:ind w:firstLine="0"/>
      </w:pPr>
      <w:r>
        <w:pict>
          <v:shape id="_x0000_i1026" type="#_x0000_t75" style="width:263.25pt;height:131.25pt">
            <v:imagedata r:id="rId18" o:title=""/>
          </v:shape>
        </w:pict>
      </w:r>
    </w:p>
    <w:p w:rsidR="00D425FA" w:rsidRDefault="00021D41">
      <w:pPr>
        <w:pStyle w:val="FigureCaption"/>
        <w:rPr>
          <w:sz w:val="20"/>
          <w:szCs w:val="20"/>
        </w:rPr>
      </w:pPr>
      <w:r>
        <w:rPr>
          <w:sz w:val="20"/>
          <w:szCs w:val="20"/>
        </w:rPr>
        <w:t>Fig. 2 Return Loss plot of Octagonal Ring microstrip antenna</w:t>
      </w:r>
    </w:p>
    <w:p w:rsidR="00D425FA" w:rsidRDefault="00D425FA">
      <w:pPr>
        <w:pStyle w:val="FigureCaption"/>
        <w:rPr>
          <w:rFonts w:eastAsiaTheme="minorEastAsia" w:hint="eastAsia"/>
          <w:sz w:val="20"/>
          <w:szCs w:val="20"/>
          <w:lang w:eastAsia="zh-CN"/>
        </w:rPr>
      </w:pPr>
    </w:p>
    <w:p w:rsidR="00D425FA" w:rsidRDefault="00021D41">
      <w:pPr>
        <w:pStyle w:val="Text"/>
      </w:pPr>
      <w:r>
        <w:t xml:space="preserve">To control the PIN diode to provide switching at port, a (KODAK SR44) button battery of 1.5 V was applied. A Skyworks SMP1345-079LF PIN diode [1] </w:t>
      </w:r>
      <w:r>
        <w:t>has been used. Figure 3 shows the simulated circuit design for the PIN diode. The equivalent circuit of the PIN diode is fundamental to provide the switching to the simulated design. In On state of the diode, the serial inductance (Ls) is 0.7 nH impacts on</w:t>
      </w:r>
      <w:r>
        <w:t xml:space="preserve"> the resonant frequency and in OFF state the capacitance of 0.33 pF and resistance of 3KΩ is provided.</w:t>
      </w:r>
    </w:p>
    <w:p w:rsidR="00D425FA" w:rsidRDefault="00D425FA">
      <w:pPr>
        <w:pStyle w:val="Text"/>
        <w:rPr>
          <w:rFonts w:eastAsiaTheme="minorEastAsia" w:hint="eastAsia"/>
          <w:lang w:eastAsia="zh-CN"/>
        </w:rPr>
      </w:pPr>
    </w:p>
    <w:p w:rsidR="00473A81" w:rsidRDefault="00473A81">
      <w:pPr>
        <w:pStyle w:val="Text"/>
        <w:rPr>
          <w:rFonts w:eastAsiaTheme="minorEastAsia" w:hint="eastAsia"/>
          <w:lang w:eastAsia="zh-CN"/>
        </w:rPr>
      </w:pPr>
    </w:p>
    <w:p w:rsidR="00473A81" w:rsidRPr="00473A81" w:rsidRDefault="00473A81">
      <w:pPr>
        <w:pStyle w:val="Text"/>
        <w:rPr>
          <w:rFonts w:eastAsiaTheme="minorEastAsia" w:hint="eastAsia"/>
          <w:lang w:eastAsia="zh-CN"/>
        </w:rPr>
      </w:pPr>
    </w:p>
    <w:p w:rsidR="00D425FA" w:rsidRDefault="00473A81" w:rsidP="00473A81">
      <w:pPr>
        <w:pStyle w:val="Text"/>
        <w:ind w:right="400" w:firstLine="0"/>
      </w:pPr>
      <w:r>
        <w:pict>
          <v:shape id="_x0000_i1027" type="#_x0000_t75" style="width:267.75pt;height:229.5pt">
            <v:imagedata r:id="rId19" o:title=""/>
          </v:shape>
        </w:pict>
      </w:r>
    </w:p>
    <w:p w:rsidR="00D425FA" w:rsidRDefault="00021D41">
      <w:pPr>
        <w:pStyle w:val="FigureCaption"/>
        <w:rPr>
          <w:sz w:val="20"/>
          <w:szCs w:val="20"/>
        </w:rPr>
      </w:pPr>
      <w:r>
        <w:rPr>
          <w:sz w:val="20"/>
          <w:szCs w:val="20"/>
        </w:rPr>
        <w:t>Fig. 3 Equivalent circuit diagram of PIN diode in forward bias and reverse bias</w:t>
      </w:r>
    </w:p>
    <w:p w:rsidR="00D425FA" w:rsidRDefault="00D425FA">
      <w:pPr>
        <w:pStyle w:val="Text"/>
      </w:pPr>
    </w:p>
    <w:p w:rsidR="00D425FA" w:rsidRDefault="00473A81">
      <w:pPr>
        <w:pStyle w:val="Text"/>
      </w:pPr>
      <w:r>
        <w:pict>
          <v:shape id="_x0000_i1028" type="#_x0000_t75" style="width:277.5pt;height:132pt">
            <v:imagedata r:id="rId20" o:title=""/>
          </v:shape>
        </w:pict>
      </w:r>
    </w:p>
    <w:p w:rsidR="00D425FA" w:rsidRDefault="00021D41">
      <w:pPr>
        <w:pStyle w:val="FigureCaption"/>
        <w:rPr>
          <w:sz w:val="20"/>
          <w:szCs w:val="20"/>
        </w:rPr>
      </w:pPr>
      <w:r>
        <w:rPr>
          <w:sz w:val="20"/>
          <w:szCs w:val="20"/>
        </w:rPr>
        <w:t>Fig. 4 Return Loss plot of Octagonal Ring microstrip antenna (ON St</w:t>
      </w:r>
      <w:r>
        <w:rPr>
          <w:sz w:val="20"/>
          <w:szCs w:val="20"/>
        </w:rPr>
        <w:t>ate)</w:t>
      </w:r>
    </w:p>
    <w:p w:rsidR="00D425FA" w:rsidRDefault="00473A81">
      <w:pPr>
        <w:pStyle w:val="FigureCaption"/>
        <w:rPr>
          <w:sz w:val="20"/>
          <w:szCs w:val="20"/>
        </w:rPr>
      </w:pPr>
      <w:r w:rsidRPr="00D425FA">
        <w:rPr>
          <w:sz w:val="20"/>
          <w:szCs w:val="20"/>
        </w:rPr>
        <w:pict>
          <v:shape id="_x0000_i1029" type="#_x0000_t75" style="width:292.5pt;height:133.5pt">
            <v:imagedata r:id="rId21" o:title=""/>
          </v:shape>
        </w:pict>
      </w:r>
    </w:p>
    <w:p w:rsidR="00D425FA" w:rsidRDefault="00021D41">
      <w:pPr>
        <w:pStyle w:val="FigureCaption"/>
        <w:rPr>
          <w:sz w:val="20"/>
          <w:szCs w:val="20"/>
        </w:rPr>
      </w:pPr>
      <w:r>
        <w:rPr>
          <w:sz w:val="20"/>
          <w:szCs w:val="20"/>
        </w:rPr>
        <w:t>Fig. 5 Return Loss plot of Octagonal Ring microstrip antenna (OFF State)</w:t>
      </w:r>
    </w:p>
    <w:p w:rsidR="00D425FA" w:rsidRDefault="00D425FA">
      <w:pPr>
        <w:pStyle w:val="FigureCaption"/>
        <w:rPr>
          <w:rFonts w:eastAsiaTheme="minorEastAsia" w:hint="eastAsia"/>
          <w:sz w:val="20"/>
          <w:szCs w:val="20"/>
          <w:lang w:eastAsia="zh-CN"/>
        </w:rPr>
      </w:pPr>
    </w:p>
    <w:p w:rsidR="00473A81" w:rsidRPr="00473A81" w:rsidRDefault="00473A81">
      <w:pPr>
        <w:pStyle w:val="FigureCaption"/>
        <w:rPr>
          <w:rFonts w:eastAsiaTheme="minorEastAsia" w:hint="eastAsia"/>
          <w:sz w:val="20"/>
          <w:szCs w:val="20"/>
          <w:lang w:eastAsia="zh-CN"/>
        </w:rPr>
      </w:pPr>
    </w:p>
    <w:p w:rsidR="00D425FA" w:rsidRDefault="00021D41">
      <w:pPr>
        <w:pStyle w:val="Text"/>
      </w:pPr>
      <w:r>
        <w:t>In the ON state of the diode, the proposed design resonates at 1.5 GHz, 3.2 GHz and 6.8 GHz frequencies and at the OFF state it gives resonance at 1.3 GHz, 3.8 GHz and 6.8 GHz</w:t>
      </w:r>
      <w:r>
        <w:t xml:space="preserve"> which shows the switching at 1.3 GHz and 6.8 GHz as presented in Figure 4.</w:t>
      </w:r>
    </w:p>
    <w:p w:rsidR="00D425FA" w:rsidRDefault="00D425FA">
      <w:pPr>
        <w:pStyle w:val="Text"/>
        <w:ind w:firstLine="0"/>
        <w:rPr>
          <w:rFonts w:eastAsiaTheme="minorEastAsia" w:hint="eastAsia"/>
          <w:lang w:eastAsia="zh-CN"/>
        </w:rPr>
      </w:pPr>
    </w:p>
    <w:p w:rsidR="00473A81" w:rsidRDefault="00473A81">
      <w:pPr>
        <w:pStyle w:val="Text"/>
        <w:ind w:firstLine="0"/>
        <w:rPr>
          <w:rFonts w:eastAsiaTheme="minorEastAsia" w:hint="eastAsia"/>
          <w:lang w:eastAsia="zh-CN"/>
        </w:rPr>
      </w:pPr>
    </w:p>
    <w:p w:rsidR="00D425FA" w:rsidRDefault="00473A81">
      <w:pPr>
        <w:pStyle w:val="Text"/>
      </w:pPr>
      <w:r>
        <w:lastRenderedPageBreak/>
        <w:pict>
          <v:shape id="_x0000_i1047" type="#_x0000_t75" alt="" style="width:242.25pt;height:2in">
            <v:imagedata r:id="rId22" o:title=""/>
          </v:shape>
        </w:pict>
      </w:r>
    </w:p>
    <w:p w:rsidR="00D425FA" w:rsidRDefault="00021D41" w:rsidP="00473A81">
      <w:pPr>
        <w:pStyle w:val="FigureCaption"/>
      </w:pPr>
      <w:r>
        <w:rPr>
          <w:sz w:val="20"/>
          <w:szCs w:val="20"/>
        </w:rPr>
        <w:t>Fig. 6 Return Loss plot of Octagonal Ring micro strip antenna (ON &amp; OFF State</w:t>
      </w:r>
    </w:p>
    <w:p w:rsidR="00D425FA" w:rsidRDefault="00473A81">
      <w:pPr>
        <w:pStyle w:val="Text"/>
        <w:ind w:firstLine="0"/>
      </w:pPr>
      <w:r>
        <w:pict>
          <v:shape id="_x0000_i1030" type="#_x0000_t75" alt="" style="width:191.25pt;height:200.25pt">
            <v:imagedata r:id="rId23" o:title=""/>
          </v:shape>
        </w:pict>
      </w:r>
      <w:r>
        <w:pict>
          <v:shape id="_x0000_i1031" type="#_x0000_t75" alt="" style="width:183.75pt;height:191.25pt">
            <v:imagedata r:id="rId24" o:title=""/>
          </v:shape>
        </w:pict>
      </w:r>
    </w:p>
    <w:p w:rsidR="00D425FA" w:rsidRDefault="00021D41">
      <w:pPr>
        <w:pStyle w:val="FigureCaption"/>
        <w:jc w:val="center"/>
        <w:rPr>
          <w:sz w:val="20"/>
          <w:szCs w:val="20"/>
        </w:rPr>
      </w:pPr>
      <w:r>
        <w:rPr>
          <w:sz w:val="20"/>
          <w:szCs w:val="20"/>
        </w:rPr>
        <w:t>(a)</w:t>
      </w:r>
    </w:p>
    <w:p w:rsidR="00D425FA" w:rsidRDefault="00D425FA">
      <w:pPr>
        <w:pStyle w:val="FigureCaption"/>
        <w:jc w:val="center"/>
        <w:rPr>
          <w:sz w:val="20"/>
          <w:szCs w:val="20"/>
        </w:rPr>
      </w:pPr>
    </w:p>
    <w:p w:rsidR="00D425FA" w:rsidRDefault="00473A81">
      <w:pPr>
        <w:pStyle w:val="FigureCaption"/>
        <w:jc w:val="center"/>
        <w:rPr>
          <w:sz w:val="20"/>
          <w:szCs w:val="20"/>
        </w:rPr>
      </w:pPr>
      <w:r w:rsidRPr="00D425FA">
        <w:rPr>
          <w:sz w:val="20"/>
          <w:szCs w:val="20"/>
        </w:rPr>
        <w:pict>
          <v:shape id="_x0000_i1032" type="#_x0000_t75" alt="" style="width:198pt;height:198pt">
            <v:imagedata r:id="rId25" o:title=""/>
          </v:shape>
        </w:pict>
      </w:r>
      <w:r w:rsidRPr="00D425FA">
        <w:rPr>
          <w:sz w:val="20"/>
          <w:szCs w:val="20"/>
        </w:rPr>
        <w:pict>
          <v:shape id="_x0000_i1033" type="#_x0000_t75" alt="" style="width:178.5pt;height:193.5pt">
            <v:imagedata r:id="rId26" o:title=""/>
          </v:shape>
        </w:pict>
      </w:r>
    </w:p>
    <w:p w:rsidR="00D425FA" w:rsidRDefault="00D425FA">
      <w:pPr>
        <w:pStyle w:val="Text"/>
      </w:pPr>
    </w:p>
    <w:p w:rsidR="00D425FA" w:rsidRDefault="00021D41">
      <w:pPr>
        <w:pStyle w:val="FigureCaption"/>
        <w:jc w:val="center"/>
        <w:rPr>
          <w:sz w:val="20"/>
          <w:szCs w:val="20"/>
        </w:rPr>
      </w:pPr>
      <w:r>
        <w:rPr>
          <w:sz w:val="20"/>
          <w:szCs w:val="20"/>
        </w:rPr>
        <w:t>(b)</w:t>
      </w:r>
    </w:p>
    <w:p w:rsidR="00D425FA" w:rsidRDefault="00021D41">
      <w:pPr>
        <w:pStyle w:val="FigureCaption"/>
        <w:rPr>
          <w:sz w:val="20"/>
          <w:szCs w:val="20"/>
        </w:rPr>
      </w:pPr>
      <w:r>
        <w:rPr>
          <w:sz w:val="20"/>
          <w:szCs w:val="20"/>
        </w:rPr>
        <w:t>Fig.</w:t>
      </w:r>
      <w:r>
        <w:rPr>
          <w:sz w:val="20"/>
          <w:szCs w:val="20"/>
        </w:rPr>
        <w:t xml:space="preserve"> 7 Radiation Patterns plot of Octagonal Ring microstrip antenna (ON-OFF State) (a) at 1.3 GHz and (b) at 4.6 GHz</w:t>
      </w:r>
    </w:p>
    <w:p w:rsidR="00D425FA" w:rsidRDefault="00D425FA">
      <w:pPr>
        <w:pStyle w:val="Text"/>
        <w:rPr>
          <w:rFonts w:eastAsiaTheme="minorEastAsia" w:hint="eastAsia"/>
          <w:lang w:eastAsia="zh-CN"/>
        </w:rPr>
      </w:pPr>
    </w:p>
    <w:p w:rsidR="00D425FA" w:rsidRDefault="00021D41">
      <w:pPr>
        <w:pStyle w:val="Text"/>
      </w:pPr>
      <w:r>
        <w:lastRenderedPageBreak/>
        <w:t xml:space="preserve">Due to the octagon shape, the path of current distribution changed which causes the change in the radiation pattern. At 1.3 GHz, in ON state </w:t>
      </w:r>
      <w:r>
        <w:t>of diode, antenna gives an eight shaped directional radiation pattern while in OFF state it is broad directional as shown in Figure 7 (a). at 4.6 GHz, the antenna radiates in omni-directional with ON condition of diode and OFF mode it gives broad radiation</w:t>
      </w:r>
      <w:r>
        <w:t xml:space="preserve"> pattern as shown in Fig. 7 (b).</w:t>
      </w:r>
    </w:p>
    <w:p w:rsidR="00D425FA" w:rsidRDefault="00021D41">
      <w:pPr>
        <w:pStyle w:val="Text"/>
      </w:pPr>
      <w:r>
        <w:t>Table 1 shows the results in terms of radiation pattern and gain for different states of diodes.</w:t>
      </w:r>
    </w:p>
    <w:p w:rsidR="00D425FA" w:rsidRDefault="00D425FA">
      <w:pPr>
        <w:pStyle w:val="Text"/>
      </w:pPr>
    </w:p>
    <w:p w:rsidR="00D425FA" w:rsidRDefault="00021D41">
      <w:pPr>
        <w:pStyle w:val="TableTitle"/>
        <w:rPr>
          <w:sz w:val="20"/>
          <w:szCs w:val="20"/>
        </w:rPr>
      </w:pPr>
      <w:r>
        <w:rPr>
          <w:b/>
          <w:bCs/>
          <w:sz w:val="20"/>
          <w:szCs w:val="20"/>
        </w:rPr>
        <w:t>Table 1</w:t>
      </w:r>
      <w:r>
        <w:rPr>
          <w:sz w:val="20"/>
          <w:szCs w:val="20"/>
        </w:rPr>
        <w:t xml:space="preserve"> Results Analysis of Octagonal Ring Micro Strip Antenna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4"/>
        <w:gridCol w:w="3522"/>
        <w:gridCol w:w="2695"/>
        <w:gridCol w:w="1235"/>
      </w:tblGrid>
      <w:tr w:rsidR="00D425FA" w:rsidTr="00473A81">
        <w:trPr>
          <w:trHeight w:val="123"/>
        </w:trPr>
        <w:tc>
          <w:tcPr>
            <w:tcW w:w="1109" w:type="pct"/>
            <w:shd w:val="clear" w:color="auto" w:fill="auto"/>
          </w:tcPr>
          <w:p w:rsidR="00D425FA" w:rsidRDefault="00021D41">
            <w:pPr>
              <w:pStyle w:val="Text"/>
              <w:spacing w:line="240" w:lineRule="auto"/>
              <w:ind w:firstLine="0"/>
            </w:pPr>
            <w:r>
              <w:rPr>
                <w:rFonts w:eastAsia="Calibri"/>
                <w:b/>
                <w:bCs/>
              </w:rPr>
              <w:t>State of diode</w:t>
            </w:r>
          </w:p>
        </w:tc>
        <w:tc>
          <w:tcPr>
            <w:tcW w:w="1839" w:type="pct"/>
            <w:shd w:val="clear" w:color="auto" w:fill="auto"/>
          </w:tcPr>
          <w:p w:rsidR="00D425FA" w:rsidRDefault="00021D41">
            <w:pPr>
              <w:pStyle w:val="Text"/>
              <w:ind w:firstLine="0"/>
            </w:pPr>
            <w:r>
              <w:rPr>
                <w:rFonts w:eastAsia="Calibri"/>
                <w:b/>
                <w:bCs/>
              </w:rPr>
              <w:t>Frequency Bands (GHz)</w:t>
            </w:r>
          </w:p>
        </w:tc>
        <w:tc>
          <w:tcPr>
            <w:tcW w:w="1407" w:type="pct"/>
            <w:shd w:val="clear" w:color="auto" w:fill="auto"/>
          </w:tcPr>
          <w:p w:rsidR="00D425FA" w:rsidRDefault="00021D41">
            <w:pPr>
              <w:pStyle w:val="Text"/>
              <w:ind w:firstLine="0"/>
            </w:pPr>
            <w:r>
              <w:rPr>
                <w:b/>
                <w:bCs/>
              </w:rPr>
              <w:t>Radiation Pattern</w:t>
            </w:r>
          </w:p>
        </w:tc>
        <w:tc>
          <w:tcPr>
            <w:tcW w:w="645" w:type="pct"/>
            <w:shd w:val="clear" w:color="auto" w:fill="auto"/>
          </w:tcPr>
          <w:p w:rsidR="00D425FA" w:rsidRDefault="00021D41">
            <w:pPr>
              <w:pStyle w:val="Text"/>
              <w:ind w:firstLine="0"/>
            </w:pPr>
            <w:r>
              <w:rPr>
                <w:rFonts w:eastAsia="Calibri"/>
                <w:b/>
                <w:bCs/>
              </w:rPr>
              <w:t>Gain</w:t>
            </w:r>
          </w:p>
        </w:tc>
      </w:tr>
      <w:tr w:rsidR="00D425FA" w:rsidTr="00473A81">
        <w:trPr>
          <w:trHeight w:val="182"/>
        </w:trPr>
        <w:tc>
          <w:tcPr>
            <w:tcW w:w="1109" w:type="pct"/>
            <w:shd w:val="clear" w:color="auto" w:fill="auto"/>
          </w:tcPr>
          <w:p w:rsidR="00D425FA" w:rsidRDefault="00D425FA">
            <w:pPr>
              <w:pStyle w:val="Text"/>
              <w:ind w:firstLine="0"/>
              <w:rPr>
                <w:rFonts w:eastAsia="Calibri"/>
              </w:rPr>
            </w:pPr>
          </w:p>
          <w:p w:rsidR="00D425FA" w:rsidRDefault="00021D41">
            <w:pPr>
              <w:pStyle w:val="Text"/>
              <w:ind w:firstLine="0"/>
            </w:pPr>
            <w:r>
              <w:rPr>
                <w:rFonts w:eastAsia="Calibri"/>
              </w:rPr>
              <w:t xml:space="preserve">      ON</w:t>
            </w:r>
          </w:p>
        </w:tc>
        <w:tc>
          <w:tcPr>
            <w:tcW w:w="1839" w:type="pct"/>
            <w:shd w:val="clear" w:color="auto" w:fill="auto"/>
          </w:tcPr>
          <w:p w:rsidR="00D425FA" w:rsidRDefault="00021D41">
            <w:pPr>
              <w:pStyle w:val="Text"/>
              <w:ind w:firstLine="0"/>
              <w:rPr>
                <w:rFonts w:eastAsia="Calibri"/>
              </w:rPr>
            </w:pPr>
            <w:r>
              <w:rPr>
                <w:rFonts w:eastAsia="Calibri"/>
              </w:rPr>
              <w:t xml:space="preserve">  1.57-1.62 </w:t>
            </w:r>
          </w:p>
          <w:p w:rsidR="00D425FA" w:rsidRDefault="00021D41">
            <w:pPr>
              <w:pStyle w:val="Text"/>
              <w:ind w:firstLine="0"/>
              <w:rPr>
                <w:rFonts w:eastAsia="Calibri"/>
              </w:rPr>
            </w:pPr>
            <w:r>
              <w:rPr>
                <w:rFonts w:eastAsia="Calibri"/>
              </w:rPr>
              <w:t xml:space="preserve">  3.20-3.27</w:t>
            </w:r>
          </w:p>
          <w:p w:rsidR="00D425FA" w:rsidRDefault="00021D41">
            <w:pPr>
              <w:pStyle w:val="Text"/>
              <w:ind w:firstLine="0"/>
            </w:pPr>
            <w:r>
              <w:rPr>
                <w:rFonts w:eastAsia="Calibri"/>
              </w:rPr>
              <w:t xml:space="preserve">  6.75-7.02</w:t>
            </w:r>
          </w:p>
        </w:tc>
        <w:tc>
          <w:tcPr>
            <w:tcW w:w="1407" w:type="pct"/>
            <w:shd w:val="clear" w:color="auto" w:fill="auto"/>
          </w:tcPr>
          <w:p w:rsidR="00D425FA" w:rsidRDefault="00021D41">
            <w:pPr>
              <w:pStyle w:val="Text"/>
              <w:ind w:firstLine="0"/>
            </w:pPr>
            <w:r>
              <w:rPr>
                <w:rFonts w:eastAsia="Calibri"/>
              </w:rPr>
              <w:t>Directional</w:t>
            </w:r>
          </w:p>
        </w:tc>
        <w:tc>
          <w:tcPr>
            <w:tcW w:w="645" w:type="pct"/>
            <w:shd w:val="clear" w:color="auto" w:fill="auto"/>
          </w:tcPr>
          <w:p w:rsidR="00D425FA" w:rsidRDefault="00021D41">
            <w:pPr>
              <w:pStyle w:val="Text"/>
              <w:ind w:firstLine="0"/>
            </w:pPr>
            <w:r>
              <w:rPr>
                <w:rFonts w:eastAsia="Calibri"/>
              </w:rPr>
              <w:t>4.6 dBi</w:t>
            </w:r>
          </w:p>
        </w:tc>
      </w:tr>
      <w:tr w:rsidR="00D425FA" w:rsidTr="00473A81">
        <w:trPr>
          <w:trHeight w:val="457"/>
        </w:trPr>
        <w:tc>
          <w:tcPr>
            <w:tcW w:w="1109" w:type="pct"/>
            <w:shd w:val="clear" w:color="auto" w:fill="auto"/>
          </w:tcPr>
          <w:p w:rsidR="00D425FA" w:rsidRDefault="00D425FA">
            <w:pPr>
              <w:pStyle w:val="Text"/>
              <w:ind w:firstLine="0"/>
              <w:rPr>
                <w:rFonts w:eastAsia="Calibri"/>
              </w:rPr>
            </w:pPr>
          </w:p>
          <w:p w:rsidR="00D425FA" w:rsidRDefault="00021D41">
            <w:pPr>
              <w:pStyle w:val="Text"/>
              <w:ind w:firstLine="0"/>
            </w:pPr>
            <w:r>
              <w:rPr>
                <w:rFonts w:eastAsia="Calibri"/>
              </w:rPr>
              <w:t xml:space="preserve">     OFF</w:t>
            </w:r>
          </w:p>
        </w:tc>
        <w:tc>
          <w:tcPr>
            <w:tcW w:w="1839" w:type="pct"/>
            <w:shd w:val="clear" w:color="auto" w:fill="auto"/>
          </w:tcPr>
          <w:p w:rsidR="00D425FA" w:rsidRDefault="00021D41">
            <w:pPr>
              <w:pStyle w:val="Text"/>
              <w:ind w:firstLine="0"/>
              <w:rPr>
                <w:rFonts w:eastAsia="Calibri"/>
              </w:rPr>
            </w:pPr>
            <w:r>
              <w:rPr>
                <w:rFonts w:eastAsia="Calibri"/>
              </w:rPr>
              <w:t xml:space="preserve">  1.32-1.37</w:t>
            </w:r>
          </w:p>
          <w:p w:rsidR="00D425FA" w:rsidRDefault="00021D41">
            <w:pPr>
              <w:pStyle w:val="Text"/>
              <w:ind w:firstLine="0"/>
              <w:rPr>
                <w:rFonts w:eastAsia="Calibri"/>
              </w:rPr>
            </w:pPr>
            <w:r>
              <w:rPr>
                <w:rFonts w:eastAsia="Calibri"/>
              </w:rPr>
              <w:t xml:space="preserve">  3.82-3.9</w:t>
            </w:r>
          </w:p>
          <w:p w:rsidR="00D425FA" w:rsidRDefault="00021D41">
            <w:pPr>
              <w:pStyle w:val="Text"/>
              <w:ind w:firstLine="0"/>
            </w:pPr>
            <w:r>
              <w:rPr>
                <w:rFonts w:eastAsia="Calibri"/>
              </w:rPr>
              <w:t xml:space="preserve">  6.83-7.29</w:t>
            </w:r>
          </w:p>
        </w:tc>
        <w:tc>
          <w:tcPr>
            <w:tcW w:w="1407" w:type="pct"/>
            <w:shd w:val="clear" w:color="auto" w:fill="auto"/>
          </w:tcPr>
          <w:p w:rsidR="00D425FA" w:rsidRPr="00473A81" w:rsidRDefault="00021D41">
            <w:pPr>
              <w:pStyle w:val="Text"/>
              <w:ind w:firstLine="0"/>
              <w:rPr>
                <w:rFonts w:eastAsiaTheme="minorEastAsia" w:hint="eastAsia"/>
                <w:lang w:eastAsia="zh-CN"/>
              </w:rPr>
            </w:pPr>
            <w:r>
              <w:rPr>
                <w:rFonts w:eastAsia="Calibri"/>
              </w:rPr>
              <w:t>Omni-Directional</w:t>
            </w:r>
          </w:p>
        </w:tc>
        <w:tc>
          <w:tcPr>
            <w:tcW w:w="645" w:type="pct"/>
            <w:shd w:val="clear" w:color="auto" w:fill="auto"/>
          </w:tcPr>
          <w:p w:rsidR="00D425FA" w:rsidRDefault="00021D41">
            <w:pPr>
              <w:pStyle w:val="Text"/>
              <w:ind w:firstLine="0"/>
            </w:pPr>
            <w:r>
              <w:rPr>
                <w:rFonts w:eastAsia="Calibri"/>
              </w:rPr>
              <w:t>4.8 dBi</w:t>
            </w:r>
          </w:p>
        </w:tc>
      </w:tr>
    </w:tbl>
    <w:p w:rsidR="00D425FA" w:rsidRDefault="00D425FA">
      <w:pPr>
        <w:pStyle w:val="TableTitle"/>
        <w:jc w:val="left"/>
        <w:rPr>
          <w:sz w:val="20"/>
          <w:szCs w:val="20"/>
        </w:rPr>
      </w:pPr>
    </w:p>
    <w:p w:rsidR="00D425FA" w:rsidRDefault="00021D41">
      <w:pPr>
        <w:ind w:firstLine="454"/>
        <w:jc w:val="both"/>
      </w:pPr>
      <w:r>
        <w:t xml:space="preserve">In the next proposed design, we have just inserted a square ring-shaped ring into the octagonal patch. Due to a </w:t>
      </w:r>
      <w:r>
        <w:t>change in the direction of the current, now the proposed designed antenna provides the switching at multiple frequencies 1.3 GHz, 1.5 GHz, 4 GHz, 4.3 GHz, 4.8 GHz and 6.8 GHz with using two PIN diodes as shown in Figure 8.</w:t>
      </w:r>
    </w:p>
    <w:p w:rsidR="00D425FA" w:rsidRDefault="0092568A">
      <w:pPr>
        <w:jc w:val="both"/>
      </w:pPr>
      <w:r>
        <w:pict>
          <v:shape id="_x0000_i1034" type="#_x0000_t75" alt="" style="width:208.5pt;height:219pt">
            <v:imagedata r:id="rId27" o:title=""/>
          </v:shape>
        </w:pict>
      </w:r>
    </w:p>
    <w:p w:rsidR="00D425FA" w:rsidRDefault="00021D41">
      <w:pPr>
        <w:pStyle w:val="FigureCaption"/>
        <w:rPr>
          <w:sz w:val="20"/>
          <w:szCs w:val="20"/>
        </w:rPr>
      </w:pPr>
      <w:r>
        <w:rPr>
          <w:sz w:val="20"/>
          <w:szCs w:val="20"/>
        </w:rPr>
        <w:t xml:space="preserve">Fig. 8 Structure of Octagonal </w:t>
      </w:r>
      <w:r>
        <w:rPr>
          <w:sz w:val="20"/>
          <w:szCs w:val="20"/>
        </w:rPr>
        <w:t>Ring Square slotted micro strip antenna</w:t>
      </w:r>
    </w:p>
    <w:p w:rsidR="00473A81" w:rsidRPr="00473A81" w:rsidRDefault="00473A81">
      <w:pPr>
        <w:pStyle w:val="FigureCaption"/>
        <w:rPr>
          <w:rFonts w:eastAsiaTheme="minorEastAsia" w:hint="eastAsia"/>
          <w:sz w:val="20"/>
          <w:szCs w:val="20"/>
          <w:lang w:eastAsia="zh-CN"/>
        </w:rPr>
      </w:pPr>
    </w:p>
    <w:p w:rsidR="00D425FA" w:rsidRDefault="00473A81">
      <w:pPr>
        <w:pStyle w:val="FigureCaption"/>
        <w:rPr>
          <w:sz w:val="20"/>
          <w:szCs w:val="20"/>
        </w:rPr>
      </w:pPr>
      <w:r w:rsidRPr="00D425FA">
        <w:rPr>
          <w:sz w:val="20"/>
          <w:szCs w:val="20"/>
        </w:rPr>
        <w:pict>
          <v:shape id="_x0000_i1035" type="#_x0000_t75" style="width:285.75pt;height:112.5pt">
            <v:imagedata r:id="rId28" o:title=""/>
          </v:shape>
        </w:pict>
      </w:r>
    </w:p>
    <w:p w:rsidR="00D425FA" w:rsidRDefault="00021D41">
      <w:pPr>
        <w:pStyle w:val="FigureCaption"/>
        <w:rPr>
          <w:sz w:val="20"/>
          <w:szCs w:val="20"/>
        </w:rPr>
      </w:pPr>
      <w:r>
        <w:rPr>
          <w:sz w:val="20"/>
          <w:szCs w:val="20"/>
        </w:rPr>
        <w:t>Fig. 9 Return Loss plot of Octagonal Ring Square slotted microstrip antenna (ON-ON State)</w:t>
      </w:r>
    </w:p>
    <w:p w:rsidR="00D425FA" w:rsidRDefault="00D425FA">
      <w:pPr>
        <w:pStyle w:val="FigureCaption"/>
        <w:rPr>
          <w:sz w:val="20"/>
          <w:szCs w:val="20"/>
        </w:rPr>
      </w:pPr>
    </w:p>
    <w:p w:rsidR="00D425FA" w:rsidRDefault="00021D41">
      <w:pPr>
        <w:pStyle w:val="Text"/>
      </w:pPr>
      <w:r>
        <w:t xml:space="preserve">When both diodes are in ON mode, the antenna shows the resonance at two frequencies 3.15-3.22 GHz, 4.31-4.44 GHz shown in </w:t>
      </w:r>
      <w:r>
        <w:t>Figure 9.</w:t>
      </w:r>
    </w:p>
    <w:p w:rsidR="00D425FA" w:rsidRDefault="00473A81" w:rsidP="00473A81">
      <w:pPr>
        <w:pStyle w:val="Text"/>
        <w:jc w:val="left"/>
      </w:pPr>
      <w:r>
        <w:lastRenderedPageBreak/>
        <w:pict>
          <v:shape id="_x0000_i1036" type="#_x0000_t75" style="width:249pt;height:104.25pt">
            <v:imagedata r:id="rId29" o:title=""/>
          </v:shape>
        </w:pict>
      </w:r>
    </w:p>
    <w:p w:rsidR="00D425FA" w:rsidRDefault="00021D41">
      <w:pPr>
        <w:pStyle w:val="FigureCaption"/>
        <w:rPr>
          <w:sz w:val="20"/>
          <w:szCs w:val="20"/>
        </w:rPr>
      </w:pPr>
      <w:r>
        <w:rPr>
          <w:sz w:val="20"/>
          <w:szCs w:val="20"/>
        </w:rPr>
        <w:t>Fig. 10 Return Loss plot of Octagonal Ring Square slotted microstrip antenna (ON-OFF State)</w:t>
      </w:r>
    </w:p>
    <w:p w:rsidR="00D425FA" w:rsidRDefault="00D425FA"/>
    <w:p w:rsidR="00D425FA" w:rsidRDefault="00021D41" w:rsidP="0092568A">
      <w:pPr>
        <w:pStyle w:val="Text"/>
      </w:pPr>
      <w:r>
        <w:t xml:space="preserve">Now at diode D1 is turned ON and D2 is in OFF state, 1.50-1.54, 4.06-4.40 GHz, 6.73-6.96 GHz three bands are obtained with the bandwidth of 4%, which </w:t>
      </w:r>
      <w:r>
        <w:t>is shown in Figure 10.</w:t>
      </w:r>
    </w:p>
    <w:p w:rsidR="00D425FA" w:rsidRDefault="00473A81">
      <w:pPr>
        <w:pStyle w:val="Text"/>
      </w:pPr>
      <w:r>
        <w:pict>
          <v:shape id="_x0000_i1037" type="#_x0000_t75" style="width:247.5pt;height:102pt">
            <v:imagedata r:id="rId30" o:title=""/>
          </v:shape>
        </w:pict>
      </w:r>
    </w:p>
    <w:p w:rsidR="00D425FA" w:rsidRDefault="00021D41">
      <w:pPr>
        <w:pStyle w:val="FigureCaption"/>
        <w:rPr>
          <w:sz w:val="20"/>
          <w:szCs w:val="20"/>
        </w:rPr>
      </w:pPr>
      <w:r>
        <w:rPr>
          <w:sz w:val="20"/>
          <w:szCs w:val="20"/>
        </w:rPr>
        <w:t>Fig 11 Return Loss plot of Octagonal Ring Square slotted microstrip antenna (OFF-ON State)</w:t>
      </w:r>
    </w:p>
    <w:p w:rsidR="00D425FA" w:rsidRDefault="00D425FA">
      <w:pPr>
        <w:jc w:val="both"/>
      </w:pPr>
    </w:p>
    <w:p w:rsidR="00D425FA" w:rsidRDefault="00021D41">
      <w:pPr>
        <w:pStyle w:val="Text"/>
      </w:pPr>
      <w:r>
        <w:t>Figure 11 shows three bands at 1.33-1.40, 3.85-4.11 and 4.75-4.88 GHz when diode D1 is OFF and diode D2 is ON.</w:t>
      </w:r>
    </w:p>
    <w:p w:rsidR="00D425FA" w:rsidRDefault="00021D41">
      <w:pPr>
        <w:pStyle w:val="Text"/>
      </w:pPr>
      <w:r>
        <w:t>Also 1.32-1.37, 3.96-4.05 G</w:t>
      </w:r>
      <w:r>
        <w:t>Hz bands are obtained when diode D1 and D2 both are in OFF state with the bandwidth of 500 MHz and 900 MHz respectively as shown in Figure 12.</w:t>
      </w:r>
    </w:p>
    <w:p w:rsidR="00D425FA" w:rsidRDefault="00473A81">
      <w:pPr>
        <w:pStyle w:val="Text"/>
      </w:pPr>
      <w:r>
        <w:pict>
          <v:shape id="_x0000_i1038" type="#_x0000_t75" style="width:243pt;height:99pt">
            <v:imagedata r:id="rId31" o:title=""/>
          </v:shape>
        </w:pict>
      </w:r>
    </w:p>
    <w:p w:rsidR="00D425FA" w:rsidRDefault="00021D41">
      <w:pPr>
        <w:pStyle w:val="FigureCaption"/>
        <w:rPr>
          <w:sz w:val="20"/>
          <w:szCs w:val="20"/>
        </w:rPr>
      </w:pPr>
      <w:r>
        <w:rPr>
          <w:sz w:val="20"/>
          <w:szCs w:val="20"/>
        </w:rPr>
        <w:t>Figure 12 Return Loss plot of Octagonal Ring Square slotted microstrip antenna (OFF-OFF State)</w:t>
      </w:r>
    </w:p>
    <w:p w:rsidR="00D425FA" w:rsidRDefault="00D425FA">
      <w:pPr>
        <w:pStyle w:val="FigureCaption"/>
        <w:rPr>
          <w:rFonts w:eastAsiaTheme="minorEastAsia" w:hint="eastAsia"/>
          <w:sz w:val="20"/>
          <w:szCs w:val="20"/>
          <w:lang w:eastAsia="zh-CN"/>
        </w:rPr>
      </w:pPr>
    </w:p>
    <w:p w:rsidR="00D425FA" w:rsidRDefault="0092568A">
      <w:pPr>
        <w:pStyle w:val="FigureCaption"/>
        <w:rPr>
          <w:sz w:val="20"/>
          <w:szCs w:val="20"/>
        </w:rPr>
      </w:pPr>
      <w:r w:rsidRPr="00D425FA">
        <w:rPr>
          <w:sz w:val="20"/>
          <w:szCs w:val="20"/>
        </w:rPr>
        <w:pict>
          <v:shape id="_x0000_i1048" type="#_x0000_t75" alt="A picture containing chart&#10;&#10;Description automatically generated" style="width:255.75pt;height:128.25pt">
            <v:imagedata r:id="rId32" o:title="A picture containing chart&#10;&#10;Description automatically generated"/>
          </v:shape>
        </w:pict>
      </w:r>
    </w:p>
    <w:p w:rsidR="00D425FA" w:rsidRDefault="00021D41">
      <w:pPr>
        <w:pStyle w:val="FigureCaption"/>
        <w:rPr>
          <w:sz w:val="20"/>
          <w:szCs w:val="20"/>
        </w:rPr>
      </w:pPr>
      <w:r>
        <w:rPr>
          <w:sz w:val="20"/>
          <w:szCs w:val="20"/>
        </w:rPr>
        <w:t>Figure 13 Ret</w:t>
      </w:r>
      <w:r>
        <w:rPr>
          <w:sz w:val="20"/>
          <w:szCs w:val="20"/>
        </w:rPr>
        <w:t>urn Loss plot of O</w:t>
      </w:r>
      <w:r>
        <w:rPr>
          <w:sz w:val="20"/>
          <w:szCs w:val="20"/>
        </w:rPr>
        <w:t>ctagonal Ring Square slotted microstrip antenna Comparative Analysis</w:t>
      </w:r>
    </w:p>
    <w:p w:rsidR="00D425FA" w:rsidRDefault="00D425FA">
      <w:pPr>
        <w:jc w:val="both"/>
      </w:pPr>
    </w:p>
    <w:p w:rsidR="00D425FA" w:rsidRDefault="00021D41">
      <w:pPr>
        <w:pStyle w:val="Text"/>
      </w:pPr>
      <w:r>
        <w:t>Figure13 shows the comparative results of all four states of the diode for the proposed design. The proposed design shows the pattern diversity at 3.2 GHz and 4.6 GHz w</w:t>
      </w:r>
      <w:r>
        <w:t>ith the gain of 6 dBi which is depicted in Figure14 for all states of the diode.</w:t>
      </w:r>
    </w:p>
    <w:p w:rsidR="00D425FA" w:rsidRDefault="00D425FA">
      <w:pPr>
        <w:pStyle w:val="Text"/>
        <w:ind w:firstLine="0"/>
        <w:rPr>
          <w:i/>
        </w:rPr>
      </w:pPr>
    </w:p>
    <w:p w:rsidR="00D425FA" w:rsidRDefault="0092568A">
      <w:pPr>
        <w:pStyle w:val="Text"/>
        <w:ind w:firstLine="0"/>
        <w:rPr>
          <w:i/>
        </w:rPr>
      </w:pPr>
      <w:r w:rsidRPr="00D425FA">
        <w:rPr>
          <w:i/>
        </w:rPr>
        <w:lastRenderedPageBreak/>
        <w:pict>
          <v:shape id="_x0000_i1039" type="#_x0000_t75" alt="" style="width:151.5pt;height:145.5pt">
            <v:imagedata r:id="rId33" o:title=""/>
          </v:shape>
        </w:pict>
      </w:r>
      <w:r>
        <w:rPr>
          <w:rFonts w:eastAsiaTheme="minorEastAsia" w:hint="eastAsia"/>
          <w:i/>
          <w:lang w:eastAsia="zh-CN"/>
        </w:rPr>
        <w:t xml:space="preserve">  </w:t>
      </w:r>
      <w:r w:rsidRPr="00D425FA">
        <w:rPr>
          <w:i/>
        </w:rPr>
        <w:pict>
          <v:shape id="_x0000_i1040" type="#_x0000_t75" alt="" style="width:149.25pt;height:145.5pt">
            <v:imagedata r:id="rId34" o:title=""/>
          </v:shape>
        </w:pict>
      </w:r>
    </w:p>
    <w:p w:rsidR="00D425FA" w:rsidRDefault="0092568A">
      <w:pPr>
        <w:pStyle w:val="Text"/>
        <w:ind w:firstLine="0"/>
      </w:pPr>
      <w:r w:rsidRPr="00D425FA">
        <w:rPr>
          <w:i/>
        </w:rPr>
        <w:pict>
          <v:shape id="_x0000_i1041" type="#_x0000_t75" alt="" style="width:145.5pt;height:145.5pt">
            <v:imagedata r:id="rId35" o:title=""/>
          </v:shape>
        </w:pict>
      </w:r>
      <w:r>
        <w:rPr>
          <w:rFonts w:eastAsiaTheme="minorEastAsia" w:hint="eastAsia"/>
          <w:i/>
          <w:lang w:eastAsia="zh-CN"/>
        </w:rPr>
        <w:t xml:space="preserve">  </w:t>
      </w:r>
      <w:r w:rsidRPr="00D425FA">
        <w:rPr>
          <w:i/>
        </w:rPr>
        <w:pict>
          <v:shape id="_x0000_i1042" type="#_x0000_t75" alt="" style="width:147.75pt;height:145.5pt">
            <v:imagedata r:id="rId36" o:title=""/>
          </v:shape>
        </w:pict>
      </w:r>
    </w:p>
    <w:p w:rsidR="00D425FA" w:rsidRDefault="00021D41">
      <w:pPr>
        <w:ind w:firstLine="454"/>
        <w:jc w:val="center"/>
      </w:pPr>
      <w:r>
        <w:t>(a)</w:t>
      </w:r>
    </w:p>
    <w:p w:rsidR="00D425FA" w:rsidRDefault="0092568A">
      <w:pPr>
        <w:ind w:firstLine="454"/>
      </w:pPr>
      <w:r>
        <w:pict>
          <v:shape id="_x0000_i1043" type="#_x0000_t75" alt="" style="width:138.75pt;height:140.25pt">
            <v:imagedata r:id="rId37" o:title=""/>
          </v:shape>
        </w:pict>
      </w:r>
      <w:r>
        <w:rPr>
          <w:rFonts w:eastAsiaTheme="minorEastAsia" w:hint="eastAsia"/>
          <w:lang w:eastAsia="zh-CN"/>
        </w:rPr>
        <w:t xml:space="preserve">  </w:t>
      </w:r>
      <w:r>
        <w:pict>
          <v:shape id="_x0000_i1044" type="#_x0000_t75" alt="" style="width:135.75pt;height:2in">
            <v:imagedata r:id="rId38" o:title=""/>
          </v:shape>
        </w:pict>
      </w:r>
    </w:p>
    <w:p w:rsidR="00D425FA" w:rsidRDefault="0092568A">
      <w:pPr>
        <w:pStyle w:val="FigureCaption"/>
        <w:rPr>
          <w:sz w:val="20"/>
          <w:szCs w:val="20"/>
        </w:rPr>
      </w:pPr>
      <w:r w:rsidRPr="00D425FA">
        <w:rPr>
          <w:sz w:val="20"/>
          <w:szCs w:val="20"/>
        </w:rPr>
        <w:pict>
          <v:shape id="_x0000_i1045" type="#_x0000_t75" alt="" style="width:147pt;height:149.25pt">
            <v:imagedata r:id="rId39" o:title=""/>
          </v:shape>
        </w:pict>
      </w:r>
      <w:r>
        <w:rPr>
          <w:rFonts w:eastAsiaTheme="minorEastAsia" w:hint="eastAsia"/>
          <w:sz w:val="20"/>
          <w:szCs w:val="20"/>
          <w:lang w:eastAsia="zh-CN"/>
        </w:rPr>
        <w:t xml:space="preserve">  </w:t>
      </w:r>
      <w:r w:rsidRPr="00D425FA">
        <w:rPr>
          <w:sz w:val="20"/>
          <w:szCs w:val="20"/>
        </w:rPr>
        <w:pict>
          <v:shape id="_x0000_i1046" type="#_x0000_t75" alt="" style="width:142.5pt;height:149.25pt">
            <v:imagedata r:id="rId40" o:title=""/>
          </v:shape>
        </w:pict>
      </w:r>
    </w:p>
    <w:p w:rsidR="00D425FA" w:rsidRDefault="00021D41">
      <w:pPr>
        <w:pStyle w:val="FigureCaption"/>
        <w:jc w:val="center"/>
        <w:rPr>
          <w:sz w:val="20"/>
          <w:szCs w:val="20"/>
        </w:rPr>
      </w:pPr>
      <w:r>
        <w:rPr>
          <w:sz w:val="20"/>
          <w:szCs w:val="20"/>
        </w:rPr>
        <w:t>(b)</w:t>
      </w:r>
    </w:p>
    <w:p w:rsidR="00D425FA" w:rsidRDefault="00021D41">
      <w:pPr>
        <w:pStyle w:val="FigureCaption"/>
        <w:rPr>
          <w:sz w:val="20"/>
          <w:szCs w:val="20"/>
        </w:rPr>
      </w:pPr>
      <w:r>
        <w:rPr>
          <w:sz w:val="20"/>
          <w:szCs w:val="20"/>
        </w:rPr>
        <w:t>Fig. 14 Radiation Patterns plot of Octagonal Ring Square slotted microstrip antenna (ON-OFF State) (a) at 3.2 GHz, (b) at 4.6 GHz</w:t>
      </w:r>
    </w:p>
    <w:p w:rsidR="00D425FA" w:rsidRDefault="00D425FA">
      <w:pPr>
        <w:pStyle w:val="Text"/>
      </w:pPr>
    </w:p>
    <w:p w:rsidR="00D425FA" w:rsidRDefault="00021D41">
      <w:pPr>
        <w:pStyle w:val="Text"/>
      </w:pPr>
      <w:r>
        <w:lastRenderedPageBreak/>
        <w:t xml:space="preserve">When D1 is ON and </w:t>
      </w:r>
      <w:r>
        <w:t>D2 is at OFF state as well as D1 and D2 are ON, the radiation pattern at the frequency of 3.2 GHz shows the main lobe is in the downward direction and when both diodes are in OFF state, showing the main lobe in an upward direction from 0 degree to 45 degre</w:t>
      </w:r>
      <w:r>
        <w:t>e.</w:t>
      </w:r>
    </w:p>
    <w:p w:rsidR="00D425FA" w:rsidRDefault="00021D41">
      <w:pPr>
        <w:pStyle w:val="Text"/>
      </w:pPr>
      <w:r>
        <w:t>Similarly, at 4.6 GHz, the change in the state of diode shows the change in main lobe direction having the shape of eight.</w:t>
      </w:r>
    </w:p>
    <w:p w:rsidR="00D425FA" w:rsidRDefault="00021D41">
      <w:pPr>
        <w:pStyle w:val="Text"/>
      </w:pPr>
      <w:r>
        <w:t>A comparative analysis of the proposed antenna is shown in Table 2 The proposed antenna shows the frequency and pattern diversity</w:t>
      </w:r>
      <w:r>
        <w:t xml:space="preserve"> for </w:t>
      </w:r>
      <w:r>
        <w:rPr>
          <w:rFonts w:eastAsia="MS Mincho"/>
        </w:rPr>
        <w:t>1.5 GHz,</w:t>
      </w:r>
      <w:r>
        <w:t xml:space="preserve"> 3.2 GHz and 4.6 GHz which can be used in Cognitive Radio applications. With the switching at </w:t>
      </w:r>
      <w:r>
        <w:rPr>
          <w:rFonts w:eastAsia="MS Mincho"/>
        </w:rPr>
        <w:t>3.1 GHz, 4 GHz, 4.3 GHz, 4.8 GHz and 6.8 GHz</w:t>
      </w:r>
      <w:r>
        <w:t>, the proposed design can be used in C band applications.</w:t>
      </w:r>
    </w:p>
    <w:p w:rsidR="00D425FA" w:rsidRDefault="00D425FA">
      <w:pPr>
        <w:pStyle w:val="Text"/>
      </w:pPr>
    </w:p>
    <w:p w:rsidR="00D425FA" w:rsidRDefault="00021D41">
      <w:pPr>
        <w:pStyle w:val="TableTitle"/>
        <w:rPr>
          <w:sz w:val="20"/>
          <w:szCs w:val="20"/>
        </w:rPr>
      </w:pPr>
      <w:r>
        <w:rPr>
          <w:sz w:val="20"/>
          <w:szCs w:val="20"/>
        </w:rPr>
        <w:t>Table</w:t>
      </w:r>
      <w:r>
        <w:rPr>
          <w:b/>
          <w:bCs/>
          <w:sz w:val="20"/>
          <w:szCs w:val="20"/>
        </w:rPr>
        <w:t xml:space="preserve"> 2</w:t>
      </w:r>
      <w:r>
        <w:rPr>
          <w:sz w:val="20"/>
          <w:szCs w:val="20"/>
        </w:rPr>
        <w:t xml:space="preserve"> Results Analysis of Octagonal Ring Square slotted Micro Strip Antenna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485"/>
        <w:gridCol w:w="2284"/>
        <w:gridCol w:w="2284"/>
      </w:tblGrid>
      <w:tr w:rsidR="00D425FA">
        <w:trPr>
          <w:trHeight w:val="398"/>
        </w:trPr>
        <w:tc>
          <w:tcPr>
            <w:tcW w:w="2284" w:type="dxa"/>
            <w:shd w:val="clear" w:color="auto" w:fill="auto"/>
          </w:tcPr>
          <w:p w:rsidR="00D425FA" w:rsidRDefault="00021D41">
            <w:pPr>
              <w:pStyle w:val="Text"/>
              <w:ind w:firstLine="0"/>
              <w:jc w:val="center"/>
              <w:rPr>
                <w:b/>
                <w:bCs/>
              </w:rPr>
            </w:pPr>
            <w:r>
              <w:rPr>
                <w:rFonts w:eastAsia="Calibri"/>
                <w:b/>
                <w:bCs/>
              </w:rPr>
              <w:t>State of diode</w:t>
            </w:r>
          </w:p>
        </w:tc>
        <w:tc>
          <w:tcPr>
            <w:tcW w:w="2485" w:type="dxa"/>
            <w:shd w:val="clear" w:color="auto" w:fill="auto"/>
          </w:tcPr>
          <w:p w:rsidR="00D425FA" w:rsidRDefault="00021D41">
            <w:pPr>
              <w:pStyle w:val="Text"/>
              <w:ind w:firstLine="0"/>
              <w:jc w:val="center"/>
              <w:rPr>
                <w:b/>
                <w:bCs/>
              </w:rPr>
            </w:pPr>
            <w:r>
              <w:rPr>
                <w:rFonts w:eastAsia="Calibri"/>
                <w:b/>
                <w:bCs/>
              </w:rPr>
              <w:t>Frequency Bands</w:t>
            </w:r>
          </w:p>
        </w:tc>
        <w:tc>
          <w:tcPr>
            <w:tcW w:w="2284" w:type="dxa"/>
            <w:shd w:val="clear" w:color="auto" w:fill="auto"/>
          </w:tcPr>
          <w:p w:rsidR="00D425FA" w:rsidRPr="0092568A" w:rsidRDefault="00021D41" w:rsidP="0092568A">
            <w:pPr>
              <w:pStyle w:val="Text"/>
              <w:ind w:firstLine="0"/>
              <w:jc w:val="center"/>
              <w:rPr>
                <w:rFonts w:eastAsiaTheme="minorEastAsia" w:hint="eastAsia"/>
                <w:b/>
                <w:bCs/>
                <w:lang w:eastAsia="zh-CN"/>
              </w:rPr>
            </w:pPr>
            <w:r>
              <w:rPr>
                <w:rFonts w:eastAsia="Calibri"/>
                <w:b/>
                <w:bCs/>
              </w:rPr>
              <w:t>Bandwidth</w:t>
            </w:r>
          </w:p>
        </w:tc>
        <w:tc>
          <w:tcPr>
            <w:tcW w:w="2284" w:type="dxa"/>
            <w:shd w:val="clear" w:color="auto" w:fill="auto"/>
          </w:tcPr>
          <w:p w:rsidR="00D425FA" w:rsidRDefault="00021D41">
            <w:pPr>
              <w:pStyle w:val="Text"/>
              <w:ind w:firstLine="0"/>
              <w:jc w:val="center"/>
              <w:rPr>
                <w:b/>
                <w:bCs/>
              </w:rPr>
            </w:pPr>
            <w:r>
              <w:rPr>
                <w:rFonts w:eastAsia="Calibri"/>
                <w:b/>
                <w:bCs/>
              </w:rPr>
              <w:t>Gain</w:t>
            </w:r>
          </w:p>
        </w:tc>
      </w:tr>
      <w:tr w:rsidR="00D425FA">
        <w:trPr>
          <w:trHeight w:val="593"/>
        </w:trPr>
        <w:tc>
          <w:tcPr>
            <w:tcW w:w="2284" w:type="dxa"/>
            <w:shd w:val="clear" w:color="auto" w:fill="auto"/>
          </w:tcPr>
          <w:p w:rsidR="00D425FA" w:rsidRDefault="00021D41">
            <w:pPr>
              <w:pStyle w:val="Text"/>
              <w:ind w:firstLine="0"/>
              <w:jc w:val="center"/>
            </w:pPr>
            <w:r>
              <w:rPr>
                <w:rFonts w:eastAsia="Calibri"/>
              </w:rPr>
              <w:t>ON-ON</w:t>
            </w:r>
          </w:p>
        </w:tc>
        <w:tc>
          <w:tcPr>
            <w:tcW w:w="2485" w:type="dxa"/>
            <w:shd w:val="clear" w:color="auto" w:fill="auto"/>
          </w:tcPr>
          <w:p w:rsidR="00D425FA" w:rsidRDefault="00021D41">
            <w:pPr>
              <w:pStyle w:val="Text"/>
              <w:ind w:firstLine="0"/>
              <w:jc w:val="center"/>
              <w:rPr>
                <w:rFonts w:eastAsia="Calibri"/>
              </w:rPr>
            </w:pPr>
            <w:r>
              <w:rPr>
                <w:rFonts w:eastAsia="Calibri"/>
              </w:rPr>
              <w:t>3.15-3.22 GHz,</w:t>
            </w:r>
          </w:p>
          <w:p w:rsidR="00D425FA" w:rsidRDefault="00021D41">
            <w:pPr>
              <w:pStyle w:val="Text"/>
              <w:ind w:firstLine="0"/>
              <w:jc w:val="center"/>
            </w:pPr>
            <w:r>
              <w:rPr>
                <w:rFonts w:eastAsia="Calibri"/>
              </w:rPr>
              <w:t>4.31-4.43 GHz</w:t>
            </w:r>
          </w:p>
        </w:tc>
        <w:tc>
          <w:tcPr>
            <w:tcW w:w="2284" w:type="dxa"/>
            <w:shd w:val="clear" w:color="auto" w:fill="auto"/>
          </w:tcPr>
          <w:p w:rsidR="00D425FA" w:rsidRDefault="00021D41">
            <w:pPr>
              <w:pStyle w:val="Text"/>
              <w:ind w:firstLine="0"/>
              <w:jc w:val="center"/>
              <w:rPr>
                <w:rFonts w:eastAsia="Calibri"/>
              </w:rPr>
            </w:pPr>
            <w:r>
              <w:rPr>
                <w:rFonts w:eastAsia="Calibri"/>
              </w:rPr>
              <w:t>70 MHz</w:t>
            </w:r>
          </w:p>
          <w:p w:rsidR="00D425FA" w:rsidRDefault="00021D41">
            <w:pPr>
              <w:pStyle w:val="Text"/>
              <w:ind w:firstLine="0"/>
              <w:jc w:val="center"/>
            </w:pPr>
            <w:r>
              <w:rPr>
                <w:rFonts w:eastAsia="Calibri"/>
              </w:rPr>
              <w:t>120 MHz</w:t>
            </w:r>
          </w:p>
        </w:tc>
        <w:tc>
          <w:tcPr>
            <w:tcW w:w="2284" w:type="dxa"/>
            <w:shd w:val="clear" w:color="auto" w:fill="auto"/>
          </w:tcPr>
          <w:p w:rsidR="00D425FA" w:rsidRDefault="00021D41">
            <w:pPr>
              <w:pStyle w:val="Text"/>
              <w:ind w:firstLine="0"/>
              <w:jc w:val="center"/>
            </w:pPr>
            <w:r>
              <w:rPr>
                <w:rFonts w:eastAsia="Calibri"/>
              </w:rPr>
              <w:t>4.71 dBi</w:t>
            </w:r>
          </w:p>
        </w:tc>
      </w:tr>
      <w:tr w:rsidR="00D425FA">
        <w:trPr>
          <w:trHeight w:val="593"/>
        </w:trPr>
        <w:tc>
          <w:tcPr>
            <w:tcW w:w="2284" w:type="dxa"/>
            <w:shd w:val="clear" w:color="auto" w:fill="auto"/>
          </w:tcPr>
          <w:p w:rsidR="00D425FA" w:rsidRDefault="00021D41">
            <w:pPr>
              <w:pStyle w:val="Text"/>
              <w:ind w:firstLine="0"/>
              <w:jc w:val="center"/>
            </w:pPr>
            <w:r>
              <w:rPr>
                <w:rFonts w:eastAsia="Calibri"/>
              </w:rPr>
              <w:t>ON-OFF</w:t>
            </w:r>
          </w:p>
        </w:tc>
        <w:tc>
          <w:tcPr>
            <w:tcW w:w="2485" w:type="dxa"/>
            <w:shd w:val="clear" w:color="auto" w:fill="auto"/>
          </w:tcPr>
          <w:p w:rsidR="00D425FA" w:rsidRDefault="00021D41">
            <w:pPr>
              <w:pStyle w:val="Text"/>
              <w:ind w:firstLine="0"/>
              <w:jc w:val="center"/>
              <w:rPr>
                <w:rFonts w:eastAsia="Calibri"/>
              </w:rPr>
            </w:pPr>
            <w:r>
              <w:rPr>
                <w:rFonts w:eastAsia="Calibri"/>
              </w:rPr>
              <w:t>1.50-1.54 GHz</w:t>
            </w:r>
          </w:p>
          <w:p w:rsidR="00D425FA" w:rsidRDefault="00021D41">
            <w:pPr>
              <w:pStyle w:val="Text"/>
              <w:ind w:firstLine="0"/>
              <w:jc w:val="center"/>
              <w:rPr>
                <w:rFonts w:eastAsia="Calibri"/>
              </w:rPr>
            </w:pPr>
            <w:r>
              <w:rPr>
                <w:rFonts w:eastAsia="Calibri"/>
              </w:rPr>
              <w:t>4.00-4.40GHz,</w:t>
            </w:r>
          </w:p>
          <w:p w:rsidR="00D425FA" w:rsidRDefault="00021D41">
            <w:pPr>
              <w:pStyle w:val="Text"/>
              <w:ind w:firstLine="0"/>
              <w:jc w:val="center"/>
            </w:pPr>
            <w:r>
              <w:rPr>
                <w:rFonts w:eastAsia="Calibri"/>
              </w:rPr>
              <w:t>6.73-6.96 GHz</w:t>
            </w:r>
          </w:p>
        </w:tc>
        <w:tc>
          <w:tcPr>
            <w:tcW w:w="2284" w:type="dxa"/>
            <w:shd w:val="clear" w:color="auto" w:fill="auto"/>
          </w:tcPr>
          <w:p w:rsidR="00D425FA" w:rsidRDefault="00021D41">
            <w:pPr>
              <w:pStyle w:val="Text"/>
              <w:ind w:firstLine="0"/>
              <w:jc w:val="center"/>
              <w:rPr>
                <w:rFonts w:eastAsia="Calibri"/>
              </w:rPr>
            </w:pPr>
            <w:r>
              <w:rPr>
                <w:rFonts w:eastAsia="Calibri"/>
              </w:rPr>
              <w:t>40 MHz</w:t>
            </w:r>
          </w:p>
          <w:p w:rsidR="00D425FA" w:rsidRDefault="00021D41">
            <w:pPr>
              <w:pStyle w:val="Text"/>
              <w:ind w:firstLine="0"/>
              <w:jc w:val="center"/>
            </w:pPr>
            <w:r>
              <w:rPr>
                <w:rFonts w:eastAsia="Calibri"/>
              </w:rPr>
              <w:t>400 MHz</w:t>
            </w:r>
          </w:p>
        </w:tc>
        <w:tc>
          <w:tcPr>
            <w:tcW w:w="2284" w:type="dxa"/>
            <w:shd w:val="clear" w:color="auto" w:fill="auto"/>
          </w:tcPr>
          <w:p w:rsidR="00D425FA" w:rsidRDefault="00021D41">
            <w:pPr>
              <w:pStyle w:val="Text"/>
              <w:ind w:firstLine="0"/>
              <w:jc w:val="center"/>
            </w:pPr>
            <w:r>
              <w:rPr>
                <w:rFonts w:eastAsia="Calibri"/>
              </w:rPr>
              <w:t>5.17 dBi</w:t>
            </w:r>
          </w:p>
        </w:tc>
      </w:tr>
      <w:tr w:rsidR="00D425FA">
        <w:trPr>
          <w:trHeight w:val="593"/>
        </w:trPr>
        <w:tc>
          <w:tcPr>
            <w:tcW w:w="2284" w:type="dxa"/>
            <w:shd w:val="clear" w:color="auto" w:fill="auto"/>
          </w:tcPr>
          <w:p w:rsidR="00D425FA" w:rsidRDefault="00021D41">
            <w:pPr>
              <w:pStyle w:val="Text"/>
              <w:ind w:firstLine="0"/>
              <w:jc w:val="center"/>
              <w:rPr>
                <w:rFonts w:eastAsia="Calibri"/>
              </w:rPr>
            </w:pPr>
            <w:r>
              <w:rPr>
                <w:rFonts w:eastAsia="Calibri"/>
              </w:rPr>
              <w:t>OFF-ON</w:t>
            </w:r>
          </w:p>
          <w:p w:rsidR="00D425FA" w:rsidRDefault="00D425FA">
            <w:pPr>
              <w:pStyle w:val="Text"/>
              <w:ind w:firstLine="0"/>
              <w:jc w:val="center"/>
            </w:pPr>
          </w:p>
        </w:tc>
        <w:tc>
          <w:tcPr>
            <w:tcW w:w="2485" w:type="dxa"/>
            <w:shd w:val="clear" w:color="auto" w:fill="auto"/>
          </w:tcPr>
          <w:p w:rsidR="00D425FA" w:rsidRDefault="00021D41">
            <w:pPr>
              <w:pStyle w:val="Text"/>
              <w:ind w:firstLine="0"/>
              <w:jc w:val="center"/>
              <w:rPr>
                <w:rFonts w:eastAsia="Calibri"/>
              </w:rPr>
            </w:pPr>
            <w:r>
              <w:rPr>
                <w:rFonts w:eastAsia="Calibri"/>
              </w:rPr>
              <w:t>1.33-1.40 GHz</w:t>
            </w:r>
          </w:p>
          <w:p w:rsidR="00D425FA" w:rsidRDefault="00021D41">
            <w:pPr>
              <w:pStyle w:val="Text"/>
              <w:ind w:firstLine="0"/>
              <w:jc w:val="center"/>
              <w:rPr>
                <w:rFonts w:eastAsia="Calibri"/>
              </w:rPr>
            </w:pPr>
            <w:r>
              <w:rPr>
                <w:rFonts w:eastAsia="Calibri"/>
              </w:rPr>
              <w:t>3.85-4.11 GHz</w:t>
            </w:r>
          </w:p>
          <w:p w:rsidR="00D425FA" w:rsidRDefault="00021D41">
            <w:pPr>
              <w:pStyle w:val="Text"/>
              <w:ind w:firstLine="0"/>
              <w:jc w:val="center"/>
            </w:pPr>
            <w:r>
              <w:rPr>
                <w:rFonts w:eastAsia="Calibri"/>
              </w:rPr>
              <w:t>4.75-4.88 GHz</w:t>
            </w:r>
          </w:p>
        </w:tc>
        <w:tc>
          <w:tcPr>
            <w:tcW w:w="2284" w:type="dxa"/>
            <w:shd w:val="clear" w:color="auto" w:fill="auto"/>
          </w:tcPr>
          <w:p w:rsidR="00D425FA" w:rsidRDefault="00021D41">
            <w:pPr>
              <w:pStyle w:val="Text"/>
              <w:ind w:firstLine="0"/>
              <w:jc w:val="center"/>
            </w:pPr>
            <w:r>
              <w:t>70 MHz</w:t>
            </w:r>
          </w:p>
          <w:p w:rsidR="00D425FA" w:rsidRDefault="00021D41">
            <w:pPr>
              <w:pStyle w:val="Text"/>
              <w:ind w:firstLine="0"/>
              <w:jc w:val="center"/>
            </w:pPr>
            <w:r>
              <w:t>260 MHz</w:t>
            </w:r>
          </w:p>
          <w:p w:rsidR="00D425FA" w:rsidRDefault="00021D41">
            <w:pPr>
              <w:pStyle w:val="Text"/>
              <w:ind w:firstLine="0"/>
              <w:jc w:val="center"/>
            </w:pPr>
            <w:r>
              <w:t>130 MHz</w:t>
            </w:r>
          </w:p>
        </w:tc>
        <w:tc>
          <w:tcPr>
            <w:tcW w:w="2284" w:type="dxa"/>
            <w:shd w:val="clear" w:color="auto" w:fill="auto"/>
          </w:tcPr>
          <w:p w:rsidR="00D425FA" w:rsidRDefault="00021D41">
            <w:pPr>
              <w:pStyle w:val="Text"/>
              <w:ind w:firstLine="0"/>
              <w:jc w:val="center"/>
            </w:pPr>
            <w:r>
              <w:rPr>
                <w:rFonts w:eastAsia="Calibri"/>
              </w:rPr>
              <w:t>4.52 dBi</w:t>
            </w:r>
          </w:p>
        </w:tc>
      </w:tr>
      <w:tr w:rsidR="00D425FA">
        <w:trPr>
          <w:trHeight w:val="406"/>
        </w:trPr>
        <w:tc>
          <w:tcPr>
            <w:tcW w:w="2284" w:type="dxa"/>
            <w:shd w:val="clear" w:color="auto" w:fill="auto"/>
          </w:tcPr>
          <w:p w:rsidR="00D425FA" w:rsidRDefault="00021D41">
            <w:pPr>
              <w:pStyle w:val="Text"/>
              <w:ind w:firstLine="0"/>
              <w:jc w:val="center"/>
              <w:rPr>
                <w:rFonts w:eastAsia="Calibri"/>
              </w:rPr>
            </w:pPr>
            <w:r>
              <w:rPr>
                <w:rFonts w:eastAsia="Calibri"/>
              </w:rPr>
              <w:t>OFF-OFF</w:t>
            </w:r>
          </w:p>
          <w:p w:rsidR="00D425FA" w:rsidRDefault="00D425FA">
            <w:pPr>
              <w:pStyle w:val="Text"/>
              <w:ind w:firstLine="0"/>
              <w:jc w:val="center"/>
              <w:rPr>
                <w:rFonts w:eastAsia="Calibri"/>
              </w:rPr>
            </w:pPr>
          </w:p>
        </w:tc>
        <w:tc>
          <w:tcPr>
            <w:tcW w:w="2485" w:type="dxa"/>
            <w:shd w:val="clear" w:color="auto" w:fill="auto"/>
          </w:tcPr>
          <w:p w:rsidR="00D425FA" w:rsidRDefault="00021D41">
            <w:pPr>
              <w:pStyle w:val="Text"/>
              <w:ind w:firstLine="0"/>
              <w:jc w:val="center"/>
              <w:rPr>
                <w:rFonts w:eastAsia="Calibri"/>
              </w:rPr>
            </w:pPr>
            <w:r>
              <w:rPr>
                <w:rFonts w:eastAsia="Calibri"/>
              </w:rPr>
              <w:t>1.32-1.37 GHz</w:t>
            </w:r>
          </w:p>
          <w:p w:rsidR="00D425FA" w:rsidRDefault="00021D41">
            <w:pPr>
              <w:pStyle w:val="Text"/>
              <w:ind w:firstLine="0"/>
              <w:jc w:val="center"/>
              <w:rPr>
                <w:rFonts w:eastAsia="Calibri"/>
              </w:rPr>
            </w:pPr>
            <w:r>
              <w:rPr>
                <w:rFonts w:eastAsia="Calibri"/>
              </w:rPr>
              <w:t>3.96-4.05 GHz</w:t>
            </w:r>
          </w:p>
        </w:tc>
        <w:tc>
          <w:tcPr>
            <w:tcW w:w="2284" w:type="dxa"/>
            <w:shd w:val="clear" w:color="auto" w:fill="auto"/>
          </w:tcPr>
          <w:p w:rsidR="00D425FA" w:rsidRDefault="00021D41">
            <w:pPr>
              <w:pStyle w:val="Text"/>
              <w:ind w:firstLine="0"/>
              <w:jc w:val="center"/>
              <w:rPr>
                <w:rFonts w:eastAsia="Calibri"/>
              </w:rPr>
            </w:pPr>
            <w:r>
              <w:rPr>
                <w:rFonts w:eastAsia="Calibri"/>
              </w:rPr>
              <w:t>50 MHz</w:t>
            </w:r>
          </w:p>
          <w:p w:rsidR="00D425FA" w:rsidRDefault="00021D41">
            <w:pPr>
              <w:pStyle w:val="Text"/>
              <w:ind w:firstLine="0"/>
              <w:jc w:val="center"/>
            </w:pPr>
            <w:r>
              <w:rPr>
                <w:rFonts w:eastAsia="Calibri"/>
              </w:rPr>
              <w:t>90 MHz</w:t>
            </w:r>
          </w:p>
        </w:tc>
        <w:tc>
          <w:tcPr>
            <w:tcW w:w="2284" w:type="dxa"/>
            <w:shd w:val="clear" w:color="auto" w:fill="auto"/>
          </w:tcPr>
          <w:p w:rsidR="00D425FA" w:rsidRDefault="00021D41">
            <w:pPr>
              <w:pStyle w:val="Text"/>
              <w:ind w:firstLine="0"/>
              <w:jc w:val="center"/>
              <w:rPr>
                <w:rFonts w:eastAsia="Calibri"/>
              </w:rPr>
            </w:pPr>
            <w:r>
              <w:rPr>
                <w:rFonts w:eastAsia="Calibri"/>
              </w:rPr>
              <w:t>6.23 dBi</w:t>
            </w:r>
          </w:p>
        </w:tc>
      </w:tr>
    </w:tbl>
    <w:p w:rsidR="00D425FA" w:rsidRDefault="00D425FA">
      <w:pPr>
        <w:pStyle w:val="Heading1"/>
        <w:sectPr w:rsidR="00D425FA" w:rsidSect="00473A81">
          <w:type w:val="continuous"/>
          <w:pgSz w:w="12240" w:h="15840"/>
          <w:pgMar w:top="1440" w:right="1440" w:bottom="1440" w:left="1440" w:header="720" w:footer="720" w:gutter="0"/>
          <w:cols w:space="425"/>
          <w:titlePg/>
        </w:sectPr>
      </w:pPr>
    </w:p>
    <w:p w:rsidR="00D425FA" w:rsidRDefault="00021D41">
      <w:pPr>
        <w:pStyle w:val="Heading1"/>
      </w:pPr>
      <w:r>
        <w:lastRenderedPageBreak/>
        <w:t>Conclusions</w:t>
      </w:r>
    </w:p>
    <w:p w:rsidR="00D425FA" w:rsidRDefault="00021D41">
      <w:pPr>
        <w:pStyle w:val="TableTitle"/>
        <w:rPr>
          <w:sz w:val="20"/>
          <w:szCs w:val="20"/>
        </w:rPr>
      </w:pPr>
      <w:r>
        <w:rPr>
          <w:sz w:val="20"/>
          <w:szCs w:val="20"/>
        </w:rPr>
        <w:t>Table</w:t>
      </w:r>
      <w:r>
        <w:rPr>
          <w:b/>
          <w:bCs/>
          <w:sz w:val="20"/>
          <w:szCs w:val="20"/>
        </w:rPr>
        <w:t xml:space="preserve"> 3</w:t>
      </w:r>
      <w:r>
        <w:rPr>
          <w:sz w:val="20"/>
          <w:szCs w:val="20"/>
        </w:rPr>
        <w:t xml:space="preserve"> Results Comparisons with Previous Work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86"/>
        <w:gridCol w:w="1868"/>
        <w:gridCol w:w="1320"/>
        <w:gridCol w:w="1259"/>
        <w:gridCol w:w="1380"/>
        <w:gridCol w:w="1785"/>
      </w:tblGrid>
      <w:tr w:rsidR="00D425FA" w:rsidTr="0092568A">
        <w:trPr>
          <w:cantSplit/>
          <w:jc w:val="center"/>
        </w:trPr>
        <w:tc>
          <w:tcPr>
            <w:tcW w:w="1886" w:type="dxa"/>
            <w:shd w:val="clear" w:color="auto" w:fill="auto"/>
            <w:vAlign w:val="center"/>
          </w:tcPr>
          <w:p w:rsidR="00D425FA" w:rsidRDefault="00021D41">
            <w:pPr>
              <w:pStyle w:val="Text"/>
              <w:ind w:firstLine="0"/>
              <w:jc w:val="center"/>
              <w:rPr>
                <w:b/>
                <w:bCs/>
              </w:rPr>
            </w:pPr>
            <w:r>
              <w:rPr>
                <w:b/>
                <w:bCs/>
              </w:rPr>
              <w:t>REF</w:t>
            </w:r>
          </w:p>
        </w:tc>
        <w:tc>
          <w:tcPr>
            <w:tcW w:w="1868" w:type="dxa"/>
            <w:shd w:val="clear" w:color="auto" w:fill="auto"/>
            <w:vAlign w:val="center"/>
          </w:tcPr>
          <w:p w:rsidR="00D425FA" w:rsidRDefault="00021D41">
            <w:pPr>
              <w:pStyle w:val="Text"/>
              <w:ind w:firstLine="0"/>
              <w:jc w:val="center"/>
              <w:rPr>
                <w:b/>
                <w:bCs/>
              </w:rPr>
            </w:pPr>
            <w:r>
              <w:rPr>
                <w:b/>
                <w:bCs/>
              </w:rPr>
              <w:t>[5]</w:t>
            </w:r>
          </w:p>
        </w:tc>
        <w:tc>
          <w:tcPr>
            <w:tcW w:w="1320" w:type="dxa"/>
            <w:shd w:val="clear" w:color="auto" w:fill="auto"/>
            <w:vAlign w:val="center"/>
          </w:tcPr>
          <w:p w:rsidR="00D425FA" w:rsidRDefault="00021D41">
            <w:pPr>
              <w:pStyle w:val="Text"/>
              <w:ind w:firstLine="0"/>
              <w:jc w:val="center"/>
              <w:rPr>
                <w:b/>
                <w:bCs/>
              </w:rPr>
            </w:pPr>
            <w:r>
              <w:rPr>
                <w:b/>
                <w:bCs/>
              </w:rPr>
              <w:t>[19]</w:t>
            </w:r>
          </w:p>
        </w:tc>
        <w:tc>
          <w:tcPr>
            <w:tcW w:w="1259" w:type="dxa"/>
            <w:shd w:val="clear" w:color="auto" w:fill="auto"/>
            <w:vAlign w:val="center"/>
          </w:tcPr>
          <w:p w:rsidR="00D425FA" w:rsidRDefault="00021D41">
            <w:pPr>
              <w:pStyle w:val="Text"/>
              <w:ind w:firstLine="0"/>
              <w:jc w:val="center"/>
              <w:rPr>
                <w:b/>
                <w:bCs/>
              </w:rPr>
            </w:pPr>
            <w:r>
              <w:rPr>
                <w:b/>
                <w:bCs/>
              </w:rPr>
              <w:t>[20]</w:t>
            </w:r>
          </w:p>
        </w:tc>
        <w:tc>
          <w:tcPr>
            <w:tcW w:w="1380" w:type="dxa"/>
            <w:shd w:val="clear" w:color="auto" w:fill="auto"/>
            <w:vAlign w:val="center"/>
          </w:tcPr>
          <w:p w:rsidR="00D425FA" w:rsidRDefault="00021D41">
            <w:pPr>
              <w:pStyle w:val="Text"/>
              <w:ind w:firstLine="0"/>
              <w:jc w:val="center"/>
              <w:rPr>
                <w:b/>
                <w:bCs/>
              </w:rPr>
            </w:pPr>
            <w:r>
              <w:rPr>
                <w:b/>
                <w:bCs/>
              </w:rPr>
              <w:t>[6]</w:t>
            </w:r>
          </w:p>
        </w:tc>
        <w:tc>
          <w:tcPr>
            <w:tcW w:w="1785" w:type="dxa"/>
            <w:shd w:val="clear" w:color="auto" w:fill="auto"/>
            <w:vAlign w:val="center"/>
          </w:tcPr>
          <w:p w:rsidR="00D425FA" w:rsidRDefault="00021D41">
            <w:pPr>
              <w:pStyle w:val="Text"/>
              <w:ind w:firstLine="0"/>
              <w:jc w:val="center"/>
              <w:rPr>
                <w:b/>
                <w:bCs/>
              </w:rPr>
            </w:pPr>
            <w:r>
              <w:rPr>
                <w:b/>
                <w:bCs/>
              </w:rPr>
              <w:t xml:space="preserve">This </w:t>
            </w:r>
            <w:r>
              <w:rPr>
                <w:b/>
                <w:bCs/>
              </w:rPr>
              <w:t>Paper</w:t>
            </w:r>
          </w:p>
        </w:tc>
      </w:tr>
      <w:tr w:rsidR="00D425FA" w:rsidTr="0092568A">
        <w:trPr>
          <w:cantSplit/>
          <w:jc w:val="center"/>
        </w:trPr>
        <w:tc>
          <w:tcPr>
            <w:tcW w:w="1886" w:type="dxa"/>
            <w:shd w:val="clear" w:color="auto" w:fill="auto"/>
            <w:vAlign w:val="center"/>
          </w:tcPr>
          <w:p w:rsidR="00D425FA" w:rsidRDefault="00021D41">
            <w:pPr>
              <w:pStyle w:val="Text"/>
              <w:ind w:firstLine="0"/>
              <w:jc w:val="center"/>
              <w:rPr>
                <w:b/>
                <w:bCs/>
              </w:rPr>
            </w:pPr>
            <w:r>
              <w:rPr>
                <w:b/>
                <w:bCs/>
              </w:rPr>
              <w:t>Substrate</w:t>
            </w:r>
          </w:p>
        </w:tc>
        <w:tc>
          <w:tcPr>
            <w:tcW w:w="1868" w:type="dxa"/>
            <w:shd w:val="clear" w:color="auto" w:fill="auto"/>
            <w:vAlign w:val="center"/>
          </w:tcPr>
          <w:p w:rsidR="00D425FA" w:rsidRDefault="00021D41">
            <w:pPr>
              <w:pStyle w:val="Text"/>
              <w:ind w:firstLine="0"/>
              <w:jc w:val="center"/>
            </w:pPr>
            <w:r>
              <w:t>Roger Duroid 5880</w:t>
            </w:r>
          </w:p>
        </w:tc>
        <w:tc>
          <w:tcPr>
            <w:tcW w:w="1320" w:type="dxa"/>
            <w:shd w:val="clear" w:color="auto" w:fill="auto"/>
            <w:vAlign w:val="center"/>
          </w:tcPr>
          <w:p w:rsidR="00D425FA" w:rsidRDefault="00021D41">
            <w:pPr>
              <w:pStyle w:val="Text"/>
              <w:ind w:firstLine="0"/>
              <w:jc w:val="center"/>
            </w:pPr>
            <w:r>
              <w:t>-</w:t>
            </w:r>
          </w:p>
        </w:tc>
        <w:tc>
          <w:tcPr>
            <w:tcW w:w="1259" w:type="dxa"/>
            <w:shd w:val="clear" w:color="auto" w:fill="auto"/>
            <w:vAlign w:val="center"/>
          </w:tcPr>
          <w:p w:rsidR="00D425FA" w:rsidRDefault="00021D41">
            <w:pPr>
              <w:pStyle w:val="Text"/>
              <w:ind w:firstLine="0"/>
              <w:jc w:val="center"/>
            </w:pPr>
            <w:r>
              <w:t>Rogers RT/</w:t>
            </w:r>
          </w:p>
          <w:p w:rsidR="00D425FA" w:rsidRDefault="00021D41">
            <w:pPr>
              <w:pStyle w:val="Text"/>
              <w:ind w:firstLine="0"/>
              <w:jc w:val="center"/>
            </w:pPr>
            <w:r>
              <w:t>Duroid 5880</w:t>
            </w:r>
          </w:p>
        </w:tc>
        <w:tc>
          <w:tcPr>
            <w:tcW w:w="1380" w:type="dxa"/>
            <w:shd w:val="clear" w:color="auto" w:fill="auto"/>
            <w:vAlign w:val="center"/>
          </w:tcPr>
          <w:p w:rsidR="00D425FA" w:rsidRDefault="00021D41">
            <w:pPr>
              <w:pStyle w:val="Text"/>
              <w:ind w:firstLine="0"/>
              <w:jc w:val="center"/>
            </w:pPr>
            <w:r>
              <w:t>FR-4</w:t>
            </w:r>
          </w:p>
        </w:tc>
        <w:tc>
          <w:tcPr>
            <w:tcW w:w="1785" w:type="dxa"/>
            <w:shd w:val="clear" w:color="auto" w:fill="auto"/>
            <w:vAlign w:val="center"/>
          </w:tcPr>
          <w:p w:rsidR="00D425FA" w:rsidRDefault="00021D41">
            <w:pPr>
              <w:pStyle w:val="Text"/>
              <w:ind w:firstLine="0"/>
              <w:jc w:val="center"/>
            </w:pPr>
            <w:r>
              <w:t>FR-4</w:t>
            </w:r>
          </w:p>
        </w:tc>
      </w:tr>
      <w:tr w:rsidR="00D425FA" w:rsidTr="0092568A">
        <w:trPr>
          <w:cantSplit/>
          <w:jc w:val="center"/>
        </w:trPr>
        <w:tc>
          <w:tcPr>
            <w:tcW w:w="1886" w:type="dxa"/>
            <w:shd w:val="clear" w:color="auto" w:fill="auto"/>
            <w:vAlign w:val="center"/>
          </w:tcPr>
          <w:p w:rsidR="00D425FA" w:rsidRDefault="00021D41">
            <w:pPr>
              <w:pStyle w:val="Text"/>
              <w:ind w:firstLine="0"/>
              <w:jc w:val="center"/>
              <w:rPr>
                <w:b/>
                <w:bCs/>
              </w:rPr>
            </w:pPr>
            <w:r>
              <w:rPr>
                <w:b/>
                <w:bCs/>
              </w:rPr>
              <w:t>Dielectric Constant</w:t>
            </w:r>
          </w:p>
        </w:tc>
        <w:tc>
          <w:tcPr>
            <w:tcW w:w="1868" w:type="dxa"/>
            <w:shd w:val="clear" w:color="auto" w:fill="auto"/>
            <w:vAlign w:val="center"/>
          </w:tcPr>
          <w:p w:rsidR="00D425FA" w:rsidRDefault="00021D41">
            <w:pPr>
              <w:pStyle w:val="Text"/>
              <w:ind w:firstLine="0"/>
              <w:jc w:val="center"/>
            </w:pPr>
            <w:r>
              <w:t>2.2</w:t>
            </w:r>
          </w:p>
        </w:tc>
        <w:tc>
          <w:tcPr>
            <w:tcW w:w="1320" w:type="dxa"/>
            <w:shd w:val="clear" w:color="auto" w:fill="auto"/>
            <w:vAlign w:val="center"/>
          </w:tcPr>
          <w:p w:rsidR="00D425FA" w:rsidRDefault="00021D41">
            <w:pPr>
              <w:pStyle w:val="Text"/>
              <w:ind w:firstLine="0"/>
              <w:jc w:val="center"/>
            </w:pPr>
            <w:r>
              <w:t>2.65</w:t>
            </w:r>
          </w:p>
        </w:tc>
        <w:tc>
          <w:tcPr>
            <w:tcW w:w="1259" w:type="dxa"/>
            <w:shd w:val="clear" w:color="auto" w:fill="auto"/>
            <w:vAlign w:val="center"/>
          </w:tcPr>
          <w:p w:rsidR="00D425FA" w:rsidRDefault="00021D41">
            <w:pPr>
              <w:pStyle w:val="Text"/>
              <w:ind w:firstLine="0"/>
              <w:jc w:val="center"/>
            </w:pPr>
            <w:r>
              <w:t>2.2</w:t>
            </w:r>
          </w:p>
        </w:tc>
        <w:tc>
          <w:tcPr>
            <w:tcW w:w="1380" w:type="dxa"/>
            <w:shd w:val="clear" w:color="auto" w:fill="auto"/>
            <w:vAlign w:val="center"/>
          </w:tcPr>
          <w:p w:rsidR="00D425FA" w:rsidRDefault="00021D41">
            <w:pPr>
              <w:pStyle w:val="Text"/>
              <w:ind w:firstLine="0"/>
              <w:jc w:val="center"/>
            </w:pPr>
            <w:r>
              <w:t>1.4</w:t>
            </w:r>
          </w:p>
        </w:tc>
        <w:tc>
          <w:tcPr>
            <w:tcW w:w="1785" w:type="dxa"/>
            <w:shd w:val="clear" w:color="auto" w:fill="auto"/>
            <w:vAlign w:val="center"/>
          </w:tcPr>
          <w:p w:rsidR="00D425FA" w:rsidRDefault="00021D41">
            <w:pPr>
              <w:pStyle w:val="Text"/>
              <w:ind w:firstLine="0"/>
              <w:jc w:val="center"/>
            </w:pPr>
            <w:r>
              <w:t>4.4</w:t>
            </w:r>
          </w:p>
        </w:tc>
      </w:tr>
      <w:tr w:rsidR="00D425FA" w:rsidTr="0092568A">
        <w:trPr>
          <w:cantSplit/>
          <w:jc w:val="center"/>
        </w:trPr>
        <w:tc>
          <w:tcPr>
            <w:tcW w:w="1886" w:type="dxa"/>
            <w:shd w:val="clear" w:color="auto" w:fill="auto"/>
            <w:vAlign w:val="center"/>
          </w:tcPr>
          <w:p w:rsidR="00D425FA" w:rsidRDefault="00021D41">
            <w:pPr>
              <w:pStyle w:val="Text"/>
              <w:ind w:firstLine="0"/>
              <w:jc w:val="center"/>
              <w:rPr>
                <w:b/>
                <w:bCs/>
              </w:rPr>
            </w:pPr>
            <w:r>
              <w:rPr>
                <w:b/>
                <w:bCs/>
              </w:rPr>
              <w:t>Substrate Height</w:t>
            </w:r>
          </w:p>
        </w:tc>
        <w:tc>
          <w:tcPr>
            <w:tcW w:w="1868" w:type="dxa"/>
            <w:shd w:val="clear" w:color="auto" w:fill="auto"/>
            <w:vAlign w:val="center"/>
          </w:tcPr>
          <w:p w:rsidR="00D425FA" w:rsidRDefault="00021D41">
            <w:pPr>
              <w:pStyle w:val="Text"/>
              <w:ind w:firstLine="0"/>
              <w:jc w:val="center"/>
            </w:pPr>
            <w:r>
              <w:t>1.575 mm</w:t>
            </w:r>
          </w:p>
        </w:tc>
        <w:tc>
          <w:tcPr>
            <w:tcW w:w="1320" w:type="dxa"/>
            <w:shd w:val="clear" w:color="auto" w:fill="auto"/>
            <w:vAlign w:val="center"/>
          </w:tcPr>
          <w:p w:rsidR="00D425FA" w:rsidRDefault="00021D41">
            <w:pPr>
              <w:pStyle w:val="Text"/>
              <w:ind w:firstLine="0"/>
              <w:jc w:val="center"/>
            </w:pPr>
            <w:r>
              <w:t>1 mm</w:t>
            </w:r>
          </w:p>
        </w:tc>
        <w:tc>
          <w:tcPr>
            <w:tcW w:w="1259" w:type="dxa"/>
            <w:shd w:val="clear" w:color="auto" w:fill="auto"/>
            <w:vAlign w:val="center"/>
          </w:tcPr>
          <w:p w:rsidR="00D425FA" w:rsidRDefault="00021D41">
            <w:pPr>
              <w:pStyle w:val="Text"/>
              <w:ind w:firstLine="0"/>
              <w:jc w:val="center"/>
            </w:pPr>
            <w:r>
              <w:t>0.79 mm</w:t>
            </w:r>
          </w:p>
        </w:tc>
        <w:tc>
          <w:tcPr>
            <w:tcW w:w="1380" w:type="dxa"/>
            <w:shd w:val="clear" w:color="auto" w:fill="auto"/>
            <w:vAlign w:val="center"/>
          </w:tcPr>
          <w:p w:rsidR="00D425FA" w:rsidRDefault="00021D41">
            <w:pPr>
              <w:pStyle w:val="Text"/>
              <w:ind w:firstLine="0"/>
              <w:jc w:val="center"/>
            </w:pPr>
            <w:r>
              <w:t>1.6,</w:t>
            </w:r>
          </w:p>
          <w:p w:rsidR="00D425FA" w:rsidRDefault="00021D41">
            <w:pPr>
              <w:pStyle w:val="Text"/>
              <w:ind w:firstLine="0"/>
              <w:jc w:val="center"/>
            </w:pPr>
            <w:r>
              <w:t>0.6 mm</w:t>
            </w:r>
          </w:p>
        </w:tc>
        <w:tc>
          <w:tcPr>
            <w:tcW w:w="1785" w:type="dxa"/>
            <w:shd w:val="clear" w:color="auto" w:fill="auto"/>
            <w:vAlign w:val="center"/>
          </w:tcPr>
          <w:p w:rsidR="00D425FA" w:rsidRDefault="00021D41">
            <w:pPr>
              <w:pStyle w:val="Text"/>
              <w:ind w:firstLine="0"/>
              <w:jc w:val="center"/>
            </w:pPr>
            <w:r>
              <w:t>1.5 mm</w:t>
            </w:r>
          </w:p>
        </w:tc>
      </w:tr>
      <w:tr w:rsidR="00D425FA" w:rsidTr="0092568A">
        <w:trPr>
          <w:cantSplit/>
          <w:jc w:val="center"/>
        </w:trPr>
        <w:tc>
          <w:tcPr>
            <w:tcW w:w="1886" w:type="dxa"/>
            <w:shd w:val="clear" w:color="auto" w:fill="auto"/>
            <w:vAlign w:val="center"/>
          </w:tcPr>
          <w:p w:rsidR="00D425FA" w:rsidRDefault="00021D41">
            <w:pPr>
              <w:pStyle w:val="Text"/>
              <w:ind w:firstLine="0"/>
              <w:jc w:val="center"/>
              <w:rPr>
                <w:b/>
                <w:bCs/>
              </w:rPr>
            </w:pPr>
            <w:r>
              <w:rPr>
                <w:b/>
                <w:bCs/>
              </w:rPr>
              <w:t>Frequency Bands (GHz)</w:t>
            </w:r>
          </w:p>
        </w:tc>
        <w:tc>
          <w:tcPr>
            <w:tcW w:w="1868" w:type="dxa"/>
            <w:shd w:val="clear" w:color="auto" w:fill="auto"/>
            <w:vAlign w:val="center"/>
          </w:tcPr>
          <w:p w:rsidR="00D425FA" w:rsidRDefault="00021D41">
            <w:pPr>
              <w:pStyle w:val="Text"/>
              <w:ind w:firstLine="0"/>
              <w:jc w:val="center"/>
            </w:pPr>
            <w:r>
              <w:t>2.68 To 3.51</w:t>
            </w:r>
          </w:p>
        </w:tc>
        <w:tc>
          <w:tcPr>
            <w:tcW w:w="1320" w:type="dxa"/>
            <w:shd w:val="clear" w:color="auto" w:fill="auto"/>
            <w:vAlign w:val="center"/>
          </w:tcPr>
          <w:p w:rsidR="00D425FA" w:rsidRDefault="00021D41">
            <w:pPr>
              <w:pStyle w:val="Text"/>
              <w:ind w:firstLine="0"/>
              <w:jc w:val="center"/>
            </w:pPr>
            <w:r>
              <w:t>2.4, 3.5, 5.5</w:t>
            </w:r>
          </w:p>
        </w:tc>
        <w:tc>
          <w:tcPr>
            <w:tcW w:w="1259" w:type="dxa"/>
            <w:shd w:val="clear" w:color="auto" w:fill="auto"/>
            <w:vAlign w:val="center"/>
          </w:tcPr>
          <w:p w:rsidR="00D425FA" w:rsidRDefault="00021D41">
            <w:pPr>
              <w:pStyle w:val="Text"/>
              <w:ind w:firstLine="0"/>
              <w:jc w:val="center"/>
            </w:pPr>
            <w:r>
              <w:t>1.76, 5.71</w:t>
            </w:r>
          </w:p>
        </w:tc>
        <w:tc>
          <w:tcPr>
            <w:tcW w:w="1380" w:type="dxa"/>
            <w:shd w:val="clear" w:color="auto" w:fill="auto"/>
            <w:vAlign w:val="center"/>
          </w:tcPr>
          <w:p w:rsidR="00D425FA" w:rsidRDefault="00021D41">
            <w:pPr>
              <w:pStyle w:val="Text"/>
              <w:ind w:firstLine="0"/>
              <w:jc w:val="center"/>
            </w:pPr>
            <w:r>
              <w:t>2.2 to 2.4</w:t>
            </w:r>
          </w:p>
        </w:tc>
        <w:tc>
          <w:tcPr>
            <w:tcW w:w="1785" w:type="dxa"/>
            <w:shd w:val="clear" w:color="auto" w:fill="auto"/>
            <w:vAlign w:val="center"/>
          </w:tcPr>
          <w:p w:rsidR="00D425FA" w:rsidRDefault="00021D41">
            <w:pPr>
              <w:pStyle w:val="Text"/>
              <w:ind w:firstLine="0"/>
              <w:jc w:val="center"/>
              <w:rPr>
                <w:rFonts w:eastAsia="MS Mincho"/>
              </w:rPr>
            </w:pPr>
            <w:r>
              <w:rPr>
                <w:rFonts w:eastAsia="MS Mincho"/>
              </w:rPr>
              <w:t>1.5,</w:t>
            </w:r>
            <w:r>
              <w:t xml:space="preserve"> 3.2, </w:t>
            </w:r>
            <w:r>
              <w:rPr>
                <w:rFonts w:eastAsia="MS Mincho"/>
              </w:rPr>
              <w:t>3.1, 4, 4.3,</w:t>
            </w:r>
          </w:p>
          <w:p w:rsidR="00D425FA" w:rsidRDefault="00021D41">
            <w:pPr>
              <w:pStyle w:val="Text"/>
              <w:ind w:firstLine="0"/>
              <w:jc w:val="center"/>
            </w:pPr>
            <w:r>
              <w:t>4.6,</w:t>
            </w:r>
            <w:r>
              <w:rPr>
                <w:rFonts w:eastAsia="MS Mincho"/>
              </w:rPr>
              <w:t>4.8 &amp; 6.8</w:t>
            </w:r>
          </w:p>
        </w:tc>
      </w:tr>
      <w:tr w:rsidR="00D425FA" w:rsidTr="0092568A">
        <w:trPr>
          <w:cantSplit/>
          <w:jc w:val="center"/>
        </w:trPr>
        <w:tc>
          <w:tcPr>
            <w:tcW w:w="1886" w:type="dxa"/>
            <w:shd w:val="clear" w:color="auto" w:fill="auto"/>
            <w:vAlign w:val="center"/>
          </w:tcPr>
          <w:p w:rsidR="00D425FA" w:rsidRDefault="00021D41">
            <w:pPr>
              <w:pStyle w:val="Text"/>
              <w:ind w:firstLine="0"/>
              <w:jc w:val="center"/>
              <w:rPr>
                <w:b/>
                <w:bCs/>
              </w:rPr>
            </w:pPr>
            <w:r>
              <w:rPr>
                <w:b/>
                <w:bCs/>
              </w:rPr>
              <w:t>Reconfiguration Method</w:t>
            </w:r>
          </w:p>
        </w:tc>
        <w:tc>
          <w:tcPr>
            <w:tcW w:w="1868" w:type="dxa"/>
            <w:shd w:val="clear" w:color="auto" w:fill="auto"/>
            <w:vAlign w:val="center"/>
          </w:tcPr>
          <w:p w:rsidR="00D425FA" w:rsidRDefault="00021D41">
            <w:pPr>
              <w:pStyle w:val="Text"/>
              <w:ind w:firstLine="0"/>
              <w:jc w:val="center"/>
            </w:pPr>
            <w:r>
              <w:t>Varactor Diode, Use of Shorting Pins and Stubs</w:t>
            </w:r>
          </w:p>
        </w:tc>
        <w:tc>
          <w:tcPr>
            <w:tcW w:w="1320" w:type="dxa"/>
            <w:shd w:val="clear" w:color="auto" w:fill="auto"/>
            <w:vAlign w:val="center"/>
          </w:tcPr>
          <w:p w:rsidR="00D425FA" w:rsidRDefault="00021D41">
            <w:pPr>
              <w:pStyle w:val="Text"/>
              <w:ind w:firstLine="0"/>
              <w:jc w:val="center"/>
            </w:pPr>
            <w:r>
              <w:t>6 PIN Diodes</w:t>
            </w:r>
          </w:p>
        </w:tc>
        <w:tc>
          <w:tcPr>
            <w:tcW w:w="1259" w:type="dxa"/>
            <w:shd w:val="clear" w:color="auto" w:fill="auto"/>
            <w:vAlign w:val="center"/>
          </w:tcPr>
          <w:p w:rsidR="00D425FA" w:rsidRDefault="00021D41">
            <w:pPr>
              <w:pStyle w:val="Text"/>
              <w:ind w:firstLine="0"/>
              <w:jc w:val="center"/>
            </w:pPr>
            <w:r>
              <w:t>16 PIN Diodes</w:t>
            </w:r>
          </w:p>
        </w:tc>
        <w:tc>
          <w:tcPr>
            <w:tcW w:w="1380" w:type="dxa"/>
            <w:shd w:val="clear" w:color="auto" w:fill="auto"/>
            <w:vAlign w:val="center"/>
          </w:tcPr>
          <w:p w:rsidR="00D425FA" w:rsidRDefault="00021D41">
            <w:pPr>
              <w:pStyle w:val="Text"/>
              <w:ind w:firstLine="0"/>
              <w:jc w:val="center"/>
            </w:pPr>
            <w:r>
              <w:t>2 PIN Diodes</w:t>
            </w:r>
          </w:p>
        </w:tc>
        <w:tc>
          <w:tcPr>
            <w:tcW w:w="1785" w:type="dxa"/>
            <w:shd w:val="clear" w:color="auto" w:fill="auto"/>
            <w:vAlign w:val="center"/>
          </w:tcPr>
          <w:p w:rsidR="00D425FA" w:rsidRDefault="00021D41">
            <w:pPr>
              <w:pStyle w:val="Text"/>
              <w:ind w:firstLine="0"/>
              <w:jc w:val="center"/>
            </w:pPr>
            <w:r>
              <w:t>2 PIN Diodes</w:t>
            </w:r>
          </w:p>
        </w:tc>
      </w:tr>
      <w:tr w:rsidR="00D425FA" w:rsidTr="0092568A">
        <w:trPr>
          <w:cantSplit/>
          <w:jc w:val="center"/>
        </w:trPr>
        <w:tc>
          <w:tcPr>
            <w:tcW w:w="1886" w:type="dxa"/>
            <w:shd w:val="clear" w:color="auto" w:fill="auto"/>
            <w:vAlign w:val="center"/>
          </w:tcPr>
          <w:p w:rsidR="00D425FA" w:rsidRDefault="00021D41">
            <w:pPr>
              <w:pStyle w:val="Text"/>
              <w:ind w:firstLine="0"/>
              <w:jc w:val="center"/>
              <w:rPr>
                <w:b/>
                <w:bCs/>
              </w:rPr>
            </w:pPr>
            <w:r>
              <w:rPr>
                <w:b/>
                <w:bCs/>
              </w:rPr>
              <w:t>Reconfiguration</w:t>
            </w:r>
          </w:p>
        </w:tc>
        <w:tc>
          <w:tcPr>
            <w:tcW w:w="1868" w:type="dxa"/>
            <w:shd w:val="clear" w:color="auto" w:fill="auto"/>
            <w:vAlign w:val="center"/>
          </w:tcPr>
          <w:p w:rsidR="00D425FA" w:rsidRDefault="00021D41">
            <w:pPr>
              <w:pStyle w:val="Text"/>
              <w:ind w:firstLine="0"/>
              <w:jc w:val="center"/>
            </w:pPr>
            <w:r>
              <w:t>Frequency &amp; Pattern</w:t>
            </w:r>
          </w:p>
        </w:tc>
        <w:tc>
          <w:tcPr>
            <w:tcW w:w="1320" w:type="dxa"/>
            <w:shd w:val="clear" w:color="auto" w:fill="auto"/>
            <w:vAlign w:val="center"/>
          </w:tcPr>
          <w:p w:rsidR="00D425FA" w:rsidRDefault="00021D41">
            <w:pPr>
              <w:pStyle w:val="Text"/>
              <w:ind w:firstLine="0"/>
              <w:jc w:val="center"/>
            </w:pPr>
            <w:r>
              <w:t>Frequency</w:t>
            </w:r>
          </w:p>
        </w:tc>
        <w:tc>
          <w:tcPr>
            <w:tcW w:w="1259" w:type="dxa"/>
            <w:shd w:val="clear" w:color="auto" w:fill="auto"/>
            <w:vAlign w:val="center"/>
          </w:tcPr>
          <w:p w:rsidR="00D425FA" w:rsidRDefault="00021D41">
            <w:pPr>
              <w:pStyle w:val="Text"/>
              <w:ind w:firstLine="0"/>
              <w:jc w:val="center"/>
            </w:pPr>
            <w:r>
              <w:t>Frequency</w:t>
            </w:r>
          </w:p>
        </w:tc>
        <w:tc>
          <w:tcPr>
            <w:tcW w:w="1380" w:type="dxa"/>
            <w:shd w:val="clear" w:color="auto" w:fill="auto"/>
            <w:vAlign w:val="center"/>
          </w:tcPr>
          <w:p w:rsidR="00D425FA" w:rsidRDefault="00021D41">
            <w:pPr>
              <w:pStyle w:val="Text"/>
              <w:ind w:firstLine="0"/>
              <w:jc w:val="center"/>
            </w:pPr>
            <w:r>
              <w:t>Pattern</w:t>
            </w:r>
          </w:p>
        </w:tc>
        <w:tc>
          <w:tcPr>
            <w:tcW w:w="1785" w:type="dxa"/>
            <w:shd w:val="clear" w:color="auto" w:fill="auto"/>
            <w:vAlign w:val="center"/>
          </w:tcPr>
          <w:p w:rsidR="00D425FA" w:rsidRDefault="00021D41">
            <w:pPr>
              <w:pStyle w:val="Text"/>
              <w:ind w:firstLine="0"/>
              <w:jc w:val="center"/>
            </w:pPr>
            <w:r>
              <w:t>Frequency &amp; Pattern</w:t>
            </w:r>
          </w:p>
        </w:tc>
      </w:tr>
      <w:tr w:rsidR="00D425FA" w:rsidTr="0092568A">
        <w:trPr>
          <w:cantSplit/>
          <w:jc w:val="center"/>
        </w:trPr>
        <w:tc>
          <w:tcPr>
            <w:tcW w:w="1886" w:type="dxa"/>
            <w:shd w:val="clear" w:color="auto" w:fill="auto"/>
            <w:vAlign w:val="center"/>
          </w:tcPr>
          <w:p w:rsidR="00D425FA" w:rsidRDefault="00021D41">
            <w:pPr>
              <w:pStyle w:val="Text"/>
              <w:ind w:firstLine="0"/>
              <w:jc w:val="center"/>
              <w:rPr>
                <w:b/>
                <w:bCs/>
              </w:rPr>
            </w:pPr>
            <w:r>
              <w:rPr>
                <w:b/>
                <w:bCs/>
              </w:rPr>
              <w:t>Applications</w:t>
            </w:r>
          </w:p>
        </w:tc>
        <w:tc>
          <w:tcPr>
            <w:tcW w:w="1868" w:type="dxa"/>
            <w:shd w:val="clear" w:color="auto" w:fill="auto"/>
            <w:vAlign w:val="center"/>
          </w:tcPr>
          <w:p w:rsidR="00D425FA" w:rsidRDefault="00021D41">
            <w:pPr>
              <w:pStyle w:val="Text"/>
              <w:ind w:firstLine="0"/>
              <w:jc w:val="center"/>
            </w:pPr>
            <w:r>
              <w:t>Cognitive Radio Applications</w:t>
            </w:r>
          </w:p>
        </w:tc>
        <w:tc>
          <w:tcPr>
            <w:tcW w:w="1320" w:type="dxa"/>
            <w:shd w:val="clear" w:color="auto" w:fill="auto"/>
            <w:vAlign w:val="center"/>
          </w:tcPr>
          <w:p w:rsidR="00D425FA" w:rsidRDefault="00021D41">
            <w:pPr>
              <w:pStyle w:val="Text"/>
              <w:ind w:firstLine="0"/>
              <w:jc w:val="center"/>
            </w:pPr>
            <w:r>
              <w:t>Bluetooth, WiMAX, And WLAN Applications</w:t>
            </w:r>
          </w:p>
        </w:tc>
        <w:tc>
          <w:tcPr>
            <w:tcW w:w="1259" w:type="dxa"/>
            <w:shd w:val="clear" w:color="auto" w:fill="auto"/>
            <w:vAlign w:val="center"/>
          </w:tcPr>
          <w:p w:rsidR="00D425FA" w:rsidRDefault="00021D41">
            <w:pPr>
              <w:pStyle w:val="Text"/>
              <w:ind w:firstLine="0"/>
              <w:jc w:val="center"/>
            </w:pPr>
            <w:r>
              <w:t>L and C Band Applications</w:t>
            </w:r>
          </w:p>
        </w:tc>
        <w:tc>
          <w:tcPr>
            <w:tcW w:w="1380" w:type="dxa"/>
            <w:shd w:val="clear" w:color="auto" w:fill="auto"/>
            <w:vAlign w:val="center"/>
          </w:tcPr>
          <w:p w:rsidR="00D425FA" w:rsidRDefault="00021D41">
            <w:pPr>
              <w:pStyle w:val="Text"/>
              <w:ind w:firstLine="0"/>
              <w:jc w:val="center"/>
            </w:pPr>
            <w:r>
              <w:t>Bluetooth and Mobile Communications</w:t>
            </w:r>
          </w:p>
        </w:tc>
        <w:tc>
          <w:tcPr>
            <w:tcW w:w="1785" w:type="dxa"/>
            <w:shd w:val="clear" w:color="auto" w:fill="auto"/>
            <w:vAlign w:val="center"/>
          </w:tcPr>
          <w:p w:rsidR="00D425FA" w:rsidRDefault="00021D41">
            <w:pPr>
              <w:pStyle w:val="Text"/>
              <w:ind w:firstLine="0"/>
              <w:jc w:val="center"/>
            </w:pPr>
            <w:r>
              <w:t>Mobile Communications, C Band Applications, and Cognitive Radio Applications</w:t>
            </w:r>
          </w:p>
        </w:tc>
      </w:tr>
    </w:tbl>
    <w:p w:rsidR="00473A81" w:rsidRDefault="00473A81" w:rsidP="00473A81">
      <w:pPr>
        <w:pStyle w:val="TableTitle"/>
        <w:jc w:val="left"/>
        <w:rPr>
          <w:rFonts w:eastAsiaTheme="minorEastAsia"/>
          <w:sz w:val="20"/>
          <w:szCs w:val="20"/>
          <w:lang w:eastAsia="zh-CN"/>
        </w:rPr>
        <w:sectPr w:rsidR="00473A81" w:rsidSect="00473A81">
          <w:type w:val="continuous"/>
          <w:pgSz w:w="12240" w:h="15840"/>
          <w:pgMar w:top="1440" w:right="1440" w:bottom="1440" w:left="1440" w:header="720" w:footer="720" w:gutter="0"/>
          <w:cols w:space="425"/>
          <w:titlePg/>
        </w:sectPr>
      </w:pPr>
    </w:p>
    <w:p w:rsidR="00D425FA" w:rsidRDefault="00D425FA" w:rsidP="00473A81">
      <w:pPr>
        <w:pStyle w:val="TableTitle"/>
        <w:jc w:val="left"/>
        <w:rPr>
          <w:rFonts w:eastAsiaTheme="minorEastAsia" w:hint="eastAsia"/>
          <w:sz w:val="20"/>
          <w:szCs w:val="20"/>
          <w:lang w:eastAsia="zh-CN"/>
        </w:rPr>
      </w:pPr>
    </w:p>
    <w:p w:rsidR="00473A81" w:rsidRDefault="00473A81" w:rsidP="0092568A">
      <w:pPr>
        <w:pStyle w:val="TableTitle"/>
        <w:jc w:val="left"/>
        <w:rPr>
          <w:rFonts w:eastAsiaTheme="minorEastAsia" w:hint="eastAsia"/>
          <w:sz w:val="20"/>
          <w:szCs w:val="20"/>
          <w:lang w:eastAsia="zh-CN"/>
        </w:rPr>
      </w:pPr>
    </w:p>
    <w:p w:rsidR="00473A81" w:rsidRPr="00473A81" w:rsidRDefault="00473A81">
      <w:pPr>
        <w:pStyle w:val="TableTitle"/>
        <w:rPr>
          <w:rFonts w:eastAsiaTheme="minorEastAsia" w:hint="eastAsia"/>
          <w:sz w:val="20"/>
          <w:szCs w:val="20"/>
          <w:lang w:eastAsia="zh-CN"/>
        </w:rPr>
        <w:sectPr w:rsidR="00473A81" w:rsidRPr="00473A81">
          <w:type w:val="continuous"/>
          <w:pgSz w:w="12240" w:h="15840"/>
          <w:pgMar w:top="1440" w:right="1440" w:bottom="1440" w:left="1440" w:header="720" w:footer="720" w:gutter="0"/>
          <w:cols w:space="425"/>
          <w:titlePg/>
        </w:sectPr>
      </w:pPr>
    </w:p>
    <w:p w:rsidR="00D425FA" w:rsidRDefault="00021D41" w:rsidP="00473A81">
      <w:pPr>
        <w:pStyle w:val="Text"/>
      </w:pPr>
      <w:r>
        <w:lastRenderedPageBreak/>
        <w:t xml:space="preserve">Table 3 shows the comparison with previous studies which shows proposed antenna with having two diodes provides the switching for multi bands can be used for different applications such as mobile communications, </w:t>
      </w:r>
      <w:r>
        <w:lastRenderedPageBreak/>
        <w:t>cognitive radio applications, radar and C</w:t>
      </w:r>
      <w:r>
        <w:t xml:space="preserve"> band applications.</w:t>
      </w:r>
    </w:p>
    <w:p w:rsidR="00D425FA" w:rsidRPr="0092568A" w:rsidRDefault="00021D41" w:rsidP="0092568A">
      <w:pPr>
        <w:pStyle w:val="ReferenceHead"/>
        <w:jc w:val="left"/>
        <w:rPr>
          <w:b/>
          <w:smallCaps w:val="0"/>
          <w:kern w:val="0"/>
        </w:rPr>
      </w:pPr>
      <w:r w:rsidRPr="0092568A">
        <w:rPr>
          <w:b/>
          <w:smallCaps w:val="0"/>
          <w:kern w:val="0"/>
        </w:rPr>
        <w:lastRenderedPageBreak/>
        <w:t xml:space="preserve">References  </w:t>
      </w:r>
    </w:p>
    <w:p w:rsidR="00D425FA" w:rsidRDefault="00021D41">
      <w:pPr>
        <w:pStyle w:val="References"/>
        <w:rPr>
          <w:sz w:val="20"/>
          <w:szCs w:val="20"/>
          <w:shd w:val="clear" w:color="auto" w:fill="FFFFFF"/>
        </w:rPr>
      </w:pPr>
      <w:r>
        <w:rPr>
          <w:sz w:val="20"/>
          <w:szCs w:val="20"/>
          <w:shd w:val="clear" w:color="auto" w:fill="FFFFFF"/>
        </w:rPr>
        <w:tab/>
      </w:r>
      <w:bookmarkStart w:id="2" w:name="_Hlk78106354"/>
      <w:r>
        <w:rPr>
          <w:sz w:val="20"/>
          <w:szCs w:val="20"/>
          <w:shd w:val="clear" w:color="auto" w:fill="FFFFFF"/>
        </w:rPr>
        <w:t>Y. Cai, Y. Jay Guo, and A. R. Weily, “A frequency-reconfigurable quasi-yagi dipole antenna,” IEEE Antennas Wireless Propag. Lett., vol. 9, pp. 883–886, 2010.</w:t>
      </w:r>
      <w:bookmarkEnd w:id="2"/>
    </w:p>
    <w:p w:rsidR="00D425FA" w:rsidRDefault="00021D41">
      <w:pPr>
        <w:pStyle w:val="References"/>
        <w:rPr>
          <w:sz w:val="20"/>
          <w:szCs w:val="20"/>
          <w:shd w:val="clear" w:color="auto" w:fill="FFFFFF"/>
        </w:rPr>
      </w:pPr>
      <w:r>
        <w:rPr>
          <w:sz w:val="20"/>
          <w:szCs w:val="20"/>
          <w:shd w:val="clear" w:color="auto" w:fill="FFFFFF"/>
        </w:rPr>
        <w:tab/>
      </w:r>
      <w:r>
        <w:rPr>
          <w:sz w:val="20"/>
          <w:szCs w:val="20"/>
          <w:shd w:val="clear" w:color="auto" w:fill="FFFFFF"/>
        </w:rPr>
        <w:t xml:space="preserve">J.-S. Row and T.-Y. Lin, “Frequency-reconfigurable coplanar patch antenna with conical radiation,” </w:t>
      </w:r>
      <w:bookmarkStart w:id="3" w:name="_Hlk78106539"/>
      <w:r>
        <w:rPr>
          <w:sz w:val="20"/>
          <w:szCs w:val="20"/>
          <w:shd w:val="clear" w:color="auto" w:fill="FFFFFF"/>
        </w:rPr>
        <w:t>IEEE Antennas Wireless Propag. Lett., vol. 9, pp. 1088–1091, 2010</w:t>
      </w:r>
      <w:bookmarkEnd w:id="3"/>
    </w:p>
    <w:p w:rsidR="00D425FA" w:rsidRDefault="00021D41">
      <w:pPr>
        <w:pStyle w:val="References"/>
        <w:rPr>
          <w:sz w:val="20"/>
          <w:szCs w:val="20"/>
          <w:shd w:val="clear" w:color="auto" w:fill="FFFFFF"/>
        </w:rPr>
      </w:pPr>
      <w:r>
        <w:rPr>
          <w:sz w:val="20"/>
          <w:szCs w:val="20"/>
          <w:shd w:val="clear" w:color="auto" w:fill="FFFFFF"/>
        </w:rPr>
        <w:tab/>
        <w:t>R. Haupt and M. Lanagan, “Reconfigurable antennas,” IEEE Antennas Propag. Mag., vol. 55, n</w:t>
      </w:r>
      <w:r>
        <w:rPr>
          <w:sz w:val="20"/>
          <w:szCs w:val="20"/>
          <w:shd w:val="clear" w:color="auto" w:fill="FFFFFF"/>
        </w:rPr>
        <w:t xml:space="preserve">o. 1, pp. 49–61, Feb. 2013. </w:t>
      </w:r>
    </w:p>
    <w:p w:rsidR="00D425FA" w:rsidRDefault="00021D41">
      <w:pPr>
        <w:pStyle w:val="References"/>
        <w:rPr>
          <w:sz w:val="20"/>
          <w:szCs w:val="20"/>
          <w:shd w:val="clear" w:color="auto" w:fill="FFFFFF"/>
        </w:rPr>
      </w:pPr>
      <w:r>
        <w:rPr>
          <w:sz w:val="20"/>
          <w:szCs w:val="20"/>
          <w:shd w:val="clear" w:color="auto" w:fill="FFFFFF"/>
        </w:rPr>
        <w:tab/>
        <w:t>P.-Y. Qin, Y. Guo, Y. Cai, E. Dutkiewicz, and C.-H. Liang, “A reconfigurable antenna with frequency and polarization agility,” IEEE Antennas Wireless Propag. Lett., vol. 10, pp. 1373–1376, 2011.</w:t>
      </w:r>
    </w:p>
    <w:p w:rsidR="00D425FA" w:rsidRDefault="00021D41">
      <w:pPr>
        <w:pStyle w:val="References"/>
        <w:rPr>
          <w:sz w:val="20"/>
          <w:szCs w:val="20"/>
          <w:shd w:val="clear" w:color="auto" w:fill="FFFFFF"/>
        </w:rPr>
      </w:pPr>
      <w:r>
        <w:rPr>
          <w:sz w:val="20"/>
          <w:szCs w:val="20"/>
          <w:shd w:val="clear" w:color="auto" w:fill="FFFFFF"/>
        </w:rPr>
        <w:tab/>
        <w:t>Nghia Nguyen-Trong, Leonard Ha</w:t>
      </w:r>
      <w:r>
        <w:rPr>
          <w:sz w:val="20"/>
          <w:szCs w:val="20"/>
          <w:shd w:val="clear" w:color="auto" w:fill="FFFFFF"/>
        </w:rPr>
        <w:t xml:space="preserve">ll, Member and Christophe Fumeaux. “ A Frequency- and Pattern-Reconfigurable Center-Shorted Microstrip Antenna”, </w:t>
      </w:r>
      <w:hyperlink r:id="rId41" w:history="1">
        <w:r>
          <w:rPr>
            <w:rStyle w:val="Hyperlink"/>
            <w:color w:val="auto"/>
            <w:sz w:val="20"/>
            <w:szCs w:val="20"/>
            <w:u w:val="none"/>
            <w:shd w:val="clear" w:color="auto" w:fill="FFFFFF"/>
          </w:rPr>
          <w:t>IEEE Antennas and Wireless Propagation Letters</w:t>
        </w:r>
      </w:hyperlink>
      <w:r>
        <w:rPr>
          <w:sz w:val="20"/>
          <w:szCs w:val="20"/>
          <w:shd w:val="clear" w:color="auto" w:fill="FFFFFF"/>
        </w:rPr>
        <w:t>, Vol. 15, Mar. 201</w:t>
      </w:r>
      <w:r>
        <w:rPr>
          <w:sz w:val="20"/>
          <w:szCs w:val="20"/>
          <w:shd w:val="clear" w:color="auto" w:fill="FFFFFF"/>
        </w:rPr>
        <w:t>6.</w:t>
      </w:r>
    </w:p>
    <w:p w:rsidR="00D425FA" w:rsidRDefault="00021D41">
      <w:pPr>
        <w:pStyle w:val="References"/>
        <w:rPr>
          <w:sz w:val="20"/>
          <w:szCs w:val="20"/>
          <w:shd w:val="clear" w:color="auto" w:fill="FFFFFF"/>
        </w:rPr>
      </w:pPr>
      <w:r>
        <w:rPr>
          <w:sz w:val="20"/>
          <w:szCs w:val="20"/>
          <w:shd w:val="clear" w:color="auto" w:fill="FFFFFF"/>
        </w:rPr>
        <w:t xml:space="preserve">I. Lim, S. Lim, “Monopole-like and boresight pattern reconfigurable antenna,” IEEE Trans. Antennas Propag., vol.61, no.12, pp.5854-5859, Dec. 2013. </w:t>
      </w:r>
    </w:p>
    <w:p w:rsidR="00D425FA" w:rsidRDefault="00021D41">
      <w:pPr>
        <w:pStyle w:val="References"/>
        <w:rPr>
          <w:sz w:val="20"/>
          <w:szCs w:val="20"/>
          <w:shd w:val="clear" w:color="auto" w:fill="FFFFFF"/>
        </w:rPr>
      </w:pPr>
      <w:bookmarkStart w:id="4" w:name="_Hlk78106796"/>
      <w:r>
        <w:rPr>
          <w:sz w:val="20"/>
          <w:szCs w:val="20"/>
          <w:shd w:val="clear" w:color="auto" w:fill="FFFFFF"/>
        </w:rPr>
        <w:t xml:space="preserve">Y.-Y. Bai, S. Xiao, C. Liu, X. Shuai, B.-Z. Wang, “Design of pattern reconfigurable antennas based on a </w:t>
      </w:r>
      <w:r>
        <w:rPr>
          <w:sz w:val="20"/>
          <w:szCs w:val="20"/>
          <w:shd w:val="clear" w:color="auto" w:fill="FFFFFF"/>
        </w:rPr>
        <w:t>two-element dipole array model," IEEE Trans. Antennas Propag., vol.61, no.9, pp.4867-4871, Sept. 2013.</w:t>
      </w:r>
    </w:p>
    <w:bookmarkEnd w:id="4"/>
    <w:p w:rsidR="00D425FA" w:rsidRDefault="00021D41">
      <w:pPr>
        <w:pStyle w:val="References"/>
        <w:rPr>
          <w:sz w:val="20"/>
          <w:szCs w:val="20"/>
          <w:shd w:val="clear" w:color="auto" w:fill="FFFFFF"/>
        </w:rPr>
      </w:pPr>
      <w:r>
        <w:rPr>
          <w:sz w:val="20"/>
          <w:szCs w:val="20"/>
          <w:shd w:val="clear" w:color="auto" w:fill="FFFFFF"/>
        </w:rPr>
        <w:t>C. Kittiyanpunya, M.Krairiksh, “A four-beam pattern reconfigurable yagi-uda antenna," IEEE Trans. Antennas Propag., vol.61, no.12, pp.6210-6214, Dec. 201</w:t>
      </w:r>
      <w:r>
        <w:rPr>
          <w:sz w:val="20"/>
          <w:szCs w:val="20"/>
          <w:shd w:val="clear" w:color="auto" w:fill="FFFFFF"/>
        </w:rPr>
        <w:t xml:space="preserve">3. </w:t>
      </w:r>
    </w:p>
    <w:p w:rsidR="00D425FA" w:rsidRDefault="00021D41">
      <w:pPr>
        <w:pStyle w:val="References"/>
        <w:rPr>
          <w:sz w:val="20"/>
          <w:szCs w:val="20"/>
          <w:shd w:val="clear" w:color="auto" w:fill="FFFFFF"/>
        </w:rPr>
      </w:pPr>
      <w:r>
        <w:rPr>
          <w:sz w:val="20"/>
          <w:szCs w:val="20"/>
          <w:shd w:val="clear" w:color="auto" w:fill="FFFFFF"/>
        </w:rPr>
        <w:tab/>
        <w:t>Z. Shi, R. Zheng, J. Ding, C. Guo, “A novel pattern-reconfigurable antenna using switched printed elements,” IEEE Antennas Wireless Propag. Lett., vol.11, pp.1100-1103, 2012</w:t>
      </w:r>
      <w:r>
        <w:rPr>
          <w:rFonts w:eastAsia="Batang"/>
          <w:sz w:val="20"/>
          <w:szCs w:val="20"/>
          <w:shd w:val="clear" w:color="auto" w:fill="FFFFFF"/>
        </w:rPr>
        <w:t>.</w:t>
      </w:r>
      <w:r>
        <w:rPr>
          <w:sz w:val="20"/>
          <w:szCs w:val="20"/>
          <w:shd w:val="clear" w:color="auto" w:fill="FFFFFF"/>
        </w:rPr>
        <w:t xml:space="preserve"> </w:t>
      </w:r>
    </w:p>
    <w:p w:rsidR="00D425FA" w:rsidRDefault="00021D41">
      <w:pPr>
        <w:pStyle w:val="References"/>
        <w:rPr>
          <w:sz w:val="20"/>
          <w:szCs w:val="20"/>
          <w:shd w:val="clear" w:color="auto" w:fill="FFFFFF"/>
        </w:rPr>
      </w:pPr>
      <w:r>
        <w:rPr>
          <w:sz w:val="20"/>
          <w:szCs w:val="20"/>
          <w:shd w:val="clear" w:color="auto" w:fill="FFFFFF"/>
        </w:rPr>
        <w:t>H.-T. Liu. S. Gao, T.-H. Loh, “Electrically small and low-cost smart antenn</w:t>
      </w:r>
      <w:r>
        <w:rPr>
          <w:sz w:val="20"/>
          <w:szCs w:val="20"/>
          <w:shd w:val="clear" w:color="auto" w:fill="FFFFFF"/>
        </w:rPr>
        <w:t>a for wireless communication,” IEEE Trans. Antennas Propag., vol.60, no.3, pp.1540-1549, Mar. 2012.</w:t>
      </w:r>
    </w:p>
    <w:p w:rsidR="00D425FA" w:rsidRDefault="00021D41">
      <w:pPr>
        <w:pStyle w:val="References"/>
        <w:rPr>
          <w:sz w:val="20"/>
          <w:szCs w:val="20"/>
          <w:shd w:val="clear" w:color="auto" w:fill="FFFFFF"/>
        </w:rPr>
      </w:pPr>
      <w:r>
        <w:rPr>
          <w:sz w:val="20"/>
          <w:szCs w:val="20"/>
          <w:shd w:val="clear" w:color="auto" w:fill="FFFFFF"/>
        </w:rPr>
        <w:t>M. Li, S.-Q. Xiao, Z. Wang, B.-Z. Wang, “Compact surface-wave assisted beam-steerable antenna based on HIS," IEEE Trans. Antennas Propag., vol.62, no.7, pp.</w:t>
      </w:r>
      <w:r>
        <w:rPr>
          <w:sz w:val="20"/>
          <w:szCs w:val="20"/>
          <w:shd w:val="clear" w:color="auto" w:fill="FFFFFF"/>
        </w:rPr>
        <w:t>3511-3519, July 2014.</w:t>
      </w:r>
    </w:p>
    <w:p w:rsidR="00D425FA" w:rsidRDefault="00021D41">
      <w:pPr>
        <w:pStyle w:val="References"/>
        <w:rPr>
          <w:sz w:val="20"/>
          <w:szCs w:val="20"/>
          <w:shd w:val="clear" w:color="auto" w:fill="FFFFFF"/>
        </w:rPr>
      </w:pPr>
      <w:r>
        <w:rPr>
          <w:sz w:val="20"/>
          <w:szCs w:val="20"/>
          <w:shd w:val="clear" w:color="auto" w:fill="FFFFFF"/>
        </w:rPr>
        <w:t>M. Pllo, E. Antonino-Daviu, M. Ferrando-Bataller, M Bozzetti, J.M. Molina-Garcia-Pardo, L. Juan-Llacer, “A broadband pattern diversity annular slot antenna,” IEEE Trans. Antennas Propag., vol.60, no.3, pp.1596-1600, Mar. 2012.</w:t>
      </w:r>
    </w:p>
    <w:p w:rsidR="00D425FA" w:rsidRDefault="00021D41">
      <w:pPr>
        <w:pStyle w:val="References"/>
        <w:rPr>
          <w:sz w:val="20"/>
          <w:szCs w:val="20"/>
          <w:shd w:val="clear" w:color="auto" w:fill="FFFFFF"/>
        </w:rPr>
      </w:pPr>
      <w:r>
        <w:rPr>
          <w:sz w:val="20"/>
          <w:szCs w:val="20"/>
          <w:shd w:val="clear" w:color="auto" w:fill="FFFFFF"/>
        </w:rPr>
        <w:lastRenderedPageBreak/>
        <w:t>Y.-Y. B</w:t>
      </w:r>
      <w:r>
        <w:rPr>
          <w:sz w:val="20"/>
          <w:szCs w:val="20"/>
          <w:shd w:val="clear" w:color="auto" w:fill="FFFFFF"/>
        </w:rPr>
        <w:t xml:space="preserve">ai, S. Xiao, M.-C. Tang, Z.-F. Ding, B.-Z. Wang, “Wide- angle scanning phased srray with pattern reconfigurable elements,” IEEE Trans. Antennas Propag., vol.59, no.11, pp.4071-4076, Nov. 2011. </w:t>
      </w:r>
    </w:p>
    <w:p w:rsidR="00D425FA" w:rsidRDefault="00021D41">
      <w:pPr>
        <w:pStyle w:val="References"/>
        <w:rPr>
          <w:sz w:val="20"/>
          <w:szCs w:val="20"/>
          <w:shd w:val="clear" w:color="auto" w:fill="FFFFFF"/>
        </w:rPr>
      </w:pPr>
      <w:r>
        <w:rPr>
          <w:sz w:val="20"/>
          <w:szCs w:val="20"/>
          <w:shd w:val="clear" w:color="auto" w:fill="FFFFFF"/>
        </w:rPr>
        <w:t>S. Zhang, G.H. Huff, J. Feng, J.T. Bernhard, “A pattern reconf</w:t>
      </w:r>
      <w:r>
        <w:rPr>
          <w:sz w:val="20"/>
          <w:szCs w:val="20"/>
          <w:shd w:val="clear" w:color="auto" w:fill="FFFFFF"/>
        </w:rPr>
        <w:t>igurable microstrip parasitic array,” IEEE Trans. Antennas Propag. , vol.52, no.10, pp.2773-2776, Oct. 2004.</w:t>
      </w:r>
    </w:p>
    <w:p w:rsidR="00D425FA" w:rsidRDefault="00021D41">
      <w:pPr>
        <w:pStyle w:val="References"/>
        <w:rPr>
          <w:sz w:val="20"/>
          <w:szCs w:val="20"/>
          <w:shd w:val="clear" w:color="auto" w:fill="FFFFFF"/>
        </w:rPr>
      </w:pPr>
      <w:r>
        <w:rPr>
          <w:sz w:val="20"/>
          <w:szCs w:val="20"/>
          <w:shd w:val="clear" w:color="auto" w:fill="FFFFFF"/>
        </w:rPr>
        <w:t>Soni, Brijesh Kumar, Kamaljeet Sing, Amit Rathi, and Sandeep Sancheti. "CMOS Compatible Techniques for Patch Antennas Realization on Silicon." In 2</w:t>
      </w:r>
      <w:r>
        <w:rPr>
          <w:sz w:val="20"/>
          <w:szCs w:val="20"/>
          <w:shd w:val="clear" w:color="auto" w:fill="FFFFFF"/>
        </w:rPr>
        <w:t>021 2nd International Conference for Emerging Technology (INCET), pp. 1-5. IEEE, 2021.</w:t>
      </w:r>
    </w:p>
    <w:p w:rsidR="00D425FA" w:rsidRDefault="00021D41">
      <w:pPr>
        <w:pStyle w:val="References"/>
        <w:rPr>
          <w:sz w:val="20"/>
          <w:szCs w:val="20"/>
          <w:shd w:val="clear" w:color="auto" w:fill="FFFFFF"/>
        </w:rPr>
      </w:pPr>
      <w:r>
        <w:rPr>
          <w:sz w:val="20"/>
          <w:szCs w:val="20"/>
          <w:shd w:val="clear" w:color="auto" w:fill="FFFFFF"/>
        </w:rPr>
        <w:t>Sharma, Abha, Yashika Saini, Amit Kumar Singh, and Amit Rathi. "Recent advancements and technological challenges in flexible electronics: mm wave wearable array for 5G n</w:t>
      </w:r>
      <w:r>
        <w:rPr>
          <w:sz w:val="20"/>
          <w:szCs w:val="20"/>
          <w:shd w:val="clear" w:color="auto" w:fill="FFFFFF"/>
        </w:rPr>
        <w:t>etworks." In AIP Conference Proceedings, vol. 2294, no. 1, p. 020007. AIP Publishing LLC, 2020.</w:t>
      </w:r>
    </w:p>
    <w:p w:rsidR="00D425FA" w:rsidRDefault="00021D41">
      <w:pPr>
        <w:pStyle w:val="References"/>
        <w:rPr>
          <w:sz w:val="20"/>
          <w:szCs w:val="20"/>
          <w:shd w:val="clear" w:color="auto" w:fill="FFFFFF"/>
        </w:rPr>
      </w:pPr>
      <w:r>
        <w:rPr>
          <w:sz w:val="20"/>
          <w:szCs w:val="20"/>
          <w:shd w:val="clear" w:color="auto" w:fill="FFFFFF"/>
        </w:rPr>
        <w:t>Sharma, Abha, Rahul Suvalka, Amit Kumar Singh, Santosh Agrahari, and Amit Rathi. "A Rectangular Annular Slotted Frequency Reconfigurable Patch Antenna." In Inte</w:t>
      </w:r>
      <w:r>
        <w:rPr>
          <w:sz w:val="20"/>
          <w:szCs w:val="20"/>
          <w:shd w:val="clear" w:color="auto" w:fill="FFFFFF"/>
        </w:rPr>
        <w:t>rnational Conference on Communication, Devices and Networking, pp. 255-261. Springer, Singapore, 2019.</w:t>
      </w:r>
    </w:p>
    <w:p w:rsidR="00D425FA" w:rsidRDefault="00021D41">
      <w:pPr>
        <w:pStyle w:val="References"/>
        <w:rPr>
          <w:sz w:val="20"/>
          <w:szCs w:val="20"/>
          <w:shd w:val="clear" w:color="auto" w:fill="FFFFFF"/>
        </w:rPr>
      </w:pPr>
      <w:r>
        <w:rPr>
          <w:sz w:val="20"/>
          <w:szCs w:val="20"/>
          <w:shd w:val="clear" w:color="auto" w:fill="FFFFFF"/>
        </w:rPr>
        <w:t>Sharma, Abha, and Amit Rathi. "Analysing Reconfigurable Slot Antenna for Cognitive Radio Applications." In 2020 8th International Conference on Reliabili</w:t>
      </w:r>
      <w:r>
        <w:rPr>
          <w:sz w:val="20"/>
          <w:szCs w:val="20"/>
          <w:shd w:val="clear" w:color="auto" w:fill="FFFFFF"/>
        </w:rPr>
        <w:t>ty, Infocom Technologies and Optimization (Trends and Future Directions) (ICRITO), pp. 744-747. IEEE, 2020.</w:t>
      </w:r>
    </w:p>
    <w:p w:rsidR="00D425FA" w:rsidRDefault="00021D41">
      <w:pPr>
        <w:pStyle w:val="References"/>
        <w:rPr>
          <w:sz w:val="20"/>
          <w:szCs w:val="20"/>
          <w:shd w:val="clear" w:color="auto" w:fill="FFFFFF"/>
        </w:rPr>
      </w:pPr>
      <w:r>
        <w:rPr>
          <w:sz w:val="20"/>
          <w:szCs w:val="20"/>
          <w:shd w:val="clear" w:color="auto" w:fill="FFFFFF"/>
        </w:rPr>
        <w:t>Tong Li, Huiqing Zhai, Xin Wang, Long Li and Changhong Liang. “ Frequency-Reconfigurable Bow-</w:t>
      </w:r>
      <w:r>
        <w:rPr>
          <w:sz w:val="20"/>
          <w:szCs w:val="20"/>
          <w:shd w:val="clear" w:color="auto" w:fill="FFFFFF"/>
        </w:rPr>
        <w:tab/>
        <w:t>Tie Antenna for Bluetooth, WiMAX, and WLAN Application</w:t>
      </w:r>
      <w:r>
        <w:rPr>
          <w:sz w:val="20"/>
          <w:szCs w:val="20"/>
          <w:shd w:val="clear" w:color="auto" w:fill="FFFFFF"/>
        </w:rPr>
        <w:t>s”, IEEE Antennas and Wireless Propogation Letters, Vol. 14, 2015.  pp. 171-174.</w:t>
      </w:r>
    </w:p>
    <w:p w:rsidR="00D425FA" w:rsidRPr="0092568A" w:rsidRDefault="00021D41">
      <w:pPr>
        <w:pStyle w:val="References"/>
        <w:rPr>
          <w:rFonts w:hint="eastAsia"/>
          <w:sz w:val="20"/>
          <w:szCs w:val="20"/>
          <w:shd w:val="clear" w:color="auto" w:fill="FFFFFF"/>
        </w:rPr>
      </w:pPr>
      <w:r>
        <w:rPr>
          <w:sz w:val="20"/>
          <w:szCs w:val="20"/>
          <w:shd w:val="clear" w:color="auto" w:fill="FFFFFF"/>
        </w:rPr>
        <w:t xml:space="preserve">Mahmoud Shirazi, Junyi Huang, Tianjiao Li and Xun Gong. “A Switchable-Frequency Slot-Ring Antenna Element for Designing a Reconfigurable Array”, </w:t>
      </w:r>
      <w:hyperlink r:id="rId42" w:history="1">
        <w:r>
          <w:rPr>
            <w:rStyle w:val="Hyperlink"/>
            <w:color w:val="auto"/>
            <w:sz w:val="20"/>
            <w:szCs w:val="20"/>
            <w:u w:val="none"/>
            <w:shd w:val="clear" w:color="auto" w:fill="FFFFFF"/>
          </w:rPr>
          <w:t>IEEE Antennas and Wireless Propagation Letters</w:t>
        </w:r>
      </w:hyperlink>
      <w:r w:rsidR="0092568A">
        <w:rPr>
          <w:sz w:val="20"/>
          <w:szCs w:val="20"/>
          <w:shd w:val="clear" w:color="auto" w:fill="FFFFFF"/>
        </w:rPr>
        <w:t>,</w:t>
      </w:r>
      <w:r w:rsidR="0092568A">
        <w:rPr>
          <w:rFonts w:eastAsiaTheme="minorEastAsia" w:hint="eastAsia"/>
          <w:sz w:val="20"/>
          <w:szCs w:val="20"/>
          <w:shd w:val="clear" w:color="auto" w:fill="FFFFFF"/>
          <w:lang w:eastAsia="zh-CN"/>
        </w:rPr>
        <w:t xml:space="preserve"> </w:t>
      </w:r>
      <w:r>
        <w:rPr>
          <w:sz w:val="20"/>
          <w:szCs w:val="20"/>
          <w:shd w:val="clear" w:color="auto" w:fill="FFFFFF"/>
        </w:rPr>
        <w:t>Vol. 17, </w:t>
      </w:r>
      <w:hyperlink r:id="rId43" w:history="1">
        <w:r>
          <w:rPr>
            <w:rStyle w:val="Hyperlink"/>
            <w:color w:val="auto"/>
            <w:sz w:val="20"/>
            <w:szCs w:val="20"/>
            <w:u w:val="none"/>
            <w:shd w:val="clear" w:color="auto" w:fill="FFFFFF"/>
          </w:rPr>
          <w:t>Issue: 2</w:t>
        </w:r>
      </w:hyperlink>
      <w:r>
        <w:rPr>
          <w:sz w:val="20"/>
          <w:szCs w:val="20"/>
          <w:shd w:val="clear" w:color="auto" w:fill="FFFFFF"/>
        </w:rPr>
        <w:t>, Feb. 2018.</w:t>
      </w:r>
    </w:p>
    <w:p w:rsidR="0092568A" w:rsidRDefault="0092568A" w:rsidP="0092568A">
      <w:pPr>
        <w:pStyle w:val="References"/>
        <w:numPr>
          <w:ilvl w:val="0"/>
          <w:numId w:val="0"/>
        </w:numPr>
        <w:rPr>
          <w:rFonts w:eastAsiaTheme="minorEastAsia" w:hint="eastAsia"/>
          <w:sz w:val="20"/>
          <w:szCs w:val="20"/>
          <w:shd w:val="clear" w:color="auto" w:fill="FFFFFF"/>
          <w:lang w:eastAsia="zh-CN"/>
        </w:rPr>
      </w:pPr>
    </w:p>
    <w:p w:rsidR="0092568A" w:rsidRDefault="0092568A" w:rsidP="0092568A">
      <w:pPr>
        <w:pStyle w:val="References"/>
        <w:numPr>
          <w:ilvl w:val="0"/>
          <w:numId w:val="0"/>
        </w:numPr>
        <w:rPr>
          <w:rFonts w:eastAsiaTheme="minorEastAsia" w:hint="eastAsia"/>
          <w:sz w:val="20"/>
          <w:szCs w:val="20"/>
          <w:shd w:val="clear" w:color="auto" w:fill="FFFFFF"/>
          <w:lang w:eastAsia="zh-CN"/>
        </w:rPr>
      </w:pPr>
    </w:p>
    <w:p w:rsidR="0092568A" w:rsidRDefault="0092568A" w:rsidP="0092568A">
      <w:pPr>
        <w:pStyle w:val="References"/>
        <w:numPr>
          <w:ilvl w:val="0"/>
          <w:numId w:val="0"/>
        </w:numPr>
        <w:ind w:left="360" w:hanging="360"/>
        <w:rPr>
          <w:rFonts w:eastAsiaTheme="minorEastAsia" w:hint="eastAsia"/>
          <w:sz w:val="20"/>
          <w:szCs w:val="20"/>
          <w:shd w:val="clear" w:color="auto" w:fill="FFFFFF"/>
          <w:lang w:eastAsia="zh-CN"/>
        </w:rPr>
      </w:pPr>
    </w:p>
    <w:p w:rsidR="0092568A" w:rsidRPr="0092568A" w:rsidRDefault="0092568A" w:rsidP="0092568A">
      <w:pPr>
        <w:pStyle w:val="References"/>
        <w:numPr>
          <w:ilvl w:val="0"/>
          <w:numId w:val="0"/>
        </w:numPr>
        <w:ind w:left="360" w:hanging="360"/>
        <w:rPr>
          <w:rFonts w:eastAsiaTheme="minorEastAsia" w:hint="eastAsia"/>
          <w:sz w:val="20"/>
          <w:szCs w:val="20"/>
          <w:shd w:val="clear" w:color="auto" w:fill="FFFFFF"/>
          <w:lang w:eastAsia="zh-CN"/>
        </w:rPr>
      </w:pPr>
      <w:r>
        <w:rPr>
          <w:rFonts w:eastAsiaTheme="minorEastAsia" w:hint="eastAsia"/>
          <w:sz w:val="20"/>
          <w:szCs w:val="20"/>
          <w:shd w:val="clear" w:color="auto" w:fill="FFFFFF"/>
          <w:lang w:eastAsia="zh-CN"/>
        </w:rPr>
        <w:t>3/2/2022</w:t>
      </w:r>
    </w:p>
    <w:p w:rsidR="00D425FA" w:rsidRPr="0092568A" w:rsidRDefault="00D425FA" w:rsidP="0092568A">
      <w:pPr>
        <w:pStyle w:val="ReferenceHead"/>
        <w:jc w:val="left"/>
        <w:rPr>
          <w:rFonts w:eastAsiaTheme="minorEastAsia" w:hint="eastAsia"/>
          <w:smallCaps w:val="0"/>
          <w:kern w:val="0"/>
          <w:lang w:eastAsia="zh-CN"/>
        </w:rPr>
      </w:pPr>
    </w:p>
    <w:sectPr w:rsidR="00D425FA" w:rsidRPr="0092568A" w:rsidSect="00D425FA">
      <w:type w:val="continuous"/>
      <w:pgSz w:w="12240" w:h="15840"/>
      <w:pgMar w:top="1440" w:right="1440" w:bottom="1440" w:left="1440" w:header="720" w:footer="720" w:gutter="0"/>
      <w:cols w:num="2" w:space="28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1D41" w:rsidRDefault="00021D41"/>
  </w:endnote>
  <w:endnote w:type="continuationSeparator" w:id="0">
    <w:p w:rsidR="00021D41" w:rsidRDefault="00021D41"/>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等线">
    <w:altName w:val="微软雅黑"/>
    <w:charset w:val="86"/>
    <w:family w:val="auto"/>
    <w:pitch w:val="default"/>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ngsana New">
    <w:panose1 w:val="02020603050405020304"/>
    <w:charset w:val="00"/>
    <w:family w:val="roman"/>
    <w:pitch w:val="variable"/>
    <w:sig w:usb0="81000003" w:usb1="00000000" w:usb2="00000000" w:usb3="00000000" w:csb0="00010001"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等线 Light">
    <w:panose1 w:val="00000000000000000000"/>
    <w:charset w:val="86"/>
    <w:family w:val="roman"/>
    <w:notTrueType/>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5FA" w:rsidRDefault="00D425FA">
    <w:pPr>
      <w:pStyle w:val="Footer"/>
      <w:jc w:val="center"/>
    </w:pPr>
    <w:r>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1;mso-wrap-style:none;mso-position-horizontal:center;mso-position-horizontal-relative:margin" filled="f" stroked="f">
          <v:textbox style="mso-fit-shape-to-text:t" inset="0,0,0,0">
            <w:txbxContent>
              <w:p w:rsidR="00D425FA" w:rsidRDefault="00D425FA">
                <w:pPr>
                  <w:pStyle w:val="Footer"/>
                </w:pPr>
                <w:r>
                  <w:fldChar w:fldCharType="begin"/>
                </w:r>
                <w:r w:rsidR="00021D41">
                  <w:instrText xml:space="preserve"> PAGE  \* MERGEFORMAT </w:instrText>
                </w:r>
                <w:r>
                  <w:fldChar w:fldCharType="separate"/>
                </w:r>
                <w:r w:rsidR="00BC17C3">
                  <w:rPr>
                    <w:noProof/>
                  </w:rPr>
                  <w:t>11</w:t>
                </w:r>
                <w: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5FA" w:rsidRDefault="00D425FA">
    <w:pPr>
      <w:pStyle w:val="Footer"/>
    </w:pPr>
    <w:r>
      <w:pict>
        <v:shapetype id="_x0000_t202" coordsize="21600,21600" o:spt="202" path="m,l,21600r21600,l21600,xe">
          <v:stroke joinstyle="miter"/>
          <v:path gradientshapeok="t" o:connecttype="rect"/>
        </v:shapetype>
        <v:shape id="_x0000_s2050" type="#_x0000_t202" style="position:absolute;margin-left:0;margin-top:0;width:2in;height:2in;z-index:2;mso-wrap-style:none;mso-position-horizontal:center;mso-position-horizontal-relative:margin" filled="f" stroked="f">
          <v:textbox style="mso-fit-shape-to-text:t" inset="0,0,0,0">
            <w:txbxContent>
              <w:p w:rsidR="00D425FA" w:rsidRDefault="00D425FA">
                <w:pPr>
                  <w:pStyle w:val="Footer"/>
                </w:pPr>
                <w:r>
                  <w:fldChar w:fldCharType="begin"/>
                </w:r>
                <w:r w:rsidR="00021D41">
                  <w:instrText xml:space="preserve"> PAGE  \* MERGEFORMAT </w:instrText>
                </w:r>
                <w:r>
                  <w:fldChar w:fldCharType="separate"/>
                </w:r>
                <w:r w:rsidR="00BC17C3">
                  <w:rPr>
                    <w:noProof/>
                  </w:rPr>
                  <w:t>10</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1D41" w:rsidRDefault="00021D41"/>
  </w:footnote>
  <w:footnote w:type="continuationSeparator" w:id="0">
    <w:p w:rsidR="00021D41" w:rsidRDefault="00021D41"/>
  </w:footnote>
  <w:footnote w:id="1">
    <w:p w:rsidR="00D425FA" w:rsidRDefault="00D425FA">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5FA" w:rsidRDefault="00021D41">
    <w:pPr>
      <w:widowControl w:val="0"/>
      <w:pBdr>
        <w:bottom w:val="thinThickMediumGap" w:sz="12" w:space="1" w:color="auto"/>
      </w:pBdr>
      <w:snapToGrid w:val="0"/>
      <w:jc w:val="both"/>
      <w:rPr>
        <w:sz w:val="24"/>
        <w:szCs w:val="24"/>
      </w:rPr>
    </w:pPr>
    <w:r>
      <w:rPr>
        <w:rFonts w:eastAsia="宋体" w:hint="eastAsia"/>
        <w:iCs/>
        <w:color w:val="000000"/>
        <w:lang w:eastAsia="zh-CN"/>
      </w:rPr>
      <w:t xml:space="preserve">        </w:t>
    </w:r>
    <w:r>
      <w:rPr>
        <w:rFonts w:eastAsia="宋体"/>
        <w:iCs/>
        <w:color w:val="000000"/>
        <w:lang w:eastAsia="zh-CN"/>
      </w:rPr>
      <w:t xml:space="preserve">      </w:t>
    </w:r>
    <w:r>
      <w:rPr>
        <w:iCs/>
        <w:color w:val="000000"/>
      </w:rPr>
      <w:t>Researcher</w:t>
    </w:r>
    <w:r>
      <w:rPr>
        <w:iCs/>
      </w:rPr>
      <w:t>202</w:t>
    </w:r>
    <w:r>
      <w:rPr>
        <w:rFonts w:eastAsia="宋体"/>
        <w:iCs/>
        <w:lang w:eastAsia="zh-CN"/>
      </w:rPr>
      <w:t>2</w:t>
    </w:r>
    <w:r>
      <w:rPr>
        <w:iCs/>
      </w:rPr>
      <w:t>;</w:t>
    </w:r>
    <w:r>
      <w:rPr>
        <w:iCs/>
        <w:lang w:eastAsia="zh-CN"/>
      </w:rPr>
      <w:t>14</w:t>
    </w:r>
    <w:r>
      <w:rPr>
        <w:iCs/>
      </w:rPr>
      <w:t>(</w:t>
    </w:r>
    <w:r>
      <w:rPr>
        <w:iCs/>
        <w:lang w:eastAsia="zh-CN"/>
      </w:rPr>
      <w:t>3</w:t>
    </w:r>
    <w:r>
      <w:rPr>
        <w:iCs/>
      </w:rPr>
      <w:t xml:space="preserve">)             </w:t>
    </w:r>
    <w:r>
      <w:rPr>
        <w:rFonts w:eastAsia="宋体" w:hint="eastAsia"/>
        <w:iCs/>
        <w:lang w:eastAsia="zh-CN"/>
      </w:rPr>
      <w:t xml:space="preserve">        </w:t>
    </w:r>
    <w:r>
      <w:rPr>
        <w:rFonts w:eastAsia="宋体" w:hint="eastAsia"/>
        <w:iCs/>
        <w:lang w:eastAsia="zh-CN"/>
      </w:rPr>
      <w:t xml:space="preserve">                                           </w:t>
    </w:r>
    <w:hyperlink r:id="rId1" w:history="1">
      <w:r>
        <w:rPr>
          <w:iCs/>
          <w:color w:val="0000FF"/>
          <w:u w:val="single"/>
        </w:rPr>
        <w:t>http://www.sciencepub.net/researcher</w:t>
      </w:r>
    </w:hyperlink>
    <w:r>
      <w:rPr>
        <w:b/>
        <w:i/>
        <w:color w:val="FF0000"/>
        <w:bdr w:val="single" w:sz="4" w:space="0" w:color="FF0000"/>
      </w:rPr>
      <w:t>RSJ</w:t>
    </w:r>
  </w:p>
  <w:p w:rsidR="00D425FA" w:rsidRDefault="00D425FA">
    <w:pP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5FA" w:rsidRDefault="00D425FA">
    <w:pPr>
      <w:pStyle w:val="Header"/>
    </w:pPr>
    <w:r w:rsidRPr="00D425FA">
      <w:rPr>
        <w:iCs/>
        <w:color w:val="000000"/>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alt="Mslndlogo-rsj" style="width:469.5pt;height:62.25pt">
          <v:imagedata r:id="rId1" o:titl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5FA" w:rsidRDefault="00D425F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B"/>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2">
    <w:nsid w:val="4CED634D"/>
    <w:multiLevelType w:val="singleLevel"/>
    <w:tmpl w:val="4CED634D"/>
    <w:lvl w:ilvl="0">
      <w:start w:val="2"/>
      <w:numFmt w:val="decimal"/>
      <w:pStyle w:val="ListNumber"/>
      <w:lvlText w:val="%1. "/>
      <w:legacy w:legacy="1" w:legacySpace="0" w:legacyIndent="283"/>
      <w:lvlJc w:val="left"/>
      <w:pPr>
        <w:ind w:left="283" w:hanging="283"/>
      </w:pPr>
      <w:rPr>
        <w:rFonts w:ascii="Times New Roman" w:hAnsi="Times New Roman" w:cs="Times New Roman" w:hint="default"/>
        <w:b/>
        <w:bCs/>
        <w:i/>
        <w:iCs/>
        <w:sz w:val="24"/>
        <w:szCs w:val="24"/>
        <w:u w:val="single"/>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oNotTrackMoves/>
  <w:defaultTabStop w:val="202"/>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characterSpacingControl w:val="compressPunctuation"/>
  <w:hdrShapeDefaults>
    <o:shapedefaults v:ext="edit" spidmax="4098"/>
    <o:shapelayout v:ext="edit">
      <o:idmap v:ext="edit" data="2"/>
    </o:shapelayout>
  </w:hdrShapeDefaults>
  <w:footnotePr>
    <w:footnote w:id="-1"/>
    <w:footnote w:id="0"/>
  </w:footnotePr>
  <w:endnotePr>
    <w:endnote w:id="-1"/>
    <w:endnote w:id="0"/>
  </w:endnotePr>
  <w:compat>
    <w:lineWrapLikeWord6/>
    <w:printColBlack/>
    <w:usePrinterMetric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__Grammarly_42____i" w:val="H4sIAAAAAAAEAKtWckksSQxILCpxzi/NK1GyMqwFAAEhoTITAAAA"/>
    <w:docVar w:name="__Grammarly_42___1" w:val="H4sIAAAAAAAEAKtWcslP9kxRslIyNDayMDU0sTC1MLM0NjQ3MDNQ0lEKTi0uzszPAykwqgUAU9QPfiwAAAA="/>
  </w:docVars>
  <w:rsids>
    <w:rsidRoot w:val="00E265FB"/>
    <w:rsid w:val="00000B22"/>
    <w:rsid w:val="00021D41"/>
    <w:rsid w:val="00044997"/>
    <w:rsid w:val="00054E91"/>
    <w:rsid w:val="0008541A"/>
    <w:rsid w:val="000C1B1A"/>
    <w:rsid w:val="000D4CD1"/>
    <w:rsid w:val="000E0129"/>
    <w:rsid w:val="000E1787"/>
    <w:rsid w:val="000F56B1"/>
    <w:rsid w:val="00102D35"/>
    <w:rsid w:val="0011152F"/>
    <w:rsid w:val="0011454B"/>
    <w:rsid w:val="00116E02"/>
    <w:rsid w:val="00125459"/>
    <w:rsid w:val="001433AD"/>
    <w:rsid w:val="00145B38"/>
    <w:rsid w:val="0016433A"/>
    <w:rsid w:val="00167D17"/>
    <w:rsid w:val="00174E63"/>
    <w:rsid w:val="001752DF"/>
    <w:rsid w:val="001835FD"/>
    <w:rsid w:val="001B1427"/>
    <w:rsid w:val="001B4F9E"/>
    <w:rsid w:val="001B5068"/>
    <w:rsid w:val="001D52D5"/>
    <w:rsid w:val="001E03B2"/>
    <w:rsid w:val="001E692C"/>
    <w:rsid w:val="001F300F"/>
    <w:rsid w:val="001F3630"/>
    <w:rsid w:val="00206839"/>
    <w:rsid w:val="00207107"/>
    <w:rsid w:val="00212AC6"/>
    <w:rsid w:val="00221C1F"/>
    <w:rsid w:val="002253DE"/>
    <w:rsid w:val="002773CA"/>
    <w:rsid w:val="002816E1"/>
    <w:rsid w:val="002A389E"/>
    <w:rsid w:val="002C3545"/>
    <w:rsid w:val="002C38C2"/>
    <w:rsid w:val="002D7082"/>
    <w:rsid w:val="002E490F"/>
    <w:rsid w:val="002E4F2A"/>
    <w:rsid w:val="002E76B1"/>
    <w:rsid w:val="00300BD3"/>
    <w:rsid w:val="00306C95"/>
    <w:rsid w:val="003153AA"/>
    <w:rsid w:val="00315F2D"/>
    <w:rsid w:val="003275D5"/>
    <w:rsid w:val="00366ED4"/>
    <w:rsid w:val="00391EDB"/>
    <w:rsid w:val="003A3203"/>
    <w:rsid w:val="003A7084"/>
    <w:rsid w:val="00400AB5"/>
    <w:rsid w:val="00406666"/>
    <w:rsid w:val="00406B97"/>
    <w:rsid w:val="00440C19"/>
    <w:rsid w:val="00447D5E"/>
    <w:rsid w:val="00447F48"/>
    <w:rsid w:val="00473A81"/>
    <w:rsid w:val="004919D2"/>
    <w:rsid w:val="00495AA8"/>
    <w:rsid w:val="004B756F"/>
    <w:rsid w:val="004C575C"/>
    <w:rsid w:val="004F2F0E"/>
    <w:rsid w:val="0050052E"/>
    <w:rsid w:val="00504B9E"/>
    <w:rsid w:val="00505783"/>
    <w:rsid w:val="00572763"/>
    <w:rsid w:val="00573A2F"/>
    <w:rsid w:val="00575B10"/>
    <w:rsid w:val="005A4898"/>
    <w:rsid w:val="005D1F61"/>
    <w:rsid w:val="005E14F7"/>
    <w:rsid w:val="005E206E"/>
    <w:rsid w:val="005E470F"/>
    <w:rsid w:val="00622F07"/>
    <w:rsid w:val="00632D8B"/>
    <w:rsid w:val="00642A62"/>
    <w:rsid w:val="00642F89"/>
    <w:rsid w:val="0066051E"/>
    <w:rsid w:val="006708F8"/>
    <w:rsid w:val="006764DC"/>
    <w:rsid w:val="00692C1B"/>
    <w:rsid w:val="006A076D"/>
    <w:rsid w:val="006A6AC1"/>
    <w:rsid w:val="006B4B36"/>
    <w:rsid w:val="006B538D"/>
    <w:rsid w:val="006D212D"/>
    <w:rsid w:val="006D2234"/>
    <w:rsid w:val="00712584"/>
    <w:rsid w:val="00712AA8"/>
    <w:rsid w:val="0073315D"/>
    <w:rsid w:val="007766C9"/>
    <w:rsid w:val="007766EB"/>
    <w:rsid w:val="007A22EF"/>
    <w:rsid w:val="007E1558"/>
    <w:rsid w:val="007E4F49"/>
    <w:rsid w:val="008132C9"/>
    <w:rsid w:val="0081785B"/>
    <w:rsid w:val="00827192"/>
    <w:rsid w:val="00827CEC"/>
    <w:rsid w:val="008A7E83"/>
    <w:rsid w:val="008C0A8E"/>
    <w:rsid w:val="008D5939"/>
    <w:rsid w:val="00902BE2"/>
    <w:rsid w:val="00903455"/>
    <w:rsid w:val="009156D4"/>
    <w:rsid w:val="00925669"/>
    <w:rsid w:val="0092568A"/>
    <w:rsid w:val="009458EA"/>
    <w:rsid w:val="0095077D"/>
    <w:rsid w:val="009948F9"/>
    <w:rsid w:val="009B4504"/>
    <w:rsid w:val="009D12B9"/>
    <w:rsid w:val="009D6E7B"/>
    <w:rsid w:val="009F4C6A"/>
    <w:rsid w:val="009F756A"/>
    <w:rsid w:val="009F7C2B"/>
    <w:rsid w:val="00A20F5D"/>
    <w:rsid w:val="00A54A40"/>
    <w:rsid w:val="00A671F8"/>
    <w:rsid w:val="00A856A5"/>
    <w:rsid w:val="00AD36F3"/>
    <w:rsid w:val="00AE576C"/>
    <w:rsid w:val="00AF0944"/>
    <w:rsid w:val="00B04119"/>
    <w:rsid w:val="00B0566A"/>
    <w:rsid w:val="00B217B7"/>
    <w:rsid w:val="00B4212B"/>
    <w:rsid w:val="00B427DA"/>
    <w:rsid w:val="00B6011E"/>
    <w:rsid w:val="00B640F9"/>
    <w:rsid w:val="00B813AF"/>
    <w:rsid w:val="00BB18AF"/>
    <w:rsid w:val="00BC17C3"/>
    <w:rsid w:val="00BE1DF8"/>
    <w:rsid w:val="00C0392F"/>
    <w:rsid w:val="00C10F36"/>
    <w:rsid w:val="00C208F3"/>
    <w:rsid w:val="00C3630F"/>
    <w:rsid w:val="00C50B51"/>
    <w:rsid w:val="00C639FB"/>
    <w:rsid w:val="00CA743D"/>
    <w:rsid w:val="00CB5DE3"/>
    <w:rsid w:val="00CC7F5E"/>
    <w:rsid w:val="00CD6578"/>
    <w:rsid w:val="00CF6F98"/>
    <w:rsid w:val="00D22776"/>
    <w:rsid w:val="00D2773B"/>
    <w:rsid w:val="00D36322"/>
    <w:rsid w:val="00D425FA"/>
    <w:rsid w:val="00D845A0"/>
    <w:rsid w:val="00DA1FB8"/>
    <w:rsid w:val="00DD7F71"/>
    <w:rsid w:val="00DE4BD3"/>
    <w:rsid w:val="00DF385C"/>
    <w:rsid w:val="00DF7037"/>
    <w:rsid w:val="00DF7A51"/>
    <w:rsid w:val="00E003E4"/>
    <w:rsid w:val="00E070CC"/>
    <w:rsid w:val="00E160D0"/>
    <w:rsid w:val="00E22F53"/>
    <w:rsid w:val="00E265FB"/>
    <w:rsid w:val="00E44822"/>
    <w:rsid w:val="00E5360A"/>
    <w:rsid w:val="00EB3492"/>
    <w:rsid w:val="00EC3087"/>
    <w:rsid w:val="00EC6896"/>
    <w:rsid w:val="00ED34B4"/>
    <w:rsid w:val="00F130A1"/>
    <w:rsid w:val="00F25551"/>
    <w:rsid w:val="00F439B3"/>
    <w:rsid w:val="00F54DA3"/>
    <w:rsid w:val="00F62DD5"/>
    <w:rsid w:val="00F81B27"/>
    <w:rsid w:val="00FA0AEB"/>
    <w:rsid w:val="00FA323E"/>
    <w:rsid w:val="00FA48DA"/>
    <w:rsid w:val="00FA5F70"/>
    <w:rsid w:val="00FB3D7E"/>
    <w:rsid w:val="00FB6FDF"/>
    <w:rsid w:val="00FC439F"/>
    <w:rsid w:val="00FD1C33"/>
    <w:rsid w:val="00FE04C7"/>
    <w:rsid w:val="0E773F6E"/>
    <w:rsid w:val="38D95276"/>
    <w:rsid w:val="3A0F0BD4"/>
    <w:rsid w:val="4CFF6A68"/>
    <w:rsid w:val="5C581CAC"/>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等线"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unhideWhenUsed="0"/>
    <w:lsdException w:name="annotation text" w:uiPriority="0" w:unhideWhenUsed="0"/>
    <w:lsdException w:name="header" w:semiHidden="0" w:uiPriority="0" w:unhideWhenUsed="0"/>
    <w:lsdException w:name="footer" w:semiHidden="0" w:uiPriority="0" w:unhideWhenUsed="0"/>
    <w:lsdException w:name="caption" w:uiPriority="35" w:qFormat="1"/>
    <w:lsdException w:name="footnote reference" w:uiPriority="0" w:unhideWhenUsed="0"/>
    <w:lsdException w:name="annotation reference" w:uiPriority="0" w:unhideWhenUsed="0"/>
    <w:lsdException w:name="page number" w:semiHidden="0" w:uiPriority="0" w:unhideWhenUsed="0"/>
    <w:lsdException w:name="endnote text" w:unhideWhenUsed="0"/>
    <w:lsdException w:name="List Number" w:semiHidden="0" w:unhideWhenUsed="0"/>
    <w:lsdException w:name="Title" w:semiHidden="0" w:uiPriority="0" w:unhideWhenUsed="0" w:qFormat="1"/>
    <w:lsdException w:name="Default Paragraph Font" w:uiPriority="1"/>
    <w:lsdException w:name="Body Text Indent" w:semiHidden="0" w:uiPriority="0" w:unhideWhenUsed="0"/>
    <w:lsdException w:name="Subtitle" w:semiHidden="0" w:uiPriority="11" w:unhideWhenUsed="0" w:qFormat="1"/>
    <w:lsdException w:name="Hyperlink" w:semiHidden="0" w:uiPriority="0" w:unhideWhenUsed="0"/>
    <w:lsdException w:name="FollowedHyperlink" w:semiHidden="0" w:uiPriority="0" w:unhideWhenUsed="0"/>
    <w:lsdException w:name="Strong" w:semiHidden="0" w:uiPriority="22" w:unhideWhenUsed="0" w:qFormat="1"/>
    <w:lsdException w:name="Emphasis" w:semiHidden="0" w:uiPriority="20" w:unhideWhenUsed="0" w:qFormat="1"/>
    <w:lsdException w:name="annotation subject" w:uiPriority="0" w:unhideWhenUsed="0"/>
    <w:lsdException w:name="Balloon Text" w:uiPriority="0" w:unhideWhenUsed="0"/>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25FA"/>
    <w:pPr>
      <w:autoSpaceDE w:val="0"/>
      <w:autoSpaceDN w:val="0"/>
    </w:pPr>
    <w:rPr>
      <w:rFonts w:eastAsia="Times New Roman"/>
      <w:lang w:eastAsia="en-US"/>
    </w:rPr>
  </w:style>
  <w:style w:type="paragraph" w:styleId="Heading1">
    <w:name w:val="heading 1"/>
    <w:basedOn w:val="Normal"/>
    <w:next w:val="Normal"/>
    <w:qFormat/>
    <w:rsid w:val="00D425FA"/>
    <w:pPr>
      <w:keepNext/>
      <w:numPr>
        <w:numId w:val="1"/>
      </w:numPr>
      <w:spacing w:before="240" w:after="80"/>
      <w:jc w:val="center"/>
      <w:outlineLvl w:val="0"/>
    </w:pPr>
    <w:rPr>
      <w:smallCaps/>
      <w:kern w:val="28"/>
    </w:rPr>
  </w:style>
  <w:style w:type="paragraph" w:styleId="Heading2">
    <w:name w:val="heading 2"/>
    <w:basedOn w:val="Normal"/>
    <w:next w:val="Normal"/>
    <w:qFormat/>
    <w:rsid w:val="00D425FA"/>
    <w:pPr>
      <w:keepNext/>
      <w:numPr>
        <w:ilvl w:val="1"/>
        <w:numId w:val="1"/>
      </w:numPr>
      <w:spacing w:before="120" w:after="60"/>
      <w:ind w:left="144"/>
      <w:outlineLvl w:val="1"/>
    </w:pPr>
    <w:rPr>
      <w:i/>
      <w:iCs/>
    </w:rPr>
  </w:style>
  <w:style w:type="paragraph" w:styleId="Heading3">
    <w:name w:val="heading 3"/>
    <w:basedOn w:val="Normal"/>
    <w:next w:val="Normal"/>
    <w:qFormat/>
    <w:rsid w:val="00D425FA"/>
    <w:pPr>
      <w:keepNext/>
      <w:numPr>
        <w:ilvl w:val="2"/>
        <w:numId w:val="1"/>
      </w:numPr>
      <w:ind w:left="288"/>
      <w:outlineLvl w:val="2"/>
    </w:pPr>
    <w:rPr>
      <w:i/>
      <w:iCs/>
    </w:rPr>
  </w:style>
  <w:style w:type="paragraph" w:styleId="Heading4">
    <w:name w:val="heading 4"/>
    <w:basedOn w:val="Normal"/>
    <w:next w:val="Normal"/>
    <w:qFormat/>
    <w:rsid w:val="00D425FA"/>
    <w:pPr>
      <w:keepNext/>
      <w:numPr>
        <w:ilvl w:val="3"/>
        <w:numId w:val="1"/>
      </w:numPr>
      <w:spacing w:before="240" w:after="60"/>
      <w:outlineLvl w:val="3"/>
    </w:pPr>
    <w:rPr>
      <w:i/>
      <w:iCs/>
      <w:sz w:val="18"/>
      <w:szCs w:val="18"/>
    </w:rPr>
  </w:style>
  <w:style w:type="paragraph" w:styleId="Heading5">
    <w:name w:val="heading 5"/>
    <w:basedOn w:val="Normal"/>
    <w:next w:val="Normal"/>
    <w:qFormat/>
    <w:rsid w:val="00D425FA"/>
    <w:pPr>
      <w:numPr>
        <w:ilvl w:val="4"/>
        <w:numId w:val="1"/>
      </w:numPr>
      <w:spacing w:before="240" w:after="60"/>
      <w:outlineLvl w:val="4"/>
    </w:pPr>
    <w:rPr>
      <w:sz w:val="18"/>
      <w:szCs w:val="18"/>
    </w:rPr>
  </w:style>
  <w:style w:type="paragraph" w:styleId="Heading6">
    <w:name w:val="heading 6"/>
    <w:basedOn w:val="Normal"/>
    <w:next w:val="Normal"/>
    <w:qFormat/>
    <w:rsid w:val="00D425FA"/>
    <w:pPr>
      <w:numPr>
        <w:ilvl w:val="5"/>
        <w:numId w:val="1"/>
      </w:numPr>
      <w:spacing w:before="240" w:after="60"/>
      <w:outlineLvl w:val="5"/>
    </w:pPr>
    <w:rPr>
      <w:i/>
      <w:iCs/>
      <w:sz w:val="16"/>
      <w:szCs w:val="16"/>
    </w:rPr>
  </w:style>
  <w:style w:type="paragraph" w:styleId="Heading7">
    <w:name w:val="heading 7"/>
    <w:basedOn w:val="Normal"/>
    <w:next w:val="Normal"/>
    <w:qFormat/>
    <w:rsid w:val="00D425FA"/>
    <w:pPr>
      <w:numPr>
        <w:ilvl w:val="6"/>
        <w:numId w:val="1"/>
      </w:numPr>
      <w:spacing w:before="240" w:after="60"/>
      <w:outlineLvl w:val="6"/>
    </w:pPr>
    <w:rPr>
      <w:sz w:val="16"/>
      <w:szCs w:val="16"/>
    </w:rPr>
  </w:style>
  <w:style w:type="paragraph" w:styleId="Heading8">
    <w:name w:val="heading 8"/>
    <w:basedOn w:val="Normal"/>
    <w:next w:val="Normal"/>
    <w:qFormat/>
    <w:rsid w:val="00D425FA"/>
    <w:pPr>
      <w:numPr>
        <w:ilvl w:val="7"/>
        <w:numId w:val="1"/>
      </w:numPr>
      <w:spacing w:before="240" w:after="60"/>
      <w:outlineLvl w:val="7"/>
    </w:pPr>
    <w:rPr>
      <w:i/>
      <w:iCs/>
      <w:sz w:val="16"/>
      <w:szCs w:val="16"/>
    </w:rPr>
  </w:style>
  <w:style w:type="paragraph" w:styleId="Heading9">
    <w:name w:val="heading 9"/>
    <w:basedOn w:val="Normal"/>
    <w:next w:val="Normal"/>
    <w:qFormat/>
    <w:rsid w:val="00D425FA"/>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rsid w:val="00D425FA"/>
    <w:pPr>
      <w:numPr>
        <w:numId w:val="2"/>
      </w:numPr>
      <w:autoSpaceDE/>
      <w:autoSpaceDN/>
      <w:spacing w:before="240" w:after="200" w:line="276" w:lineRule="auto"/>
      <w:ind w:left="360" w:hanging="360"/>
      <w:jc w:val="both"/>
    </w:pPr>
    <w:rPr>
      <w:sz w:val="24"/>
      <w:szCs w:val="24"/>
      <w:lang w:val="en-GB" w:eastAsia="el-GR"/>
    </w:rPr>
  </w:style>
  <w:style w:type="paragraph" w:styleId="CommentText">
    <w:name w:val="annotation text"/>
    <w:basedOn w:val="Normal"/>
    <w:semiHidden/>
    <w:rsid w:val="00D425FA"/>
  </w:style>
  <w:style w:type="paragraph" w:styleId="BodyTextIndent">
    <w:name w:val="Body Text Indent"/>
    <w:basedOn w:val="Normal"/>
    <w:rsid w:val="00D425FA"/>
    <w:pPr>
      <w:ind w:left="630" w:hanging="630"/>
    </w:pPr>
    <w:rPr>
      <w:szCs w:val="24"/>
    </w:rPr>
  </w:style>
  <w:style w:type="paragraph" w:styleId="EndnoteText">
    <w:name w:val="endnote text"/>
    <w:basedOn w:val="Normal"/>
    <w:link w:val="EndnoteTextChar"/>
    <w:uiPriority w:val="99"/>
    <w:semiHidden/>
    <w:rsid w:val="00D425FA"/>
    <w:pPr>
      <w:autoSpaceDE/>
      <w:autoSpaceDN/>
      <w:spacing w:before="240" w:after="200" w:line="276" w:lineRule="auto"/>
      <w:jc w:val="both"/>
    </w:pPr>
    <w:rPr>
      <w:rFonts w:ascii="Arial" w:eastAsia="等线" w:hAnsi="Arial"/>
      <w:sz w:val="24"/>
      <w:szCs w:val="24"/>
      <w:lang w:val="en-GB"/>
    </w:rPr>
  </w:style>
  <w:style w:type="paragraph" w:styleId="BalloonText">
    <w:name w:val="Balloon Text"/>
    <w:basedOn w:val="Normal"/>
    <w:semiHidden/>
    <w:rsid w:val="00D425FA"/>
    <w:rPr>
      <w:rFonts w:ascii="Tahoma" w:hAnsi="Tahoma" w:cs="Tahoma"/>
      <w:sz w:val="16"/>
      <w:szCs w:val="16"/>
    </w:rPr>
  </w:style>
  <w:style w:type="paragraph" w:styleId="Footer">
    <w:name w:val="footer"/>
    <w:basedOn w:val="Normal"/>
    <w:link w:val="FooterChar"/>
    <w:rsid w:val="00D425FA"/>
    <w:pPr>
      <w:tabs>
        <w:tab w:val="center" w:pos="4320"/>
        <w:tab w:val="right" w:pos="8640"/>
      </w:tabs>
    </w:pPr>
    <w:rPr>
      <w:rFonts w:eastAsia="等线"/>
    </w:rPr>
  </w:style>
  <w:style w:type="paragraph" w:styleId="Header">
    <w:name w:val="header"/>
    <w:basedOn w:val="Normal"/>
    <w:link w:val="HeaderChar"/>
    <w:rsid w:val="00D425FA"/>
    <w:pPr>
      <w:tabs>
        <w:tab w:val="center" w:pos="4320"/>
        <w:tab w:val="right" w:pos="8640"/>
      </w:tabs>
    </w:pPr>
    <w:rPr>
      <w:rFonts w:eastAsia="等线"/>
    </w:rPr>
  </w:style>
  <w:style w:type="paragraph" w:styleId="FootnoteText">
    <w:name w:val="footnote text"/>
    <w:basedOn w:val="Normal"/>
    <w:semiHidden/>
    <w:rsid w:val="00D425FA"/>
    <w:pPr>
      <w:ind w:firstLine="202"/>
      <w:jc w:val="both"/>
    </w:pPr>
    <w:rPr>
      <w:sz w:val="16"/>
      <w:szCs w:val="16"/>
    </w:rPr>
  </w:style>
  <w:style w:type="paragraph" w:styleId="Title">
    <w:name w:val="Title"/>
    <w:basedOn w:val="Normal"/>
    <w:next w:val="Normal"/>
    <w:qFormat/>
    <w:rsid w:val="00D425FA"/>
    <w:pPr>
      <w:framePr w:w="9360" w:hSpace="187" w:vSpace="187" w:wrap="notBeside" w:vAnchor="text" w:hAnchor="page" w:xAlign="center" w:y="1"/>
      <w:jc w:val="center"/>
    </w:pPr>
    <w:rPr>
      <w:kern w:val="28"/>
      <w:sz w:val="48"/>
      <w:szCs w:val="48"/>
    </w:rPr>
  </w:style>
  <w:style w:type="paragraph" w:styleId="CommentSubject">
    <w:name w:val="annotation subject"/>
    <w:basedOn w:val="CommentText"/>
    <w:next w:val="CommentText"/>
    <w:semiHidden/>
    <w:rsid w:val="00D425FA"/>
    <w:rPr>
      <w:b/>
      <w:bCs/>
    </w:rPr>
  </w:style>
  <w:style w:type="table" w:styleId="TableGrid">
    <w:name w:val="Table Grid"/>
    <w:basedOn w:val="TableNormal"/>
    <w:uiPriority w:val="59"/>
    <w:rsid w:val="00D425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D425FA"/>
  </w:style>
  <w:style w:type="character" w:styleId="FollowedHyperlink">
    <w:name w:val="FollowedHyperlink"/>
    <w:rsid w:val="00D425FA"/>
    <w:rPr>
      <w:color w:val="800080"/>
      <w:u w:val="single"/>
    </w:rPr>
  </w:style>
  <w:style w:type="character" w:styleId="Hyperlink">
    <w:name w:val="Hyperlink"/>
    <w:basedOn w:val="DefaultParagraphFont"/>
    <w:rsid w:val="00D425FA"/>
    <w:rPr>
      <w:color w:val="0000FF"/>
      <w:u w:val="single"/>
    </w:rPr>
  </w:style>
  <w:style w:type="character" w:styleId="CommentReference">
    <w:name w:val="annotation reference"/>
    <w:semiHidden/>
    <w:rsid w:val="00D425FA"/>
    <w:rPr>
      <w:sz w:val="16"/>
      <w:szCs w:val="16"/>
    </w:rPr>
  </w:style>
  <w:style w:type="character" w:styleId="FootnoteReference">
    <w:name w:val="footnote reference"/>
    <w:semiHidden/>
    <w:rsid w:val="00D425FA"/>
    <w:rPr>
      <w:vertAlign w:val="superscript"/>
    </w:rPr>
  </w:style>
  <w:style w:type="paragraph" w:customStyle="1" w:styleId="Abstract">
    <w:name w:val="Abstract"/>
    <w:basedOn w:val="Normal"/>
    <w:next w:val="Normal"/>
    <w:rsid w:val="00D425FA"/>
    <w:pPr>
      <w:spacing w:before="20"/>
      <w:ind w:firstLine="202"/>
      <w:jc w:val="both"/>
    </w:pPr>
    <w:rPr>
      <w:b/>
      <w:bCs/>
      <w:sz w:val="18"/>
      <w:szCs w:val="18"/>
    </w:rPr>
  </w:style>
  <w:style w:type="paragraph" w:customStyle="1" w:styleId="Authors">
    <w:name w:val="Authors"/>
    <w:basedOn w:val="Normal"/>
    <w:next w:val="Normal"/>
    <w:rsid w:val="00D425FA"/>
    <w:pPr>
      <w:framePr w:w="9072" w:hSpace="187" w:vSpace="187" w:wrap="notBeside" w:vAnchor="text" w:hAnchor="page" w:xAlign="center" w:y="1"/>
      <w:spacing w:after="320"/>
      <w:jc w:val="center"/>
    </w:pPr>
    <w:rPr>
      <w:sz w:val="22"/>
      <w:szCs w:val="22"/>
    </w:rPr>
  </w:style>
  <w:style w:type="character" w:customStyle="1" w:styleId="MemberType">
    <w:name w:val="MemberType"/>
    <w:rsid w:val="00D425FA"/>
    <w:rPr>
      <w:rFonts w:ascii="Times New Roman" w:hAnsi="Times New Roman" w:cs="Times New Roman"/>
      <w:i/>
      <w:iCs/>
      <w:sz w:val="22"/>
      <w:szCs w:val="22"/>
    </w:rPr>
  </w:style>
  <w:style w:type="paragraph" w:customStyle="1" w:styleId="References">
    <w:name w:val="References"/>
    <w:basedOn w:val="Normal"/>
    <w:rsid w:val="00D425FA"/>
    <w:pPr>
      <w:numPr>
        <w:numId w:val="3"/>
      </w:numPr>
      <w:jc w:val="both"/>
    </w:pPr>
    <w:rPr>
      <w:sz w:val="16"/>
      <w:szCs w:val="16"/>
    </w:rPr>
  </w:style>
  <w:style w:type="paragraph" w:customStyle="1" w:styleId="IndexTerms">
    <w:name w:val="IndexTerms"/>
    <w:basedOn w:val="Normal"/>
    <w:next w:val="Normal"/>
    <w:rsid w:val="00D425FA"/>
    <w:pPr>
      <w:ind w:firstLine="202"/>
      <w:jc w:val="both"/>
    </w:pPr>
    <w:rPr>
      <w:b/>
      <w:bCs/>
      <w:sz w:val="18"/>
      <w:szCs w:val="18"/>
    </w:rPr>
  </w:style>
  <w:style w:type="paragraph" w:customStyle="1" w:styleId="Text">
    <w:name w:val="Text"/>
    <w:basedOn w:val="Normal"/>
    <w:rsid w:val="00D425FA"/>
    <w:pPr>
      <w:widowControl w:val="0"/>
      <w:spacing w:line="252" w:lineRule="auto"/>
      <w:ind w:firstLine="202"/>
      <w:jc w:val="both"/>
    </w:pPr>
  </w:style>
  <w:style w:type="paragraph" w:customStyle="1" w:styleId="FigureCaption">
    <w:name w:val="Figure Caption"/>
    <w:basedOn w:val="Normal"/>
    <w:rsid w:val="00D425FA"/>
    <w:pPr>
      <w:jc w:val="both"/>
    </w:pPr>
    <w:rPr>
      <w:sz w:val="16"/>
      <w:szCs w:val="16"/>
    </w:rPr>
  </w:style>
  <w:style w:type="paragraph" w:customStyle="1" w:styleId="TableTitle">
    <w:name w:val="Table Title"/>
    <w:basedOn w:val="Normal"/>
    <w:rsid w:val="00D425FA"/>
    <w:pPr>
      <w:jc w:val="center"/>
    </w:pPr>
    <w:rPr>
      <w:smallCaps/>
      <w:sz w:val="16"/>
      <w:szCs w:val="16"/>
    </w:rPr>
  </w:style>
  <w:style w:type="paragraph" w:customStyle="1" w:styleId="ReferenceHead">
    <w:name w:val="Reference Head"/>
    <w:basedOn w:val="Heading1"/>
    <w:rsid w:val="00D425FA"/>
    <w:pPr>
      <w:numPr>
        <w:numId w:val="0"/>
      </w:numPr>
    </w:pPr>
  </w:style>
  <w:style w:type="paragraph" w:customStyle="1" w:styleId="Equation">
    <w:name w:val="Equation"/>
    <w:basedOn w:val="Normal"/>
    <w:next w:val="Normal"/>
    <w:rsid w:val="00D425FA"/>
    <w:pPr>
      <w:widowControl w:val="0"/>
      <w:tabs>
        <w:tab w:val="right" w:pos="5040"/>
      </w:tabs>
      <w:spacing w:line="252" w:lineRule="auto"/>
      <w:jc w:val="both"/>
    </w:pPr>
  </w:style>
  <w:style w:type="character" w:customStyle="1" w:styleId="EndnoteTextChar">
    <w:name w:val="Endnote Text Char"/>
    <w:link w:val="EndnoteText"/>
    <w:uiPriority w:val="99"/>
    <w:semiHidden/>
    <w:rsid w:val="00D425FA"/>
    <w:rPr>
      <w:rFonts w:ascii="Arial" w:hAnsi="Arial" w:cs="Arial"/>
      <w:sz w:val="24"/>
      <w:szCs w:val="24"/>
      <w:lang w:val="en-GB"/>
    </w:rPr>
  </w:style>
  <w:style w:type="paragraph" w:customStyle="1" w:styleId="papersubtitle">
    <w:name w:val="paper subtitle"/>
    <w:uiPriority w:val="99"/>
    <w:rsid w:val="00D425FA"/>
    <w:pPr>
      <w:spacing w:after="120"/>
      <w:jc w:val="center"/>
    </w:pPr>
    <w:rPr>
      <w:rFonts w:eastAsia="Times New Roman"/>
      <w:bCs/>
      <w:sz w:val="28"/>
      <w:szCs w:val="28"/>
      <w:lang w:eastAsia="en-US"/>
    </w:rPr>
  </w:style>
  <w:style w:type="paragraph" w:customStyle="1" w:styleId="Author">
    <w:name w:val="Author"/>
    <w:qFormat/>
    <w:rsid w:val="00D425FA"/>
    <w:pPr>
      <w:spacing w:before="360" w:after="40"/>
      <w:jc w:val="center"/>
    </w:pPr>
    <w:rPr>
      <w:rFonts w:eastAsia="Times New Roman"/>
      <w:sz w:val="22"/>
      <w:szCs w:val="22"/>
      <w:lang w:eastAsia="en-US"/>
    </w:rPr>
  </w:style>
  <w:style w:type="paragraph" w:customStyle="1" w:styleId="address">
    <w:name w:val="address"/>
    <w:basedOn w:val="Normal"/>
    <w:rsid w:val="00D425FA"/>
    <w:pPr>
      <w:overflowPunct w:val="0"/>
      <w:adjustRightInd w:val="0"/>
      <w:spacing w:after="200" w:line="220" w:lineRule="atLeast"/>
      <w:contextualSpacing/>
      <w:jc w:val="center"/>
      <w:textAlignment w:val="baseline"/>
    </w:pPr>
    <w:rPr>
      <w:sz w:val="18"/>
    </w:rPr>
  </w:style>
  <w:style w:type="character" w:customStyle="1" w:styleId="apple-style-span">
    <w:name w:val="apple-style-span"/>
    <w:basedOn w:val="DefaultParagraphFont"/>
    <w:rsid w:val="00D425FA"/>
  </w:style>
  <w:style w:type="character" w:customStyle="1" w:styleId="HeaderChar">
    <w:name w:val="Header Char"/>
    <w:link w:val="Header"/>
    <w:rsid w:val="00D425FA"/>
    <w:rPr>
      <w:lang w:val="en-US" w:eastAsia="en-US"/>
    </w:rPr>
  </w:style>
  <w:style w:type="character" w:customStyle="1" w:styleId="FooterChar">
    <w:name w:val="Footer Char"/>
    <w:link w:val="Footer"/>
    <w:rsid w:val="00D425FA"/>
    <w:rPr>
      <w:lang w:val="en-US" w:eastAsia="en-US"/>
    </w:rPr>
  </w:style>
  <w:style w:type="paragraph" w:styleId="ListParagraph">
    <w:name w:val="List Paragraph"/>
    <w:basedOn w:val="Normal"/>
    <w:uiPriority w:val="34"/>
    <w:qFormat/>
    <w:rsid w:val="00D425FA"/>
    <w:pPr>
      <w:autoSpaceDE/>
      <w:autoSpaceDN/>
      <w:spacing w:after="200" w:line="276" w:lineRule="auto"/>
      <w:ind w:left="720"/>
      <w:contextualSpacing/>
    </w:pPr>
    <w:rPr>
      <w:rFonts w:ascii="Calibri" w:eastAsia="Calibri" w:hAnsi="Calibri"/>
      <w:sz w:val="22"/>
      <w:szCs w:val="22"/>
    </w:rPr>
  </w:style>
  <w:style w:type="paragraph" w:customStyle="1" w:styleId="TableParagraph">
    <w:name w:val="Table Paragraph"/>
    <w:basedOn w:val="Normal"/>
    <w:uiPriority w:val="1"/>
    <w:qFormat/>
    <w:rsid w:val="00D425FA"/>
    <w:pPr>
      <w:widowControl w:val="0"/>
      <w:spacing w:line="203" w:lineRule="exact"/>
      <w:ind w:left="151"/>
    </w:pPr>
    <w:rPr>
      <w:sz w:val="22"/>
      <w:szCs w:val="22"/>
    </w:rPr>
  </w:style>
  <w:style w:type="table" w:customStyle="1" w:styleId="PlainTable2">
    <w:name w:val="Plain Table 2"/>
    <w:basedOn w:val="TableNormal"/>
    <w:uiPriority w:val="42"/>
    <w:rsid w:val="00D425FA"/>
    <w:rPr>
      <w:rFonts w:cs="Angsana New"/>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yperlink" Target="https://ieeexplore.ieee.org/xpl/RecentIssue.jsp?punumber=7727"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hyperlink" Target="https://ieeexplore.ieee.org/xpl/RecentIssue.jsp?punumber=772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x.doi.org/10.7537/marsrsj140322.02"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yperlink" Target="http://www.sciencepub.net/researcher"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mustefa.jibril@ddu.edu.et" TargetMode="Externa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s://ieeexplore.ieee.org/xpl/tocresult.jsp?isnumber=8278903"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49" textRotate="1"/>
    <customShpInfo spid="_x0000_s2050"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1A454E-D19F-4191-B9A0-4D4C55EA7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9</Pages>
  <Words>2302</Words>
  <Characters>13126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vt:lpstr>
    </vt:vector>
  </TitlesOfParts>
  <Company>Grizli777</Company>
  <LinksUpToDate>false</LinksUpToDate>
  <CharactersWithSpaces>15398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Administrator</cp:lastModifiedBy>
  <cp:revision>12</cp:revision>
  <cp:lastPrinted>2004-08-29T17:20:00Z</cp:lastPrinted>
  <dcterms:created xsi:type="dcterms:W3CDTF">2021-12-28T07:09:00Z</dcterms:created>
  <dcterms:modified xsi:type="dcterms:W3CDTF">2022-04-07T05:34:00Z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C77EB9BB65224F74AE5A21E956AC184D</vt:lpwstr>
  </property>
</Properties>
</file>