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D6" w:rsidRPr="00CD43A7" w:rsidRDefault="00B25FD6" w:rsidP="00B25FD6">
      <w:pPr>
        <w:pStyle w:val="Heading1"/>
        <w:keepNext w:val="0"/>
        <w:suppressAutoHyphens w:val="0"/>
        <w:snapToGrid w:val="0"/>
        <w:jc w:val="center"/>
        <w:rPr>
          <w:sz w:val="20"/>
          <w:szCs w:val="20"/>
        </w:rPr>
      </w:pPr>
    </w:p>
    <w:p w:rsidR="00EC5890" w:rsidRPr="00CD43A7" w:rsidRDefault="00B25FD6" w:rsidP="00B25FD6">
      <w:pPr>
        <w:pStyle w:val="Heading1"/>
        <w:keepNext w:val="0"/>
        <w:suppressAutoHyphens w:val="0"/>
        <w:snapToGrid w:val="0"/>
        <w:jc w:val="center"/>
        <w:rPr>
          <w:sz w:val="20"/>
          <w:szCs w:val="20"/>
        </w:rPr>
      </w:pPr>
      <w:r w:rsidRPr="00CD43A7">
        <w:rPr>
          <w:sz w:val="20"/>
          <w:szCs w:val="20"/>
        </w:rPr>
        <w:t>Fruit Shapes Of Pycnanthus Angolensis</w:t>
      </w:r>
    </w:p>
    <w:p w:rsidR="00EC5890" w:rsidRPr="00CD43A7" w:rsidRDefault="00EC5890" w:rsidP="00B25FD6">
      <w:pPr>
        <w:pStyle w:val="Heading1"/>
        <w:keepNext w:val="0"/>
        <w:suppressAutoHyphens w:val="0"/>
        <w:snapToGrid w:val="0"/>
        <w:jc w:val="center"/>
        <w:rPr>
          <w:b w:val="0"/>
          <w:sz w:val="20"/>
          <w:szCs w:val="20"/>
        </w:rPr>
      </w:pPr>
    </w:p>
    <w:p w:rsidR="00EC5890" w:rsidRPr="00CD43A7" w:rsidRDefault="004B333E" w:rsidP="00B25FD6">
      <w:pPr>
        <w:pStyle w:val="ListParagraph"/>
        <w:snapToGrid w:val="0"/>
        <w:spacing w:after="0" w:line="240" w:lineRule="auto"/>
        <w:ind w:left="0"/>
        <w:jc w:val="center"/>
        <w:rPr>
          <w:rFonts w:ascii="Times New Roman" w:hAnsi="Times New Roman"/>
          <w:sz w:val="20"/>
          <w:szCs w:val="20"/>
        </w:rPr>
      </w:pPr>
      <w:r w:rsidRPr="00CD43A7">
        <w:rPr>
          <w:rFonts w:ascii="Times New Roman" w:hAnsi="Times New Roman"/>
          <w:sz w:val="20"/>
          <w:szCs w:val="20"/>
        </w:rPr>
        <w:t>Bello, O. A</w:t>
      </w:r>
      <w:r w:rsidRPr="00CD43A7">
        <w:rPr>
          <w:rFonts w:ascii="Times New Roman" w:hAnsi="Times New Roman"/>
          <w:sz w:val="20"/>
          <w:szCs w:val="20"/>
          <w:vertAlign w:val="superscript"/>
        </w:rPr>
        <w:t>1</w:t>
      </w:r>
      <w:r w:rsidRPr="00CD43A7">
        <w:rPr>
          <w:rFonts w:ascii="Times New Roman" w:hAnsi="Times New Roman"/>
          <w:sz w:val="20"/>
          <w:szCs w:val="20"/>
        </w:rPr>
        <w:t>. and</w:t>
      </w:r>
      <w:r w:rsidR="00EC5890" w:rsidRPr="00CD43A7">
        <w:rPr>
          <w:rFonts w:ascii="Times New Roman" w:hAnsi="Times New Roman"/>
          <w:sz w:val="20"/>
          <w:szCs w:val="20"/>
        </w:rPr>
        <w:t xml:space="preserve"> </w:t>
      </w:r>
      <w:r w:rsidRPr="00CD43A7">
        <w:rPr>
          <w:rFonts w:ascii="Times New Roman" w:hAnsi="Times New Roman"/>
          <w:sz w:val="20"/>
          <w:szCs w:val="20"/>
        </w:rPr>
        <w:t>Adesakin T.J</w:t>
      </w:r>
      <w:r w:rsidRPr="00CD43A7">
        <w:rPr>
          <w:rFonts w:ascii="Times New Roman" w:hAnsi="Times New Roman"/>
          <w:sz w:val="20"/>
          <w:szCs w:val="20"/>
          <w:vertAlign w:val="superscript"/>
        </w:rPr>
        <w:t>2</w:t>
      </w:r>
    </w:p>
    <w:p w:rsidR="00EC5890" w:rsidRPr="00CD43A7" w:rsidRDefault="00EC5890" w:rsidP="00B25FD6">
      <w:pPr>
        <w:pStyle w:val="ListParagraph"/>
        <w:snapToGrid w:val="0"/>
        <w:spacing w:after="0" w:line="240" w:lineRule="auto"/>
        <w:ind w:left="0"/>
        <w:jc w:val="center"/>
        <w:rPr>
          <w:rFonts w:ascii="Times New Roman" w:hAnsi="Times New Roman"/>
          <w:sz w:val="20"/>
          <w:szCs w:val="20"/>
        </w:rPr>
      </w:pPr>
    </w:p>
    <w:p w:rsidR="004B333E" w:rsidRPr="00CD43A7" w:rsidRDefault="004B333E" w:rsidP="00B25FD6">
      <w:pPr>
        <w:suppressAutoHyphens w:val="0"/>
        <w:snapToGrid w:val="0"/>
        <w:jc w:val="center"/>
        <w:rPr>
          <w:sz w:val="20"/>
          <w:szCs w:val="20"/>
        </w:rPr>
      </w:pPr>
      <w:r w:rsidRPr="00CD43A7">
        <w:rPr>
          <w:sz w:val="20"/>
          <w:szCs w:val="20"/>
          <w:vertAlign w:val="superscript"/>
        </w:rPr>
        <w:t>1,2</w:t>
      </w:r>
      <w:r w:rsidRPr="00CD43A7">
        <w:rPr>
          <w:sz w:val="20"/>
          <w:szCs w:val="20"/>
        </w:rPr>
        <w:t xml:space="preserve"> Department of Biology, Osun State College of Education, Ila-Orangun, Osun State, Nigeria</w:t>
      </w:r>
    </w:p>
    <w:p w:rsidR="004B333E" w:rsidRPr="00CD43A7" w:rsidRDefault="004B333E" w:rsidP="00B25FD6">
      <w:pPr>
        <w:suppressAutoHyphens w:val="0"/>
        <w:snapToGrid w:val="0"/>
        <w:jc w:val="center"/>
        <w:rPr>
          <w:sz w:val="20"/>
          <w:szCs w:val="20"/>
          <w:lang w:eastAsia="zh-CN"/>
        </w:rPr>
      </w:pPr>
      <w:r w:rsidRPr="00CD43A7">
        <w:rPr>
          <w:sz w:val="20"/>
          <w:szCs w:val="20"/>
        </w:rPr>
        <w:t xml:space="preserve"> </w:t>
      </w:r>
      <w:hyperlink r:id="rId7" w:history="1">
        <w:r w:rsidR="00C40D9B" w:rsidRPr="00CD43A7">
          <w:rPr>
            <w:rStyle w:val="Hyperlink"/>
            <w:sz w:val="20"/>
            <w:szCs w:val="20"/>
          </w:rPr>
          <w:t>nikebello73@gmail.com</w:t>
        </w:r>
      </w:hyperlink>
      <w:r w:rsidR="00C40D9B" w:rsidRPr="00CD43A7">
        <w:rPr>
          <w:sz w:val="20"/>
          <w:szCs w:val="20"/>
          <w:lang w:eastAsia="zh-CN"/>
        </w:rPr>
        <w:t xml:space="preserve"> </w:t>
      </w:r>
    </w:p>
    <w:p w:rsidR="00B25FD6" w:rsidRPr="00CD43A7" w:rsidRDefault="00B25FD6" w:rsidP="00B25FD6">
      <w:pPr>
        <w:suppressAutoHyphens w:val="0"/>
        <w:snapToGrid w:val="0"/>
        <w:jc w:val="center"/>
        <w:rPr>
          <w:sz w:val="20"/>
          <w:szCs w:val="20"/>
          <w:lang w:eastAsia="zh-CN"/>
        </w:rPr>
      </w:pPr>
    </w:p>
    <w:p w:rsidR="00B25FD6" w:rsidRPr="00CD43A7" w:rsidRDefault="004B333E" w:rsidP="00B25FD6">
      <w:pPr>
        <w:suppressAutoHyphens w:val="0"/>
        <w:snapToGrid w:val="0"/>
        <w:jc w:val="both"/>
        <w:rPr>
          <w:sz w:val="20"/>
          <w:szCs w:val="20"/>
        </w:rPr>
      </w:pPr>
      <w:r w:rsidRPr="00CD43A7">
        <w:rPr>
          <w:b/>
          <w:sz w:val="20"/>
          <w:szCs w:val="20"/>
        </w:rPr>
        <w:t>Abstract</w:t>
      </w:r>
      <w:r w:rsidR="00B25FD6" w:rsidRPr="00CD43A7">
        <w:rPr>
          <w:b/>
          <w:sz w:val="20"/>
          <w:szCs w:val="20"/>
          <w:lang w:eastAsia="zh-CN"/>
        </w:rPr>
        <w:t xml:space="preserve">: </w:t>
      </w:r>
      <w:r w:rsidRPr="00CD43A7">
        <w:rPr>
          <w:sz w:val="20"/>
          <w:szCs w:val="20"/>
        </w:rPr>
        <w:t xml:space="preserve">Fruit shapes of </w:t>
      </w:r>
      <w:r w:rsidRPr="00CD43A7">
        <w:rPr>
          <w:i/>
          <w:sz w:val="20"/>
          <w:szCs w:val="20"/>
        </w:rPr>
        <w:t xml:space="preserve">Pycnanthus angolensis </w:t>
      </w:r>
      <w:r w:rsidRPr="00CD43A7">
        <w:rPr>
          <w:sz w:val="20"/>
          <w:szCs w:val="20"/>
        </w:rPr>
        <w:t xml:space="preserve">were carried outto determine roundness and ellipsoid ratios. Matured trees of </w:t>
      </w:r>
      <w:r w:rsidRPr="00CD43A7">
        <w:rPr>
          <w:i/>
          <w:sz w:val="20"/>
          <w:szCs w:val="20"/>
        </w:rPr>
        <w:t>Pycnanthus angolensis</w:t>
      </w:r>
      <w:r w:rsidRPr="00CD43A7">
        <w:rPr>
          <w:sz w:val="20"/>
          <w:szCs w:val="20"/>
        </w:rPr>
        <w:t xml:space="preserve"> (20.0±5.0years) were purposively selected from Osun (Gbongan, Ajaba), Ekiti (Otun, Ayetoro) and Oyo (Idito, Adewumi) States, based on availability. Fruit morphology was determined by measuring weight (g), width (cm) and length (cm) of 100 samples per location and was used to determine, roundness ratio and ellipsoid ratio. Roundness ratio was derived using formular. The largest diameter ranged from 3.6 to 5.0 and smallest diameter ranged from 2.1 to 3.4, rounded fruits ranged between </w:t>
      </w:r>
      <w:r w:rsidRPr="00CD43A7">
        <w:rPr>
          <w:rFonts w:eastAsia="Times New Roman"/>
          <w:color w:val="000000"/>
          <w:sz w:val="20"/>
          <w:szCs w:val="20"/>
        </w:rPr>
        <w:t>116.0 to139.7 and ellipsoid fruits ranged from 1.5 to 2.0.</w:t>
      </w:r>
      <w:r w:rsidRPr="00CD43A7">
        <w:rPr>
          <w:sz w:val="20"/>
          <w:szCs w:val="20"/>
        </w:rPr>
        <w:t xml:space="preserve"> Idito had the highest rounded ratio (</w:t>
      </w:r>
      <w:r w:rsidRPr="00CD43A7">
        <w:rPr>
          <w:rFonts w:eastAsia="Times New Roman"/>
          <w:color w:val="000000"/>
          <w:sz w:val="20"/>
          <w:szCs w:val="20"/>
        </w:rPr>
        <w:t>139.7)</w:t>
      </w:r>
      <w:r w:rsidRPr="00CD43A7">
        <w:rPr>
          <w:sz w:val="20"/>
          <w:szCs w:val="20"/>
        </w:rPr>
        <w:t xml:space="preserve"> followed by Adewumi,</w:t>
      </w:r>
      <w:r w:rsidRPr="00CD43A7">
        <w:rPr>
          <w:rFonts w:eastAsia="Times New Roman"/>
          <w:color w:val="000000"/>
          <w:sz w:val="20"/>
          <w:szCs w:val="20"/>
        </w:rPr>
        <w:t xml:space="preserve"> (134.8)</w:t>
      </w:r>
      <w:r w:rsidRPr="00CD43A7">
        <w:rPr>
          <w:sz w:val="20"/>
          <w:szCs w:val="20"/>
        </w:rPr>
        <w:t xml:space="preserve"> and Otun (</w:t>
      </w:r>
      <w:r w:rsidRPr="00CD43A7">
        <w:rPr>
          <w:rFonts w:eastAsia="Times New Roman"/>
          <w:color w:val="000000"/>
          <w:sz w:val="20"/>
          <w:szCs w:val="20"/>
        </w:rPr>
        <w:t>130.4)</w:t>
      </w:r>
      <w:r w:rsidRPr="00CD43A7">
        <w:rPr>
          <w:sz w:val="20"/>
          <w:szCs w:val="20"/>
        </w:rPr>
        <w:t>. Others were Gbongan (</w:t>
      </w:r>
      <w:r w:rsidRPr="00CD43A7">
        <w:rPr>
          <w:rFonts w:eastAsia="Times New Roman"/>
          <w:color w:val="000000"/>
          <w:sz w:val="20"/>
          <w:szCs w:val="20"/>
        </w:rPr>
        <w:t>126.6)</w:t>
      </w:r>
      <w:r w:rsidRPr="00CD43A7">
        <w:rPr>
          <w:sz w:val="20"/>
          <w:szCs w:val="20"/>
        </w:rPr>
        <w:t>, Ajaba (</w:t>
      </w:r>
      <w:r w:rsidRPr="00CD43A7">
        <w:rPr>
          <w:rFonts w:eastAsia="Times New Roman"/>
          <w:color w:val="000000"/>
          <w:sz w:val="20"/>
          <w:szCs w:val="20"/>
        </w:rPr>
        <w:t xml:space="preserve">126.2) </w:t>
      </w:r>
      <w:r w:rsidRPr="00CD43A7">
        <w:rPr>
          <w:sz w:val="20"/>
          <w:szCs w:val="20"/>
        </w:rPr>
        <w:t>and last were Ayetoro (</w:t>
      </w:r>
      <w:r w:rsidRPr="00CD43A7">
        <w:rPr>
          <w:rFonts w:eastAsia="Times New Roman"/>
          <w:color w:val="000000"/>
          <w:sz w:val="20"/>
          <w:szCs w:val="20"/>
        </w:rPr>
        <w:t xml:space="preserve">116.0). </w:t>
      </w:r>
      <w:r w:rsidRPr="00CD43A7">
        <w:rPr>
          <w:sz w:val="20"/>
          <w:szCs w:val="20"/>
        </w:rPr>
        <w:t>With regards to their ellipsoid ratio, the result showed that Ajaba had the highest (</w:t>
      </w:r>
      <w:r w:rsidRPr="00CD43A7">
        <w:rPr>
          <w:rFonts w:eastAsia="Times New Roman"/>
          <w:color w:val="000000"/>
          <w:sz w:val="20"/>
          <w:szCs w:val="20"/>
        </w:rPr>
        <w:t>2.0)</w:t>
      </w:r>
      <w:r w:rsidRPr="00CD43A7">
        <w:rPr>
          <w:sz w:val="20"/>
          <w:szCs w:val="20"/>
        </w:rPr>
        <w:t xml:space="preserve"> level of ellipsoid followed by Gbongan 1.5 and Otun 1.6. Adewumi, Ayetoro and Gbongan had similar ellipsoid ratio (1.5). The fruits are rounded to ellipsoids, 3.6 - 5.0 cm x 2.1 - 3.4cm</w:t>
      </w:r>
      <w:r w:rsidR="00120825" w:rsidRPr="00CD43A7">
        <w:rPr>
          <w:sz w:val="20"/>
          <w:szCs w:val="20"/>
        </w:rPr>
        <w:t>. T</w:t>
      </w:r>
      <w:r w:rsidRPr="00CD43A7">
        <w:rPr>
          <w:sz w:val="20"/>
          <w:szCs w:val="20"/>
        </w:rPr>
        <w:t xml:space="preserve">he </w:t>
      </w:r>
      <w:r w:rsidRPr="00CD43A7">
        <w:rPr>
          <w:i/>
          <w:sz w:val="20"/>
          <w:szCs w:val="20"/>
        </w:rPr>
        <w:t>Pycnanthus angolensis</w:t>
      </w:r>
      <w:r w:rsidRPr="00CD43A7">
        <w:rPr>
          <w:sz w:val="20"/>
          <w:szCs w:val="20"/>
        </w:rPr>
        <w:t xml:space="preserve"> from Ajaba had the highest ellipsoid fruits and Idito had the highest rounded fruits.</w:t>
      </w:r>
    </w:p>
    <w:p w:rsidR="00B25FD6" w:rsidRPr="00CD43A7" w:rsidRDefault="00B25FD6" w:rsidP="00120825">
      <w:pPr>
        <w:pStyle w:val="ListParagraph"/>
        <w:snapToGrid w:val="0"/>
        <w:spacing w:after="0" w:line="240" w:lineRule="auto"/>
        <w:ind w:left="0"/>
        <w:jc w:val="both"/>
        <w:rPr>
          <w:rFonts w:ascii="Times New Roman" w:hAnsi="Times New Roman"/>
          <w:sz w:val="20"/>
          <w:szCs w:val="20"/>
        </w:rPr>
      </w:pPr>
      <w:r w:rsidRPr="00CD43A7">
        <w:rPr>
          <w:rFonts w:ascii="Times New Roman" w:hAnsi="Times New Roman"/>
          <w:sz w:val="20"/>
          <w:szCs w:val="20"/>
        </w:rPr>
        <w:t>[Bello, O. A. and Adesakin T.J.</w:t>
      </w:r>
      <w:r w:rsidRPr="00CD43A7">
        <w:rPr>
          <w:rFonts w:ascii="Times New Roman" w:eastAsiaTheme="minorEastAsia" w:hAnsi="Times New Roman"/>
          <w:b/>
          <w:bCs/>
          <w:sz w:val="20"/>
          <w:szCs w:val="20"/>
          <w:lang w:bidi="fa-IR"/>
        </w:rPr>
        <w:t xml:space="preserve"> </w:t>
      </w:r>
      <w:r w:rsidR="00120825" w:rsidRPr="00CD43A7">
        <w:rPr>
          <w:rFonts w:ascii="Times New Roman" w:hAnsi="Times New Roman"/>
          <w:b/>
          <w:sz w:val="20"/>
          <w:szCs w:val="20"/>
        </w:rPr>
        <w:t>Fruit Shapes Of Pycnanthus Angolensis</w:t>
      </w:r>
      <w:r w:rsidRPr="00CD43A7">
        <w:rPr>
          <w:rFonts w:ascii="Times New Roman" w:hAnsi="Times New Roman"/>
          <w:b/>
          <w:bCs/>
          <w:sz w:val="20"/>
          <w:szCs w:val="20"/>
          <w:lang w:bidi="fa-IR"/>
        </w:rPr>
        <w:t>.</w:t>
      </w:r>
      <w:r w:rsidRPr="00CD43A7">
        <w:rPr>
          <w:rFonts w:ascii="Times New Roman" w:hAnsi="Times New Roman"/>
          <w:bCs/>
          <w:i/>
          <w:sz w:val="20"/>
          <w:szCs w:val="20"/>
        </w:rPr>
        <w:t xml:space="preserve"> Researcher</w:t>
      </w:r>
      <w:r w:rsidRPr="00CD43A7">
        <w:rPr>
          <w:rFonts w:ascii="Times New Roman" w:hAnsi="Times New Roman"/>
          <w:bCs/>
          <w:sz w:val="20"/>
          <w:szCs w:val="20"/>
        </w:rPr>
        <w:t xml:space="preserve"> 2020;12(11):</w:t>
      </w:r>
      <w:r w:rsidR="00AF7BDC" w:rsidRPr="00CD43A7">
        <w:rPr>
          <w:rFonts w:ascii="Times New Roman" w:hAnsi="Times New Roman"/>
          <w:noProof/>
          <w:color w:val="000000"/>
          <w:sz w:val="20"/>
          <w:szCs w:val="20"/>
        </w:rPr>
        <w:t>12-15</w:t>
      </w:r>
      <w:r w:rsidRPr="00CD43A7">
        <w:rPr>
          <w:rFonts w:ascii="Times New Roman" w:hAnsi="Times New Roman"/>
          <w:bCs/>
          <w:sz w:val="20"/>
          <w:szCs w:val="20"/>
        </w:rPr>
        <w:t xml:space="preserve">]. </w:t>
      </w:r>
      <w:r w:rsidRPr="00CD43A7">
        <w:rPr>
          <w:rFonts w:ascii="Times New Roman" w:hAnsi="Times New Roman"/>
          <w:sz w:val="20"/>
          <w:szCs w:val="20"/>
        </w:rPr>
        <w:t>ISSN 1553-9865 (print); ISSN 2163-8950 (online)</w:t>
      </w:r>
      <w:r w:rsidRPr="00CD43A7">
        <w:rPr>
          <w:rFonts w:ascii="Times New Roman" w:hAnsi="Times New Roman"/>
          <w:bCs/>
          <w:sz w:val="20"/>
          <w:szCs w:val="20"/>
        </w:rPr>
        <w:t xml:space="preserve">. </w:t>
      </w:r>
      <w:hyperlink r:id="rId8" w:history="1">
        <w:r w:rsidRPr="00CD43A7">
          <w:rPr>
            <w:rStyle w:val="Hyperlink"/>
            <w:rFonts w:ascii="Times New Roman" w:hAnsi="Times New Roman"/>
            <w:sz w:val="20"/>
            <w:szCs w:val="20"/>
          </w:rPr>
          <w:t>http://www.sciencepub.net/researcher</w:t>
        </w:r>
      </w:hyperlink>
      <w:r w:rsidRPr="00CD43A7">
        <w:rPr>
          <w:rFonts w:ascii="Times New Roman" w:hAnsi="Times New Roman"/>
          <w:bCs/>
          <w:sz w:val="20"/>
          <w:szCs w:val="20"/>
        </w:rPr>
        <w:t xml:space="preserve">. </w:t>
      </w:r>
      <w:r w:rsidR="00120825" w:rsidRPr="00CD43A7">
        <w:rPr>
          <w:rFonts w:ascii="Times New Roman" w:eastAsiaTheme="minorEastAsia" w:hAnsi="Times New Roman"/>
          <w:bCs/>
          <w:sz w:val="20"/>
          <w:szCs w:val="20"/>
          <w:lang w:eastAsia="zh-CN"/>
        </w:rPr>
        <w:t>4</w:t>
      </w:r>
      <w:r w:rsidRPr="00CD43A7">
        <w:rPr>
          <w:rFonts w:ascii="Times New Roman" w:hAnsi="Times New Roman"/>
          <w:bCs/>
          <w:sz w:val="20"/>
          <w:szCs w:val="20"/>
        </w:rPr>
        <w:t xml:space="preserve">. </w:t>
      </w:r>
      <w:r w:rsidRPr="00CD43A7">
        <w:rPr>
          <w:rFonts w:ascii="Times New Roman" w:hAnsi="Times New Roman"/>
          <w:color w:val="000000"/>
          <w:sz w:val="20"/>
          <w:szCs w:val="20"/>
          <w:shd w:val="clear" w:color="auto" w:fill="FFFFFF"/>
        </w:rPr>
        <w:t>doi:</w:t>
      </w:r>
      <w:hyperlink r:id="rId9" w:history="1">
        <w:r w:rsidRPr="00CD43A7">
          <w:rPr>
            <w:rStyle w:val="Hyperlink"/>
            <w:rFonts w:ascii="Times New Roman" w:hAnsi="Times New Roman"/>
            <w:sz w:val="20"/>
            <w:szCs w:val="20"/>
            <w:shd w:val="clear" w:color="auto" w:fill="FFFFFF"/>
          </w:rPr>
          <w:t>10.7537/marsrsj121120.0</w:t>
        </w:r>
        <w:r w:rsidR="00120825" w:rsidRPr="00CD43A7">
          <w:rPr>
            <w:rStyle w:val="Hyperlink"/>
            <w:rFonts w:ascii="Times New Roman" w:eastAsiaTheme="minorEastAsia" w:hAnsi="Times New Roman"/>
            <w:sz w:val="20"/>
            <w:szCs w:val="20"/>
            <w:shd w:val="clear" w:color="auto" w:fill="FFFFFF"/>
            <w:lang w:eastAsia="zh-CN"/>
          </w:rPr>
          <w:t>4</w:t>
        </w:r>
      </w:hyperlink>
      <w:r w:rsidRPr="00CD43A7">
        <w:rPr>
          <w:rFonts w:ascii="Times New Roman" w:hAnsi="Times New Roman"/>
          <w:color w:val="000000"/>
          <w:sz w:val="20"/>
          <w:szCs w:val="20"/>
          <w:shd w:val="clear" w:color="auto" w:fill="FFFFFF"/>
        </w:rPr>
        <w:t>.</w:t>
      </w:r>
    </w:p>
    <w:p w:rsidR="004B333E" w:rsidRPr="00CD43A7" w:rsidRDefault="004B333E" w:rsidP="00B25FD6">
      <w:pPr>
        <w:suppressAutoHyphens w:val="0"/>
        <w:snapToGrid w:val="0"/>
        <w:jc w:val="both"/>
        <w:rPr>
          <w:sz w:val="20"/>
          <w:szCs w:val="20"/>
        </w:rPr>
      </w:pPr>
    </w:p>
    <w:p w:rsidR="004B333E" w:rsidRPr="00CD43A7" w:rsidRDefault="004B333E" w:rsidP="00B25FD6">
      <w:pPr>
        <w:pStyle w:val="Heading1"/>
        <w:keepNext w:val="0"/>
        <w:suppressAutoHyphens w:val="0"/>
        <w:snapToGrid w:val="0"/>
        <w:jc w:val="both"/>
        <w:rPr>
          <w:b w:val="0"/>
          <w:sz w:val="20"/>
          <w:szCs w:val="20"/>
        </w:rPr>
      </w:pPr>
      <w:r w:rsidRPr="00CD43A7">
        <w:rPr>
          <w:sz w:val="20"/>
          <w:szCs w:val="20"/>
        </w:rPr>
        <w:t xml:space="preserve">Keywords: </w:t>
      </w:r>
      <w:r w:rsidRPr="00CD43A7">
        <w:rPr>
          <w:b w:val="0"/>
          <w:sz w:val="20"/>
          <w:szCs w:val="20"/>
        </w:rPr>
        <w:t xml:space="preserve">Roundness, Ratio, Ellipsoid, </w:t>
      </w:r>
      <w:r w:rsidRPr="00CD43A7">
        <w:rPr>
          <w:b w:val="0"/>
          <w:i/>
          <w:sz w:val="20"/>
          <w:szCs w:val="20"/>
        </w:rPr>
        <w:t>Pycnanthus angolensis</w:t>
      </w:r>
      <w:r w:rsidRPr="00CD43A7">
        <w:rPr>
          <w:b w:val="0"/>
          <w:sz w:val="20"/>
          <w:szCs w:val="20"/>
        </w:rPr>
        <w:t>, Fruit Shape</w:t>
      </w:r>
    </w:p>
    <w:p w:rsidR="001817C7" w:rsidRPr="00CD43A7" w:rsidRDefault="001817C7" w:rsidP="00B25FD6">
      <w:pPr>
        <w:suppressAutoHyphens w:val="0"/>
        <w:snapToGrid w:val="0"/>
        <w:ind w:firstLine="425"/>
        <w:jc w:val="both"/>
        <w:rPr>
          <w:sz w:val="20"/>
          <w:szCs w:val="20"/>
        </w:rPr>
      </w:pPr>
    </w:p>
    <w:p w:rsidR="00120825" w:rsidRPr="00CD43A7" w:rsidRDefault="00120825" w:rsidP="00B25FD6">
      <w:pPr>
        <w:suppressAutoHyphens w:val="0"/>
        <w:snapToGrid w:val="0"/>
        <w:jc w:val="both"/>
        <w:rPr>
          <w:b/>
          <w:sz w:val="20"/>
          <w:szCs w:val="20"/>
        </w:rPr>
        <w:sectPr w:rsidR="00120825" w:rsidRPr="00CD43A7" w:rsidSect="00AF7BD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2"/>
          <w:cols w:space="720"/>
          <w:docGrid w:linePitch="360"/>
        </w:sectPr>
      </w:pPr>
    </w:p>
    <w:p w:rsidR="00EC5890" w:rsidRPr="00CD43A7" w:rsidRDefault="00471E57" w:rsidP="00B25FD6">
      <w:pPr>
        <w:suppressAutoHyphens w:val="0"/>
        <w:snapToGrid w:val="0"/>
        <w:jc w:val="both"/>
        <w:rPr>
          <w:b/>
          <w:sz w:val="20"/>
          <w:szCs w:val="20"/>
        </w:rPr>
      </w:pPr>
      <w:r w:rsidRPr="00CD43A7">
        <w:rPr>
          <w:b/>
          <w:sz w:val="20"/>
          <w:szCs w:val="20"/>
        </w:rPr>
        <w:lastRenderedPageBreak/>
        <w:t>1. Introduction</w:t>
      </w:r>
    </w:p>
    <w:p w:rsidR="00120825" w:rsidRDefault="00EC5890" w:rsidP="00B25FD6">
      <w:pPr>
        <w:suppressAutoHyphens w:val="0"/>
        <w:snapToGrid w:val="0"/>
        <w:ind w:firstLine="425"/>
        <w:jc w:val="both"/>
        <w:rPr>
          <w:rFonts w:hint="eastAsia"/>
          <w:sz w:val="20"/>
          <w:szCs w:val="20"/>
          <w:lang w:eastAsia="zh-CN"/>
        </w:rPr>
      </w:pPr>
      <w:r w:rsidRPr="00CD43A7">
        <w:rPr>
          <w:i/>
          <w:sz w:val="20"/>
          <w:szCs w:val="20"/>
        </w:rPr>
        <w:t>P</w:t>
      </w:r>
      <w:r w:rsidR="00B024B8" w:rsidRPr="00CD43A7">
        <w:rPr>
          <w:i/>
          <w:sz w:val="20"/>
          <w:szCs w:val="20"/>
        </w:rPr>
        <w:t>ycnanthus angolensis</w:t>
      </w:r>
      <w:r w:rsidR="00B024B8" w:rsidRPr="00CD43A7">
        <w:rPr>
          <w:sz w:val="20"/>
          <w:szCs w:val="20"/>
        </w:rPr>
        <w:t xml:space="preserve"> Welw. (Myristicaceae False African nutmeg)</w:t>
      </w:r>
      <w:r w:rsidR="00B024B8" w:rsidRPr="00CD43A7">
        <w:rPr>
          <w:color w:val="000000"/>
          <w:sz w:val="20"/>
          <w:szCs w:val="20"/>
        </w:rPr>
        <w:t xml:space="preserve"> is facing risk of disappearance due to harsh human activities. </w:t>
      </w:r>
      <w:r w:rsidR="00B024B8" w:rsidRPr="00CD43A7">
        <w:rPr>
          <w:sz w:val="20"/>
          <w:szCs w:val="20"/>
        </w:rPr>
        <w:t xml:space="preserve">The generic name, Pycnanthus is derived from the Greek word, the literal meaning is ‘dense flowers’ and it refers to the numerous flowers crowded together. </w:t>
      </w:r>
      <w:r w:rsidR="00B024B8" w:rsidRPr="00CD43A7">
        <w:rPr>
          <w:i/>
          <w:color w:val="000000"/>
          <w:sz w:val="20"/>
          <w:szCs w:val="20"/>
        </w:rPr>
        <w:t xml:space="preserve">Pycnanthus angolensis </w:t>
      </w:r>
      <w:r w:rsidR="00B024B8" w:rsidRPr="00CD43A7">
        <w:rPr>
          <w:color w:val="000000"/>
          <w:sz w:val="20"/>
          <w:szCs w:val="20"/>
        </w:rPr>
        <w:t>is known for its analgesic, stomachic,</w:t>
      </w:r>
      <w:r w:rsidR="00B024B8" w:rsidRPr="00CD43A7">
        <w:rPr>
          <w:i/>
          <w:color w:val="000000"/>
          <w:sz w:val="20"/>
          <w:szCs w:val="20"/>
        </w:rPr>
        <w:t xml:space="preserve"> </w:t>
      </w:r>
      <w:r w:rsidR="00B024B8" w:rsidRPr="00CD43A7">
        <w:rPr>
          <w:color w:val="000000"/>
          <w:sz w:val="20"/>
          <w:szCs w:val="20"/>
        </w:rPr>
        <w:t xml:space="preserve">carminative, anti-inflammatory, haemostatic and antimicrobial actions belong to a family known for its numerous fruit trees, fragrant spicy plants whose dried fruits are used as condiment. </w:t>
      </w:r>
      <w:r w:rsidR="00B024B8" w:rsidRPr="00CD43A7">
        <w:rPr>
          <w:sz w:val="20"/>
          <w:szCs w:val="20"/>
        </w:rPr>
        <w:t xml:space="preserve">Fruit shape is one of the most important physical properties and quality parameters of all agricultural produce (Kavdir and Guyer 2004). Consumers prefer fruits of identical heaviness and homogeneous form. Malformed fruits are generally discarded according to categorization principles of fruit. Fruit shape is exaggerated by inheritance adding up to ecological growing circumstances. </w:t>
      </w:r>
      <w:r w:rsidR="00B024B8" w:rsidRPr="00CD43A7">
        <w:rPr>
          <w:color w:val="000000"/>
          <w:sz w:val="20"/>
          <w:szCs w:val="20"/>
        </w:rPr>
        <w:t xml:space="preserve">Due to its uses, there is need to study the </w:t>
      </w:r>
      <w:r w:rsidR="00B024B8" w:rsidRPr="00CD43A7">
        <w:rPr>
          <w:sz w:val="20"/>
          <w:szCs w:val="20"/>
        </w:rPr>
        <w:t>Fruit shape of</w:t>
      </w:r>
      <w:r w:rsidR="00B024B8" w:rsidRPr="00CD43A7">
        <w:rPr>
          <w:i/>
          <w:sz w:val="20"/>
          <w:szCs w:val="20"/>
        </w:rPr>
        <w:t xml:space="preserve"> Pycnanthus angolensis</w:t>
      </w:r>
      <w:r w:rsidR="00B024B8" w:rsidRPr="00CD43A7">
        <w:rPr>
          <w:sz w:val="20"/>
          <w:szCs w:val="20"/>
        </w:rPr>
        <w:t xml:space="preserve"> in evaluating agricultural produce, meeting quality values and increasing market value. The diversity of </w:t>
      </w:r>
      <w:r w:rsidR="00B024B8" w:rsidRPr="00CD43A7">
        <w:rPr>
          <w:i/>
          <w:sz w:val="20"/>
          <w:szCs w:val="20"/>
        </w:rPr>
        <w:t>Pycnanthus angolensis</w:t>
      </w:r>
      <w:r w:rsidR="00B024B8" w:rsidRPr="00CD43A7">
        <w:rPr>
          <w:sz w:val="20"/>
          <w:szCs w:val="20"/>
        </w:rPr>
        <w:t xml:space="preserve"> fruit shape through different locations give vital information on the possible productio</w:t>
      </w:r>
      <w:r w:rsidR="00120825" w:rsidRPr="00CD43A7">
        <w:rPr>
          <w:sz w:val="20"/>
          <w:szCs w:val="20"/>
        </w:rPr>
        <w:t>n.</w:t>
      </w:r>
    </w:p>
    <w:p w:rsidR="00CD43A7" w:rsidRPr="00CD43A7" w:rsidRDefault="00CD43A7" w:rsidP="00B25FD6">
      <w:pPr>
        <w:suppressAutoHyphens w:val="0"/>
        <w:snapToGrid w:val="0"/>
        <w:ind w:firstLine="425"/>
        <w:jc w:val="both"/>
        <w:rPr>
          <w:rFonts w:hint="eastAsia"/>
          <w:sz w:val="20"/>
          <w:szCs w:val="20"/>
          <w:lang w:eastAsia="zh-CN"/>
        </w:rPr>
      </w:pPr>
    </w:p>
    <w:p w:rsidR="00B024B8" w:rsidRPr="00CD43A7" w:rsidRDefault="00B024B8" w:rsidP="00B25FD6">
      <w:pPr>
        <w:suppressAutoHyphens w:val="0"/>
        <w:snapToGrid w:val="0"/>
        <w:ind w:firstLine="425"/>
        <w:jc w:val="both"/>
        <w:rPr>
          <w:sz w:val="20"/>
          <w:szCs w:val="20"/>
        </w:rPr>
      </w:pPr>
    </w:p>
    <w:p w:rsidR="00471E57" w:rsidRPr="00CD43A7" w:rsidRDefault="00471E57" w:rsidP="00B25FD6">
      <w:pPr>
        <w:suppressAutoHyphens w:val="0"/>
        <w:snapToGrid w:val="0"/>
        <w:jc w:val="both"/>
        <w:rPr>
          <w:b/>
          <w:sz w:val="20"/>
          <w:szCs w:val="20"/>
        </w:rPr>
      </w:pPr>
      <w:r w:rsidRPr="00CD43A7">
        <w:rPr>
          <w:b/>
          <w:sz w:val="20"/>
          <w:szCs w:val="20"/>
        </w:rPr>
        <w:lastRenderedPageBreak/>
        <w:t xml:space="preserve">2. Material and Methods </w:t>
      </w:r>
    </w:p>
    <w:p w:rsidR="00B024B8" w:rsidRPr="00CD43A7" w:rsidRDefault="00B024B8" w:rsidP="00B25FD6">
      <w:pPr>
        <w:suppressAutoHyphens w:val="0"/>
        <w:snapToGrid w:val="0"/>
        <w:ind w:firstLine="425"/>
        <w:jc w:val="both"/>
        <w:rPr>
          <w:sz w:val="20"/>
          <w:szCs w:val="20"/>
        </w:rPr>
      </w:pPr>
      <w:r w:rsidRPr="00CD43A7">
        <w:rPr>
          <w:sz w:val="20"/>
          <w:szCs w:val="20"/>
        </w:rPr>
        <w:t xml:space="preserve">Matured trees of </w:t>
      </w:r>
      <w:r w:rsidRPr="00CD43A7">
        <w:rPr>
          <w:i/>
          <w:sz w:val="20"/>
          <w:szCs w:val="20"/>
        </w:rPr>
        <w:t>Pycnanthus angolensis</w:t>
      </w:r>
      <w:r w:rsidRPr="00CD43A7">
        <w:rPr>
          <w:sz w:val="20"/>
          <w:szCs w:val="20"/>
        </w:rPr>
        <w:t xml:space="preserve"> (20.0±5.0years) were purposively selected from Osun (Gbongan, Ajaba), Ekiti (Otun, Ayetoro) and Oyo (Idito, Adewumi) States, based on availability. Fruit morphology was determined by measuring weight (g), width (cm) and length (cm) of 100 samples per location and was used to determine, roundness ratio and ellipsoid ratio. Roundness ratio was derived using the formular: (Rashidi and Seyif 2007):</w:t>
      </w:r>
    </w:p>
    <w:p w:rsidR="00B024B8" w:rsidRPr="00CD43A7" w:rsidRDefault="00B024B8" w:rsidP="00B25FD6">
      <w:pPr>
        <w:suppressAutoHyphens w:val="0"/>
        <w:snapToGrid w:val="0"/>
        <w:ind w:firstLine="425"/>
        <w:jc w:val="both"/>
        <w:rPr>
          <w:sz w:val="20"/>
          <w:szCs w:val="20"/>
        </w:rPr>
      </w:pPr>
      <w:r w:rsidRPr="00CD43A7">
        <w:rPr>
          <w:sz w:val="20"/>
          <w:szCs w:val="20"/>
        </w:rPr>
        <w:t>:</w:t>
      </w:r>
      <w:r w:rsidR="00EC5890" w:rsidRPr="00CD43A7">
        <w:rPr>
          <w:sz w:val="20"/>
          <w:szCs w:val="20"/>
        </w:rPr>
        <w:t xml:space="preserve"> </w:t>
      </w:r>
      <m:oMath>
        <m:r>
          <w:rPr>
            <w:rFonts w:ascii="Cambria Math" w:hAnsi="Cambria Math"/>
            <w:sz w:val="20"/>
            <w:szCs w:val="20"/>
          </w:rPr>
          <m:t>RR</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TL</m:t>
            </m:r>
          </m:num>
          <m:den>
            <m:rad>
              <m:radPr>
                <m:degHide m:val="on"/>
                <m:ctrlPr>
                  <w:rPr>
                    <w:rFonts w:ascii="Cambria Math" w:hAnsi="Cambria Math"/>
                    <w:i/>
                    <w:sz w:val="20"/>
                    <w:szCs w:val="20"/>
                  </w:rPr>
                </m:ctrlPr>
              </m:radPr>
              <m:deg/>
              <m:e>
                <m:r>
                  <w:rPr>
                    <w:rFonts w:ascii="Cambria Math" w:hAnsi="Cambria Math"/>
                    <w:sz w:val="20"/>
                    <w:szCs w:val="20"/>
                  </w:rPr>
                  <m:t>Ld</m:t>
                </m:r>
                <m:r>
                  <w:rPr>
                    <w:rFonts w:ascii="Cambria Math"/>
                    <w:sz w:val="20"/>
                    <w:szCs w:val="20"/>
                  </w:rPr>
                  <m:t>×</m:t>
                </m:r>
                <m:r>
                  <w:rPr>
                    <w:rFonts w:ascii="Cambria Math" w:hAnsi="Cambria Math"/>
                    <w:sz w:val="20"/>
                    <w:szCs w:val="20"/>
                  </w:rPr>
                  <m:t>Sd</m:t>
                </m:r>
              </m:e>
            </m:rad>
          </m:den>
        </m:f>
      </m:oMath>
    </w:p>
    <w:p w:rsidR="00B024B8" w:rsidRPr="00CD43A7" w:rsidRDefault="00B024B8" w:rsidP="00B25FD6">
      <w:pPr>
        <w:suppressAutoHyphens w:val="0"/>
        <w:snapToGrid w:val="0"/>
        <w:ind w:firstLine="425"/>
        <w:jc w:val="both"/>
        <w:rPr>
          <w:sz w:val="20"/>
          <w:szCs w:val="20"/>
        </w:rPr>
      </w:pPr>
      <w:r w:rsidRPr="00CD43A7">
        <w:rPr>
          <w:sz w:val="20"/>
          <w:szCs w:val="20"/>
        </w:rPr>
        <w:t>Ellipsoid ratio was derived using the formula:</w:t>
      </w:r>
      <w:r w:rsidR="00EC5890" w:rsidRPr="00CD43A7">
        <w:rPr>
          <w:sz w:val="20"/>
          <w:szCs w:val="20"/>
        </w:rPr>
        <w:t xml:space="preserve"> </w:t>
      </w:r>
      <m:oMath>
        <m:r>
          <w:rPr>
            <w:rFonts w:ascii="Cambria Math" w:hAnsi="Cambria Math"/>
            <w:sz w:val="20"/>
            <w:szCs w:val="20"/>
          </w:rPr>
          <m:t>ER</m:t>
        </m:r>
        <m:r>
          <w:rPr>
            <w:rFonts w:ascii="Cambria Math"/>
            <w:sz w:val="20"/>
            <w:szCs w:val="20"/>
          </w:rPr>
          <m:t>=</m:t>
        </m:r>
        <m:r>
          <w:rPr>
            <w:rFonts w:ascii="Cambria Math" w:hAnsi="Cambria Math"/>
            <w:sz w:val="20"/>
            <w:szCs w:val="20"/>
          </w:rPr>
          <m:t>Ld</m:t>
        </m:r>
        <m:r>
          <w:rPr>
            <w:rFonts w:ascii="Cambria Math"/>
            <w:sz w:val="20"/>
            <w:szCs w:val="20"/>
          </w:rPr>
          <m:t>÷</m:t>
        </m:r>
        <m:r>
          <w:rPr>
            <w:rFonts w:ascii="Cambria Math" w:hAnsi="Cambria Math"/>
            <w:sz w:val="20"/>
            <w:szCs w:val="20"/>
          </w:rPr>
          <m:t>Sd</m:t>
        </m:r>
      </m:oMath>
    </w:p>
    <w:p w:rsidR="00B024B8" w:rsidRPr="00CD43A7" w:rsidRDefault="00B024B8" w:rsidP="00B25FD6">
      <w:pPr>
        <w:tabs>
          <w:tab w:val="left" w:pos="1823"/>
        </w:tabs>
        <w:suppressAutoHyphens w:val="0"/>
        <w:snapToGrid w:val="0"/>
        <w:ind w:firstLine="425"/>
        <w:jc w:val="both"/>
        <w:rPr>
          <w:sz w:val="20"/>
          <w:szCs w:val="20"/>
        </w:rPr>
      </w:pPr>
      <w:r w:rsidRPr="00CD43A7">
        <w:rPr>
          <w:sz w:val="20"/>
          <w:szCs w:val="20"/>
        </w:rPr>
        <w:t>Where:</w:t>
      </w:r>
    </w:p>
    <w:p w:rsidR="00B024B8" w:rsidRPr="00CD43A7" w:rsidRDefault="00B024B8" w:rsidP="00B25FD6">
      <w:pPr>
        <w:suppressAutoHyphens w:val="0"/>
        <w:snapToGrid w:val="0"/>
        <w:ind w:firstLine="425"/>
        <w:jc w:val="both"/>
        <w:rPr>
          <w:sz w:val="20"/>
          <w:szCs w:val="20"/>
        </w:rPr>
      </w:pPr>
      <w:r w:rsidRPr="00CD43A7">
        <w:rPr>
          <w:sz w:val="20"/>
          <w:szCs w:val="20"/>
        </w:rPr>
        <w:t>RR</w:t>
      </w:r>
      <w:r w:rsidR="00120825" w:rsidRPr="00CD43A7">
        <w:rPr>
          <w:sz w:val="20"/>
          <w:szCs w:val="20"/>
        </w:rPr>
        <w:t xml:space="preserve"> </w:t>
      </w:r>
      <w:r w:rsidRPr="00CD43A7">
        <w:rPr>
          <w:sz w:val="20"/>
          <w:szCs w:val="20"/>
        </w:rPr>
        <w:t>=</w:t>
      </w:r>
      <w:r w:rsidR="00120825" w:rsidRPr="00CD43A7">
        <w:rPr>
          <w:sz w:val="20"/>
          <w:szCs w:val="20"/>
        </w:rPr>
        <w:t xml:space="preserve"> </w:t>
      </w:r>
      <w:r w:rsidRPr="00CD43A7">
        <w:rPr>
          <w:sz w:val="20"/>
          <w:szCs w:val="20"/>
        </w:rPr>
        <w:t>Roundness</w:t>
      </w:r>
      <w:r w:rsidR="00120825" w:rsidRPr="00CD43A7">
        <w:rPr>
          <w:sz w:val="20"/>
          <w:szCs w:val="20"/>
        </w:rPr>
        <w:t xml:space="preserve"> </w:t>
      </w:r>
      <w:r w:rsidRPr="00CD43A7">
        <w:rPr>
          <w:sz w:val="20"/>
          <w:szCs w:val="20"/>
        </w:rPr>
        <w:t>Ratio</w:t>
      </w:r>
    </w:p>
    <w:p w:rsidR="00B024B8" w:rsidRPr="00CD43A7" w:rsidRDefault="00B024B8" w:rsidP="00B25FD6">
      <w:pPr>
        <w:suppressAutoHyphens w:val="0"/>
        <w:snapToGrid w:val="0"/>
        <w:ind w:firstLine="425"/>
        <w:jc w:val="both"/>
        <w:rPr>
          <w:sz w:val="20"/>
          <w:szCs w:val="20"/>
        </w:rPr>
      </w:pPr>
      <w:r w:rsidRPr="00CD43A7">
        <w:rPr>
          <w:sz w:val="20"/>
          <w:szCs w:val="20"/>
        </w:rPr>
        <w:t>ER</w:t>
      </w:r>
      <w:r w:rsidR="00120825" w:rsidRPr="00CD43A7">
        <w:rPr>
          <w:sz w:val="20"/>
          <w:szCs w:val="20"/>
        </w:rPr>
        <w:t xml:space="preserve"> </w:t>
      </w:r>
      <w:r w:rsidRPr="00CD43A7">
        <w:rPr>
          <w:sz w:val="20"/>
          <w:szCs w:val="20"/>
        </w:rPr>
        <w:t>=</w:t>
      </w:r>
      <w:r w:rsidR="00120825" w:rsidRPr="00CD43A7">
        <w:rPr>
          <w:sz w:val="20"/>
          <w:szCs w:val="20"/>
        </w:rPr>
        <w:t xml:space="preserve"> </w:t>
      </w:r>
      <w:r w:rsidRPr="00CD43A7">
        <w:rPr>
          <w:sz w:val="20"/>
          <w:szCs w:val="20"/>
        </w:rPr>
        <w:t>Ellipsoid</w:t>
      </w:r>
      <w:r w:rsidR="00120825" w:rsidRPr="00CD43A7">
        <w:rPr>
          <w:sz w:val="20"/>
          <w:szCs w:val="20"/>
        </w:rPr>
        <w:t xml:space="preserve"> </w:t>
      </w:r>
      <w:r w:rsidRPr="00CD43A7">
        <w:rPr>
          <w:sz w:val="20"/>
          <w:szCs w:val="20"/>
        </w:rPr>
        <w:t>Ratio</w:t>
      </w:r>
    </w:p>
    <w:p w:rsidR="00B024B8" w:rsidRPr="00CD43A7" w:rsidRDefault="00B024B8" w:rsidP="00B25FD6">
      <w:pPr>
        <w:suppressAutoHyphens w:val="0"/>
        <w:snapToGrid w:val="0"/>
        <w:ind w:firstLine="425"/>
        <w:jc w:val="both"/>
        <w:rPr>
          <w:sz w:val="20"/>
          <w:szCs w:val="20"/>
        </w:rPr>
      </w:pPr>
      <w:r w:rsidRPr="00CD43A7">
        <w:rPr>
          <w:sz w:val="20"/>
          <w:szCs w:val="20"/>
        </w:rPr>
        <w:t>TL</w:t>
      </w:r>
      <w:r w:rsidR="00120825" w:rsidRPr="00CD43A7">
        <w:rPr>
          <w:sz w:val="20"/>
          <w:szCs w:val="20"/>
        </w:rPr>
        <w:t xml:space="preserve"> </w:t>
      </w:r>
      <w:r w:rsidRPr="00CD43A7">
        <w:rPr>
          <w:sz w:val="20"/>
          <w:szCs w:val="20"/>
        </w:rPr>
        <w:t>=</w:t>
      </w:r>
      <w:r w:rsidR="00120825" w:rsidRPr="00CD43A7">
        <w:rPr>
          <w:sz w:val="20"/>
          <w:szCs w:val="20"/>
        </w:rPr>
        <w:t xml:space="preserve"> </w:t>
      </w:r>
      <w:r w:rsidRPr="00CD43A7">
        <w:rPr>
          <w:sz w:val="20"/>
          <w:szCs w:val="20"/>
        </w:rPr>
        <w:t>Total</w:t>
      </w:r>
      <w:r w:rsidR="00120825" w:rsidRPr="00CD43A7">
        <w:rPr>
          <w:sz w:val="20"/>
          <w:szCs w:val="20"/>
        </w:rPr>
        <w:t xml:space="preserve"> </w:t>
      </w:r>
      <w:r w:rsidRPr="00CD43A7">
        <w:rPr>
          <w:sz w:val="20"/>
          <w:szCs w:val="20"/>
        </w:rPr>
        <w:t>Length</w:t>
      </w:r>
    </w:p>
    <w:p w:rsidR="00B024B8" w:rsidRPr="00CD43A7" w:rsidRDefault="00B024B8" w:rsidP="00B25FD6">
      <w:pPr>
        <w:suppressAutoHyphens w:val="0"/>
        <w:snapToGrid w:val="0"/>
        <w:ind w:firstLine="425"/>
        <w:jc w:val="both"/>
        <w:rPr>
          <w:sz w:val="20"/>
          <w:szCs w:val="20"/>
        </w:rPr>
      </w:pPr>
      <w:r w:rsidRPr="00CD43A7">
        <w:rPr>
          <w:sz w:val="20"/>
          <w:szCs w:val="20"/>
        </w:rPr>
        <w:t>Ld</w:t>
      </w:r>
      <w:r w:rsidR="00120825" w:rsidRPr="00CD43A7">
        <w:rPr>
          <w:sz w:val="20"/>
          <w:szCs w:val="20"/>
        </w:rPr>
        <w:t xml:space="preserve"> </w:t>
      </w:r>
      <w:r w:rsidRPr="00CD43A7">
        <w:rPr>
          <w:sz w:val="20"/>
          <w:szCs w:val="20"/>
        </w:rPr>
        <w:t>=</w:t>
      </w:r>
      <w:r w:rsidR="00120825" w:rsidRPr="00CD43A7">
        <w:rPr>
          <w:sz w:val="20"/>
          <w:szCs w:val="20"/>
        </w:rPr>
        <w:t xml:space="preserve"> </w:t>
      </w:r>
      <w:r w:rsidRPr="00CD43A7">
        <w:rPr>
          <w:sz w:val="20"/>
          <w:szCs w:val="20"/>
        </w:rPr>
        <w:t>Largest</w:t>
      </w:r>
      <w:r w:rsidR="00120825" w:rsidRPr="00CD43A7">
        <w:rPr>
          <w:sz w:val="20"/>
          <w:szCs w:val="20"/>
        </w:rPr>
        <w:t xml:space="preserve"> </w:t>
      </w:r>
      <w:r w:rsidRPr="00CD43A7">
        <w:rPr>
          <w:sz w:val="20"/>
          <w:szCs w:val="20"/>
        </w:rPr>
        <w:t>diameter</w:t>
      </w:r>
      <w:r w:rsidR="00120825" w:rsidRPr="00CD43A7">
        <w:rPr>
          <w:sz w:val="20"/>
          <w:szCs w:val="20"/>
        </w:rPr>
        <w:t xml:space="preserve"> </w:t>
      </w:r>
      <w:r w:rsidRPr="00CD43A7">
        <w:rPr>
          <w:sz w:val="20"/>
          <w:szCs w:val="20"/>
        </w:rPr>
        <w:t>(diameter</w:t>
      </w:r>
      <w:r w:rsidR="00120825" w:rsidRPr="00CD43A7">
        <w:rPr>
          <w:sz w:val="20"/>
          <w:szCs w:val="20"/>
        </w:rPr>
        <w:t xml:space="preserve"> </w:t>
      </w:r>
      <w:r w:rsidRPr="00CD43A7">
        <w:rPr>
          <w:sz w:val="20"/>
          <w:szCs w:val="20"/>
        </w:rPr>
        <w:t>of</w:t>
      </w:r>
      <w:r w:rsidR="00120825" w:rsidRPr="00CD43A7">
        <w:rPr>
          <w:sz w:val="20"/>
          <w:szCs w:val="20"/>
        </w:rPr>
        <w:t xml:space="preserve"> </w:t>
      </w:r>
      <w:r w:rsidRPr="00CD43A7">
        <w:rPr>
          <w:sz w:val="20"/>
          <w:szCs w:val="20"/>
        </w:rPr>
        <w:t>the</w:t>
      </w:r>
      <w:r w:rsidR="00120825" w:rsidRPr="00CD43A7">
        <w:rPr>
          <w:sz w:val="20"/>
          <w:szCs w:val="20"/>
        </w:rPr>
        <w:t xml:space="preserve"> </w:t>
      </w:r>
      <w:r w:rsidRPr="00CD43A7">
        <w:rPr>
          <w:sz w:val="20"/>
          <w:szCs w:val="20"/>
        </w:rPr>
        <w:t>largest</w:t>
      </w:r>
      <w:r w:rsidR="00120825" w:rsidRPr="00CD43A7">
        <w:rPr>
          <w:sz w:val="20"/>
          <w:szCs w:val="20"/>
        </w:rPr>
        <w:t xml:space="preserve"> </w:t>
      </w:r>
      <w:r w:rsidRPr="00CD43A7">
        <w:rPr>
          <w:sz w:val="20"/>
          <w:szCs w:val="20"/>
        </w:rPr>
        <w:t>fruit)</w:t>
      </w:r>
    </w:p>
    <w:p w:rsidR="00B024B8" w:rsidRPr="00CD43A7" w:rsidRDefault="00B024B8" w:rsidP="00B25FD6">
      <w:pPr>
        <w:suppressAutoHyphens w:val="0"/>
        <w:snapToGrid w:val="0"/>
        <w:ind w:firstLine="425"/>
        <w:jc w:val="both"/>
        <w:rPr>
          <w:sz w:val="20"/>
          <w:szCs w:val="20"/>
          <w:lang w:eastAsia="zh-CN"/>
        </w:rPr>
      </w:pPr>
      <w:r w:rsidRPr="00CD43A7">
        <w:rPr>
          <w:sz w:val="20"/>
          <w:szCs w:val="20"/>
        </w:rPr>
        <w:t>Sd</w:t>
      </w:r>
      <w:r w:rsidR="00120825" w:rsidRPr="00CD43A7">
        <w:rPr>
          <w:sz w:val="20"/>
          <w:szCs w:val="20"/>
        </w:rPr>
        <w:t xml:space="preserve"> </w:t>
      </w:r>
      <w:r w:rsidRPr="00CD43A7">
        <w:rPr>
          <w:sz w:val="20"/>
          <w:szCs w:val="20"/>
        </w:rPr>
        <w:t>=</w:t>
      </w:r>
      <w:r w:rsidR="00120825" w:rsidRPr="00CD43A7">
        <w:rPr>
          <w:sz w:val="20"/>
          <w:szCs w:val="20"/>
        </w:rPr>
        <w:t xml:space="preserve"> </w:t>
      </w:r>
      <w:r w:rsidRPr="00CD43A7">
        <w:rPr>
          <w:sz w:val="20"/>
          <w:szCs w:val="20"/>
        </w:rPr>
        <w:t>Smallest</w:t>
      </w:r>
      <w:r w:rsidR="00120825" w:rsidRPr="00CD43A7">
        <w:rPr>
          <w:sz w:val="20"/>
          <w:szCs w:val="20"/>
        </w:rPr>
        <w:t xml:space="preserve"> </w:t>
      </w:r>
      <w:r w:rsidRPr="00CD43A7">
        <w:rPr>
          <w:sz w:val="20"/>
          <w:szCs w:val="20"/>
        </w:rPr>
        <w:t>Diameter (Diameter of the smallest fruit)</w:t>
      </w:r>
    </w:p>
    <w:p w:rsidR="00120825" w:rsidRPr="00CD43A7" w:rsidRDefault="00120825" w:rsidP="00B25FD6">
      <w:pPr>
        <w:suppressAutoHyphens w:val="0"/>
        <w:snapToGrid w:val="0"/>
        <w:ind w:firstLine="425"/>
        <w:jc w:val="both"/>
        <w:rPr>
          <w:sz w:val="20"/>
          <w:szCs w:val="20"/>
          <w:lang w:eastAsia="zh-CN"/>
        </w:rPr>
      </w:pPr>
    </w:p>
    <w:p w:rsidR="005B432F" w:rsidRPr="00CD43A7" w:rsidRDefault="005B432F" w:rsidP="00120825">
      <w:pPr>
        <w:suppressAutoHyphens w:val="0"/>
        <w:snapToGrid w:val="0"/>
        <w:jc w:val="both"/>
        <w:rPr>
          <w:b/>
          <w:sz w:val="20"/>
          <w:szCs w:val="20"/>
        </w:rPr>
      </w:pPr>
      <w:r w:rsidRPr="00CD43A7">
        <w:rPr>
          <w:b/>
          <w:sz w:val="20"/>
          <w:szCs w:val="20"/>
        </w:rPr>
        <w:t xml:space="preserve">3. Results </w:t>
      </w:r>
    </w:p>
    <w:p w:rsidR="00AF7BDC" w:rsidRPr="00CD43A7" w:rsidRDefault="005B432F" w:rsidP="00120825">
      <w:pPr>
        <w:suppressAutoHyphens w:val="0"/>
        <w:snapToGrid w:val="0"/>
        <w:ind w:firstLine="425"/>
        <w:jc w:val="both"/>
        <w:rPr>
          <w:sz w:val="20"/>
          <w:szCs w:val="20"/>
        </w:rPr>
        <w:sectPr w:rsidR="00AF7BDC" w:rsidRPr="00CD43A7" w:rsidSect="00120825">
          <w:footnotePr>
            <w:pos w:val="beneathText"/>
          </w:footnotePr>
          <w:type w:val="continuous"/>
          <w:pgSz w:w="12240" w:h="15840" w:code="1"/>
          <w:pgMar w:top="1440" w:right="1440" w:bottom="1440" w:left="1440" w:header="720" w:footer="720" w:gutter="0"/>
          <w:cols w:num="2" w:space="600"/>
          <w:docGrid w:linePitch="360"/>
        </w:sectPr>
      </w:pPr>
      <w:r w:rsidRPr="00CD43A7">
        <w:rPr>
          <w:sz w:val="20"/>
          <w:szCs w:val="20"/>
        </w:rPr>
        <w:t xml:space="preserve">Table 1 showed the TL of the fruit, largest diameter, smallest diameter, RR and ER of the various study locations. The largest diameter ranged from 3.6 </w:t>
      </w:r>
    </w:p>
    <w:p w:rsidR="005B432F" w:rsidRPr="00CD43A7" w:rsidRDefault="005B432F" w:rsidP="00AF7BDC">
      <w:pPr>
        <w:suppressAutoHyphens w:val="0"/>
        <w:snapToGrid w:val="0"/>
        <w:jc w:val="both"/>
        <w:rPr>
          <w:sz w:val="20"/>
          <w:szCs w:val="20"/>
        </w:rPr>
      </w:pPr>
      <w:r w:rsidRPr="00CD43A7">
        <w:rPr>
          <w:sz w:val="20"/>
          <w:szCs w:val="20"/>
        </w:rPr>
        <w:lastRenderedPageBreak/>
        <w:t xml:space="preserve">to 5.0 and smallest diameter ranged from 2.1 to 3.4. The results from rounded fruits ranged from </w:t>
      </w:r>
      <w:r w:rsidRPr="00CD43A7">
        <w:rPr>
          <w:rFonts w:eastAsia="Times New Roman"/>
          <w:color w:val="000000"/>
          <w:sz w:val="20"/>
          <w:szCs w:val="20"/>
        </w:rPr>
        <w:t xml:space="preserve">116.0 to139.7 and ellipsoid fruits ranged from 1.5 to 2.0. </w:t>
      </w:r>
      <w:r w:rsidRPr="00CD43A7">
        <w:rPr>
          <w:sz w:val="20"/>
          <w:szCs w:val="20"/>
        </w:rPr>
        <w:t>The result in figure1 showed that Idito had the highest rounded ratio (</w:t>
      </w:r>
      <w:r w:rsidRPr="00CD43A7">
        <w:rPr>
          <w:rFonts w:eastAsia="Times New Roman"/>
          <w:color w:val="000000"/>
          <w:sz w:val="20"/>
          <w:szCs w:val="20"/>
        </w:rPr>
        <w:t>139.7)</w:t>
      </w:r>
      <w:r w:rsidRPr="00CD43A7">
        <w:rPr>
          <w:sz w:val="20"/>
          <w:szCs w:val="20"/>
        </w:rPr>
        <w:t xml:space="preserve"> followed by Adewumi,</w:t>
      </w:r>
      <w:r w:rsidRPr="00CD43A7">
        <w:rPr>
          <w:rFonts w:eastAsia="Times New Roman"/>
          <w:color w:val="000000"/>
          <w:sz w:val="20"/>
          <w:szCs w:val="20"/>
        </w:rPr>
        <w:t xml:space="preserve"> (134.8)</w:t>
      </w:r>
      <w:r w:rsidRPr="00CD43A7">
        <w:rPr>
          <w:sz w:val="20"/>
          <w:szCs w:val="20"/>
        </w:rPr>
        <w:t xml:space="preserve"> and Otun (</w:t>
      </w:r>
      <w:r w:rsidRPr="00CD43A7">
        <w:rPr>
          <w:rFonts w:eastAsia="Times New Roman"/>
          <w:color w:val="000000"/>
          <w:sz w:val="20"/>
          <w:szCs w:val="20"/>
        </w:rPr>
        <w:t>130.4)</w:t>
      </w:r>
      <w:r w:rsidRPr="00CD43A7">
        <w:rPr>
          <w:sz w:val="20"/>
          <w:szCs w:val="20"/>
        </w:rPr>
        <w:t>. Others were Gbongan (</w:t>
      </w:r>
      <w:r w:rsidRPr="00CD43A7">
        <w:rPr>
          <w:rFonts w:eastAsia="Times New Roman"/>
          <w:color w:val="000000"/>
          <w:sz w:val="20"/>
          <w:szCs w:val="20"/>
        </w:rPr>
        <w:t>126.6)</w:t>
      </w:r>
      <w:r w:rsidRPr="00CD43A7">
        <w:rPr>
          <w:sz w:val="20"/>
          <w:szCs w:val="20"/>
        </w:rPr>
        <w:t xml:space="preserve">, </w:t>
      </w:r>
      <w:r w:rsidRPr="00CD43A7">
        <w:rPr>
          <w:sz w:val="20"/>
          <w:szCs w:val="20"/>
        </w:rPr>
        <w:lastRenderedPageBreak/>
        <w:t>Ajaba (</w:t>
      </w:r>
      <w:r w:rsidRPr="00CD43A7">
        <w:rPr>
          <w:rFonts w:eastAsia="Times New Roman"/>
          <w:color w:val="000000"/>
          <w:sz w:val="20"/>
          <w:szCs w:val="20"/>
        </w:rPr>
        <w:t xml:space="preserve">126.2) </w:t>
      </w:r>
      <w:r w:rsidRPr="00CD43A7">
        <w:rPr>
          <w:sz w:val="20"/>
          <w:szCs w:val="20"/>
        </w:rPr>
        <w:t>and last were Ayetoro (</w:t>
      </w:r>
      <w:r w:rsidRPr="00CD43A7">
        <w:rPr>
          <w:rFonts w:eastAsia="Times New Roman"/>
          <w:color w:val="000000"/>
          <w:sz w:val="20"/>
          <w:szCs w:val="20"/>
        </w:rPr>
        <w:t xml:space="preserve">116.0) </w:t>
      </w:r>
      <w:r w:rsidRPr="00CD43A7">
        <w:rPr>
          <w:sz w:val="20"/>
          <w:szCs w:val="20"/>
        </w:rPr>
        <w:t>(Figure 1 and Plate 1). With regards to their ellipsoid ratio, the result showed that Ajaba had the highest (</w:t>
      </w:r>
      <w:r w:rsidRPr="00CD43A7">
        <w:rPr>
          <w:rFonts w:eastAsia="Times New Roman"/>
          <w:color w:val="000000"/>
          <w:sz w:val="20"/>
          <w:szCs w:val="20"/>
        </w:rPr>
        <w:t>2.0)</w:t>
      </w:r>
      <w:r w:rsidRPr="00CD43A7">
        <w:rPr>
          <w:sz w:val="20"/>
          <w:szCs w:val="20"/>
        </w:rPr>
        <w:t xml:space="preserve"> level of ellipsoid followed by Gbongan 1.5 and Otun 1.6. Adewumi, Ayetoro and Gbongan had similar ellipsoid ratio (1.5) (Figure 2 and Plate 1) </w:t>
      </w:r>
    </w:p>
    <w:p w:rsidR="00120825" w:rsidRPr="00CD43A7" w:rsidRDefault="00120825" w:rsidP="00B25FD6">
      <w:pPr>
        <w:pStyle w:val="Heading1"/>
        <w:keepNext w:val="0"/>
        <w:suppressAutoHyphens w:val="0"/>
        <w:snapToGrid w:val="0"/>
        <w:jc w:val="both"/>
        <w:rPr>
          <w:sz w:val="20"/>
          <w:szCs w:val="20"/>
        </w:rPr>
        <w:sectPr w:rsidR="00120825" w:rsidRPr="00CD43A7" w:rsidSect="00AF7BDC">
          <w:headerReference w:type="default" r:id="rId13"/>
          <w:footnotePr>
            <w:pos w:val="beneathText"/>
          </w:footnotePr>
          <w:pgSz w:w="12240" w:h="15840" w:code="1"/>
          <w:pgMar w:top="1440" w:right="1440" w:bottom="1440" w:left="1440" w:header="720" w:footer="720" w:gutter="0"/>
          <w:cols w:num="2" w:space="600"/>
          <w:docGrid w:linePitch="360"/>
        </w:sectPr>
      </w:pPr>
    </w:p>
    <w:p w:rsidR="00120825" w:rsidRPr="00CD43A7" w:rsidRDefault="00120825" w:rsidP="00B25FD6">
      <w:pPr>
        <w:pStyle w:val="Heading1"/>
        <w:keepNext w:val="0"/>
        <w:suppressAutoHyphens w:val="0"/>
        <w:snapToGrid w:val="0"/>
        <w:jc w:val="both"/>
        <w:rPr>
          <w:b w:val="0"/>
          <w:i/>
          <w:sz w:val="20"/>
          <w:szCs w:val="20"/>
        </w:rPr>
      </w:pPr>
    </w:p>
    <w:p w:rsidR="00471E57" w:rsidRPr="00CD43A7" w:rsidRDefault="005B432F" w:rsidP="00120825">
      <w:pPr>
        <w:pStyle w:val="Heading1"/>
        <w:keepNext w:val="0"/>
        <w:suppressAutoHyphens w:val="0"/>
        <w:snapToGrid w:val="0"/>
        <w:jc w:val="center"/>
        <w:rPr>
          <w:sz w:val="20"/>
          <w:szCs w:val="20"/>
        </w:rPr>
      </w:pPr>
      <w:r w:rsidRPr="00CD43A7">
        <w:rPr>
          <w:sz w:val="20"/>
          <w:szCs w:val="20"/>
        </w:rPr>
        <w:t xml:space="preserve">Table1: Roundness Ratio and Ellipsoid Ratio of </w:t>
      </w:r>
      <w:r w:rsidRPr="00CD43A7">
        <w:rPr>
          <w:i/>
          <w:sz w:val="20"/>
          <w:szCs w:val="20"/>
        </w:rPr>
        <w:t>P. angolensis</w:t>
      </w:r>
    </w:p>
    <w:tbl>
      <w:tblPr>
        <w:tblW w:w="0" w:type="auto"/>
        <w:jc w:val="center"/>
        <w:tblBorders>
          <w:top w:val="single" w:sz="4" w:space="0" w:color="auto"/>
          <w:bottom w:val="single" w:sz="4" w:space="0" w:color="auto"/>
        </w:tblBorders>
        <w:tblCellMar>
          <w:left w:w="57" w:type="dxa"/>
          <w:right w:w="57" w:type="dxa"/>
        </w:tblCellMar>
        <w:tblLook w:val="04A0"/>
      </w:tblPr>
      <w:tblGrid>
        <w:gridCol w:w="813"/>
        <w:gridCol w:w="1824"/>
        <w:gridCol w:w="1908"/>
        <w:gridCol w:w="1476"/>
        <w:gridCol w:w="1810"/>
        <w:gridCol w:w="1643"/>
      </w:tblGrid>
      <w:tr w:rsidR="00B024B8" w:rsidRPr="00CD43A7" w:rsidTr="00120825">
        <w:trPr>
          <w:jc w:val="center"/>
        </w:trPr>
        <w:tc>
          <w:tcPr>
            <w:tcW w:w="0" w:type="auto"/>
            <w:tcBorders>
              <w:top w:val="single" w:sz="4" w:space="0" w:color="auto"/>
              <w:bottom w:val="single" w:sz="4" w:space="0" w:color="auto"/>
            </w:tcBorders>
            <w:shd w:val="clear" w:color="auto" w:fill="auto"/>
            <w:noWrap/>
            <w:vAlign w:val="center"/>
            <w:hideMark/>
          </w:tcPr>
          <w:p w:rsidR="00B024B8" w:rsidRPr="00CD43A7" w:rsidRDefault="00120825" w:rsidP="00120825">
            <w:pPr>
              <w:tabs>
                <w:tab w:val="left" w:pos="123"/>
              </w:tabs>
              <w:suppressAutoHyphens w:val="0"/>
              <w:snapToGrid w:val="0"/>
              <w:jc w:val="both"/>
              <w:rPr>
                <w:rFonts w:eastAsia="Times New Roman"/>
                <w:b/>
                <w:bCs/>
                <w:color w:val="000000"/>
                <w:sz w:val="18"/>
                <w:szCs w:val="18"/>
              </w:rPr>
            </w:pPr>
            <w:r w:rsidRPr="00CD43A7">
              <w:rPr>
                <w:rFonts w:eastAsia="Times New Roman"/>
                <w:b/>
                <w:bCs/>
                <w:color w:val="000000"/>
                <w:sz w:val="18"/>
                <w:szCs w:val="18"/>
              </w:rPr>
              <w:t>Location</w:t>
            </w:r>
          </w:p>
        </w:tc>
        <w:tc>
          <w:tcPr>
            <w:tcW w:w="0" w:type="auto"/>
            <w:tcBorders>
              <w:top w:val="single" w:sz="4" w:space="0" w:color="auto"/>
              <w:bottom w:val="single" w:sz="4" w:space="0" w:color="auto"/>
            </w:tcBorders>
            <w:shd w:val="clear" w:color="auto" w:fill="auto"/>
            <w:noWrap/>
            <w:vAlign w:val="center"/>
            <w:hideMark/>
          </w:tcPr>
          <w:p w:rsidR="00B024B8" w:rsidRPr="00CD43A7" w:rsidRDefault="00120825" w:rsidP="00120825">
            <w:pPr>
              <w:suppressAutoHyphens w:val="0"/>
              <w:snapToGrid w:val="0"/>
              <w:jc w:val="both"/>
              <w:rPr>
                <w:rFonts w:eastAsia="Times New Roman"/>
                <w:b/>
                <w:bCs/>
                <w:color w:val="000000"/>
                <w:sz w:val="18"/>
                <w:szCs w:val="18"/>
              </w:rPr>
            </w:pPr>
            <w:r w:rsidRPr="00CD43A7">
              <w:rPr>
                <w:b/>
                <w:sz w:val="18"/>
                <w:szCs w:val="18"/>
              </w:rPr>
              <w:t>Largest Diameter</w:t>
            </w:r>
            <w:r w:rsidRPr="00CD43A7">
              <w:rPr>
                <w:rFonts w:eastAsia="Times New Roman"/>
                <w:b/>
                <w:bCs/>
                <w:color w:val="000000"/>
                <w:sz w:val="18"/>
                <w:szCs w:val="18"/>
              </w:rPr>
              <w:t xml:space="preserve"> (Ld)</w:t>
            </w:r>
          </w:p>
        </w:tc>
        <w:tc>
          <w:tcPr>
            <w:tcW w:w="0" w:type="auto"/>
            <w:tcBorders>
              <w:top w:val="single" w:sz="4" w:space="0" w:color="auto"/>
              <w:bottom w:val="single" w:sz="4" w:space="0" w:color="auto"/>
            </w:tcBorders>
            <w:shd w:val="clear" w:color="auto" w:fill="auto"/>
            <w:noWrap/>
            <w:vAlign w:val="center"/>
            <w:hideMark/>
          </w:tcPr>
          <w:p w:rsidR="00B024B8" w:rsidRPr="00CD43A7" w:rsidRDefault="00120825" w:rsidP="00120825">
            <w:pPr>
              <w:suppressAutoHyphens w:val="0"/>
              <w:snapToGrid w:val="0"/>
              <w:jc w:val="both"/>
              <w:rPr>
                <w:rFonts w:eastAsia="Times New Roman"/>
                <w:b/>
                <w:bCs/>
                <w:color w:val="000000"/>
                <w:sz w:val="18"/>
                <w:szCs w:val="18"/>
              </w:rPr>
            </w:pPr>
            <w:r w:rsidRPr="00CD43A7">
              <w:rPr>
                <w:rFonts w:eastAsia="Times New Roman"/>
                <w:b/>
                <w:bCs/>
                <w:color w:val="000000"/>
                <w:sz w:val="18"/>
                <w:szCs w:val="18"/>
              </w:rPr>
              <w:t xml:space="preserve"> </w:t>
            </w:r>
            <w:r w:rsidRPr="00CD43A7">
              <w:rPr>
                <w:b/>
                <w:sz w:val="18"/>
                <w:szCs w:val="18"/>
              </w:rPr>
              <w:t>Smallest Diameter</w:t>
            </w:r>
            <w:r w:rsidRPr="00CD43A7">
              <w:rPr>
                <w:rFonts w:eastAsia="Times New Roman"/>
                <w:b/>
                <w:bCs/>
                <w:color w:val="000000"/>
                <w:sz w:val="18"/>
                <w:szCs w:val="18"/>
              </w:rPr>
              <w:t xml:space="preserve"> (Sd)</w:t>
            </w:r>
          </w:p>
        </w:tc>
        <w:tc>
          <w:tcPr>
            <w:tcW w:w="0" w:type="auto"/>
            <w:tcBorders>
              <w:top w:val="single" w:sz="4" w:space="0" w:color="auto"/>
              <w:bottom w:val="single" w:sz="4" w:space="0" w:color="auto"/>
            </w:tcBorders>
            <w:shd w:val="clear" w:color="auto" w:fill="auto"/>
            <w:noWrap/>
            <w:vAlign w:val="center"/>
            <w:hideMark/>
          </w:tcPr>
          <w:p w:rsidR="00B024B8" w:rsidRPr="00CD43A7" w:rsidRDefault="00120825" w:rsidP="00120825">
            <w:pPr>
              <w:suppressAutoHyphens w:val="0"/>
              <w:snapToGrid w:val="0"/>
              <w:jc w:val="both"/>
              <w:rPr>
                <w:rFonts w:eastAsia="Times New Roman"/>
                <w:b/>
                <w:bCs/>
                <w:color w:val="000000"/>
                <w:sz w:val="18"/>
                <w:szCs w:val="18"/>
              </w:rPr>
            </w:pPr>
            <w:r w:rsidRPr="00CD43A7">
              <w:rPr>
                <w:rFonts w:eastAsia="Times New Roman"/>
                <w:b/>
                <w:bCs/>
                <w:color w:val="000000"/>
                <w:sz w:val="18"/>
                <w:szCs w:val="18"/>
              </w:rPr>
              <w:t xml:space="preserve"> </w:t>
            </w:r>
            <w:r w:rsidRPr="00CD43A7">
              <w:rPr>
                <w:b/>
                <w:sz w:val="18"/>
                <w:szCs w:val="18"/>
              </w:rPr>
              <w:t>Total Length (</w:t>
            </w:r>
            <w:r w:rsidRPr="00CD43A7">
              <w:rPr>
                <w:rFonts w:eastAsia="Times New Roman"/>
                <w:b/>
                <w:bCs/>
                <w:color w:val="000000"/>
                <w:sz w:val="18"/>
                <w:szCs w:val="18"/>
              </w:rPr>
              <w:t>Tl)</w:t>
            </w:r>
          </w:p>
        </w:tc>
        <w:tc>
          <w:tcPr>
            <w:tcW w:w="0" w:type="auto"/>
            <w:tcBorders>
              <w:top w:val="single" w:sz="4" w:space="0" w:color="auto"/>
              <w:bottom w:val="single" w:sz="4" w:space="0" w:color="auto"/>
            </w:tcBorders>
            <w:shd w:val="clear" w:color="auto" w:fill="auto"/>
            <w:noWrap/>
            <w:vAlign w:val="center"/>
            <w:hideMark/>
          </w:tcPr>
          <w:p w:rsidR="00B024B8" w:rsidRPr="00CD43A7" w:rsidRDefault="00120825" w:rsidP="00120825">
            <w:pPr>
              <w:suppressAutoHyphens w:val="0"/>
              <w:snapToGrid w:val="0"/>
              <w:jc w:val="both"/>
              <w:rPr>
                <w:rFonts w:eastAsia="Times New Roman"/>
                <w:b/>
                <w:bCs/>
                <w:color w:val="000000"/>
                <w:sz w:val="18"/>
                <w:szCs w:val="18"/>
              </w:rPr>
            </w:pPr>
            <w:r w:rsidRPr="00CD43A7">
              <w:rPr>
                <w:rFonts w:eastAsia="Times New Roman"/>
                <w:b/>
                <w:bCs/>
                <w:color w:val="000000"/>
                <w:sz w:val="18"/>
                <w:szCs w:val="18"/>
              </w:rPr>
              <w:t xml:space="preserve"> </w:t>
            </w:r>
            <w:r w:rsidRPr="00CD43A7">
              <w:rPr>
                <w:b/>
                <w:sz w:val="18"/>
                <w:szCs w:val="18"/>
              </w:rPr>
              <w:t xml:space="preserve">Roundness Ratio </w:t>
            </w:r>
            <w:r w:rsidRPr="00CD43A7">
              <w:rPr>
                <w:rFonts w:eastAsia="Times New Roman"/>
                <w:b/>
                <w:bCs/>
                <w:color w:val="000000"/>
                <w:sz w:val="18"/>
                <w:szCs w:val="18"/>
              </w:rPr>
              <w:t>(Rr)</w:t>
            </w:r>
          </w:p>
        </w:tc>
        <w:tc>
          <w:tcPr>
            <w:tcW w:w="0" w:type="auto"/>
            <w:tcBorders>
              <w:top w:val="single" w:sz="4" w:space="0" w:color="auto"/>
              <w:bottom w:val="single" w:sz="4" w:space="0" w:color="auto"/>
            </w:tcBorders>
            <w:shd w:val="clear" w:color="auto" w:fill="auto"/>
            <w:noWrap/>
            <w:vAlign w:val="center"/>
            <w:hideMark/>
          </w:tcPr>
          <w:p w:rsidR="00B024B8" w:rsidRPr="00CD43A7" w:rsidRDefault="00120825" w:rsidP="00120825">
            <w:pPr>
              <w:suppressAutoHyphens w:val="0"/>
              <w:snapToGrid w:val="0"/>
              <w:jc w:val="both"/>
              <w:rPr>
                <w:rFonts w:eastAsia="Times New Roman"/>
                <w:b/>
                <w:bCs/>
                <w:color w:val="000000"/>
                <w:sz w:val="18"/>
                <w:szCs w:val="18"/>
              </w:rPr>
            </w:pPr>
            <w:r w:rsidRPr="00CD43A7">
              <w:rPr>
                <w:rFonts w:eastAsia="Times New Roman"/>
                <w:b/>
                <w:bCs/>
                <w:color w:val="000000"/>
                <w:sz w:val="18"/>
                <w:szCs w:val="18"/>
              </w:rPr>
              <w:t xml:space="preserve"> </w:t>
            </w:r>
            <w:r w:rsidRPr="00CD43A7">
              <w:rPr>
                <w:b/>
                <w:sz w:val="18"/>
                <w:szCs w:val="18"/>
              </w:rPr>
              <w:t xml:space="preserve">Ellipsoid Ratio </w:t>
            </w:r>
            <w:r w:rsidRPr="00CD43A7">
              <w:rPr>
                <w:rFonts w:eastAsia="Times New Roman"/>
                <w:b/>
                <w:bCs/>
                <w:color w:val="000000"/>
                <w:sz w:val="18"/>
                <w:szCs w:val="18"/>
              </w:rPr>
              <w:t>(Er)</w:t>
            </w:r>
          </w:p>
        </w:tc>
      </w:tr>
      <w:tr w:rsidR="00B024B8" w:rsidRPr="00CD43A7" w:rsidTr="00120825">
        <w:trPr>
          <w:jc w:val="center"/>
        </w:trPr>
        <w:tc>
          <w:tcPr>
            <w:tcW w:w="0" w:type="auto"/>
            <w:tcBorders>
              <w:top w:val="single" w:sz="4" w:space="0" w:color="auto"/>
            </w:tcBorders>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Adewumi</w:t>
            </w:r>
          </w:p>
        </w:tc>
        <w:tc>
          <w:tcPr>
            <w:tcW w:w="0" w:type="auto"/>
            <w:tcBorders>
              <w:top w:val="single" w:sz="4" w:space="0" w:color="auto"/>
            </w:tcBorders>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4.6</w:t>
            </w:r>
          </w:p>
        </w:tc>
        <w:tc>
          <w:tcPr>
            <w:tcW w:w="0" w:type="auto"/>
            <w:tcBorders>
              <w:top w:val="single" w:sz="4" w:space="0" w:color="auto"/>
            </w:tcBorders>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3.1</w:t>
            </w:r>
          </w:p>
        </w:tc>
        <w:tc>
          <w:tcPr>
            <w:tcW w:w="0" w:type="auto"/>
            <w:tcBorders>
              <w:top w:val="single" w:sz="4" w:space="0" w:color="auto"/>
            </w:tcBorders>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504.9</w:t>
            </w:r>
          </w:p>
        </w:tc>
        <w:tc>
          <w:tcPr>
            <w:tcW w:w="0" w:type="auto"/>
            <w:tcBorders>
              <w:top w:val="single" w:sz="4" w:space="0" w:color="auto"/>
            </w:tcBorders>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134.8</w:t>
            </w:r>
          </w:p>
        </w:tc>
        <w:tc>
          <w:tcPr>
            <w:tcW w:w="0" w:type="auto"/>
            <w:tcBorders>
              <w:top w:val="single" w:sz="4" w:space="0" w:color="auto"/>
            </w:tcBorders>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1.5</w:t>
            </w:r>
          </w:p>
        </w:tc>
      </w:tr>
      <w:tr w:rsidR="00B024B8" w:rsidRPr="00CD43A7" w:rsidTr="00120825">
        <w:trPr>
          <w:jc w:val="center"/>
        </w:trPr>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Ajaba</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4.7</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2.3</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415.0</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126.2</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2.0</w:t>
            </w:r>
          </w:p>
        </w:tc>
      </w:tr>
      <w:tr w:rsidR="00B024B8" w:rsidRPr="00CD43A7" w:rsidTr="00120825">
        <w:trPr>
          <w:jc w:val="center"/>
        </w:trPr>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Ayetoro</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5.0</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3.3</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471.2</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116.0</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1.5</w:t>
            </w:r>
          </w:p>
        </w:tc>
      </w:tr>
      <w:tr w:rsidR="00B024B8" w:rsidRPr="00CD43A7" w:rsidTr="00120825">
        <w:trPr>
          <w:jc w:val="center"/>
        </w:trPr>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Gbongan</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5.0</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3.4</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522.6</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126.6</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1.5</w:t>
            </w:r>
          </w:p>
        </w:tc>
      </w:tr>
      <w:tr w:rsidR="00B024B8" w:rsidRPr="00CD43A7" w:rsidTr="00120825">
        <w:trPr>
          <w:jc w:val="center"/>
        </w:trPr>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Idito</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3.6</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2.1</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384.1</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139.7</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1.7</w:t>
            </w:r>
          </w:p>
        </w:tc>
      </w:tr>
      <w:tr w:rsidR="00B024B8" w:rsidRPr="00CD43A7" w:rsidTr="00120825">
        <w:trPr>
          <w:jc w:val="center"/>
        </w:trPr>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Otun</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5.1</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3.2</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524.4</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130.4</w:t>
            </w:r>
          </w:p>
        </w:tc>
        <w:tc>
          <w:tcPr>
            <w:tcW w:w="0" w:type="auto"/>
            <w:shd w:val="clear" w:color="auto" w:fill="auto"/>
            <w:noWrap/>
            <w:vAlign w:val="center"/>
            <w:hideMark/>
          </w:tcPr>
          <w:p w:rsidR="00B024B8" w:rsidRPr="00CD43A7" w:rsidRDefault="00B024B8" w:rsidP="00120825">
            <w:pPr>
              <w:suppressAutoHyphens w:val="0"/>
              <w:snapToGrid w:val="0"/>
              <w:jc w:val="both"/>
              <w:rPr>
                <w:rFonts w:eastAsia="Times New Roman"/>
                <w:color w:val="000000"/>
                <w:sz w:val="18"/>
                <w:szCs w:val="18"/>
              </w:rPr>
            </w:pPr>
            <w:r w:rsidRPr="00CD43A7">
              <w:rPr>
                <w:rFonts w:eastAsia="Times New Roman"/>
                <w:color w:val="000000"/>
                <w:sz w:val="18"/>
                <w:szCs w:val="18"/>
              </w:rPr>
              <w:t>1.6</w:t>
            </w:r>
          </w:p>
        </w:tc>
      </w:tr>
    </w:tbl>
    <w:p w:rsidR="00471E57" w:rsidRPr="00CD43A7" w:rsidRDefault="00471E57" w:rsidP="00B25FD6">
      <w:pPr>
        <w:suppressAutoHyphens w:val="0"/>
        <w:snapToGrid w:val="0"/>
        <w:ind w:firstLine="425"/>
        <w:jc w:val="both"/>
        <w:rPr>
          <w:sz w:val="20"/>
          <w:szCs w:val="20"/>
        </w:rPr>
      </w:pPr>
    </w:p>
    <w:p w:rsidR="005B432F" w:rsidRPr="00CD43A7" w:rsidRDefault="00477321" w:rsidP="00120825">
      <w:pPr>
        <w:suppressAutoHyphens w:val="0"/>
        <w:snapToGrid w:val="0"/>
        <w:jc w:val="center"/>
        <w:rPr>
          <w:sz w:val="20"/>
          <w:szCs w:val="20"/>
        </w:rPr>
      </w:pPr>
      <w:r w:rsidRPr="00CD43A7">
        <w:rPr>
          <w:noProof/>
          <w:sz w:val="20"/>
          <w:szCs w:val="20"/>
          <w:lang w:eastAsia="zh-CN"/>
        </w:rPr>
        <w:drawing>
          <wp:inline distT="0" distB="0" distL="0" distR="0">
            <wp:extent cx="3673502" cy="2512612"/>
            <wp:effectExtent l="0" t="0" r="0" b="0"/>
            <wp:docPr id="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432F" w:rsidRPr="00CD43A7" w:rsidRDefault="005B432F" w:rsidP="00120825">
      <w:pPr>
        <w:suppressAutoHyphens w:val="0"/>
        <w:snapToGrid w:val="0"/>
        <w:jc w:val="center"/>
        <w:rPr>
          <w:sz w:val="20"/>
          <w:szCs w:val="20"/>
        </w:rPr>
      </w:pPr>
      <w:r w:rsidRPr="00CD43A7">
        <w:rPr>
          <w:b/>
          <w:sz w:val="20"/>
          <w:szCs w:val="20"/>
        </w:rPr>
        <w:t>Figure 1: Roundness Ratio</w:t>
      </w:r>
      <w:r w:rsidRPr="00CD43A7">
        <w:rPr>
          <w:b/>
          <w:noProof/>
          <w:sz w:val="20"/>
          <w:szCs w:val="20"/>
        </w:rPr>
        <w:t xml:space="preserve"> at various locations</w:t>
      </w:r>
    </w:p>
    <w:p w:rsidR="00EC5890" w:rsidRPr="00CD43A7" w:rsidRDefault="00EC5890" w:rsidP="00B25FD6">
      <w:pPr>
        <w:pStyle w:val="Caption"/>
        <w:suppressLineNumbers w:val="0"/>
        <w:suppressAutoHyphens w:val="0"/>
        <w:snapToGrid w:val="0"/>
        <w:spacing w:before="0" w:after="0"/>
        <w:jc w:val="both"/>
        <w:rPr>
          <w:b/>
          <w:i w:val="0"/>
          <w:sz w:val="20"/>
          <w:szCs w:val="20"/>
        </w:rPr>
      </w:pPr>
    </w:p>
    <w:p w:rsidR="00120825" w:rsidRPr="00CD43A7" w:rsidRDefault="00477321" w:rsidP="00120825">
      <w:pPr>
        <w:suppressAutoHyphens w:val="0"/>
        <w:snapToGrid w:val="0"/>
        <w:jc w:val="center"/>
        <w:rPr>
          <w:b/>
          <w:sz w:val="20"/>
          <w:szCs w:val="20"/>
          <w:lang w:eastAsia="zh-CN"/>
        </w:rPr>
      </w:pPr>
      <w:r w:rsidRPr="00CD43A7">
        <w:rPr>
          <w:noProof/>
          <w:sz w:val="20"/>
          <w:szCs w:val="20"/>
          <w:lang w:eastAsia="zh-CN"/>
        </w:rPr>
        <w:drawing>
          <wp:inline distT="0" distB="0" distL="0" distR="0">
            <wp:extent cx="3530379" cy="2552369"/>
            <wp:effectExtent l="0" t="0" r="0" b="0"/>
            <wp:docPr id="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D71CC" w:rsidRPr="00CD43A7">
        <w:rPr>
          <w:b/>
          <w:sz w:val="20"/>
          <w:szCs w:val="20"/>
        </w:rPr>
        <w:t xml:space="preserve"> </w:t>
      </w:r>
    </w:p>
    <w:p w:rsidR="005B432F" w:rsidRPr="00CD43A7" w:rsidRDefault="005D71CC" w:rsidP="00120825">
      <w:pPr>
        <w:suppressAutoHyphens w:val="0"/>
        <w:snapToGrid w:val="0"/>
        <w:jc w:val="center"/>
        <w:rPr>
          <w:b/>
          <w:sz w:val="20"/>
          <w:szCs w:val="20"/>
          <w:lang w:eastAsia="zh-CN"/>
        </w:rPr>
      </w:pPr>
      <w:r w:rsidRPr="00CD43A7">
        <w:rPr>
          <w:b/>
          <w:sz w:val="20"/>
          <w:szCs w:val="20"/>
        </w:rPr>
        <w:t>Figure 2: Ellipsoid Ratio at various locations</w:t>
      </w:r>
    </w:p>
    <w:p w:rsidR="00EC5890" w:rsidRDefault="00EC5890" w:rsidP="00B25FD6">
      <w:pPr>
        <w:suppressAutoHyphens w:val="0"/>
        <w:snapToGrid w:val="0"/>
        <w:jc w:val="both"/>
        <w:rPr>
          <w:rFonts w:hint="eastAsia"/>
          <w:b/>
          <w:sz w:val="20"/>
          <w:szCs w:val="20"/>
          <w:lang w:eastAsia="zh-CN"/>
        </w:rPr>
      </w:pPr>
    </w:p>
    <w:p w:rsidR="00CD43A7" w:rsidRDefault="00CD43A7" w:rsidP="00B25FD6">
      <w:pPr>
        <w:suppressAutoHyphens w:val="0"/>
        <w:snapToGrid w:val="0"/>
        <w:jc w:val="both"/>
        <w:rPr>
          <w:rFonts w:hint="eastAsia"/>
          <w:b/>
          <w:sz w:val="20"/>
          <w:szCs w:val="20"/>
          <w:lang w:eastAsia="zh-CN"/>
        </w:rPr>
      </w:pPr>
    </w:p>
    <w:p w:rsidR="00CD43A7" w:rsidRPr="00CD43A7" w:rsidRDefault="00CD43A7" w:rsidP="00B25FD6">
      <w:pPr>
        <w:suppressAutoHyphens w:val="0"/>
        <w:snapToGrid w:val="0"/>
        <w:jc w:val="both"/>
        <w:rPr>
          <w:b/>
          <w:sz w:val="20"/>
          <w:szCs w:val="20"/>
          <w:lang w:eastAsia="zh-CN"/>
        </w:rPr>
      </w:pPr>
    </w:p>
    <w:p w:rsidR="00EC5890" w:rsidRPr="00CD43A7" w:rsidRDefault="00EC5890" w:rsidP="00120825">
      <w:pPr>
        <w:suppressAutoHyphens w:val="0"/>
        <w:snapToGrid w:val="0"/>
        <w:jc w:val="center"/>
        <w:rPr>
          <w:sz w:val="20"/>
          <w:szCs w:val="20"/>
        </w:rPr>
      </w:pPr>
      <w:r w:rsidRPr="00CD43A7">
        <w:rPr>
          <w:noProof/>
          <w:sz w:val="20"/>
          <w:szCs w:val="20"/>
          <w:lang w:eastAsia="zh-CN"/>
        </w:rPr>
        <w:drawing>
          <wp:inline distT="0" distB="0" distL="0" distR="0">
            <wp:extent cx="3272790" cy="2647784"/>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281278" cy="2654651"/>
                    </a:xfrm>
                    <a:prstGeom prst="rect">
                      <a:avLst/>
                    </a:prstGeom>
                    <a:noFill/>
                    <a:ln w="9525">
                      <a:noFill/>
                      <a:miter lim="800000"/>
                      <a:headEnd/>
                      <a:tailEnd/>
                    </a:ln>
                  </pic:spPr>
                </pic:pic>
              </a:graphicData>
            </a:graphic>
          </wp:inline>
        </w:drawing>
      </w:r>
    </w:p>
    <w:p w:rsidR="00EC5890" w:rsidRPr="00CD43A7" w:rsidRDefault="00EC5890" w:rsidP="00B25FD6">
      <w:pPr>
        <w:suppressAutoHyphens w:val="0"/>
        <w:snapToGrid w:val="0"/>
        <w:jc w:val="center"/>
        <w:rPr>
          <w:sz w:val="20"/>
          <w:szCs w:val="20"/>
        </w:rPr>
      </w:pPr>
      <w:r w:rsidRPr="00CD43A7">
        <w:rPr>
          <w:noProof/>
          <w:sz w:val="20"/>
          <w:szCs w:val="20"/>
          <w:lang w:eastAsia="zh-CN"/>
        </w:rPr>
        <w:drawing>
          <wp:inline distT="0" distB="0" distL="0" distR="0">
            <wp:extent cx="3304595" cy="2275312"/>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t="2799"/>
                    <a:stretch>
                      <a:fillRect/>
                    </a:stretch>
                  </pic:blipFill>
                  <pic:spPr bwMode="auto">
                    <a:xfrm>
                      <a:off x="0" y="0"/>
                      <a:ext cx="3310272" cy="2279221"/>
                    </a:xfrm>
                    <a:prstGeom prst="rect">
                      <a:avLst/>
                    </a:prstGeom>
                    <a:noFill/>
                    <a:ln w="9525">
                      <a:noFill/>
                      <a:miter lim="800000"/>
                      <a:headEnd/>
                      <a:tailEnd/>
                    </a:ln>
                  </pic:spPr>
                </pic:pic>
              </a:graphicData>
            </a:graphic>
          </wp:inline>
        </w:drawing>
      </w:r>
    </w:p>
    <w:p w:rsidR="00EC5890" w:rsidRPr="00CD43A7" w:rsidRDefault="00EC5890" w:rsidP="00B25FD6">
      <w:pPr>
        <w:suppressAutoHyphens w:val="0"/>
        <w:snapToGrid w:val="0"/>
        <w:jc w:val="center"/>
        <w:rPr>
          <w:sz w:val="20"/>
          <w:szCs w:val="20"/>
        </w:rPr>
      </w:pPr>
      <w:r w:rsidRPr="00CD43A7">
        <w:rPr>
          <w:noProof/>
          <w:sz w:val="20"/>
          <w:szCs w:val="20"/>
          <w:lang w:eastAsia="zh-CN"/>
        </w:rPr>
        <w:drawing>
          <wp:inline distT="0" distB="0" distL="0" distR="0">
            <wp:extent cx="3304595" cy="2416111"/>
            <wp:effectExtent l="1905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306117" cy="2417224"/>
                    </a:xfrm>
                    <a:prstGeom prst="rect">
                      <a:avLst/>
                    </a:prstGeom>
                    <a:noFill/>
                    <a:ln w="9525">
                      <a:noFill/>
                      <a:miter lim="800000"/>
                      <a:headEnd/>
                      <a:tailEnd/>
                    </a:ln>
                  </pic:spPr>
                </pic:pic>
              </a:graphicData>
            </a:graphic>
          </wp:inline>
        </w:drawing>
      </w:r>
    </w:p>
    <w:p w:rsidR="00120825" w:rsidRPr="00CD43A7" w:rsidRDefault="005B432F" w:rsidP="00120825">
      <w:pPr>
        <w:suppressAutoHyphens w:val="0"/>
        <w:snapToGrid w:val="0"/>
        <w:jc w:val="center"/>
        <w:rPr>
          <w:b/>
          <w:i/>
          <w:sz w:val="20"/>
          <w:szCs w:val="20"/>
        </w:rPr>
      </w:pPr>
      <w:r w:rsidRPr="00CD43A7">
        <w:rPr>
          <w:b/>
          <w:sz w:val="20"/>
          <w:szCs w:val="20"/>
        </w:rPr>
        <w:t>Plate 1: Fruit shape Variation of</w:t>
      </w:r>
      <w:r w:rsidRPr="00CD43A7">
        <w:rPr>
          <w:b/>
          <w:i/>
          <w:sz w:val="20"/>
          <w:szCs w:val="20"/>
        </w:rPr>
        <w:t xml:space="preserve"> Pycnanthus angolensis</w:t>
      </w:r>
    </w:p>
    <w:p w:rsidR="00120825" w:rsidRDefault="00120825">
      <w:pPr>
        <w:suppressAutoHyphens w:val="0"/>
        <w:rPr>
          <w:rFonts w:hint="eastAsia"/>
          <w:b/>
          <w:i/>
          <w:sz w:val="20"/>
          <w:szCs w:val="20"/>
          <w:lang w:eastAsia="zh-CN"/>
        </w:rPr>
      </w:pPr>
    </w:p>
    <w:p w:rsidR="00CD43A7" w:rsidRDefault="00CD43A7">
      <w:pPr>
        <w:suppressAutoHyphens w:val="0"/>
        <w:rPr>
          <w:rFonts w:hint="eastAsia"/>
          <w:b/>
          <w:i/>
          <w:sz w:val="20"/>
          <w:szCs w:val="20"/>
          <w:lang w:eastAsia="zh-CN"/>
        </w:rPr>
      </w:pPr>
    </w:p>
    <w:p w:rsidR="00CD43A7" w:rsidRDefault="00CD43A7">
      <w:pPr>
        <w:suppressAutoHyphens w:val="0"/>
        <w:rPr>
          <w:rFonts w:hint="eastAsia"/>
          <w:b/>
          <w:i/>
          <w:sz w:val="20"/>
          <w:szCs w:val="20"/>
          <w:lang w:eastAsia="zh-CN"/>
        </w:rPr>
      </w:pPr>
    </w:p>
    <w:p w:rsidR="00CD43A7" w:rsidRPr="00CD43A7" w:rsidRDefault="00CD43A7">
      <w:pPr>
        <w:suppressAutoHyphens w:val="0"/>
        <w:rPr>
          <w:rFonts w:hint="eastAsia"/>
          <w:b/>
          <w:i/>
          <w:sz w:val="20"/>
          <w:szCs w:val="20"/>
          <w:lang w:eastAsia="zh-CN"/>
        </w:rPr>
      </w:pPr>
    </w:p>
    <w:p w:rsidR="00120825" w:rsidRPr="00CD43A7" w:rsidRDefault="00120825" w:rsidP="00B25FD6">
      <w:pPr>
        <w:suppressAutoHyphens w:val="0"/>
        <w:snapToGrid w:val="0"/>
        <w:jc w:val="both"/>
        <w:rPr>
          <w:b/>
          <w:sz w:val="20"/>
          <w:szCs w:val="20"/>
        </w:rPr>
        <w:sectPr w:rsidR="00120825" w:rsidRPr="00CD43A7" w:rsidSect="00EC5890">
          <w:footnotePr>
            <w:pos w:val="beneathText"/>
          </w:footnotePr>
          <w:type w:val="continuous"/>
          <w:pgSz w:w="12240" w:h="15840" w:code="1"/>
          <w:pgMar w:top="1440" w:right="1440" w:bottom="1440" w:left="1440" w:header="720" w:footer="720" w:gutter="0"/>
          <w:cols w:space="720"/>
          <w:docGrid w:linePitch="360"/>
        </w:sectPr>
      </w:pPr>
    </w:p>
    <w:p w:rsidR="00471E57" w:rsidRPr="00CD43A7" w:rsidRDefault="00471E57" w:rsidP="00B25FD6">
      <w:pPr>
        <w:suppressAutoHyphens w:val="0"/>
        <w:snapToGrid w:val="0"/>
        <w:jc w:val="both"/>
        <w:rPr>
          <w:b/>
          <w:sz w:val="20"/>
          <w:szCs w:val="20"/>
        </w:rPr>
      </w:pPr>
      <w:r w:rsidRPr="00CD43A7">
        <w:rPr>
          <w:b/>
          <w:sz w:val="20"/>
          <w:szCs w:val="20"/>
        </w:rPr>
        <w:lastRenderedPageBreak/>
        <w:t xml:space="preserve">4. Discussions </w:t>
      </w:r>
    </w:p>
    <w:p w:rsidR="00E65119" w:rsidRPr="00CD43A7" w:rsidRDefault="00E65119" w:rsidP="00B25FD6">
      <w:pPr>
        <w:suppressAutoHyphens w:val="0"/>
        <w:snapToGrid w:val="0"/>
        <w:ind w:firstLine="425"/>
        <w:jc w:val="both"/>
        <w:rPr>
          <w:sz w:val="20"/>
          <w:szCs w:val="20"/>
        </w:rPr>
      </w:pPr>
      <w:r w:rsidRPr="00CD43A7">
        <w:rPr>
          <w:sz w:val="20"/>
          <w:szCs w:val="20"/>
        </w:rPr>
        <w:t xml:space="preserve">The diversity of </w:t>
      </w:r>
      <w:r w:rsidRPr="00CD43A7">
        <w:rPr>
          <w:i/>
          <w:sz w:val="20"/>
          <w:szCs w:val="20"/>
        </w:rPr>
        <w:t>Pycnanthus angolensis</w:t>
      </w:r>
      <w:r w:rsidRPr="00CD43A7">
        <w:rPr>
          <w:sz w:val="20"/>
          <w:szCs w:val="20"/>
        </w:rPr>
        <w:t xml:space="preserve"> fruit shape through six different locations provide important data on the potential production of the most important The result showed that Ajaba had the highest ellipsoid fruits and this is similar to the report of some</w:t>
      </w:r>
      <w:r w:rsidR="00EC5890" w:rsidRPr="00CD43A7">
        <w:rPr>
          <w:sz w:val="20"/>
          <w:szCs w:val="20"/>
        </w:rPr>
        <w:t xml:space="preserve"> </w:t>
      </w:r>
      <w:r w:rsidRPr="00CD43A7">
        <w:rPr>
          <w:sz w:val="20"/>
          <w:szCs w:val="20"/>
        </w:rPr>
        <w:t>researchers and Idito had the highest rounded fruits. The fruits are rounded to ellipsoids, 3.6 - 5.0 cm x 2.1 - 3.4cm and these are in contrary to Mapongmetsem, (2007) and this might be due to environmental conditions.</w:t>
      </w:r>
    </w:p>
    <w:p w:rsidR="00120825" w:rsidRPr="00CD43A7" w:rsidRDefault="00120825" w:rsidP="00B25FD6">
      <w:pPr>
        <w:suppressAutoHyphens w:val="0"/>
        <w:snapToGrid w:val="0"/>
        <w:jc w:val="both"/>
        <w:rPr>
          <w:b/>
          <w:sz w:val="20"/>
          <w:szCs w:val="20"/>
          <w:lang w:eastAsia="zh-CN"/>
        </w:rPr>
      </w:pPr>
    </w:p>
    <w:p w:rsidR="00E65119" w:rsidRPr="00CD43A7" w:rsidRDefault="00E65119" w:rsidP="00B25FD6">
      <w:pPr>
        <w:suppressAutoHyphens w:val="0"/>
        <w:snapToGrid w:val="0"/>
        <w:jc w:val="both"/>
        <w:rPr>
          <w:b/>
          <w:sz w:val="20"/>
          <w:szCs w:val="20"/>
        </w:rPr>
      </w:pPr>
      <w:r w:rsidRPr="00CD43A7">
        <w:rPr>
          <w:b/>
          <w:sz w:val="20"/>
          <w:szCs w:val="20"/>
        </w:rPr>
        <w:t>Conclusion</w:t>
      </w:r>
    </w:p>
    <w:p w:rsidR="00E65119" w:rsidRPr="00CD43A7" w:rsidRDefault="00E65119" w:rsidP="00B25FD6">
      <w:pPr>
        <w:suppressAutoHyphens w:val="0"/>
        <w:snapToGrid w:val="0"/>
        <w:ind w:firstLine="425"/>
        <w:jc w:val="both"/>
        <w:rPr>
          <w:sz w:val="20"/>
          <w:szCs w:val="20"/>
        </w:rPr>
      </w:pPr>
      <w:r w:rsidRPr="00CD43A7">
        <w:rPr>
          <w:sz w:val="20"/>
          <w:szCs w:val="20"/>
        </w:rPr>
        <w:t xml:space="preserve">The diversity of </w:t>
      </w:r>
      <w:r w:rsidRPr="00CD43A7">
        <w:rPr>
          <w:i/>
          <w:sz w:val="20"/>
          <w:szCs w:val="20"/>
        </w:rPr>
        <w:t>Pycnanthus angolensis</w:t>
      </w:r>
      <w:r w:rsidRPr="00CD43A7">
        <w:rPr>
          <w:sz w:val="20"/>
          <w:szCs w:val="20"/>
        </w:rPr>
        <w:t xml:space="preserve"> fruit shape through six different locations gave vital information on the possible production. The fruits are rounded to ellipsoids, 3.6 - 5.0 cm x 2.1 - 3.4cm</w:t>
      </w:r>
      <w:r w:rsidR="00120825" w:rsidRPr="00CD43A7">
        <w:rPr>
          <w:sz w:val="20"/>
          <w:szCs w:val="20"/>
        </w:rPr>
        <w:t>. T</w:t>
      </w:r>
      <w:r w:rsidRPr="00CD43A7">
        <w:rPr>
          <w:sz w:val="20"/>
          <w:szCs w:val="20"/>
        </w:rPr>
        <w:t xml:space="preserve">he </w:t>
      </w:r>
      <w:r w:rsidRPr="00CD43A7">
        <w:rPr>
          <w:i/>
          <w:sz w:val="20"/>
          <w:szCs w:val="20"/>
        </w:rPr>
        <w:t>Pycnanthus angolensis</w:t>
      </w:r>
      <w:r w:rsidRPr="00CD43A7">
        <w:rPr>
          <w:sz w:val="20"/>
          <w:szCs w:val="20"/>
        </w:rPr>
        <w:t xml:space="preserve"> from Ajaba had the highest </w:t>
      </w:r>
      <w:r w:rsidRPr="00CD43A7">
        <w:rPr>
          <w:sz w:val="20"/>
          <w:szCs w:val="20"/>
        </w:rPr>
        <w:lastRenderedPageBreak/>
        <w:t>ellipsoid fruits and Idito had the highest rounded fruits.</w:t>
      </w:r>
    </w:p>
    <w:p w:rsidR="00E65119" w:rsidRPr="00CD43A7" w:rsidRDefault="00E65119" w:rsidP="00B25FD6">
      <w:pPr>
        <w:suppressAutoHyphens w:val="0"/>
        <w:snapToGrid w:val="0"/>
        <w:ind w:firstLine="425"/>
        <w:jc w:val="both"/>
        <w:rPr>
          <w:sz w:val="20"/>
          <w:szCs w:val="20"/>
        </w:rPr>
      </w:pPr>
    </w:p>
    <w:p w:rsidR="00E65119" w:rsidRPr="00CD43A7" w:rsidRDefault="00E65119" w:rsidP="00B25FD6">
      <w:pPr>
        <w:suppressAutoHyphens w:val="0"/>
        <w:snapToGrid w:val="0"/>
        <w:jc w:val="both"/>
        <w:rPr>
          <w:b/>
          <w:sz w:val="20"/>
          <w:szCs w:val="20"/>
        </w:rPr>
      </w:pPr>
      <w:r w:rsidRPr="00CD43A7">
        <w:rPr>
          <w:b/>
          <w:sz w:val="20"/>
          <w:szCs w:val="20"/>
        </w:rPr>
        <w:t>References</w:t>
      </w:r>
    </w:p>
    <w:p w:rsidR="00120825" w:rsidRPr="00CD43A7" w:rsidRDefault="00E65119" w:rsidP="00120825">
      <w:pPr>
        <w:pStyle w:val="ListParagraph"/>
        <w:numPr>
          <w:ilvl w:val="0"/>
          <w:numId w:val="5"/>
        </w:numPr>
        <w:snapToGrid w:val="0"/>
        <w:spacing w:after="0" w:line="240" w:lineRule="auto"/>
        <w:ind w:left="425" w:hanging="425"/>
        <w:jc w:val="both"/>
        <w:rPr>
          <w:rFonts w:ascii="Times New Roman" w:hAnsi="Times New Roman"/>
          <w:sz w:val="20"/>
          <w:szCs w:val="20"/>
        </w:rPr>
      </w:pPr>
      <w:r w:rsidRPr="00CD43A7">
        <w:rPr>
          <w:rFonts w:ascii="Times New Roman" w:hAnsi="Times New Roman"/>
          <w:sz w:val="20"/>
          <w:szCs w:val="20"/>
        </w:rPr>
        <w:t>Kavdir,</w:t>
      </w:r>
      <w:r w:rsidR="00EC5890" w:rsidRPr="00CD43A7">
        <w:rPr>
          <w:rFonts w:ascii="Times New Roman" w:hAnsi="Times New Roman"/>
          <w:sz w:val="20"/>
          <w:szCs w:val="20"/>
        </w:rPr>
        <w:t xml:space="preserve"> </w:t>
      </w:r>
      <w:r w:rsidRPr="00CD43A7">
        <w:rPr>
          <w:rFonts w:ascii="Times New Roman" w:hAnsi="Times New Roman"/>
          <w:sz w:val="20"/>
          <w:szCs w:val="20"/>
        </w:rPr>
        <w:t>I.</w:t>
      </w:r>
      <w:r w:rsidR="00EC5890" w:rsidRPr="00CD43A7">
        <w:rPr>
          <w:rFonts w:ascii="Times New Roman" w:hAnsi="Times New Roman"/>
          <w:sz w:val="20"/>
          <w:szCs w:val="20"/>
        </w:rPr>
        <w:t xml:space="preserve"> </w:t>
      </w:r>
      <w:r w:rsidRPr="00CD43A7">
        <w:rPr>
          <w:rFonts w:ascii="Times New Roman" w:hAnsi="Times New Roman"/>
          <w:sz w:val="20"/>
          <w:szCs w:val="20"/>
        </w:rPr>
        <w:t>and</w:t>
      </w:r>
      <w:r w:rsidR="00EC5890" w:rsidRPr="00CD43A7">
        <w:rPr>
          <w:rFonts w:ascii="Times New Roman" w:hAnsi="Times New Roman"/>
          <w:sz w:val="20"/>
          <w:szCs w:val="20"/>
        </w:rPr>
        <w:t xml:space="preserve"> </w:t>
      </w:r>
      <w:r w:rsidRPr="00CD43A7">
        <w:rPr>
          <w:rFonts w:ascii="Times New Roman" w:hAnsi="Times New Roman"/>
          <w:sz w:val="20"/>
          <w:szCs w:val="20"/>
        </w:rPr>
        <w:t>D.E.</w:t>
      </w:r>
      <w:r w:rsidR="00EC5890" w:rsidRPr="00CD43A7">
        <w:rPr>
          <w:rFonts w:ascii="Times New Roman" w:hAnsi="Times New Roman"/>
          <w:sz w:val="20"/>
          <w:szCs w:val="20"/>
        </w:rPr>
        <w:t xml:space="preserve"> </w:t>
      </w:r>
      <w:r w:rsidRPr="00CD43A7">
        <w:rPr>
          <w:rFonts w:ascii="Times New Roman" w:hAnsi="Times New Roman"/>
          <w:sz w:val="20"/>
          <w:szCs w:val="20"/>
        </w:rPr>
        <w:t>Guyer,</w:t>
      </w:r>
      <w:r w:rsidR="00EC5890" w:rsidRPr="00CD43A7">
        <w:rPr>
          <w:rFonts w:ascii="Times New Roman" w:hAnsi="Times New Roman"/>
          <w:sz w:val="20"/>
          <w:szCs w:val="20"/>
        </w:rPr>
        <w:t xml:space="preserve"> </w:t>
      </w:r>
      <w:r w:rsidRPr="00CD43A7">
        <w:rPr>
          <w:rFonts w:ascii="Times New Roman" w:hAnsi="Times New Roman"/>
          <w:sz w:val="20"/>
          <w:szCs w:val="20"/>
        </w:rPr>
        <w:t>(2004).</w:t>
      </w:r>
      <w:r w:rsidR="00EC5890" w:rsidRPr="00CD43A7">
        <w:rPr>
          <w:rFonts w:ascii="Times New Roman" w:hAnsi="Times New Roman"/>
          <w:sz w:val="20"/>
          <w:szCs w:val="20"/>
        </w:rPr>
        <w:t xml:space="preserve"> </w:t>
      </w:r>
      <w:r w:rsidRPr="00CD43A7">
        <w:rPr>
          <w:rFonts w:ascii="Times New Roman" w:hAnsi="Times New Roman"/>
          <w:sz w:val="20"/>
          <w:szCs w:val="20"/>
        </w:rPr>
        <w:t>Comparison</w:t>
      </w:r>
      <w:r w:rsidR="00EC5890" w:rsidRPr="00CD43A7">
        <w:rPr>
          <w:rFonts w:ascii="Times New Roman" w:hAnsi="Times New Roman"/>
          <w:sz w:val="20"/>
          <w:szCs w:val="20"/>
        </w:rPr>
        <w:t xml:space="preserve"> </w:t>
      </w:r>
      <w:r w:rsidRPr="00CD43A7">
        <w:rPr>
          <w:rFonts w:ascii="Times New Roman" w:hAnsi="Times New Roman"/>
          <w:sz w:val="20"/>
          <w:szCs w:val="20"/>
        </w:rPr>
        <w:t>of</w:t>
      </w:r>
      <w:r w:rsidR="00EC5890" w:rsidRPr="00CD43A7">
        <w:rPr>
          <w:rFonts w:ascii="Times New Roman" w:hAnsi="Times New Roman"/>
          <w:sz w:val="20"/>
          <w:szCs w:val="20"/>
        </w:rPr>
        <w:t xml:space="preserve"> </w:t>
      </w:r>
      <w:r w:rsidRPr="00CD43A7">
        <w:rPr>
          <w:rFonts w:ascii="Times New Roman" w:hAnsi="Times New Roman"/>
          <w:sz w:val="20"/>
          <w:szCs w:val="20"/>
        </w:rPr>
        <w:t>artificial</w:t>
      </w:r>
      <w:r w:rsidR="00EC5890" w:rsidRPr="00CD43A7">
        <w:rPr>
          <w:rFonts w:ascii="Times New Roman" w:hAnsi="Times New Roman"/>
          <w:sz w:val="20"/>
          <w:szCs w:val="20"/>
        </w:rPr>
        <w:t xml:space="preserve"> </w:t>
      </w:r>
      <w:r w:rsidRPr="00CD43A7">
        <w:rPr>
          <w:rFonts w:ascii="Times New Roman" w:hAnsi="Times New Roman"/>
          <w:sz w:val="20"/>
          <w:szCs w:val="20"/>
        </w:rPr>
        <w:t>neural</w:t>
      </w:r>
      <w:r w:rsidR="00EC5890" w:rsidRPr="00CD43A7">
        <w:rPr>
          <w:rFonts w:ascii="Times New Roman" w:hAnsi="Times New Roman"/>
          <w:sz w:val="20"/>
          <w:szCs w:val="20"/>
        </w:rPr>
        <w:t xml:space="preserve"> </w:t>
      </w:r>
      <w:r w:rsidRPr="00CD43A7">
        <w:rPr>
          <w:rFonts w:ascii="Times New Roman" w:hAnsi="Times New Roman"/>
          <w:sz w:val="20"/>
          <w:szCs w:val="20"/>
        </w:rPr>
        <w:t>networks</w:t>
      </w:r>
      <w:r w:rsidR="00EC5890" w:rsidRPr="00CD43A7">
        <w:rPr>
          <w:rFonts w:ascii="Times New Roman" w:hAnsi="Times New Roman"/>
          <w:sz w:val="20"/>
          <w:szCs w:val="20"/>
        </w:rPr>
        <w:t xml:space="preserve"> </w:t>
      </w:r>
      <w:r w:rsidRPr="00CD43A7">
        <w:rPr>
          <w:rFonts w:ascii="Times New Roman" w:hAnsi="Times New Roman"/>
          <w:sz w:val="20"/>
          <w:szCs w:val="20"/>
        </w:rPr>
        <w:t>and</w:t>
      </w:r>
      <w:r w:rsidR="00EC5890" w:rsidRPr="00CD43A7">
        <w:rPr>
          <w:rFonts w:ascii="Times New Roman" w:hAnsi="Times New Roman"/>
          <w:sz w:val="20"/>
          <w:szCs w:val="20"/>
        </w:rPr>
        <w:t xml:space="preserve"> </w:t>
      </w:r>
      <w:r w:rsidRPr="00CD43A7">
        <w:rPr>
          <w:rFonts w:ascii="Times New Roman" w:hAnsi="Times New Roman"/>
          <w:sz w:val="20"/>
          <w:szCs w:val="20"/>
        </w:rPr>
        <w:t>statistical</w:t>
      </w:r>
      <w:r w:rsidR="00EC5890" w:rsidRPr="00CD43A7">
        <w:rPr>
          <w:rFonts w:ascii="Times New Roman" w:hAnsi="Times New Roman"/>
          <w:sz w:val="20"/>
          <w:szCs w:val="20"/>
        </w:rPr>
        <w:t xml:space="preserve"> </w:t>
      </w:r>
      <w:r w:rsidRPr="00CD43A7">
        <w:rPr>
          <w:rFonts w:ascii="Times New Roman" w:hAnsi="Times New Roman"/>
          <w:sz w:val="20"/>
          <w:szCs w:val="20"/>
        </w:rPr>
        <w:t>classifiers</w:t>
      </w:r>
      <w:r w:rsidR="00EC5890" w:rsidRPr="00CD43A7">
        <w:rPr>
          <w:rFonts w:ascii="Times New Roman" w:hAnsi="Times New Roman"/>
          <w:sz w:val="20"/>
          <w:szCs w:val="20"/>
        </w:rPr>
        <w:t xml:space="preserve"> </w:t>
      </w:r>
      <w:r w:rsidRPr="00CD43A7">
        <w:rPr>
          <w:rFonts w:ascii="Times New Roman" w:hAnsi="Times New Roman"/>
          <w:sz w:val="20"/>
          <w:szCs w:val="20"/>
        </w:rPr>
        <w:t>in</w:t>
      </w:r>
      <w:r w:rsidR="00EC5890" w:rsidRPr="00CD43A7">
        <w:rPr>
          <w:rFonts w:ascii="Times New Roman" w:hAnsi="Times New Roman"/>
          <w:sz w:val="20"/>
          <w:szCs w:val="20"/>
        </w:rPr>
        <w:t xml:space="preserve"> </w:t>
      </w:r>
      <w:r w:rsidRPr="00CD43A7">
        <w:rPr>
          <w:rFonts w:ascii="Times New Roman" w:hAnsi="Times New Roman"/>
          <w:sz w:val="20"/>
          <w:szCs w:val="20"/>
        </w:rPr>
        <w:t>apple</w:t>
      </w:r>
      <w:r w:rsidR="00EC5890" w:rsidRPr="00CD43A7">
        <w:rPr>
          <w:rFonts w:ascii="Times New Roman" w:hAnsi="Times New Roman"/>
          <w:sz w:val="20"/>
          <w:szCs w:val="20"/>
        </w:rPr>
        <w:t xml:space="preserve"> </w:t>
      </w:r>
      <w:r w:rsidRPr="00CD43A7">
        <w:rPr>
          <w:rFonts w:ascii="Times New Roman" w:hAnsi="Times New Roman"/>
          <w:sz w:val="20"/>
          <w:szCs w:val="20"/>
        </w:rPr>
        <w:t>sorting</w:t>
      </w:r>
      <w:r w:rsidR="00EC5890" w:rsidRPr="00CD43A7">
        <w:rPr>
          <w:rFonts w:ascii="Times New Roman" w:hAnsi="Times New Roman"/>
          <w:sz w:val="20"/>
          <w:szCs w:val="20"/>
        </w:rPr>
        <w:t xml:space="preserve"> </w:t>
      </w:r>
      <w:r w:rsidRPr="00CD43A7">
        <w:rPr>
          <w:rFonts w:ascii="Times New Roman" w:hAnsi="Times New Roman"/>
          <w:sz w:val="20"/>
          <w:szCs w:val="20"/>
        </w:rPr>
        <w:t>using</w:t>
      </w:r>
      <w:r w:rsidR="00EC5890" w:rsidRPr="00CD43A7">
        <w:rPr>
          <w:rFonts w:ascii="Times New Roman" w:hAnsi="Times New Roman"/>
          <w:sz w:val="20"/>
          <w:szCs w:val="20"/>
        </w:rPr>
        <w:t xml:space="preserve"> </w:t>
      </w:r>
      <w:r w:rsidRPr="00CD43A7">
        <w:rPr>
          <w:rFonts w:ascii="Times New Roman" w:hAnsi="Times New Roman"/>
          <w:sz w:val="20"/>
          <w:szCs w:val="20"/>
        </w:rPr>
        <w:t>textural</w:t>
      </w:r>
      <w:r w:rsidR="00EC5890" w:rsidRPr="00CD43A7">
        <w:rPr>
          <w:rFonts w:ascii="Times New Roman" w:hAnsi="Times New Roman"/>
          <w:sz w:val="20"/>
          <w:szCs w:val="20"/>
        </w:rPr>
        <w:t xml:space="preserve"> </w:t>
      </w:r>
      <w:r w:rsidRPr="00CD43A7">
        <w:rPr>
          <w:rFonts w:ascii="Times New Roman" w:hAnsi="Times New Roman"/>
          <w:sz w:val="20"/>
          <w:szCs w:val="20"/>
        </w:rPr>
        <w:t>features.</w:t>
      </w:r>
      <w:r w:rsidR="00EC5890" w:rsidRPr="00CD43A7">
        <w:rPr>
          <w:rFonts w:ascii="Times New Roman" w:hAnsi="Times New Roman"/>
          <w:sz w:val="20"/>
          <w:szCs w:val="20"/>
        </w:rPr>
        <w:t xml:space="preserve"> </w:t>
      </w:r>
      <w:r w:rsidRPr="00CD43A7">
        <w:rPr>
          <w:rFonts w:ascii="Times New Roman" w:hAnsi="Times New Roman"/>
          <w:sz w:val="20"/>
          <w:szCs w:val="20"/>
        </w:rPr>
        <w:t>Biosystems</w:t>
      </w:r>
      <w:r w:rsidR="00EC5890" w:rsidRPr="00CD43A7">
        <w:rPr>
          <w:rFonts w:ascii="Times New Roman" w:hAnsi="Times New Roman"/>
          <w:sz w:val="20"/>
          <w:szCs w:val="20"/>
        </w:rPr>
        <w:t xml:space="preserve"> </w:t>
      </w:r>
      <w:r w:rsidRPr="00CD43A7">
        <w:rPr>
          <w:rFonts w:ascii="Times New Roman" w:hAnsi="Times New Roman"/>
          <w:sz w:val="20"/>
          <w:szCs w:val="20"/>
        </w:rPr>
        <w:t>uniformity</w:t>
      </w:r>
      <w:r w:rsidR="00EC5890" w:rsidRPr="00CD43A7">
        <w:rPr>
          <w:rFonts w:ascii="Times New Roman" w:hAnsi="Times New Roman"/>
          <w:sz w:val="20"/>
          <w:szCs w:val="20"/>
        </w:rPr>
        <w:t xml:space="preserve"> </w:t>
      </w:r>
      <w:r w:rsidRPr="00CD43A7">
        <w:rPr>
          <w:rFonts w:ascii="Times New Roman" w:hAnsi="Times New Roman"/>
          <w:sz w:val="20"/>
          <w:szCs w:val="20"/>
        </w:rPr>
        <w:t>in</w:t>
      </w:r>
      <w:r w:rsidR="00EC5890" w:rsidRPr="00CD43A7">
        <w:rPr>
          <w:rFonts w:ascii="Times New Roman" w:hAnsi="Times New Roman"/>
          <w:sz w:val="20"/>
          <w:szCs w:val="20"/>
        </w:rPr>
        <w:t xml:space="preserve"> </w:t>
      </w:r>
      <w:r w:rsidRPr="00CD43A7">
        <w:rPr>
          <w:rFonts w:ascii="Times New Roman" w:hAnsi="Times New Roman"/>
          <w:sz w:val="20"/>
          <w:szCs w:val="20"/>
        </w:rPr>
        <w:t>size</w:t>
      </w:r>
      <w:r w:rsidR="00EC5890" w:rsidRPr="00CD43A7">
        <w:rPr>
          <w:rFonts w:ascii="Times New Roman" w:hAnsi="Times New Roman"/>
          <w:sz w:val="20"/>
          <w:szCs w:val="20"/>
        </w:rPr>
        <w:t xml:space="preserve"> </w:t>
      </w:r>
      <w:r w:rsidRPr="00CD43A7">
        <w:rPr>
          <w:rFonts w:ascii="Times New Roman" w:hAnsi="Times New Roman"/>
          <w:sz w:val="20"/>
          <w:szCs w:val="20"/>
        </w:rPr>
        <w:t>and</w:t>
      </w:r>
      <w:r w:rsidR="00EC5890" w:rsidRPr="00CD43A7">
        <w:rPr>
          <w:rFonts w:ascii="Times New Roman" w:hAnsi="Times New Roman"/>
          <w:sz w:val="20"/>
          <w:szCs w:val="20"/>
        </w:rPr>
        <w:t xml:space="preserve"> </w:t>
      </w:r>
      <w:r w:rsidRPr="00CD43A7">
        <w:rPr>
          <w:rFonts w:ascii="Times New Roman" w:hAnsi="Times New Roman"/>
          <w:sz w:val="20"/>
          <w:szCs w:val="20"/>
        </w:rPr>
        <w:t>shape.</w:t>
      </w:r>
      <w:r w:rsidR="00EC5890" w:rsidRPr="00CD43A7">
        <w:rPr>
          <w:rFonts w:ascii="Times New Roman" w:hAnsi="Times New Roman"/>
          <w:sz w:val="20"/>
          <w:szCs w:val="20"/>
        </w:rPr>
        <w:t xml:space="preserve"> </w:t>
      </w:r>
      <w:r w:rsidRPr="00CD43A7">
        <w:rPr>
          <w:rFonts w:ascii="Times New Roman" w:hAnsi="Times New Roman"/>
          <w:sz w:val="20"/>
          <w:szCs w:val="20"/>
        </w:rPr>
        <w:t>Engineering,</w:t>
      </w:r>
      <w:r w:rsidR="00EC5890" w:rsidRPr="00CD43A7">
        <w:rPr>
          <w:rFonts w:ascii="Times New Roman" w:hAnsi="Times New Roman"/>
          <w:sz w:val="20"/>
          <w:szCs w:val="20"/>
        </w:rPr>
        <w:t xml:space="preserve"> </w:t>
      </w:r>
      <w:r w:rsidRPr="00CD43A7">
        <w:rPr>
          <w:rFonts w:ascii="Times New Roman" w:hAnsi="Times New Roman"/>
          <w:sz w:val="20"/>
          <w:szCs w:val="20"/>
        </w:rPr>
        <w:t>89(3):</w:t>
      </w:r>
      <w:r w:rsidR="00EC5890" w:rsidRPr="00CD43A7">
        <w:rPr>
          <w:rFonts w:ascii="Times New Roman" w:hAnsi="Times New Roman"/>
          <w:sz w:val="20"/>
          <w:szCs w:val="20"/>
        </w:rPr>
        <w:t xml:space="preserve"> </w:t>
      </w:r>
      <w:r w:rsidRPr="00CD43A7">
        <w:rPr>
          <w:rFonts w:ascii="Times New Roman" w:hAnsi="Times New Roman"/>
          <w:sz w:val="20"/>
          <w:szCs w:val="20"/>
        </w:rPr>
        <w:t>331-34</w:t>
      </w:r>
      <w:r w:rsidR="00120825" w:rsidRPr="00CD43A7">
        <w:rPr>
          <w:rFonts w:ascii="Times New Roman" w:hAnsi="Times New Roman"/>
          <w:sz w:val="20"/>
          <w:szCs w:val="20"/>
        </w:rPr>
        <w:t>4.</w:t>
      </w:r>
    </w:p>
    <w:p w:rsidR="00E65119" w:rsidRPr="00CD43A7" w:rsidRDefault="00E65119" w:rsidP="00120825">
      <w:pPr>
        <w:pStyle w:val="ListParagraph"/>
        <w:numPr>
          <w:ilvl w:val="0"/>
          <w:numId w:val="5"/>
        </w:numPr>
        <w:snapToGrid w:val="0"/>
        <w:spacing w:after="0" w:line="240" w:lineRule="auto"/>
        <w:ind w:left="425" w:hanging="425"/>
        <w:jc w:val="both"/>
        <w:rPr>
          <w:rFonts w:ascii="Times New Roman" w:hAnsi="Times New Roman"/>
          <w:sz w:val="20"/>
          <w:szCs w:val="20"/>
        </w:rPr>
      </w:pPr>
      <w:r w:rsidRPr="00CD43A7">
        <w:rPr>
          <w:rFonts w:ascii="Times New Roman" w:hAnsi="Times New Roman"/>
          <w:color w:val="000000"/>
          <w:sz w:val="20"/>
          <w:szCs w:val="20"/>
        </w:rPr>
        <w:t>Mapongmetsem,</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P.M</w:t>
      </w:r>
      <w:r w:rsidR="00EC5890" w:rsidRPr="00CD43A7">
        <w:rPr>
          <w:rFonts w:ascii="Times New Roman" w:hAnsi="Times New Roman"/>
          <w:color w:val="000000"/>
          <w:sz w:val="20"/>
          <w:szCs w:val="20"/>
        </w:rPr>
        <w:t>. (</w:t>
      </w:r>
      <w:r w:rsidRPr="00CD43A7">
        <w:rPr>
          <w:rFonts w:ascii="Times New Roman" w:hAnsi="Times New Roman"/>
          <w:color w:val="000000"/>
          <w:sz w:val="20"/>
          <w:szCs w:val="20"/>
        </w:rPr>
        <w:t>2007).</w:t>
      </w:r>
      <w:r w:rsidR="00EC5890" w:rsidRPr="00CD43A7">
        <w:rPr>
          <w:rFonts w:ascii="Times New Roman" w:hAnsi="Times New Roman"/>
          <w:color w:val="000000"/>
          <w:sz w:val="20"/>
          <w:szCs w:val="20"/>
        </w:rPr>
        <w:t xml:space="preserve"> </w:t>
      </w:r>
      <w:r w:rsidRPr="00CD43A7">
        <w:rPr>
          <w:rFonts w:ascii="Times New Roman" w:hAnsi="Times New Roman"/>
          <w:i/>
          <w:color w:val="000000"/>
          <w:sz w:val="20"/>
          <w:szCs w:val="20"/>
        </w:rPr>
        <w:t>Pycnanthus</w:t>
      </w:r>
      <w:r w:rsidR="00EC5890" w:rsidRPr="00CD43A7">
        <w:rPr>
          <w:rFonts w:ascii="Times New Roman" w:hAnsi="Times New Roman"/>
          <w:i/>
          <w:color w:val="000000"/>
          <w:sz w:val="20"/>
          <w:szCs w:val="20"/>
        </w:rPr>
        <w:t xml:space="preserve"> </w:t>
      </w:r>
      <w:r w:rsidRPr="00CD43A7">
        <w:rPr>
          <w:rFonts w:ascii="Times New Roman" w:hAnsi="Times New Roman"/>
          <w:i/>
          <w:color w:val="000000"/>
          <w:sz w:val="20"/>
          <w:szCs w:val="20"/>
        </w:rPr>
        <w:t>angolensis</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Welw.</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Warb.</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In:</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van</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der</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Vossen,</w:t>
      </w:r>
      <w:r w:rsidR="00EC5890" w:rsidRPr="00CD43A7">
        <w:rPr>
          <w:rFonts w:ascii="Times New Roman" w:hAnsi="Times New Roman"/>
          <w:sz w:val="20"/>
          <w:szCs w:val="20"/>
        </w:rPr>
        <w:t xml:space="preserve"> </w:t>
      </w:r>
      <w:r w:rsidRPr="00CD43A7">
        <w:rPr>
          <w:rFonts w:ascii="Times New Roman" w:hAnsi="Times New Roman"/>
          <w:color w:val="000000"/>
          <w:sz w:val="20"/>
          <w:szCs w:val="20"/>
        </w:rPr>
        <w:t>H.A.M.</w:t>
      </w:r>
      <w:r w:rsidR="00EC5890" w:rsidRPr="00CD43A7">
        <w:rPr>
          <w:rFonts w:ascii="Times New Roman" w:hAnsi="Times New Roman"/>
          <w:color w:val="000000"/>
          <w:sz w:val="20"/>
          <w:szCs w:val="20"/>
        </w:rPr>
        <w:t xml:space="preserve"> &amp; </w:t>
      </w:r>
      <w:r w:rsidRPr="00CD43A7">
        <w:rPr>
          <w:rFonts w:ascii="Times New Roman" w:hAnsi="Times New Roman"/>
          <w:color w:val="000000"/>
          <w:sz w:val="20"/>
          <w:szCs w:val="20"/>
        </w:rPr>
        <w:t>Mkamilo,</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G.S.</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(Editors).</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PROTA</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14:</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Vegetable</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oils/Oleagineux.</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[CD-Rom].</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PROTA,</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Wageningen,</w:t>
      </w:r>
      <w:r w:rsidR="00EC5890" w:rsidRPr="00CD43A7">
        <w:rPr>
          <w:rFonts w:ascii="Times New Roman" w:hAnsi="Times New Roman"/>
          <w:color w:val="000000"/>
          <w:sz w:val="20"/>
          <w:szCs w:val="20"/>
        </w:rPr>
        <w:t xml:space="preserve"> </w:t>
      </w:r>
      <w:r w:rsidRPr="00CD43A7">
        <w:rPr>
          <w:rFonts w:ascii="Times New Roman" w:hAnsi="Times New Roman"/>
          <w:color w:val="000000"/>
          <w:sz w:val="20"/>
          <w:szCs w:val="20"/>
        </w:rPr>
        <w:t>Netherlands.</w:t>
      </w:r>
      <w:r w:rsidR="00EC5890" w:rsidRPr="00CD43A7">
        <w:rPr>
          <w:rFonts w:ascii="Times New Roman" w:hAnsi="Times New Roman"/>
          <w:color w:val="000000"/>
          <w:sz w:val="20"/>
          <w:szCs w:val="20"/>
        </w:rPr>
        <w:t xml:space="preserve"> </w:t>
      </w:r>
    </w:p>
    <w:p w:rsidR="00120825" w:rsidRPr="00CD43A7" w:rsidRDefault="00E65119" w:rsidP="00120825">
      <w:pPr>
        <w:pStyle w:val="ListParagraph"/>
        <w:numPr>
          <w:ilvl w:val="0"/>
          <w:numId w:val="5"/>
        </w:numPr>
        <w:snapToGrid w:val="0"/>
        <w:spacing w:after="0" w:line="240" w:lineRule="auto"/>
        <w:ind w:left="425" w:hanging="425"/>
        <w:jc w:val="both"/>
        <w:rPr>
          <w:rFonts w:ascii="Times New Roman" w:hAnsi="Times New Roman"/>
          <w:sz w:val="20"/>
          <w:szCs w:val="20"/>
        </w:rPr>
      </w:pPr>
      <w:r w:rsidRPr="00CD43A7">
        <w:rPr>
          <w:rFonts w:ascii="Times New Roman" w:hAnsi="Times New Roman"/>
          <w:sz w:val="20"/>
          <w:szCs w:val="20"/>
        </w:rPr>
        <w:t>Rashidi</w:t>
      </w:r>
      <w:r w:rsidR="00EC5890" w:rsidRPr="00CD43A7">
        <w:rPr>
          <w:rFonts w:ascii="Times New Roman" w:hAnsi="Times New Roman"/>
          <w:sz w:val="20"/>
          <w:szCs w:val="20"/>
        </w:rPr>
        <w:t xml:space="preserve"> </w:t>
      </w:r>
      <w:r w:rsidRPr="00CD43A7">
        <w:rPr>
          <w:rFonts w:ascii="Times New Roman" w:hAnsi="Times New Roman"/>
          <w:sz w:val="20"/>
          <w:szCs w:val="20"/>
        </w:rPr>
        <w:t>M,</w:t>
      </w:r>
      <w:r w:rsidR="00EC5890" w:rsidRPr="00CD43A7">
        <w:rPr>
          <w:rFonts w:ascii="Times New Roman" w:hAnsi="Times New Roman"/>
          <w:sz w:val="20"/>
          <w:szCs w:val="20"/>
        </w:rPr>
        <w:t xml:space="preserve"> </w:t>
      </w:r>
      <w:r w:rsidRPr="00CD43A7">
        <w:rPr>
          <w:rFonts w:ascii="Times New Roman" w:hAnsi="Times New Roman"/>
          <w:sz w:val="20"/>
          <w:szCs w:val="20"/>
        </w:rPr>
        <w:t>Seyif</w:t>
      </w:r>
      <w:r w:rsidR="00EC5890" w:rsidRPr="00CD43A7">
        <w:rPr>
          <w:rFonts w:ascii="Times New Roman" w:hAnsi="Times New Roman"/>
          <w:sz w:val="20"/>
          <w:szCs w:val="20"/>
        </w:rPr>
        <w:t xml:space="preserve"> </w:t>
      </w:r>
      <w:r w:rsidRPr="00CD43A7">
        <w:rPr>
          <w:rFonts w:ascii="Times New Roman" w:hAnsi="Times New Roman"/>
          <w:sz w:val="20"/>
          <w:szCs w:val="20"/>
        </w:rPr>
        <w:t>K</w:t>
      </w:r>
      <w:r w:rsidR="00EC5890" w:rsidRPr="00CD43A7">
        <w:rPr>
          <w:rFonts w:ascii="Times New Roman" w:hAnsi="Times New Roman"/>
          <w:sz w:val="20"/>
          <w:szCs w:val="20"/>
        </w:rPr>
        <w:t xml:space="preserve"> </w:t>
      </w:r>
      <w:r w:rsidRPr="00CD43A7">
        <w:rPr>
          <w:rFonts w:ascii="Times New Roman" w:hAnsi="Times New Roman"/>
          <w:sz w:val="20"/>
          <w:szCs w:val="20"/>
        </w:rPr>
        <w:t>(2007).</w:t>
      </w:r>
      <w:r w:rsidR="00EC5890" w:rsidRPr="00CD43A7">
        <w:rPr>
          <w:rFonts w:ascii="Times New Roman" w:hAnsi="Times New Roman"/>
          <w:sz w:val="20"/>
          <w:szCs w:val="20"/>
        </w:rPr>
        <w:t xml:space="preserve"> </w:t>
      </w:r>
      <w:r w:rsidRPr="00CD43A7">
        <w:rPr>
          <w:rFonts w:ascii="Times New Roman" w:hAnsi="Times New Roman"/>
          <w:sz w:val="20"/>
          <w:szCs w:val="20"/>
        </w:rPr>
        <w:t>Classification</w:t>
      </w:r>
      <w:r w:rsidR="00EC5890" w:rsidRPr="00CD43A7">
        <w:rPr>
          <w:rFonts w:ascii="Times New Roman" w:hAnsi="Times New Roman"/>
          <w:sz w:val="20"/>
          <w:szCs w:val="20"/>
        </w:rPr>
        <w:t xml:space="preserve"> </w:t>
      </w:r>
      <w:r w:rsidRPr="00CD43A7">
        <w:rPr>
          <w:rFonts w:ascii="Times New Roman" w:hAnsi="Times New Roman"/>
          <w:sz w:val="20"/>
          <w:szCs w:val="20"/>
        </w:rPr>
        <w:t>of</w:t>
      </w:r>
      <w:r w:rsidR="00EC5890" w:rsidRPr="00CD43A7">
        <w:rPr>
          <w:rFonts w:ascii="Times New Roman" w:hAnsi="Times New Roman"/>
          <w:sz w:val="20"/>
          <w:szCs w:val="20"/>
        </w:rPr>
        <w:t xml:space="preserve"> </w:t>
      </w:r>
      <w:r w:rsidRPr="00CD43A7">
        <w:rPr>
          <w:rFonts w:ascii="Times New Roman" w:hAnsi="Times New Roman"/>
          <w:sz w:val="20"/>
          <w:szCs w:val="20"/>
        </w:rPr>
        <w:t>fruit</w:t>
      </w:r>
      <w:r w:rsidR="00EC5890" w:rsidRPr="00CD43A7">
        <w:rPr>
          <w:rFonts w:ascii="Times New Roman" w:hAnsi="Times New Roman"/>
          <w:sz w:val="20"/>
          <w:szCs w:val="20"/>
        </w:rPr>
        <w:t xml:space="preserve"> </w:t>
      </w:r>
      <w:r w:rsidRPr="00CD43A7">
        <w:rPr>
          <w:rFonts w:ascii="Times New Roman" w:hAnsi="Times New Roman"/>
          <w:sz w:val="20"/>
          <w:szCs w:val="20"/>
        </w:rPr>
        <w:t>shape</w:t>
      </w:r>
      <w:r w:rsidR="00EC5890" w:rsidRPr="00CD43A7">
        <w:rPr>
          <w:rFonts w:ascii="Times New Roman" w:hAnsi="Times New Roman"/>
          <w:sz w:val="20"/>
          <w:szCs w:val="20"/>
        </w:rPr>
        <w:t xml:space="preserve"> </w:t>
      </w:r>
      <w:r w:rsidRPr="00CD43A7">
        <w:rPr>
          <w:rFonts w:ascii="Times New Roman" w:hAnsi="Times New Roman"/>
          <w:sz w:val="20"/>
          <w:szCs w:val="20"/>
        </w:rPr>
        <w:t>in</w:t>
      </w:r>
      <w:r w:rsidR="00EC5890" w:rsidRPr="00CD43A7">
        <w:rPr>
          <w:rFonts w:ascii="Times New Roman" w:hAnsi="Times New Roman"/>
          <w:sz w:val="20"/>
          <w:szCs w:val="20"/>
        </w:rPr>
        <w:t xml:space="preserve"> </w:t>
      </w:r>
      <w:r w:rsidRPr="00CD43A7">
        <w:rPr>
          <w:rFonts w:ascii="Times New Roman" w:hAnsi="Times New Roman"/>
          <w:sz w:val="20"/>
          <w:szCs w:val="20"/>
        </w:rPr>
        <w:t>Cantaloupe</w:t>
      </w:r>
      <w:r w:rsidR="00EC5890" w:rsidRPr="00CD43A7">
        <w:rPr>
          <w:rFonts w:ascii="Times New Roman" w:hAnsi="Times New Roman"/>
          <w:sz w:val="20"/>
          <w:szCs w:val="20"/>
        </w:rPr>
        <w:t xml:space="preserve"> </w:t>
      </w:r>
      <w:r w:rsidRPr="00CD43A7">
        <w:rPr>
          <w:rFonts w:ascii="Times New Roman" w:hAnsi="Times New Roman"/>
          <w:sz w:val="20"/>
          <w:szCs w:val="20"/>
        </w:rPr>
        <w:t>using</w:t>
      </w:r>
      <w:r w:rsidR="00EC5890" w:rsidRPr="00CD43A7">
        <w:rPr>
          <w:rFonts w:ascii="Times New Roman" w:hAnsi="Times New Roman"/>
          <w:sz w:val="20"/>
          <w:szCs w:val="20"/>
        </w:rPr>
        <w:t xml:space="preserve"> </w:t>
      </w:r>
      <w:r w:rsidRPr="00CD43A7">
        <w:rPr>
          <w:rFonts w:ascii="Times New Roman" w:hAnsi="Times New Roman"/>
          <w:sz w:val="20"/>
          <w:szCs w:val="20"/>
        </w:rPr>
        <w:t>analysis</w:t>
      </w:r>
      <w:r w:rsidR="00EC5890" w:rsidRPr="00CD43A7">
        <w:rPr>
          <w:rFonts w:ascii="Times New Roman" w:hAnsi="Times New Roman"/>
          <w:sz w:val="20"/>
          <w:szCs w:val="20"/>
        </w:rPr>
        <w:t xml:space="preserve"> </w:t>
      </w:r>
      <w:r w:rsidRPr="00CD43A7">
        <w:rPr>
          <w:rFonts w:ascii="Times New Roman" w:hAnsi="Times New Roman"/>
          <w:sz w:val="20"/>
          <w:szCs w:val="20"/>
        </w:rPr>
        <w:t>of</w:t>
      </w:r>
      <w:r w:rsidR="00EC5890" w:rsidRPr="00CD43A7">
        <w:rPr>
          <w:rFonts w:ascii="Times New Roman" w:hAnsi="Times New Roman"/>
          <w:sz w:val="20"/>
          <w:szCs w:val="20"/>
        </w:rPr>
        <w:t xml:space="preserve"> </w:t>
      </w:r>
      <w:r w:rsidRPr="00CD43A7">
        <w:rPr>
          <w:rFonts w:ascii="Times New Roman" w:hAnsi="Times New Roman"/>
          <w:sz w:val="20"/>
          <w:szCs w:val="20"/>
        </w:rPr>
        <w:t>geometrical</w:t>
      </w:r>
      <w:r w:rsidR="00EC5890" w:rsidRPr="00CD43A7">
        <w:rPr>
          <w:rFonts w:ascii="Times New Roman" w:hAnsi="Times New Roman"/>
          <w:sz w:val="20"/>
          <w:szCs w:val="20"/>
        </w:rPr>
        <w:t xml:space="preserve"> </w:t>
      </w:r>
      <w:r w:rsidRPr="00CD43A7">
        <w:rPr>
          <w:rFonts w:ascii="Times New Roman" w:hAnsi="Times New Roman"/>
          <w:sz w:val="20"/>
          <w:szCs w:val="20"/>
        </w:rPr>
        <w:t>attributes.</w:t>
      </w:r>
      <w:r w:rsidR="00EC5890" w:rsidRPr="00CD43A7">
        <w:rPr>
          <w:rFonts w:ascii="Times New Roman" w:hAnsi="Times New Roman"/>
          <w:sz w:val="20"/>
          <w:szCs w:val="20"/>
        </w:rPr>
        <w:t xml:space="preserve"> </w:t>
      </w:r>
      <w:r w:rsidRPr="00CD43A7">
        <w:rPr>
          <w:rFonts w:ascii="Times New Roman" w:hAnsi="Times New Roman"/>
          <w:sz w:val="20"/>
          <w:szCs w:val="20"/>
        </w:rPr>
        <w:t>World</w:t>
      </w:r>
      <w:r w:rsidR="00EC5890" w:rsidRPr="00CD43A7">
        <w:rPr>
          <w:rFonts w:ascii="Times New Roman" w:hAnsi="Times New Roman"/>
          <w:sz w:val="20"/>
          <w:szCs w:val="20"/>
        </w:rPr>
        <w:t xml:space="preserve"> </w:t>
      </w:r>
      <w:r w:rsidRPr="00CD43A7">
        <w:rPr>
          <w:rFonts w:ascii="Times New Roman" w:hAnsi="Times New Roman"/>
          <w:sz w:val="20"/>
          <w:szCs w:val="20"/>
        </w:rPr>
        <w:t>J</w:t>
      </w:r>
      <w:r w:rsidR="00EC5890" w:rsidRPr="00CD43A7">
        <w:rPr>
          <w:rFonts w:ascii="Times New Roman" w:hAnsi="Times New Roman"/>
          <w:sz w:val="20"/>
          <w:szCs w:val="20"/>
        </w:rPr>
        <w:t xml:space="preserve"> </w:t>
      </w:r>
      <w:r w:rsidRPr="00CD43A7">
        <w:rPr>
          <w:rFonts w:ascii="Times New Roman" w:hAnsi="Times New Roman"/>
          <w:sz w:val="20"/>
          <w:szCs w:val="20"/>
        </w:rPr>
        <w:t>Agric</w:t>
      </w:r>
      <w:r w:rsidR="00EC5890" w:rsidRPr="00CD43A7">
        <w:rPr>
          <w:rFonts w:ascii="Times New Roman" w:hAnsi="Times New Roman"/>
          <w:sz w:val="20"/>
          <w:szCs w:val="20"/>
        </w:rPr>
        <w:t xml:space="preserve"> </w:t>
      </w:r>
      <w:r w:rsidRPr="00CD43A7">
        <w:rPr>
          <w:rFonts w:ascii="Times New Roman" w:hAnsi="Times New Roman"/>
          <w:sz w:val="20"/>
          <w:szCs w:val="20"/>
        </w:rPr>
        <w:t>Sci</w:t>
      </w:r>
      <w:r w:rsidR="00EC5890" w:rsidRPr="00CD43A7">
        <w:rPr>
          <w:rFonts w:ascii="Times New Roman" w:hAnsi="Times New Roman"/>
          <w:sz w:val="20"/>
          <w:szCs w:val="20"/>
        </w:rPr>
        <w:t xml:space="preserve"> </w:t>
      </w:r>
      <w:r w:rsidRPr="00CD43A7">
        <w:rPr>
          <w:rFonts w:ascii="Times New Roman" w:hAnsi="Times New Roman"/>
          <w:sz w:val="20"/>
          <w:szCs w:val="20"/>
        </w:rPr>
        <w:t>3(6):735–74</w:t>
      </w:r>
      <w:r w:rsidR="00120825" w:rsidRPr="00CD43A7">
        <w:rPr>
          <w:rFonts w:ascii="Times New Roman" w:hAnsi="Times New Roman"/>
          <w:sz w:val="20"/>
          <w:szCs w:val="20"/>
        </w:rPr>
        <w:t>0.</w:t>
      </w:r>
    </w:p>
    <w:p w:rsidR="00120825" w:rsidRPr="00CD43A7" w:rsidRDefault="00120825" w:rsidP="00120825">
      <w:pPr>
        <w:suppressAutoHyphens w:val="0"/>
        <w:snapToGrid w:val="0"/>
        <w:ind w:left="425" w:hanging="425"/>
        <w:jc w:val="both"/>
        <w:rPr>
          <w:sz w:val="20"/>
          <w:szCs w:val="20"/>
        </w:rPr>
        <w:sectPr w:rsidR="00120825" w:rsidRPr="00CD43A7" w:rsidSect="00120825">
          <w:footnotePr>
            <w:pos w:val="beneathText"/>
          </w:footnotePr>
          <w:type w:val="continuous"/>
          <w:pgSz w:w="12240" w:h="15840" w:code="1"/>
          <w:pgMar w:top="1440" w:right="1440" w:bottom="1440" w:left="1440" w:header="720" w:footer="720" w:gutter="0"/>
          <w:cols w:num="2" w:space="600"/>
          <w:docGrid w:linePitch="360"/>
        </w:sectPr>
      </w:pPr>
    </w:p>
    <w:p w:rsidR="00EC5890" w:rsidRPr="00CD43A7" w:rsidRDefault="00EC5890" w:rsidP="00120825">
      <w:pPr>
        <w:suppressAutoHyphens w:val="0"/>
        <w:snapToGrid w:val="0"/>
        <w:ind w:left="425" w:hanging="425"/>
        <w:jc w:val="both"/>
        <w:rPr>
          <w:sz w:val="20"/>
          <w:szCs w:val="20"/>
          <w:lang w:eastAsia="zh-CN"/>
        </w:rPr>
      </w:pPr>
    </w:p>
    <w:p w:rsidR="00120825" w:rsidRPr="00CD43A7" w:rsidRDefault="00120825" w:rsidP="00120825">
      <w:pPr>
        <w:suppressAutoHyphens w:val="0"/>
        <w:snapToGrid w:val="0"/>
        <w:ind w:left="425" w:hanging="425"/>
        <w:jc w:val="both"/>
        <w:rPr>
          <w:sz w:val="20"/>
          <w:szCs w:val="20"/>
          <w:lang w:eastAsia="zh-CN"/>
        </w:rPr>
      </w:pPr>
    </w:p>
    <w:p w:rsidR="00120825" w:rsidRPr="00CD43A7" w:rsidRDefault="00120825" w:rsidP="00B25FD6">
      <w:pPr>
        <w:suppressAutoHyphens w:val="0"/>
        <w:snapToGrid w:val="0"/>
        <w:ind w:firstLine="425"/>
        <w:jc w:val="both"/>
        <w:rPr>
          <w:sz w:val="20"/>
          <w:szCs w:val="20"/>
          <w:lang w:eastAsia="zh-CN"/>
        </w:rPr>
      </w:pPr>
    </w:p>
    <w:p w:rsidR="004D0467" w:rsidRPr="00CD43A7" w:rsidRDefault="00EC5890" w:rsidP="00120825">
      <w:pPr>
        <w:suppressAutoHyphens w:val="0"/>
        <w:snapToGrid w:val="0"/>
        <w:jc w:val="both"/>
        <w:rPr>
          <w:sz w:val="20"/>
          <w:szCs w:val="20"/>
        </w:rPr>
      </w:pPr>
      <w:r w:rsidRPr="00CD43A7">
        <w:rPr>
          <w:sz w:val="20"/>
          <w:szCs w:val="20"/>
        </w:rPr>
        <w:t>11/19/2020</w:t>
      </w:r>
    </w:p>
    <w:sectPr w:rsidR="004D0467" w:rsidRPr="00CD43A7" w:rsidSect="00EC589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CF" w:rsidRDefault="00D52ACF">
      <w:r>
        <w:separator/>
      </w:r>
    </w:p>
  </w:endnote>
  <w:endnote w:type="continuationSeparator" w:id="0">
    <w:p w:rsidR="00D52ACF" w:rsidRDefault="00D52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F7FE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65F43" w:rsidRDefault="006F7FEC" w:rsidP="00965F43">
    <w:pPr>
      <w:jc w:val="center"/>
      <w:rPr>
        <w:sz w:val="20"/>
      </w:rPr>
    </w:pPr>
    <w:r w:rsidRPr="00965F43">
      <w:rPr>
        <w:sz w:val="20"/>
      </w:rPr>
      <w:fldChar w:fldCharType="begin"/>
    </w:r>
    <w:r w:rsidR="00965F43" w:rsidRPr="00965F43">
      <w:rPr>
        <w:sz w:val="20"/>
      </w:rPr>
      <w:instrText xml:space="preserve"> page </w:instrText>
    </w:r>
    <w:r w:rsidRPr="00965F43">
      <w:rPr>
        <w:sz w:val="20"/>
      </w:rPr>
      <w:fldChar w:fldCharType="separate"/>
    </w:r>
    <w:r w:rsidR="00CD43A7">
      <w:rPr>
        <w:noProof/>
        <w:sz w:val="20"/>
      </w:rPr>
      <w:t>15</w:t>
    </w:r>
    <w:r w:rsidRPr="00965F4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CF" w:rsidRDefault="00D52ACF">
      <w:r>
        <w:separator/>
      </w:r>
    </w:p>
  </w:footnote>
  <w:footnote w:type="continuationSeparator" w:id="0">
    <w:p w:rsidR="00D52ACF" w:rsidRDefault="00D52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43" w:rsidRPr="00AF7BDC" w:rsidRDefault="00AF7BDC" w:rsidP="00AF7BDC">
    <w:pPr>
      <w:pStyle w:val="Header"/>
      <w:rPr>
        <w:szCs w:val="20"/>
      </w:rPr>
    </w:pPr>
    <w:r>
      <w:rPr>
        <w:noProof/>
        <w:szCs w:val="20"/>
        <w:lang w:eastAsia="zh-CN"/>
      </w:rPr>
      <w:drawing>
        <wp:inline distT="0" distB="0" distL="0" distR="0">
          <wp:extent cx="5943600" cy="78232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DC" w:rsidRPr="00965F43" w:rsidRDefault="00AF7BDC" w:rsidP="00965F43">
    <w:pPr>
      <w:pBdr>
        <w:bottom w:val="thinThickMediumGap" w:sz="12" w:space="1" w:color="auto"/>
      </w:pBdr>
      <w:tabs>
        <w:tab w:val="left" w:pos="851"/>
        <w:tab w:val="right" w:pos="8364"/>
      </w:tabs>
      <w:adjustRightInd w:val="0"/>
      <w:snapToGrid w:val="0"/>
      <w:jc w:val="both"/>
      <w:rPr>
        <w:iCs/>
        <w:sz w:val="20"/>
        <w:szCs w:val="20"/>
      </w:rPr>
    </w:pPr>
    <w:r w:rsidRPr="00965F43">
      <w:rPr>
        <w:rFonts w:hint="eastAsia"/>
        <w:iCs/>
        <w:color w:val="000000"/>
        <w:sz w:val="20"/>
        <w:szCs w:val="20"/>
      </w:rPr>
      <w:tab/>
    </w:r>
    <w:r w:rsidRPr="00965F43">
      <w:rPr>
        <w:iCs/>
        <w:color w:val="000000"/>
        <w:sz w:val="20"/>
        <w:szCs w:val="20"/>
      </w:rPr>
      <w:t xml:space="preserve">Researcher </w:t>
    </w:r>
    <w:r w:rsidRPr="00965F43">
      <w:rPr>
        <w:iCs/>
        <w:sz w:val="20"/>
        <w:szCs w:val="20"/>
      </w:rPr>
      <w:t>20</w:t>
    </w:r>
    <w:r w:rsidRPr="00965F43">
      <w:rPr>
        <w:rFonts w:hint="eastAsia"/>
        <w:iCs/>
        <w:sz w:val="20"/>
        <w:szCs w:val="20"/>
      </w:rPr>
      <w:t>20</w:t>
    </w:r>
    <w:r w:rsidRPr="00965F43">
      <w:rPr>
        <w:iCs/>
        <w:sz w:val="20"/>
        <w:szCs w:val="20"/>
      </w:rPr>
      <w:t>;</w:t>
    </w:r>
    <w:r w:rsidRPr="00965F43">
      <w:rPr>
        <w:rFonts w:hint="eastAsia"/>
        <w:iCs/>
        <w:sz w:val="20"/>
        <w:szCs w:val="20"/>
      </w:rPr>
      <w:t>12</w:t>
    </w:r>
    <w:r w:rsidRPr="00965F43">
      <w:rPr>
        <w:iCs/>
        <w:sz w:val="20"/>
        <w:szCs w:val="20"/>
      </w:rPr>
      <w:t>(</w:t>
    </w:r>
    <w:r w:rsidRPr="00965F43">
      <w:rPr>
        <w:rFonts w:hint="eastAsia"/>
        <w:iCs/>
        <w:sz w:val="20"/>
        <w:szCs w:val="20"/>
      </w:rPr>
      <w:t>11</w:t>
    </w:r>
    <w:r w:rsidRPr="00965F43">
      <w:rPr>
        <w:iCs/>
        <w:sz w:val="20"/>
        <w:szCs w:val="20"/>
      </w:rPr>
      <w:t xml:space="preserve">)  </w:t>
    </w:r>
    <w:r w:rsidRPr="00965F43">
      <w:rPr>
        <w:rFonts w:hint="eastAsia"/>
        <w:iCs/>
        <w:sz w:val="20"/>
        <w:szCs w:val="20"/>
      </w:rPr>
      <w:t xml:space="preserve"> </w:t>
    </w:r>
    <w:r w:rsidRPr="00965F43">
      <w:rPr>
        <w:iCs/>
        <w:sz w:val="20"/>
        <w:szCs w:val="20"/>
      </w:rPr>
      <w:t xml:space="preserve"> </w:t>
    </w:r>
    <w:r w:rsidRPr="00965F43">
      <w:rPr>
        <w:rFonts w:hint="eastAsia"/>
        <w:iCs/>
        <w:sz w:val="20"/>
        <w:szCs w:val="20"/>
      </w:rPr>
      <w:tab/>
    </w:r>
    <w:r w:rsidRPr="00965F43">
      <w:rPr>
        <w:iCs/>
        <w:sz w:val="20"/>
        <w:szCs w:val="20"/>
      </w:rPr>
      <w:t xml:space="preserve">    </w:t>
    </w:r>
    <w:r w:rsidRPr="00965F43">
      <w:rPr>
        <w:sz w:val="20"/>
        <w:szCs w:val="20"/>
      </w:rPr>
      <w:t xml:space="preserve"> </w:t>
    </w:r>
    <w:hyperlink r:id="rId1" w:history="1">
      <w:r w:rsidRPr="00965F43">
        <w:rPr>
          <w:rStyle w:val="Hyperlink"/>
          <w:sz w:val="20"/>
          <w:szCs w:val="20"/>
        </w:rPr>
        <w:t>http://www.sciencepub.net/researcher</w:t>
      </w:r>
    </w:hyperlink>
    <w:r w:rsidRPr="00965F43">
      <w:rPr>
        <w:rFonts w:hint="eastAsia"/>
        <w:sz w:val="20"/>
      </w:rPr>
      <w:t xml:space="preserve">   </w:t>
    </w:r>
    <w:r w:rsidRPr="00965F43">
      <w:rPr>
        <w:rFonts w:hint="eastAsia"/>
        <w:b/>
        <w:i/>
        <w:color w:val="FF0000"/>
        <w:sz w:val="20"/>
        <w:szCs w:val="20"/>
        <w:bdr w:val="single" w:sz="4" w:space="0" w:color="FF0000"/>
      </w:rPr>
      <w:t>RSJ</w:t>
    </w:r>
  </w:p>
  <w:p w:rsidR="00AF7BDC" w:rsidRPr="00965F43" w:rsidRDefault="00AF7BDC" w:rsidP="00965F4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50426C"/>
    <w:multiLevelType w:val="hybridMultilevel"/>
    <w:tmpl w:val="F7644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36866"/>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C2B1E"/>
    <w:rsid w:val="000F7765"/>
    <w:rsid w:val="00101735"/>
    <w:rsid w:val="00120825"/>
    <w:rsid w:val="0016388F"/>
    <w:rsid w:val="001817C7"/>
    <w:rsid w:val="00183764"/>
    <w:rsid w:val="001964D0"/>
    <w:rsid w:val="001B41B8"/>
    <w:rsid w:val="001B650D"/>
    <w:rsid w:val="001C3D42"/>
    <w:rsid w:val="00205E97"/>
    <w:rsid w:val="002201AC"/>
    <w:rsid w:val="0023346F"/>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54A59"/>
    <w:rsid w:val="00456753"/>
    <w:rsid w:val="00471E57"/>
    <w:rsid w:val="00477321"/>
    <w:rsid w:val="00480715"/>
    <w:rsid w:val="0049143E"/>
    <w:rsid w:val="004A2053"/>
    <w:rsid w:val="004B333E"/>
    <w:rsid w:val="004C7E2A"/>
    <w:rsid w:val="004D01D3"/>
    <w:rsid w:val="004D0467"/>
    <w:rsid w:val="004F4AFB"/>
    <w:rsid w:val="00520D1A"/>
    <w:rsid w:val="0052512B"/>
    <w:rsid w:val="00553F9B"/>
    <w:rsid w:val="00593132"/>
    <w:rsid w:val="00596246"/>
    <w:rsid w:val="00596A8A"/>
    <w:rsid w:val="005A21B0"/>
    <w:rsid w:val="005A5E42"/>
    <w:rsid w:val="005B432F"/>
    <w:rsid w:val="005C2F35"/>
    <w:rsid w:val="005C3D58"/>
    <w:rsid w:val="005D1DA6"/>
    <w:rsid w:val="005D71CC"/>
    <w:rsid w:val="005F11C2"/>
    <w:rsid w:val="005F5E04"/>
    <w:rsid w:val="00613014"/>
    <w:rsid w:val="0065209A"/>
    <w:rsid w:val="00657995"/>
    <w:rsid w:val="006871D9"/>
    <w:rsid w:val="006B5399"/>
    <w:rsid w:val="006D5C2E"/>
    <w:rsid w:val="006E6ACB"/>
    <w:rsid w:val="006E7156"/>
    <w:rsid w:val="006F1706"/>
    <w:rsid w:val="006F7FEC"/>
    <w:rsid w:val="00744442"/>
    <w:rsid w:val="007725E7"/>
    <w:rsid w:val="0078507E"/>
    <w:rsid w:val="007B01CC"/>
    <w:rsid w:val="007D3D09"/>
    <w:rsid w:val="007D746F"/>
    <w:rsid w:val="007F0C9D"/>
    <w:rsid w:val="007F763B"/>
    <w:rsid w:val="00806939"/>
    <w:rsid w:val="0081106C"/>
    <w:rsid w:val="008131CF"/>
    <w:rsid w:val="00814FA7"/>
    <w:rsid w:val="008233D0"/>
    <w:rsid w:val="0085007D"/>
    <w:rsid w:val="008539C1"/>
    <w:rsid w:val="00875C08"/>
    <w:rsid w:val="008A20AC"/>
    <w:rsid w:val="008A67B6"/>
    <w:rsid w:val="0091208A"/>
    <w:rsid w:val="00914558"/>
    <w:rsid w:val="00935CF7"/>
    <w:rsid w:val="0094140D"/>
    <w:rsid w:val="009459B3"/>
    <w:rsid w:val="00952EB8"/>
    <w:rsid w:val="00965F43"/>
    <w:rsid w:val="00997A8E"/>
    <w:rsid w:val="009A3681"/>
    <w:rsid w:val="00A1557F"/>
    <w:rsid w:val="00A212A3"/>
    <w:rsid w:val="00A3476D"/>
    <w:rsid w:val="00A67749"/>
    <w:rsid w:val="00AF7BDC"/>
    <w:rsid w:val="00B024B8"/>
    <w:rsid w:val="00B25FD6"/>
    <w:rsid w:val="00B3167C"/>
    <w:rsid w:val="00B36B45"/>
    <w:rsid w:val="00B60E8D"/>
    <w:rsid w:val="00B80C0E"/>
    <w:rsid w:val="00B918AE"/>
    <w:rsid w:val="00B94E19"/>
    <w:rsid w:val="00BD2A8D"/>
    <w:rsid w:val="00BE5F24"/>
    <w:rsid w:val="00BF6579"/>
    <w:rsid w:val="00BF734B"/>
    <w:rsid w:val="00C0761F"/>
    <w:rsid w:val="00C101C9"/>
    <w:rsid w:val="00C40D9B"/>
    <w:rsid w:val="00C44596"/>
    <w:rsid w:val="00C51435"/>
    <w:rsid w:val="00C60D61"/>
    <w:rsid w:val="00C92003"/>
    <w:rsid w:val="00CC4387"/>
    <w:rsid w:val="00CD43A7"/>
    <w:rsid w:val="00CD49DA"/>
    <w:rsid w:val="00CE7B2F"/>
    <w:rsid w:val="00CF24FB"/>
    <w:rsid w:val="00CF6616"/>
    <w:rsid w:val="00D04C27"/>
    <w:rsid w:val="00D13147"/>
    <w:rsid w:val="00D26F2E"/>
    <w:rsid w:val="00D3777A"/>
    <w:rsid w:val="00D52ACF"/>
    <w:rsid w:val="00D56002"/>
    <w:rsid w:val="00D778C9"/>
    <w:rsid w:val="00D91F61"/>
    <w:rsid w:val="00DF6507"/>
    <w:rsid w:val="00DF7353"/>
    <w:rsid w:val="00E015B9"/>
    <w:rsid w:val="00E34501"/>
    <w:rsid w:val="00E34DBD"/>
    <w:rsid w:val="00E52EA0"/>
    <w:rsid w:val="00E57761"/>
    <w:rsid w:val="00E610E5"/>
    <w:rsid w:val="00E617EB"/>
    <w:rsid w:val="00E65119"/>
    <w:rsid w:val="00E73E1D"/>
    <w:rsid w:val="00E86416"/>
    <w:rsid w:val="00EB51F4"/>
    <w:rsid w:val="00EC565A"/>
    <w:rsid w:val="00EC5890"/>
    <w:rsid w:val="00EC5C53"/>
    <w:rsid w:val="00ED4441"/>
    <w:rsid w:val="00ED4A29"/>
    <w:rsid w:val="00ED4ED9"/>
    <w:rsid w:val="00EE1CEE"/>
    <w:rsid w:val="00EE1F4B"/>
    <w:rsid w:val="00F03305"/>
    <w:rsid w:val="00F04B72"/>
    <w:rsid w:val="00F2228B"/>
    <w:rsid w:val="00F50F6E"/>
    <w:rsid w:val="00F54675"/>
    <w:rsid w:val="00F62573"/>
    <w:rsid w:val="00F83A62"/>
    <w:rsid w:val="00F97B30"/>
    <w:rsid w:val="00FA6585"/>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F734B"/>
    <w:pPr>
      <w:keepNext/>
      <w:numPr>
        <w:numId w:val="1"/>
      </w:numPr>
      <w:outlineLvl w:val="0"/>
    </w:pPr>
    <w:rPr>
      <w:b/>
      <w:bCs/>
      <w:sz w:val="32"/>
    </w:rPr>
  </w:style>
  <w:style w:type="paragraph" w:styleId="Heading2">
    <w:name w:val="heading 2"/>
    <w:basedOn w:val="Normal"/>
    <w:next w:val="Normal"/>
    <w:qFormat/>
    <w:rsid w:val="00BF734B"/>
    <w:pPr>
      <w:keepNext/>
      <w:numPr>
        <w:ilvl w:val="1"/>
        <w:numId w:val="1"/>
      </w:numPr>
      <w:jc w:val="both"/>
      <w:outlineLvl w:val="1"/>
    </w:pPr>
    <w:rPr>
      <w:b/>
      <w:sz w:val="28"/>
    </w:rPr>
  </w:style>
  <w:style w:type="paragraph" w:styleId="Heading3">
    <w:name w:val="heading 3"/>
    <w:basedOn w:val="Normal"/>
    <w:next w:val="Normal"/>
    <w:qFormat/>
    <w:rsid w:val="00BF734B"/>
    <w:pPr>
      <w:keepNext/>
      <w:numPr>
        <w:ilvl w:val="2"/>
        <w:numId w:val="1"/>
      </w:numPr>
      <w:spacing w:line="360" w:lineRule="auto"/>
      <w:jc w:val="both"/>
      <w:outlineLvl w:val="2"/>
    </w:pPr>
    <w:rPr>
      <w:b/>
      <w:bCs/>
    </w:rPr>
  </w:style>
  <w:style w:type="paragraph" w:styleId="Heading6">
    <w:name w:val="heading 6"/>
    <w:basedOn w:val="Normal"/>
    <w:next w:val="Normal"/>
    <w:qFormat/>
    <w:rsid w:val="00BF734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F734B"/>
  </w:style>
  <w:style w:type="character" w:customStyle="1" w:styleId="WW-Absatz-Standardschriftart">
    <w:name w:val="WW-Absatz-Standardschriftart"/>
    <w:rsid w:val="00BF734B"/>
  </w:style>
  <w:style w:type="character" w:customStyle="1" w:styleId="WW-Absatz-Standardschriftart1">
    <w:name w:val="WW-Absatz-Standardschriftart1"/>
    <w:rsid w:val="00BF734B"/>
  </w:style>
  <w:style w:type="character" w:customStyle="1" w:styleId="WW-Absatz-Standardschriftart11">
    <w:name w:val="WW-Absatz-Standardschriftart11"/>
    <w:rsid w:val="00BF734B"/>
  </w:style>
  <w:style w:type="character" w:customStyle="1" w:styleId="WW-Absatz-Standardschriftart111">
    <w:name w:val="WW-Absatz-Standardschriftart111"/>
    <w:rsid w:val="00BF734B"/>
  </w:style>
  <w:style w:type="character" w:customStyle="1" w:styleId="WW-Absatz-Standardschriftart1111">
    <w:name w:val="WW-Absatz-Standardschriftart1111"/>
    <w:rsid w:val="00BF734B"/>
  </w:style>
  <w:style w:type="character" w:customStyle="1" w:styleId="WW-Absatz-Standardschriftart11111">
    <w:name w:val="WW-Absatz-Standardschriftart11111"/>
    <w:rsid w:val="00BF734B"/>
  </w:style>
  <w:style w:type="character" w:customStyle="1" w:styleId="WW-Absatz-Standardschriftart111111">
    <w:name w:val="WW-Absatz-Standardschriftart111111"/>
    <w:rsid w:val="00BF734B"/>
  </w:style>
  <w:style w:type="character" w:customStyle="1" w:styleId="WW-Absatz-Standardschriftart1111111">
    <w:name w:val="WW-Absatz-Standardschriftart1111111"/>
    <w:rsid w:val="00BF734B"/>
  </w:style>
  <w:style w:type="character" w:customStyle="1" w:styleId="WW-Absatz-Standardschriftart11111111">
    <w:name w:val="WW-Absatz-Standardschriftart11111111"/>
    <w:rsid w:val="00BF734B"/>
  </w:style>
  <w:style w:type="character" w:customStyle="1" w:styleId="WW-Absatz-Standardschriftart111111111">
    <w:name w:val="WW-Absatz-Standardschriftart111111111"/>
    <w:rsid w:val="00BF734B"/>
  </w:style>
  <w:style w:type="character" w:customStyle="1" w:styleId="WW-Absatz-Standardschriftart1111111111">
    <w:name w:val="WW-Absatz-Standardschriftart1111111111"/>
    <w:rsid w:val="00BF734B"/>
  </w:style>
  <w:style w:type="character" w:customStyle="1" w:styleId="WW-Absatz-Standardschriftart11111111111">
    <w:name w:val="WW-Absatz-Standardschriftart11111111111"/>
    <w:rsid w:val="00BF734B"/>
  </w:style>
  <w:style w:type="character" w:customStyle="1" w:styleId="WW-Absatz-Standardschriftart111111111111">
    <w:name w:val="WW-Absatz-Standardschriftart111111111111"/>
    <w:rsid w:val="00BF734B"/>
  </w:style>
  <w:style w:type="character" w:customStyle="1" w:styleId="WW-Absatz-Standardschriftart1111111111111">
    <w:name w:val="WW-Absatz-Standardschriftart1111111111111"/>
    <w:rsid w:val="00BF734B"/>
  </w:style>
  <w:style w:type="character" w:customStyle="1" w:styleId="WW-Absatz-Standardschriftart11111111111111">
    <w:name w:val="WW-Absatz-Standardschriftart11111111111111"/>
    <w:rsid w:val="00BF734B"/>
  </w:style>
  <w:style w:type="character" w:customStyle="1" w:styleId="WW-Absatz-Standardschriftart111111111111111">
    <w:name w:val="WW-Absatz-Standardschriftart111111111111111"/>
    <w:rsid w:val="00BF734B"/>
  </w:style>
  <w:style w:type="character" w:customStyle="1" w:styleId="WW-Absatz-Standardschriftart1111111111111111">
    <w:name w:val="WW-Absatz-Standardschriftart1111111111111111"/>
    <w:rsid w:val="00BF734B"/>
  </w:style>
  <w:style w:type="character" w:customStyle="1" w:styleId="WW8Num1z0">
    <w:name w:val="WW8Num1z0"/>
    <w:rsid w:val="00BF734B"/>
    <w:rPr>
      <w:rFonts w:ascii="Symbol" w:eastAsia="Times New Roman" w:hAnsi="Symbol" w:cs="Times New Roman"/>
    </w:rPr>
  </w:style>
  <w:style w:type="character" w:customStyle="1" w:styleId="WW8Num1z1">
    <w:name w:val="WW8Num1z1"/>
    <w:rsid w:val="00BF734B"/>
    <w:rPr>
      <w:rFonts w:ascii="Courier New" w:hAnsi="Courier New" w:cs="Courier New"/>
    </w:rPr>
  </w:style>
  <w:style w:type="character" w:customStyle="1" w:styleId="WW8Num1z2">
    <w:name w:val="WW8Num1z2"/>
    <w:rsid w:val="00BF734B"/>
    <w:rPr>
      <w:rFonts w:ascii="Wingdings" w:hAnsi="Wingdings"/>
    </w:rPr>
  </w:style>
  <w:style w:type="character" w:customStyle="1" w:styleId="WW8Num1z3">
    <w:name w:val="WW8Num1z3"/>
    <w:rsid w:val="00BF734B"/>
    <w:rPr>
      <w:rFonts w:ascii="Symbol" w:hAnsi="Symbol"/>
    </w:rPr>
  </w:style>
  <w:style w:type="character" w:styleId="PageNumber">
    <w:name w:val="page number"/>
    <w:basedOn w:val="DefaultParagraphFont"/>
    <w:rsid w:val="00BF734B"/>
  </w:style>
  <w:style w:type="character" w:styleId="Hyperlink">
    <w:name w:val="Hyperlink"/>
    <w:basedOn w:val="DefaultParagraphFont"/>
    <w:uiPriority w:val="99"/>
    <w:rsid w:val="00BF734B"/>
    <w:rPr>
      <w:color w:val="0000FF"/>
      <w:u w:val="single"/>
    </w:rPr>
  </w:style>
  <w:style w:type="character" w:styleId="FollowedHyperlink">
    <w:name w:val="FollowedHyperlink"/>
    <w:basedOn w:val="DefaultParagraphFont"/>
    <w:rsid w:val="00BF734B"/>
    <w:rPr>
      <w:color w:val="800080"/>
      <w:u w:val="single"/>
    </w:rPr>
  </w:style>
  <w:style w:type="character" w:customStyle="1" w:styleId="NumberingSymbols">
    <w:name w:val="Numbering Symbols"/>
    <w:rsid w:val="00BF734B"/>
  </w:style>
  <w:style w:type="paragraph" w:customStyle="1" w:styleId="Heading">
    <w:name w:val="Heading"/>
    <w:basedOn w:val="Normal"/>
    <w:next w:val="BodyText"/>
    <w:rsid w:val="00BF734B"/>
    <w:pPr>
      <w:keepNext/>
      <w:spacing w:before="240" w:after="120"/>
    </w:pPr>
    <w:rPr>
      <w:rFonts w:ascii="Nimbus Sans L" w:eastAsia="DejaVu Sans" w:hAnsi="Nimbus Sans L" w:cs="DejaVu Sans"/>
      <w:sz w:val="28"/>
      <w:szCs w:val="28"/>
    </w:rPr>
  </w:style>
  <w:style w:type="paragraph" w:styleId="BodyText">
    <w:name w:val="Body Text"/>
    <w:basedOn w:val="Normal"/>
    <w:rsid w:val="00BF734B"/>
    <w:pPr>
      <w:spacing w:line="360" w:lineRule="auto"/>
    </w:pPr>
  </w:style>
  <w:style w:type="paragraph" w:styleId="List">
    <w:name w:val="List"/>
    <w:basedOn w:val="BodyText"/>
    <w:rsid w:val="00BF734B"/>
  </w:style>
  <w:style w:type="paragraph" w:styleId="Caption">
    <w:name w:val="caption"/>
    <w:basedOn w:val="Normal"/>
    <w:uiPriority w:val="35"/>
    <w:qFormat/>
    <w:rsid w:val="00BF734B"/>
    <w:pPr>
      <w:suppressLineNumbers/>
      <w:spacing w:before="120" w:after="120"/>
    </w:pPr>
    <w:rPr>
      <w:i/>
      <w:iCs/>
    </w:rPr>
  </w:style>
  <w:style w:type="paragraph" w:customStyle="1" w:styleId="Index">
    <w:name w:val="Index"/>
    <w:basedOn w:val="Normal"/>
    <w:rsid w:val="00BF734B"/>
    <w:pPr>
      <w:suppressLineNumbers/>
    </w:pPr>
  </w:style>
  <w:style w:type="paragraph" w:styleId="Header">
    <w:name w:val="header"/>
    <w:basedOn w:val="Normal"/>
    <w:next w:val="Heading1"/>
    <w:link w:val="HeaderChar"/>
    <w:rsid w:val="00BF734B"/>
    <w:pPr>
      <w:tabs>
        <w:tab w:val="center" w:pos="4320"/>
        <w:tab w:val="right" w:pos="8640"/>
      </w:tabs>
    </w:pPr>
  </w:style>
  <w:style w:type="paragraph" w:styleId="BodyTextIndent3">
    <w:name w:val="Body Text Indent 3"/>
    <w:basedOn w:val="Normal"/>
    <w:rsid w:val="00BF734B"/>
    <w:pPr>
      <w:spacing w:line="360" w:lineRule="auto"/>
      <w:ind w:firstLine="720"/>
      <w:jc w:val="both"/>
    </w:pPr>
    <w:rPr>
      <w:b/>
      <w:bCs/>
    </w:rPr>
  </w:style>
  <w:style w:type="paragraph" w:styleId="BodyTextIndent">
    <w:name w:val="Body Text Indent"/>
    <w:basedOn w:val="Normal"/>
    <w:rsid w:val="00BF734B"/>
    <w:pPr>
      <w:ind w:left="540" w:hanging="720"/>
      <w:jc w:val="both"/>
    </w:pPr>
  </w:style>
  <w:style w:type="paragraph" w:styleId="BodyTextIndent2">
    <w:name w:val="Body Text Indent 2"/>
    <w:basedOn w:val="Normal"/>
    <w:rsid w:val="00BF734B"/>
    <w:pPr>
      <w:spacing w:line="360" w:lineRule="auto"/>
      <w:ind w:firstLine="720"/>
      <w:jc w:val="both"/>
    </w:pPr>
  </w:style>
  <w:style w:type="paragraph" w:styleId="BodyText2">
    <w:name w:val="Body Text 2"/>
    <w:basedOn w:val="Normal"/>
    <w:rsid w:val="00BF734B"/>
    <w:pPr>
      <w:spacing w:line="360" w:lineRule="auto"/>
      <w:jc w:val="both"/>
    </w:pPr>
  </w:style>
  <w:style w:type="paragraph" w:styleId="Footer">
    <w:name w:val="footer"/>
    <w:basedOn w:val="Normal"/>
    <w:rsid w:val="00BF734B"/>
    <w:pPr>
      <w:tabs>
        <w:tab w:val="center" w:pos="4320"/>
        <w:tab w:val="right" w:pos="8640"/>
      </w:tabs>
    </w:pPr>
    <w:rPr>
      <w:sz w:val="32"/>
    </w:rPr>
  </w:style>
  <w:style w:type="paragraph" w:customStyle="1" w:styleId="TableContents">
    <w:name w:val="Table Contents"/>
    <w:basedOn w:val="Normal"/>
    <w:rsid w:val="00BF734B"/>
    <w:pPr>
      <w:suppressLineNumbers/>
    </w:pPr>
  </w:style>
  <w:style w:type="paragraph" w:customStyle="1" w:styleId="TableHeading">
    <w:name w:val="Table Heading"/>
    <w:basedOn w:val="TableContents"/>
    <w:rsid w:val="00BF734B"/>
    <w:pPr>
      <w:jc w:val="center"/>
    </w:pPr>
    <w:rPr>
      <w:b/>
      <w:bCs/>
    </w:rPr>
  </w:style>
  <w:style w:type="paragraph" w:customStyle="1" w:styleId="Framecontents">
    <w:name w:val="Frame contents"/>
    <w:basedOn w:val="BodyText"/>
    <w:rsid w:val="00BF734B"/>
  </w:style>
  <w:style w:type="paragraph" w:customStyle="1" w:styleId="Text">
    <w:name w:val="Text"/>
    <w:basedOn w:val="Normal"/>
    <w:rsid w:val="00BF734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qFormat/>
    <w:rsid w:val="004B333E"/>
    <w:pPr>
      <w:suppressAutoHyphens w:val="0"/>
      <w:spacing w:after="200" w:line="276" w:lineRule="auto"/>
      <w:ind w:left="720"/>
    </w:pPr>
    <w:rPr>
      <w:rFonts w:ascii="Calibri" w:eastAsia="Times New Roman" w:hAnsi="Calibri"/>
      <w:sz w:val="22"/>
      <w:szCs w:val="22"/>
      <w:lang w:eastAsia="en-US"/>
    </w:rPr>
  </w:style>
  <w:style w:type="paragraph" w:styleId="BalloonText">
    <w:name w:val="Balloon Text"/>
    <w:basedOn w:val="Normal"/>
    <w:link w:val="BalloonTextChar"/>
    <w:uiPriority w:val="99"/>
    <w:semiHidden/>
    <w:unhideWhenUsed/>
    <w:rsid w:val="00B024B8"/>
    <w:rPr>
      <w:rFonts w:ascii="Tahoma" w:hAnsi="Tahoma" w:cs="Tahoma"/>
      <w:sz w:val="16"/>
      <w:szCs w:val="16"/>
    </w:rPr>
  </w:style>
  <w:style w:type="character" w:customStyle="1" w:styleId="BalloonTextChar">
    <w:name w:val="Balloon Text Char"/>
    <w:basedOn w:val="DefaultParagraphFont"/>
    <w:link w:val="BalloonText"/>
    <w:uiPriority w:val="99"/>
    <w:semiHidden/>
    <w:rsid w:val="00B024B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nikebello73@gmail.com" TargetMode="Externa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121120.04"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roject%20Partner\Google%20Drive%20Temp\PPDS%20Files\Jobs\02%20Ongoing%20Jobs\c.309%20Mr%20Tope%20Agric\Seed%20index%20&amp;%20seelings%20per%20study%20location-2%20seedling.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roject%20Partner\Google%20Drive%20Temp\PPDS%20Files\Jobs\02%20Ongoing%20Jobs\c.309%20Mr%20Tope%20Agric\Seed%20index%20&amp;%20seelings%20per%20study%20location-2%20seedling.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pivotSource>
    <c:name>[Seed index &amp; seelings per study location-2 seedling.xlsx]Sheet9!PivotTable3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s>
    <c:plotArea>
      <c:layout/>
      <c:barChart>
        <c:barDir val="col"/>
        <c:grouping val="clustered"/>
        <c:ser>
          <c:idx val="0"/>
          <c:order val="0"/>
          <c:tx>
            <c:strRef>
              <c:f>Sheet9!$B$3:$B$4</c:f>
              <c:strCache>
                <c:ptCount val="1"/>
                <c:pt idx="0">
                  <c:v>Total</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Sheet9!$A$5:$A$11</c:f>
              <c:strCache>
                <c:ptCount val="6"/>
                <c:pt idx="0">
                  <c:v>Adewumi</c:v>
                </c:pt>
                <c:pt idx="1">
                  <c:v>Ajaba</c:v>
                </c:pt>
                <c:pt idx="2">
                  <c:v>Ayetoro</c:v>
                </c:pt>
                <c:pt idx="3">
                  <c:v>Gbongan</c:v>
                </c:pt>
                <c:pt idx="4">
                  <c:v>Idito</c:v>
                </c:pt>
                <c:pt idx="5">
                  <c:v>Otun</c:v>
                </c:pt>
              </c:strCache>
            </c:strRef>
          </c:cat>
          <c:val>
            <c:numRef>
              <c:f>Sheet9!$B$5:$B$11</c:f>
              <c:numCache>
                <c:formatCode>0.00</c:formatCode>
                <c:ptCount val="6"/>
                <c:pt idx="0">
                  <c:v>134.80653321336618</c:v>
                </c:pt>
                <c:pt idx="1">
                  <c:v>126.22205591953825</c:v>
                </c:pt>
                <c:pt idx="2">
                  <c:v>116.00880658838165</c:v>
                </c:pt>
                <c:pt idx="3">
                  <c:v>126.61286659559615</c:v>
                </c:pt>
                <c:pt idx="4">
                  <c:v>139.70309332908076</c:v>
                </c:pt>
                <c:pt idx="5">
                  <c:v>130.446888043554</c:v>
                </c:pt>
              </c:numCache>
            </c:numRef>
          </c:val>
          <c:extLst xmlns:c16r2="http://schemas.microsoft.com/office/drawing/2015/06/chart">
            <c:ext xmlns:c16="http://schemas.microsoft.com/office/drawing/2014/chart" uri="{C3380CC4-5D6E-409C-BE32-E72D297353CC}">
              <c16:uniqueId val="{00000000-1CD0-4484-A986-96C0BE154193}"/>
            </c:ext>
          </c:extLst>
        </c:ser>
        <c:gapWidth val="219"/>
        <c:overlap val="-27"/>
        <c:axId val="132152704"/>
        <c:axId val="132172416"/>
      </c:barChart>
      <c:catAx>
        <c:axId val="13215270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200" b="1">
                    <a:latin typeface="Times New Roman" pitchFamily="18" charset="0"/>
                    <a:cs typeface="Times New Roman" pitchFamily="18" charset="0"/>
                  </a:rPr>
                  <a:t>Location</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2172416"/>
        <c:crosses val="autoZero"/>
        <c:auto val="1"/>
        <c:lblAlgn val="ctr"/>
        <c:lblOffset val="100"/>
      </c:catAx>
      <c:valAx>
        <c:axId val="13217241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200" b="1"/>
                  <a:t>Roundness</a:t>
                </a:r>
                <a:r>
                  <a:rPr lang="en-US" sz="1200" b="1" baseline="0"/>
                  <a:t> Ratio</a:t>
                </a:r>
                <a:endParaRPr lang="en-US" sz="1200" b="1"/>
              </a:p>
            </c:rich>
          </c:tx>
          <c:spPr>
            <a:noFill/>
            <a:ln>
              <a:noFill/>
            </a:ln>
            <a:effectLst/>
          </c:spPr>
        </c:title>
        <c:numFmt formatCode="0.0" sourceLinked="0"/>
        <c:maj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21527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2"/>
  <c:extLst xmlns:c16r2="http://schemas.microsoft.com/office/drawing/2015/06/char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Sheet2!$Q$4</c:f>
              <c:strCache>
                <c:ptCount val="1"/>
                <c:pt idx="0">
                  <c:v>ER</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Sheet2!$L$5:$L$10</c:f>
              <c:strCache>
                <c:ptCount val="6"/>
                <c:pt idx="0">
                  <c:v>Adewumi</c:v>
                </c:pt>
                <c:pt idx="1">
                  <c:v>Ajaba</c:v>
                </c:pt>
                <c:pt idx="2">
                  <c:v>Ayetoro</c:v>
                </c:pt>
                <c:pt idx="3">
                  <c:v>Gbongan</c:v>
                </c:pt>
                <c:pt idx="4">
                  <c:v>Idito</c:v>
                </c:pt>
                <c:pt idx="5">
                  <c:v>Otun</c:v>
                </c:pt>
              </c:strCache>
            </c:strRef>
          </c:cat>
          <c:val>
            <c:numRef>
              <c:f>Sheet2!$Q$5:$Q$10</c:f>
              <c:numCache>
                <c:formatCode>0.0</c:formatCode>
                <c:ptCount val="6"/>
                <c:pt idx="0">
                  <c:v>1.5081967213114753</c:v>
                </c:pt>
                <c:pt idx="1">
                  <c:v>2.0434782608695654</c:v>
                </c:pt>
                <c:pt idx="2">
                  <c:v>1.5151515151515151</c:v>
                </c:pt>
                <c:pt idx="3">
                  <c:v>1.4735294117647058</c:v>
                </c:pt>
                <c:pt idx="4">
                  <c:v>1.7142857142857237</c:v>
                </c:pt>
                <c:pt idx="5">
                  <c:v>1.5781249999999998</c:v>
                </c:pt>
              </c:numCache>
            </c:numRef>
          </c:val>
          <c:extLst xmlns:c16r2="http://schemas.microsoft.com/office/drawing/2015/06/chart">
            <c:ext xmlns:c16="http://schemas.microsoft.com/office/drawing/2014/chart" uri="{C3380CC4-5D6E-409C-BE32-E72D297353CC}">
              <c16:uniqueId val="{00000000-464A-478A-AB28-ABEA6C346BD2}"/>
            </c:ext>
          </c:extLst>
        </c:ser>
        <c:gapWidth val="219"/>
        <c:overlap val="-27"/>
        <c:axId val="134690688"/>
        <c:axId val="146477056"/>
      </c:barChart>
      <c:catAx>
        <c:axId val="13469068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200" b="1">
                    <a:latin typeface="Times New Roman" pitchFamily="18" charset="0"/>
                    <a:cs typeface="Times New Roman" pitchFamily="18" charset="0"/>
                  </a:rPr>
                  <a:t>Location</a:t>
                </a:r>
              </a:p>
            </c:rich>
          </c:tx>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6477056"/>
        <c:crosses val="autoZero"/>
        <c:auto val="1"/>
        <c:lblAlgn val="ctr"/>
        <c:lblOffset val="100"/>
      </c:catAx>
      <c:valAx>
        <c:axId val="146477056"/>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200" b="1">
                    <a:latin typeface="Times New Roman" pitchFamily="18" charset="0"/>
                    <a:cs typeface="Times New Roman" pitchFamily="18" charset="0"/>
                  </a:rPr>
                  <a:t>Ellipsoid</a:t>
                </a:r>
                <a:r>
                  <a:rPr lang="en-US" baseline="0"/>
                  <a:t> </a:t>
                </a:r>
                <a:r>
                  <a:rPr lang="en-US" sz="1200" b="1" baseline="0">
                    <a:latin typeface="Times New Roman" pitchFamily="18" charset="0"/>
                    <a:cs typeface="Times New Roman" pitchFamily="18" charset="0"/>
                  </a:rPr>
                  <a:t>Ratio</a:t>
                </a:r>
                <a:endParaRPr lang="en-US" sz="1200" b="1">
                  <a:latin typeface="Times New Roman" pitchFamily="18" charset="0"/>
                  <a:cs typeface="Times New Roman" pitchFamily="18" charset="0"/>
                </a:endParaRPr>
              </a:p>
            </c:rich>
          </c:tx>
          <c:spPr>
            <a:noFill/>
            <a:ln>
              <a:noFill/>
            </a:ln>
            <a:effectLst/>
          </c:spPr>
        </c:title>
        <c:numFmt formatCode="0.0" sourceLinked="1"/>
        <c:maj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4690688"/>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6570</CharactersWithSpaces>
  <SharedDoc>false</SharedDoc>
  <HLinks>
    <vt:vector size="18" baseType="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2008-06-25T15:46:00Z</cp:lastPrinted>
  <dcterms:created xsi:type="dcterms:W3CDTF">2020-11-22T14:26:00Z</dcterms:created>
  <dcterms:modified xsi:type="dcterms:W3CDTF">2020-11-22T23:54:00Z</dcterms:modified>
  <cp:category>science</cp:category>
</cp:coreProperties>
</file>