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A0F" w:rsidRDefault="00710A0F" w:rsidP="0008116D">
      <w:pPr>
        <w:suppressAutoHyphens w:val="0"/>
        <w:snapToGrid w:val="0"/>
        <w:jc w:val="center"/>
        <w:rPr>
          <w:rFonts w:eastAsiaTheme="minorEastAsia"/>
          <w:b/>
          <w:sz w:val="20"/>
          <w:szCs w:val="20"/>
          <w:lang w:eastAsia="zh-CN"/>
        </w:rPr>
      </w:pPr>
    </w:p>
    <w:p w:rsidR="002A7B21" w:rsidRPr="0008116D" w:rsidRDefault="002F4CD8" w:rsidP="0008116D">
      <w:pPr>
        <w:suppressAutoHyphens w:val="0"/>
        <w:snapToGrid w:val="0"/>
        <w:jc w:val="center"/>
        <w:rPr>
          <w:b/>
          <w:sz w:val="20"/>
          <w:szCs w:val="20"/>
        </w:rPr>
      </w:pPr>
      <w:r w:rsidRPr="0008116D">
        <w:rPr>
          <w:b/>
          <w:sz w:val="20"/>
          <w:szCs w:val="20"/>
        </w:rPr>
        <w:t>Inventory and Species diversity of trees on Farmlands</w:t>
      </w:r>
    </w:p>
    <w:p w:rsidR="002A7B21" w:rsidRPr="0008116D" w:rsidRDefault="002A7B21" w:rsidP="0008116D">
      <w:pPr>
        <w:suppressAutoHyphens w:val="0"/>
        <w:snapToGrid w:val="0"/>
        <w:jc w:val="center"/>
        <w:rPr>
          <w:b/>
          <w:sz w:val="20"/>
          <w:szCs w:val="20"/>
        </w:rPr>
      </w:pPr>
    </w:p>
    <w:p w:rsidR="002A7B21" w:rsidRPr="0008116D" w:rsidRDefault="00845710" w:rsidP="0008116D">
      <w:pPr>
        <w:suppressAutoHyphens w:val="0"/>
        <w:snapToGrid w:val="0"/>
        <w:jc w:val="center"/>
        <w:rPr>
          <w:sz w:val="20"/>
          <w:szCs w:val="20"/>
        </w:rPr>
      </w:pPr>
      <w:r w:rsidRPr="0008116D">
        <w:rPr>
          <w:sz w:val="20"/>
          <w:szCs w:val="20"/>
        </w:rPr>
        <w:t>F</w:t>
      </w:r>
      <w:r w:rsidR="000726E8" w:rsidRPr="0008116D">
        <w:rPr>
          <w:sz w:val="20"/>
          <w:szCs w:val="20"/>
        </w:rPr>
        <w:t>unmilayo</w:t>
      </w:r>
      <w:r w:rsidRPr="0008116D">
        <w:rPr>
          <w:sz w:val="20"/>
          <w:szCs w:val="20"/>
        </w:rPr>
        <w:t xml:space="preserve"> S</w:t>
      </w:r>
      <w:r w:rsidR="000726E8" w:rsidRPr="0008116D">
        <w:rPr>
          <w:sz w:val="20"/>
          <w:szCs w:val="20"/>
        </w:rPr>
        <w:t>arah</w:t>
      </w:r>
      <w:r w:rsidRPr="0008116D">
        <w:rPr>
          <w:sz w:val="20"/>
          <w:szCs w:val="20"/>
        </w:rPr>
        <w:t xml:space="preserve"> Eguakun </w:t>
      </w:r>
      <w:r w:rsidRPr="0008116D">
        <w:rPr>
          <w:sz w:val="20"/>
          <w:szCs w:val="20"/>
          <w:vertAlign w:val="superscript"/>
        </w:rPr>
        <w:t>1</w:t>
      </w:r>
      <w:r w:rsidRPr="0008116D">
        <w:rPr>
          <w:sz w:val="20"/>
          <w:szCs w:val="20"/>
        </w:rPr>
        <w:t xml:space="preserve">, </w:t>
      </w:r>
      <w:r w:rsidR="000726E8" w:rsidRPr="0008116D">
        <w:rPr>
          <w:sz w:val="20"/>
          <w:szCs w:val="20"/>
        </w:rPr>
        <w:t>Azuka Chinedu E</w:t>
      </w:r>
      <w:r w:rsidR="00F6242F" w:rsidRPr="0008116D">
        <w:rPr>
          <w:sz w:val="20"/>
          <w:szCs w:val="20"/>
        </w:rPr>
        <w:t>gubogo</w:t>
      </w:r>
      <w:r w:rsidRPr="0008116D">
        <w:rPr>
          <w:sz w:val="20"/>
          <w:szCs w:val="20"/>
        </w:rPr>
        <w:t xml:space="preserve"> </w:t>
      </w:r>
      <w:r w:rsidR="000726E8" w:rsidRPr="0008116D">
        <w:rPr>
          <w:sz w:val="20"/>
          <w:szCs w:val="20"/>
        </w:rPr>
        <w:t>Onome Ada Anteyi</w:t>
      </w:r>
      <w:r w:rsidR="000726E8" w:rsidRPr="0008116D">
        <w:rPr>
          <w:sz w:val="20"/>
          <w:szCs w:val="20"/>
          <w:vertAlign w:val="superscript"/>
        </w:rPr>
        <w:t>3</w:t>
      </w:r>
    </w:p>
    <w:p w:rsidR="002A7B21" w:rsidRPr="0008116D" w:rsidRDefault="002A7B21" w:rsidP="0008116D">
      <w:pPr>
        <w:suppressAutoHyphens w:val="0"/>
        <w:snapToGrid w:val="0"/>
        <w:jc w:val="center"/>
        <w:rPr>
          <w:sz w:val="20"/>
          <w:szCs w:val="20"/>
        </w:rPr>
      </w:pPr>
    </w:p>
    <w:p w:rsidR="00845710" w:rsidRPr="0008116D" w:rsidRDefault="002A7B21" w:rsidP="0008116D">
      <w:pPr>
        <w:suppressAutoHyphens w:val="0"/>
        <w:snapToGrid w:val="0"/>
        <w:jc w:val="center"/>
        <w:rPr>
          <w:sz w:val="20"/>
          <w:szCs w:val="20"/>
        </w:rPr>
      </w:pPr>
      <w:r w:rsidRPr="0008116D">
        <w:rPr>
          <w:sz w:val="20"/>
          <w:szCs w:val="20"/>
        </w:rPr>
        <w:t>D</w:t>
      </w:r>
      <w:r w:rsidR="00845710" w:rsidRPr="0008116D">
        <w:rPr>
          <w:sz w:val="20"/>
          <w:szCs w:val="20"/>
        </w:rPr>
        <w:t>epartment of Forestry and Wildlife Management, University of Port Harcourt, Nigeria</w:t>
      </w:r>
    </w:p>
    <w:p w:rsidR="002A7B21" w:rsidRPr="0008116D" w:rsidRDefault="00AD3240" w:rsidP="0008116D">
      <w:pPr>
        <w:suppressAutoHyphens w:val="0"/>
        <w:snapToGrid w:val="0"/>
        <w:jc w:val="center"/>
        <w:rPr>
          <w:sz w:val="20"/>
          <w:szCs w:val="20"/>
        </w:rPr>
      </w:pPr>
      <w:hyperlink r:id="rId8" w:history="1">
        <w:r w:rsidR="00F6242F" w:rsidRPr="0008116D">
          <w:rPr>
            <w:rStyle w:val="Hyperlink"/>
            <w:sz w:val="20"/>
            <w:szCs w:val="20"/>
          </w:rPr>
          <w:t>funmilayo.popo-ola@uniport.edu.ng</w:t>
        </w:r>
      </w:hyperlink>
    </w:p>
    <w:p w:rsidR="002A7B21" w:rsidRPr="0008116D" w:rsidRDefault="002A7B21" w:rsidP="0008116D">
      <w:pPr>
        <w:suppressAutoHyphens w:val="0"/>
        <w:snapToGrid w:val="0"/>
        <w:jc w:val="center"/>
        <w:rPr>
          <w:sz w:val="20"/>
          <w:szCs w:val="20"/>
        </w:rPr>
      </w:pPr>
    </w:p>
    <w:p w:rsidR="00B92CFD" w:rsidRPr="0008116D" w:rsidRDefault="00845710" w:rsidP="0008116D">
      <w:pPr>
        <w:suppressAutoHyphens w:val="0"/>
        <w:snapToGrid w:val="0"/>
        <w:jc w:val="both"/>
        <w:rPr>
          <w:sz w:val="20"/>
          <w:szCs w:val="20"/>
        </w:rPr>
      </w:pPr>
      <w:r w:rsidRPr="0008116D">
        <w:rPr>
          <w:b/>
          <w:sz w:val="20"/>
          <w:szCs w:val="20"/>
        </w:rPr>
        <w:t xml:space="preserve">Abstract: </w:t>
      </w:r>
      <w:r w:rsidR="00B92CFD" w:rsidRPr="0008116D">
        <w:rPr>
          <w:sz w:val="20"/>
          <w:szCs w:val="20"/>
        </w:rPr>
        <w:t xml:space="preserve">Combination of trees on farmlands is a common practice and these trees provide food, fuel wood, shade and other ecological services to farmers and the environment. This study on the inventory of trees occurring on farmlands was carried out in the Ikwerre Local Government Area of Rivers State, Nigeria with the aim of data capturing to improving conservation and sustainable management. Five out of the twelve towns in the area were randomly selected and four communities were purposely chosen from the selected towns based on their farming activities. Data inventoried include taxonomy information and tree growth variable measurements and estimations. A total of 101 trees </w:t>
      </w:r>
      <w:r w:rsidR="00F6242F" w:rsidRPr="0008116D">
        <w:rPr>
          <w:sz w:val="20"/>
          <w:szCs w:val="20"/>
        </w:rPr>
        <w:t xml:space="preserve">from 18 families and 23 species </w:t>
      </w:r>
      <w:r w:rsidR="00B92CFD" w:rsidRPr="0008116D">
        <w:rPr>
          <w:sz w:val="20"/>
          <w:szCs w:val="20"/>
        </w:rPr>
        <w:t>wer</w:t>
      </w:r>
      <w:r w:rsidR="00F6242F" w:rsidRPr="0008116D">
        <w:rPr>
          <w:sz w:val="20"/>
          <w:szCs w:val="20"/>
        </w:rPr>
        <w:t>e inventoried</w:t>
      </w:r>
      <w:r w:rsidR="00B92CFD" w:rsidRPr="0008116D">
        <w:rPr>
          <w:sz w:val="20"/>
          <w:szCs w:val="20"/>
        </w:rPr>
        <w:t xml:space="preserve">. Anacardiaceae and Fabaceae were the most frequently occurring families on farmlands with </w:t>
      </w:r>
      <w:r w:rsidR="00B92CFD" w:rsidRPr="0008116D">
        <w:rPr>
          <w:i/>
          <w:sz w:val="20"/>
          <w:szCs w:val="20"/>
        </w:rPr>
        <w:t xml:space="preserve">Mangifera indica, Anthocleista vogelli, Pterocarpus santalinus, Ficus exasperate </w:t>
      </w:r>
      <w:r w:rsidR="00B92CFD" w:rsidRPr="0008116D">
        <w:rPr>
          <w:sz w:val="20"/>
          <w:szCs w:val="20"/>
        </w:rPr>
        <w:t>and</w:t>
      </w:r>
      <w:r w:rsidR="00B92CFD" w:rsidRPr="0008116D">
        <w:rPr>
          <w:i/>
          <w:sz w:val="20"/>
          <w:szCs w:val="20"/>
        </w:rPr>
        <w:t xml:space="preserve"> Spondia mombin</w:t>
      </w:r>
      <w:r w:rsidR="00B92CFD" w:rsidRPr="0008116D">
        <w:rPr>
          <w:sz w:val="20"/>
          <w:szCs w:val="20"/>
        </w:rPr>
        <w:t xml:space="preserve"> the top five common species. Biodiversity indices (Margalef Richness and Shannon Index) was highest in Igwuruta community and lowest in Aluu community. </w:t>
      </w:r>
      <w:r w:rsidR="00B92CFD" w:rsidRPr="0008116D">
        <w:rPr>
          <w:i/>
          <w:sz w:val="20"/>
          <w:szCs w:val="20"/>
        </w:rPr>
        <w:t>Mangifera indica</w:t>
      </w:r>
      <w:r w:rsidR="00B92CFD" w:rsidRPr="0008116D">
        <w:rPr>
          <w:sz w:val="20"/>
          <w:szCs w:val="20"/>
        </w:rPr>
        <w:t xml:space="preserve"> had the highest diameter at the base (160.01-180.00cm) and diameter at breast height (130.01-150.00cm), followed by </w:t>
      </w:r>
      <w:r w:rsidR="00B92CFD" w:rsidRPr="0008116D">
        <w:rPr>
          <w:i/>
          <w:sz w:val="20"/>
          <w:szCs w:val="20"/>
        </w:rPr>
        <w:t>Milicia excelsa and Dacryodes edulis</w:t>
      </w:r>
      <w:r w:rsidR="00B92CFD" w:rsidRPr="0008116D">
        <w:rPr>
          <w:sz w:val="20"/>
          <w:szCs w:val="20"/>
        </w:rPr>
        <w:t xml:space="preserve"> which were classed in 120.01-140.00cm and 110.01-130.00cm for diameter at the base and breast height. </w:t>
      </w:r>
      <w:r w:rsidR="00B92CFD" w:rsidRPr="0008116D">
        <w:rPr>
          <w:i/>
          <w:sz w:val="20"/>
          <w:szCs w:val="20"/>
        </w:rPr>
        <w:t xml:space="preserve">Gmelina arborea, Pentaclethra macrophylla </w:t>
      </w:r>
      <w:r w:rsidR="00B92CFD" w:rsidRPr="0008116D">
        <w:rPr>
          <w:sz w:val="20"/>
          <w:szCs w:val="20"/>
        </w:rPr>
        <w:t xml:space="preserve">and </w:t>
      </w:r>
      <w:r w:rsidR="00B92CFD" w:rsidRPr="0008116D">
        <w:rPr>
          <w:i/>
          <w:sz w:val="20"/>
          <w:szCs w:val="20"/>
        </w:rPr>
        <w:t>Mangifera indica</w:t>
      </w:r>
      <w:r w:rsidR="00B92CFD" w:rsidRPr="0008116D">
        <w:rPr>
          <w:sz w:val="20"/>
          <w:szCs w:val="20"/>
        </w:rPr>
        <w:t xml:space="preserve"> were amongst trees in the top class (9.01-12.00m) for crown diameter while highest tree height and volume was recorded in </w:t>
      </w:r>
      <w:r w:rsidR="00B92CFD" w:rsidRPr="0008116D">
        <w:rPr>
          <w:i/>
          <w:sz w:val="20"/>
          <w:szCs w:val="20"/>
        </w:rPr>
        <w:t>Milicia excelsa</w:t>
      </w:r>
      <w:r w:rsidR="00B92CFD" w:rsidRPr="0008116D">
        <w:rPr>
          <w:sz w:val="20"/>
          <w:szCs w:val="20"/>
        </w:rPr>
        <w:t>.</w:t>
      </w:r>
      <w:r w:rsidR="00AA74A7" w:rsidRPr="0008116D">
        <w:rPr>
          <w:sz w:val="20"/>
          <w:szCs w:val="20"/>
        </w:rPr>
        <w:t xml:space="preserve"> The research still point out that farmlands in River State still hold significant amount of trees and could be prioritized if given attention as evidenced by the 101 tree species encountered coupled with the presence of highly valued economic and keylihood tree species.</w:t>
      </w:r>
    </w:p>
    <w:p w:rsidR="0008116D" w:rsidRPr="0008116D" w:rsidRDefault="00B431E9" w:rsidP="00710A0F">
      <w:pPr>
        <w:suppressAutoHyphens w:val="0"/>
        <w:snapToGrid w:val="0"/>
        <w:jc w:val="both"/>
        <w:rPr>
          <w:b/>
          <w:sz w:val="20"/>
          <w:szCs w:val="20"/>
        </w:rPr>
      </w:pPr>
      <w:r w:rsidRPr="0008116D">
        <w:rPr>
          <w:color w:val="000000"/>
          <w:sz w:val="20"/>
          <w:szCs w:val="20"/>
        </w:rPr>
        <w:t>[</w:t>
      </w:r>
      <w:r w:rsidRPr="0008116D">
        <w:rPr>
          <w:sz w:val="20"/>
          <w:szCs w:val="20"/>
        </w:rPr>
        <w:t>Eguakun F.S., Egubogo A.C., Anteyi O.A</w:t>
      </w:r>
      <w:r w:rsidR="00710A0F">
        <w:rPr>
          <w:rFonts w:eastAsiaTheme="minorEastAsia" w:hint="eastAsia"/>
          <w:sz w:val="20"/>
          <w:szCs w:val="20"/>
          <w:lang w:eastAsia="zh-CN"/>
        </w:rPr>
        <w:t>.</w:t>
      </w:r>
      <w:r w:rsidRPr="0008116D">
        <w:rPr>
          <w:sz w:val="20"/>
          <w:szCs w:val="20"/>
        </w:rPr>
        <w:t xml:space="preserve"> </w:t>
      </w:r>
      <w:r w:rsidR="002F4CD8" w:rsidRPr="0008116D">
        <w:rPr>
          <w:b/>
          <w:sz w:val="20"/>
          <w:szCs w:val="20"/>
        </w:rPr>
        <w:t>Inventory and Species diversity of Trees on Farmlands</w:t>
      </w:r>
      <w:r w:rsidR="0008116D" w:rsidRPr="0008116D">
        <w:rPr>
          <w:rFonts w:eastAsia="Times New Roman"/>
          <w:b/>
          <w:bCs/>
          <w:sz w:val="20"/>
          <w:szCs w:val="20"/>
          <w:lang w:bidi="fa-IR"/>
        </w:rPr>
        <w:t>.</w:t>
      </w:r>
      <w:r w:rsidR="0008116D" w:rsidRPr="0008116D">
        <w:rPr>
          <w:bCs/>
          <w:i/>
          <w:sz w:val="20"/>
          <w:szCs w:val="20"/>
        </w:rPr>
        <w:t xml:space="preserve"> Researcher</w:t>
      </w:r>
      <w:r w:rsidR="0008116D" w:rsidRPr="0008116D">
        <w:rPr>
          <w:bCs/>
          <w:sz w:val="20"/>
          <w:szCs w:val="20"/>
        </w:rPr>
        <w:t xml:space="preserve"> 20</w:t>
      </w:r>
      <w:r w:rsidR="0008116D" w:rsidRPr="0008116D">
        <w:rPr>
          <w:rFonts w:hint="eastAsia"/>
          <w:bCs/>
          <w:sz w:val="20"/>
          <w:szCs w:val="20"/>
        </w:rPr>
        <w:t>20</w:t>
      </w:r>
      <w:r w:rsidR="0008116D" w:rsidRPr="0008116D">
        <w:rPr>
          <w:bCs/>
          <w:sz w:val="20"/>
          <w:szCs w:val="20"/>
        </w:rPr>
        <w:t>;</w:t>
      </w:r>
      <w:r w:rsidR="0008116D" w:rsidRPr="0008116D">
        <w:rPr>
          <w:rFonts w:hint="eastAsia"/>
          <w:bCs/>
          <w:sz w:val="20"/>
          <w:szCs w:val="20"/>
        </w:rPr>
        <w:t>12</w:t>
      </w:r>
      <w:r w:rsidR="0008116D" w:rsidRPr="0008116D">
        <w:rPr>
          <w:bCs/>
          <w:sz w:val="20"/>
          <w:szCs w:val="20"/>
        </w:rPr>
        <w:t>(</w:t>
      </w:r>
      <w:r w:rsidR="0008116D" w:rsidRPr="0008116D">
        <w:rPr>
          <w:rFonts w:hint="eastAsia"/>
          <w:bCs/>
          <w:sz w:val="20"/>
          <w:szCs w:val="20"/>
        </w:rPr>
        <w:t>3</w:t>
      </w:r>
      <w:r w:rsidR="0008116D" w:rsidRPr="0008116D">
        <w:rPr>
          <w:bCs/>
          <w:sz w:val="20"/>
          <w:szCs w:val="20"/>
        </w:rPr>
        <w:t>):</w:t>
      </w:r>
      <w:r w:rsidR="003575BA">
        <w:rPr>
          <w:noProof/>
          <w:color w:val="000000"/>
          <w:sz w:val="20"/>
          <w:szCs w:val="20"/>
        </w:rPr>
        <w:t>17-22</w:t>
      </w:r>
      <w:r w:rsidR="0008116D" w:rsidRPr="0008116D">
        <w:rPr>
          <w:bCs/>
          <w:sz w:val="20"/>
          <w:szCs w:val="20"/>
        </w:rPr>
        <w:t xml:space="preserve">]. </w:t>
      </w:r>
      <w:r w:rsidR="0008116D" w:rsidRPr="0008116D">
        <w:rPr>
          <w:sz w:val="20"/>
          <w:szCs w:val="20"/>
        </w:rPr>
        <w:t>ISSN 1553-9865 (print); ISSN 2163-8950 (online)</w:t>
      </w:r>
      <w:r w:rsidR="0008116D" w:rsidRPr="0008116D">
        <w:rPr>
          <w:bCs/>
          <w:sz w:val="20"/>
          <w:szCs w:val="20"/>
        </w:rPr>
        <w:t xml:space="preserve">. </w:t>
      </w:r>
      <w:hyperlink r:id="rId9" w:history="1">
        <w:r w:rsidR="0008116D" w:rsidRPr="0008116D">
          <w:rPr>
            <w:rStyle w:val="Hyperlink"/>
            <w:sz w:val="20"/>
            <w:szCs w:val="20"/>
          </w:rPr>
          <w:t>http://www.sciencepub.net/researcher</w:t>
        </w:r>
      </w:hyperlink>
      <w:r w:rsidR="0008116D" w:rsidRPr="0008116D">
        <w:rPr>
          <w:bCs/>
          <w:sz w:val="20"/>
          <w:szCs w:val="20"/>
        </w:rPr>
        <w:t>.</w:t>
      </w:r>
      <w:r w:rsidR="0008116D" w:rsidRPr="0008116D">
        <w:rPr>
          <w:rFonts w:hint="eastAsia"/>
          <w:bCs/>
          <w:sz w:val="20"/>
          <w:szCs w:val="20"/>
        </w:rPr>
        <w:t xml:space="preserve"> </w:t>
      </w:r>
      <w:r w:rsidR="00710A0F">
        <w:rPr>
          <w:rFonts w:eastAsiaTheme="minorEastAsia" w:hint="eastAsia"/>
          <w:bCs/>
          <w:sz w:val="20"/>
          <w:szCs w:val="20"/>
          <w:lang w:eastAsia="zh-CN"/>
        </w:rPr>
        <w:t>4</w:t>
      </w:r>
      <w:r w:rsidR="0008116D" w:rsidRPr="0008116D">
        <w:rPr>
          <w:rFonts w:hint="eastAsia"/>
          <w:bCs/>
          <w:sz w:val="20"/>
          <w:szCs w:val="20"/>
        </w:rPr>
        <w:t xml:space="preserve">. </w:t>
      </w:r>
      <w:r w:rsidR="0008116D" w:rsidRPr="0008116D">
        <w:rPr>
          <w:color w:val="000000"/>
          <w:sz w:val="20"/>
          <w:szCs w:val="20"/>
          <w:shd w:val="clear" w:color="auto" w:fill="FFFFFF"/>
        </w:rPr>
        <w:t>doi:</w:t>
      </w:r>
      <w:hyperlink r:id="rId10" w:history="1">
        <w:r w:rsidR="0008116D" w:rsidRPr="0008116D">
          <w:rPr>
            <w:rStyle w:val="Hyperlink"/>
            <w:sz w:val="20"/>
            <w:szCs w:val="20"/>
            <w:shd w:val="clear" w:color="auto" w:fill="FFFFFF"/>
          </w:rPr>
          <w:t>10.7537/mars</w:t>
        </w:r>
        <w:r w:rsidR="0008116D" w:rsidRPr="0008116D">
          <w:rPr>
            <w:rStyle w:val="Hyperlink"/>
            <w:rFonts w:hint="eastAsia"/>
            <w:sz w:val="20"/>
            <w:szCs w:val="20"/>
            <w:shd w:val="clear" w:color="auto" w:fill="FFFFFF"/>
          </w:rPr>
          <w:t>r</w:t>
        </w:r>
        <w:r w:rsidR="0008116D" w:rsidRPr="0008116D">
          <w:rPr>
            <w:rStyle w:val="Hyperlink"/>
            <w:sz w:val="20"/>
            <w:szCs w:val="20"/>
            <w:shd w:val="clear" w:color="auto" w:fill="FFFFFF"/>
          </w:rPr>
          <w:t>sj</w:t>
        </w:r>
        <w:r w:rsidR="0008116D" w:rsidRPr="0008116D">
          <w:rPr>
            <w:rStyle w:val="Hyperlink"/>
            <w:rFonts w:hint="eastAsia"/>
            <w:sz w:val="20"/>
            <w:szCs w:val="20"/>
            <w:shd w:val="clear" w:color="auto" w:fill="FFFFFF"/>
          </w:rPr>
          <w:t>120320.</w:t>
        </w:r>
        <w:r w:rsidR="0008116D" w:rsidRPr="0008116D">
          <w:rPr>
            <w:rStyle w:val="Hyperlink"/>
            <w:sz w:val="20"/>
            <w:szCs w:val="20"/>
            <w:shd w:val="clear" w:color="auto" w:fill="FFFFFF"/>
          </w:rPr>
          <w:t>0</w:t>
        </w:r>
        <w:r w:rsidR="00710A0F">
          <w:rPr>
            <w:rStyle w:val="Hyperlink"/>
            <w:rFonts w:eastAsiaTheme="minorEastAsia" w:hint="eastAsia"/>
            <w:sz w:val="20"/>
            <w:szCs w:val="20"/>
            <w:shd w:val="clear" w:color="auto" w:fill="FFFFFF"/>
            <w:lang w:eastAsia="zh-CN"/>
          </w:rPr>
          <w:t>4</w:t>
        </w:r>
      </w:hyperlink>
      <w:r w:rsidR="0008116D" w:rsidRPr="0008116D">
        <w:rPr>
          <w:color w:val="000000"/>
          <w:sz w:val="20"/>
          <w:szCs w:val="20"/>
          <w:shd w:val="clear" w:color="auto" w:fill="FFFFFF"/>
        </w:rPr>
        <w:t>.</w:t>
      </w:r>
    </w:p>
    <w:p w:rsidR="00845710" w:rsidRPr="002A7B21" w:rsidRDefault="00845710" w:rsidP="0008116D">
      <w:pPr>
        <w:suppressAutoHyphens w:val="0"/>
        <w:snapToGrid w:val="0"/>
        <w:jc w:val="both"/>
        <w:rPr>
          <w:sz w:val="20"/>
          <w:szCs w:val="20"/>
        </w:rPr>
      </w:pPr>
    </w:p>
    <w:p w:rsidR="00845710" w:rsidRPr="002A7B21" w:rsidRDefault="00845710" w:rsidP="0008116D">
      <w:pPr>
        <w:suppressAutoHyphens w:val="0"/>
        <w:snapToGrid w:val="0"/>
        <w:jc w:val="both"/>
        <w:rPr>
          <w:sz w:val="20"/>
          <w:szCs w:val="20"/>
        </w:rPr>
      </w:pPr>
      <w:r w:rsidRPr="002A7B21">
        <w:rPr>
          <w:b/>
          <w:sz w:val="20"/>
          <w:szCs w:val="20"/>
        </w:rPr>
        <w:t xml:space="preserve">Keywords: </w:t>
      </w:r>
      <w:r w:rsidR="0099244A" w:rsidRPr="002A7B21">
        <w:rPr>
          <w:sz w:val="20"/>
          <w:szCs w:val="20"/>
        </w:rPr>
        <w:t>Farmlands, Biodiversity, Inventory</w:t>
      </w:r>
      <w:r w:rsidR="0059527B" w:rsidRPr="002A7B21">
        <w:rPr>
          <w:sz w:val="20"/>
          <w:szCs w:val="20"/>
        </w:rPr>
        <w:t xml:space="preserve">, </w:t>
      </w:r>
      <w:r w:rsidR="002F4CD8" w:rsidRPr="002A7B21">
        <w:rPr>
          <w:sz w:val="20"/>
          <w:szCs w:val="20"/>
        </w:rPr>
        <w:t>Species</w:t>
      </w:r>
      <w:bookmarkStart w:id="0" w:name="_GoBack"/>
      <w:bookmarkEnd w:id="0"/>
    </w:p>
    <w:p w:rsidR="00845710" w:rsidRDefault="00845710" w:rsidP="0008116D">
      <w:pPr>
        <w:suppressAutoHyphens w:val="0"/>
        <w:snapToGrid w:val="0"/>
        <w:ind w:firstLine="425"/>
        <w:jc w:val="both"/>
        <w:rPr>
          <w:rFonts w:eastAsiaTheme="minorEastAsia" w:hint="eastAsia"/>
          <w:szCs w:val="20"/>
          <w:lang w:eastAsia="zh-CN"/>
        </w:rPr>
      </w:pPr>
    </w:p>
    <w:p w:rsidR="00156E9D" w:rsidRPr="00156E9D" w:rsidRDefault="00156E9D" w:rsidP="0008116D">
      <w:pPr>
        <w:suppressAutoHyphens w:val="0"/>
        <w:snapToGrid w:val="0"/>
        <w:ind w:firstLine="425"/>
        <w:jc w:val="both"/>
        <w:rPr>
          <w:rFonts w:eastAsiaTheme="minorEastAsia" w:hint="eastAsia"/>
          <w:szCs w:val="20"/>
          <w:lang w:eastAsia="zh-CN"/>
        </w:rPr>
      </w:pPr>
    </w:p>
    <w:p w:rsidR="00710A0F" w:rsidRDefault="00710A0F" w:rsidP="0008116D">
      <w:pPr>
        <w:suppressAutoHyphens w:val="0"/>
        <w:snapToGrid w:val="0"/>
        <w:jc w:val="both"/>
        <w:rPr>
          <w:b/>
          <w:sz w:val="20"/>
          <w:szCs w:val="20"/>
        </w:rPr>
        <w:sectPr w:rsidR="00710A0F" w:rsidSect="003575BA">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17"/>
          <w:cols w:space="720"/>
          <w:docGrid w:linePitch="360"/>
        </w:sectPr>
      </w:pPr>
    </w:p>
    <w:p w:rsidR="00845710" w:rsidRPr="002A7B21" w:rsidRDefault="00845710" w:rsidP="0008116D">
      <w:pPr>
        <w:suppressAutoHyphens w:val="0"/>
        <w:snapToGrid w:val="0"/>
        <w:jc w:val="both"/>
        <w:rPr>
          <w:b/>
          <w:sz w:val="20"/>
          <w:szCs w:val="20"/>
        </w:rPr>
      </w:pPr>
      <w:r w:rsidRPr="002A7B21">
        <w:rPr>
          <w:b/>
          <w:sz w:val="20"/>
          <w:szCs w:val="20"/>
        </w:rPr>
        <w:lastRenderedPageBreak/>
        <w:t>1. Introduction</w:t>
      </w:r>
    </w:p>
    <w:p w:rsidR="0059527B" w:rsidRPr="002A7B21" w:rsidRDefault="00AD6003" w:rsidP="0008116D">
      <w:pPr>
        <w:suppressAutoHyphens w:val="0"/>
        <w:snapToGrid w:val="0"/>
        <w:ind w:firstLine="425"/>
        <w:jc w:val="both"/>
        <w:rPr>
          <w:sz w:val="20"/>
          <w:szCs w:val="20"/>
        </w:rPr>
      </w:pPr>
      <w:r w:rsidRPr="002A7B21">
        <w:rPr>
          <w:sz w:val="20"/>
          <w:szCs w:val="20"/>
        </w:rPr>
        <w:t>The alteration of tropical primary forests into various land use systems has serious impacts on distribution, community structure and population characteristics of ﬂora and fauna (</w:t>
      </w:r>
      <w:r w:rsidR="00AD7701" w:rsidRPr="002A7B21">
        <w:rPr>
          <w:sz w:val="20"/>
          <w:szCs w:val="20"/>
        </w:rPr>
        <w:t>Schulze</w:t>
      </w:r>
      <w:r w:rsidRPr="002A7B21">
        <w:rPr>
          <w:sz w:val="20"/>
          <w:szCs w:val="20"/>
        </w:rPr>
        <w:t xml:space="preserve"> </w:t>
      </w:r>
      <w:r w:rsidRPr="002A7B21">
        <w:rPr>
          <w:i/>
          <w:sz w:val="20"/>
          <w:szCs w:val="20"/>
        </w:rPr>
        <w:t>et al</w:t>
      </w:r>
      <w:r w:rsidRPr="002A7B21">
        <w:rPr>
          <w:sz w:val="20"/>
          <w:szCs w:val="20"/>
        </w:rPr>
        <w:t>., 200</w:t>
      </w:r>
      <w:r w:rsidR="00AD7701" w:rsidRPr="002A7B21">
        <w:rPr>
          <w:sz w:val="20"/>
          <w:szCs w:val="20"/>
        </w:rPr>
        <w:t>4</w:t>
      </w:r>
      <w:r w:rsidRPr="002A7B21">
        <w:rPr>
          <w:sz w:val="20"/>
          <w:szCs w:val="20"/>
        </w:rPr>
        <w:t>).</w:t>
      </w:r>
      <w:r w:rsidR="009C155D" w:rsidRPr="002A7B21">
        <w:rPr>
          <w:sz w:val="20"/>
          <w:szCs w:val="20"/>
        </w:rPr>
        <w:t xml:space="preserve"> As human population increases</w:t>
      </w:r>
      <w:r w:rsidR="005E10CC" w:rsidRPr="002A7B21">
        <w:rPr>
          <w:sz w:val="20"/>
          <w:szCs w:val="20"/>
        </w:rPr>
        <w:t xml:space="preserve">, there will also be a resulting </w:t>
      </w:r>
      <w:r w:rsidR="009C155D" w:rsidRPr="002A7B21">
        <w:rPr>
          <w:sz w:val="20"/>
          <w:szCs w:val="20"/>
        </w:rPr>
        <w:t xml:space="preserve">increase in anthropogenic activities which in turns </w:t>
      </w:r>
      <w:r w:rsidR="005E10CC" w:rsidRPr="002A7B21">
        <w:rPr>
          <w:sz w:val="20"/>
          <w:szCs w:val="20"/>
        </w:rPr>
        <w:t>leads</w:t>
      </w:r>
      <w:r w:rsidR="009C155D" w:rsidRPr="002A7B21">
        <w:rPr>
          <w:sz w:val="20"/>
          <w:szCs w:val="20"/>
        </w:rPr>
        <w:t xml:space="preserve"> to the </w:t>
      </w:r>
      <w:r w:rsidR="005E10CC" w:rsidRPr="002A7B21">
        <w:rPr>
          <w:sz w:val="20"/>
          <w:szCs w:val="20"/>
        </w:rPr>
        <w:t>depletion</w:t>
      </w:r>
      <w:r w:rsidR="009C155D" w:rsidRPr="002A7B21">
        <w:rPr>
          <w:sz w:val="20"/>
          <w:szCs w:val="20"/>
        </w:rPr>
        <w:t xml:space="preserve"> of forest resources</w:t>
      </w:r>
      <w:r w:rsidR="005E10CC" w:rsidRPr="002A7B21">
        <w:rPr>
          <w:sz w:val="20"/>
          <w:szCs w:val="20"/>
        </w:rPr>
        <w:t xml:space="preserve"> as they are</w:t>
      </w:r>
      <w:r w:rsidR="009C155D" w:rsidRPr="002A7B21">
        <w:rPr>
          <w:sz w:val="20"/>
          <w:szCs w:val="20"/>
        </w:rPr>
        <w:t xml:space="preserve"> converted to farmland or other land uses. Environmental degradation </w:t>
      </w:r>
      <w:r w:rsidR="00AA74A7" w:rsidRPr="002A7B21">
        <w:rPr>
          <w:sz w:val="20"/>
          <w:szCs w:val="20"/>
        </w:rPr>
        <w:t>is a global concern</w:t>
      </w:r>
      <w:r w:rsidR="009C155D" w:rsidRPr="002A7B21">
        <w:rPr>
          <w:sz w:val="20"/>
          <w:szCs w:val="20"/>
        </w:rPr>
        <w:t xml:space="preserve"> and researchers have identified the role of trees as a strategy for </w:t>
      </w:r>
      <w:r w:rsidR="005E10CC" w:rsidRPr="002A7B21">
        <w:rPr>
          <w:sz w:val="20"/>
          <w:szCs w:val="20"/>
        </w:rPr>
        <w:t xml:space="preserve">environmental </w:t>
      </w:r>
      <w:r w:rsidR="009C155D" w:rsidRPr="002A7B21">
        <w:rPr>
          <w:sz w:val="20"/>
          <w:szCs w:val="20"/>
        </w:rPr>
        <w:t>restor</w:t>
      </w:r>
      <w:r w:rsidR="005E10CC" w:rsidRPr="002A7B21">
        <w:rPr>
          <w:sz w:val="20"/>
          <w:szCs w:val="20"/>
        </w:rPr>
        <w:t>ation.</w:t>
      </w:r>
      <w:r w:rsidR="00732FDA" w:rsidRPr="002A7B21">
        <w:rPr>
          <w:sz w:val="20"/>
          <w:szCs w:val="20"/>
        </w:rPr>
        <w:t xml:space="preserve"> T</w:t>
      </w:r>
      <w:r w:rsidR="00394BEC" w:rsidRPr="002A7B21">
        <w:rPr>
          <w:sz w:val="20"/>
          <w:szCs w:val="20"/>
        </w:rPr>
        <w:t>ree resources outside forest can play a valuable role for enhancing sustainable development and people’s livelihoods (Giri, 2004; FAO, 2002)</w:t>
      </w:r>
      <w:r w:rsidR="004C2603" w:rsidRPr="002A7B21">
        <w:rPr>
          <w:sz w:val="20"/>
          <w:szCs w:val="20"/>
        </w:rPr>
        <w:t>.</w:t>
      </w:r>
    </w:p>
    <w:p w:rsidR="00AD6003" w:rsidRPr="002A7B21" w:rsidRDefault="00AD6003" w:rsidP="0008116D">
      <w:pPr>
        <w:suppressAutoHyphens w:val="0"/>
        <w:snapToGrid w:val="0"/>
        <w:ind w:firstLine="425"/>
        <w:jc w:val="both"/>
        <w:rPr>
          <w:sz w:val="20"/>
          <w:szCs w:val="20"/>
        </w:rPr>
      </w:pPr>
      <w:r w:rsidRPr="002A7B21">
        <w:rPr>
          <w:sz w:val="20"/>
          <w:szCs w:val="20"/>
        </w:rPr>
        <w:t>Growing trees in and around homesteads, and on farmland has long been associated in rural areas and hence, considered as integral components of rural livelihoods (Oli, 2002)</w:t>
      </w:r>
      <w:r w:rsidR="006B02D9" w:rsidRPr="002A7B21">
        <w:rPr>
          <w:sz w:val="20"/>
          <w:szCs w:val="20"/>
        </w:rPr>
        <w:t>, these tree resources are considered as trees outside forest (</w:t>
      </w:r>
      <w:r w:rsidR="006B02D9" w:rsidRPr="002A7B21">
        <w:rPr>
          <w:color w:val="FF0000"/>
          <w:sz w:val="20"/>
          <w:szCs w:val="20"/>
        </w:rPr>
        <w:t>GFRA, 2000</w:t>
      </w:r>
      <w:r w:rsidR="006B02D9" w:rsidRPr="002A7B21">
        <w:rPr>
          <w:sz w:val="20"/>
          <w:szCs w:val="20"/>
        </w:rPr>
        <w:t>).</w:t>
      </w:r>
      <w:r w:rsidR="004C2603" w:rsidRPr="002A7B21">
        <w:rPr>
          <w:sz w:val="20"/>
          <w:szCs w:val="20"/>
        </w:rPr>
        <w:t xml:space="preserve"> Trees on farmland are as a result of retaining residual </w:t>
      </w:r>
      <w:r w:rsidR="004C2603" w:rsidRPr="002A7B21">
        <w:rPr>
          <w:sz w:val="20"/>
          <w:szCs w:val="20"/>
        </w:rPr>
        <w:lastRenderedPageBreak/>
        <w:t xml:space="preserve">trees from the natural forest, selection of valuable trees from natural regeneration and active planting of selected species at specific locations on the farm (Somarriba and Beer 2011; Somarriba, 2012; Pinoargote </w:t>
      </w:r>
      <w:r w:rsidR="004C2603" w:rsidRPr="002A7B21">
        <w:rPr>
          <w:i/>
          <w:sz w:val="20"/>
          <w:szCs w:val="20"/>
        </w:rPr>
        <w:t>et al</w:t>
      </w:r>
      <w:r w:rsidR="004C2603" w:rsidRPr="002A7B21">
        <w:rPr>
          <w:sz w:val="20"/>
          <w:szCs w:val="20"/>
        </w:rPr>
        <w:t xml:space="preserve">., 2016; Somarriba </w:t>
      </w:r>
      <w:r w:rsidR="004C2603" w:rsidRPr="002A7B21">
        <w:rPr>
          <w:i/>
          <w:sz w:val="20"/>
          <w:szCs w:val="20"/>
        </w:rPr>
        <w:t>et al</w:t>
      </w:r>
      <w:r w:rsidR="004C2603" w:rsidRPr="002A7B21">
        <w:rPr>
          <w:sz w:val="20"/>
          <w:szCs w:val="20"/>
        </w:rPr>
        <w:t>., 2016).</w:t>
      </w:r>
      <w:r w:rsidR="006B02D9" w:rsidRPr="002A7B21">
        <w:rPr>
          <w:sz w:val="20"/>
          <w:szCs w:val="20"/>
        </w:rPr>
        <w:t xml:space="preserve"> Farmers have been observed to preserve trees </w:t>
      </w:r>
      <w:r w:rsidR="00BE567A" w:rsidRPr="002A7B21">
        <w:rPr>
          <w:sz w:val="20"/>
          <w:szCs w:val="20"/>
        </w:rPr>
        <w:t>during land clearing and cultivation as they provide means of meeting some needs such as food, medicines, agricultural materials an</w:t>
      </w:r>
      <w:r w:rsidR="0059527B" w:rsidRPr="002A7B21">
        <w:rPr>
          <w:sz w:val="20"/>
          <w:szCs w:val="20"/>
        </w:rPr>
        <w:t xml:space="preserve">d other non-tangible services. Trees on farm land offer farmers a regular flow of valuable goods (Cerda </w:t>
      </w:r>
      <w:r w:rsidR="0059527B" w:rsidRPr="002A7B21">
        <w:rPr>
          <w:i/>
          <w:sz w:val="20"/>
          <w:szCs w:val="20"/>
        </w:rPr>
        <w:t>et al</w:t>
      </w:r>
      <w:r w:rsidR="0059527B" w:rsidRPr="002A7B21">
        <w:rPr>
          <w:sz w:val="20"/>
          <w:szCs w:val="20"/>
        </w:rPr>
        <w:t xml:space="preserve">., 2014), provide soil cover and help to maintain soil fertility and crop productivity, diversify the production of goods (timber, fruits, etc.) and reduce the financial risk of the household, reduce vulnerability to contingencies (Ramirez </w:t>
      </w:r>
      <w:r w:rsidR="0059527B" w:rsidRPr="002A7B21">
        <w:rPr>
          <w:i/>
          <w:sz w:val="20"/>
          <w:szCs w:val="20"/>
        </w:rPr>
        <w:t>et al</w:t>
      </w:r>
      <w:r w:rsidR="0059527B" w:rsidRPr="002A7B21">
        <w:rPr>
          <w:sz w:val="20"/>
          <w:szCs w:val="20"/>
        </w:rPr>
        <w:t>.</w:t>
      </w:r>
      <w:r w:rsidR="007F1678" w:rsidRPr="002A7B21">
        <w:rPr>
          <w:sz w:val="20"/>
          <w:szCs w:val="20"/>
        </w:rPr>
        <w:t>,</w:t>
      </w:r>
      <w:r w:rsidR="0059527B" w:rsidRPr="002A7B21">
        <w:rPr>
          <w:sz w:val="20"/>
          <w:szCs w:val="20"/>
        </w:rPr>
        <w:t xml:space="preserve"> 2001), store carbon in wood, and provide other cultural and aesthetic benefits (Kuyah </w:t>
      </w:r>
      <w:r w:rsidR="0059527B" w:rsidRPr="002A7B21">
        <w:rPr>
          <w:i/>
          <w:sz w:val="20"/>
          <w:szCs w:val="20"/>
        </w:rPr>
        <w:t>et</w:t>
      </w:r>
      <w:r w:rsidR="00156E9D">
        <w:rPr>
          <w:rFonts w:eastAsiaTheme="minorEastAsia" w:hint="eastAsia"/>
          <w:i/>
          <w:sz w:val="20"/>
          <w:szCs w:val="20"/>
          <w:lang w:eastAsia="zh-CN"/>
        </w:rPr>
        <w:t xml:space="preserve"> </w:t>
      </w:r>
      <w:r w:rsidR="0059527B" w:rsidRPr="002A7B21">
        <w:rPr>
          <w:i/>
          <w:sz w:val="20"/>
          <w:szCs w:val="20"/>
        </w:rPr>
        <w:t>al</w:t>
      </w:r>
      <w:r w:rsidR="00D518F9" w:rsidRPr="002A7B21">
        <w:rPr>
          <w:sz w:val="20"/>
          <w:szCs w:val="20"/>
        </w:rPr>
        <w:t>. 2016</w:t>
      </w:r>
      <w:r w:rsidR="0059527B" w:rsidRPr="002A7B21">
        <w:rPr>
          <w:sz w:val="20"/>
          <w:szCs w:val="20"/>
        </w:rPr>
        <w:t>), regulate the hydrological cycle.</w:t>
      </w:r>
    </w:p>
    <w:p w:rsidR="003575BA" w:rsidRDefault="003575BA" w:rsidP="0008116D">
      <w:pPr>
        <w:suppressAutoHyphens w:val="0"/>
        <w:snapToGrid w:val="0"/>
        <w:ind w:firstLine="425"/>
        <w:jc w:val="both"/>
        <w:rPr>
          <w:sz w:val="20"/>
          <w:szCs w:val="20"/>
        </w:rPr>
        <w:sectPr w:rsidR="003575BA" w:rsidSect="0049750A">
          <w:footnotePr>
            <w:pos w:val="beneathText"/>
          </w:footnotePr>
          <w:type w:val="continuous"/>
          <w:pgSz w:w="12240" w:h="15840" w:code="1"/>
          <w:pgMar w:top="1440" w:right="1440" w:bottom="1440" w:left="1440" w:header="720" w:footer="720" w:gutter="0"/>
          <w:cols w:num="2" w:space="600"/>
          <w:docGrid w:linePitch="360"/>
        </w:sectPr>
      </w:pPr>
    </w:p>
    <w:p w:rsidR="00394BEC" w:rsidRPr="002A7B21" w:rsidRDefault="00156E9D" w:rsidP="00156E9D">
      <w:pPr>
        <w:suppressAutoHyphens w:val="0"/>
        <w:snapToGrid w:val="0"/>
        <w:ind w:firstLine="425"/>
        <w:jc w:val="both"/>
        <w:rPr>
          <w:sz w:val="20"/>
          <w:szCs w:val="20"/>
        </w:rPr>
      </w:pPr>
      <w:r w:rsidRPr="002A7B21">
        <w:rPr>
          <w:sz w:val="20"/>
          <w:szCs w:val="20"/>
        </w:rPr>
        <w:lastRenderedPageBreak/>
        <w:t xml:space="preserve">Trees on farms are widespread all over the world, but are generally not included in regular inventories of tree and forest resources (Perry </w:t>
      </w:r>
      <w:r w:rsidRPr="002A7B21">
        <w:rPr>
          <w:i/>
          <w:sz w:val="20"/>
          <w:szCs w:val="20"/>
        </w:rPr>
        <w:t>et al</w:t>
      </w:r>
      <w:r w:rsidRPr="002A7B21">
        <w:rPr>
          <w:sz w:val="20"/>
          <w:szCs w:val="20"/>
        </w:rPr>
        <w:t>., 2009; Sloan and Sayer, 2015). Inventory information on trees on farmland is essential in management and planning and</w:t>
      </w:r>
      <w:r>
        <w:rPr>
          <w:rFonts w:eastAsiaTheme="minorEastAsia" w:hint="eastAsia"/>
          <w:sz w:val="20"/>
          <w:szCs w:val="20"/>
          <w:lang w:eastAsia="zh-CN"/>
        </w:rPr>
        <w:t xml:space="preserve"> </w:t>
      </w:r>
      <w:r w:rsidR="00732FDA" w:rsidRPr="002A7B21">
        <w:rPr>
          <w:sz w:val="20"/>
          <w:szCs w:val="20"/>
        </w:rPr>
        <w:t xml:space="preserve">for formulating sound strategies for forestry development (Rawat </w:t>
      </w:r>
      <w:r w:rsidR="00732FDA" w:rsidRPr="002A7B21">
        <w:rPr>
          <w:i/>
          <w:sz w:val="20"/>
          <w:szCs w:val="20"/>
        </w:rPr>
        <w:t>et al</w:t>
      </w:r>
      <w:r w:rsidR="00732FDA" w:rsidRPr="002A7B21">
        <w:rPr>
          <w:sz w:val="20"/>
          <w:szCs w:val="20"/>
        </w:rPr>
        <w:t>.</w:t>
      </w:r>
      <w:r w:rsidR="007F1678" w:rsidRPr="002A7B21">
        <w:rPr>
          <w:sz w:val="20"/>
          <w:szCs w:val="20"/>
        </w:rPr>
        <w:t>,</w:t>
      </w:r>
      <w:r w:rsidR="00732FDA" w:rsidRPr="002A7B21">
        <w:rPr>
          <w:sz w:val="20"/>
          <w:szCs w:val="20"/>
        </w:rPr>
        <w:t xml:space="preserve"> 2003). According to </w:t>
      </w:r>
      <w:r w:rsidR="00732FDA" w:rsidRPr="002A7B21">
        <w:rPr>
          <w:color w:val="FF0000"/>
          <w:sz w:val="20"/>
          <w:szCs w:val="20"/>
        </w:rPr>
        <w:t xml:space="preserve">FAO (2005), </w:t>
      </w:r>
      <w:r w:rsidR="00732FDA" w:rsidRPr="002A7B21">
        <w:rPr>
          <w:sz w:val="20"/>
          <w:szCs w:val="20"/>
        </w:rPr>
        <w:t xml:space="preserve">most tree on farms are not qualify as ‘forest’ because of either size or spatial limitations set out in many technical forest definitions and consequently </w:t>
      </w:r>
      <w:r w:rsidR="00E01DEF" w:rsidRPr="002A7B21">
        <w:rPr>
          <w:sz w:val="20"/>
          <w:szCs w:val="20"/>
        </w:rPr>
        <w:t>they are</w:t>
      </w:r>
      <w:r w:rsidR="00732FDA" w:rsidRPr="002A7B21">
        <w:rPr>
          <w:sz w:val="20"/>
          <w:szCs w:val="20"/>
        </w:rPr>
        <w:t xml:space="preserve"> not included in most national forest inventories (Klein</w:t>
      </w:r>
      <w:r w:rsidR="00E01DEF" w:rsidRPr="002A7B21">
        <w:rPr>
          <w:sz w:val="20"/>
          <w:szCs w:val="20"/>
        </w:rPr>
        <w:t>n</w:t>
      </w:r>
      <w:r w:rsidR="00732FDA" w:rsidRPr="002A7B21">
        <w:rPr>
          <w:sz w:val="20"/>
          <w:szCs w:val="20"/>
        </w:rPr>
        <w:t xml:space="preserve"> 200</w:t>
      </w:r>
      <w:r w:rsidR="00E01DEF" w:rsidRPr="002A7B21">
        <w:rPr>
          <w:sz w:val="20"/>
          <w:szCs w:val="20"/>
        </w:rPr>
        <w:t>0</w:t>
      </w:r>
      <w:r w:rsidR="00732FDA" w:rsidRPr="002A7B21">
        <w:rPr>
          <w:sz w:val="20"/>
          <w:szCs w:val="20"/>
        </w:rPr>
        <w:t>).</w:t>
      </w:r>
    </w:p>
    <w:p w:rsidR="00845710" w:rsidRPr="002A7B21" w:rsidRDefault="009C155D" w:rsidP="0008116D">
      <w:pPr>
        <w:suppressAutoHyphens w:val="0"/>
        <w:snapToGrid w:val="0"/>
        <w:ind w:firstLine="425"/>
        <w:jc w:val="both"/>
        <w:rPr>
          <w:sz w:val="20"/>
          <w:szCs w:val="20"/>
        </w:rPr>
      </w:pPr>
      <w:r w:rsidRPr="002A7B21">
        <w:rPr>
          <w:sz w:val="20"/>
          <w:szCs w:val="20"/>
        </w:rPr>
        <w:t xml:space="preserve">This study details inventory of trees on farmland in Ikwerre Local Government Area of Rivers State, </w:t>
      </w:r>
      <w:r w:rsidRPr="002A7B21">
        <w:rPr>
          <w:sz w:val="20"/>
          <w:szCs w:val="20"/>
        </w:rPr>
        <w:lastRenderedPageBreak/>
        <w:t>Nigeria, in order to provide quantitative data on the tree species diversity and richness.</w:t>
      </w:r>
    </w:p>
    <w:p w:rsidR="00AA74A7" w:rsidRPr="002A7B21" w:rsidRDefault="00AA74A7" w:rsidP="0008116D">
      <w:pPr>
        <w:suppressAutoHyphens w:val="0"/>
        <w:snapToGrid w:val="0"/>
        <w:jc w:val="both"/>
        <w:rPr>
          <w:b/>
          <w:sz w:val="20"/>
          <w:szCs w:val="20"/>
        </w:rPr>
      </w:pPr>
    </w:p>
    <w:p w:rsidR="00845710" w:rsidRPr="002A7B21" w:rsidRDefault="00845710" w:rsidP="0008116D">
      <w:pPr>
        <w:suppressAutoHyphens w:val="0"/>
        <w:snapToGrid w:val="0"/>
        <w:jc w:val="both"/>
        <w:rPr>
          <w:b/>
          <w:sz w:val="20"/>
          <w:szCs w:val="20"/>
        </w:rPr>
      </w:pPr>
      <w:r w:rsidRPr="002A7B21">
        <w:rPr>
          <w:b/>
          <w:sz w:val="20"/>
          <w:szCs w:val="20"/>
        </w:rPr>
        <w:t xml:space="preserve">2. Material and Methods </w:t>
      </w:r>
    </w:p>
    <w:p w:rsidR="004C2603" w:rsidRPr="002A7B21" w:rsidRDefault="004C2603" w:rsidP="0008116D">
      <w:pPr>
        <w:suppressAutoHyphens w:val="0"/>
        <w:snapToGrid w:val="0"/>
        <w:ind w:firstLine="425"/>
        <w:jc w:val="both"/>
        <w:rPr>
          <w:sz w:val="20"/>
          <w:szCs w:val="20"/>
        </w:rPr>
      </w:pPr>
      <w:r w:rsidRPr="002A7B21">
        <w:rPr>
          <w:sz w:val="20"/>
          <w:szCs w:val="20"/>
        </w:rPr>
        <w:t>The study was carried out in Ikwerre Local Government Area (LGA), Rivers State, Nigeria. Ikwerre LGA was created in 1991 with its headquarters in Isiokpo town. The land area is 530 sqmi (1,380km2) with the longitude of 6</w:t>
      </w:r>
      <w:r w:rsidRPr="002A7B21">
        <w:rPr>
          <w:sz w:val="20"/>
          <w:szCs w:val="20"/>
          <w:vertAlign w:val="superscript"/>
        </w:rPr>
        <w:t>o</w:t>
      </w:r>
      <w:r w:rsidRPr="002A7B21">
        <w:rPr>
          <w:sz w:val="20"/>
          <w:szCs w:val="20"/>
        </w:rPr>
        <w:t>53'3"E and latitude of 5</w:t>
      </w:r>
      <w:r w:rsidRPr="002A7B21">
        <w:rPr>
          <w:sz w:val="20"/>
          <w:szCs w:val="20"/>
          <w:vertAlign w:val="superscript"/>
        </w:rPr>
        <w:t>o</w:t>
      </w:r>
      <w:r w:rsidRPr="002A7B21">
        <w:rPr>
          <w:sz w:val="20"/>
          <w:szCs w:val="20"/>
        </w:rPr>
        <w:t>2'36''N.</w:t>
      </w:r>
      <w:r w:rsidR="002A7B21" w:rsidRPr="002A7B21">
        <w:rPr>
          <w:sz w:val="20"/>
          <w:szCs w:val="20"/>
        </w:rPr>
        <w:t xml:space="preserve"> </w:t>
      </w:r>
      <w:r w:rsidRPr="002A7B21">
        <w:rPr>
          <w:sz w:val="20"/>
          <w:szCs w:val="20"/>
        </w:rPr>
        <w:t>Its rainfall is generally seasonal, variable, as well as heavy and occurs between the month of March and October through November. The Ikwerre LGA is in the coastal sand ridges Zones. The soils are mostly sandy or sandy loams.</w:t>
      </w:r>
    </w:p>
    <w:p w:rsidR="00710A0F" w:rsidRDefault="00710A0F" w:rsidP="0008116D">
      <w:pPr>
        <w:suppressAutoHyphens w:val="0"/>
        <w:snapToGrid w:val="0"/>
        <w:ind w:firstLine="425"/>
        <w:jc w:val="both"/>
        <w:rPr>
          <w:sz w:val="20"/>
          <w:szCs w:val="20"/>
        </w:rPr>
        <w:sectPr w:rsidR="00710A0F" w:rsidSect="003575BA">
          <w:headerReference w:type="default" r:id="rId14"/>
          <w:footnotePr>
            <w:pos w:val="beneathText"/>
          </w:footnotePr>
          <w:pgSz w:w="12240" w:h="15840" w:code="1"/>
          <w:pgMar w:top="1440" w:right="1440" w:bottom="1440" w:left="1440" w:header="720" w:footer="720" w:gutter="0"/>
          <w:cols w:num="2" w:space="600"/>
          <w:docGrid w:linePitch="360"/>
        </w:sectPr>
      </w:pPr>
    </w:p>
    <w:p w:rsidR="002A7B21" w:rsidRPr="002A7B21" w:rsidRDefault="00D36FE2" w:rsidP="0008116D">
      <w:pPr>
        <w:suppressAutoHyphens w:val="0"/>
        <w:snapToGrid w:val="0"/>
        <w:jc w:val="center"/>
        <w:rPr>
          <w:rFonts w:eastAsiaTheme="minorEastAsia"/>
          <w:sz w:val="20"/>
          <w:szCs w:val="20"/>
          <w:lang w:eastAsia="zh-CN"/>
        </w:rPr>
      </w:pPr>
      <w:r w:rsidRPr="002A7B21">
        <w:rPr>
          <w:noProof/>
          <w:sz w:val="20"/>
          <w:lang w:eastAsia="zh-CN"/>
        </w:rPr>
        <w:lastRenderedPageBreak/>
        <w:drawing>
          <wp:inline distT="0" distB="0" distL="0" distR="0">
            <wp:extent cx="4966418" cy="5828785"/>
            <wp:effectExtent l="19050" t="0" r="5632" b="0"/>
            <wp:docPr id="2" name="Picture 1" descr="Ikwerre LGA Map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kwerre LGA Map_New.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966418" cy="5828785"/>
                    </a:xfrm>
                    <a:prstGeom prst="rect">
                      <a:avLst/>
                    </a:prstGeom>
                  </pic:spPr>
                </pic:pic>
              </a:graphicData>
            </a:graphic>
          </wp:inline>
        </w:drawing>
      </w:r>
    </w:p>
    <w:p w:rsidR="002A7B21" w:rsidRPr="002A7B21" w:rsidRDefault="004C2603" w:rsidP="00710A0F">
      <w:pPr>
        <w:suppressAutoHyphens w:val="0"/>
        <w:snapToGrid w:val="0"/>
        <w:jc w:val="center"/>
        <w:rPr>
          <w:rFonts w:eastAsiaTheme="minorEastAsia"/>
          <w:sz w:val="20"/>
          <w:szCs w:val="20"/>
          <w:lang w:eastAsia="zh-CN"/>
        </w:rPr>
      </w:pPr>
      <w:r w:rsidRPr="002A7B21">
        <w:rPr>
          <w:sz w:val="20"/>
          <w:szCs w:val="20"/>
        </w:rPr>
        <w:t>Figure</w:t>
      </w:r>
      <w:r w:rsidR="00E25E97" w:rsidRPr="002A7B21">
        <w:rPr>
          <w:sz w:val="20"/>
          <w:szCs w:val="20"/>
        </w:rPr>
        <w:t xml:space="preserve"> 1. Map of Rivers state showing Ikwerre LGA and selected study locations</w:t>
      </w:r>
    </w:p>
    <w:p w:rsidR="004C2603" w:rsidRPr="00156E9D" w:rsidRDefault="004C2603" w:rsidP="0008116D">
      <w:pPr>
        <w:suppressAutoHyphens w:val="0"/>
        <w:snapToGrid w:val="0"/>
        <w:ind w:firstLine="425"/>
        <w:jc w:val="both"/>
        <w:rPr>
          <w:rFonts w:eastAsiaTheme="minorEastAsia" w:hint="eastAsia"/>
          <w:sz w:val="20"/>
          <w:szCs w:val="20"/>
          <w:lang w:eastAsia="zh-CN"/>
        </w:rPr>
      </w:pPr>
    </w:p>
    <w:p w:rsidR="00710A0F" w:rsidRDefault="00710A0F" w:rsidP="0008116D">
      <w:pPr>
        <w:suppressAutoHyphens w:val="0"/>
        <w:snapToGrid w:val="0"/>
        <w:ind w:firstLine="425"/>
        <w:jc w:val="both"/>
        <w:rPr>
          <w:sz w:val="20"/>
        </w:rPr>
        <w:sectPr w:rsidR="00710A0F" w:rsidSect="002A7B21">
          <w:footnotePr>
            <w:pos w:val="beneathText"/>
          </w:footnotePr>
          <w:type w:val="continuous"/>
          <w:pgSz w:w="12240" w:h="15840" w:code="1"/>
          <w:pgMar w:top="1440" w:right="1440" w:bottom="1440" w:left="1440" w:header="720" w:footer="720" w:gutter="0"/>
          <w:cols w:space="720"/>
          <w:docGrid w:linePitch="360"/>
        </w:sectPr>
      </w:pPr>
    </w:p>
    <w:p w:rsidR="00283AB5" w:rsidRPr="002A7B21" w:rsidRDefault="00E25E97" w:rsidP="0008116D">
      <w:pPr>
        <w:suppressAutoHyphens w:val="0"/>
        <w:snapToGrid w:val="0"/>
        <w:ind w:firstLine="425"/>
        <w:jc w:val="both"/>
        <w:rPr>
          <w:sz w:val="20"/>
          <w:szCs w:val="20"/>
        </w:rPr>
      </w:pPr>
      <w:r w:rsidRPr="002A7B21">
        <w:rPr>
          <w:sz w:val="20"/>
        </w:rPr>
        <w:lastRenderedPageBreak/>
        <w:t>From the 12 towns in Ik</w:t>
      </w:r>
      <w:r w:rsidR="00396370" w:rsidRPr="002A7B21">
        <w:rPr>
          <w:sz w:val="20"/>
        </w:rPr>
        <w:t>werre LGA,</w:t>
      </w:r>
      <w:r w:rsidRPr="002A7B21">
        <w:rPr>
          <w:sz w:val="20"/>
        </w:rPr>
        <w:t xml:space="preserve"> 5 towns (Aluu, Isiokpo, Igwuruta, Omuanwa and Omademe) were randomly selected, a total of 4 communities was purposely selected in each towns, that is, Aluu (Omuoko, Omuchiorlu, Omuike and Omuoda), Isiokpo (Mbuohara, Ogbodo, Okpirikpe and Ngbo), Igwuruta (Omueke, Omuohia, Omuchi and Alimini), Omuanwa (Omuchinwo, Omugbala, Omuagu and Omukwosi) and Omademe (Omuowhor, Omunkwo, Omuechem</w:t>
      </w:r>
      <w:r w:rsidRPr="002A7B21">
        <w:rPr>
          <w:sz w:val="20"/>
          <w:szCs w:val="20"/>
        </w:rPr>
        <w:t xml:space="preserve"> and Omunchala)</w:t>
      </w:r>
      <w:r w:rsidR="00E70DAE" w:rsidRPr="002A7B21">
        <w:rPr>
          <w:sz w:val="20"/>
          <w:szCs w:val="20"/>
        </w:rPr>
        <w:t>.</w:t>
      </w:r>
      <w:r w:rsidR="001237C5" w:rsidRPr="002A7B21">
        <w:rPr>
          <w:sz w:val="20"/>
          <w:szCs w:val="20"/>
        </w:rPr>
        <w:t xml:space="preserve"> </w:t>
      </w:r>
    </w:p>
    <w:p w:rsidR="00845710" w:rsidRPr="002A7B21" w:rsidRDefault="001237C5" w:rsidP="0008116D">
      <w:pPr>
        <w:suppressAutoHyphens w:val="0"/>
        <w:snapToGrid w:val="0"/>
        <w:ind w:firstLine="425"/>
        <w:jc w:val="both"/>
        <w:rPr>
          <w:sz w:val="20"/>
          <w:szCs w:val="20"/>
        </w:rPr>
      </w:pPr>
      <w:r w:rsidRPr="002A7B21">
        <w:rPr>
          <w:sz w:val="20"/>
          <w:szCs w:val="20"/>
        </w:rPr>
        <w:t>Tree variables measured include; total hei</w:t>
      </w:r>
      <w:r w:rsidR="00FB686F" w:rsidRPr="002A7B21">
        <w:rPr>
          <w:sz w:val="20"/>
          <w:szCs w:val="20"/>
        </w:rPr>
        <w:t xml:space="preserve">ght, merchantable height, basal </w:t>
      </w:r>
      <w:r w:rsidRPr="002A7B21">
        <w:rPr>
          <w:sz w:val="20"/>
          <w:szCs w:val="20"/>
        </w:rPr>
        <w:t>diameter, diameter at breast height, crown diameter and volume estimated using volume equation.</w:t>
      </w:r>
      <w:r w:rsidR="00845710" w:rsidRPr="002A7B21">
        <w:rPr>
          <w:sz w:val="20"/>
          <w:szCs w:val="20"/>
        </w:rPr>
        <w:t xml:space="preserve"> </w:t>
      </w:r>
      <w:r w:rsidR="00FB686F" w:rsidRPr="002A7B21">
        <w:rPr>
          <w:sz w:val="20"/>
          <w:szCs w:val="20"/>
        </w:rPr>
        <w:t>For each town, diversity indices were determined using the following;</w:t>
      </w:r>
    </w:p>
    <w:p w:rsidR="00FB686F" w:rsidRPr="002A7B21" w:rsidRDefault="00FB686F" w:rsidP="0008116D">
      <w:pPr>
        <w:suppressAutoHyphens w:val="0"/>
        <w:snapToGrid w:val="0"/>
        <w:ind w:firstLine="425"/>
        <w:jc w:val="both"/>
        <w:rPr>
          <w:sz w:val="20"/>
          <w:szCs w:val="20"/>
        </w:rPr>
      </w:pPr>
      <w:r w:rsidRPr="002A7B21">
        <w:rPr>
          <w:sz w:val="20"/>
          <w:szCs w:val="20"/>
        </w:rPr>
        <w:t>i. Shannon-Weiner index (H) according to Shannon and Wiener (1949),</w:t>
      </w:r>
    </w:p>
    <w:p w:rsidR="00FB686F" w:rsidRPr="002A7B21" w:rsidRDefault="00FB686F" w:rsidP="0008116D">
      <w:pPr>
        <w:suppressAutoHyphens w:val="0"/>
        <w:snapToGrid w:val="0"/>
        <w:ind w:firstLine="425"/>
        <w:jc w:val="both"/>
        <w:rPr>
          <w:sz w:val="20"/>
          <w:szCs w:val="20"/>
        </w:rPr>
      </w:pPr>
      <w:r w:rsidRPr="002A7B21">
        <w:rPr>
          <w:sz w:val="20"/>
          <w:szCs w:val="20"/>
        </w:rPr>
        <w:t>H = -</w:t>
      </w:r>
      <m:oMath>
        <m:nary>
          <m:naryPr>
            <m:chr m:val="∑"/>
            <m:limLoc m:val="undOvr"/>
            <m:subHide m:val="on"/>
            <m:supHide m:val="on"/>
            <m:ctrlPr>
              <w:rPr>
                <w:rFonts w:ascii="Cambria Math" w:hAnsi="Cambria Math"/>
                <w:i/>
                <w:sz w:val="20"/>
                <w:szCs w:val="20"/>
              </w:rPr>
            </m:ctrlPr>
          </m:naryPr>
          <m:sub/>
          <m:sup/>
          <m:e>
            <m:sSub>
              <m:sSubPr>
                <m:ctrlPr>
                  <w:rPr>
                    <w:rFonts w:ascii="Cambria Math" w:hAnsi="Cambria Math"/>
                    <w:i/>
                    <w:sz w:val="20"/>
                    <w:szCs w:val="20"/>
                  </w:rPr>
                </m:ctrlPr>
              </m:sSubPr>
              <m:e>
                <m:r>
                  <m:rPr>
                    <m:sty m:val="p"/>
                  </m:rPr>
                  <w:rPr>
                    <w:sz w:val="20"/>
                    <w:szCs w:val="20"/>
                  </w:rPr>
                  <m:t>P</m:t>
                </m:r>
              </m:e>
              <m:sub>
                <m:r>
                  <m:rPr>
                    <m:sty m:val="p"/>
                  </m:rPr>
                  <w:rPr>
                    <w:sz w:val="20"/>
                    <w:szCs w:val="20"/>
                  </w:rPr>
                  <m:t>i</m:t>
                </m:r>
              </m:sub>
            </m:sSub>
            <m:func>
              <m:funcPr>
                <m:ctrlPr>
                  <w:rPr>
                    <w:rFonts w:ascii="Cambria Math" w:hAnsi="Cambria Math"/>
                    <w:sz w:val="20"/>
                    <w:szCs w:val="20"/>
                  </w:rPr>
                </m:ctrlPr>
              </m:funcPr>
              <m:fName>
                <m:r>
                  <m:rPr>
                    <m:sty m:val="p"/>
                  </m:rPr>
                  <w:rPr>
                    <w:sz w:val="20"/>
                    <w:szCs w:val="20"/>
                  </w:rPr>
                  <m:t>ln</m:t>
                </m:r>
                <m:ctrlPr>
                  <w:rPr>
                    <w:rFonts w:ascii="Cambria Math" w:hAnsi="Cambria Math"/>
                    <w:i/>
                    <w:sz w:val="20"/>
                    <w:szCs w:val="20"/>
                  </w:rPr>
                </m:ctrlPr>
              </m:fName>
              <m:e>
                <m:sSub>
                  <m:sSubPr>
                    <m:ctrlPr>
                      <w:rPr>
                        <w:rFonts w:ascii="Cambria Math" w:hAnsi="Cambria Math"/>
                        <w:i/>
                        <w:sz w:val="20"/>
                        <w:szCs w:val="20"/>
                      </w:rPr>
                    </m:ctrlPr>
                  </m:sSubPr>
                  <m:e>
                    <m:r>
                      <m:rPr>
                        <m:sty m:val="p"/>
                      </m:rPr>
                      <w:rPr>
                        <w:sz w:val="20"/>
                        <w:szCs w:val="20"/>
                      </w:rPr>
                      <m:t>P</m:t>
                    </m:r>
                  </m:e>
                  <m:sub>
                    <m:r>
                      <m:rPr>
                        <m:sty m:val="p"/>
                      </m:rPr>
                      <w:rPr>
                        <w:sz w:val="20"/>
                        <w:szCs w:val="20"/>
                      </w:rPr>
                      <m:t>I</m:t>
                    </m:r>
                  </m:sub>
                </m:sSub>
              </m:e>
            </m:func>
          </m:e>
        </m:nary>
      </m:oMath>
    </w:p>
    <w:p w:rsidR="009B7BAB" w:rsidRPr="002A7B21" w:rsidRDefault="009B7BAB" w:rsidP="0008116D">
      <w:pPr>
        <w:suppressAutoHyphens w:val="0"/>
        <w:snapToGrid w:val="0"/>
        <w:ind w:firstLine="425"/>
        <w:jc w:val="both"/>
        <w:rPr>
          <w:sz w:val="20"/>
          <w:szCs w:val="20"/>
        </w:rPr>
      </w:pPr>
      <w:r w:rsidRPr="002A7B21">
        <w:rPr>
          <w:sz w:val="20"/>
          <w:szCs w:val="20"/>
        </w:rPr>
        <w:t>Where P</w:t>
      </w:r>
      <w:r w:rsidRPr="002A7B21">
        <w:rPr>
          <w:sz w:val="20"/>
          <w:szCs w:val="20"/>
          <w:vertAlign w:val="subscript"/>
        </w:rPr>
        <w:t>i</w:t>
      </w:r>
      <w:r w:rsidRPr="002A7B21">
        <w:rPr>
          <w:sz w:val="20"/>
          <w:szCs w:val="20"/>
        </w:rPr>
        <w:t xml:space="preserve"> = </w:t>
      </w:r>
      <m:oMath>
        <m:f>
          <m:fPr>
            <m:ctrlPr>
              <w:rPr>
                <w:rFonts w:ascii="Cambria Math" w:hAnsi="Cambria Math"/>
                <w:i/>
                <w:sz w:val="20"/>
                <w:szCs w:val="20"/>
              </w:rPr>
            </m:ctrlPr>
          </m:fPr>
          <m:num>
            <m:r>
              <m:rPr>
                <m:sty m:val="p"/>
              </m:rPr>
              <w:rPr>
                <w:sz w:val="20"/>
                <w:szCs w:val="20"/>
              </w:rPr>
              <m:t>S</m:t>
            </m:r>
          </m:num>
          <m:den>
            <m:r>
              <m:rPr>
                <m:sty m:val="p"/>
              </m:rPr>
              <w:rPr>
                <w:sz w:val="20"/>
                <w:szCs w:val="20"/>
              </w:rPr>
              <m:t>N</m:t>
            </m:r>
          </m:den>
        </m:f>
      </m:oMath>
      <w:r w:rsidRPr="002A7B21">
        <w:rPr>
          <w:sz w:val="20"/>
          <w:szCs w:val="20"/>
        </w:rPr>
        <w:t>; S = number of individuals of a species and N = total number of all species in the town.</w:t>
      </w:r>
    </w:p>
    <w:p w:rsidR="009B7BAB" w:rsidRPr="002A7B21" w:rsidRDefault="009B7BAB" w:rsidP="0008116D">
      <w:pPr>
        <w:suppressAutoHyphens w:val="0"/>
        <w:snapToGrid w:val="0"/>
        <w:ind w:firstLine="425"/>
        <w:jc w:val="both"/>
        <w:rPr>
          <w:sz w:val="20"/>
          <w:szCs w:val="20"/>
        </w:rPr>
      </w:pPr>
      <w:r w:rsidRPr="002A7B21">
        <w:rPr>
          <w:sz w:val="20"/>
          <w:szCs w:val="20"/>
        </w:rPr>
        <w:t>ii. Margalef species richness index, according to Margalef (1985);</w:t>
      </w:r>
    </w:p>
    <w:p w:rsidR="007A54F3" w:rsidRPr="002A7B21" w:rsidRDefault="009B7BAB" w:rsidP="0008116D">
      <w:pPr>
        <w:suppressAutoHyphens w:val="0"/>
        <w:snapToGrid w:val="0"/>
        <w:ind w:firstLine="425"/>
        <w:jc w:val="both"/>
        <w:rPr>
          <w:sz w:val="20"/>
          <w:szCs w:val="20"/>
        </w:rPr>
      </w:pPr>
      <w:r w:rsidRPr="002A7B21">
        <w:rPr>
          <w:sz w:val="20"/>
          <w:szCs w:val="20"/>
        </w:rPr>
        <w:t xml:space="preserve">Margalef’s index = </w:t>
      </w:r>
      <m:oMath>
        <m:f>
          <m:fPr>
            <m:ctrlPr>
              <w:rPr>
                <w:rFonts w:ascii="Cambria Math" w:hAnsi="Cambria Math"/>
                <w:i/>
                <w:sz w:val="20"/>
                <w:szCs w:val="20"/>
              </w:rPr>
            </m:ctrlPr>
          </m:fPr>
          <m:num>
            <m:r>
              <m:rPr>
                <m:sty m:val="p"/>
              </m:rPr>
              <w:rPr>
                <w:sz w:val="20"/>
                <w:szCs w:val="20"/>
              </w:rPr>
              <m:t>(S - 1)</m:t>
            </m:r>
          </m:num>
          <m:den>
            <m:func>
              <m:funcPr>
                <m:ctrlPr>
                  <w:rPr>
                    <w:rFonts w:ascii="Cambria Math" w:hAnsi="Cambria Math"/>
                    <w:sz w:val="20"/>
                    <w:szCs w:val="20"/>
                  </w:rPr>
                </m:ctrlPr>
              </m:funcPr>
              <m:fName>
                <m:r>
                  <m:rPr>
                    <m:sty m:val="p"/>
                  </m:rPr>
                  <w:rPr>
                    <w:sz w:val="20"/>
                    <w:szCs w:val="20"/>
                  </w:rPr>
                  <m:t>ln</m:t>
                </m:r>
              </m:fName>
              <m:e>
                <m:r>
                  <m:rPr>
                    <m:sty m:val="p"/>
                  </m:rPr>
                  <w:rPr>
                    <w:sz w:val="20"/>
                    <w:szCs w:val="20"/>
                  </w:rPr>
                  <m:t>N</m:t>
                </m:r>
              </m:e>
            </m:func>
          </m:den>
        </m:f>
      </m:oMath>
    </w:p>
    <w:p w:rsidR="009B7BAB" w:rsidRPr="002A7B21" w:rsidRDefault="009B7BAB" w:rsidP="0008116D">
      <w:pPr>
        <w:suppressAutoHyphens w:val="0"/>
        <w:snapToGrid w:val="0"/>
        <w:ind w:firstLine="425"/>
        <w:jc w:val="both"/>
        <w:rPr>
          <w:sz w:val="20"/>
          <w:szCs w:val="20"/>
        </w:rPr>
      </w:pPr>
      <w:r w:rsidRPr="002A7B21">
        <w:rPr>
          <w:sz w:val="20"/>
          <w:szCs w:val="20"/>
        </w:rPr>
        <w:t>Where S = total number of species, N = total number of individuals in the town.</w:t>
      </w:r>
    </w:p>
    <w:p w:rsidR="003E68D2" w:rsidRPr="002A7B21" w:rsidRDefault="003E68D2" w:rsidP="0008116D">
      <w:pPr>
        <w:suppressAutoHyphens w:val="0"/>
        <w:snapToGrid w:val="0"/>
        <w:ind w:firstLine="425"/>
        <w:jc w:val="both"/>
        <w:rPr>
          <w:sz w:val="20"/>
          <w:szCs w:val="20"/>
        </w:rPr>
      </w:pPr>
      <w:r w:rsidRPr="002A7B21">
        <w:rPr>
          <w:sz w:val="20"/>
          <w:szCs w:val="20"/>
        </w:rPr>
        <w:lastRenderedPageBreak/>
        <w:t>iii. Relative Density (RD), is used to assess species relative distribution of the town using;</w:t>
      </w:r>
    </w:p>
    <w:p w:rsidR="003E68D2" w:rsidRPr="002A7B21" w:rsidRDefault="003E68D2" w:rsidP="0008116D">
      <w:pPr>
        <w:suppressAutoHyphens w:val="0"/>
        <w:snapToGrid w:val="0"/>
        <w:ind w:firstLine="425"/>
        <w:jc w:val="both"/>
        <w:rPr>
          <w:sz w:val="20"/>
          <w:szCs w:val="20"/>
        </w:rPr>
      </w:pPr>
      <w:r w:rsidRPr="002A7B21">
        <w:rPr>
          <w:sz w:val="20"/>
          <w:szCs w:val="20"/>
        </w:rPr>
        <w:t>RD =</w:t>
      </w:r>
      <w:r w:rsidR="002A7B21" w:rsidRPr="002A7B21">
        <w:rPr>
          <w:sz w:val="20"/>
          <w:szCs w:val="20"/>
        </w:rPr>
        <w:t xml:space="preserve"> </w:t>
      </w:r>
      <m:oMath>
        <m:d>
          <m:dPr>
            <m:ctrlPr>
              <w:rPr>
                <w:rFonts w:ascii="Cambria Math" w:hAnsi="Cambria Math"/>
                <w:sz w:val="20"/>
                <w:szCs w:val="20"/>
              </w:rPr>
            </m:ctrlPr>
          </m:dPr>
          <m:e>
            <m:f>
              <m:fPr>
                <m:ctrlPr>
                  <w:rPr>
                    <w:rFonts w:ascii="Cambria Math" w:hAnsi="Cambria Math"/>
                    <w:sz w:val="20"/>
                    <w:szCs w:val="20"/>
                  </w:rPr>
                </m:ctrlPr>
              </m:fPr>
              <m:num>
                <m:r>
                  <m:rPr>
                    <m:sty m:val="p"/>
                  </m:rPr>
                  <w:rPr>
                    <w:sz w:val="20"/>
                    <w:szCs w:val="20"/>
                  </w:rPr>
                  <m:t>ni</m:t>
                </m:r>
              </m:num>
              <m:den>
                <m:r>
                  <m:rPr>
                    <m:sty m:val="p"/>
                  </m:rPr>
                  <w:rPr>
                    <w:sz w:val="20"/>
                    <w:szCs w:val="20"/>
                  </w:rPr>
                  <m:t xml:space="preserve">N </m:t>
                </m:r>
              </m:den>
            </m:f>
          </m:e>
        </m:d>
        <m:r>
          <m:rPr>
            <m:sty m:val="p"/>
          </m:rPr>
          <w:rPr>
            <w:sz w:val="20"/>
            <w:szCs w:val="20"/>
          </w:rPr>
          <m:t>x</m:t>
        </m:r>
        <m:r>
          <w:rPr>
            <w:sz w:val="20"/>
            <w:szCs w:val="20"/>
          </w:rPr>
          <m:t xml:space="preserve"> 100</m:t>
        </m:r>
      </m:oMath>
    </w:p>
    <w:p w:rsidR="003E68D2" w:rsidRPr="002A7B21" w:rsidRDefault="003E68D2" w:rsidP="0008116D">
      <w:pPr>
        <w:suppressAutoHyphens w:val="0"/>
        <w:snapToGrid w:val="0"/>
        <w:ind w:firstLine="425"/>
        <w:jc w:val="both"/>
        <w:rPr>
          <w:sz w:val="20"/>
          <w:szCs w:val="20"/>
        </w:rPr>
      </w:pPr>
      <w:r w:rsidRPr="002A7B21">
        <w:rPr>
          <w:sz w:val="20"/>
          <w:szCs w:val="20"/>
        </w:rPr>
        <w:t>Where n</w:t>
      </w:r>
      <w:r w:rsidRPr="002A7B21">
        <w:rPr>
          <w:sz w:val="20"/>
          <w:szCs w:val="20"/>
          <w:vertAlign w:val="subscript"/>
        </w:rPr>
        <w:t>i</w:t>
      </w:r>
      <w:r w:rsidRPr="002A7B21">
        <w:rPr>
          <w:sz w:val="20"/>
          <w:szCs w:val="20"/>
        </w:rPr>
        <w:t xml:space="preserve"> = the number of species and N = the total number of trees in the town.</w:t>
      </w:r>
    </w:p>
    <w:p w:rsidR="00845710" w:rsidRPr="002A7B21" w:rsidRDefault="00845710" w:rsidP="0008116D">
      <w:pPr>
        <w:suppressAutoHyphens w:val="0"/>
        <w:snapToGrid w:val="0"/>
        <w:ind w:firstLine="425"/>
        <w:jc w:val="both"/>
        <w:rPr>
          <w:sz w:val="20"/>
          <w:szCs w:val="20"/>
        </w:rPr>
      </w:pPr>
    </w:p>
    <w:p w:rsidR="00845710" w:rsidRPr="002A7B21" w:rsidRDefault="00845710" w:rsidP="00710A0F">
      <w:pPr>
        <w:suppressAutoHyphens w:val="0"/>
        <w:snapToGrid w:val="0"/>
        <w:jc w:val="both"/>
        <w:rPr>
          <w:b/>
          <w:sz w:val="20"/>
          <w:szCs w:val="20"/>
        </w:rPr>
      </w:pPr>
      <w:r w:rsidRPr="002A7B21">
        <w:rPr>
          <w:b/>
          <w:sz w:val="20"/>
          <w:szCs w:val="20"/>
        </w:rPr>
        <w:t xml:space="preserve">3. Results </w:t>
      </w:r>
    </w:p>
    <w:p w:rsidR="00710A0F" w:rsidRPr="00156E9D" w:rsidRDefault="00845710" w:rsidP="00710A0F">
      <w:pPr>
        <w:suppressAutoHyphens w:val="0"/>
        <w:snapToGrid w:val="0"/>
        <w:ind w:firstLine="425"/>
        <w:jc w:val="both"/>
        <w:rPr>
          <w:rFonts w:eastAsiaTheme="minorEastAsia" w:hint="eastAsia"/>
          <w:sz w:val="20"/>
          <w:szCs w:val="20"/>
          <w:lang w:eastAsia="zh-CN"/>
        </w:rPr>
      </w:pPr>
      <w:r w:rsidRPr="002A7B21">
        <w:rPr>
          <w:sz w:val="20"/>
          <w:szCs w:val="20"/>
        </w:rPr>
        <w:t xml:space="preserve">Table </w:t>
      </w:r>
      <w:r w:rsidR="007A54F3" w:rsidRPr="002A7B21">
        <w:rPr>
          <w:sz w:val="20"/>
          <w:szCs w:val="20"/>
        </w:rPr>
        <w:t>1</w:t>
      </w:r>
      <w:r w:rsidRPr="002A7B21">
        <w:rPr>
          <w:sz w:val="20"/>
          <w:szCs w:val="20"/>
        </w:rPr>
        <w:t xml:space="preserve"> </w:t>
      </w:r>
      <w:r w:rsidR="007A54F3" w:rsidRPr="002A7B21">
        <w:rPr>
          <w:sz w:val="20"/>
          <w:szCs w:val="20"/>
        </w:rPr>
        <w:t>shows the family, species and counts in the study towns. A total of 1</w:t>
      </w:r>
      <w:r w:rsidR="00FF7D30" w:rsidRPr="002A7B21">
        <w:rPr>
          <w:sz w:val="20"/>
          <w:szCs w:val="20"/>
        </w:rPr>
        <w:t>8</w:t>
      </w:r>
      <w:r w:rsidR="00283AB5" w:rsidRPr="002A7B21">
        <w:rPr>
          <w:sz w:val="20"/>
          <w:szCs w:val="20"/>
        </w:rPr>
        <w:t xml:space="preserve"> families 23 trees species and 101individual trees</w:t>
      </w:r>
      <w:r w:rsidR="007A54F3" w:rsidRPr="002A7B21">
        <w:rPr>
          <w:sz w:val="20"/>
          <w:szCs w:val="20"/>
        </w:rPr>
        <w:t xml:space="preserve"> were encountered with most tree occurrence in Omuanwa (23) followed by Isiokpo (21), Igwuruta (20), Omademe (20) and Aluu (17).</w:t>
      </w:r>
      <w:r w:rsidR="00FF7D30" w:rsidRPr="002A7B21">
        <w:rPr>
          <w:sz w:val="20"/>
          <w:szCs w:val="20"/>
        </w:rPr>
        <w:t xml:space="preserve"> Three species belonged to the family Anacardiaceae, 2 species were recorded in Euphorbiaceae, Fabaceae and Moraceae w</w:t>
      </w:r>
      <w:r w:rsidR="00A15B6B" w:rsidRPr="002A7B21">
        <w:rPr>
          <w:sz w:val="20"/>
          <w:szCs w:val="20"/>
        </w:rPr>
        <w:t>hile</w:t>
      </w:r>
      <w:r w:rsidR="00FF7D30" w:rsidRPr="002A7B21">
        <w:rPr>
          <w:sz w:val="20"/>
          <w:szCs w:val="20"/>
        </w:rPr>
        <w:t xml:space="preserve"> only one (1) species </w:t>
      </w:r>
      <w:r w:rsidR="00A15B6B" w:rsidRPr="002A7B21">
        <w:rPr>
          <w:sz w:val="20"/>
          <w:szCs w:val="20"/>
        </w:rPr>
        <w:t>was represented</w:t>
      </w:r>
      <w:r w:rsidR="00FF7D30" w:rsidRPr="002A7B21">
        <w:rPr>
          <w:sz w:val="20"/>
          <w:szCs w:val="20"/>
        </w:rPr>
        <w:t xml:space="preserve"> in the other families.</w:t>
      </w:r>
      <w:r w:rsidR="00A15B6B" w:rsidRPr="002A7B21">
        <w:rPr>
          <w:sz w:val="20"/>
          <w:szCs w:val="20"/>
        </w:rPr>
        <w:t xml:space="preserve"> </w:t>
      </w:r>
      <w:r w:rsidR="005A1605" w:rsidRPr="002A7B21">
        <w:rPr>
          <w:sz w:val="20"/>
          <w:szCs w:val="20"/>
        </w:rPr>
        <w:t xml:space="preserve">Igwuruta town was represented by twelve species followed by Omademe (11 species), Isiokpo and Omuanwa towns which had ten species each and Aluu (6 species). </w:t>
      </w:r>
      <w:r w:rsidR="00A15B6B" w:rsidRPr="002A7B21">
        <w:rPr>
          <w:sz w:val="20"/>
          <w:szCs w:val="20"/>
        </w:rPr>
        <w:t xml:space="preserve">The result also shows that </w:t>
      </w:r>
      <w:r w:rsidR="00A15B6B" w:rsidRPr="002A7B21">
        <w:rPr>
          <w:i/>
          <w:sz w:val="20"/>
          <w:szCs w:val="20"/>
        </w:rPr>
        <w:t>Gmelina arborea, Spondia mombim,</w:t>
      </w:r>
      <w:r w:rsidR="00A15B6B" w:rsidRPr="002A7B21">
        <w:rPr>
          <w:sz w:val="20"/>
          <w:szCs w:val="20"/>
        </w:rPr>
        <w:t xml:space="preserve"> </w:t>
      </w:r>
      <w:r w:rsidR="00A15B6B" w:rsidRPr="002A7B21">
        <w:rPr>
          <w:i/>
          <w:sz w:val="20"/>
          <w:szCs w:val="20"/>
        </w:rPr>
        <w:t xml:space="preserve">Mangifera indica </w:t>
      </w:r>
      <w:r w:rsidR="00A15B6B" w:rsidRPr="002A7B21">
        <w:rPr>
          <w:sz w:val="20"/>
          <w:szCs w:val="20"/>
        </w:rPr>
        <w:t xml:space="preserve">and </w:t>
      </w:r>
      <w:r w:rsidR="00A15B6B" w:rsidRPr="002A7B21">
        <w:rPr>
          <w:i/>
          <w:sz w:val="20"/>
          <w:szCs w:val="20"/>
        </w:rPr>
        <w:t>Anthocleista vogelli</w:t>
      </w:r>
      <w:r w:rsidR="00A15B6B" w:rsidRPr="002A7B21">
        <w:rPr>
          <w:sz w:val="20"/>
          <w:szCs w:val="20"/>
        </w:rPr>
        <w:t xml:space="preserve"> had the highest frequencies in Aluu,</w:t>
      </w:r>
      <w:r w:rsidR="00E70989" w:rsidRPr="002A7B21">
        <w:rPr>
          <w:sz w:val="20"/>
          <w:szCs w:val="20"/>
        </w:rPr>
        <w:t xml:space="preserve"> Isiokpo, Igwuruta and</w:t>
      </w:r>
      <w:r w:rsidR="00A15B6B" w:rsidRPr="002A7B21">
        <w:rPr>
          <w:sz w:val="20"/>
          <w:szCs w:val="20"/>
        </w:rPr>
        <w:t xml:space="preserve"> Omuanwa respectively. </w:t>
      </w:r>
      <w:r w:rsidR="00A15B6B" w:rsidRPr="002A7B21">
        <w:rPr>
          <w:i/>
          <w:sz w:val="20"/>
          <w:szCs w:val="20"/>
        </w:rPr>
        <w:t>Mangifera indica</w:t>
      </w:r>
      <w:r w:rsidR="00A15B6B" w:rsidRPr="002A7B21">
        <w:rPr>
          <w:sz w:val="20"/>
          <w:szCs w:val="20"/>
        </w:rPr>
        <w:t xml:space="preserve"> was the only species found to occur in all the towns studied and is the most abundant species </w:t>
      </w:r>
      <w:r w:rsidR="00E70989" w:rsidRPr="002A7B21">
        <w:rPr>
          <w:sz w:val="20"/>
          <w:szCs w:val="20"/>
        </w:rPr>
        <w:t xml:space="preserve">with twelve trees followed by </w:t>
      </w:r>
      <w:r w:rsidR="00E70989" w:rsidRPr="002A7B21">
        <w:rPr>
          <w:i/>
          <w:sz w:val="20"/>
          <w:szCs w:val="20"/>
        </w:rPr>
        <w:t>Pterocarpus santalinus</w:t>
      </w:r>
      <w:r w:rsidR="00E70989" w:rsidRPr="002A7B21">
        <w:rPr>
          <w:sz w:val="20"/>
          <w:szCs w:val="20"/>
        </w:rPr>
        <w:t xml:space="preserve"> (10), </w:t>
      </w:r>
      <w:r w:rsidR="00E70989" w:rsidRPr="002A7B21">
        <w:rPr>
          <w:i/>
          <w:sz w:val="20"/>
          <w:szCs w:val="20"/>
        </w:rPr>
        <w:t>Anthocleista vogelli</w:t>
      </w:r>
      <w:r w:rsidR="00E70989" w:rsidRPr="002A7B21">
        <w:rPr>
          <w:sz w:val="20"/>
          <w:szCs w:val="20"/>
        </w:rPr>
        <w:t xml:space="preserve"> (10)</w:t>
      </w:r>
      <w:r w:rsidR="00156E9D">
        <w:rPr>
          <w:rFonts w:eastAsiaTheme="minorEastAsia" w:hint="eastAsia"/>
          <w:sz w:val="20"/>
          <w:szCs w:val="20"/>
          <w:lang w:eastAsia="zh-CN"/>
        </w:rPr>
        <w:t>.</w:t>
      </w:r>
    </w:p>
    <w:p w:rsidR="00710A0F" w:rsidRDefault="00710A0F" w:rsidP="0008116D">
      <w:pPr>
        <w:suppressAutoHyphens w:val="0"/>
        <w:snapToGrid w:val="0"/>
        <w:jc w:val="center"/>
        <w:rPr>
          <w:rFonts w:eastAsiaTheme="minorEastAsia"/>
          <w:sz w:val="20"/>
          <w:szCs w:val="20"/>
          <w:lang w:eastAsia="zh-CN"/>
        </w:rPr>
        <w:sectPr w:rsidR="00710A0F" w:rsidSect="00710A0F">
          <w:footnotePr>
            <w:pos w:val="beneathText"/>
          </w:footnotePr>
          <w:type w:val="continuous"/>
          <w:pgSz w:w="12240" w:h="15840" w:code="1"/>
          <w:pgMar w:top="1440" w:right="1440" w:bottom="1440" w:left="1440" w:header="720" w:footer="720" w:gutter="0"/>
          <w:cols w:num="2" w:space="600"/>
          <w:docGrid w:linePitch="360"/>
        </w:sectPr>
      </w:pPr>
    </w:p>
    <w:p w:rsidR="00710A0F" w:rsidRDefault="00710A0F" w:rsidP="0008116D">
      <w:pPr>
        <w:suppressAutoHyphens w:val="0"/>
        <w:snapToGrid w:val="0"/>
        <w:jc w:val="center"/>
        <w:rPr>
          <w:rFonts w:eastAsiaTheme="minorEastAsia"/>
          <w:sz w:val="20"/>
          <w:szCs w:val="20"/>
          <w:lang w:eastAsia="zh-CN"/>
        </w:rPr>
      </w:pPr>
    </w:p>
    <w:p w:rsidR="00710A0F" w:rsidRPr="00710A0F" w:rsidRDefault="00845710" w:rsidP="0008116D">
      <w:pPr>
        <w:suppressAutoHyphens w:val="0"/>
        <w:snapToGrid w:val="0"/>
        <w:jc w:val="center"/>
        <w:rPr>
          <w:rFonts w:eastAsiaTheme="minorEastAsia"/>
          <w:sz w:val="20"/>
          <w:szCs w:val="20"/>
          <w:lang w:eastAsia="zh-CN"/>
        </w:rPr>
      </w:pPr>
      <w:r w:rsidRPr="002A7B21">
        <w:rPr>
          <w:sz w:val="20"/>
          <w:szCs w:val="20"/>
        </w:rPr>
        <w:t xml:space="preserve">Table </w:t>
      </w:r>
      <w:r w:rsidR="00BB71F2" w:rsidRPr="002A7B21">
        <w:rPr>
          <w:sz w:val="20"/>
          <w:szCs w:val="20"/>
        </w:rPr>
        <w:t>1</w:t>
      </w:r>
      <w:r w:rsidRPr="002A7B21">
        <w:rPr>
          <w:sz w:val="20"/>
          <w:szCs w:val="20"/>
        </w:rPr>
        <w:t xml:space="preserve">. </w:t>
      </w:r>
      <w:r w:rsidR="00BB71F2" w:rsidRPr="002A7B21">
        <w:rPr>
          <w:sz w:val="20"/>
          <w:szCs w:val="20"/>
        </w:rPr>
        <w:t>Total count of trees within the study towns</w:t>
      </w: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57" w:type="dxa"/>
          <w:right w:w="57" w:type="dxa"/>
        </w:tblCellMar>
        <w:tblLook w:val="04A0"/>
      </w:tblPr>
      <w:tblGrid>
        <w:gridCol w:w="1489"/>
        <w:gridCol w:w="2461"/>
        <w:gridCol w:w="847"/>
        <w:gridCol w:w="599"/>
        <w:gridCol w:w="834"/>
        <w:gridCol w:w="1019"/>
        <w:gridCol w:w="1120"/>
        <w:gridCol w:w="1105"/>
      </w:tblGrid>
      <w:tr w:rsidR="00E70989" w:rsidRPr="002A7B21" w:rsidTr="00710A0F">
        <w:trPr>
          <w:jc w:val="center"/>
        </w:trPr>
        <w:tc>
          <w:tcPr>
            <w:tcW w:w="786" w:type="pct"/>
            <w:tcBorders>
              <w:top w:val="single" w:sz="4" w:space="0" w:color="auto"/>
              <w:bottom w:val="single" w:sz="4" w:space="0" w:color="auto"/>
            </w:tcBorders>
            <w:vAlign w:val="center"/>
          </w:tcPr>
          <w:p w:rsidR="00E70989" w:rsidRPr="002A7B21" w:rsidRDefault="00E70989" w:rsidP="0008116D">
            <w:pPr>
              <w:suppressAutoHyphens w:val="0"/>
              <w:snapToGrid w:val="0"/>
              <w:jc w:val="both"/>
              <w:rPr>
                <w:b/>
                <w:sz w:val="20"/>
                <w:szCs w:val="20"/>
              </w:rPr>
            </w:pPr>
            <w:r w:rsidRPr="002A7B21">
              <w:rPr>
                <w:b/>
                <w:sz w:val="20"/>
                <w:szCs w:val="20"/>
              </w:rPr>
              <w:t>Family</w:t>
            </w:r>
          </w:p>
        </w:tc>
        <w:tc>
          <w:tcPr>
            <w:tcW w:w="1299" w:type="pct"/>
            <w:tcBorders>
              <w:top w:val="single" w:sz="4" w:space="0" w:color="auto"/>
              <w:bottom w:val="single" w:sz="4" w:space="0" w:color="auto"/>
            </w:tcBorders>
            <w:vAlign w:val="center"/>
          </w:tcPr>
          <w:p w:rsidR="00E70989" w:rsidRPr="002A7B21" w:rsidRDefault="00E70989" w:rsidP="0008116D">
            <w:pPr>
              <w:suppressAutoHyphens w:val="0"/>
              <w:snapToGrid w:val="0"/>
              <w:jc w:val="both"/>
              <w:rPr>
                <w:b/>
                <w:sz w:val="20"/>
                <w:szCs w:val="20"/>
              </w:rPr>
            </w:pPr>
            <w:r w:rsidRPr="002A7B21">
              <w:rPr>
                <w:b/>
                <w:sz w:val="20"/>
                <w:szCs w:val="20"/>
              </w:rPr>
              <w:t>S</w:t>
            </w:r>
            <w:r w:rsidR="00A61227" w:rsidRPr="002A7B21">
              <w:rPr>
                <w:b/>
                <w:sz w:val="20"/>
                <w:szCs w:val="20"/>
              </w:rPr>
              <w:t>cientific</w:t>
            </w:r>
            <w:r w:rsidRPr="002A7B21">
              <w:rPr>
                <w:b/>
                <w:sz w:val="20"/>
                <w:szCs w:val="20"/>
              </w:rPr>
              <w:t xml:space="preserve"> name</w:t>
            </w:r>
          </w:p>
        </w:tc>
        <w:tc>
          <w:tcPr>
            <w:tcW w:w="447" w:type="pct"/>
            <w:tcBorders>
              <w:top w:val="single" w:sz="4" w:space="0" w:color="auto"/>
              <w:bottom w:val="single" w:sz="4" w:space="0" w:color="auto"/>
            </w:tcBorders>
            <w:vAlign w:val="center"/>
          </w:tcPr>
          <w:p w:rsidR="00E70989" w:rsidRPr="002A7B21" w:rsidRDefault="00E70989" w:rsidP="0008116D">
            <w:pPr>
              <w:suppressAutoHyphens w:val="0"/>
              <w:snapToGrid w:val="0"/>
              <w:jc w:val="both"/>
              <w:rPr>
                <w:b/>
                <w:sz w:val="20"/>
                <w:szCs w:val="20"/>
              </w:rPr>
            </w:pPr>
            <w:r w:rsidRPr="002A7B21">
              <w:rPr>
                <w:b/>
                <w:sz w:val="20"/>
                <w:szCs w:val="20"/>
              </w:rPr>
              <w:t>Overall</w:t>
            </w:r>
          </w:p>
        </w:tc>
        <w:tc>
          <w:tcPr>
            <w:tcW w:w="316" w:type="pct"/>
            <w:tcBorders>
              <w:top w:val="single" w:sz="4" w:space="0" w:color="auto"/>
              <w:bottom w:val="single" w:sz="4" w:space="0" w:color="auto"/>
            </w:tcBorders>
            <w:vAlign w:val="center"/>
          </w:tcPr>
          <w:p w:rsidR="00E70989" w:rsidRPr="002A7B21" w:rsidRDefault="00E70989" w:rsidP="0008116D">
            <w:pPr>
              <w:suppressAutoHyphens w:val="0"/>
              <w:snapToGrid w:val="0"/>
              <w:jc w:val="both"/>
              <w:rPr>
                <w:b/>
                <w:sz w:val="20"/>
                <w:szCs w:val="20"/>
              </w:rPr>
            </w:pPr>
            <w:r w:rsidRPr="002A7B21">
              <w:rPr>
                <w:b/>
                <w:sz w:val="20"/>
                <w:szCs w:val="20"/>
              </w:rPr>
              <w:t>Aluu</w:t>
            </w:r>
          </w:p>
        </w:tc>
        <w:tc>
          <w:tcPr>
            <w:tcW w:w="440" w:type="pct"/>
            <w:tcBorders>
              <w:top w:val="single" w:sz="4" w:space="0" w:color="auto"/>
              <w:bottom w:val="single" w:sz="4" w:space="0" w:color="auto"/>
            </w:tcBorders>
            <w:vAlign w:val="center"/>
          </w:tcPr>
          <w:p w:rsidR="00E70989" w:rsidRPr="002A7B21" w:rsidRDefault="00E70989" w:rsidP="0008116D">
            <w:pPr>
              <w:suppressAutoHyphens w:val="0"/>
              <w:snapToGrid w:val="0"/>
              <w:jc w:val="both"/>
              <w:rPr>
                <w:b/>
                <w:sz w:val="20"/>
                <w:szCs w:val="20"/>
              </w:rPr>
            </w:pPr>
            <w:r w:rsidRPr="002A7B21">
              <w:rPr>
                <w:b/>
                <w:sz w:val="20"/>
                <w:szCs w:val="20"/>
              </w:rPr>
              <w:t>Isiokpo</w:t>
            </w:r>
          </w:p>
        </w:tc>
        <w:tc>
          <w:tcPr>
            <w:tcW w:w="538" w:type="pct"/>
            <w:tcBorders>
              <w:top w:val="single" w:sz="4" w:space="0" w:color="auto"/>
              <w:bottom w:val="single" w:sz="4" w:space="0" w:color="auto"/>
            </w:tcBorders>
            <w:vAlign w:val="center"/>
          </w:tcPr>
          <w:p w:rsidR="00E70989" w:rsidRPr="002A7B21" w:rsidRDefault="00E70989" w:rsidP="0008116D">
            <w:pPr>
              <w:suppressAutoHyphens w:val="0"/>
              <w:snapToGrid w:val="0"/>
              <w:jc w:val="both"/>
              <w:rPr>
                <w:b/>
                <w:sz w:val="20"/>
                <w:szCs w:val="20"/>
              </w:rPr>
            </w:pPr>
            <w:r w:rsidRPr="002A7B21">
              <w:rPr>
                <w:b/>
                <w:sz w:val="20"/>
                <w:szCs w:val="20"/>
              </w:rPr>
              <w:t>Igwuruta</w:t>
            </w:r>
          </w:p>
        </w:tc>
        <w:tc>
          <w:tcPr>
            <w:tcW w:w="591" w:type="pct"/>
            <w:tcBorders>
              <w:top w:val="single" w:sz="4" w:space="0" w:color="auto"/>
              <w:bottom w:val="single" w:sz="4" w:space="0" w:color="auto"/>
            </w:tcBorders>
            <w:vAlign w:val="center"/>
          </w:tcPr>
          <w:p w:rsidR="00E70989" w:rsidRPr="002A7B21" w:rsidRDefault="00E70989" w:rsidP="0008116D">
            <w:pPr>
              <w:suppressAutoHyphens w:val="0"/>
              <w:snapToGrid w:val="0"/>
              <w:jc w:val="both"/>
              <w:rPr>
                <w:b/>
                <w:sz w:val="20"/>
                <w:szCs w:val="20"/>
              </w:rPr>
            </w:pPr>
            <w:r w:rsidRPr="002A7B21">
              <w:rPr>
                <w:b/>
                <w:sz w:val="20"/>
                <w:szCs w:val="20"/>
              </w:rPr>
              <w:t>Omuanwa</w:t>
            </w:r>
          </w:p>
        </w:tc>
        <w:tc>
          <w:tcPr>
            <w:tcW w:w="583" w:type="pct"/>
            <w:tcBorders>
              <w:top w:val="single" w:sz="4" w:space="0" w:color="auto"/>
              <w:bottom w:val="single" w:sz="4" w:space="0" w:color="auto"/>
            </w:tcBorders>
            <w:vAlign w:val="center"/>
          </w:tcPr>
          <w:p w:rsidR="00E70989" w:rsidRPr="002A7B21" w:rsidRDefault="00E70989" w:rsidP="0008116D">
            <w:pPr>
              <w:suppressAutoHyphens w:val="0"/>
              <w:snapToGrid w:val="0"/>
              <w:jc w:val="both"/>
              <w:rPr>
                <w:b/>
                <w:sz w:val="20"/>
                <w:szCs w:val="20"/>
              </w:rPr>
            </w:pPr>
            <w:r w:rsidRPr="002A7B21">
              <w:rPr>
                <w:b/>
                <w:sz w:val="20"/>
                <w:szCs w:val="20"/>
              </w:rPr>
              <w:t>Omademe</w:t>
            </w:r>
          </w:p>
        </w:tc>
      </w:tr>
      <w:tr w:rsidR="00E70989" w:rsidRPr="002A7B21" w:rsidTr="00710A0F">
        <w:trPr>
          <w:jc w:val="center"/>
        </w:trPr>
        <w:tc>
          <w:tcPr>
            <w:tcW w:w="786" w:type="pct"/>
            <w:vMerge w:val="restart"/>
            <w:tcBorders>
              <w:top w:val="single" w:sz="4" w:space="0" w:color="auto"/>
            </w:tcBorders>
            <w:vAlign w:val="center"/>
          </w:tcPr>
          <w:p w:rsidR="00E70989" w:rsidRPr="002A7B21" w:rsidRDefault="00E70989" w:rsidP="0008116D">
            <w:pPr>
              <w:suppressAutoHyphens w:val="0"/>
              <w:snapToGrid w:val="0"/>
              <w:jc w:val="both"/>
              <w:rPr>
                <w:b/>
                <w:sz w:val="20"/>
                <w:szCs w:val="20"/>
              </w:rPr>
            </w:pPr>
          </w:p>
        </w:tc>
        <w:tc>
          <w:tcPr>
            <w:tcW w:w="1299" w:type="pct"/>
            <w:tcBorders>
              <w:top w:val="single" w:sz="4" w:space="0" w:color="auto"/>
            </w:tcBorders>
            <w:vAlign w:val="center"/>
          </w:tcPr>
          <w:p w:rsidR="00E70989" w:rsidRPr="002A7B21" w:rsidRDefault="00E70989" w:rsidP="0008116D">
            <w:pPr>
              <w:suppressAutoHyphens w:val="0"/>
              <w:snapToGrid w:val="0"/>
              <w:jc w:val="both"/>
              <w:rPr>
                <w:b/>
                <w:sz w:val="20"/>
                <w:szCs w:val="20"/>
              </w:rPr>
            </w:pPr>
          </w:p>
        </w:tc>
        <w:tc>
          <w:tcPr>
            <w:tcW w:w="447" w:type="pct"/>
            <w:tcBorders>
              <w:top w:val="single" w:sz="4" w:space="0" w:color="auto"/>
            </w:tcBorders>
            <w:vAlign w:val="center"/>
          </w:tcPr>
          <w:p w:rsidR="00E70989" w:rsidRPr="002A7B21" w:rsidRDefault="00E70989" w:rsidP="0008116D">
            <w:pPr>
              <w:suppressAutoHyphens w:val="0"/>
              <w:snapToGrid w:val="0"/>
              <w:jc w:val="both"/>
              <w:rPr>
                <w:sz w:val="20"/>
                <w:szCs w:val="20"/>
              </w:rPr>
            </w:pPr>
            <w:r w:rsidRPr="002A7B21">
              <w:rPr>
                <w:sz w:val="20"/>
                <w:szCs w:val="20"/>
              </w:rPr>
              <w:t>9</w:t>
            </w:r>
          </w:p>
        </w:tc>
        <w:tc>
          <w:tcPr>
            <w:tcW w:w="316" w:type="pct"/>
            <w:tcBorders>
              <w:top w:val="single" w:sz="4" w:space="0" w:color="auto"/>
            </w:tcBorders>
            <w:vAlign w:val="center"/>
          </w:tcPr>
          <w:p w:rsidR="00E70989" w:rsidRPr="002A7B21" w:rsidRDefault="00E70989" w:rsidP="0008116D">
            <w:pPr>
              <w:suppressAutoHyphens w:val="0"/>
              <w:snapToGrid w:val="0"/>
              <w:jc w:val="both"/>
              <w:rPr>
                <w:sz w:val="20"/>
                <w:szCs w:val="20"/>
              </w:rPr>
            </w:pPr>
            <w:r w:rsidRPr="002A7B21">
              <w:rPr>
                <w:sz w:val="20"/>
                <w:szCs w:val="20"/>
              </w:rPr>
              <w:t>4</w:t>
            </w:r>
          </w:p>
        </w:tc>
        <w:tc>
          <w:tcPr>
            <w:tcW w:w="440" w:type="pct"/>
            <w:tcBorders>
              <w:top w:val="single" w:sz="4" w:space="0" w:color="auto"/>
            </w:tcBorders>
            <w:vAlign w:val="center"/>
          </w:tcPr>
          <w:p w:rsidR="00E70989" w:rsidRPr="002A7B21" w:rsidRDefault="00E70989" w:rsidP="0008116D">
            <w:pPr>
              <w:suppressAutoHyphens w:val="0"/>
              <w:snapToGrid w:val="0"/>
              <w:jc w:val="both"/>
              <w:rPr>
                <w:sz w:val="20"/>
                <w:szCs w:val="20"/>
              </w:rPr>
            </w:pPr>
            <w:r w:rsidRPr="002A7B21">
              <w:rPr>
                <w:sz w:val="20"/>
                <w:szCs w:val="20"/>
              </w:rPr>
              <w:t>5</w:t>
            </w:r>
          </w:p>
        </w:tc>
        <w:tc>
          <w:tcPr>
            <w:tcW w:w="538" w:type="pct"/>
            <w:tcBorders>
              <w:top w:val="single" w:sz="4" w:space="0" w:color="auto"/>
            </w:tcBorders>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591" w:type="pct"/>
            <w:tcBorders>
              <w:top w:val="single" w:sz="4" w:space="0" w:color="auto"/>
            </w:tcBorders>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583" w:type="pct"/>
            <w:tcBorders>
              <w:top w:val="single" w:sz="4" w:space="0" w:color="auto"/>
            </w:tcBorders>
            <w:vAlign w:val="center"/>
          </w:tcPr>
          <w:p w:rsidR="00E70989" w:rsidRPr="002A7B21" w:rsidRDefault="00E70989" w:rsidP="0008116D">
            <w:pPr>
              <w:suppressAutoHyphens w:val="0"/>
              <w:snapToGrid w:val="0"/>
              <w:jc w:val="both"/>
              <w:rPr>
                <w:sz w:val="20"/>
                <w:szCs w:val="20"/>
              </w:rPr>
            </w:pPr>
            <w:r w:rsidRPr="002A7B21">
              <w:rPr>
                <w:sz w:val="20"/>
                <w:szCs w:val="20"/>
              </w:rPr>
              <w:t>-</w:t>
            </w:r>
          </w:p>
        </w:tc>
      </w:tr>
      <w:tr w:rsidR="00E70989" w:rsidRPr="002A7B21" w:rsidTr="00710A0F">
        <w:trPr>
          <w:jc w:val="center"/>
        </w:trPr>
        <w:tc>
          <w:tcPr>
            <w:tcW w:w="786" w:type="pct"/>
            <w:vMerge/>
            <w:vAlign w:val="center"/>
          </w:tcPr>
          <w:p w:rsidR="00E70989" w:rsidRPr="002A7B21" w:rsidRDefault="00E70989" w:rsidP="0008116D">
            <w:pPr>
              <w:suppressAutoHyphens w:val="0"/>
              <w:snapToGrid w:val="0"/>
              <w:jc w:val="both"/>
              <w:rPr>
                <w:i/>
                <w:sz w:val="20"/>
                <w:szCs w:val="20"/>
              </w:rPr>
            </w:pPr>
          </w:p>
        </w:tc>
        <w:tc>
          <w:tcPr>
            <w:tcW w:w="1299" w:type="pct"/>
            <w:vAlign w:val="center"/>
          </w:tcPr>
          <w:p w:rsidR="00E70989" w:rsidRPr="002A7B21" w:rsidRDefault="00E70989" w:rsidP="0008116D">
            <w:pPr>
              <w:suppressAutoHyphens w:val="0"/>
              <w:snapToGrid w:val="0"/>
              <w:jc w:val="both"/>
              <w:rPr>
                <w:i/>
                <w:sz w:val="20"/>
                <w:szCs w:val="20"/>
              </w:rPr>
            </w:pPr>
            <w:r w:rsidRPr="002A7B21">
              <w:rPr>
                <w:i/>
                <w:sz w:val="20"/>
                <w:szCs w:val="20"/>
              </w:rPr>
              <w:t>Mangifera indica</w:t>
            </w:r>
          </w:p>
        </w:tc>
        <w:tc>
          <w:tcPr>
            <w:tcW w:w="447" w:type="pct"/>
            <w:vAlign w:val="center"/>
          </w:tcPr>
          <w:p w:rsidR="00E70989" w:rsidRPr="002A7B21" w:rsidRDefault="00E70989" w:rsidP="0008116D">
            <w:pPr>
              <w:suppressAutoHyphens w:val="0"/>
              <w:snapToGrid w:val="0"/>
              <w:jc w:val="both"/>
              <w:rPr>
                <w:sz w:val="20"/>
                <w:szCs w:val="20"/>
              </w:rPr>
            </w:pPr>
            <w:r w:rsidRPr="002A7B21">
              <w:rPr>
                <w:sz w:val="20"/>
                <w:szCs w:val="20"/>
              </w:rPr>
              <w:t>12</w:t>
            </w:r>
          </w:p>
        </w:tc>
        <w:tc>
          <w:tcPr>
            <w:tcW w:w="316" w:type="pct"/>
            <w:vAlign w:val="center"/>
          </w:tcPr>
          <w:p w:rsidR="00E70989" w:rsidRPr="002A7B21" w:rsidRDefault="00E70989" w:rsidP="0008116D">
            <w:pPr>
              <w:suppressAutoHyphens w:val="0"/>
              <w:snapToGrid w:val="0"/>
              <w:jc w:val="both"/>
              <w:rPr>
                <w:sz w:val="20"/>
                <w:szCs w:val="20"/>
              </w:rPr>
            </w:pPr>
            <w:r w:rsidRPr="002A7B21">
              <w:rPr>
                <w:sz w:val="20"/>
                <w:szCs w:val="20"/>
              </w:rPr>
              <w:t>1</w:t>
            </w:r>
          </w:p>
        </w:tc>
        <w:tc>
          <w:tcPr>
            <w:tcW w:w="440" w:type="pct"/>
            <w:vAlign w:val="center"/>
          </w:tcPr>
          <w:p w:rsidR="00E70989" w:rsidRPr="002A7B21" w:rsidRDefault="00E70989" w:rsidP="0008116D">
            <w:pPr>
              <w:suppressAutoHyphens w:val="0"/>
              <w:snapToGrid w:val="0"/>
              <w:jc w:val="both"/>
              <w:rPr>
                <w:sz w:val="20"/>
                <w:szCs w:val="20"/>
              </w:rPr>
            </w:pPr>
            <w:r w:rsidRPr="002A7B21">
              <w:rPr>
                <w:sz w:val="20"/>
                <w:szCs w:val="20"/>
              </w:rPr>
              <w:t>1</w:t>
            </w:r>
          </w:p>
        </w:tc>
        <w:tc>
          <w:tcPr>
            <w:tcW w:w="538" w:type="pct"/>
            <w:vAlign w:val="center"/>
          </w:tcPr>
          <w:p w:rsidR="00E70989" w:rsidRPr="002A7B21" w:rsidRDefault="00E70989" w:rsidP="0008116D">
            <w:pPr>
              <w:suppressAutoHyphens w:val="0"/>
              <w:snapToGrid w:val="0"/>
              <w:jc w:val="both"/>
              <w:rPr>
                <w:sz w:val="20"/>
                <w:szCs w:val="20"/>
              </w:rPr>
            </w:pPr>
            <w:r w:rsidRPr="002A7B21">
              <w:rPr>
                <w:sz w:val="20"/>
                <w:szCs w:val="20"/>
              </w:rPr>
              <w:t>5</w:t>
            </w:r>
          </w:p>
        </w:tc>
        <w:tc>
          <w:tcPr>
            <w:tcW w:w="591" w:type="pct"/>
            <w:vAlign w:val="center"/>
          </w:tcPr>
          <w:p w:rsidR="00E70989" w:rsidRPr="002A7B21" w:rsidRDefault="00E70989" w:rsidP="0008116D">
            <w:pPr>
              <w:suppressAutoHyphens w:val="0"/>
              <w:snapToGrid w:val="0"/>
              <w:jc w:val="both"/>
              <w:rPr>
                <w:sz w:val="20"/>
                <w:szCs w:val="20"/>
              </w:rPr>
            </w:pPr>
            <w:r w:rsidRPr="002A7B21">
              <w:rPr>
                <w:sz w:val="20"/>
                <w:szCs w:val="20"/>
              </w:rPr>
              <w:t>3</w:t>
            </w:r>
          </w:p>
        </w:tc>
        <w:tc>
          <w:tcPr>
            <w:tcW w:w="583" w:type="pct"/>
            <w:vAlign w:val="center"/>
          </w:tcPr>
          <w:p w:rsidR="00E70989" w:rsidRPr="002A7B21" w:rsidRDefault="00E70989" w:rsidP="0008116D">
            <w:pPr>
              <w:suppressAutoHyphens w:val="0"/>
              <w:snapToGrid w:val="0"/>
              <w:jc w:val="both"/>
              <w:rPr>
                <w:sz w:val="20"/>
                <w:szCs w:val="20"/>
              </w:rPr>
            </w:pPr>
            <w:r w:rsidRPr="002A7B21">
              <w:rPr>
                <w:sz w:val="20"/>
                <w:szCs w:val="20"/>
              </w:rPr>
              <w:t>2</w:t>
            </w:r>
          </w:p>
        </w:tc>
      </w:tr>
      <w:tr w:rsidR="00E70989" w:rsidRPr="002A7B21" w:rsidTr="00710A0F">
        <w:trPr>
          <w:jc w:val="center"/>
        </w:trPr>
        <w:tc>
          <w:tcPr>
            <w:tcW w:w="786" w:type="pct"/>
            <w:vMerge/>
            <w:vAlign w:val="center"/>
          </w:tcPr>
          <w:p w:rsidR="00E70989" w:rsidRPr="002A7B21" w:rsidRDefault="00E70989" w:rsidP="0008116D">
            <w:pPr>
              <w:suppressAutoHyphens w:val="0"/>
              <w:snapToGrid w:val="0"/>
              <w:jc w:val="both"/>
              <w:rPr>
                <w:i/>
                <w:sz w:val="20"/>
                <w:szCs w:val="20"/>
              </w:rPr>
            </w:pPr>
          </w:p>
        </w:tc>
        <w:tc>
          <w:tcPr>
            <w:tcW w:w="1299" w:type="pct"/>
            <w:vAlign w:val="center"/>
          </w:tcPr>
          <w:p w:rsidR="00E70989" w:rsidRPr="002A7B21" w:rsidRDefault="00E70989" w:rsidP="0008116D">
            <w:pPr>
              <w:suppressAutoHyphens w:val="0"/>
              <w:snapToGrid w:val="0"/>
              <w:jc w:val="both"/>
              <w:rPr>
                <w:i/>
                <w:sz w:val="20"/>
                <w:szCs w:val="20"/>
              </w:rPr>
            </w:pPr>
            <w:r w:rsidRPr="002A7B21">
              <w:rPr>
                <w:i/>
                <w:sz w:val="20"/>
                <w:szCs w:val="20"/>
              </w:rPr>
              <w:t>Anacardium occidentale</w:t>
            </w:r>
          </w:p>
        </w:tc>
        <w:tc>
          <w:tcPr>
            <w:tcW w:w="447" w:type="pct"/>
            <w:vAlign w:val="center"/>
          </w:tcPr>
          <w:p w:rsidR="00E70989" w:rsidRPr="002A7B21" w:rsidRDefault="00E70989" w:rsidP="0008116D">
            <w:pPr>
              <w:suppressAutoHyphens w:val="0"/>
              <w:snapToGrid w:val="0"/>
              <w:jc w:val="both"/>
              <w:rPr>
                <w:sz w:val="20"/>
                <w:szCs w:val="20"/>
              </w:rPr>
            </w:pPr>
            <w:r w:rsidRPr="002A7B21">
              <w:rPr>
                <w:sz w:val="20"/>
                <w:szCs w:val="20"/>
              </w:rPr>
              <w:t>1</w:t>
            </w:r>
          </w:p>
        </w:tc>
        <w:tc>
          <w:tcPr>
            <w:tcW w:w="316"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440"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538" w:type="pct"/>
            <w:vAlign w:val="center"/>
          </w:tcPr>
          <w:p w:rsidR="00E70989" w:rsidRPr="002A7B21" w:rsidRDefault="00E70989" w:rsidP="0008116D">
            <w:pPr>
              <w:suppressAutoHyphens w:val="0"/>
              <w:snapToGrid w:val="0"/>
              <w:jc w:val="both"/>
              <w:rPr>
                <w:sz w:val="20"/>
                <w:szCs w:val="20"/>
              </w:rPr>
            </w:pPr>
            <w:r w:rsidRPr="002A7B21">
              <w:rPr>
                <w:sz w:val="20"/>
                <w:szCs w:val="20"/>
              </w:rPr>
              <w:t>1</w:t>
            </w:r>
          </w:p>
        </w:tc>
        <w:tc>
          <w:tcPr>
            <w:tcW w:w="591"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583"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r>
      <w:tr w:rsidR="00E70989" w:rsidRPr="002A7B21" w:rsidTr="00710A0F">
        <w:trPr>
          <w:jc w:val="center"/>
        </w:trPr>
        <w:tc>
          <w:tcPr>
            <w:tcW w:w="786" w:type="pct"/>
            <w:vAlign w:val="center"/>
          </w:tcPr>
          <w:p w:rsidR="00E70989" w:rsidRPr="002A7B21" w:rsidRDefault="00E70989" w:rsidP="0008116D">
            <w:pPr>
              <w:suppressAutoHyphens w:val="0"/>
              <w:snapToGrid w:val="0"/>
              <w:jc w:val="both"/>
              <w:rPr>
                <w:i/>
                <w:sz w:val="20"/>
                <w:szCs w:val="20"/>
              </w:rPr>
            </w:pPr>
            <w:r w:rsidRPr="002A7B21">
              <w:rPr>
                <w:i/>
                <w:sz w:val="20"/>
                <w:szCs w:val="20"/>
              </w:rPr>
              <w:t>Apocynaceae</w:t>
            </w:r>
          </w:p>
        </w:tc>
        <w:tc>
          <w:tcPr>
            <w:tcW w:w="1299" w:type="pct"/>
            <w:vAlign w:val="center"/>
          </w:tcPr>
          <w:p w:rsidR="00E70989" w:rsidRPr="002A7B21" w:rsidRDefault="00E70989" w:rsidP="0008116D">
            <w:pPr>
              <w:suppressAutoHyphens w:val="0"/>
              <w:snapToGrid w:val="0"/>
              <w:jc w:val="both"/>
              <w:rPr>
                <w:i/>
                <w:sz w:val="20"/>
                <w:szCs w:val="20"/>
              </w:rPr>
            </w:pPr>
            <w:r w:rsidRPr="002A7B21">
              <w:rPr>
                <w:i/>
                <w:sz w:val="20"/>
                <w:szCs w:val="20"/>
              </w:rPr>
              <w:t>Funtimia elastic</w:t>
            </w:r>
          </w:p>
        </w:tc>
        <w:tc>
          <w:tcPr>
            <w:tcW w:w="447" w:type="pct"/>
            <w:vAlign w:val="center"/>
          </w:tcPr>
          <w:p w:rsidR="00E70989" w:rsidRPr="002A7B21" w:rsidRDefault="00E70989" w:rsidP="0008116D">
            <w:pPr>
              <w:suppressAutoHyphens w:val="0"/>
              <w:snapToGrid w:val="0"/>
              <w:jc w:val="both"/>
              <w:rPr>
                <w:sz w:val="20"/>
                <w:szCs w:val="20"/>
              </w:rPr>
            </w:pPr>
            <w:r w:rsidRPr="002A7B21">
              <w:rPr>
                <w:sz w:val="20"/>
                <w:szCs w:val="20"/>
              </w:rPr>
              <w:t>4</w:t>
            </w:r>
          </w:p>
        </w:tc>
        <w:tc>
          <w:tcPr>
            <w:tcW w:w="316"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440" w:type="pct"/>
            <w:vAlign w:val="center"/>
          </w:tcPr>
          <w:p w:rsidR="00E70989" w:rsidRPr="002A7B21" w:rsidRDefault="00E70989" w:rsidP="0008116D">
            <w:pPr>
              <w:suppressAutoHyphens w:val="0"/>
              <w:snapToGrid w:val="0"/>
              <w:jc w:val="both"/>
              <w:rPr>
                <w:sz w:val="20"/>
                <w:szCs w:val="20"/>
              </w:rPr>
            </w:pPr>
            <w:r w:rsidRPr="002A7B21">
              <w:rPr>
                <w:sz w:val="20"/>
                <w:szCs w:val="20"/>
              </w:rPr>
              <w:t>1</w:t>
            </w:r>
          </w:p>
        </w:tc>
        <w:tc>
          <w:tcPr>
            <w:tcW w:w="538"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591" w:type="pct"/>
            <w:vAlign w:val="center"/>
          </w:tcPr>
          <w:p w:rsidR="00E70989" w:rsidRPr="002A7B21" w:rsidRDefault="00E70989" w:rsidP="0008116D">
            <w:pPr>
              <w:suppressAutoHyphens w:val="0"/>
              <w:snapToGrid w:val="0"/>
              <w:jc w:val="both"/>
              <w:rPr>
                <w:sz w:val="20"/>
                <w:szCs w:val="20"/>
              </w:rPr>
            </w:pPr>
            <w:r w:rsidRPr="002A7B21">
              <w:rPr>
                <w:sz w:val="20"/>
                <w:szCs w:val="20"/>
              </w:rPr>
              <w:t>1</w:t>
            </w:r>
          </w:p>
        </w:tc>
        <w:tc>
          <w:tcPr>
            <w:tcW w:w="583" w:type="pct"/>
            <w:vAlign w:val="center"/>
          </w:tcPr>
          <w:p w:rsidR="00E70989" w:rsidRPr="002A7B21" w:rsidRDefault="00E70989" w:rsidP="0008116D">
            <w:pPr>
              <w:suppressAutoHyphens w:val="0"/>
              <w:snapToGrid w:val="0"/>
              <w:jc w:val="both"/>
              <w:rPr>
                <w:sz w:val="20"/>
                <w:szCs w:val="20"/>
              </w:rPr>
            </w:pPr>
            <w:r w:rsidRPr="002A7B21">
              <w:rPr>
                <w:sz w:val="20"/>
                <w:szCs w:val="20"/>
              </w:rPr>
              <w:t>2</w:t>
            </w:r>
          </w:p>
        </w:tc>
      </w:tr>
      <w:tr w:rsidR="00E70989" w:rsidRPr="002A7B21" w:rsidTr="00710A0F">
        <w:trPr>
          <w:jc w:val="center"/>
        </w:trPr>
        <w:tc>
          <w:tcPr>
            <w:tcW w:w="786" w:type="pct"/>
            <w:vAlign w:val="center"/>
          </w:tcPr>
          <w:p w:rsidR="00E70989" w:rsidRPr="002A7B21" w:rsidRDefault="00E70989" w:rsidP="0008116D">
            <w:pPr>
              <w:suppressAutoHyphens w:val="0"/>
              <w:snapToGrid w:val="0"/>
              <w:jc w:val="both"/>
              <w:rPr>
                <w:i/>
                <w:sz w:val="20"/>
                <w:szCs w:val="20"/>
              </w:rPr>
            </w:pPr>
            <w:r w:rsidRPr="002A7B21">
              <w:rPr>
                <w:i/>
                <w:sz w:val="20"/>
                <w:szCs w:val="20"/>
              </w:rPr>
              <w:t>Asparagaceae</w:t>
            </w:r>
          </w:p>
        </w:tc>
        <w:tc>
          <w:tcPr>
            <w:tcW w:w="1299" w:type="pct"/>
            <w:vAlign w:val="center"/>
          </w:tcPr>
          <w:p w:rsidR="00E70989" w:rsidRPr="002A7B21" w:rsidRDefault="00E70989" w:rsidP="0008116D">
            <w:pPr>
              <w:suppressAutoHyphens w:val="0"/>
              <w:snapToGrid w:val="0"/>
              <w:jc w:val="both"/>
              <w:rPr>
                <w:i/>
                <w:sz w:val="20"/>
                <w:szCs w:val="20"/>
              </w:rPr>
            </w:pPr>
            <w:r w:rsidRPr="002A7B21">
              <w:rPr>
                <w:i/>
                <w:sz w:val="20"/>
                <w:szCs w:val="20"/>
              </w:rPr>
              <w:t>Dracaenia spp</w:t>
            </w:r>
          </w:p>
        </w:tc>
        <w:tc>
          <w:tcPr>
            <w:tcW w:w="447" w:type="pct"/>
            <w:vAlign w:val="center"/>
          </w:tcPr>
          <w:p w:rsidR="00E70989" w:rsidRPr="002A7B21" w:rsidRDefault="00E70989" w:rsidP="0008116D">
            <w:pPr>
              <w:suppressAutoHyphens w:val="0"/>
              <w:snapToGrid w:val="0"/>
              <w:jc w:val="both"/>
              <w:rPr>
                <w:sz w:val="20"/>
                <w:szCs w:val="20"/>
              </w:rPr>
            </w:pPr>
            <w:r w:rsidRPr="002A7B21">
              <w:rPr>
                <w:sz w:val="20"/>
                <w:szCs w:val="20"/>
              </w:rPr>
              <w:t>1</w:t>
            </w:r>
          </w:p>
        </w:tc>
        <w:tc>
          <w:tcPr>
            <w:tcW w:w="316"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440"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538"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591" w:type="pct"/>
            <w:vAlign w:val="center"/>
          </w:tcPr>
          <w:p w:rsidR="00E70989" w:rsidRPr="002A7B21" w:rsidRDefault="00E70989" w:rsidP="0008116D">
            <w:pPr>
              <w:suppressAutoHyphens w:val="0"/>
              <w:snapToGrid w:val="0"/>
              <w:jc w:val="both"/>
              <w:rPr>
                <w:sz w:val="20"/>
                <w:szCs w:val="20"/>
              </w:rPr>
            </w:pPr>
            <w:r w:rsidRPr="002A7B21">
              <w:rPr>
                <w:sz w:val="20"/>
                <w:szCs w:val="20"/>
              </w:rPr>
              <w:t>1</w:t>
            </w:r>
          </w:p>
        </w:tc>
        <w:tc>
          <w:tcPr>
            <w:tcW w:w="583"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r>
      <w:tr w:rsidR="00E70989" w:rsidRPr="002A7B21" w:rsidTr="00710A0F">
        <w:trPr>
          <w:jc w:val="center"/>
        </w:trPr>
        <w:tc>
          <w:tcPr>
            <w:tcW w:w="786" w:type="pct"/>
            <w:vAlign w:val="center"/>
          </w:tcPr>
          <w:p w:rsidR="00E70989" w:rsidRPr="002A7B21" w:rsidRDefault="00E70989" w:rsidP="0008116D">
            <w:pPr>
              <w:suppressAutoHyphens w:val="0"/>
              <w:snapToGrid w:val="0"/>
              <w:jc w:val="both"/>
              <w:rPr>
                <w:i/>
                <w:sz w:val="20"/>
                <w:szCs w:val="20"/>
              </w:rPr>
            </w:pPr>
            <w:r w:rsidRPr="002A7B21">
              <w:rPr>
                <w:i/>
                <w:sz w:val="20"/>
                <w:szCs w:val="20"/>
              </w:rPr>
              <w:t>Bignoniaceae</w:t>
            </w:r>
          </w:p>
        </w:tc>
        <w:tc>
          <w:tcPr>
            <w:tcW w:w="1299" w:type="pct"/>
            <w:vAlign w:val="center"/>
          </w:tcPr>
          <w:p w:rsidR="00E70989" w:rsidRPr="002A7B21" w:rsidRDefault="00E70989" w:rsidP="0008116D">
            <w:pPr>
              <w:suppressAutoHyphens w:val="0"/>
              <w:snapToGrid w:val="0"/>
              <w:jc w:val="both"/>
              <w:rPr>
                <w:i/>
                <w:sz w:val="20"/>
                <w:szCs w:val="20"/>
              </w:rPr>
            </w:pPr>
            <w:r w:rsidRPr="002A7B21">
              <w:rPr>
                <w:i/>
                <w:sz w:val="20"/>
                <w:szCs w:val="20"/>
              </w:rPr>
              <w:t>Newbouldia laevis</w:t>
            </w:r>
          </w:p>
        </w:tc>
        <w:tc>
          <w:tcPr>
            <w:tcW w:w="447" w:type="pct"/>
            <w:vAlign w:val="center"/>
          </w:tcPr>
          <w:p w:rsidR="00E70989" w:rsidRPr="002A7B21" w:rsidRDefault="00E70989" w:rsidP="0008116D">
            <w:pPr>
              <w:suppressAutoHyphens w:val="0"/>
              <w:snapToGrid w:val="0"/>
              <w:jc w:val="both"/>
              <w:rPr>
                <w:sz w:val="20"/>
                <w:szCs w:val="20"/>
              </w:rPr>
            </w:pPr>
            <w:r w:rsidRPr="002A7B21">
              <w:rPr>
                <w:sz w:val="20"/>
                <w:szCs w:val="20"/>
              </w:rPr>
              <w:t>4</w:t>
            </w:r>
          </w:p>
        </w:tc>
        <w:tc>
          <w:tcPr>
            <w:tcW w:w="316"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440" w:type="pct"/>
            <w:vAlign w:val="center"/>
          </w:tcPr>
          <w:p w:rsidR="00E70989" w:rsidRPr="002A7B21" w:rsidRDefault="00E70989" w:rsidP="0008116D">
            <w:pPr>
              <w:suppressAutoHyphens w:val="0"/>
              <w:snapToGrid w:val="0"/>
              <w:jc w:val="both"/>
              <w:rPr>
                <w:sz w:val="20"/>
                <w:szCs w:val="20"/>
              </w:rPr>
            </w:pPr>
            <w:r w:rsidRPr="002A7B21">
              <w:rPr>
                <w:sz w:val="20"/>
                <w:szCs w:val="20"/>
              </w:rPr>
              <w:t>1</w:t>
            </w:r>
          </w:p>
        </w:tc>
        <w:tc>
          <w:tcPr>
            <w:tcW w:w="538" w:type="pct"/>
            <w:vAlign w:val="center"/>
          </w:tcPr>
          <w:p w:rsidR="00E70989" w:rsidRPr="002A7B21" w:rsidRDefault="00E70989" w:rsidP="0008116D">
            <w:pPr>
              <w:suppressAutoHyphens w:val="0"/>
              <w:snapToGrid w:val="0"/>
              <w:jc w:val="both"/>
              <w:rPr>
                <w:sz w:val="20"/>
                <w:szCs w:val="20"/>
              </w:rPr>
            </w:pPr>
            <w:r w:rsidRPr="002A7B21">
              <w:rPr>
                <w:sz w:val="20"/>
                <w:szCs w:val="20"/>
              </w:rPr>
              <w:t>2</w:t>
            </w:r>
          </w:p>
        </w:tc>
        <w:tc>
          <w:tcPr>
            <w:tcW w:w="591"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583" w:type="pct"/>
            <w:vAlign w:val="center"/>
          </w:tcPr>
          <w:p w:rsidR="00E70989" w:rsidRPr="002A7B21" w:rsidRDefault="00E70989" w:rsidP="0008116D">
            <w:pPr>
              <w:suppressAutoHyphens w:val="0"/>
              <w:snapToGrid w:val="0"/>
              <w:jc w:val="both"/>
              <w:rPr>
                <w:sz w:val="20"/>
                <w:szCs w:val="20"/>
              </w:rPr>
            </w:pPr>
            <w:r w:rsidRPr="002A7B21">
              <w:rPr>
                <w:sz w:val="20"/>
                <w:szCs w:val="20"/>
              </w:rPr>
              <w:t>1</w:t>
            </w:r>
          </w:p>
        </w:tc>
      </w:tr>
      <w:tr w:rsidR="00E70989" w:rsidRPr="002A7B21" w:rsidTr="00710A0F">
        <w:trPr>
          <w:jc w:val="center"/>
        </w:trPr>
        <w:tc>
          <w:tcPr>
            <w:tcW w:w="786" w:type="pct"/>
            <w:vAlign w:val="center"/>
          </w:tcPr>
          <w:p w:rsidR="00E70989" w:rsidRPr="002A7B21" w:rsidRDefault="00E70989" w:rsidP="0008116D">
            <w:pPr>
              <w:suppressAutoHyphens w:val="0"/>
              <w:snapToGrid w:val="0"/>
              <w:jc w:val="both"/>
              <w:rPr>
                <w:i/>
                <w:sz w:val="20"/>
                <w:szCs w:val="20"/>
              </w:rPr>
            </w:pPr>
            <w:r w:rsidRPr="002A7B21">
              <w:rPr>
                <w:i/>
                <w:sz w:val="20"/>
                <w:szCs w:val="20"/>
              </w:rPr>
              <w:t>Burseraceae</w:t>
            </w:r>
          </w:p>
        </w:tc>
        <w:tc>
          <w:tcPr>
            <w:tcW w:w="1299" w:type="pct"/>
            <w:vAlign w:val="center"/>
          </w:tcPr>
          <w:p w:rsidR="00E70989" w:rsidRPr="002A7B21" w:rsidRDefault="00E70989" w:rsidP="0008116D">
            <w:pPr>
              <w:suppressAutoHyphens w:val="0"/>
              <w:snapToGrid w:val="0"/>
              <w:jc w:val="both"/>
              <w:rPr>
                <w:i/>
                <w:sz w:val="20"/>
                <w:szCs w:val="20"/>
              </w:rPr>
            </w:pPr>
            <w:r w:rsidRPr="002A7B21">
              <w:rPr>
                <w:i/>
                <w:sz w:val="20"/>
                <w:szCs w:val="20"/>
              </w:rPr>
              <w:t>Dacryodes edulis</w:t>
            </w:r>
          </w:p>
        </w:tc>
        <w:tc>
          <w:tcPr>
            <w:tcW w:w="447" w:type="pct"/>
            <w:vAlign w:val="center"/>
          </w:tcPr>
          <w:p w:rsidR="00E70989" w:rsidRPr="002A7B21" w:rsidRDefault="00E70989" w:rsidP="0008116D">
            <w:pPr>
              <w:suppressAutoHyphens w:val="0"/>
              <w:snapToGrid w:val="0"/>
              <w:jc w:val="both"/>
              <w:rPr>
                <w:sz w:val="20"/>
                <w:szCs w:val="20"/>
              </w:rPr>
            </w:pPr>
            <w:r w:rsidRPr="002A7B21">
              <w:rPr>
                <w:sz w:val="20"/>
                <w:szCs w:val="20"/>
              </w:rPr>
              <w:t>3</w:t>
            </w:r>
          </w:p>
        </w:tc>
        <w:tc>
          <w:tcPr>
            <w:tcW w:w="316"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440"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538" w:type="pct"/>
            <w:vAlign w:val="center"/>
          </w:tcPr>
          <w:p w:rsidR="00E70989" w:rsidRPr="002A7B21" w:rsidRDefault="00E70989" w:rsidP="0008116D">
            <w:pPr>
              <w:suppressAutoHyphens w:val="0"/>
              <w:snapToGrid w:val="0"/>
              <w:jc w:val="both"/>
              <w:rPr>
                <w:sz w:val="20"/>
                <w:szCs w:val="20"/>
              </w:rPr>
            </w:pPr>
            <w:r w:rsidRPr="002A7B21">
              <w:rPr>
                <w:sz w:val="20"/>
                <w:szCs w:val="20"/>
              </w:rPr>
              <w:t>1</w:t>
            </w:r>
          </w:p>
        </w:tc>
        <w:tc>
          <w:tcPr>
            <w:tcW w:w="591"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583" w:type="pct"/>
            <w:vAlign w:val="center"/>
          </w:tcPr>
          <w:p w:rsidR="00E70989" w:rsidRPr="002A7B21" w:rsidRDefault="00E70989" w:rsidP="0008116D">
            <w:pPr>
              <w:suppressAutoHyphens w:val="0"/>
              <w:snapToGrid w:val="0"/>
              <w:jc w:val="both"/>
              <w:rPr>
                <w:sz w:val="20"/>
                <w:szCs w:val="20"/>
              </w:rPr>
            </w:pPr>
            <w:r w:rsidRPr="002A7B21">
              <w:rPr>
                <w:sz w:val="20"/>
                <w:szCs w:val="20"/>
              </w:rPr>
              <w:t>2</w:t>
            </w:r>
          </w:p>
        </w:tc>
      </w:tr>
      <w:tr w:rsidR="00E70989" w:rsidRPr="002A7B21" w:rsidTr="00710A0F">
        <w:trPr>
          <w:jc w:val="center"/>
        </w:trPr>
        <w:tc>
          <w:tcPr>
            <w:tcW w:w="786" w:type="pct"/>
            <w:vAlign w:val="center"/>
          </w:tcPr>
          <w:p w:rsidR="00E70989" w:rsidRPr="002A7B21" w:rsidRDefault="00E70989" w:rsidP="0008116D">
            <w:pPr>
              <w:suppressAutoHyphens w:val="0"/>
              <w:snapToGrid w:val="0"/>
              <w:jc w:val="both"/>
              <w:rPr>
                <w:i/>
                <w:sz w:val="20"/>
                <w:szCs w:val="20"/>
              </w:rPr>
            </w:pPr>
            <w:r w:rsidRPr="002A7B21">
              <w:rPr>
                <w:i/>
                <w:sz w:val="20"/>
                <w:szCs w:val="20"/>
              </w:rPr>
              <w:t>Comretaceae</w:t>
            </w:r>
          </w:p>
        </w:tc>
        <w:tc>
          <w:tcPr>
            <w:tcW w:w="1299" w:type="pct"/>
            <w:vAlign w:val="center"/>
          </w:tcPr>
          <w:p w:rsidR="00E70989" w:rsidRPr="002A7B21" w:rsidRDefault="00E70989" w:rsidP="0008116D">
            <w:pPr>
              <w:suppressAutoHyphens w:val="0"/>
              <w:snapToGrid w:val="0"/>
              <w:jc w:val="both"/>
              <w:rPr>
                <w:i/>
                <w:sz w:val="20"/>
                <w:szCs w:val="20"/>
              </w:rPr>
            </w:pPr>
            <w:r w:rsidRPr="002A7B21">
              <w:rPr>
                <w:i/>
                <w:sz w:val="20"/>
                <w:szCs w:val="20"/>
              </w:rPr>
              <w:t>Terminalia catappa</w:t>
            </w:r>
          </w:p>
        </w:tc>
        <w:tc>
          <w:tcPr>
            <w:tcW w:w="447" w:type="pct"/>
            <w:vAlign w:val="center"/>
          </w:tcPr>
          <w:p w:rsidR="00E70989" w:rsidRPr="002A7B21" w:rsidRDefault="00E70989" w:rsidP="0008116D">
            <w:pPr>
              <w:suppressAutoHyphens w:val="0"/>
              <w:snapToGrid w:val="0"/>
              <w:jc w:val="both"/>
              <w:rPr>
                <w:sz w:val="20"/>
                <w:szCs w:val="20"/>
              </w:rPr>
            </w:pPr>
            <w:r w:rsidRPr="002A7B21">
              <w:rPr>
                <w:sz w:val="20"/>
                <w:szCs w:val="20"/>
              </w:rPr>
              <w:t>3</w:t>
            </w:r>
          </w:p>
        </w:tc>
        <w:tc>
          <w:tcPr>
            <w:tcW w:w="316" w:type="pct"/>
            <w:vAlign w:val="center"/>
          </w:tcPr>
          <w:p w:rsidR="00E70989" w:rsidRPr="002A7B21" w:rsidRDefault="00E70989" w:rsidP="0008116D">
            <w:pPr>
              <w:suppressAutoHyphens w:val="0"/>
              <w:snapToGrid w:val="0"/>
              <w:jc w:val="both"/>
              <w:rPr>
                <w:sz w:val="20"/>
                <w:szCs w:val="20"/>
              </w:rPr>
            </w:pPr>
            <w:r w:rsidRPr="002A7B21">
              <w:rPr>
                <w:sz w:val="20"/>
                <w:szCs w:val="20"/>
              </w:rPr>
              <w:t>2</w:t>
            </w:r>
          </w:p>
        </w:tc>
        <w:tc>
          <w:tcPr>
            <w:tcW w:w="440"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538"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591" w:type="pct"/>
            <w:vAlign w:val="center"/>
          </w:tcPr>
          <w:p w:rsidR="00E70989" w:rsidRPr="002A7B21" w:rsidRDefault="00E70989" w:rsidP="0008116D">
            <w:pPr>
              <w:suppressAutoHyphens w:val="0"/>
              <w:snapToGrid w:val="0"/>
              <w:jc w:val="both"/>
              <w:rPr>
                <w:sz w:val="20"/>
                <w:szCs w:val="20"/>
              </w:rPr>
            </w:pPr>
            <w:r w:rsidRPr="002A7B21">
              <w:rPr>
                <w:sz w:val="20"/>
                <w:szCs w:val="20"/>
              </w:rPr>
              <w:t>1</w:t>
            </w:r>
          </w:p>
        </w:tc>
        <w:tc>
          <w:tcPr>
            <w:tcW w:w="583"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r>
      <w:tr w:rsidR="00E70989" w:rsidRPr="002A7B21" w:rsidTr="00710A0F">
        <w:trPr>
          <w:jc w:val="center"/>
        </w:trPr>
        <w:tc>
          <w:tcPr>
            <w:tcW w:w="786" w:type="pct"/>
            <w:vMerge w:val="restart"/>
            <w:vAlign w:val="center"/>
          </w:tcPr>
          <w:p w:rsidR="00E70989" w:rsidRPr="002A7B21" w:rsidRDefault="00E70989" w:rsidP="0008116D">
            <w:pPr>
              <w:suppressAutoHyphens w:val="0"/>
              <w:snapToGrid w:val="0"/>
              <w:jc w:val="both"/>
              <w:rPr>
                <w:i/>
                <w:sz w:val="20"/>
                <w:szCs w:val="20"/>
              </w:rPr>
            </w:pPr>
            <w:r w:rsidRPr="002A7B21">
              <w:rPr>
                <w:i/>
                <w:sz w:val="20"/>
                <w:szCs w:val="20"/>
              </w:rPr>
              <w:t>Euphorbiaceae</w:t>
            </w:r>
          </w:p>
          <w:p w:rsidR="00E70989" w:rsidRPr="002A7B21" w:rsidRDefault="00E70989" w:rsidP="0008116D">
            <w:pPr>
              <w:suppressAutoHyphens w:val="0"/>
              <w:snapToGrid w:val="0"/>
              <w:jc w:val="both"/>
              <w:rPr>
                <w:i/>
                <w:sz w:val="20"/>
                <w:szCs w:val="20"/>
              </w:rPr>
            </w:pPr>
          </w:p>
        </w:tc>
        <w:tc>
          <w:tcPr>
            <w:tcW w:w="1299" w:type="pct"/>
            <w:vAlign w:val="center"/>
          </w:tcPr>
          <w:p w:rsidR="00E70989" w:rsidRPr="002A7B21" w:rsidRDefault="00E70989" w:rsidP="0008116D">
            <w:pPr>
              <w:suppressAutoHyphens w:val="0"/>
              <w:snapToGrid w:val="0"/>
              <w:jc w:val="both"/>
              <w:rPr>
                <w:i/>
                <w:sz w:val="20"/>
                <w:szCs w:val="20"/>
              </w:rPr>
            </w:pPr>
            <w:r w:rsidRPr="002A7B21">
              <w:rPr>
                <w:i/>
                <w:sz w:val="20"/>
                <w:szCs w:val="20"/>
              </w:rPr>
              <w:t>Macaranga spp</w:t>
            </w:r>
          </w:p>
        </w:tc>
        <w:tc>
          <w:tcPr>
            <w:tcW w:w="447" w:type="pct"/>
            <w:vAlign w:val="center"/>
          </w:tcPr>
          <w:p w:rsidR="00E70989" w:rsidRPr="002A7B21" w:rsidRDefault="00E70989" w:rsidP="0008116D">
            <w:pPr>
              <w:suppressAutoHyphens w:val="0"/>
              <w:snapToGrid w:val="0"/>
              <w:jc w:val="both"/>
              <w:rPr>
                <w:sz w:val="20"/>
                <w:szCs w:val="20"/>
              </w:rPr>
            </w:pPr>
            <w:r w:rsidRPr="002A7B21">
              <w:rPr>
                <w:sz w:val="20"/>
                <w:szCs w:val="20"/>
              </w:rPr>
              <w:t>1</w:t>
            </w:r>
          </w:p>
        </w:tc>
        <w:tc>
          <w:tcPr>
            <w:tcW w:w="316"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440"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538" w:type="pct"/>
            <w:vAlign w:val="center"/>
          </w:tcPr>
          <w:p w:rsidR="00E70989" w:rsidRPr="002A7B21" w:rsidRDefault="00E70989" w:rsidP="0008116D">
            <w:pPr>
              <w:suppressAutoHyphens w:val="0"/>
              <w:snapToGrid w:val="0"/>
              <w:jc w:val="both"/>
              <w:rPr>
                <w:sz w:val="20"/>
                <w:szCs w:val="20"/>
              </w:rPr>
            </w:pPr>
            <w:r w:rsidRPr="002A7B21">
              <w:rPr>
                <w:sz w:val="20"/>
                <w:szCs w:val="20"/>
              </w:rPr>
              <w:t>1</w:t>
            </w:r>
          </w:p>
        </w:tc>
        <w:tc>
          <w:tcPr>
            <w:tcW w:w="591"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583"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r>
      <w:tr w:rsidR="00E70989" w:rsidRPr="002A7B21" w:rsidTr="00710A0F">
        <w:trPr>
          <w:jc w:val="center"/>
        </w:trPr>
        <w:tc>
          <w:tcPr>
            <w:tcW w:w="786" w:type="pct"/>
            <w:vMerge/>
            <w:vAlign w:val="center"/>
          </w:tcPr>
          <w:p w:rsidR="00E70989" w:rsidRPr="002A7B21" w:rsidRDefault="00E70989" w:rsidP="0008116D">
            <w:pPr>
              <w:suppressAutoHyphens w:val="0"/>
              <w:snapToGrid w:val="0"/>
              <w:jc w:val="both"/>
              <w:rPr>
                <w:i/>
                <w:sz w:val="20"/>
                <w:szCs w:val="20"/>
              </w:rPr>
            </w:pPr>
          </w:p>
        </w:tc>
        <w:tc>
          <w:tcPr>
            <w:tcW w:w="1299" w:type="pct"/>
            <w:vAlign w:val="center"/>
          </w:tcPr>
          <w:p w:rsidR="00E70989" w:rsidRPr="002A7B21" w:rsidRDefault="00E70989" w:rsidP="0008116D">
            <w:pPr>
              <w:suppressAutoHyphens w:val="0"/>
              <w:snapToGrid w:val="0"/>
              <w:jc w:val="both"/>
              <w:rPr>
                <w:i/>
                <w:sz w:val="20"/>
                <w:szCs w:val="20"/>
              </w:rPr>
            </w:pPr>
            <w:r w:rsidRPr="002A7B21">
              <w:rPr>
                <w:i/>
                <w:sz w:val="20"/>
                <w:szCs w:val="20"/>
              </w:rPr>
              <w:t>Alchornea laxifolia</w:t>
            </w:r>
          </w:p>
        </w:tc>
        <w:tc>
          <w:tcPr>
            <w:tcW w:w="447" w:type="pct"/>
            <w:vAlign w:val="center"/>
          </w:tcPr>
          <w:p w:rsidR="00E70989" w:rsidRPr="002A7B21" w:rsidRDefault="00E70989" w:rsidP="0008116D">
            <w:pPr>
              <w:suppressAutoHyphens w:val="0"/>
              <w:snapToGrid w:val="0"/>
              <w:jc w:val="both"/>
              <w:rPr>
                <w:sz w:val="20"/>
                <w:szCs w:val="20"/>
              </w:rPr>
            </w:pPr>
            <w:r w:rsidRPr="002A7B21">
              <w:rPr>
                <w:sz w:val="20"/>
                <w:szCs w:val="20"/>
              </w:rPr>
              <w:t>4</w:t>
            </w:r>
          </w:p>
        </w:tc>
        <w:tc>
          <w:tcPr>
            <w:tcW w:w="316"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440"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538"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591"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583" w:type="pct"/>
            <w:vAlign w:val="center"/>
          </w:tcPr>
          <w:p w:rsidR="00E70989" w:rsidRPr="002A7B21" w:rsidRDefault="00E70989" w:rsidP="0008116D">
            <w:pPr>
              <w:suppressAutoHyphens w:val="0"/>
              <w:snapToGrid w:val="0"/>
              <w:jc w:val="both"/>
              <w:rPr>
                <w:sz w:val="20"/>
                <w:szCs w:val="20"/>
              </w:rPr>
            </w:pPr>
            <w:r w:rsidRPr="002A7B21">
              <w:rPr>
                <w:sz w:val="20"/>
                <w:szCs w:val="20"/>
              </w:rPr>
              <w:t>4</w:t>
            </w:r>
          </w:p>
        </w:tc>
      </w:tr>
      <w:tr w:rsidR="00E70989" w:rsidRPr="002A7B21" w:rsidTr="00710A0F">
        <w:trPr>
          <w:jc w:val="center"/>
        </w:trPr>
        <w:tc>
          <w:tcPr>
            <w:tcW w:w="786" w:type="pct"/>
            <w:vMerge w:val="restart"/>
            <w:vAlign w:val="center"/>
          </w:tcPr>
          <w:p w:rsidR="00E70989" w:rsidRPr="002A7B21" w:rsidRDefault="00E70989" w:rsidP="0008116D">
            <w:pPr>
              <w:suppressAutoHyphens w:val="0"/>
              <w:snapToGrid w:val="0"/>
              <w:jc w:val="both"/>
              <w:rPr>
                <w:i/>
                <w:sz w:val="20"/>
                <w:szCs w:val="20"/>
              </w:rPr>
            </w:pPr>
            <w:r w:rsidRPr="002A7B21">
              <w:rPr>
                <w:i/>
                <w:sz w:val="20"/>
                <w:szCs w:val="20"/>
              </w:rPr>
              <w:t>Fabaceae</w:t>
            </w:r>
          </w:p>
        </w:tc>
        <w:tc>
          <w:tcPr>
            <w:tcW w:w="1299" w:type="pct"/>
            <w:vAlign w:val="center"/>
          </w:tcPr>
          <w:p w:rsidR="00E70989" w:rsidRPr="002A7B21" w:rsidRDefault="00E70989" w:rsidP="0008116D">
            <w:pPr>
              <w:suppressAutoHyphens w:val="0"/>
              <w:snapToGrid w:val="0"/>
              <w:jc w:val="both"/>
              <w:rPr>
                <w:i/>
                <w:sz w:val="20"/>
                <w:szCs w:val="20"/>
              </w:rPr>
            </w:pPr>
            <w:r w:rsidRPr="002A7B21">
              <w:rPr>
                <w:i/>
                <w:sz w:val="20"/>
                <w:szCs w:val="20"/>
              </w:rPr>
              <w:t>Pentaclethra macrophylla</w:t>
            </w:r>
          </w:p>
        </w:tc>
        <w:tc>
          <w:tcPr>
            <w:tcW w:w="447" w:type="pct"/>
            <w:vAlign w:val="center"/>
          </w:tcPr>
          <w:p w:rsidR="00E70989" w:rsidRPr="002A7B21" w:rsidRDefault="00E70989" w:rsidP="0008116D">
            <w:pPr>
              <w:suppressAutoHyphens w:val="0"/>
              <w:snapToGrid w:val="0"/>
              <w:jc w:val="both"/>
              <w:rPr>
                <w:sz w:val="20"/>
                <w:szCs w:val="20"/>
              </w:rPr>
            </w:pPr>
            <w:r w:rsidRPr="002A7B21">
              <w:rPr>
                <w:sz w:val="20"/>
                <w:szCs w:val="20"/>
              </w:rPr>
              <w:t>5</w:t>
            </w:r>
          </w:p>
        </w:tc>
        <w:tc>
          <w:tcPr>
            <w:tcW w:w="316"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440" w:type="pct"/>
            <w:vAlign w:val="center"/>
          </w:tcPr>
          <w:p w:rsidR="00E70989" w:rsidRPr="002A7B21" w:rsidRDefault="00E70989" w:rsidP="0008116D">
            <w:pPr>
              <w:suppressAutoHyphens w:val="0"/>
              <w:snapToGrid w:val="0"/>
              <w:jc w:val="both"/>
              <w:rPr>
                <w:sz w:val="20"/>
                <w:szCs w:val="20"/>
              </w:rPr>
            </w:pPr>
            <w:r w:rsidRPr="002A7B21">
              <w:rPr>
                <w:sz w:val="20"/>
                <w:szCs w:val="20"/>
              </w:rPr>
              <w:t>2</w:t>
            </w:r>
          </w:p>
        </w:tc>
        <w:tc>
          <w:tcPr>
            <w:tcW w:w="538" w:type="pct"/>
            <w:vAlign w:val="center"/>
          </w:tcPr>
          <w:p w:rsidR="00E70989" w:rsidRPr="002A7B21" w:rsidRDefault="00E70989" w:rsidP="0008116D">
            <w:pPr>
              <w:suppressAutoHyphens w:val="0"/>
              <w:snapToGrid w:val="0"/>
              <w:jc w:val="both"/>
              <w:rPr>
                <w:sz w:val="20"/>
                <w:szCs w:val="20"/>
              </w:rPr>
            </w:pPr>
            <w:r w:rsidRPr="002A7B21">
              <w:rPr>
                <w:sz w:val="20"/>
                <w:szCs w:val="20"/>
              </w:rPr>
              <w:t>2</w:t>
            </w:r>
          </w:p>
        </w:tc>
        <w:tc>
          <w:tcPr>
            <w:tcW w:w="591"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583" w:type="pct"/>
            <w:vAlign w:val="center"/>
          </w:tcPr>
          <w:p w:rsidR="00E70989" w:rsidRPr="002A7B21" w:rsidRDefault="00E70989" w:rsidP="0008116D">
            <w:pPr>
              <w:suppressAutoHyphens w:val="0"/>
              <w:snapToGrid w:val="0"/>
              <w:jc w:val="both"/>
              <w:rPr>
                <w:sz w:val="20"/>
                <w:szCs w:val="20"/>
              </w:rPr>
            </w:pPr>
            <w:r w:rsidRPr="002A7B21">
              <w:rPr>
                <w:sz w:val="20"/>
                <w:szCs w:val="20"/>
              </w:rPr>
              <w:t>1</w:t>
            </w:r>
          </w:p>
        </w:tc>
      </w:tr>
      <w:tr w:rsidR="00E70989" w:rsidRPr="002A7B21" w:rsidTr="00710A0F">
        <w:trPr>
          <w:jc w:val="center"/>
        </w:trPr>
        <w:tc>
          <w:tcPr>
            <w:tcW w:w="786" w:type="pct"/>
            <w:vMerge/>
            <w:vAlign w:val="center"/>
          </w:tcPr>
          <w:p w:rsidR="00E70989" w:rsidRPr="002A7B21" w:rsidRDefault="00E70989" w:rsidP="0008116D">
            <w:pPr>
              <w:suppressAutoHyphens w:val="0"/>
              <w:snapToGrid w:val="0"/>
              <w:jc w:val="both"/>
              <w:rPr>
                <w:i/>
                <w:sz w:val="20"/>
                <w:szCs w:val="20"/>
              </w:rPr>
            </w:pPr>
          </w:p>
        </w:tc>
        <w:tc>
          <w:tcPr>
            <w:tcW w:w="1299" w:type="pct"/>
            <w:vAlign w:val="center"/>
          </w:tcPr>
          <w:p w:rsidR="00E70989" w:rsidRPr="002A7B21" w:rsidRDefault="00E70989" w:rsidP="0008116D">
            <w:pPr>
              <w:suppressAutoHyphens w:val="0"/>
              <w:snapToGrid w:val="0"/>
              <w:jc w:val="both"/>
              <w:rPr>
                <w:i/>
                <w:sz w:val="20"/>
                <w:szCs w:val="20"/>
              </w:rPr>
            </w:pPr>
            <w:r w:rsidRPr="002A7B21">
              <w:rPr>
                <w:i/>
                <w:sz w:val="20"/>
                <w:szCs w:val="20"/>
              </w:rPr>
              <w:t>Pterocarpus santalinus</w:t>
            </w:r>
          </w:p>
        </w:tc>
        <w:tc>
          <w:tcPr>
            <w:tcW w:w="447" w:type="pct"/>
            <w:vAlign w:val="center"/>
          </w:tcPr>
          <w:p w:rsidR="00E70989" w:rsidRPr="002A7B21" w:rsidRDefault="00E70989" w:rsidP="0008116D">
            <w:pPr>
              <w:suppressAutoHyphens w:val="0"/>
              <w:snapToGrid w:val="0"/>
              <w:jc w:val="both"/>
              <w:rPr>
                <w:sz w:val="20"/>
                <w:szCs w:val="20"/>
              </w:rPr>
            </w:pPr>
            <w:r w:rsidRPr="002A7B21">
              <w:rPr>
                <w:sz w:val="20"/>
                <w:szCs w:val="20"/>
              </w:rPr>
              <w:t>10</w:t>
            </w:r>
          </w:p>
        </w:tc>
        <w:tc>
          <w:tcPr>
            <w:tcW w:w="316"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440" w:type="pct"/>
            <w:vAlign w:val="center"/>
          </w:tcPr>
          <w:p w:rsidR="00E70989" w:rsidRPr="002A7B21" w:rsidRDefault="00E70989" w:rsidP="0008116D">
            <w:pPr>
              <w:suppressAutoHyphens w:val="0"/>
              <w:snapToGrid w:val="0"/>
              <w:jc w:val="both"/>
              <w:rPr>
                <w:sz w:val="20"/>
                <w:szCs w:val="20"/>
              </w:rPr>
            </w:pPr>
            <w:r w:rsidRPr="002A7B21">
              <w:rPr>
                <w:sz w:val="20"/>
                <w:szCs w:val="20"/>
              </w:rPr>
              <w:t>1</w:t>
            </w:r>
          </w:p>
        </w:tc>
        <w:tc>
          <w:tcPr>
            <w:tcW w:w="538"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591" w:type="pct"/>
            <w:vAlign w:val="center"/>
          </w:tcPr>
          <w:p w:rsidR="00E70989" w:rsidRPr="002A7B21" w:rsidRDefault="00E70989" w:rsidP="0008116D">
            <w:pPr>
              <w:suppressAutoHyphens w:val="0"/>
              <w:snapToGrid w:val="0"/>
              <w:jc w:val="both"/>
              <w:rPr>
                <w:sz w:val="20"/>
                <w:szCs w:val="20"/>
              </w:rPr>
            </w:pPr>
            <w:r w:rsidRPr="002A7B21">
              <w:rPr>
                <w:sz w:val="20"/>
                <w:szCs w:val="20"/>
              </w:rPr>
              <w:t>5</w:t>
            </w:r>
          </w:p>
        </w:tc>
        <w:tc>
          <w:tcPr>
            <w:tcW w:w="583" w:type="pct"/>
            <w:vAlign w:val="center"/>
          </w:tcPr>
          <w:p w:rsidR="00E70989" w:rsidRPr="002A7B21" w:rsidRDefault="00E70989" w:rsidP="0008116D">
            <w:pPr>
              <w:suppressAutoHyphens w:val="0"/>
              <w:snapToGrid w:val="0"/>
              <w:jc w:val="both"/>
              <w:rPr>
                <w:sz w:val="20"/>
                <w:szCs w:val="20"/>
              </w:rPr>
            </w:pPr>
            <w:r w:rsidRPr="002A7B21">
              <w:rPr>
                <w:sz w:val="20"/>
                <w:szCs w:val="20"/>
              </w:rPr>
              <w:t>4</w:t>
            </w:r>
          </w:p>
        </w:tc>
      </w:tr>
      <w:tr w:rsidR="00E70989" w:rsidRPr="002A7B21" w:rsidTr="00710A0F">
        <w:trPr>
          <w:jc w:val="center"/>
        </w:trPr>
        <w:tc>
          <w:tcPr>
            <w:tcW w:w="786" w:type="pct"/>
            <w:vAlign w:val="center"/>
          </w:tcPr>
          <w:p w:rsidR="00E70989" w:rsidRPr="002A7B21" w:rsidRDefault="00E70989" w:rsidP="0008116D">
            <w:pPr>
              <w:suppressAutoHyphens w:val="0"/>
              <w:snapToGrid w:val="0"/>
              <w:jc w:val="both"/>
              <w:rPr>
                <w:i/>
                <w:sz w:val="20"/>
                <w:szCs w:val="20"/>
              </w:rPr>
            </w:pPr>
            <w:r w:rsidRPr="002A7B21">
              <w:rPr>
                <w:i/>
                <w:sz w:val="20"/>
                <w:szCs w:val="20"/>
              </w:rPr>
              <w:t>Lamiacea</w:t>
            </w:r>
          </w:p>
        </w:tc>
        <w:tc>
          <w:tcPr>
            <w:tcW w:w="1299" w:type="pct"/>
            <w:vAlign w:val="center"/>
          </w:tcPr>
          <w:p w:rsidR="00E70989" w:rsidRPr="002A7B21" w:rsidRDefault="00E70989" w:rsidP="0008116D">
            <w:pPr>
              <w:suppressAutoHyphens w:val="0"/>
              <w:snapToGrid w:val="0"/>
              <w:jc w:val="both"/>
              <w:rPr>
                <w:i/>
                <w:sz w:val="20"/>
                <w:szCs w:val="20"/>
              </w:rPr>
            </w:pPr>
            <w:r w:rsidRPr="002A7B21">
              <w:rPr>
                <w:i/>
                <w:sz w:val="20"/>
                <w:szCs w:val="20"/>
              </w:rPr>
              <w:t>Gmelina arborea</w:t>
            </w:r>
          </w:p>
        </w:tc>
        <w:tc>
          <w:tcPr>
            <w:tcW w:w="447" w:type="pct"/>
            <w:vAlign w:val="center"/>
          </w:tcPr>
          <w:p w:rsidR="00E70989" w:rsidRPr="002A7B21" w:rsidRDefault="00E70989" w:rsidP="0008116D">
            <w:pPr>
              <w:suppressAutoHyphens w:val="0"/>
              <w:snapToGrid w:val="0"/>
              <w:jc w:val="both"/>
              <w:rPr>
                <w:sz w:val="20"/>
                <w:szCs w:val="20"/>
              </w:rPr>
            </w:pPr>
            <w:r w:rsidRPr="002A7B21">
              <w:rPr>
                <w:sz w:val="20"/>
                <w:szCs w:val="20"/>
              </w:rPr>
              <w:t>8</w:t>
            </w:r>
          </w:p>
        </w:tc>
        <w:tc>
          <w:tcPr>
            <w:tcW w:w="316" w:type="pct"/>
            <w:vAlign w:val="center"/>
          </w:tcPr>
          <w:p w:rsidR="00E70989" w:rsidRPr="002A7B21" w:rsidRDefault="00E70989" w:rsidP="0008116D">
            <w:pPr>
              <w:suppressAutoHyphens w:val="0"/>
              <w:snapToGrid w:val="0"/>
              <w:jc w:val="both"/>
              <w:rPr>
                <w:sz w:val="20"/>
                <w:szCs w:val="20"/>
              </w:rPr>
            </w:pPr>
            <w:r w:rsidRPr="002A7B21">
              <w:rPr>
                <w:sz w:val="20"/>
                <w:szCs w:val="20"/>
              </w:rPr>
              <w:t>7</w:t>
            </w:r>
          </w:p>
        </w:tc>
        <w:tc>
          <w:tcPr>
            <w:tcW w:w="440"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538" w:type="pct"/>
            <w:vAlign w:val="center"/>
          </w:tcPr>
          <w:p w:rsidR="00E70989" w:rsidRPr="002A7B21" w:rsidRDefault="00E70989" w:rsidP="0008116D">
            <w:pPr>
              <w:suppressAutoHyphens w:val="0"/>
              <w:snapToGrid w:val="0"/>
              <w:jc w:val="both"/>
              <w:rPr>
                <w:sz w:val="20"/>
                <w:szCs w:val="20"/>
              </w:rPr>
            </w:pPr>
            <w:r w:rsidRPr="002A7B21">
              <w:rPr>
                <w:sz w:val="20"/>
                <w:szCs w:val="20"/>
              </w:rPr>
              <w:t>1</w:t>
            </w:r>
          </w:p>
        </w:tc>
        <w:tc>
          <w:tcPr>
            <w:tcW w:w="591"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583"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r>
      <w:tr w:rsidR="00E70989" w:rsidRPr="002A7B21" w:rsidTr="00710A0F">
        <w:trPr>
          <w:jc w:val="center"/>
        </w:trPr>
        <w:tc>
          <w:tcPr>
            <w:tcW w:w="786" w:type="pct"/>
            <w:vAlign w:val="center"/>
          </w:tcPr>
          <w:p w:rsidR="00E70989" w:rsidRPr="002A7B21" w:rsidRDefault="00E70989" w:rsidP="0008116D">
            <w:pPr>
              <w:suppressAutoHyphens w:val="0"/>
              <w:snapToGrid w:val="0"/>
              <w:jc w:val="both"/>
              <w:rPr>
                <w:i/>
                <w:sz w:val="20"/>
                <w:szCs w:val="20"/>
              </w:rPr>
            </w:pPr>
            <w:r w:rsidRPr="002A7B21">
              <w:rPr>
                <w:i/>
                <w:sz w:val="20"/>
                <w:szCs w:val="20"/>
              </w:rPr>
              <w:t>Lauraceae</w:t>
            </w:r>
          </w:p>
        </w:tc>
        <w:tc>
          <w:tcPr>
            <w:tcW w:w="1299" w:type="pct"/>
            <w:vAlign w:val="center"/>
          </w:tcPr>
          <w:p w:rsidR="00E70989" w:rsidRPr="002A7B21" w:rsidRDefault="00E70989" w:rsidP="0008116D">
            <w:pPr>
              <w:suppressAutoHyphens w:val="0"/>
              <w:snapToGrid w:val="0"/>
              <w:jc w:val="both"/>
              <w:rPr>
                <w:i/>
                <w:sz w:val="20"/>
                <w:szCs w:val="20"/>
              </w:rPr>
            </w:pPr>
            <w:r w:rsidRPr="002A7B21">
              <w:rPr>
                <w:i/>
                <w:sz w:val="20"/>
                <w:szCs w:val="20"/>
              </w:rPr>
              <w:t>Persea Americana</w:t>
            </w:r>
          </w:p>
        </w:tc>
        <w:tc>
          <w:tcPr>
            <w:tcW w:w="447" w:type="pct"/>
            <w:vAlign w:val="center"/>
          </w:tcPr>
          <w:p w:rsidR="00E70989" w:rsidRPr="002A7B21" w:rsidRDefault="00E70989" w:rsidP="0008116D">
            <w:pPr>
              <w:suppressAutoHyphens w:val="0"/>
              <w:snapToGrid w:val="0"/>
              <w:jc w:val="both"/>
              <w:rPr>
                <w:sz w:val="20"/>
                <w:szCs w:val="20"/>
              </w:rPr>
            </w:pPr>
            <w:r w:rsidRPr="002A7B21">
              <w:rPr>
                <w:sz w:val="20"/>
                <w:szCs w:val="20"/>
              </w:rPr>
              <w:t>4</w:t>
            </w:r>
          </w:p>
        </w:tc>
        <w:tc>
          <w:tcPr>
            <w:tcW w:w="316"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440"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538"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591" w:type="pct"/>
            <w:vAlign w:val="center"/>
          </w:tcPr>
          <w:p w:rsidR="00E70989" w:rsidRPr="002A7B21" w:rsidRDefault="00E70989" w:rsidP="0008116D">
            <w:pPr>
              <w:suppressAutoHyphens w:val="0"/>
              <w:snapToGrid w:val="0"/>
              <w:jc w:val="both"/>
              <w:rPr>
                <w:sz w:val="20"/>
                <w:szCs w:val="20"/>
              </w:rPr>
            </w:pPr>
            <w:r w:rsidRPr="002A7B21">
              <w:rPr>
                <w:sz w:val="20"/>
                <w:szCs w:val="20"/>
              </w:rPr>
              <w:t>3</w:t>
            </w:r>
          </w:p>
        </w:tc>
        <w:tc>
          <w:tcPr>
            <w:tcW w:w="583" w:type="pct"/>
            <w:vAlign w:val="center"/>
          </w:tcPr>
          <w:p w:rsidR="00E70989" w:rsidRPr="002A7B21" w:rsidRDefault="00E70989" w:rsidP="0008116D">
            <w:pPr>
              <w:suppressAutoHyphens w:val="0"/>
              <w:snapToGrid w:val="0"/>
              <w:jc w:val="both"/>
              <w:rPr>
                <w:sz w:val="20"/>
                <w:szCs w:val="20"/>
              </w:rPr>
            </w:pPr>
            <w:r w:rsidRPr="002A7B21">
              <w:rPr>
                <w:sz w:val="20"/>
                <w:szCs w:val="20"/>
              </w:rPr>
              <w:t>1</w:t>
            </w:r>
          </w:p>
        </w:tc>
      </w:tr>
      <w:tr w:rsidR="00E70989" w:rsidRPr="002A7B21" w:rsidTr="00710A0F">
        <w:trPr>
          <w:jc w:val="center"/>
        </w:trPr>
        <w:tc>
          <w:tcPr>
            <w:tcW w:w="786" w:type="pct"/>
            <w:vAlign w:val="center"/>
          </w:tcPr>
          <w:p w:rsidR="00E70989" w:rsidRPr="002A7B21" w:rsidRDefault="00E70989" w:rsidP="0008116D">
            <w:pPr>
              <w:suppressAutoHyphens w:val="0"/>
              <w:snapToGrid w:val="0"/>
              <w:jc w:val="both"/>
              <w:rPr>
                <w:i/>
                <w:sz w:val="20"/>
                <w:szCs w:val="20"/>
              </w:rPr>
            </w:pPr>
            <w:r w:rsidRPr="002A7B21">
              <w:rPr>
                <w:i/>
                <w:sz w:val="20"/>
                <w:szCs w:val="20"/>
              </w:rPr>
              <w:t>Longaniaceae</w:t>
            </w:r>
          </w:p>
        </w:tc>
        <w:tc>
          <w:tcPr>
            <w:tcW w:w="1299" w:type="pct"/>
            <w:vAlign w:val="center"/>
          </w:tcPr>
          <w:p w:rsidR="00E70989" w:rsidRPr="002A7B21" w:rsidRDefault="00E70989" w:rsidP="0008116D">
            <w:pPr>
              <w:suppressAutoHyphens w:val="0"/>
              <w:snapToGrid w:val="0"/>
              <w:jc w:val="both"/>
              <w:rPr>
                <w:i/>
                <w:sz w:val="20"/>
                <w:szCs w:val="20"/>
              </w:rPr>
            </w:pPr>
            <w:r w:rsidRPr="002A7B21">
              <w:rPr>
                <w:i/>
                <w:sz w:val="20"/>
                <w:szCs w:val="20"/>
              </w:rPr>
              <w:t>Anthocleista vogelli</w:t>
            </w:r>
          </w:p>
        </w:tc>
        <w:tc>
          <w:tcPr>
            <w:tcW w:w="447" w:type="pct"/>
            <w:vAlign w:val="center"/>
          </w:tcPr>
          <w:p w:rsidR="00E70989" w:rsidRPr="002A7B21" w:rsidRDefault="00E70989" w:rsidP="0008116D">
            <w:pPr>
              <w:suppressAutoHyphens w:val="0"/>
              <w:snapToGrid w:val="0"/>
              <w:jc w:val="both"/>
              <w:rPr>
                <w:sz w:val="20"/>
                <w:szCs w:val="20"/>
              </w:rPr>
            </w:pPr>
            <w:r w:rsidRPr="002A7B21">
              <w:rPr>
                <w:sz w:val="20"/>
                <w:szCs w:val="20"/>
              </w:rPr>
              <w:t>10</w:t>
            </w:r>
          </w:p>
        </w:tc>
        <w:tc>
          <w:tcPr>
            <w:tcW w:w="316" w:type="pct"/>
            <w:vAlign w:val="center"/>
          </w:tcPr>
          <w:p w:rsidR="00E70989" w:rsidRPr="002A7B21" w:rsidRDefault="00E70989" w:rsidP="0008116D">
            <w:pPr>
              <w:suppressAutoHyphens w:val="0"/>
              <w:snapToGrid w:val="0"/>
              <w:jc w:val="both"/>
              <w:rPr>
                <w:sz w:val="20"/>
                <w:szCs w:val="20"/>
              </w:rPr>
            </w:pPr>
            <w:r w:rsidRPr="002A7B21">
              <w:rPr>
                <w:sz w:val="20"/>
                <w:szCs w:val="20"/>
              </w:rPr>
              <w:t>2</w:t>
            </w:r>
          </w:p>
        </w:tc>
        <w:tc>
          <w:tcPr>
            <w:tcW w:w="440" w:type="pct"/>
            <w:vAlign w:val="center"/>
          </w:tcPr>
          <w:p w:rsidR="00E70989" w:rsidRPr="002A7B21" w:rsidRDefault="00E70989" w:rsidP="0008116D">
            <w:pPr>
              <w:suppressAutoHyphens w:val="0"/>
              <w:snapToGrid w:val="0"/>
              <w:jc w:val="both"/>
              <w:rPr>
                <w:sz w:val="20"/>
                <w:szCs w:val="20"/>
              </w:rPr>
            </w:pPr>
            <w:r w:rsidRPr="002A7B21">
              <w:rPr>
                <w:sz w:val="20"/>
                <w:szCs w:val="20"/>
              </w:rPr>
              <w:t>3</w:t>
            </w:r>
          </w:p>
        </w:tc>
        <w:tc>
          <w:tcPr>
            <w:tcW w:w="538"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591" w:type="pct"/>
            <w:vAlign w:val="center"/>
          </w:tcPr>
          <w:p w:rsidR="00E70989" w:rsidRPr="002A7B21" w:rsidRDefault="00E70989" w:rsidP="0008116D">
            <w:pPr>
              <w:suppressAutoHyphens w:val="0"/>
              <w:snapToGrid w:val="0"/>
              <w:jc w:val="both"/>
              <w:rPr>
                <w:sz w:val="20"/>
                <w:szCs w:val="20"/>
              </w:rPr>
            </w:pPr>
            <w:r w:rsidRPr="002A7B21">
              <w:rPr>
                <w:sz w:val="20"/>
                <w:szCs w:val="20"/>
              </w:rPr>
              <w:t>5</w:t>
            </w:r>
          </w:p>
        </w:tc>
        <w:tc>
          <w:tcPr>
            <w:tcW w:w="583"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r>
      <w:tr w:rsidR="00E70989" w:rsidRPr="002A7B21" w:rsidTr="00710A0F">
        <w:trPr>
          <w:jc w:val="center"/>
        </w:trPr>
        <w:tc>
          <w:tcPr>
            <w:tcW w:w="786" w:type="pct"/>
            <w:vAlign w:val="center"/>
          </w:tcPr>
          <w:p w:rsidR="00E70989" w:rsidRPr="002A7B21" w:rsidRDefault="00E70989" w:rsidP="0008116D">
            <w:pPr>
              <w:suppressAutoHyphens w:val="0"/>
              <w:snapToGrid w:val="0"/>
              <w:jc w:val="both"/>
              <w:rPr>
                <w:i/>
                <w:sz w:val="20"/>
                <w:szCs w:val="20"/>
              </w:rPr>
            </w:pPr>
            <w:r w:rsidRPr="002A7B21">
              <w:rPr>
                <w:i/>
                <w:sz w:val="20"/>
                <w:szCs w:val="20"/>
              </w:rPr>
              <w:t>Malvaceae</w:t>
            </w:r>
          </w:p>
        </w:tc>
        <w:tc>
          <w:tcPr>
            <w:tcW w:w="1299" w:type="pct"/>
            <w:vAlign w:val="center"/>
          </w:tcPr>
          <w:p w:rsidR="00E70989" w:rsidRPr="002A7B21" w:rsidRDefault="00E70989" w:rsidP="0008116D">
            <w:pPr>
              <w:suppressAutoHyphens w:val="0"/>
              <w:snapToGrid w:val="0"/>
              <w:jc w:val="both"/>
              <w:rPr>
                <w:i/>
                <w:sz w:val="20"/>
                <w:szCs w:val="20"/>
              </w:rPr>
            </w:pPr>
            <w:r w:rsidRPr="002A7B21">
              <w:rPr>
                <w:i/>
                <w:sz w:val="20"/>
                <w:szCs w:val="20"/>
              </w:rPr>
              <w:t>Ceiba pentandra</w:t>
            </w:r>
          </w:p>
        </w:tc>
        <w:tc>
          <w:tcPr>
            <w:tcW w:w="447" w:type="pct"/>
            <w:vAlign w:val="center"/>
          </w:tcPr>
          <w:p w:rsidR="00E70989" w:rsidRPr="002A7B21" w:rsidRDefault="00E70989" w:rsidP="0008116D">
            <w:pPr>
              <w:suppressAutoHyphens w:val="0"/>
              <w:snapToGrid w:val="0"/>
              <w:jc w:val="both"/>
              <w:rPr>
                <w:sz w:val="20"/>
                <w:szCs w:val="20"/>
              </w:rPr>
            </w:pPr>
            <w:r w:rsidRPr="002A7B21">
              <w:rPr>
                <w:sz w:val="20"/>
                <w:szCs w:val="20"/>
              </w:rPr>
              <w:t>1</w:t>
            </w:r>
          </w:p>
        </w:tc>
        <w:tc>
          <w:tcPr>
            <w:tcW w:w="316"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440"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538" w:type="pct"/>
            <w:vAlign w:val="center"/>
          </w:tcPr>
          <w:p w:rsidR="00E70989" w:rsidRPr="002A7B21" w:rsidRDefault="00E70989" w:rsidP="0008116D">
            <w:pPr>
              <w:suppressAutoHyphens w:val="0"/>
              <w:snapToGrid w:val="0"/>
              <w:jc w:val="both"/>
              <w:rPr>
                <w:sz w:val="20"/>
                <w:szCs w:val="20"/>
              </w:rPr>
            </w:pPr>
            <w:r w:rsidRPr="002A7B21">
              <w:rPr>
                <w:sz w:val="20"/>
                <w:szCs w:val="20"/>
              </w:rPr>
              <w:t>1</w:t>
            </w:r>
          </w:p>
        </w:tc>
        <w:tc>
          <w:tcPr>
            <w:tcW w:w="591"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583"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r>
      <w:tr w:rsidR="00E70989" w:rsidRPr="002A7B21" w:rsidTr="00710A0F">
        <w:trPr>
          <w:jc w:val="center"/>
        </w:trPr>
        <w:tc>
          <w:tcPr>
            <w:tcW w:w="786" w:type="pct"/>
            <w:vMerge w:val="restart"/>
            <w:vAlign w:val="center"/>
          </w:tcPr>
          <w:p w:rsidR="00E70989" w:rsidRPr="002A7B21" w:rsidRDefault="00E70989" w:rsidP="0008116D">
            <w:pPr>
              <w:suppressAutoHyphens w:val="0"/>
              <w:snapToGrid w:val="0"/>
              <w:jc w:val="both"/>
              <w:rPr>
                <w:i/>
                <w:sz w:val="20"/>
                <w:szCs w:val="20"/>
              </w:rPr>
            </w:pPr>
            <w:r w:rsidRPr="002A7B21">
              <w:rPr>
                <w:i/>
                <w:sz w:val="20"/>
                <w:szCs w:val="20"/>
              </w:rPr>
              <w:t>Moraceae</w:t>
            </w:r>
          </w:p>
        </w:tc>
        <w:tc>
          <w:tcPr>
            <w:tcW w:w="1299" w:type="pct"/>
            <w:vAlign w:val="center"/>
          </w:tcPr>
          <w:p w:rsidR="00E70989" w:rsidRPr="002A7B21" w:rsidRDefault="00E70989" w:rsidP="0008116D">
            <w:pPr>
              <w:suppressAutoHyphens w:val="0"/>
              <w:snapToGrid w:val="0"/>
              <w:jc w:val="both"/>
              <w:rPr>
                <w:i/>
                <w:sz w:val="20"/>
                <w:szCs w:val="20"/>
              </w:rPr>
            </w:pPr>
            <w:r w:rsidRPr="002A7B21">
              <w:rPr>
                <w:i/>
                <w:sz w:val="20"/>
                <w:szCs w:val="20"/>
              </w:rPr>
              <w:t>Ficus exasperate</w:t>
            </w:r>
          </w:p>
        </w:tc>
        <w:tc>
          <w:tcPr>
            <w:tcW w:w="447" w:type="pct"/>
            <w:vAlign w:val="center"/>
          </w:tcPr>
          <w:p w:rsidR="00E70989" w:rsidRPr="002A7B21" w:rsidRDefault="00E70989" w:rsidP="0008116D">
            <w:pPr>
              <w:suppressAutoHyphens w:val="0"/>
              <w:snapToGrid w:val="0"/>
              <w:jc w:val="both"/>
              <w:rPr>
                <w:sz w:val="20"/>
                <w:szCs w:val="20"/>
              </w:rPr>
            </w:pPr>
            <w:r w:rsidRPr="002A7B21">
              <w:rPr>
                <w:sz w:val="20"/>
                <w:szCs w:val="20"/>
              </w:rPr>
              <w:t>9</w:t>
            </w:r>
          </w:p>
        </w:tc>
        <w:tc>
          <w:tcPr>
            <w:tcW w:w="316" w:type="pct"/>
            <w:vAlign w:val="center"/>
          </w:tcPr>
          <w:p w:rsidR="00E70989" w:rsidRPr="002A7B21" w:rsidRDefault="00E70989" w:rsidP="0008116D">
            <w:pPr>
              <w:suppressAutoHyphens w:val="0"/>
              <w:snapToGrid w:val="0"/>
              <w:jc w:val="both"/>
              <w:rPr>
                <w:sz w:val="20"/>
                <w:szCs w:val="20"/>
              </w:rPr>
            </w:pPr>
            <w:r w:rsidRPr="002A7B21">
              <w:rPr>
                <w:sz w:val="20"/>
                <w:szCs w:val="20"/>
              </w:rPr>
              <w:t>1</w:t>
            </w:r>
          </w:p>
        </w:tc>
        <w:tc>
          <w:tcPr>
            <w:tcW w:w="440" w:type="pct"/>
            <w:vAlign w:val="center"/>
          </w:tcPr>
          <w:p w:rsidR="00E70989" w:rsidRPr="002A7B21" w:rsidRDefault="00E70989" w:rsidP="0008116D">
            <w:pPr>
              <w:suppressAutoHyphens w:val="0"/>
              <w:snapToGrid w:val="0"/>
              <w:jc w:val="both"/>
              <w:rPr>
                <w:sz w:val="20"/>
                <w:szCs w:val="20"/>
              </w:rPr>
            </w:pPr>
            <w:r w:rsidRPr="002A7B21">
              <w:rPr>
                <w:sz w:val="20"/>
                <w:szCs w:val="20"/>
              </w:rPr>
              <w:t>4</w:t>
            </w:r>
          </w:p>
        </w:tc>
        <w:tc>
          <w:tcPr>
            <w:tcW w:w="538" w:type="pct"/>
            <w:vAlign w:val="center"/>
          </w:tcPr>
          <w:p w:rsidR="00E70989" w:rsidRPr="002A7B21" w:rsidRDefault="00E70989" w:rsidP="0008116D">
            <w:pPr>
              <w:suppressAutoHyphens w:val="0"/>
              <w:snapToGrid w:val="0"/>
              <w:jc w:val="both"/>
              <w:rPr>
                <w:sz w:val="20"/>
                <w:szCs w:val="20"/>
              </w:rPr>
            </w:pPr>
            <w:r w:rsidRPr="002A7B21">
              <w:rPr>
                <w:sz w:val="20"/>
                <w:szCs w:val="20"/>
              </w:rPr>
              <w:t>3</w:t>
            </w:r>
          </w:p>
        </w:tc>
        <w:tc>
          <w:tcPr>
            <w:tcW w:w="591" w:type="pct"/>
            <w:vAlign w:val="center"/>
          </w:tcPr>
          <w:p w:rsidR="00E70989" w:rsidRPr="002A7B21" w:rsidRDefault="00E70989" w:rsidP="0008116D">
            <w:pPr>
              <w:suppressAutoHyphens w:val="0"/>
              <w:snapToGrid w:val="0"/>
              <w:jc w:val="both"/>
              <w:rPr>
                <w:sz w:val="20"/>
                <w:szCs w:val="20"/>
              </w:rPr>
            </w:pPr>
            <w:r w:rsidRPr="002A7B21">
              <w:rPr>
                <w:sz w:val="20"/>
                <w:szCs w:val="20"/>
              </w:rPr>
              <w:t>1</w:t>
            </w:r>
          </w:p>
        </w:tc>
        <w:tc>
          <w:tcPr>
            <w:tcW w:w="583"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r>
      <w:tr w:rsidR="00E70989" w:rsidRPr="002A7B21" w:rsidTr="00710A0F">
        <w:trPr>
          <w:jc w:val="center"/>
        </w:trPr>
        <w:tc>
          <w:tcPr>
            <w:tcW w:w="786" w:type="pct"/>
            <w:vMerge/>
            <w:vAlign w:val="center"/>
          </w:tcPr>
          <w:p w:rsidR="00E70989" w:rsidRPr="002A7B21" w:rsidRDefault="00E70989" w:rsidP="0008116D">
            <w:pPr>
              <w:suppressAutoHyphens w:val="0"/>
              <w:snapToGrid w:val="0"/>
              <w:jc w:val="both"/>
              <w:rPr>
                <w:i/>
                <w:sz w:val="20"/>
                <w:szCs w:val="20"/>
              </w:rPr>
            </w:pPr>
          </w:p>
        </w:tc>
        <w:tc>
          <w:tcPr>
            <w:tcW w:w="1299" w:type="pct"/>
            <w:vAlign w:val="center"/>
          </w:tcPr>
          <w:p w:rsidR="00E70989" w:rsidRPr="002A7B21" w:rsidRDefault="00E70989" w:rsidP="0008116D">
            <w:pPr>
              <w:suppressAutoHyphens w:val="0"/>
              <w:snapToGrid w:val="0"/>
              <w:jc w:val="both"/>
              <w:rPr>
                <w:i/>
                <w:sz w:val="20"/>
                <w:szCs w:val="20"/>
              </w:rPr>
            </w:pPr>
            <w:r w:rsidRPr="002A7B21">
              <w:rPr>
                <w:i/>
                <w:sz w:val="20"/>
                <w:szCs w:val="20"/>
              </w:rPr>
              <w:t>Milicia excels</w:t>
            </w:r>
          </w:p>
        </w:tc>
        <w:tc>
          <w:tcPr>
            <w:tcW w:w="447" w:type="pct"/>
            <w:vAlign w:val="center"/>
          </w:tcPr>
          <w:p w:rsidR="00E70989" w:rsidRPr="002A7B21" w:rsidRDefault="00E70989" w:rsidP="0008116D">
            <w:pPr>
              <w:suppressAutoHyphens w:val="0"/>
              <w:snapToGrid w:val="0"/>
              <w:jc w:val="both"/>
              <w:rPr>
                <w:sz w:val="20"/>
                <w:szCs w:val="20"/>
              </w:rPr>
            </w:pPr>
            <w:r w:rsidRPr="002A7B21">
              <w:rPr>
                <w:sz w:val="20"/>
                <w:szCs w:val="20"/>
              </w:rPr>
              <w:t>1</w:t>
            </w:r>
          </w:p>
        </w:tc>
        <w:tc>
          <w:tcPr>
            <w:tcW w:w="316"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440"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538"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591"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583" w:type="pct"/>
            <w:vAlign w:val="center"/>
          </w:tcPr>
          <w:p w:rsidR="00E70989" w:rsidRPr="002A7B21" w:rsidRDefault="00E70989" w:rsidP="0008116D">
            <w:pPr>
              <w:suppressAutoHyphens w:val="0"/>
              <w:snapToGrid w:val="0"/>
              <w:jc w:val="both"/>
              <w:rPr>
                <w:sz w:val="20"/>
                <w:szCs w:val="20"/>
              </w:rPr>
            </w:pPr>
            <w:r w:rsidRPr="002A7B21">
              <w:rPr>
                <w:sz w:val="20"/>
                <w:szCs w:val="20"/>
              </w:rPr>
              <w:t>1</w:t>
            </w:r>
          </w:p>
        </w:tc>
      </w:tr>
      <w:tr w:rsidR="00E70989" w:rsidRPr="002A7B21" w:rsidTr="00710A0F">
        <w:trPr>
          <w:jc w:val="center"/>
        </w:trPr>
        <w:tc>
          <w:tcPr>
            <w:tcW w:w="786" w:type="pct"/>
            <w:vAlign w:val="center"/>
          </w:tcPr>
          <w:p w:rsidR="00E70989" w:rsidRPr="002A7B21" w:rsidRDefault="00E70989" w:rsidP="0008116D">
            <w:pPr>
              <w:suppressAutoHyphens w:val="0"/>
              <w:snapToGrid w:val="0"/>
              <w:jc w:val="both"/>
              <w:rPr>
                <w:i/>
                <w:sz w:val="20"/>
                <w:szCs w:val="20"/>
              </w:rPr>
            </w:pPr>
            <w:r w:rsidRPr="002A7B21">
              <w:rPr>
                <w:i/>
                <w:sz w:val="20"/>
                <w:szCs w:val="20"/>
              </w:rPr>
              <w:t>Myristicaceae</w:t>
            </w:r>
          </w:p>
        </w:tc>
        <w:tc>
          <w:tcPr>
            <w:tcW w:w="1299" w:type="pct"/>
            <w:vAlign w:val="center"/>
          </w:tcPr>
          <w:p w:rsidR="00E70989" w:rsidRPr="002A7B21" w:rsidRDefault="00E70989" w:rsidP="0008116D">
            <w:pPr>
              <w:suppressAutoHyphens w:val="0"/>
              <w:snapToGrid w:val="0"/>
              <w:jc w:val="both"/>
              <w:rPr>
                <w:i/>
                <w:sz w:val="20"/>
                <w:szCs w:val="20"/>
              </w:rPr>
            </w:pPr>
            <w:r w:rsidRPr="002A7B21">
              <w:rPr>
                <w:i/>
                <w:sz w:val="20"/>
                <w:szCs w:val="20"/>
              </w:rPr>
              <w:t>Pycanthus angolensis</w:t>
            </w:r>
          </w:p>
        </w:tc>
        <w:tc>
          <w:tcPr>
            <w:tcW w:w="447" w:type="pct"/>
            <w:vAlign w:val="center"/>
          </w:tcPr>
          <w:p w:rsidR="00E70989" w:rsidRPr="002A7B21" w:rsidRDefault="00E70989" w:rsidP="0008116D">
            <w:pPr>
              <w:suppressAutoHyphens w:val="0"/>
              <w:snapToGrid w:val="0"/>
              <w:jc w:val="both"/>
              <w:rPr>
                <w:sz w:val="20"/>
                <w:szCs w:val="20"/>
              </w:rPr>
            </w:pPr>
            <w:r w:rsidRPr="002A7B21">
              <w:rPr>
                <w:sz w:val="20"/>
                <w:szCs w:val="20"/>
              </w:rPr>
              <w:t>2</w:t>
            </w:r>
          </w:p>
        </w:tc>
        <w:tc>
          <w:tcPr>
            <w:tcW w:w="316"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440"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538"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591" w:type="pct"/>
            <w:vAlign w:val="center"/>
          </w:tcPr>
          <w:p w:rsidR="00E70989" w:rsidRPr="002A7B21" w:rsidRDefault="00E70989" w:rsidP="0008116D">
            <w:pPr>
              <w:suppressAutoHyphens w:val="0"/>
              <w:snapToGrid w:val="0"/>
              <w:jc w:val="both"/>
              <w:rPr>
                <w:sz w:val="20"/>
                <w:szCs w:val="20"/>
              </w:rPr>
            </w:pPr>
            <w:r w:rsidRPr="002A7B21">
              <w:rPr>
                <w:sz w:val="20"/>
                <w:szCs w:val="20"/>
              </w:rPr>
              <w:t>1</w:t>
            </w:r>
          </w:p>
        </w:tc>
        <w:tc>
          <w:tcPr>
            <w:tcW w:w="583" w:type="pct"/>
            <w:vAlign w:val="center"/>
          </w:tcPr>
          <w:p w:rsidR="00E70989" w:rsidRPr="002A7B21" w:rsidRDefault="00E70989" w:rsidP="0008116D">
            <w:pPr>
              <w:suppressAutoHyphens w:val="0"/>
              <w:snapToGrid w:val="0"/>
              <w:jc w:val="both"/>
              <w:rPr>
                <w:sz w:val="20"/>
                <w:szCs w:val="20"/>
              </w:rPr>
            </w:pPr>
            <w:r w:rsidRPr="002A7B21">
              <w:rPr>
                <w:sz w:val="20"/>
                <w:szCs w:val="20"/>
              </w:rPr>
              <w:t>1</w:t>
            </w:r>
          </w:p>
        </w:tc>
      </w:tr>
      <w:tr w:rsidR="00E70989" w:rsidRPr="002A7B21" w:rsidTr="00710A0F">
        <w:trPr>
          <w:jc w:val="center"/>
        </w:trPr>
        <w:tc>
          <w:tcPr>
            <w:tcW w:w="786" w:type="pct"/>
            <w:vAlign w:val="center"/>
          </w:tcPr>
          <w:p w:rsidR="00E70989" w:rsidRPr="002A7B21" w:rsidRDefault="00E70989" w:rsidP="0008116D">
            <w:pPr>
              <w:suppressAutoHyphens w:val="0"/>
              <w:snapToGrid w:val="0"/>
              <w:jc w:val="both"/>
              <w:rPr>
                <w:i/>
                <w:sz w:val="20"/>
                <w:szCs w:val="20"/>
              </w:rPr>
            </w:pPr>
            <w:r w:rsidRPr="002A7B21">
              <w:rPr>
                <w:i/>
                <w:sz w:val="20"/>
                <w:szCs w:val="20"/>
              </w:rPr>
              <w:t>Myrtaceae</w:t>
            </w:r>
          </w:p>
        </w:tc>
        <w:tc>
          <w:tcPr>
            <w:tcW w:w="1299" w:type="pct"/>
            <w:vAlign w:val="center"/>
          </w:tcPr>
          <w:p w:rsidR="00E70989" w:rsidRPr="002A7B21" w:rsidRDefault="00E70989" w:rsidP="0008116D">
            <w:pPr>
              <w:suppressAutoHyphens w:val="0"/>
              <w:snapToGrid w:val="0"/>
              <w:jc w:val="both"/>
              <w:rPr>
                <w:i/>
                <w:sz w:val="20"/>
                <w:szCs w:val="20"/>
              </w:rPr>
            </w:pPr>
            <w:r w:rsidRPr="002A7B21">
              <w:rPr>
                <w:i/>
                <w:sz w:val="20"/>
                <w:szCs w:val="20"/>
              </w:rPr>
              <w:t>Psidium guajava</w:t>
            </w:r>
          </w:p>
        </w:tc>
        <w:tc>
          <w:tcPr>
            <w:tcW w:w="447" w:type="pct"/>
            <w:vAlign w:val="center"/>
          </w:tcPr>
          <w:p w:rsidR="00E70989" w:rsidRPr="002A7B21" w:rsidRDefault="00E70989" w:rsidP="0008116D">
            <w:pPr>
              <w:suppressAutoHyphens w:val="0"/>
              <w:snapToGrid w:val="0"/>
              <w:jc w:val="both"/>
              <w:rPr>
                <w:sz w:val="20"/>
                <w:szCs w:val="20"/>
              </w:rPr>
            </w:pPr>
            <w:r w:rsidRPr="002A7B21">
              <w:rPr>
                <w:sz w:val="20"/>
                <w:szCs w:val="20"/>
              </w:rPr>
              <w:t>1</w:t>
            </w:r>
          </w:p>
        </w:tc>
        <w:tc>
          <w:tcPr>
            <w:tcW w:w="316"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440"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538"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591"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583" w:type="pct"/>
            <w:vAlign w:val="center"/>
          </w:tcPr>
          <w:p w:rsidR="00E70989" w:rsidRPr="002A7B21" w:rsidRDefault="00E70989" w:rsidP="0008116D">
            <w:pPr>
              <w:suppressAutoHyphens w:val="0"/>
              <w:snapToGrid w:val="0"/>
              <w:jc w:val="both"/>
              <w:rPr>
                <w:sz w:val="20"/>
                <w:szCs w:val="20"/>
              </w:rPr>
            </w:pPr>
            <w:r w:rsidRPr="002A7B21">
              <w:rPr>
                <w:sz w:val="20"/>
                <w:szCs w:val="20"/>
              </w:rPr>
              <w:t>1</w:t>
            </w:r>
          </w:p>
        </w:tc>
      </w:tr>
      <w:tr w:rsidR="00E70989" w:rsidRPr="002A7B21" w:rsidTr="00710A0F">
        <w:trPr>
          <w:jc w:val="center"/>
        </w:trPr>
        <w:tc>
          <w:tcPr>
            <w:tcW w:w="786" w:type="pct"/>
            <w:vAlign w:val="center"/>
          </w:tcPr>
          <w:p w:rsidR="00E70989" w:rsidRPr="002A7B21" w:rsidRDefault="00E70989" w:rsidP="0008116D">
            <w:pPr>
              <w:suppressAutoHyphens w:val="0"/>
              <w:snapToGrid w:val="0"/>
              <w:jc w:val="both"/>
              <w:rPr>
                <w:i/>
                <w:sz w:val="20"/>
                <w:szCs w:val="20"/>
              </w:rPr>
            </w:pPr>
            <w:r w:rsidRPr="002A7B21">
              <w:rPr>
                <w:i/>
                <w:sz w:val="20"/>
                <w:szCs w:val="20"/>
              </w:rPr>
              <w:t>Rubiaceae</w:t>
            </w:r>
          </w:p>
        </w:tc>
        <w:tc>
          <w:tcPr>
            <w:tcW w:w="1299" w:type="pct"/>
            <w:vAlign w:val="center"/>
          </w:tcPr>
          <w:p w:rsidR="00E70989" w:rsidRPr="002A7B21" w:rsidRDefault="00E70989" w:rsidP="0008116D">
            <w:pPr>
              <w:suppressAutoHyphens w:val="0"/>
              <w:snapToGrid w:val="0"/>
              <w:jc w:val="both"/>
              <w:rPr>
                <w:i/>
                <w:sz w:val="20"/>
                <w:szCs w:val="20"/>
              </w:rPr>
            </w:pPr>
            <w:r w:rsidRPr="002A7B21">
              <w:rPr>
                <w:i/>
                <w:sz w:val="20"/>
                <w:szCs w:val="20"/>
              </w:rPr>
              <w:t>Nauclea latifolia</w:t>
            </w:r>
          </w:p>
        </w:tc>
        <w:tc>
          <w:tcPr>
            <w:tcW w:w="447" w:type="pct"/>
            <w:vAlign w:val="center"/>
          </w:tcPr>
          <w:p w:rsidR="00E70989" w:rsidRPr="002A7B21" w:rsidRDefault="00E70989" w:rsidP="0008116D">
            <w:pPr>
              <w:suppressAutoHyphens w:val="0"/>
              <w:snapToGrid w:val="0"/>
              <w:jc w:val="both"/>
              <w:rPr>
                <w:sz w:val="20"/>
                <w:szCs w:val="20"/>
              </w:rPr>
            </w:pPr>
            <w:r w:rsidRPr="002A7B21">
              <w:rPr>
                <w:sz w:val="20"/>
                <w:szCs w:val="20"/>
              </w:rPr>
              <w:t>1</w:t>
            </w:r>
          </w:p>
        </w:tc>
        <w:tc>
          <w:tcPr>
            <w:tcW w:w="316"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440"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538" w:type="pct"/>
            <w:vAlign w:val="center"/>
          </w:tcPr>
          <w:p w:rsidR="00E70989" w:rsidRPr="002A7B21" w:rsidRDefault="00E70989" w:rsidP="0008116D">
            <w:pPr>
              <w:suppressAutoHyphens w:val="0"/>
              <w:snapToGrid w:val="0"/>
              <w:jc w:val="both"/>
              <w:rPr>
                <w:sz w:val="20"/>
                <w:szCs w:val="20"/>
              </w:rPr>
            </w:pPr>
            <w:r w:rsidRPr="002A7B21">
              <w:rPr>
                <w:sz w:val="20"/>
                <w:szCs w:val="20"/>
              </w:rPr>
              <w:t>1</w:t>
            </w:r>
          </w:p>
        </w:tc>
        <w:tc>
          <w:tcPr>
            <w:tcW w:w="591"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583"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r>
      <w:tr w:rsidR="00E70989" w:rsidRPr="002A7B21" w:rsidTr="00710A0F">
        <w:trPr>
          <w:jc w:val="center"/>
        </w:trPr>
        <w:tc>
          <w:tcPr>
            <w:tcW w:w="786" w:type="pct"/>
            <w:vAlign w:val="center"/>
          </w:tcPr>
          <w:p w:rsidR="00E70989" w:rsidRPr="002A7B21" w:rsidRDefault="00E70989" w:rsidP="0008116D">
            <w:pPr>
              <w:suppressAutoHyphens w:val="0"/>
              <w:snapToGrid w:val="0"/>
              <w:jc w:val="both"/>
              <w:rPr>
                <w:i/>
                <w:sz w:val="20"/>
                <w:szCs w:val="20"/>
              </w:rPr>
            </w:pPr>
            <w:r w:rsidRPr="002A7B21">
              <w:rPr>
                <w:i/>
                <w:sz w:val="20"/>
                <w:szCs w:val="20"/>
              </w:rPr>
              <w:t>Sapotaceae</w:t>
            </w:r>
          </w:p>
        </w:tc>
        <w:tc>
          <w:tcPr>
            <w:tcW w:w="1299" w:type="pct"/>
            <w:vAlign w:val="center"/>
          </w:tcPr>
          <w:p w:rsidR="00E70989" w:rsidRPr="002A7B21" w:rsidRDefault="00E70989" w:rsidP="0008116D">
            <w:pPr>
              <w:suppressAutoHyphens w:val="0"/>
              <w:snapToGrid w:val="0"/>
              <w:jc w:val="both"/>
              <w:rPr>
                <w:i/>
                <w:sz w:val="20"/>
                <w:szCs w:val="20"/>
              </w:rPr>
            </w:pPr>
            <w:r w:rsidRPr="002A7B21">
              <w:rPr>
                <w:i/>
                <w:sz w:val="20"/>
                <w:szCs w:val="20"/>
              </w:rPr>
              <w:t>Chrysophyllum albidum</w:t>
            </w:r>
          </w:p>
        </w:tc>
        <w:tc>
          <w:tcPr>
            <w:tcW w:w="447" w:type="pct"/>
            <w:vAlign w:val="center"/>
          </w:tcPr>
          <w:p w:rsidR="00E70989" w:rsidRPr="002A7B21" w:rsidRDefault="00E70989" w:rsidP="0008116D">
            <w:pPr>
              <w:suppressAutoHyphens w:val="0"/>
              <w:snapToGrid w:val="0"/>
              <w:jc w:val="both"/>
              <w:rPr>
                <w:sz w:val="20"/>
                <w:szCs w:val="20"/>
              </w:rPr>
            </w:pPr>
            <w:r w:rsidRPr="002A7B21">
              <w:rPr>
                <w:sz w:val="20"/>
                <w:szCs w:val="20"/>
              </w:rPr>
              <w:t>5</w:t>
            </w:r>
          </w:p>
        </w:tc>
        <w:tc>
          <w:tcPr>
            <w:tcW w:w="316"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440" w:type="pct"/>
            <w:vAlign w:val="center"/>
          </w:tcPr>
          <w:p w:rsidR="00E70989" w:rsidRPr="002A7B21" w:rsidRDefault="00E70989" w:rsidP="0008116D">
            <w:pPr>
              <w:suppressAutoHyphens w:val="0"/>
              <w:snapToGrid w:val="0"/>
              <w:jc w:val="both"/>
              <w:rPr>
                <w:sz w:val="20"/>
                <w:szCs w:val="20"/>
              </w:rPr>
            </w:pPr>
            <w:r w:rsidRPr="002A7B21">
              <w:rPr>
                <w:sz w:val="20"/>
                <w:szCs w:val="20"/>
              </w:rPr>
              <w:t>2</w:t>
            </w:r>
          </w:p>
        </w:tc>
        <w:tc>
          <w:tcPr>
            <w:tcW w:w="538" w:type="pct"/>
            <w:vAlign w:val="center"/>
          </w:tcPr>
          <w:p w:rsidR="00E70989" w:rsidRPr="002A7B21" w:rsidRDefault="00E70989" w:rsidP="0008116D">
            <w:pPr>
              <w:suppressAutoHyphens w:val="0"/>
              <w:snapToGrid w:val="0"/>
              <w:jc w:val="both"/>
              <w:rPr>
                <w:sz w:val="20"/>
                <w:szCs w:val="20"/>
              </w:rPr>
            </w:pPr>
            <w:r w:rsidRPr="002A7B21">
              <w:rPr>
                <w:sz w:val="20"/>
                <w:szCs w:val="20"/>
              </w:rPr>
              <w:t>1</w:t>
            </w:r>
          </w:p>
        </w:tc>
        <w:tc>
          <w:tcPr>
            <w:tcW w:w="591" w:type="pct"/>
            <w:vAlign w:val="center"/>
          </w:tcPr>
          <w:p w:rsidR="00E70989" w:rsidRPr="002A7B21" w:rsidRDefault="00E70989" w:rsidP="0008116D">
            <w:pPr>
              <w:suppressAutoHyphens w:val="0"/>
              <w:snapToGrid w:val="0"/>
              <w:jc w:val="both"/>
              <w:rPr>
                <w:sz w:val="20"/>
                <w:szCs w:val="20"/>
              </w:rPr>
            </w:pPr>
            <w:r w:rsidRPr="002A7B21">
              <w:rPr>
                <w:sz w:val="20"/>
                <w:szCs w:val="20"/>
              </w:rPr>
              <w:t>2</w:t>
            </w:r>
          </w:p>
        </w:tc>
        <w:tc>
          <w:tcPr>
            <w:tcW w:w="583"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r>
      <w:tr w:rsidR="00E70989" w:rsidRPr="002A7B21" w:rsidTr="00710A0F">
        <w:trPr>
          <w:jc w:val="center"/>
        </w:trPr>
        <w:tc>
          <w:tcPr>
            <w:tcW w:w="786" w:type="pct"/>
            <w:vAlign w:val="center"/>
          </w:tcPr>
          <w:p w:rsidR="00E70989" w:rsidRPr="002A7B21" w:rsidRDefault="00E70989" w:rsidP="0008116D">
            <w:pPr>
              <w:suppressAutoHyphens w:val="0"/>
              <w:snapToGrid w:val="0"/>
              <w:jc w:val="both"/>
              <w:rPr>
                <w:i/>
                <w:sz w:val="20"/>
                <w:szCs w:val="20"/>
              </w:rPr>
            </w:pPr>
            <w:r w:rsidRPr="002A7B21">
              <w:rPr>
                <w:i/>
                <w:sz w:val="20"/>
                <w:szCs w:val="20"/>
              </w:rPr>
              <w:t>Urticaceae</w:t>
            </w:r>
          </w:p>
        </w:tc>
        <w:tc>
          <w:tcPr>
            <w:tcW w:w="1299" w:type="pct"/>
            <w:vAlign w:val="center"/>
          </w:tcPr>
          <w:p w:rsidR="00E70989" w:rsidRPr="002A7B21" w:rsidRDefault="00E70989" w:rsidP="0008116D">
            <w:pPr>
              <w:suppressAutoHyphens w:val="0"/>
              <w:snapToGrid w:val="0"/>
              <w:jc w:val="both"/>
              <w:rPr>
                <w:i/>
                <w:sz w:val="20"/>
                <w:szCs w:val="20"/>
              </w:rPr>
            </w:pPr>
            <w:r w:rsidRPr="002A7B21">
              <w:rPr>
                <w:i/>
                <w:sz w:val="20"/>
                <w:szCs w:val="20"/>
              </w:rPr>
              <w:t>Musanga cecropiodes</w:t>
            </w:r>
          </w:p>
        </w:tc>
        <w:tc>
          <w:tcPr>
            <w:tcW w:w="447" w:type="pct"/>
            <w:vAlign w:val="center"/>
          </w:tcPr>
          <w:p w:rsidR="00E70989" w:rsidRPr="002A7B21" w:rsidRDefault="00E70989" w:rsidP="0008116D">
            <w:pPr>
              <w:suppressAutoHyphens w:val="0"/>
              <w:snapToGrid w:val="0"/>
              <w:jc w:val="both"/>
              <w:rPr>
                <w:sz w:val="20"/>
                <w:szCs w:val="20"/>
              </w:rPr>
            </w:pPr>
            <w:r w:rsidRPr="002A7B21">
              <w:rPr>
                <w:sz w:val="20"/>
                <w:szCs w:val="20"/>
              </w:rPr>
              <w:t>2</w:t>
            </w:r>
          </w:p>
        </w:tc>
        <w:tc>
          <w:tcPr>
            <w:tcW w:w="316"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440" w:type="pct"/>
            <w:vAlign w:val="center"/>
          </w:tcPr>
          <w:p w:rsidR="00E70989" w:rsidRPr="002A7B21" w:rsidRDefault="00E70989" w:rsidP="0008116D">
            <w:pPr>
              <w:suppressAutoHyphens w:val="0"/>
              <w:snapToGrid w:val="0"/>
              <w:jc w:val="both"/>
              <w:rPr>
                <w:sz w:val="20"/>
                <w:szCs w:val="20"/>
              </w:rPr>
            </w:pPr>
            <w:r w:rsidRPr="002A7B21">
              <w:rPr>
                <w:sz w:val="20"/>
                <w:szCs w:val="20"/>
              </w:rPr>
              <w:t>1</w:t>
            </w:r>
          </w:p>
        </w:tc>
        <w:tc>
          <w:tcPr>
            <w:tcW w:w="538" w:type="pct"/>
            <w:vAlign w:val="center"/>
          </w:tcPr>
          <w:p w:rsidR="00E70989" w:rsidRPr="002A7B21" w:rsidRDefault="00E70989" w:rsidP="0008116D">
            <w:pPr>
              <w:suppressAutoHyphens w:val="0"/>
              <w:snapToGrid w:val="0"/>
              <w:jc w:val="both"/>
              <w:rPr>
                <w:sz w:val="20"/>
                <w:szCs w:val="20"/>
              </w:rPr>
            </w:pPr>
            <w:r w:rsidRPr="002A7B21">
              <w:rPr>
                <w:sz w:val="20"/>
                <w:szCs w:val="20"/>
              </w:rPr>
              <w:t>1</w:t>
            </w:r>
          </w:p>
        </w:tc>
        <w:tc>
          <w:tcPr>
            <w:tcW w:w="591"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c>
          <w:tcPr>
            <w:tcW w:w="583" w:type="pct"/>
            <w:vAlign w:val="center"/>
          </w:tcPr>
          <w:p w:rsidR="00E70989" w:rsidRPr="002A7B21" w:rsidRDefault="00E70989" w:rsidP="0008116D">
            <w:pPr>
              <w:suppressAutoHyphens w:val="0"/>
              <w:snapToGrid w:val="0"/>
              <w:jc w:val="both"/>
              <w:rPr>
                <w:sz w:val="20"/>
                <w:szCs w:val="20"/>
              </w:rPr>
            </w:pPr>
            <w:r w:rsidRPr="002A7B21">
              <w:rPr>
                <w:sz w:val="20"/>
                <w:szCs w:val="20"/>
              </w:rPr>
              <w:t>-</w:t>
            </w:r>
          </w:p>
        </w:tc>
      </w:tr>
      <w:tr w:rsidR="00E70989" w:rsidRPr="002A7B21" w:rsidTr="00710A0F">
        <w:trPr>
          <w:jc w:val="center"/>
        </w:trPr>
        <w:tc>
          <w:tcPr>
            <w:tcW w:w="786" w:type="pct"/>
            <w:vAlign w:val="center"/>
          </w:tcPr>
          <w:p w:rsidR="00E70989" w:rsidRPr="002A7B21" w:rsidRDefault="00E70989" w:rsidP="0008116D">
            <w:pPr>
              <w:suppressAutoHyphens w:val="0"/>
              <w:snapToGrid w:val="0"/>
              <w:jc w:val="both"/>
              <w:rPr>
                <w:b/>
                <w:sz w:val="20"/>
                <w:szCs w:val="20"/>
              </w:rPr>
            </w:pPr>
            <w:r w:rsidRPr="002A7B21">
              <w:rPr>
                <w:b/>
                <w:sz w:val="20"/>
                <w:szCs w:val="20"/>
              </w:rPr>
              <w:t>Total (1</w:t>
            </w:r>
            <w:r w:rsidR="00591E54" w:rsidRPr="002A7B21">
              <w:rPr>
                <w:b/>
                <w:sz w:val="20"/>
                <w:szCs w:val="20"/>
              </w:rPr>
              <w:t>8</w:t>
            </w:r>
            <w:r w:rsidRPr="002A7B21">
              <w:rPr>
                <w:b/>
                <w:sz w:val="20"/>
                <w:szCs w:val="20"/>
              </w:rPr>
              <w:t>)</w:t>
            </w:r>
          </w:p>
        </w:tc>
        <w:tc>
          <w:tcPr>
            <w:tcW w:w="1299" w:type="pct"/>
            <w:vAlign w:val="center"/>
          </w:tcPr>
          <w:p w:rsidR="00E70989" w:rsidRPr="002A7B21" w:rsidRDefault="00E70989" w:rsidP="0008116D">
            <w:pPr>
              <w:suppressAutoHyphens w:val="0"/>
              <w:snapToGrid w:val="0"/>
              <w:jc w:val="both"/>
              <w:rPr>
                <w:b/>
                <w:sz w:val="20"/>
                <w:szCs w:val="20"/>
              </w:rPr>
            </w:pPr>
            <w:r w:rsidRPr="002A7B21">
              <w:rPr>
                <w:b/>
                <w:sz w:val="20"/>
                <w:szCs w:val="20"/>
              </w:rPr>
              <w:t>23</w:t>
            </w:r>
          </w:p>
        </w:tc>
        <w:tc>
          <w:tcPr>
            <w:tcW w:w="447" w:type="pct"/>
            <w:vAlign w:val="center"/>
          </w:tcPr>
          <w:p w:rsidR="00E70989" w:rsidRPr="002A7B21" w:rsidRDefault="00E70989" w:rsidP="0008116D">
            <w:pPr>
              <w:suppressAutoHyphens w:val="0"/>
              <w:snapToGrid w:val="0"/>
              <w:jc w:val="both"/>
              <w:rPr>
                <w:b/>
                <w:sz w:val="20"/>
                <w:szCs w:val="20"/>
              </w:rPr>
            </w:pPr>
            <w:r w:rsidRPr="002A7B21">
              <w:rPr>
                <w:b/>
                <w:sz w:val="20"/>
                <w:szCs w:val="20"/>
              </w:rPr>
              <w:t>101</w:t>
            </w:r>
          </w:p>
        </w:tc>
        <w:tc>
          <w:tcPr>
            <w:tcW w:w="316" w:type="pct"/>
            <w:vAlign w:val="center"/>
          </w:tcPr>
          <w:p w:rsidR="00E70989" w:rsidRPr="002A7B21" w:rsidRDefault="00E70989" w:rsidP="0008116D">
            <w:pPr>
              <w:suppressAutoHyphens w:val="0"/>
              <w:snapToGrid w:val="0"/>
              <w:jc w:val="both"/>
              <w:rPr>
                <w:b/>
                <w:sz w:val="20"/>
                <w:szCs w:val="20"/>
              </w:rPr>
            </w:pPr>
            <w:r w:rsidRPr="002A7B21">
              <w:rPr>
                <w:b/>
                <w:sz w:val="20"/>
                <w:szCs w:val="20"/>
              </w:rPr>
              <w:t>17</w:t>
            </w:r>
          </w:p>
        </w:tc>
        <w:tc>
          <w:tcPr>
            <w:tcW w:w="440" w:type="pct"/>
            <w:vAlign w:val="center"/>
          </w:tcPr>
          <w:p w:rsidR="00E70989" w:rsidRPr="002A7B21" w:rsidRDefault="00E70989" w:rsidP="0008116D">
            <w:pPr>
              <w:suppressAutoHyphens w:val="0"/>
              <w:snapToGrid w:val="0"/>
              <w:jc w:val="both"/>
              <w:rPr>
                <w:b/>
                <w:sz w:val="20"/>
                <w:szCs w:val="20"/>
              </w:rPr>
            </w:pPr>
            <w:r w:rsidRPr="002A7B21">
              <w:rPr>
                <w:b/>
                <w:sz w:val="20"/>
                <w:szCs w:val="20"/>
              </w:rPr>
              <w:t>21</w:t>
            </w:r>
          </w:p>
        </w:tc>
        <w:tc>
          <w:tcPr>
            <w:tcW w:w="538" w:type="pct"/>
            <w:vAlign w:val="center"/>
          </w:tcPr>
          <w:p w:rsidR="00E70989" w:rsidRPr="002A7B21" w:rsidRDefault="00E70989" w:rsidP="0008116D">
            <w:pPr>
              <w:suppressAutoHyphens w:val="0"/>
              <w:snapToGrid w:val="0"/>
              <w:jc w:val="both"/>
              <w:rPr>
                <w:b/>
                <w:sz w:val="20"/>
                <w:szCs w:val="20"/>
              </w:rPr>
            </w:pPr>
            <w:r w:rsidRPr="002A7B21">
              <w:rPr>
                <w:b/>
                <w:sz w:val="20"/>
                <w:szCs w:val="20"/>
              </w:rPr>
              <w:t>20</w:t>
            </w:r>
          </w:p>
        </w:tc>
        <w:tc>
          <w:tcPr>
            <w:tcW w:w="591" w:type="pct"/>
            <w:vAlign w:val="center"/>
          </w:tcPr>
          <w:p w:rsidR="00E70989" w:rsidRPr="002A7B21" w:rsidRDefault="00E70989" w:rsidP="0008116D">
            <w:pPr>
              <w:suppressAutoHyphens w:val="0"/>
              <w:snapToGrid w:val="0"/>
              <w:jc w:val="both"/>
              <w:rPr>
                <w:b/>
                <w:sz w:val="20"/>
                <w:szCs w:val="20"/>
              </w:rPr>
            </w:pPr>
            <w:r w:rsidRPr="002A7B21">
              <w:rPr>
                <w:b/>
                <w:sz w:val="20"/>
                <w:szCs w:val="20"/>
              </w:rPr>
              <w:t>23</w:t>
            </w:r>
          </w:p>
        </w:tc>
        <w:tc>
          <w:tcPr>
            <w:tcW w:w="583" w:type="pct"/>
            <w:vAlign w:val="center"/>
          </w:tcPr>
          <w:p w:rsidR="00E70989" w:rsidRPr="002A7B21" w:rsidRDefault="00E70989" w:rsidP="0008116D">
            <w:pPr>
              <w:suppressAutoHyphens w:val="0"/>
              <w:snapToGrid w:val="0"/>
              <w:jc w:val="both"/>
              <w:rPr>
                <w:b/>
                <w:sz w:val="20"/>
                <w:szCs w:val="20"/>
              </w:rPr>
            </w:pPr>
            <w:r w:rsidRPr="002A7B21">
              <w:rPr>
                <w:b/>
                <w:sz w:val="20"/>
                <w:szCs w:val="20"/>
              </w:rPr>
              <w:t>20</w:t>
            </w:r>
          </w:p>
        </w:tc>
      </w:tr>
    </w:tbl>
    <w:p w:rsidR="00845710" w:rsidRPr="002A7B21" w:rsidRDefault="00845710" w:rsidP="0008116D">
      <w:pPr>
        <w:suppressAutoHyphens w:val="0"/>
        <w:snapToGrid w:val="0"/>
        <w:ind w:firstLine="425"/>
        <w:jc w:val="both"/>
        <w:rPr>
          <w:sz w:val="20"/>
          <w:szCs w:val="20"/>
        </w:rPr>
      </w:pPr>
    </w:p>
    <w:p w:rsidR="00710A0F" w:rsidRDefault="00710A0F" w:rsidP="0008116D">
      <w:pPr>
        <w:suppressAutoHyphens w:val="0"/>
        <w:snapToGrid w:val="0"/>
        <w:ind w:firstLine="425"/>
        <w:jc w:val="both"/>
        <w:rPr>
          <w:i/>
          <w:sz w:val="20"/>
          <w:szCs w:val="20"/>
        </w:rPr>
        <w:sectPr w:rsidR="00710A0F" w:rsidSect="002A7B21">
          <w:footnotePr>
            <w:pos w:val="beneathText"/>
          </w:footnotePr>
          <w:type w:val="continuous"/>
          <w:pgSz w:w="12240" w:h="15840" w:code="1"/>
          <w:pgMar w:top="1440" w:right="1440" w:bottom="1440" w:left="1440" w:header="720" w:footer="720" w:gutter="0"/>
          <w:cols w:space="720"/>
          <w:docGrid w:linePitch="360"/>
        </w:sectPr>
      </w:pPr>
    </w:p>
    <w:p w:rsidR="00845710" w:rsidRPr="002A7B21" w:rsidRDefault="005A1605" w:rsidP="0008116D">
      <w:pPr>
        <w:suppressAutoHyphens w:val="0"/>
        <w:snapToGrid w:val="0"/>
        <w:ind w:firstLine="425"/>
        <w:jc w:val="both"/>
        <w:rPr>
          <w:sz w:val="20"/>
          <w:szCs w:val="20"/>
        </w:rPr>
      </w:pPr>
      <w:r w:rsidRPr="002A7B21">
        <w:rPr>
          <w:i/>
          <w:sz w:val="20"/>
          <w:szCs w:val="20"/>
        </w:rPr>
        <w:lastRenderedPageBreak/>
        <w:t xml:space="preserve">Spondia mombin </w:t>
      </w:r>
      <w:r w:rsidRPr="002A7B21">
        <w:rPr>
          <w:sz w:val="20"/>
          <w:szCs w:val="20"/>
        </w:rPr>
        <w:t xml:space="preserve">(9) and </w:t>
      </w:r>
      <w:r w:rsidRPr="002A7B21">
        <w:rPr>
          <w:i/>
          <w:sz w:val="20"/>
          <w:szCs w:val="20"/>
        </w:rPr>
        <w:t>Gmelina arborea</w:t>
      </w:r>
      <w:r w:rsidRPr="002A7B21">
        <w:rPr>
          <w:sz w:val="20"/>
          <w:szCs w:val="20"/>
        </w:rPr>
        <w:t xml:space="preserve"> (8) ranking in the top five. Tree species on farmlands in Aluu town consists of </w:t>
      </w:r>
      <w:r w:rsidRPr="002A7B21">
        <w:rPr>
          <w:i/>
          <w:sz w:val="20"/>
          <w:szCs w:val="20"/>
        </w:rPr>
        <w:t>Gmelina arborea</w:t>
      </w:r>
      <w:r w:rsidRPr="002A7B21">
        <w:rPr>
          <w:sz w:val="20"/>
          <w:szCs w:val="20"/>
        </w:rPr>
        <w:t xml:space="preserve"> (7) </w:t>
      </w:r>
      <w:r w:rsidRPr="002A7B21">
        <w:rPr>
          <w:i/>
          <w:sz w:val="20"/>
          <w:szCs w:val="20"/>
        </w:rPr>
        <w:t>Spondia mombin</w:t>
      </w:r>
      <w:r w:rsidRPr="002A7B21">
        <w:rPr>
          <w:sz w:val="20"/>
          <w:szCs w:val="20"/>
        </w:rPr>
        <w:t xml:space="preserve"> (4), </w:t>
      </w:r>
      <w:r w:rsidRPr="002A7B21">
        <w:rPr>
          <w:i/>
          <w:sz w:val="20"/>
          <w:szCs w:val="20"/>
        </w:rPr>
        <w:t>Terminalia catappa</w:t>
      </w:r>
      <w:r w:rsidRPr="002A7B21">
        <w:rPr>
          <w:sz w:val="20"/>
          <w:szCs w:val="20"/>
        </w:rPr>
        <w:t xml:space="preserve"> (2), </w:t>
      </w:r>
      <w:r w:rsidRPr="002A7B21">
        <w:rPr>
          <w:i/>
          <w:sz w:val="20"/>
          <w:szCs w:val="20"/>
        </w:rPr>
        <w:t>Anthocleista vogelli</w:t>
      </w:r>
      <w:r w:rsidRPr="002A7B21">
        <w:rPr>
          <w:sz w:val="20"/>
          <w:szCs w:val="20"/>
        </w:rPr>
        <w:t xml:space="preserve"> (2), </w:t>
      </w:r>
      <w:r w:rsidRPr="002A7B21">
        <w:rPr>
          <w:i/>
          <w:sz w:val="20"/>
          <w:szCs w:val="20"/>
        </w:rPr>
        <w:t xml:space="preserve">Ficus exasperate </w:t>
      </w:r>
      <w:r w:rsidRPr="002A7B21">
        <w:rPr>
          <w:sz w:val="20"/>
          <w:szCs w:val="20"/>
        </w:rPr>
        <w:t xml:space="preserve">(1) and </w:t>
      </w:r>
      <w:r w:rsidRPr="002A7B21">
        <w:rPr>
          <w:i/>
          <w:sz w:val="20"/>
          <w:szCs w:val="20"/>
        </w:rPr>
        <w:t>Mangifera indica</w:t>
      </w:r>
      <w:r w:rsidRPr="002A7B21">
        <w:rPr>
          <w:sz w:val="20"/>
          <w:szCs w:val="20"/>
        </w:rPr>
        <w:t xml:space="preserve"> (1). Species found in Isiokpo town were made up of </w:t>
      </w:r>
      <w:r w:rsidRPr="002A7B21">
        <w:rPr>
          <w:i/>
          <w:sz w:val="20"/>
          <w:szCs w:val="20"/>
        </w:rPr>
        <w:t>Spondia mombin</w:t>
      </w:r>
      <w:r w:rsidRPr="002A7B21">
        <w:rPr>
          <w:sz w:val="20"/>
          <w:szCs w:val="20"/>
        </w:rPr>
        <w:t xml:space="preserve"> (5), </w:t>
      </w:r>
      <w:r w:rsidRPr="002A7B21">
        <w:rPr>
          <w:i/>
          <w:sz w:val="20"/>
          <w:szCs w:val="20"/>
        </w:rPr>
        <w:t>Ficus exasperate</w:t>
      </w:r>
      <w:r w:rsidRPr="002A7B21">
        <w:rPr>
          <w:sz w:val="20"/>
          <w:szCs w:val="20"/>
        </w:rPr>
        <w:t xml:space="preserve"> (4) </w:t>
      </w:r>
      <w:r w:rsidRPr="002A7B21">
        <w:rPr>
          <w:i/>
          <w:sz w:val="20"/>
          <w:szCs w:val="20"/>
        </w:rPr>
        <w:t>Anthocleista vogelli</w:t>
      </w:r>
      <w:r w:rsidRPr="002A7B21">
        <w:rPr>
          <w:sz w:val="20"/>
          <w:szCs w:val="20"/>
        </w:rPr>
        <w:t xml:space="preserve"> (3) </w:t>
      </w:r>
      <w:r w:rsidRPr="002A7B21">
        <w:rPr>
          <w:i/>
          <w:sz w:val="20"/>
          <w:szCs w:val="20"/>
        </w:rPr>
        <w:t>Pentaclethra macrophylla</w:t>
      </w:r>
      <w:r w:rsidRPr="002A7B21">
        <w:rPr>
          <w:sz w:val="20"/>
          <w:szCs w:val="20"/>
        </w:rPr>
        <w:t xml:space="preserve"> (2) </w:t>
      </w:r>
      <w:r w:rsidRPr="002A7B21">
        <w:rPr>
          <w:i/>
          <w:sz w:val="20"/>
          <w:szCs w:val="20"/>
        </w:rPr>
        <w:t>Chrysophyllum albidum</w:t>
      </w:r>
      <w:r w:rsidRPr="002A7B21">
        <w:rPr>
          <w:sz w:val="20"/>
          <w:szCs w:val="20"/>
        </w:rPr>
        <w:t xml:space="preserve"> (2),</w:t>
      </w:r>
      <w:r w:rsidRPr="002A7B21">
        <w:rPr>
          <w:i/>
          <w:sz w:val="20"/>
          <w:szCs w:val="20"/>
        </w:rPr>
        <w:t xml:space="preserve"> Mangifera indica</w:t>
      </w:r>
      <w:r w:rsidRPr="002A7B21">
        <w:rPr>
          <w:sz w:val="20"/>
          <w:szCs w:val="20"/>
        </w:rPr>
        <w:t xml:space="preserve"> (1), </w:t>
      </w:r>
      <w:r w:rsidRPr="002A7B21">
        <w:rPr>
          <w:i/>
          <w:sz w:val="20"/>
          <w:szCs w:val="20"/>
        </w:rPr>
        <w:t>Funtimia elastic</w:t>
      </w:r>
      <w:r w:rsidRPr="002A7B21">
        <w:rPr>
          <w:sz w:val="20"/>
          <w:szCs w:val="20"/>
        </w:rPr>
        <w:t xml:space="preserve"> (1), </w:t>
      </w:r>
      <w:r w:rsidRPr="002A7B21">
        <w:rPr>
          <w:i/>
          <w:sz w:val="20"/>
          <w:szCs w:val="20"/>
        </w:rPr>
        <w:t>Musanga cecropiodes</w:t>
      </w:r>
      <w:r w:rsidRPr="002A7B21">
        <w:rPr>
          <w:sz w:val="20"/>
          <w:szCs w:val="20"/>
        </w:rPr>
        <w:t xml:space="preserve"> (1) </w:t>
      </w:r>
      <w:r w:rsidRPr="002A7B21">
        <w:rPr>
          <w:i/>
          <w:sz w:val="20"/>
          <w:szCs w:val="20"/>
        </w:rPr>
        <w:t xml:space="preserve">Newbouldia leavis </w:t>
      </w:r>
      <w:r w:rsidRPr="002A7B21">
        <w:rPr>
          <w:sz w:val="20"/>
          <w:szCs w:val="20"/>
        </w:rPr>
        <w:t xml:space="preserve">(1) and </w:t>
      </w:r>
      <w:r w:rsidRPr="002A7B21">
        <w:rPr>
          <w:i/>
          <w:sz w:val="20"/>
          <w:szCs w:val="20"/>
        </w:rPr>
        <w:t>Pterocarpus santalinus</w:t>
      </w:r>
      <w:r w:rsidRPr="002A7B21">
        <w:rPr>
          <w:sz w:val="20"/>
          <w:szCs w:val="20"/>
        </w:rPr>
        <w:t xml:space="preserve"> (1).</w:t>
      </w:r>
      <w:r w:rsidR="008378F9" w:rsidRPr="002A7B21">
        <w:rPr>
          <w:sz w:val="20"/>
          <w:szCs w:val="20"/>
        </w:rPr>
        <w:t xml:space="preserve"> In Igwuruta town species comprised </w:t>
      </w:r>
      <w:r w:rsidR="008378F9" w:rsidRPr="002A7B21">
        <w:rPr>
          <w:i/>
          <w:sz w:val="20"/>
          <w:szCs w:val="20"/>
        </w:rPr>
        <w:t>Mangifera indica</w:t>
      </w:r>
      <w:r w:rsidR="008378F9" w:rsidRPr="002A7B21">
        <w:rPr>
          <w:sz w:val="20"/>
          <w:szCs w:val="20"/>
        </w:rPr>
        <w:t xml:space="preserve"> (5), </w:t>
      </w:r>
      <w:r w:rsidR="008378F9" w:rsidRPr="002A7B21">
        <w:rPr>
          <w:i/>
          <w:sz w:val="20"/>
          <w:szCs w:val="20"/>
        </w:rPr>
        <w:t>Ficus exasperate</w:t>
      </w:r>
      <w:r w:rsidR="008378F9" w:rsidRPr="002A7B21">
        <w:rPr>
          <w:sz w:val="20"/>
          <w:szCs w:val="20"/>
        </w:rPr>
        <w:t xml:space="preserve"> (3), </w:t>
      </w:r>
      <w:r w:rsidR="008378F9" w:rsidRPr="002A7B21">
        <w:rPr>
          <w:i/>
          <w:sz w:val="20"/>
          <w:szCs w:val="20"/>
        </w:rPr>
        <w:t>Newbouldia laevis</w:t>
      </w:r>
      <w:r w:rsidR="008378F9" w:rsidRPr="002A7B21">
        <w:rPr>
          <w:sz w:val="20"/>
          <w:szCs w:val="20"/>
        </w:rPr>
        <w:t xml:space="preserve"> and </w:t>
      </w:r>
      <w:r w:rsidR="008378F9" w:rsidRPr="002A7B21">
        <w:rPr>
          <w:i/>
          <w:sz w:val="20"/>
          <w:szCs w:val="20"/>
        </w:rPr>
        <w:t>Pentaclethra macrophylla</w:t>
      </w:r>
      <w:r w:rsidR="008378F9" w:rsidRPr="002A7B21">
        <w:rPr>
          <w:sz w:val="20"/>
          <w:szCs w:val="20"/>
        </w:rPr>
        <w:t xml:space="preserve"> (2), </w:t>
      </w:r>
      <w:r w:rsidR="008378F9" w:rsidRPr="002A7B21">
        <w:rPr>
          <w:i/>
          <w:sz w:val="20"/>
          <w:szCs w:val="20"/>
        </w:rPr>
        <w:t>Dacryodes edulis</w:t>
      </w:r>
      <w:r w:rsidR="008378F9" w:rsidRPr="002A7B21">
        <w:rPr>
          <w:sz w:val="20"/>
          <w:szCs w:val="20"/>
        </w:rPr>
        <w:t xml:space="preserve">, </w:t>
      </w:r>
      <w:r w:rsidR="008378F9" w:rsidRPr="002A7B21">
        <w:rPr>
          <w:i/>
          <w:sz w:val="20"/>
          <w:szCs w:val="20"/>
        </w:rPr>
        <w:t>Macaranga spp.</w:t>
      </w:r>
      <w:r w:rsidR="008378F9" w:rsidRPr="002A7B21">
        <w:rPr>
          <w:sz w:val="20"/>
          <w:szCs w:val="20"/>
        </w:rPr>
        <w:t xml:space="preserve">, </w:t>
      </w:r>
      <w:r w:rsidR="008378F9" w:rsidRPr="002A7B21">
        <w:rPr>
          <w:i/>
          <w:sz w:val="20"/>
          <w:szCs w:val="20"/>
        </w:rPr>
        <w:t>Anacardim occidentale</w:t>
      </w:r>
      <w:r w:rsidR="008378F9" w:rsidRPr="002A7B21">
        <w:rPr>
          <w:sz w:val="20"/>
          <w:szCs w:val="20"/>
        </w:rPr>
        <w:t xml:space="preserve">, </w:t>
      </w:r>
      <w:r w:rsidR="008378F9" w:rsidRPr="002A7B21">
        <w:rPr>
          <w:i/>
          <w:sz w:val="20"/>
          <w:szCs w:val="20"/>
        </w:rPr>
        <w:t>Gmelina arborea</w:t>
      </w:r>
      <w:r w:rsidR="008378F9" w:rsidRPr="002A7B21">
        <w:rPr>
          <w:sz w:val="20"/>
          <w:szCs w:val="20"/>
        </w:rPr>
        <w:t xml:space="preserve">, </w:t>
      </w:r>
      <w:r w:rsidR="008378F9" w:rsidRPr="002A7B21">
        <w:rPr>
          <w:i/>
          <w:sz w:val="20"/>
          <w:szCs w:val="20"/>
        </w:rPr>
        <w:t>Ceiba pentandra</w:t>
      </w:r>
      <w:r w:rsidR="008378F9" w:rsidRPr="002A7B21">
        <w:rPr>
          <w:sz w:val="20"/>
          <w:szCs w:val="20"/>
        </w:rPr>
        <w:t xml:space="preserve">, </w:t>
      </w:r>
      <w:r w:rsidR="008378F9" w:rsidRPr="002A7B21">
        <w:rPr>
          <w:i/>
          <w:sz w:val="20"/>
          <w:szCs w:val="20"/>
        </w:rPr>
        <w:t>Nauclea latifolia</w:t>
      </w:r>
      <w:r w:rsidR="008378F9" w:rsidRPr="002A7B21">
        <w:rPr>
          <w:sz w:val="20"/>
          <w:szCs w:val="20"/>
        </w:rPr>
        <w:t xml:space="preserve">, </w:t>
      </w:r>
      <w:r w:rsidR="008378F9" w:rsidRPr="002A7B21">
        <w:rPr>
          <w:i/>
          <w:sz w:val="20"/>
          <w:szCs w:val="20"/>
        </w:rPr>
        <w:t>Chrysophyllum albidum</w:t>
      </w:r>
      <w:r w:rsidR="008378F9" w:rsidRPr="002A7B21">
        <w:rPr>
          <w:sz w:val="20"/>
          <w:szCs w:val="20"/>
        </w:rPr>
        <w:t xml:space="preserve"> and </w:t>
      </w:r>
      <w:r w:rsidR="008378F9" w:rsidRPr="002A7B21">
        <w:rPr>
          <w:i/>
          <w:sz w:val="20"/>
          <w:szCs w:val="20"/>
        </w:rPr>
        <w:t xml:space="preserve">Musanga cecropiodes </w:t>
      </w:r>
      <w:r w:rsidR="008378F9" w:rsidRPr="002A7B21">
        <w:rPr>
          <w:sz w:val="20"/>
          <w:szCs w:val="20"/>
        </w:rPr>
        <w:t xml:space="preserve">(1). Species in Omauanwa town were </w:t>
      </w:r>
      <w:r w:rsidR="008378F9" w:rsidRPr="002A7B21">
        <w:rPr>
          <w:i/>
          <w:sz w:val="20"/>
          <w:szCs w:val="20"/>
        </w:rPr>
        <w:t xml:space="preserve">Pterocarpus </w:t>
      </w:r>
      <w:r w:rsidR="008378F9" w:rsidRPr="002A7B21">
        <w:rPr>
          <w:i/>
          <w:sz w:val="20"/>
          <w:szCs w:val="20"/>
        </w:rPr>
        <w:lastRenderedPageBreak/>
        <w:t>santalinus</w:t>
      </w:r>
      <w:r w:rsidR="008378F9" w:rsidRPr="002A7B21">
        <w:rPr>
          <w:sz w:val="20"/>
          <w:szCs w:val="20"/>
        </w:rPr>
        <w:t xml:space="preserve"> and </w:t>
      </w:r>
      <w:r w:rsidR="008378F9" w:rsidRPr="002A7B21">
        <w:rPr>
          <w:i/>
          <w:sz w:val="20"/>
          <w:szCs w:val="20"/>
        </w:rPr>
        <w:t>Anthocleista vogelli</w:t>
      </w:r>
      <w:r w:rsidR="008378F9" w:rsidRPr="002A7B21">
        <w:rPr>
          <w:sz w:val="20"/>
          <w:szCs w:val="20"/>
        </w:rPr>
        <w:t xml:space="preserve"> (5), </w:t>
      </w:r>
      <w:r w:rsidR="008378F9" w:rsidRPr="002A7B21">
        <w:rPr>
          <w:i/>
          <w:sz w:val="20"/>
          <w:szCs w:val="20"/>
        </w:rPr>
        <w:t>Persea americana</w:t>
      </w:r>
      <w:r w:rsidR="008378F9" w:rsidRPr="002A7B21">
        <w:rPr>
          <w:sz w:val="20"/>
          <w:szCs w:val="20"/>
        </w:rPr>
        <w:t xml:space="preserve"> (3), </w:t>
      </w:r>
      <w:r w:rsidR="008378F9" w:rsidRPr="002A7B21">
        <w:rPr>
          <w:i/>
          <w:sz w:val="20"/>
          <w:szCs w:val="20"/>
        </w:rPr>
        <w:t>Mangifera indica</w:t>
      </w:r>
      <w:r w:rsidR="000B71EE" w:rsidRPr="002A7B21">
        <w:rPr>
          <w:sz w:val="20"/>
          <w:szCs w:val="20"/>
        </w:rPr>
        <w:t xml:space="preserve"> and </w:t>
      </w:r>
      <w:r w:rsidR="000B71EE" w:rsidRPr="002A7B21">
        <w:rPr>
          <w:i/>
          <w:sz w:val="20"/>
          <w:szCs w:val="20"/>
        </w:rPr>
        <w:t>Chrysophyllum albidum</w:t>
      </w:r>
      <w:r w:rsidR="008378F9" w:rsidRPr="002A7B21">
        <w:rPr>
          <w:sz w:val="20"/>
          <w:szCs w:val="20"/>
        </w:rPr>
        <w:t xml:space="preserve"> (2), </w:t>
      </w:r>
      <w:r w:rsidR="008378F9" w:rsidRPr="002A7B21">
        <w:rPr>
          <w:i/>
          <w:sz w:val="20"/>
          <w:szCs w:val="20"/>
        </w:rPr>
        <w:t>Funtima elastic</w:t>
      </w:r>
      <w:r w:rsidR="008378F9" w:rsidRPr="002A7B21">
        <w:rPr>
          <w:sz w:val="20"/>
          <w:szCs w:val="20"/>
        </w:rPr>
        <w:t xml:space="preserve">, </w:t>
      </w:r>
      <w:r w:rsidR="008378F9" w:rsidRPr="002A7B21">
        <w:rPr>
          <w:i/>
          <w:sz w:val="20"/>
          <w:szCs w:val="20"/>
        </w:rPr>
        <w:t>Dracaenia spp.</w:t>
      </w:r>
      <w:r w:rsidR="008378F9" w:rsidRPr="002A7B21">
        <w:rPr>
          <w:sz w:val="20"/>
          <w:szCs w:val="20"/>
        </w:rPr>
        <w:t xml:space="preserve">, </w:t>
      </w:r>
      <w:r w:rsidR="008378F9" w:rsidRPr="002A7B21">
        <w:rPr>
          <w:i/>
          <w:sz w:val="20"/>
          <w:szCs w:val="20"/>
        </w:rPr>
        <w:t>Terminalia catappa</w:t>
      </w:r>
      <w:r w:rsidR="000B71EE" w:rsidRPr="002A7B21">
        <w:rPr>
          <w:sz w:val="20"/>
          <w:szCs w:val="20"/>
        </w:rPr>
        <w:t>,</w:t>
      </w:r>
      <w:r w:rsidR="008378F9" w:rsidRPr="002A7B21">
        <w:rPr>
          <w:sz w:val="20"/>
          <w:szCs w:val="20"/>
        </w:rPr>
        <w:t xml:space="preserve"> </w:t>
      </w:r>
      <w:r w:rsidR="008378F9" w:rsidRPr="002A7B21">
        <w:rPr>
          <w:i/>
          <w:sz w:val="20"/>
          <w:szCs w:val="20"/>
        </w:rPr>
        <w:t>Ficus exasperate</w:t>
      </w:r>
      <w:r w:rsidR="000B71EE" w:rsidRPr="002A7B21">
        <w:rPr>
          <w:sz w:val="20"/>
          <w:szCs w:val="20"/>
        </w:rPr>
        <w:t xml:space="preserve"> and </w:t>
      </w:r>
      <w:r w:rsidR="000B71EE" w:rsidRPr="002A7B21">
        <w:rPr>
          <w:i/>
          <w:sz w:val="20"/>
          <w:szCs w:val="20"/>
        </w:rPr>
        <w:t>Pycanthus angolensis</w:t>
      </w:r>
      <w:r w:rsidR="008378F9" w:rsidRPr="002A7B21">
        <w:rPr>
          <w:sz w:val="20"/>
          <w:szCs w:val="20"/>
        </w:rPr>
        <w:t xml:space="preserve"> </w:t>
      </w:r>
      <w:r w:rsidR="00A97DC8" w:rsidRPr="002A7B21">
        <w:rPr>
          <w:sz w:val="20"/>
          <w:szCs w:val="20"/>
        </w:rPr>
        <w:t xml:space="preserve">(1) while those at Omademe include </w:t>
      </w:r>
      <w:r w:rsidR="00A97DC8" w:rsidRPr="002A7B21">
        <w:rPr>
          <w:i/>
          <w:sz w:val="20"/>
          <w:szCs w:val="20"/>
        </w:rPr>
        <w:t>Alchornea laxifolia</w:t>
      </w:r>
      <w:r w:rsidR="00A97DC8" w:rsidRPr="002A7B21">
        <w:rPr>
          <w:sz w:val="20"/>
          <w:szCs w:val="20"/>
        </w:rPr>
        <w:t xml:space="preserve"> and </w:t>
      </w:r>
      <w:r w:rsidR="00A97DC8" w:rsidRPr="002A7B21">
        <w:rPr>
          <w:i/>
          <w:sz w:val="20"/>
          <w:szCs w:val="20"/>
        </w:rPr>
        <w:t>Pterocarpus santalinus</w:t>
      </w:r>
      <w:r w:rsidR="00A97DC8" w:rsidRPr="002A7B21">
        <w:rPr>
          <w:sz w:val="20"/>
          <w:szCs w:val="20"/>
        </w:rPr>
        <w:t xml:space="preserve"> (4), </w:t>
      </w:r>
      <w:r w:rsidR="00A97DC8" w:rsidRPr="002A7B21">
        <w:rPr>
          <w:i/>
          <w:sz w:val="20"/>
          <w:szCs w:val="20"/>
        </w:rPr>
        <w:t>Mangifera indica</w:t>
      </w:r>
      <w:r w:rsidR="00A97DC8" w:rsidRPr="002A7B21">
        <w:rPr>
          <w:sz w:val="20"/>
          <w:szCs w:val="20"/>
        </w:rPr>
        <w:t xml:space="preserve">, </w:t>
      </w:r>
      <w:r w:rsidR="00A97DC8" w:rsidRPr="002A7B21">
        <w:rPr>
          <w:i/>
          <w:sz w:val="20"/>
          <w:szCs w:val="20"/>
        </w:rPr>
        <w:t>Funtima elastic</w:t>
      </w:r>
      <w:r w:rsidR="00A97DC8" w:rsidRPr="002A7B21">
        <w:rPr>
          <w:sz w:val="20"/>
          <w:szCs w:val="20"/>
        </w:rPr>
        <w:t xml:space="preserve"> and </w:t>
      </w:r>
      <w:r w:rsidR="00A97DC8" w:rsidRPr="002A7B21">
        <w:rPr>
          <w:i/>
          <w:sz w:val="20"/>
          <w:szCs w:val="20"/>
        </w:rPr>
        <w:t>Dacryodes edulis</w:t>
      </w:r>
      <w:r w:rsidR="00A97DC8" w:rsidRPr="002A7B21">
        <w:rPr>
          <w:sz w:val="20"/>
          <w:szCs w:val="20"/>
        </w:rPr>
        <w:t xml:space="preserve"> (2), </w:t>
      </w:r>
      <w:r w:rsidR="00A97DC8" w:rsidRPr="002A7B21">
        <w:rPr>
          <w:i/>
          <w:sz w:val="20"/>
          <w:szCs w:val="20"/>
        </w:rPr>
        <w:t>Newbouldia laevis</w:t>
      </w:r>
      <w:r w:rsidR="00A97DC8" w:rsidRPr="002A7B21">
        <w:rPr>
          <w:sz w:val="20"/>
          <w:szCs w:val="20"/>
        </w:rPr>
        <w:t xml:space="preserve">, </w:t>
      </w:r>
      <w:r w:rsidR="00A97DC8" w:rsidRPr="002A7B21">
        <w:rPr>
          <w:i/>
          <w:sz w:val="20"/>
          <w:szCs w:val="20"/>
        </w:rPr>
        <w:t>Pentaclethra macrophylla</w:t>
      </w:r>
      <w:r w:rsidR="00A97DC8" w:rsidRPr="002A7B21">
        <w:rPr>
          <w:sz w:val="20"/>
          <w:szCs w:val="20"/>
        </w:rPr>
        <w:t xml:space="preserve">, </w:t>
      </w:r>
      <w:r w:rsidR="00A97DC8" w:rsidRPr="002A7B21">
        <w:rPr>
          <w:i/>
          <w:sz w:val="20"/>
          <w:szCs w:val="20"/>
        </w:rPr>
        <w:t>Persea americana</w:t>
      </w:r>
      <w:r w:rsidR="00A97DC8" w:rsidRPr="002A7B21">
        <w:rPr>
          <w:sz w:val="20"/>
          <w:szCs w:val="20"/>
        </w:rPr>
        <w:t xml:space="preserve">, </w:t>
      </w:r>
      <w:r w:rsidR="00A97DC8" w:rsidRPr="002A7B21">
        <w:rPr>
          <w:i/>
          <w:sz w:val="20"/>
          <w:szCs w:val="20"/>
        </w:rPr>
        <w:t>Milicia excelsa</w:t>
      </w:r>
      <w:r w:rsidR="00A97DC8" w:rsidRPr="002A7B21">
        <w:rPr>
          <w:sz w:val="20"/>
          <w:szCs w:val="20"/>
        </w:rPr>
        <w:t xml:space="preserve">, </w:t>
      </w:r>
      <w:r w:rsidR="00A97DC8" w:rsidRPr="002A7B21">
        <w:rPr>
          <w:i/>
          <w:sz w:val="20"/>
          <w:szCs w:val="20"/>
        </w:rPr>
        <w:t>Pycanthus angolensis</w:t>
      </w:r>
      <w:r w:rsidR="00A97DC8" w:rsidRPr="002A7B21">
        <w:rPr>
          <w:sz w:val="20"/>
          <w:szCs w:val="20"/>
        </w:rPr>
        <w:t xml:space="preserve"> and </w:t>
      </w:r>
      <w:r w:rsidR="00A97DC8" w:rsidRPr="002A7B21">
        <w:rPr>
          <w:i/>
          <w:sz w:val="20"/>
          <w:szCs w:val="20"/>
        </w:rPr>
        <w:t>Psidium guajava</w:t>
      </w:r>
      <w:r w:rsidR="00A97DC8" w:rsidRPr="002A7B21">
        <w:rPr>
          <w:sz w:val="20"/>
          <w:szCs w:val="20"/>
        </w:rPr>
        <w:t xml:space="preserve"> (1) </w:t>
      </w:r>
    </w:p>
    <w:p w:rsidR="00845710" w:rsidRPr="002A7B21" w:rsidRDefault="00683C55" w:rsidP="0008116D">
      <w:pPr>
        <w:suppressAutoHyphens w:val="0"/>
        <w:snapToGrid w:val="0"/>
        <w:ind w:firstLine="425"/>
        <w:jc w:val="both"/>
        <w:rPr>
          <w:sz w:val="20"/>
          <w:szCs w:val="20"/>
        </w:rPr>
      </w:pPr>
      <w:r w:rsidRPr="002A7B21">
        <w:rPr>
          <w:sz w:val="20"/>
          <w:szCs w:val="20"/>
        </w:rPr>
        <w:t>Among the towns, highest diversity (H</w:t>
      </w:r>
      <w:r w:rsidRPr="002A7B21">
        <w:rPr>
          <w:sz w:val="20"/>
          <w:szCs w:val="20"/>
          <w:vertAlign w:val="superscript"/>
        </w:rPr>
        <w:t>i</w:t>
      </w:r>
      <w:r w:rsidRPr="002A7B21">
        <w:rPr>
          <w:sz w:val="20"/>
          <w:szCs w:val="20"/>
        </w:rPr>
        <w:t>)</w:t>
      </w:r>
      <w:r w:rsidR="00931D9F" w:rsidRPr="002A7B21">
        <w:rPr>
          <w:sz w:val="20"/>
          <w:szCs w:val="20"/>
        </w:rPr>
        <w:t xml:space="preserve"> and species richness</w:t>
      </w:r>
      <w:r w:rsidRPr="002A7B21">
        <w:rPr>
          <w:sz w:val="20"/>
          <w:szCs w:val="20"/>
        </w:rPr>
        <w:t xml:space="preserve"> was seen in Igwuruta (2.29</w:t>
      </w:r>
      <w:r w:rsidR="00931D9F" w:rsidRPr="002A7B21">
        <w:rPr>
          <w:sz w:val="20"/>
          <w:szCs w:val="20"/>
        </w:rPr>
        <w:t>, 3.67</w:t>
      </w:r>
      <w:r w:rsidRPr="002A7B21">
        <w:rPr>
          <w:sz w:val="20"/>
          <w:szCs w:val="20"/>
        </w:rPr>
        <w:t>) followed by Omademe (2.23</w:t>
      </w:r>
      <w:r w:rsidR="00931D9F" w:rsidRPr="002A7B21">
        <w:rPr>
          <w:sz w:val="20"/>
          <w:szCs w:val="20"/>
        </w:rPr>
        <w:t>, 3.33</w:t>
      </w:r>
      <w:r w:rsidRPr="002A7B21">
        <w:rPr>
          <w:sz w:val="20"/>
          <w:szCs w:val="20"/>
        </w:rPr>
        <w:t>), Isiokpo (2.10</w:t>
      </w:r>
      <w:r w:rsidR="00931D9F" w:rsidRPr="002A7B21">
        <w:rPr>
          <w:sz w:val="20"/>
          <w:szCs w:val="20"/>
        </w:rPr>
        <w:t>, 2.95</w:t>
      </w:r>
      <w:r w:rsidRPr="002A7B21">
        <w:rPr>
          <w:sz w:val="20"/>
          <w:szCs w:val="20"/>
        </w:rPr>
        <w:t>), Omuanwa (2.08</w:t>
      </w:r>
      <w:r w:rsidR="00931D9F" w:rsidRPr="002A7B21">
        <w:rPr>
          <w:sz w:val="20"/>
          <w:szCs w:val="20"/>
        </w:rPr>
        <w:t>, 2.87</w:t>
      </w:r>
      <w:r w:rsidRPr="002A7B21">
        <w:rPr>
          <w:sz w:val="20"/>
          <w:szCs w:val="20"/>
        </w:rPr>
        <w:t>) and Aluu (1.54</w:t>
      </w:r>
      <w:r w:rsidR="00931D9F" w:rsidRPr="002A7B21">
        <w:rPr>
          <w:sz w:val="20"/>
          <w:szCs w:val="20"/>
        </w:rPr>
        <w:t xml:space="preserve">, 1.76). Highest species relative density was observed in Igwuruta (52.2), Omademe (47.8), Isiokpo and Omuanwa having same value at 43.5 and Aluu (26.1) </w:t>
      </w:r>
      <w:r w:rsidR="00845710" w:rsidRPr="002A7B21">
        <w:rPr>
          <w:rFonts w:hint="eastAsia"/>
          <w:sz w:val="20"/>
          <w:szCs w:val="20"/>
          <w:lang w:eastAsia="zh-CN"/>
        </w:rPr>
        <w:t xml:space="preserve">(Table </w:t>
      </w:r>
      <w:r w:rsidRPr="002A7B21">
        <w:rPr>
          <w:sz w:val="20"/>
          <w:szCs w:val="20"/>
          <w:lang w:eastAsia="zh-CN"/>
        </w:rPr>
        <w:t>2</w:t>
      </w:r>
      <w:r w:rsidR="00845710" w:rsidRPr="002A7B21">
        <w:rPr>
          <w:rFonts w:hint="eastAsia"/>
          <w:sz w:val="20"/>
          <w:szCs w:val="20"/>
          <w:lang w:eastAsia="zh-CN"/>
        </w:rPr>
        <w:t>)</w:t>
      </w:r>
      <w:r w:rsidR="00845710" w:rsidRPr="002A7B21">
        <w:rPr>
          <w:sz w:val="20"/>
          <w:szCs w:val="20"/>
        </w:rPr>
        <w:t xml:space="preserve">. </w:t>
      </w:r>
    </w:p>
    <w:p w:rsidR="00710A0F" w:rsidRDefault="00710A0F" w:rsidP="0008116D">
      <w:pPr>
        <w:suppressAutoHyphens w:val="0"/>
        <w:snapToGrid w:val="0"/>
        <w:ind w:firstLine="425"/>
        <w:jc w:val="both"/>
        <w:rPr>
          <w:sz w:val="20"/>
          <w:szCs w:val="20"/>
          <w:lang w:eastAsia="zh-CN"/>
        </w:rPr>
        <w:sectPr w:rsidR="00710A0F" w:rsidSect="00710A0F">
          <w:footnotePr>
            <w:pos w:val="beneathText"/>
          </w:footnotePr>
          <w:type w:val="continuous"/>
          <w:pgSz w:w="12240" w:h="15840" w:code="1"/>
          <w:pgMar w:top="1440" w:right="1440" w:bottom="1440" w:left="1440" w:header="720" w:footer="720" w:gutter="0"/>
          <w:cols w:num="2" w:space="600"/>
          <w:docGrid w:linePitch="360"/>
        </w:sectPr>
      </w:pPr>
    </w:p>
    <w:p w:rsidR="00E04937" w:rsidRPr="002A7B21" w:rsidRDefault="00E04937" w:rsidP="0008116D">
      <w:pPr>
        <w:suppressAutoHyphens w:val="0"/>
        <w:snapToGrid w:val="0"/>
        <w:ind w:firstLine="425"/>
        <w:jc w:val="both"/>
        <w:rPr>
          <w:sz w:val="20"/>
          <w:szCs w:val="20"/>
          <w:lang w:eastAsia="zh-CN"/>
        </w:rPr>
      </w:pPr>
    </w:p>
    <w:p w:rsidR="00845710" w:rsidRPr="002A7B21" w:rsidRDefault="00845710" w:rsidP="00710A0F">
      <w:pPr>
        <w:suppressAutoHyphens w:val="0"/>
        <w:snapToGrid w:val="0"/>
        <w:jc w:val="both"/>
        <w:rPr>
          <w:sz w:val="20"/>
          <w:szCs w:val="20"/>
        </w:rPr>
      </w:pPr>
      <w:r w:rsidRPr="002A7B21">
        <w:rPr>
          <w:sz w:val="20"/>
          <w:szCs w:val="20"/>
        </w:rPr>
        <w:t xml:space="preserve">Table </w:t>
      </w:r>
      <w:r w:rsidR="00BB71F2" w:rsidRPr="002A7B21">
        <w:rPr>
          <w:sz w:val="20"/>
          <w:szCs w:val="20"/>
        </w:rPr>
        <w:t>2</w:t>
      </w:r>
      <w:r w:rsidRPr="002A7B21">
        <w:rPr>
          <w:sz w:val="20"/>
          <w:szCs w:val="20"/>
        </w:rPr>
        <w:t>. Comparison of diversity indices (</w:t>
      </w:r>
      <w:r w:rsidR="00BB71F2" w:rsidRPr="002A7B21">
        <w:rPr>
          <w:sz w:val="20"/>
          <w:szCs w:val="20"/>
        </w:rPr>
        <w:t>Species present, Shannon index, Margalef richness index and Relative density</w:t>
      </w:r>
      <w:r w:rsidRPr="002A7B21">
        <w:rPr>
          <w:sz w:val="20"/>
          <w:szCs w:val="20"/>
        </w:rPr>
        <w:t>)</w:t>
      </w: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57" w:type="dxa"/>
          <w:right w:w="57" w:type="dxa"/>
        </w:tblCellMar>
        <w:tblLook w:val="04A0"/>
      </w:tblPr>
      <w:tblGrid>
        <w:gridCol w:w="3689"/>
        <w:gridCol w:w="870"/>
        <w:gridCol w:w="724"/>
        <w:gridCol w:w="856"/>
        <w:gridCol w:w="1048"/>
        <w:gridCol w:w="1150"/>
        <w:gridCol w:w="1137"/>
      </w:tblGrid>
      <w:tr w:rsidR="00A619AB" w:rsidRPr="002A7B21" w:rsidTr="002A7B21">
        <w:trPr>
          <w:jc w:val="center"/>
        </w:trPr>
        <w:tc>
          <w:tcPr>
            <w:tcW w:w="1947" w:type="pct"/>
            <w:tcBorders>
              <w:top w:val="single" w:sz="4" w:space="0" w:color="auto"/>
              <w:bottom w:val="single" w:sz="4" w:space="0" w:color="auto"/>
            </w:tcBorders>
            <w:vAlign w:val="center"/>
          </w:tcPr>
          <w:p w:rsidR="00A619AB" w:rsidRPr="002A7B21" w:rsidRDefault="00A619AB" w:rsidP="0008116D">
            <w:pPr>
              <w:suppressAutoHyphens w:val="0"/>
              <w:snapToGrid w:val="0"/>
              <w:jc w:val="both"/>
              <w:rPr>
                <w:b/>
                <w:sz w:val="20"/>
                <w:szCs w:val="20"/>
              </w:rPr>
            </w:pPr>
            <w:r w:rsidRPr="002A7B21">
              <w:rPr>
                <w:b/>
                <w:sz w:val="20"/>
                <w:szCs w:val="20"/>
              </w:rPr>
              <w:t>Diversity indices</w:t>
            </w:r>
          </w:p>
        </w:tc>
        <w:tc>
          <w:tcPr>
            <w:tcW w:w="459" w:type="pct"/>
            <w:tcBorders>
              <w:top w:val="single" w:sz="4" w:space="0" w:color="auto"/>
              <w:bottom w:val="single" w:sz="4" w:space="0" w:color="auto"/>
            </w:tcBorders>
            <w:vAlign w:val="center"/>
          </w:tcPr>
          <w:p w:rsidR="00A619AB" w:rsidRPr="002A7B21" w:rsidRDefault="00A619AB" w:rsidP="0008116D">
            <w:pPr>
              <w:suppressAutoHyphens w:val="0"/>
              <w:snapToGrid w:val="0"/>
              <w:jc w:val="both"/>
              <w:rPr>
                <w:b/>
                <w:sz w:val="20"/>
                <w:szCs w:val="20"/>
              </w:rPr>
            </w:pPr>
            <w:r w:rsidRPr="002A7B21">
              <w:rPr>
                <w:b/>
                <w:sz w:val="20"/>
                <w:szCs w:val="20"/>
              </w:rPr>
              <w:t>Overall</w:t>
            </w:r>
          </w:p>
        </w:tc>
        <w:tc>
          <w:tcPr>
            <w:tcW w:w="382" w:type="pct"/>
            <w:tcBorders>
              <w:top w:val="single" w:sz="4" w:space="0" w:color="auto"/>
              <w:bottom w:val="single" w:sz="4" w:space="0" w:color="auto"/>
            </w:tcBorders>
            <w:vAlign w:val="center"/>
          </w:tcPr>
          <w:p w:rsidR="00A619AB" w:rsidRPr="002A7B21" w:rsidRDefault="00A619AB" w:rsidP="0008116D">
            <w:pPr>
              <w:suppressAutoHyphens w:val="0"/>
              <w:snapToGrid w:val="0"/>
              <w:jc w:val="both"/>
              <w:rPr>
                <w:b/>
                <w:sz w:val="20"/>
                <w:szCs w:val="20"/>
              </w:rPr>
            </w:pPr>
            <w:r w:rsidRPr="002A7B21">
              <w:rPr>
                <w:b/>
                <w:sz w:val="20"/>
                <w:szCs w:val="20"/>
              </w:rPr>
              <w:t>Aluu</w:t>
            </w:r>
          </w:p>
        </w:tc>
        <w:tc>
          <w:tcPr>
            <w:tcW w:w="452" w:type="pct"/>
            <w:tcBorders>
              <w:top w:val="single" w:sz="4" w:space="0" w:color="auto"/>
              <w:bottom w:val="single" w:sz="4" w:space="0" w:color="auto"/>
            </w:tcBorders>
            <w:vAlign w:val="center"/>
          </w:tcPr>
          <w:p w:rsidR="00A619AB" w:rsidRPr="002A7B21" w:rsidRDefault="00A619AB" w:rsidP="0008116D">
            <w:pPr>
              <w:suppressAutoHyphens w:val="0"/>
              <w:snapToGrid w:val="0"/>
              <w:jc w:val="both"/>
              <w:rPr>
                <w:b/>
                <w:sz w:val="20"/>
                <w:szCs w:val="20"/>
              </w:rPr>
            </w:pPr>
            <w:r w:rsidRPr="002A7B21">
              <w:rPr>
                <w:b/>
                <w:sz w:val="20"/>
                <w:szCs w:val="20"/>
              </w:rPr>
              <w:t>Isiokpo</w:t>
            </w:r>
          </w:p>
        </w:tc>
        <w:tc>
          <w:tcPr>
            <w:tcW w:w="553" w:type="pct"/>
            <w:tcBorders>
              <w:top w:val="single" w:sz="4" w:space="0" w:color="auto"/>
              <w:bottom w:val="single" w:sz="4" w:space="0" w:color="auto"/>
            </w:tcBorders>
            <w:vAlign w:val="center"/>
          </w:tcPr>
          <w:p w:rsidR="00A619AB" w:rsidRPr="002A7B21" w:rsidRDefault="00A619AB" w:rsidP="0008116D">
            <w:pPr>
              <w:suppressAutoHyphens w:val="0"/>
              <w:snapToGrid w:val="0"/>
              <w:jc w:val="both"/>
              <w:rPr>
                <w:b/>
                <w:sz w:val="20"/>
                <w:szCs w:val="20"/>
              </w:rPr>
            </w:pPr>
            <w:r w:rsidRPr="002A7B21">
              <w:rPr>
                <w:b/>
                <w:sz w:val="20"/>
                <w:szCs w:val="20"/>
              </w:rPr>
              <w:t>Igwuruta</w:t>
            </w:r>
          </w:p>
        </w:tc>
        <w:tc>
          <w:tcPr>
            <w:tcW w:w="607" w:type="pct"/>
            <w:tcBorders>
              <w:top w:val="single" w:sz="4" w:space="0" w:color="auto"/>
              <w:bottom w:val="single" w:sz="4" w:space="0" w:color="auto"/>
            </w:tcBorders>
            <w:vAlign w:val="center"/>
          </w:tcPr>
          <w:p w:rsidR="00A619AB" w:rsidRPr="002A7B21" w:rsidRDefault="00A619AB" w:rsidP="0008116D">
            <w:pPr>
              <w:suppressAutoHyphens w:val="0"/>
              <w:snapToGrid w:val="0"/>
              <w:jc w:val="both"/>
              <w:rPr>
                <w:b/>
                <w:sz w:val="20"/>
                <w:szCs w:val="20"/>
              </w:rPr>
            </w:pPr>
            <w:r w:rsidRPr="002A7B21">
              <w:rPr>
                <w:b/>
                <w:sz w:val="20"/>
                <w:szCs w:val="20"/>
              </w:rPr>
              <w:t>Omuanwa</w:t>
            </w:r>
          </w:p>
        </w:tc>
        <w:tc>
          <w:tcPr>
            <w:tcW w:w="600" w:type="pct"/>
            <w:tcBorders>
              <w:top w:val="single" w:sz="4" w:space="0" w:color="auto"/>
              <w:bottom w:val="single" w:sz="4" w:space="0" w:color="auto"/>
            </w:tcBorders>
            <w:vAlign w:val="center"/>
          </w:tcPr>
          <w:p w:rsidR="00A619AB" w:rsidRPr="002A7B21" w:rsidRDefault="00A619AB" w:rsidP="0008116D">
            <w:pPr>
              <w:suppressAutoHyphens w:val="0"/>
              <w:snapToGrid w:val="0"/>
              <w:jc w:val="both"/>
              <w:rPr>
                <w:b/>
                <w:sz w:val="20"/>
                <w:szCs w:val="20"/>
              </w:rPr>
            </w:pPr>
            <w:r w:rsidRPr="002A7B21">
              <w:rPr>
                <w:b/>
                <w:sz w:val="20"/>
                <w:szCs w:val="20"/>
              </w:rPr>
              <w:t>Omademe</w:t>
            </w:r>
          </w:p>
        </w:tc>
      </w:tr>
      <w:tr w:rsidR="00A619AB" w:rsidRPr="002A7B21" w:rsidTr="002A7B21">
        <w:trPr>
          <w:jc w:val="center"/>
        </w:trPr>
        <w:tc>
          <w:tcPr>
            <w:tcW w:w="1947" w:type="pct"/>
            <w:tcBorders>
              <w:top w:val="single" w:sz="4" w:space="0" w:color="auto"/>
            </w:tcBorders>
            <w:vAlign w:val="center"/>
          </w:tcPr>
          <w:p w:rsidR="00A619AB" w:rsidRPr="002A7B21" w:rsidRDefault="00A619AB" w:rsidP="0008116D">
            <w:pPr>
              <w:suppressAutoHyphens w:val="0"/>
              <w:snapToGrid w:val="0"/>
              <w:jc w:val="both"/>
              <w:rPr>
                <w:sz w:val="20"/>
                <w:szCs w:val="20"/>
              </w:rPr>
            </w:pPr>
            <w:r w:rsidRPr="002A7B21">
              <w:rPr>
                <w:sz w:val="20"/>
                <w:szCs w:val="20"/>
              </w:rPr>
              <w:t>Total trees</w:t>
            </w:r>
          </w:p>
        </w:tc>
        <w:tc>
          <w:tcPr>
            <w:tcW w:w="459" w:type="pct"/>
            <w:tcBorders>
              <w:top w:val="single" w:sz="4" w:space="0" w:color="auto"/>
            </w:tcBorders>
            <w:vAlign w:val="center"/>
          </w:tcPr>
          <w:p w:rsidR="00A619AB" w:rsidRPr="002A7B21" w:rsidRDefault="00A619AB" w:rsidP="0008116D">
            <w:pPr>
              <w:suppressAutoHyphens w:val="0"/>
              <w:snapToGrid w:val="0"/>
              <w:jc w:val="both"/>
              <w:rPr>
                <w:sz w:val="20"/>
                <w:szCs w:val="20"/>
              </w:rPr>
            </w:pPr>
            <w:r w:rsidRPr="002A7B21">
              <w:rPr>
                <w:sz w:val="20"/>
                <w:szCs w:val="20"/>
              </w:rPr>
              <w:t>101</w:t>
            </w:r>
          </w:p>
        </w:tc>
        <w:tc>
          <w:tcPr>
            <w:tcW w:w="382" w:type="pct"/>
            <w:tcBorders>
              <w:top w:val="single" w:sz="4" w:space="0" w:color="auto"/>
            </w:tcBorders>
            <w:vAlign w:val="center"/>
          </w:tcPr>
          <w:p w:rsidR="00A619AB" w:rsidRPr="002A7B21" w:rsidRDefault="00A619AB" w:rsidP="0008116D">
            <w:pPr>
              <w:suppressAutoHyphens w:val="0"/>
              <w:snapToGrid w:val="0"/>
              <w:jc w:val="both"/>
              <w:rPr>
                <w:sz w:val="20"/>
                <w:szCs w:val="20"/>
              </w:rPr>
            </w:pPr>
            <w:r w:rsidRPr="002A7B21">
              <w:rPr>
                <w:sz w:val="20"/>
                <w:szCs w:val="20"/>
              </w:rPr>
              <w:t>17</w:t>
            </w:r>
          </w:p>
        </w:tc>
        <w:tc>
          <w:tcPr>
            <w:tcW w:w="452" w:type="pct"/>
            <w:tcBorders>
              <w:top w:val="single" w:sz="4" w:space="0" w:color="auto"/>
            </w:tcBorders>
            <w:vAlign w:val="center"/>
          </w:tcPr>
          <w:p w:rsidR="00A619AB" w:rsidRPr="002A7B21" w:rsidRDefault="00A619AB" w:rsidP="0008116D">
            <w:pPr>
              <w:suppressAutoHyphens w:val="0"/>
              <w:snapToGrid w:val="0"/>
              <w:jc w:val="both"/>
              <w:rPr>
                <w:sz w:val="20"/>
                <w:szCs w:val="20"/>
              </w:rPr>
            </w:pPr>
            <w:r w:rsidRPr="002A7B21">
              <w:rPr>
                <w:sz w:val="20"/>
                <w:szCs w:val="20"/>
              </w:rPr>
              <w:t>21</w:t>
            </w:r>
          </w:p>
        </w:tc>
        <w:tc>
          <w:tcPr>
            <w:tcW w:w="553" w:type="pct"/>
            <w:tcBorders>
              <w:top w:val="single" w:sz="4" w:space="0" w:color="auto"/>
            </w:tcBorders>
            <w:vAlign w:val="center"/>
          </w:tcPr>
          <w:p w:rsidR="00A619AB" w:rsidRPr="002A7B21" w:rsidRDefault="00A619AB" w:rsidP="0008116D">
            <w:pPr>
              <w:suppressAutoHyphens w:val="0"/>
              <w:snapToGrid w:val="0"/>
              <w:jc w:val="both"/>
              <w:rPr>
                <w:sz w:val="20"/>
                <w:szCs w:val="20"/>
              </w:rPr>
            </w:pPr>
            <w:r w:rsidRPr="002A7B21">
              <w:rPr>
                <w:sz w:val="20"/>
                <w:szCs w:val="20"/>
              </w:rPr>
              <w:t>20</w:t>
            </w:r>
          </w:p>
        </w:tc>
        <w:tc>
          <w:tcPr>
            <w:tcW w:w="607" w:type="pct"/>
            <w:tcBorders>
              <w:top w:val="single" w:sz="4" w:space="0" w:color="auto"/>
            </w:tcBorders>
            <w:vAlign w:val="center"/>
          </w:tcPr>
          <w:p w:rsidR="00A619AB" w:rsidRPr="002A7B21" w:rsidRDefault="00A619AB" w:rsidP="0008116D">
            <w:pPr>
              <w:suppressAutoHyphens w:val="0"/>
              <w:snapToGrid w:val="0"/>
              <w:jc w:val="both"/>
              <w:rPr>
                <w:sz w:val="20"/>
                <w:szCs w:val="20"/>
              </w:rPr>
            </w:pPr>
            <w:r w:rsidRPr="002A7B21">
              <w:rPr>
                <w:sz w:val="20"/>
                <w:szCs w:val="20"/>
              </w:rPr>
              <w:t>23</w:t>
            </w:r>
          </w:p>
        </w:tc>
        <w:tc>
          <w:tcPr>
            <w:tcW w:w="600" w:type="pct"/>
            <w:tcBorders>
              <w:top w:val="single" w:sz="4" w:space="0" w:color="auto"/>
            </w:tcBorders>
            <w:vAlign w:val="center"/>
          </w:tcPr>
          <w:p w:rsidR="00A619AB" w:rsidRPr="002A7B21" w:rsidRDefault="00A619AB" w:rsidP="0008116D">
            <w:pPr>
              <w:suppressAutoHyphens w:val="0"/>
              <w:snapToGrid w:val="0"/>
              <w:jc w:val="both"/>
              <w:rPr>
                <w:sz w:val="20"/>
                <w:szCs w:val="20"/>
              </w:rPr>
            </w:pPr>
            <w:r w:rsidRPr="002A7B21">
              <w:rPr>
                <w:sz w:val="20"/>
                <w:szCs w:val="20"/>
              </w:rPr>
              <w:t>20</w:t>
            </w:r>
          </w:p>
        </w:tc>
      </w:tr>
      <w:tr w:rsidR="00A619AB" w:rsidRPr="002A7B21" w:rsidTr="002A7B21">
        <w:trPr>
          <w:jc w:val="center"/>
        </w:trPr>
        <w:tc>
          <w:tcPr>
            <w:tcW w:w="1947" w:type="pct"/>
            <w:vAlign w:val="center"/>
          </w:tcPr>
          <w:p w:rsidR="00A619AB" w:rsidRPr="002A7B21" w:rsidRDefault="00A619AB" w:rsidP="0008116D">
            <w:pPr>
              <w:suppressAutoHyphens w:val="0"/>
              <w:snapToGrid w:val="0"/>
              <w:jc w:val="both"/>
              <w:rPr>
                <w:sz w:val="20"/>
                <w:szCs w:val="20"/>
              </w:rPr>
            </w:pPr>
            <w:r w:rsidRPr="002A7B21">
              <w:rPr>
                <w:sz w:val="20"/>
                <w:szCs w:val="20"/>
              </w:rPr>
              <w:t>Species present</w:t>
            </w:r>
          </w:p>
        </w:tc>
        <w:tc>
          <w:tcPr>
            <w:tcW w:w="459" w:type="pct"/>
            <w:vAlign w:val="center"/>
          </w:tcPr>
          <w:p w:rsidR="00A619AB" w:rsidRPr="002A7B21" w:rsidRDefault="00A619AB" w:rsidP="0008116D">
            <w:pPr>
              <w:suppressAutoHyphens w:val="0"/>
              <w:snapToGrid w:val="0"/>
              <w:jc w:val="both"/>
              <w:rPr>
                <w:sz w:val="20"/>
                <w:szCs w:val="20"/>
              </w:rPr>
            </w:pPr>
            <w:r w:rsidRPr="002A7B21">
              <w:rPr>
                <w:sz w:val="20"/>
                <w:szCs w:val="20"/>
              </w:rPr>
              <w:t>23</w:t>
            </w:r>
          </w:p>
        </w:tc>
        <w:tc>
          <w:tcPr>
            <w:tcW w:w="382" w:type="pct"/>
            <w:vAlign w:val="center"/>
          </w:tcPr>
          <w:p w:rsidR="00A619AB" w:rsidRPr="002A7B21" w:rsidRDefault="00A619AB" w:rsidP="0008116D">
            <w:pPr>
              <w:suppressAutoHyphens w:val="0"/>
              <w:snapToGrid w:val="0"/>
              <w:jc w:val="both"/>
              <w:rPr>
                <w:sz w:val="20"/>
                <w:szCs w:val="20"/>
              </w:rPr>
            </w:pPr>
            <w:r w:rsidRPr="002A7B21">
              <w:rPr>
                <w:sz w:val="20"/>
                <w:szCs w:val="20"/>
              </w:rPr>
              <w:t>6</w:t>
            </w:r>
          </w:p>
        </w:tc>
        <w:tc>
          <w:tcPr>
            <w:tcW w:w="452" w:type="pct"/>
            <w:vAlign w:val="center"/>
          </w:tcPr>
          <w:p w:rsidR="00A619AB" w:rsidRPr="002A7B21" w:rsidRDefault="00A619AB" w:rsidP="0008116D">
            <w:pPr>
              <w:suppressAutoHyphens w:val="0"/>
              <w:snapToGrid w:val="0"/>
              <w:jc w:val="both"/>
              <w:rPr>
                <w:sz w:val="20"/>
                <w:szCs w:val="20"/>
              </w:rPr>
            </w:pPr>
            <w:r w:rsidRPr="002A7B21">
              <w:rPr>
                <w:sz w:val="20"/>
                <w:szCs w:val="20"/>
              </w:rPr>
              <w:t>10</w:t>
            </w:r>
          </w:p>
        </w:tc>
        <w:tc>
          <w:tcPr>
            <w:tcW w:w="553" w:type="pct"/>
            <w:vAlign w:val="center"/>
          </w:tcPr>
          <w:p w:rsidR="00A619AB" w:rsidRPr="002A7B21" w:rsidRDefault="00A619AB" w:rsidP="0008116D">
            <w:pPr>
              <w:suppressAutoHyphens w:val="0"/>
              <w:snapToGrid w:val="0"/>
              <w:jc w:val="both"/>
              <w:rPr>
                <w:sz w:val="20"/>
                <w:szCs w:val="20"/>
              </w:rPr>
            </w:pPr>
            <w:r w:rsidRPr="002A7B21">
              <w:rPr>
                <w:sz w:val="20"/>
                <w:szCs w:val="20"/>
              </w:rPr>
              <w:t>12</w:t>
            </w:r>
          </w:p>
        </w:tc>
        <w:tc>
          <w:tcPr>
            <w:tcW w:w="607" w:type="pct"/>
            <w:vAlign w:val="center"/>
          </w:tcPr>
          <w:p w:rsidR="00A619AB" w:rsidRPr="002A7B21" w:rsidRDefault="00A619AB" w:rsidP="0008116D">
            <w:pPr>
              <w:suppressAutoHyphens w:val="0"/>
              <w:snapToGrid w:val="0"/>
              <w:jc w:val="both"/>
              <w:rPr>
                <w:sz w:val="20"/>
                <w:szCs w:val="20"/>
              </w:rPr>
            </w:pPr>
            <w:r w:rsidRPr="002A7B21">
              <w:rPr>
                <w:sz w:val="20"/>
                <w:szCs w:val="20"/>
              </w:rPr>
              <w:t>10</w:t>
            </w:r>
          </w:p>
        </w:tc>
        <w:tc>
          <w:tcPr>
            <w:tcW w:w="600" w:type="pct"/>
            <w:vAlign w:val="center"/>
          </w:tcPr>
          <w:p w:rsidR="00A619AB" w:rsidRPr="002A7B21" w:rsidRDefault="00A619AB" w:rsidP="0008116D">
            <w:pPr>
              <w:suppressAutoHyphens w:val="0"/>
              <w:snapToGrid w:val="0"/>
              <w:jc w:val="both"/>
              <w:rPr>
                <w:sz w:val="20"/>
                <w:szCs w:val="20"/>
              </w:rPr>
            </w:pPr>
            <w:r w:rsidRPr="002A7B21">
              <w:rPr>
                <w:sz w:val="20"/>
                <w:szCs w:val="20"/>
              </w:rPr>
              <w:t>11</w:t>
            </w:r>
          </w:p>
        </w:tc>
      </w:tr>
      <w:tr w:rsidR="00A619AB" w:rsidRPr="002A7B21" w:rsidTr="002A7B21">
        <w:trPr>
          <w:jc w:val="center"/>
        </w:trPr>
        <w:tc>
          <w:tcPr>
            <w:tcW w:w="1947" w:type="pct"/>
            <w:vAlign w:val="center"/>
          </w:tcPr>
          <w:p w:rsidR="00A619AB" w:rsidRPr="002A7B21" w:rsidRDefault="00A619AB" w:rsidP="0008116D">
            <w:pPr>
              <w:suppressAutoHyphens w:val="0"/>
              <w:snapToGrid w:val="0"/>
              <w:jc w:val="both"/>
              <w:rPr>
                <w:sz w:val="20"/>
                <w:szCs w:val="20"/>
                <w:vertAlign w:val="superscript"/>
              </w:rPr>
            </w:pPr>
            <w:r w:rsidRPr="002A7B21">
              <w:rPr>
                <w:sz w:val="20"/>
                <w:szCs w:val="20"/>
              </w:rPr>
              <w:t>Shannon, H</w:t>
            </w:r>
            <w:r w:rsidRPr="002A7B21">
              <w:rPr>
                <w:sz w:val="20"/>
                <w:szCs w:val="20"/>
                <w:vertAlign w:val="superscript"/>
              </w:rPr>
              <w:t>I</w:t>
            </w:r>
          </w:p>
        </w:tc>
        <w:tc>
          <w:tcPr>
            <w:tcW w:w="459" w:type="pct"/>
            <w:vAlign w:val="center"/>
          </w:tcPr>
          <w:p w:rsidR="00A619AB" w:rsidRPr="002A7B21" w:rsidRDefault="00A619AB" w:rsidP="0008116D">
            <w:pPr>
              <w:suppressAutoHyphens w:val="0"/>
              <w:snapToGrid w:val="0"/>
              <w:jc w:val="both"/>
              <w:rPr>
                <w:sz w:val="20"/>
                <w:szCs w:val="20"/>
              </w:rPr>
            </w:pPr>
            <w:r w:rsidRPr="002A7B21">
              <w:rPr>
                <w:sz w:val="20"/>
                <w:szCs w:val="20"/>
              </w:rPr>
              <w:t>2.83</w:t>
            </w:r>
          </w:p>
        </w:tc>
        <w:tc>
          <w:tcPr>
            <w:tcW w:w="382" w:type="pct"/>
            <w:vAlign w:val="center"/>
          </w:tcPr>
          <w:p w:rsidR="00A619AB" w:rsidRPr="002A7B21" w:rsidRDefault="00A619AB" w:rsidP="0008116D">
            <w:pPr>
              <w:suppressAutoHyphens w:val="0"/>
              <w:snapToGrid w:val="0"/>
              <w:jc w:val="both"/>
              <w:rPr>
                <w:sz w:val="20"/>
                <w:szCs w:val="20"/>
              </w:rPr>
            </w:pPr>
            <w:r w:rsidRPr="002A7B21">
              <w:rPr>
                <w:sz w:val="20"/>
                <w:szCs w:val="20"/>
              </w:rPr>
              <w:t>1.54</w:t>
            </w:r>
          </w:p>
        </w:tc>
        <w:tc>
          <w:tcPr>
            <w:tcW w:w="452" w:type="pct"/>
            <w:vAlign w:val="center"/>
          </w:tcPr>
          <w:p w:rsidR="00A619AB" w:rsidRPr="002A7B21" w:rsidRDefault="00A619AB" w:rsidP="0008116D">
            <w:pPr>
              <w:suppressAutoHyphens w:val="0"/>
              <w:snapToGrid w:val="0"/>
              <w:jc w:val="both"/>
              <w:rPr>
                <w:sz w:val="20"/>
                <w:szCs w:val="20"/>
              </w:rPr>
            </w:pPr>
            <w:r w:rsidRPr="002A7B21">
              <w:rPr>
                <w:sz w:val="20"/>
                <w:szCs w:val="20"/>
              </w:rPr>
              <w:t>2.10</w:t>
            </w:r>
          </w:p>
        </w:tc>
        <w:tc>
          <w:tcPr>
            <w:tcW w:w="553" w:type="pct"/>
            <w:vAlign w:val="center"/>
          </w:tcPr>
          <w:p w:rsidR="00A619AB" w:rsidRPr="002A7B21" w:rsidRDefault="00A619AB" w:rsidP="0008116D">
            <w:pPr>
              <w:suppressAutoHyphens w:val="0"/>
              <w:snapToGrid w:val="0"/>
              <w:jc w:val="both"/>
              <w:rPr>
                <w:sz w:val="20"/>
                <w:szCs w:val="20"/>
              </w:rPr>
            </w:pPr>
            <w:r w:rsidRPr="002A7B21">
              <w:rPr>
                <w:sz w:val="20"/>
                <w:szCs w:val="20"/>
              </w:rPr>
              <w:t>2.29</w:t>
            </w:r>
          </w:p>
        </w:tc>
        <w:tc>
          <w:tcPr>
            <w:tcW w:w="607" w:type="pct"/>
            <w:vAlign w:val="center"/>
          </w:tcPr>
          <w:p w:rsidR="00A619AB" w:rsidRPr="002A7B21" w:rsidRDefault="00A619AB" w:rsidP="0008116D">
            <w:pPr>
              <w:suppressAutoHyphens w:val="0"/>
              <w:snapToGrid w:val="0"/>
              <w:jc w:val="both"/>
              <w:rPr>
                <w:sz w:val="20"/>
                <w:szCs w:val="20"/>
              </w:rPr>
            </w:pPr>
            <w:r w:rsidRPr="002A7B21">
              <w:rPr>
                <w:sz w:val="20"/>
                <w:szCs w:val="20"/>
              </w:rPr>
              <w:t>2.08</w:t>
            </w:r>
          </w:p>
        </w:tc>
        <w:tc>
          <w:tcPr>
            <w:tcW w:w="600" w:type="pct"/>
            <w:vAlign w:val="center"/>
          </w:tcPr>
          <w:p w:rsidR="00A619AB" w:rsidRPr="002A7B21" w:rsidRDefault="00A619AB" w:rsidP="0008116D">
            <w:pPr>
              <w:suppressAutoHyphens w:val="0"/>
              <w:snapToGrid w:val="0"/>
              <w:jc w:val="both"/>
              <w:rPr>
                <w:sz w:val="20"/>
                <w:szCs w:val="20"/>
              </w:rPr>
            </w:pPr>
            <w:r w:rsidRPr="002A7B21">
              <w:rPr>
                <w:sz w:val="20"/>
                <w:szCs w:val="20"/>
              </w:rPr>
              <w:t>2.23</w:t>
            </w:r>
          </w:p>
        </w:tc>
      </w:tr>
      <w:tr w:rsidR="00A619AB" w:rsidRPr="002A7B21" w:rsidTr="002A7B21">
        <w:trPr>
          <w:jc w:val="center"/>
        </w:trPr>
        <w:tc>
          <w:tcPr>
            <w:tcW w:w="1947" w:type="pct"/>
            <w:vAlign w:val="center"/>
          </w:tcPr>
          <w:p w:rsidR="00A619AB" w:rsidRPr="002A7B21" w:rsidRDefault="00A619AB" w:rsidP="0008116D">
            <w:pPr>
              <w:suppressAutoHyphens w:val="0"/>
              <w:snapToGrid w:val="0"/>
              <w:jc w:val="both"/>
              <w:rPr>
                <w:sz w:val="20"/>
                <w:szCs w:val="20"/>
              </w:rPr>
            </w:pPr>
            <w:r w:rsidRPr="002A7B21">
              <w:rPr>
                <w:sz w:val="20"/>
                <w:szCs w:val="20"/>
              </w:rPr>
              <w:t>Margalef Richness Index</w:t>
            </w:r>
          </w:p>
        </w:tc>
        <w:tc>
          <w:tcPr>
            <w:tcW w:w="459" w:type="pct"/>
            <w:vAlign w:val="center"/>
          </w:tcPr>
          <w:p w:rsidR="00A619AB" w:rsidRPr="002A7B21" w:rsidRDefault="00A619AB" w:rsidP="0008116D">
            <w:pPr>
              <w:suppressAutoHyphens w:val="0"/>
              <w:snapToGrid w:val="0"/>
              <w:jc w:val="both"/>
              <w:rPr>
                <w:sz w:val="20"/>
                <w:szCs w:val="20"/>
              </w:rPr>
            </w:pPr>
            <w:r w:rsidRPr="002A7B21">
              <w:rPr>
                <w:sz w:val="20"/>
                <w:szCs w:val="20"/>
              </w:rPr>
              <w:t>4.76</w:t>
            </w:r>
          </w:p>
        </w:tc>
        <w:tc>
          <w:tcPr>
            <w:tcW w:w="382" w:type="pct"/>
            <w:vAlign w:val="center"/>
          </w:tcPr>
          <w:p w:rsidR="00A619AB" w:rsidRPr="002A7B21" w:rsidRDefault="00A619AB" w:rsidP="0008116D">
            <w:pPr>
              <w:suppressAutoHyphens w:val="0"/>
              <w:snapToGrid w:val="0"/>
              <w:jc w:val="both"/>
              <w:rPr>
                <w:sz w:val="20"/>
                <w:szCs w:val="20"/>
              </w:rPr>
            </w:pPr>
            <w:r w:rsidRPr="002A7B21">
              <w:rPr>
                <w:sz w:val="20"/>
                <w:szCs w:val="20"/>
              </w:rPr>
              <w:t>1.76</w:t>
            </w:r>
          </w:p>
        </w:tc>
        <w:tc>
          <w:tcPr>
            <w:tcW w:w="452" w:type="pct"/>
            <w:vAlign w:val="center"/>
          </w:tcPr>
          <w:p w:rsidR="00A619AB" w:rsidRPr="002A7B21" w:rsidRDefault="00A619AB" w:rsidP="0008116D">
            <w:pPr>
              <w:suppressAutoHyphens w:val="0"/>
              <w:snapToGrid w:val="0"/>
              <w:jc w:val="both"/>
              <w:rPr>
                <w:sz w:val="20"/>
                <w:szCs w:val="20"/>
              </w:rPr>
            </w:pPr>
            <w:r w:rsidRPr="002A7B21">
              <w:rPr>
                <w:sz w:val="20"/>
                <w:szCs w:val="20"/>
              </w:rPr>
              <w:t>2.95</w:t>
            </w:r>
          </w:p>
        </w:tc>
        <w:tc>
          <w:tcPr>
            <w:tcW w:w="553" w:type="pct"/>
            <w:vAlign w:val="center"/>
          </w:tcPr>
          <w:p w:rsidR="00A619AB" w:rsidRPr="002A7B21" w:rsidRDefault="00A619AB" w:rsidP="0008116D">
            <w:pPr>
              <w:suppressAutoHyphens w:val="0"/>
              <w:snapToGrid w:val="0"/>
              <w:jc w:val="both"/>
              <w:rPr>
                <w:sz w:val="20"/>
                <w:szCs w:val="20"/>
              </w:rPr>
            </w:pPr>
            <w:r w:rsidRPr="002A7B21">
              <w:rPr>
                <w:sz w:val="20"/>
                <w:szCs w:val="20"/>
              </w:rPr>
              <w:t>3.67</w:t>
            </w:r>
          </w:p>
        </w:tc>
        <w:tc>
          <w:tcPr>
            <w:tcW w:w="607" w:type="pct"/>
            <w:vAlign w:val="center"/>
          </w:tcPr>
          <w:p w:rsidR="00A619AB" w:rsidRPr="002A7B21" w:rsidRDefault="00A619AB" w:rsidP="0008116D">
            <w:pPr>
              <w:suppressAutoHyphens w:val="0"/>
              <w:snapToGrid w:val="0"/>
              <w:jc w:val="both"/>
              <w:rPr>
                <w:sz w:val="20"/>
                <w:szCs w:val="20"/>
              </w:rPr>
            </w:pPr>
            <w:r w:rsidRPr="002A7B21">
              <w:rPr>
                <w:sz w:val="20"/>
                <w:szCs w:val="20"/>
              </w:rPr>
              <w:t>2.87</w:t>
            </w:r>
          </w:p>
        </w:tc>
        <w:tc>
          <w:tcPr>
            <w:tcW w:w="600" w:type="pct"/>
            <w:vAlign w:val="center"/>
          </w:tcPr>
          <w:p w:rsidR="00A619AB" w:rsidRPr="002A7B21" w:rsidRDefault="00A619AB" w:rsidP="0008116D">
            <w:pPr>
              <w:suppressAutoHyphens w:val="0"/>
              <w:snapToGrid w:val="0"/>
              <w:jc w:val="both"/>
              <w:rPr>
                <w:sz w:val="20"/>
                <w:szCs w:val="20"/>
              </w:rPr>
            </w:pPr>
            <w:r w:rsidRPr="002A7B21">
              <w:rPr>
                <w:sz w:val="20"/>
                <w:szCs w:val="20"/>
              </w:rPr>
              <w:t>3.33</w:t>
            </w:r>
          </w:p>
        </w:tc>
      </w:tr>
      <w:tr w:rsidR="00A619AB" w:rsidRPr="002A7B21" w:rsidTr="002A7B21">
        <w:trPr>
          <w:jc w:val="center"/>
        </w:trPr>
        <w:tc>
          <w:tcPr>
            <w:tcW w:w="1947" w:type="pct"/>
            <w:vAlign w:val="center"/>
          </w:tcPr>
          <w:p w:rsidR="00A619AB" w:rsidRPr="002A7B21" w:rsidRDefault="00A619AB" w:rsidP="0008116D">
            <w:pPr>
              <w:suppressAutoHyphens w:val="0"/>
              <w:snapToGrid w:val="0"/>
              <w:jc w:val="both"/>
              <w:rPr>
                <w:sz w:val="20"/>
                <w:szCs w:val="20"/>
              </w:rPr>
            </w:pPr>
            <w:r w:rsidRPr="002A7B21">
              <w:rPr>
                <w:sz w:val="20"/>
                <w:szCs w:val="20"/>
              </w:rPr>
              <w:t xml:space="preserve">Species Distribution (Relative </w:t>
            </w:r>
            <w:r w:rsidR="00BB71F2" w:rsidRPr="002A7B21">
              <w:rPr>
                <w:sz w:val="20"/>
                <w:szCs w:val="20"/>
              </w:rPr>
              <w:t>density</w:t>
            </w:r>
            <w:r w:rsidRPr="002A7B21">
              <w:rPr>
                <w:sz w:val="20"/>
                <w:szCs w:val="20"/>
              </w:rPr>
              <w:t>)</w:t>
            </w:r>
          </w:p>
        </w:tc>
        <w:tc>
          <w:tcPr>
            <w:tcW w:w="459" w:type="pct"/>
            <w:vAlign w:val="center"/>
          </w:tcPr>
          <w:p w:rsidR="00A619AB" w:rsidRPr="002A7B21" w:rsidRDefault="00A619AB" w:rsidP="0008116D">
            <w:pPr>
              <w:suppressAutoHyphens w:val="0"/>
              <w:snapToGrid w:val="0"/>
              <w:jc w:val="both"/>
              <w:rPr>
                <w:sz w:val="20"/>
                <w:szCs w:val="20"/>
              </w:rPr>
            </w:pPr>
            <w:r w:rsidRPr="002A7B21">
              <w:rPr>
                <w:sz w:val="20"/>
                <w:szCs w:val="20"/>
              </w:rPr>
              <w:t>100%</w:t>
            </w:r>
          </w:p>
        </w:tc>
        <w:tc>
          <w:tcPr>
            <w:tcW w:w="382" w:type="pct"/>
            <w:vAlign w:val="center"/>
          </w:tcPr>
          <w:p w:rsidR="00A619AB" w:rsidRPr="002A7B21" w:rsidRDefault="00A619AB" w:rsidP="0008116D">
            <w:pPr>
              <w:suppressAutoHyphens w:val="0"/>
              <w:snapToGrid w:val="0"/>
              <w:jc w:val="both"/>
              <w:rPr>
                <w:sz w:val="20"/>
                <w:szCs w:val="20"/>
              </w:rPr>
            </w:pPr>
            <w:r w:rsidRPr="002A7B21">
              <w:rPr>
                <w:sz w:val="20"/>
                <w:szCs w:val="20"/>
              </w:rPr>
              <w:t>26.1%</w:t>
            </w:r>
          </w:p>
        </w:tc>
        <w:tc>
          <w:tcPr>
            <w:tcW w:w="452" w:type="pct"/>
            <w:vAlign w:val="center"/>
          </w:tcPr>
          <w:p w:rsidR="00A619AB" w:rsidRPr="002A7B21" w:rsidRDefault="00A619AB" w:rsidP="0008116D">
            <w:pPr>
              <w:suppressAutoHyphens w:val="0"/>
              <w:snapToGrid w:val="0"/>
              <w:jc w:val="both"/>
              <w:rPr>
                <w:sz w:val="20"/>
                <w:szCs w:val="20"/>
              </w:rPr>
            </w:pPr>
            <w:r w:rsidRPr="002A7B21">
              <w:rPr>
                <w:sz w:val="20"/>
                <w:szCs w:val="20"/>
              </w:rPr>
              <w:t>43.5%</w:t>
            </w:r>
          </w:p>
        </w:tc>
        <w:tc>
          <w:tcPr>
            <w:tcW w:w="553" w:type="pct"/>
            <w:vAlign w:val="center"/>
          </w:tcPr>
          <w:p w:rsidR="00A619AB" w:rsidRPr="002A7B21" w:rsidRDefault="00A619AB" w:rsidP="0008116D">
            <w:pPr>
              <w:suppressAutoHyphens w:val="0"/>
              <w:snapToGrid w:val="0"/>
              <w:jc w:val="both"/>
              <w:rPr>
                <w:sz w:val="20"/>
                <w:szCs w:val="20"/>
              </w:rPr>
            </w:pPr>
            <w:r w:rsidRPr="002A7B21">
              <w:rPr>
                <w:sz w:val="20"/>
                <w:szCs w:val="20"/>
              </w:rPr>
              <w:t>52.2%</w:t>
            </w:r>
          </w:p>
        </w:tc>
        <w:tc>
          <w:tcPr>
            <w:tcW w:w="607" w:type="pct"/>
            <w:vAlign w:val="center"/>
          </w:tcPr>
          <w:p w:rsidR="00A619AB" w:rsidRPr="002A7B21" w:rsidRDefault="00A619AB" w:rsidP="0008116D">
            <w:pPr>
              <w:suppressAutoHyphens w:val="0"/>
              <w:snapToGrid w:val="0"/>
              <w:jc w:val="both"/>
              <w:rPr>
                <w:sz w:val="20"/>
                <w:szCs w:val="20"/>
              </w:rPr>
            </w:pPr>
            <w:r w:rsidRPr="002A7B21">
              <w:rPr>
                <w:sz w:val="20"/>
                <w:szCs w:val="20"/>
              </w:rPr>
              <w:t>43.5%</w:t>
            </w:r>
          </w:p>
        </w:tc>
        <w:tc>
          <w:tcPr>
            <w:tcW w:w="600" w:type="pct"/>
            <w:vAlign w:val="center"/>
          </w:tcPr>
          <w:p w:rsidR="00A619AB" w:rsidRPr="002A7B21" w:rsidRDefault="00A619AB" w:rsidP="0008116D">
            <w:pPr>
              <w:suppressAutoHyphens w:val="0"/>
              <w:snapToGrid w:val="0"/>
              <w:jc w:val="both"/>
              <w:rPr>
                <w:sz w:val="20"/>
                <w:szCs w:val="20"/>
              </w:rPr>
            </w:pPr>
            <w:r w:rsidRPr="002A7B21">
              <w:rPr>
                <w:sz w:val="20"/>
                <w:szCs w:val="20"/>
              </w:rPr>
              <w:t>47.8%</w:t>
            </w:r>
          </w:p>
        </w:tc>
      </w:tr>
    </w:tbl>
    <w:p w:rsidR="009C69A5" w:rsidRPr="002A7B21" w:rsidRDefault="009C69A5" w:rsidP="0008116D">
      <w:pPr>
        <w:suppressAutoHyphens w:val="0"/>
        <w:snapToGrid w:val="0"/>
        <w:ind w:firstLine="425"/>
        <w:jc w:val="both"/>
        <w:rPr>
          <w:sz w:val="20"/>
          <w:szCs w:val="20"/>
        </w:rPr>
      </w:pPr>
    </w:p>
    <w:p w:rsidR="00710A0F" w:rsidRDefault="00710A0F" w:rsidP="0008116D">
      <w:pPr>
        <w:suppressAutoHyphens w:val="0"/>
        <w:snapToGrid w:val="0"/>
        <w:ind w:firstLine="425"/>
        <w:jc w:val="both"/>
        <w:rPr>
          <w:i/>
          <w:sz w:val="20"/>
          <w:szCs w:val="20"/>
        </w:rPr>
        <w:sectPr w:rsidR="00710A0F" w:rsidSect="002A7B21">
          <w:footnotePr>
            <w:pos w:val="beneathText"/>
          </w:footnotePr>
          <w:type w:val="continuous"/>
          <w:pgSz w:w="12240" w:h="15840" w:code="1"/>
          <w:pgMar w:top="1440" w:right="1440" w:bottom="1440" w:left="1440" w:header="720" w:footer="720" w:gutter="0"/>
          <w:cols w:space="720"/>
          <w:docGrid w:linePitch="360"/>
        </w:sectPr>
      </w:pPr>
    </w:p>
    <w:p w:rsidR="009C69A5" w:rsidRPr="002A7B21" w:rsidRDefault="00591E54" w:rsidP="0008116D">
      <w:pPr>
        <w:suppressAutoHyphens w:val="0"/>
        <w:snapToGrid w:val="0"/>
        <w:ind w:firstLine="425"/>
        <w:jc w:val="both"/>
        <w:rPr>
          <w:sz w:val="20"/>
          <w:szCs w:val="20"/>
        </w:rPr>
      </w:pPr>
      <w:r w:rsidRPr="002A7B21">
        <w:rPr>
          <w:i/>
          <w:sz w:val="20"/>
          <w:szCs w:val="20"/>
        </w:rPr>
        <w:lastRenderedPageBreak/>
        <w:t>Mangifera indica</w:t>
      </w:r>
      <w:r w:rsidRPr="002A7B21">
        <w:rPr>
          <w:sz w:val="20"/>
          <w:szCs w:val="20"/>
        </w:rPr>
        <w:t xml:space="preserve"> had the highest diameter at the base (160.01-180.00cm) and diameter at breast height (130.01-150.00cm), followed by </w:t>
      </w:r>
      <w:r w:rsidRPr="002A7B21">
        <w:rPr>
          <w:i/>
          <w:sz w:val="20"/>
          <w:szCs w:val="20"/>
        </w:rPr>
        <w:t>Milicia excelsa and Dacryodes edulis</w:t>
      </w:r>
      <w:r w:rsidRPr="002A7B21">
        <w:rPr>
          <w:sz w:val="20"/>
          <w:szCs w:val="20"/>
        </w:rPr>
        <w:t xml:space="preserve"> which were classed in 120.01-140.00cm and 110.01-130.00cm for diameter at the </w:t>
      </w:r>
      <w:r w:rsidRPr="002A7B21">
        <w:rPr>
          <w:sz w:val="20"/>
          <w:szCs w:val="20"/>
        </w:rPr>
        <w:lastRenderedPageBreak/>
        <w:t xml:space="preserve">base and breast height. </w:t>
      </w:r>
      <w:r w:rsidRPr="002A7B21">
        <w:rPr>
          <w:i/>
          <w:sz w:val="20"/>
          <w:szCs w:val="20"/>
        </w:rPr>
        <w:t xml:space="preserve">Gmelina arborea, Pentaclethra macrophylla </w:t>
      </w:r>
      <w:r w:rsidRPr="002A7B21">
        <w:rPr>
          <w:sz w:val="20"/>
          <w:szCs w:val="20"/>
        </w:rPr>
        <w:t xml:space="preserve">and </w:t>
      </w:r>
      <w:r w:rsidRPr="002A7B21">
        <w:rPr>
          <w:i/>
          <w:sz w:val="20"/>
          <w:szCs w:val="20"/>
        </w:rPr>
        <w:t>Mangifera indica</w:t>
      </w:r>
      <w:r w:rsidRPr="002A7B21">
        <w:rPr>
          <w:sz w:val="20"/>
          <w:szCs w:val="20"/>
        </w:rPr>
        <w:t xml:space="preserve"> were amongst trees in the top class (9.01-12.00m) for crown diameter while highest tree height and volume was recorded in </w:t>
      </w:r>
      <w:r w:rsidRPr="002A7B21">
        <w:rPr>
          <w:i/>
          <w:sz w:val="20"/>
          <w:szCs w:val="20"/>
        </w:rPr>
        <w:t>Milicia excelsa</w:t>
      </w:r>
      <w:r w:rsidRPr="002A7B21">
        <w:rPr>
          <w:sz w:val="20"/>
          <w:szCs w:val="20"/>
        </w:rPr>
        <w:t>.</w:t>
      </w:r>
    </w:p>
    <w:p w:rsidR="00710A0F" w:rsidRDefault="00710A0F" w:rsidP="0008116D">
      <w:pPr>
        <w:suppressAutoHyphens w:val="0"/>
        <w:snapToGrid w:val="0"/>
        <w:jc w:val="center"/>
        <w:rPr>
          <w:sz w:val="20"/>
          <w:szCs w:val="20"/>
        </w:rPr>
        <w:sectPr w:rsidR="00710A0F" w:rsidSect="00710A0F">
          <w:footnotePr>
            <w:pos w:val="beneathText"/>
          </w:footnotePr>
          <w:type w:val="continuous"/>
          <w:pgSz w:w="12240" w:h="15840" w:code="1"/>
          <w:pgMar w:top="1440" w:right="1440" w:bottom="1440" w:left="1440" w:header="720" w:footer="720" w:gutter="0"/>
          <w:cols w:num="2" w:space="600"/>
          <w:docGrid w:linePitch="360"/>
        </w:sectPr>
      </w:pPr>
    </w:p>
    <w:p w:rsidR="00591E54" w:rsidRPr="002A7B21" w:rsidRDefault="00591E54" w:rsidP="0008116D">
      <w:pPr>
        <w:suppressAutoHyphens w:val="0"/>
        <w:snapToGrid w:val="0"/>
        <w:jc w:val="center"/>
        <w:rPr>
          <w:sz w:val="20"/>
          <w:szCs w:val="20"/>
        </w:rPr>
      </w:pPr>
    </w:p>
    <w:p w:rsidR="00845710" w:rsidRPr="002A7B21" w:rsidRDefault="00727C07" w:rsidP="0008116D">
      <w:pPr>
        <w:suppressAutoHyphens w:val="0"/>
        <w:snapToGrid w:val="0"/>
        <w:jc w:val="center"/>
        <w:rPr>
          <w:sz w:val="20"/>
          <w:szCs w:val="20"/>
        </w:rPr>
      </w:pPr>
      <w:r w:rsidRPr="002A7B21">
        <w:rPr>
          <w:sz w:val="20"/>
          <w:szCs w:val="20"/>
        </w:rPr>
        <w:t>Table 3. Tree size distribution on farmland</w:t>
      </w:r>
    </w:p>
    <w:tbl>
      <w:tblPr>
        <w:tblStyle w:val="TableGrid"/>
        <w:tblW w:w="5000" w:type="pct"/>
        <w:jc w:val="center"/>
        <w:tblCellMar>
          <w:left w:w="57" w:type="dxa"/>
          <w:right w:w="57" w:type="dxa"/>
        </w:tblCellMar>
        <w:tblLook w:val="04A0"/>
      </w:tblPr>
      <w:tblGrid>
        <w:gridCol w:w="2122"/>
        <w:gridCol w:w="1372"/>
        <w:gridCol w:w="1309"/>
        <w:gridCol w:w="1110"/>
        <w:gridCol w:w="1141"/>
        <w:gridCol w:w="1192"/>
        <w:gridCol w:w="1228"/>
      </w:tblGrid>
      <w:tr w:rsidR="002A7B21" w:rsidRPr="00710A0F" w:rsidTr="00710A0F">
        <w:trPr>
          <w:tblHeader/>
          <w:jc w:val="center"/>
        </w:trPr>
        <w:tc>
          <w:tcPr>
            <w:tcW w:w="1120" w:type="pct"/>
            <w:vAlign w:val="center"/>
          </w:tcPr>
          <w:p w:rsidR="00A619AB" w:rsidRPr="00710A0F" w:rsidRDefault="00A619AB" w:rsidP="00156E9D">
            <w:pPr>
              <w:suppressAutoHyphens w:val="0"/>
              <w:snapToGrid w:val="0"/>
              <w:rPr>
                <w:b/>
                <w:sz w:val="20"/>
                <w:szCs w:val="20"/>
              </w:rPr>
            </w:pPr>
            <w:r w:rsidRPr="00710A0F">
              <w:rPr>
                <w:b/>
                <w:sz w:val="20"/>
                <w:szCs w:val="20"/>
              </w:rPr>
              <w:t>Species</w:t>
            </w:r>
          </w:p>
        </w:tc>
        <w:tc>
          <w:tcPr>
            <w:tcW w:w="724" w:type="pct"/>
            <w:vAlign w:val="center"/>
          </w:tcPr>
          <w:p w:rsidR="00A619AB" w:rsidRPr="00710A0F" w:rsidRDefault="00A619AB" w:rsidP="00156E9D">
            <w:pPr>
              <w:suppressAutoHyphens w:val="0"/>
              <w:snapToGrid w:val="0"/>
              <w:rPr>
                <w:b/>
                <w:sz w:val="20"/>
                <w:szCs w:val="20"/>
              </w:rPr>
            </w:pPr>
            <w:r w:rsidRPr="00710A0F">
              <w:rPr>
                <w:b/>
                <w:sz w:val="20"/>
                <w:szCs w:val="20"/>
              </w:rPr>
              <w:t>DBH Class (cm)</w:t>
            </w:r>
          </w:p>
        </w:tc>
        <w:tc>
          <w:tcPr>
            <w:tcW w:w="691" w:type="pct"/>
            <w:vAlign w:val="center"/>
          </w:tcPr>
          <w:p w:rsidR="00A619AB" w:rsidRPr="00710A0F" w:rsidRDefault="00A619AB" w:rsidP="00156E9D">
            <w:pPr>
              <w:suppressAutoHyphens w:val="0"/>
              <w:snapToGrid w:val="0"/>
              <w:rPr>
                <w:b/>
                <w:sz w:val="20"/>
                <w:szCs w:val="20"/>
              </w:rPr>
            </w:pPr>
            <w:r w:rsidRPr="00710A0F">
              <w:rPr>
                <w:b/>
                <w:sz w:val="20"/>
                <w:szCs w:val="20"/>
              </w:rPr>
              <w:t>Db Class (cm)</w:t>
            </w:r>
          </w:p>
        </w:tc>
        <w:tc>
          <w:tcPr>
            <w:tcW w:w="586" w:type="pct"/>
            <w:vAlign w:val="center"/>
          </w:tcPr>
          <w:p w:rsidR="00A619AB" w:rsidRPr="00710A0F" w:rsidRDefault="00A619AB" w:rsidP="00156E9D">
            <w:pPr>
              <w:suppressAutoHyphens w:val="0"/>
              <w:snapToGrid w:val="0"/>
              <w:rPr>
                <w:b/>
                <w:sz w:val="20"/>
                <w:szCs w:val="20"/>
              </w:rPr>
            </w:pPr>
            <w:r w:rsidRPr="00710A0F">
              <w:rPr>
                <w:b/>
                <w:sz w:val="20"/>
                <w:szCs w:val="20"/>
              </w:rPr>
              <w:t>CD class (m)</w:t>
            </w:r>
          </w:p>
        </w:tc>
        <w:tc>
          <w:tcPr>
            <w:tcW w:w="602" w:type="pct"/>
            <w:vAlign w:val="center"/>
          </w:tcPr>
          <w:p w:rsidR="00A619AB" w:rsidRPr="00710A0F" w:rsidRDefault="00A619AB" w:rsidP="00156E9D">
            <w:pPr>
              <w:suppressAutoHyphens w:val="0"/>
              <w:snapToGrid w:val="0"/>
              <w:rPr>
                <w:b/>
                <w:sz w:val="20"/>
                <w:szCs w:val="20"/>
              </w:rPr>
            </w:pPr>
            <w:r w:rsidRPr="00710A0F">
              <w:rPr>
                <w:b/>
                <w:sz w:val="20"/>
                <w:szCs w:val="20"/>
              </w:rPr>
              <w:t>TH Class (m)</w:t>
            </w:r>
          </w:p>
        </w:tc>
        <w:tc>
          <w:tcPr>
            <w:tcW w:w="629" w:type="pct"/>
            <w:vAlign w:val="center"/>
          </w:tcPr>
          <w:p w:rsidR="00A619AB" w:rsidRPr="00710A0F" w:rsidRDefault="00A619AB" w:rsidP="00156E9D">
            <w:pPr>
              <w:suppressAutoHyphens w:val="0"/>
              <w:snapToGrid w:val="0"/>
              <w:rPr>
                <w:b/>
                <w:sz w:val="20"/>
                <w:szCs w:val="20"/>
              </w:rPr>
            </w:pPr>
            <w:r w:rsidRPr="00710A0F">
              <w:rPr>
                <w:b/>
                <w:sz w:val="20"/>
                <w:szCs w:val="20"/>
              </w:rPr>
              <w:t>MH Class (m)</w:t>
            </w:r>
          </w:p>
        </w:tc>
        <w:tc>
          <w:tcPr>
            <w:tcW w:w="649" w:type="pct"/>
            <w:vAlign w:val="center"/>
          </w:tcPr>
          <w:p w:rsidR="00A619AB" w:rsidRPr="00710A0F" w:rsidRDefault="00A619AB" w:rsidP="00156E9D">
            <w:pPr>
              <w:suppressAutoHyphens w:val="0"/>
              <w:snapToGrid w:val="0"/>
              <w:rPr>
                <w:b/>
                <w:sz w:val="20"/>
                <w:szCs w:val="20"/>
              </w:rPr>
            </w:pPr>
            <w:r w:rsidRPr="00710A0F">
              <w:rPr>
                <w:b/>
                <w:sz w:val="20"/>
                <w:szCs w:val="20"/>
              </w:rPr>
              <w:t>Vol Class (m</w:t>
            </w:r>
            <w:r w:rsidRPr="00710A0F">
              <w:rPr>
                <w:b/>
                <w:sz w:val="20"/>
                <w:szCs w:val="20"/>
                <w:vertAlign w:val="superscript"/>
              </w:rPr>
              <w:t>3</w:t>
            </w:r>
            <w:r w:rsidRPr="00710A0F">
              <w:rPr>
                <w:b/>
                <w:sz w:val="20"/>
                <w:szCs w:val="20"/>
              </w:rPr>
              <w:t>)</w:t>
            </w:r>
          </w:p>
        </w:tc>
      </w:tr>
      <w:tr w:rsidR="002A7B21" w:rsidRPr="002A7B21" w:rsidTr="002A7B21">
        <w:trPr>
          <w:jc w:val="center"/>
        </w:trPr>
        <w:tc>
          <w:tcPr>
            <w:tcW w:w="1120" w:type="pct"/>
            <w:vAlign w:val="center"/>
          </w:tcPr>
          <w:p w:rsidR="00A619AB" w:rsidRPr="002A7B21" w:rsidRDefault="00A619AB" w:rsidP="00156E9D">
            <w:pPr>
              <w:suppressAutoHyphens w:val="0"/>
              <w:snapToGrid w:val="0"/>
              <w:rPr>
                <w:i/>
                <w:sz w:val="20"/>
                <w:szCs w:val="20"/>
              </w:rPr>
            </w:pPr>
            <w:r w:rsidRPr="002A7B21">
              <w:rPr>
                <w:i/>
                <w:sz w:val="20"/>
                <w:szCs w:val="20"/>
              </w:rPr>
              <w:t>Anacardium occidentale</w:t>
            </w:r>
          </w:p>
        </w:tc>
        <w:tc>
          <w:tcPr>
            <w:tcW w:w="724" w:type="pct"/>
            <w:shd w:val="clear" w:color="auto" w:fill="FFFFFF" w:themeFill="background1"/>
            <w:vAlign w:val="center"/>
          </w:tcPr>
          <w:p w:rsidR="00A619AB" w:rsidRPr="002A7B21" w:rsidRDefault="00727C07" w:rsidP="00156E9D">
            <w:pPr>
              <w:suppressAutoHyphens w:val="0"/>
              <w:snapToGrid w:val="0"/>
              <w:rPr>
                <w:sz w:val="20"/>
                <w:szCs w:val="20"/>
              </w:rPr>
            </w:pPr>
            <w:r w:rsidRPr="002A7B21">
              <w:rPr>
                <w:sz w:val="20"/>
                <w:szCs w:val="20"/>
              </w:rPr>
              <w:t>20.01 -</w:t>
            </w:r>
            <w:r w:rsidR="002A7B21" w:rsidRPr="002A7B21">
              <w:rPr>
                <w:sz w:val="20"/>
                <w:szCs w:val="20"/>
              </w:rPr>
              <w:t xml:space="preserve"> </w:t>
            </w:r>
            <w:r w:rsidR="00A619AB" w:rsidRPr="002A7B21">
              <w:rPr>
                <w:sz w:val="20"/>
                <w:szCs w:val="20"/>
              </w:rPr>
              <w:t>30.00</w:t>
            </w:r>
          </w:p>
        </w:tc>
        <w:tc>
          <w:tcPr>
            <w:tcW w:w="691" w:type="pct"/>
            <w:shd w:val="clear" w:color="auto" w:fill="FFFFFF" w:themeFill="background1"/>
            <w:vAlign w:val="center"/>
          </w:tcPr>
          <w:p w:rsidR="00A619AB" w:rsidRPr="002A7B21" w:rsidRDefault="00727C07" w:rsidP="00156E9D">
            <w:pPr>
              <w:suppressAutoHyphens w:val="0"/>
              <w:snapToGrid w:val="0"/>
              <w:rPr>
                <w:sz w:val="20"/>
                <w:szCs w:val="20"/>
              </w:rPr>
            </w:pPr>
            <w:r w:rsidRPr="002A7B21">
              <w:rPr>
                <w:sz w:val="20"/>
                <w:szCs w:val="20"/>
              </w:rPr>
              <w:t>20.01</w:t>
            </w:r>
            <w:r w:rsidR="00A619AB" w:rsidRPr="002A7B21">
              <w:rPr>
                <w:sz w:val="20"/>
                <w:szCs w:val="20"/>
              </w:rPr>
              <w:t xml:space="preserve"> </w:t>
            </w:r>
            <w:r w:rsidRPr="002A7B21">
              <w:rPr>
                <w:sz w:val="20"/>
                <w:szCs w:val="20"/>
              </w:rPr>
              <w:t xml:space="preserve">- </w:t>
            </w:r>
            <w:r w:rsidR="00A619AB" w:rsidRPr="002A7B21">
              <w:rPr>
                <w:sz w:val="20"/>
                <w:szCs w:val="20"/>
              </w:rPr>
              <w:t>40.00</w:t>
            </w:r>
          </w:p>
        </w:tc>
        <w:tc>
          <w:tcPr>
            <w:tcW w:w="586" w:type="pct"/>
            <w:shd w:val="clear" w:color="auto" w:fill="FDE9D9" w:themeFill="accent6" w:themeFillTint="33"/>
            <w:vAlign w:val="center"/>
          </w:tcPr>
          <w:p w:rsidR="00A619AB" w:rsidRPr="002A7B21" w:rsidRDefault="00727C07" w:rsidP="00156E9D">
            <w:pPr>
              <w:suppressAutoHyphens w:val="0"/>
              <w:snapToGrid w:val="0"/>
              <w:rPr>
                <w:sz w:val="20"/>
                <w:szCs w:val="20"/>
              </w:rPr>
            </w:pPr>
            <w:r w:rsidRPr="002A7B21">
              <w:rPr>
                <w:sz w:val="20"/>
                <w:szCs w:val="20"/>
              </w:rPr>
              <w:t>0.01</w:t>
            </w:r>
            <w:r w:rsidR="00A619AB" w:rsidRPr="002A7B21">
              <w:rPr>
                <w:sz w:val="20"/>
                <w:szCs w:val="20"/>
              </w:rPr>
              <w:t xml:space="preserve"> </w:t>
            </w:r>
            <w:r w:rsidRPr="002A7B21">
              <w:rPr>
                <w:sz w:val="20"/>
                <w:szCs w:val="20"/>
              </w:rPr>
              <w:t xml:space="preserve">- </w:t>
            </w:r>
            <w:r w:rsidR="00A619AB" w:rsidRPr="002A7B21">
              <w:rPr>
                <w:sz w:val="20"/>
                <w:szCs w:val="20"/>
              </w:rPr>
              <w:t>3.00</w:t>
            </w:r>
          </w:p>
        </w:tc>
        <w:tc>
          <w:tcPr>
            <w:tcW w:w="602" w:type="pct"/>
            <w:shd w:val="clear" w:color="auto" w:fill="FDE9D9" w:themeFill="accent6" w:themeFillTint="33"/>
            <w:vAlign w:val="center"/>
          </w:tcPr>
          <w:p w:rsidR="00A619AB" w:rsidRPr="002A7B21" w:rsidRDefault="00727C07" w:rsidP="00156E9D">
            <w:pPr>
              <w:suppressAutoHyphens w:val="0"/>
              <w:snapToGrid w:val="0"/>
              <w:rPr>
                <w:sz w:val="20"/>
                <w:szCs w:val="20"/>
              </w:rPr>
            </w:pPr>
            <w:r w:rsidRPr="002A7B21">
              <w:rPr>
                <w:sz w:val="20"/>
                <w:szCs w:val="20"/>
              </w:rPr>
              <w:t>0.01</w:t>
            </w:r>
            <w:r w:rsidR="00A619AB" w:rsidRPr="002A7B21">
              <w:rPr>
                <w:sz w:val="20"/>
                <w:szCs w:val="20"/>
              </w:rPr>
              <w:t xml:space="preserve"> </w:t>
            </w:r>
            <w:r w:rsidRPr="002A7B21">
              <w:rPr>
                <w:sz w:val="20"/>
                <w:szCs w:val="20"/>
              </w:rPr>
              <w:t xml:space="preserve">- </w:t>
            </w:r>
            <w:r w:rsidR="00A619AB" w:rsidRPr="002A7B21">
              <w:rPr>
                <w:sz w:val="20"/>
                <w:szCs w:val="20"/>
              </w:rPr>
              <w:t>20.00</w:t>
            </w:r>
          </w:p>
        </w:tc>
        <w:tc>
          <w:tcPr>
            <w:tcW w:w="629" w:type="pct"/>
            <w:shd w:val="clear" w:color="auto" w:fill="FDE9D9" w:themeFill="accent6" w:themeFillTint="33"/>
            <w:vAlign w:val="center"/>
          </w:tcPr>
          <w:p w:rsidR="00A619AB" w:rsidRPr="002A7B21" w:rsidRDefault="00727C07" w:rsidP="00156E9D">
            <w:pPr>
              <w:suppressAutoHyphens w:val="0"/>
              <w:snapToGrid w:val="0"/>
              <w:rPr>
                <w:sz w:val="20"/>
                <w:szCs w:val="20"/>
              </w:rPr>
            </w:pPr>
            <w:r w:rsidRPr="002A7B21">
              <w:rPr>
                <w:sz w:val="20"/>
                <w:szCs w:val="20"/>
              </w:rPr>
              <w:t>0.01</w:t>
            </w:r>
            <w:r w:rsidR="00A619AB" w:rsidRPr="002A7B21">
              <w:rPr>
                <w:sz w:val="20"/>
                <w:szCs w:val="20"/>
              </w:rPr>
              <w:t xml:space="preserve"> </w:t>
            </w:r>
            <w:r w:rsidRPr="002A7B21">
              <w:rPr>
                <w:sz w:val="20"/>
                <w:szCs w:val="20"/>
              </w:rPr>
              <w:t xml:space="preserve">- </w:t>
            </w:r>
            <w:r w:rsidR="00A619AB" w:rsidRPr="002A7B21">
              <w:rPr>
                <w:sz w:val="20"/>
                <w:szCs w:val="20"/>
              </w:rPr>
              <w:t>10.00</w:t>
            </w:r>
          </w:p>
        </w:tc>
        <w:tc>
          <w:tcPr>
            <w:tcW w:w="649" w:type="pct"/>
            <w:shd w:val="clear" w:color="auto" w:fill="FDE9D9" w:themeFill="accent6" w:themeFillTint="33"/>
            <w:vAlign w:val="center"/>
          </w:tcPr>
          <w:p w:rsidR="00A619AB" w:rsidRPr="002A7B21" w:rsidRDefault="00727C07" w:rsidP="00156E9D">
            <w:pPr>
              <w:suppressAutoHyphens w:val="0"/>
              <w:snapToGrid w:val="0"/>
              <w:rPr>
                <w:sz w:val="20"/>
                <w:szCs w:val="20"/>
              </w:rPr>
            </w:pPr>
            <w:r w:rsidRPr="002A7B21">
              <w:rPr>
                <w:sz w:val="20"/>
                <w:szCs w:val="20"/>
              </w:rPr>
              <w:t>0.01 - 10.00</w:t>
            </w:r>
          </w:p>
        </w:tc>
      </w:tr>
      <w:tr w:rsidR="002A7B21" w:rsidRPr="002A7B21" w:rsidTr="002A7B21">
        <w:trPr>
          <w:jc w:val="center"/>
        </w:trPr>
        <w:tc>
          <w:tcPr>
            <w:tcW w:w="1120" w:type="pct"/>
            <w:vAlign w:val="center"/>
          </w:tcPr>
          <w:p w:rsidR="00A619AB" w:rsidRPr="002A7B21" w:rsidRDefault="00A619AB" w:rsidP="00156E9D">
            <w:pPr>
              <w:suppressAutoHyphens w:val="0"/>
              <w:snapToGrid w:val="0"/>
              <w:rPr>
                <w:i/>
                <w:sz w:val="20"/>
                <w:szCs w:val="20"/>
              </w:rPr>
            </w:pPr>
            <w:r w:rsidRPr="002A7B21">
              <w:rPr>
                <w:i/>
                <w:sz w:val="20"/>
                <w:szCs w:val="20"/>
              </w:rPr>
              <w:t>Ceiba pentandra</w:t>
            </w:r>
          </w:p>
        </w:tc>
        <w:tc>
          <w:tcPr>
            <w:tcW w:w="724" w:type="pct"/>
            <w:shd w:val="clear" w:color="auto" w:fill="FFFFFF" w:themeFill="background1"/>
            <w:vAlign w:val="center"/>
          </w:tcPr>
          <w:p w:rsidR="00A619AB" w:rsidRPr="002A7B21" w:rsidRDefault="00727C07" w:rsidP="00156E9D">
            <w:pPr>
              <w:suppressAutoHyphens w:val="0"/>
              <w:snapToGrid w:val="0"/>
              <w:rPr>
                <w:sz w:val="20"/>
                <w:szCs w:val="20"/>
              </w:rPr>
            </w:pPr>
            <w:r w:rsidRPr="002A7B21">
              <w:rPr>
                <w:sz w:val="20"/>
                <w:szCs w:val="20"/>
              </w:rPr>
              <w:t>20.01 -</w:t>
            </w:r>
            <w:r w:rsidR="002A7B21" w:rsidRPr="002A7B21">
              <w:rPr>
                <w:sz w:val="20"/>
                <w:szCs w:val="20"/>
              </w:rPr>
              <w:t xml:space="preserve"> </w:t>
            </w:r>
            <w:r w:rsidRPr="002A7B21">
              <w:rPr>
                <w:sz w:val="20"/>
                <w:szCs w:val="20"/>
              </w:rPr>
              <w:t>30.00</w:t>
            </w:r>
          </w:p>
        </w:tc>
        <w:tc>
          <w:tcPr>
            <w:tcW w:w="691" w:type="pct"/>
            <w:shd w:val="clear" w:color="auto" w:fill="FFFFFF" w:themeFill="background1"/>
            <w:vAlign w:val="center"/>
          </w:tcPr>
          <w:p w:rsidR="00A619AB" w:rsidRPr="002A7B21" w:rsidRDefault="00727C07" w:rsidP="00156E9D">
            <w:pPr>
              <w:suppressAutoHyphens w:val="0"/>
              <w:snapToGrid w:val="0"/>
              <w:rPr>
                <w:sz w:val="20"/>
                <w:szCs w:val="20"/>
              </w:rPr>
            </w:pPr>
            <w:r w:rsidRPr="002A7B21">
              <w:rPr>
                <w:sz w:val="20"/>
                <w:szCs w:val="20"/>
              </w:rPr>
              <w:t>20.01 - 40.00</w:t>
            </w:r>
          </w:p>
        </w:tc>
        <w:tc>
          <w:tcPr>
            <w:tcW w:w="586" w:type="pct"/>
            <w:shd w:val="clear" w:color="auto" w:fill="FDE9D9" w:themeFill="accent6" w:themeFillTint="33"/>
            <w:vAlign w:val="center"/>
          </w:tcPr>
          <w:p w:rsidR="00A619AB" w:rsidRPr="002A7B21" w:rsidRDefault="00727C07" w:rsidP="00156E9D">
            <w:pPr>
              <w:suppressAutoHyphens w:val="0"/>
              <w:snapToGrid w:val="0"/>
              <w:rPr>
                <w:sz w:val="20"/>
                <w:szCs w:val="20"/>
              </w:rPr>
            </w:pPr>
            <w:r w:rsidRPr="002A7B21">
              <w:rPr>
                <w:sz w:val="20"/>
                <w:szCs w:val="20"/>
              </w:rPr>
              <w:t>0.01 - 3.00</w:t>
            </w:r>
          </w:p>
        </w:tc>
        <w:tc>
          <w:tcPr>
            <w:tcW w:w="602" w:type="pct"/>
            <w:shd w:val="clear" w:color="auto" w:fill="FDE9D9" w:themeFill="accent6" w:themeFillTint="33"/>
            <w:vAlign w:val="center"/>
          </w:tcPr>
          <w:p w:rsidR="00A619AB" w:rsidRPr="002A7B21" w:rsidRDefault="00727C07" w:rsidP="00156E9D">
            <w:pPr>
              <w:suppressAutoHyphens w:val="0"/>
              <w:snapToGrid w:val="0"/>
              <w:rPr>
                <w:sz w:val="20"/>
                <w:szCs w:val="20"/>
              </w:rPr>
            </w:pPr>
            <w:r w:rsidRPr="002A7B21">
              <w:rPr>
                <w:sz w:val="20"/>
                <w:szCs w:val="20"/>
              </w:rPr>
              <w:t>0.01 - 20.00</w:t>
            </w:r>
          </w:p>
        </w:tc>
        <w:tc>
          <w:tcPr>
            <w:tcW w:w="629" w:type="pct"/>
            <w:shd w:val="clear" w:color="auto" w:fill="FDE9D9" w:themeFill="accent6" w:themeFillTint="33"/>
            <w:vAlign w:val="center"/>
          </w:tcPr>
          <w:p w:rsidR="00A619AB" w:rsidRPr="002A7B21" w:rsidRDefault="00727C07" w:rsidP="00156E9D">
            <w:pPr>
              <w:suppressAutoHyphens w:val="0"/>
              <w:snapToGrid w:val="0"/>
              <w:rPr>
                <w:sz w:val="20"/>
                <w:szCs w:val="20"/>
              </w:rPr>
            </w:pPr>
            <w:r w:rsidRPr="002A7B21">
              <w:rPr>
                <w:sz w:val="20"/>
                <w:szCs w:val="20"/>
              </w:rPr>
              <w:t>0.01 - 10.00</w:t>
            </w:r>
          </w:p>
        </w:tc>
        <w:tc>
          <w:tcPr>
            <w:tcW w:w="649" w:type="pct"/>
            <w:shd w:val="clear" w:color="auto" w:fill="FDE9D9" w:themeFill="accent6" w:themeFillTint="33"/>
            <w:vAlign w:val="center"/>
          </w:tcPr>
          <w:p w:rsidR="00A619AB" w:rsidRPr="002A7B21" w:rsidRDefault="00727C07" w:rsidP="00156E9D">
            <w:pPr>
              <w:suppressAutoHyphens w:val="0"/>
              <w:snapToGrid w:val="0"/>
              <w:rPr>
                <w:sz w:val="20"/>
                <w:szCs w:val="20"/>
              </w:rPr>
            </w:pPr>
            <w:r w:rsidRPr="002A7B21">
              <w:rPr>
                <w:sz w:val="20"/>
                <w:szCs w:val="20"/>
              </w:rPr>
              <w:t>0.01 - 10.00</w:t>
            </w:r>
          </w:p>
        </w:tc>
      </w:tr>
      <w:tr w:rsidR="002A7B21" w:rsidRPr="002A7B21" w:rsidTr="002A7B21">
        <w:trPr>
          <w:jc w:val="center"/>
        </w:trPr>
        <w:tc>
          <w:tcPr>
            <w:tcW w:w="1120" w:type="pct"/>
            <w:vAlign w:val="center"/>
          </w:tcPr>
          <w:p w:rsidR="00A619AB" w:rsidRPr="002A7B21" w:rsidRDefault="00A619AB" w:rsidP="00156E9D">
            <w:pPr>
              <w:suppressAutoHyphens w:val="0"/>
              <w:snapToGrid w:val="0"/>
              <w:rPr>
                <w:i/>
                <w:sz w:val="20"/>
                <w:szCs w:val="20"/>
              </w:rPr>
            </w:pPr>
            <w:r w:rsidRPr="002A7B21">
              <w:rPr>
                <w:i/>
                <w:sz w:val="20"/>
                <w:szCs w:val="20"/>
              </w:rPr>
              <w:t>Musanga cecropiodes</w:t>
            </w:r>
          </w:p>
        </w:tc>
        <w:tc>
          <w:tcPr>
            <w:tcW w:w="724" w:type="pct"/>
            <w:shd w:val="clear" w:color="auto" w:fill="FFFFFF" w:themeFill="background1"/>
            <w:vAlign w:val="center"/>
          </w:tcPr>
          <w:p w:rsidR="00A619AB" w:rsidRPr="002A7B21" w:rsidRDefault="00727C07" w:rsidP="00156E9D">
            <w:pPr>
              <w:suppressAutoHyphens w:val="0"/>
              <w:snapToGrid w:val="0"/>
              <w:rPr>
                <w:sz w:val="20"/>
                <w:szCs w:val="20"/>
              </w:rPr>
            </w:pPr>
            <w:r w:rsidRPr="002A7B21">
              <w:rPr>
                <w:sz w:val="20"/>
                <w:szCs w:val="20"/>
              </w:rPr>
              <w:t>20.01 -</w:t>
            </w:r>
            <w:r w:rsidR="002A7B21" w:rsidRPr="002A7B21">
              <w:rPr>
                <w:sz w:val="20"/>
                <w:szCs w:val="20"/>
              </w:rPr>
              <w:t xml:space="preserve"> </w:t>
            </w:r>
            <w:r w:rsidRPr="002A7B21">
              <w:rPr>
                <w:sz w:val="20"/>
                <w:szCs w:val="20"/>
              </w:rPr>
              <w:t>30.00</w:t>
            </w:r>
          </w:p>
        </w:tc>
        <w:tc>
          <w:tcPr>
            <w:tcW w:w="691" w:type="pct"/>
            <w:shd w:val="clear" w:color="auto" w:fill="FFFFFF" w:themeFill="background1"/>
            <w:vAlign w:val="center"/>
          </w:tcPr>
          <w:p w:rsidR="00A619AB" w:rsidRPr="002A7B21" w:rsidRDefault="00727C07" w:rsidP="00156E9D">
            <w:pPr>
              <w:suppressAutoHyphens w:val="0"/>
              <w:snapToGrid w:val="0"/>
              <w:rPr>
                <w:sz w:val="20"/>
                <w:szCs w:val="20"/>
              </w:rPr>
            </w:pPr>
            <w:r w:rsidRPr="002A7B21">
              <w:rPr>
                <w:sz w:val="20"/>
                <w:szCs w:val="20"/>
              </w:rPr>
              <w:t>20.01 - 40.00</w:t>
            </w:r>
          </w:p>
        </w:tc>
        <w:tc>
          <w:tcPr>
            <w:tcW w:w="586" w:type="pct"/>
            <w:shd w:val="clear" w:color="auto" w:fill="FDE9D9" w:themeFill="accent6" w:themeFillTint="33"/>
            <w:vAlign w:val="center"/>
          </w:tcPr>
          <w:p w:rsidR="00A619AB" w:rsidRPr="002A7B21" w:rsidRDefault="00727C07" w:rsidP="00156E9D">
            <w:pPr>
              <w:suppressAutoHyphens w:val="0"/>
              <w:snapToGrid w:val="0"/>
              <w:rPr>
                <w:sz w:val="20"/>
                <w:szCs w:val="20"/>
              </w:rPr>
            </w:pPr>
            <w:r w:rsidRPr="002A7B21">
              <w:rPr>
                <w:sz w:val="20"/>
                <w:szCs w:val="20"/>
              </w:rPr>
              <w:t>0.01 - 3.00</w:t>
            </w:r>
          </w:p>
        </w:tc>
        <w:tc>
          <w:tcPr>
            <w:tcW w:w="602" w:type="pct"/>
            <w:shd w:val="clear" w:color="auto" w:fill="FDE9D9" w:themeFill="accent6" w:themeFillTint="33"/>
            <w:vAlign w:val="center"/>
          </w:tcPr>
          <w:p w:rsidR="00A619AB" w:rsidRPr="002A7B21" w:rsidRDefault="00727C07" w:rsidP="00156E9D">
            <w:pPr>
              <w:suppressAutoHyphens w:val="0"/>
              <w:snapToGrid w:val="0"/>
              <w:rPr>
                <w:sz w:val="20"/>
                <w:szCs w:val="20"/>
              </w:rPr>
            </w:pPr>
            <w:r w:rsidRPr="002A7B21">
              <w:rPr>
                <w:sz w:val="20"/>
                <w:szCs w:val="20"/>
              </w:rPr>
              <w:t>0.01 - 20.00</w:t>
            </w:r>
          </w:p>
        </w:tc>
        <w:tc>
          <w:tcPr>
            <w:tcW w:w="629" w:type="pct"/>
            <w:shd w:val="clear" w:color="auto" w:fill="FDE9D9" w:themeFill="accent6" w:themeFillTint="33"/>
            <w:vAlign w:val="center"/>
          </w:tcPr>
          <w:p w:rsidR="00A619AB" w:rsidRPr="002A7B21" w:rsidRDefault="00727C07" w:rsidP="00156E9D">
            <w:pPr>
              <w:suppressAutoHyphens w:val="0"/>
              <w:snapToGrid w:val="0"/>
              <w:rPr>
                <w:sz w:val="20"/>
                <w:szCs w:val="20"/>
              </w:rPr>
            </w:pPr>
            <w:r w:rsidRPr="002A7B21">
              <w:rPr>
                <w:sz w:val="20"/>
                <w:szCs w:val="20"/>
              </w:rPr>
              <w:t>0.01 - 10.00</w:t>
            </w:r>
          </w:p>
        </w:tc>
        <w:tc>
          <w:tcPr>
            <w:tcW w:w="649" w:type="pct"/>
            <w:shd w:val="clear" w:color="auto" w:fill="FDE9D9" w:themeFill="accent6" w:themeFillTint="33"/>
            <w:vAlign w:val="center"/>
          </w:tcPr>
          <w:p w:rsidR="00A619AB" w:rsidRPr="002A7B21" w:rsidRDefault="00727C07" w:rsidP="00156E9D">
            <w:pPr>
              <w:suppressAutoHyphens w:val="0"/>
              <w:snapToGrid w:val="0"/>
              <w:rPr>
                <w:sz w:val="20"/>
                <w:szCs w:val="20"/>
              </w:rPr>
            </w:pPr>
            <w:r w:rsidRPr="002A7B21">
              <w:rPr>
                <w:sz w:val="20"/>
                <w:szCs w:val="20"/>
              </w:rPr>
              <w:t>0.01 - 10.00</w:t>
            </w:r>
          </w:p>
        </w:tc>
      </w:tr>
      <w:tr w:rsidR="002A7B21" w:rsidRPr="002A7B21" w:rsidTr="002A7B21">
        <w:trPr>
          <w:jc w:val="center"/>
        </w:trPr>
        <w:tc>
          <w:tcPr>
            <w:tcW w:w="1120" w:type="pct"/>
            <w:vAlign w:val="center"/>
          </w:tcPr>
          <w:p w:rsidR="00A619AB" w:rsidRPr="002A7B21" w:rsidRDefault="00A619AB" w:rsidP="00156E9D">
            <w:pPr>
              <w:suppressAutoHyphens w:val="0"/>
              <w:snapToGrid w:val="0"/>
              <w:rPr>
                <w:i/>
                <w:sz w:val="20"/>
                <w:szCs w:val="20"/>
              </w:rPr>
            </w:pPr>
            <w:r w:rsidRPr="002A7B21">
              <w:rPr>
                <w:i/>
                <w:sz w:val="20"/>
                <w:szCs w:val="20"/>
              </w:rPr>
              <w:t>Funtimia elastic</w:t>
            </w:r>
          </w:p>
        </w:tc>
        <w:tc>
          <w:tcPr>
            <w:tcW w:w="724" w:type="pct"/>
            <w:shd w:val="clear" w:color="auto" w:fill="FFFFFF" w:themeFill="background1"/>
            <w:vAlign w:val="center"/>
          </w:tcPr>
          <w:p w:rsidR="00A619AB" w:rsidRPr="002A7B21" w:rsidRDefault="00727C07" w:rsidP="00156E9D">
            <w:pPr>
              <w:suppressAutoHyphens w:val="0"/>
              <w:snapToGrid w:val="0"/>
              <w:rPr>
                <w:sz w:val="20"/>
                <w:szCs w:val="20"/>
              </w:rPr>
            </w:pPr>
            <w:r w:rsidRPr="002A7B21">
              <w:rPr>
                <w:sz w:val="20"/>
                <w:szCs w:val="20"/>
              </w:rPr>
              <w:t>20.01 -</w:t>
            </w:r>
            <w:r w:rsidR="002A7B21" w:rsidRPr="002A7B21">
              <w:rPr>
                <w:sz w:val="20"/>
                <w:szCs w:val="20"/>
              </w:rPr>
              <w:t xml:space="preserve"> </w:t>
            </w:r>
            <w:r w:rsidRPr="002A7B21">
              <w:rPr>
                <w:sz w:val="20"/>
                <w:szCs w:val="20"/>
              </w:rPr>
              <w:t>30.00</w:t>
            </w:r>
          </w:p>
        </w:tc>
        <w:tc>
          <w:tcPr>
            <w:tcW w:w="691" w:type="pct"/>
            <w:shd w:val="clear" w:color="auto" w:fill="FFFFFF" w:themeFill="background1"/>
            <w:vAlign w:val="center"/>
          </w:tcPr>
          <w:p w:rsidR="00A619AB" w:rsidRPr="002A7B21" w:rsidRDefault="00727C07" w:rsidP="00156E9D">
            <w:pPr>
              <w:suppressAutoHyphens w:val="0"/>
              <w:snapToGrid w:val="0"/>
              <w:rPr>
                <w:sz w:val="20"/>
                <w:szCs w:val="20"/>
              </w:rPr>
            </w:pPr>
            <w:r w:rsidRPr="002A7B21">
              <w:rPr>
                <w:sz w:val="20"/>
                <w:szCs w:val="20"/>
              </w:rPr>
              <w:t>20.01 - 40.00</w:t>
            </w:r>
          </w:p>
        </w:tc>
        <w:tc>
          <w:tcPr>
            <w:tcW w:w="586" w:type="pct"/>
            <w:shd w:val="clear" w:color="auto" w:fill="FBD4B4" w:themeFill="accent6" w:themeFillTint="66"/>
            <w:vAlign w:val="center"/>
          </w:tcPr>
          <w:p w:rsidR="00A619AB" w:rsidRPr="002A7B21" w:rsidRDefault="00A619AB" w:rsidP="00156E9D">
            <w:pPr>
              <w:suppressAutoHyphens w:val="0"/>
              <w:snapToGrid w:val="0"/>
              <w:rPr>
                <w:sz w:val="20"/>
                <w:szCs w:val="20"/>
              </w:rPr>
            </w:pPr>
            <w:r w:rsidRPr="002A7B21">
              <w:rPr>
                <w:sz w:val="20"/>
                <w:szCs w:val="20"/>
              </w:rPr>
              <w:t>3.01 - 6.00</w:t>
            </w:r>
          </w:p>
        </w:tc>
        <w:tc>
          <w:tcPr>
            <w:tcW w:w="602" w:type="pct"/>
            <w:shd w:val="clear" w:color="auto" w:fill="FDE9D9" w:themeFill="accent6" w:themeFillTint="33"/>
            <w:vAlign w:val="center"/>
          </w:tcPr>
          <w:p w:rsidR="00A619AB" w:rsidRPr="002A7B21" w:rsidRDefault="00727C07" w:rsidP="00156E9D">
            <w:pPr>
              <w:suppressAutoHyphens w:val="0"/>
              <w:snapToGrid w:val="0"/>
              <w:rPr>
                <w:sz w:val="20"/>
                <w:szCs w:val="20"/>
              </w:rPr>
            </w:pPr>
            <w:r w:rsidRPr="002A7B21">
              <w:rPr>
                <w:sz w:val="20"/>
                <w:szCs w:val="20"/>
              </w:rPr>
              <w:t>0.01 - 20.00</w:t>
            </w:r>
          </w:p>
        </w:tc>
        <w:tc>
          <w:tcPr>
            <w:tcW w:w="629" w:type="pct"/>
            <w:shd w:val="clear" w:color="auto" w:fill="FDE9D9" w:themeFill="accent6" w:themeFillTint="33"/>
            <w:vAlign w:val="center"/>
          </w:tcPr>
          <w:p w:rsidR="00A619AB" w:rsidRPr="002A7B21" w:rsidRDefault="00727C07" w:rsidP="00156E9D">
            <w:pPr>
              <w:suppressAutoHyphens w:val="0"/>
              <w:snapToGrid w:val="0"/>
              <w:rPr>
                <w:sz w:val="20"/>
                <w:szCs w:val="20"/>
              </w:rPr>
            </w:pPr>
            <w:r w:rsidRPr="002A7B21">
              <w:rPr>
                <w:sz w:val="20"/>
                <w:szCs w:val="20"/>
              </w:rPr>
              <w:t>0.01 - 10.00</w:t>
            </w:r>
          </w:p>
        </w:tc>
        <w:tc>
          <w:tcPr>
            <w:tcW w:w="649" w:type="pct"/>
            <w:shd w:val="clear" w:color="auto" w:fill="FDE9D9" w:themeFill="accent6" w:themeFillTint="33"/>
            <w:vAlign w:val="center"/>
          </w:tcPr>
          <w:p w:rsidR="00A619AB" w:rsidRPr="002A7B21" w:rsidRDefault="00727C07" w:rsidP="00156E9D">
            <w:pPr>
              <w:suppressAutoHyphens w:val="0"/>
              <w:snapToGrid w:val="0"/>
              <w:rPr>
                <w:sz w:val="20"/>
                <w:szCs w:val="20"/>
              </w:rPr>
            </w:pPr>
            <w:r w:rsidRPr="002A7B21">
              <w:rPr>
                <w:sz w:val="20"/>
                <w:szCs w:val="20"/>
              </w:rPr>
              <w:t>0.01 - 10.00</w:t>
            </w:r>
          </w:p>
        </w:tc>
      </w:tr>
      <w:tr w:rsidR="002A7B21" w:rsidRPr="002A7B21" w:rsidTr="002A7B21">
        <w:trPr>
          <w:jc w:val="center"/>
        </w:trPr>
        <w:tc>
          <w:tcPr>
            <w:tcW w:w="1120" w:type="pct"/>
            <w:vAlign w:val="center"/>
          </w:tcPr>
          <w:p w:rsidR="00A619AB" w:rsidRPr="002A7B21" w:rsidRDefault="00A619AB" w:rsidP="00156E9D">
            <w:pPr>
              <w:suppressAutoHyphens w:val="0"/>
              <w:snapToGrid w:val="0"/>
              <w:rPr>
                <w:i/>
                <w:sz w:val="20"/>
                <w:szCs w:val="20"/>
              </w:rPr>
            </w:pPr>
            <w:r w:rsidRPr="002A7B21">
              <w:rPr>
                <w:i/>
                <w:sz w:val="20"/>
                <w:szCs w:val="20"/>
              </w:rPr>
              <w:t>Nauclea latifolia</w:t>
            </w:r>
          </w:p>
        </w:tc>
        <w:tc>
          <w:tcPr>
            <w:tcW w:w="724" w:type="pct"/>
            <w:shd w:val="clear" w:color="auto" w:fill="FFFFFF" w:themeFill="background1"/>
            <w:vAlign w:val="center"/>
          </w:tcPr>
          <w:p w:rsidR="00A619AB" w:rsidRPr="002A7B21" w:rsidRDefault="00727C07" w:rsidP="00156E9D">
            <w:pPr>
              <w:suppressAutoHyphens w:val="0"/>
              <w:snapToGrid w:val="0"/>
              <w:rPr>
                <w:sz w:val="20"/>
                <w:szCs w:val="20"/>
              </w:rPr>
            </w:pPr>
            <w:r w:rsidRPr="002A7B21">
              <w:rPr>
                <w:sz w:val="20"/>
                <w:szCs w:val="20"/>
              </w:rPr>
              <w:t>20.01 -</w:t>
            </w:r>
            <w:r w:rsidR="002A7B21" w:rsidRPr="002A7B21">
              <w:rPr>
                <w:sz w:val="20"/>
                <w:szCs w:val="20"/>
              </w:rPr>
              <w:t xml:space="preserve"> </w:t>
            </w:r>
            <w:r w:rsidRPr="002A7B21">
              <w:rPr>
                <w:sz w:val="20"/>
                <w:szCs w:val="20"/>
              </w:rPr>
              <w:t>30.00</w:t>
            </w:r>
          </w:p>
        </w:tc>
        <w:tc>
          <w:tcPr>
            <w:tcW w:w="691" w:type="pct"/>
            <w:shd w:val="clear" w:color="auto" w:fill="FDE9D9" w:themeFill="accent6" w:themeFillTint="33"/>
            <w:vAlign w:val="center"/>
          </w:tcPr>
          <w:p w:rsidR="00A619AB" w:rsidRPr="002A7B21" w:rsidRDefault="00A619AB" w:rsidP="00156E9D">
            <w:pPr>
              <w:suppressAutoHyphens w:val="0"/>
              <w:snapToGrid w:val="0"/>
              <w:rPr>
                <w:sz w:val="20"/>
                <w:szCs w:val="20"/>
              </w:rPr>
            </w:pPr>
            <w:r w:rsidRPr="002A7B21">
              <w:rPr>
                <w:sz w:val="20"/>
                <w:szCs w:val="20"/>
              </w:rPr>
              <w:t>40.01 - 60.00</w:t>
            </w:r>
          </w:p>
        </w:tc>
        <w:tc>
          <w:tcPr>
            <w:tcW w:w="586" w:type="pct"/>
            <w:shd w:val="clear" w:color="auto" w:fill="FBD4B4" w:themeFill="accent6" w:themeFillTint="66"/>
            <w:vAlign w:val="center"/>
          </w:tcPr>
          <w:p w:rsidR="00A619AB" w:rsidRPr="002A7B21" w:rsidRDefault="00A619AB" w:rsidP="00156E9D">
            <w:pPr>
              <w:suppressAutoHyphens w:val="0"/>
              <w:snapToGrid w:val="0"/>
              <w:rPr>
                <w:sz w:val="20"/>
                <w:szCs w:val="20"/>
              </w:rPr>
            </w:pPr>
            <w:r w:rsidRPr="002A7B21">
              <w:rPr>
                <w:sz w:val="20"/>
                <w:szCs w:val="20"/>
              </w:rPr>
              <w:t>3.01 - 6.00</w:t>
            </w:r>
          </w:p>
        </w:tc>
        <w:tc>
          <w:tcPr>
            <w:tcW w:w="602" w:type="pct"/>
            <w:shd w:val="clear" w:color="auto" w:fill="FDE9D9" w:themeFill="accent6" w:themeFillTint="33"/>
            <w:vAlign w:val="center"/>
          </w:tcPr>
          <w:p w:rsidR="00A619AB" w:rsidRPr="002A7B21" w:rsidRDefault="00727C07" w:rsidP="00156E9D">
            <w:pPr>
              <w:suppressAutoHyphens w:val="0"/>
              <w:snapToGrid w:val="0"/>
              <w:rPr>
                <w:sz w:val="20"/>
                <w:szCs w:val="20"/>
              </w:rPr>
            </w:pPr>
            <w:r w:rsidRPr="002A7B21">
              <w:rPr>
                <w:sz w:val="20"/>
                <w:szCs w:val="20"/>
              </w:rPr>
              <w:t>0.01 - 20.00</w:t>
            </w:r>
          </w:p>
        </w:tc>
        <w:tc>
          <w:tcPr>
            <w:tcW w:w="629" w:type="pct"/>
            <w:shd w:val="clear" w:color="auto" w:fill="FDE9D9" w:themeFill="accent6" w:themeFillTint="33"/>
            <w:vAlign w:val="center"/>
          </w:tcPr>
          <w:p w:rsidR="00A619AB" w:rsidRPr="002A7B21" w:rsidRDefault="00727C07" w:rsidP="00156E9D">
            <w:pPr>
              <w:suppressAutoHyphens w:val="0"/>
              <w:snapToGrid w:val="0"/>
              <w:rPr>
                <w:sz w:val="20"/>
                <w:szCs w:val="20"/>
              </w:rPr>
            </w:pPr>
            <w:r w:rsidRPr="002A7B21">
              <w:rPr>
                <w:sz w:val="20"/>
                <w:szCs w:val="20"/>
              </w:rPr>
              <w:t>0.01 - 10.00</w:t>
            </w:r>
          </w:p>
        </w:tc>
        <w:tc>
          <w:tcPr>
            <w:tcW w:w="649" w:type="pct"/>
            <w:shd w:val="clear" w:color="auto" w:fill="FDE9D9" w:themeFill="accent6" w:themeFillTint="33"/>
            <w:vAlign w:val="center"/>
          </w:tcPr>
          <w:p w:rsidR="00A619AB" w:rsidRPr="002A7B21" w:rsidRDefault="00727C07" w:rsidP="00156E9D">
            <w:pPr>
              <w:suppressAutoHyphens w:val="0"/>
              <w:snapToGrid w:val="0"/>
              <w:rPr>
                <w:sz w:val="20"/>
                <w:szCs w:val="20"/>
              </w:rPr>
            </w:pPr>
            <w:r w:rsidRPr="002A7B21">
              <w:rPr>
                <w:sz w:val="20"/>
                <w:szCs w:val="20"/>
              </w:rPr>
              <w:t>0.01 - 10.00</w:t>
            </w:r>
          </w:p>
        </w:tc>
      </w:tr>
      <w:tr w:rsidR="002A7B21" w:rsidRPr="002A7B21" w:rsidTr="002A7B21">
        <w:trPr>
          <w:jc w:val="center"/>
        </w:trPr>
        <w:tc>
          <w:tcPr>
            <w:tcW w:w="1120" w:type="pct"/>
            <w:vAlign w:val="center"/>
          </w:tcPr>
          <w:p w:rsidR="00A619AB" w:rsidRPr="002A7B21" w:rsidRDefault="00A619AB" w:rsidP="00156E9D">
            <w:pPr>
              <w:suppressAutoHyphens w:val="0"/>
              <w:snapToGrid w:val="0"/>
              <w:rPr>
                <w:i/>
                <w:sz w:val="20"/>
                <w:szCs w:val="20"/>
              </w:rPr>
            </w:pPr>
            <w:r w:rsidRPr="002A7B21">
              <w:rPr>
                <w:i/>
                <w:sz w:val="20"/>
                <w:szCs w:val="20"/>
              </w:rPr>
              <w:t>Alchornea laxifolia</w:t>
            </w:r>
          </w:p>
        </w:tc>
        <w:tc>
          <w:tcPr>
            <w:tcW w:w="724" w:type="pct"/>
            <w:shd w:val="clear" w:color="auto" w:fill="FDE9D9" w:themeFill="accent6" w:themeFillTint="33"/>
            <w:vAlign w:val="center"/>
          </w:tcPr>
          <w:p w:rsidR="00A619AB" w:rsidRPr="002A7B21" w:rsidRDefault="00A619AB" w:rsidP="00156E9D">
            <w:pPr>
              <w:suppressAutoHyphens w:val="0"/>
              <w:snapToGrid w:val="0"/>
              <w:rPr>
                <w:sz w:val="20"/>
                <w:szCs w:val="20"/>
              </w:rPr>
            </w:pPr>
            <w:r w:rsidRPr="002A7B21">
              <w:rPr>
                <w:sz w:val="20"/>
                <w:szCs w:val="20"/>
              </w:rPr>
              <w:t>30.01 - 50.00</w:t>
            </w:r>
          </w:p>
        </w:tc>
        <w:tc>
          <w:tcPr>
            <w:tcW w:w="691" w:type="pct"/>
            <w:shd w:val="clear" w:color="auto" w:fill="FFFFFF" w:themeFill="background1"/>
            <w:vAlign w:val="center"/>
          </w:tcPr>
          <w:p w:rsidR="00A619AB" w:rsidRPr="002A7B21" w:rsidRDefault="00727C07" w:rsidP="00156E9D">
            <w:pPr>
              <w:suppressAutoHyphens w:val="0"/>
              <w:snapToGrid w:val="0"/>
              <w:rPr>
                <w:sz w:val="20"/>
                <w:szCs w:val="20"/>
              </w:rPr>
            </w:pPr>
            <w:r w:rsidRPr="002A7B21">
              <w:rPr>
                <w:sz w:val="20"/>
                <w:szCs w:val="20"/>
              </w:rPr>
              <w:t>20.01 - 40.00</w:t>
            </w:r>
          </w:p>
        </w:tc>
        <w:tc>
          <w:tcPr>
            <w:tcW w:w="586" w:type="pct"/>
            <w:shd w:val="clear" w:color="auto" w:fill="FDE9D9" w:themeFill="accent6" w:themeFillTint="33"/>
            <w:vAlign w:val="center"/>
          </w:tcPr>
          <w:p w:rsidR="00A619AB" w:rsidRPr="002A7B21" w:rsidRDefault="00727C07" w:rsidP="00156E9D">
            <w:pPr>
              <w:suppressAutoHyphens w:val="0"/>
              <w:snapToGrid w:val="0"/>
              <w:rPr>
                <w:sz w:val="20"/>
                <w:szCs w:val="20"/>
              </w:rPr>
            </w:pPr>
            <w:r w:rsidRPr="002A7B21">
              <w:rPr>
                <w:sz w:val="20"/>
                <w:szCs w:val="20"/>
              </w:rPr>
              <w:t>0.01 - 3.00</w:t>
            </w:r>
          </w:p>
        </w:tc>
        <w:tc>
          <w:tcPr>
            <w:tcW w:w="602" w:type="pct"/>
            <w:shd w:val="clear" w:color="auto" w:fill="FDE9D9" w:themeFill="accent6" w:themeFillTint="33"/>
            <w:vAlign w:val="center"/>
          </w:tcPr>
          <w:p w:rsidR="00A619AB" w:rsidRPr="002A7B21" w:rsidRDefault="00727C07" w:rsidP="00156E9D">
            <w:pPr>
              <w:suppressAutoHyphens w:val="0"/>
              <w:snapToGrid w:val="0"/>
              <w:rPr>
                <w:sz w:val="20"/>
                <w:szCs w:val="20"/>
              </w:rPr>
            </w:pPr>
            <w:r w:rsidRPr="002A7B21">
              <w:rPr>
                <w:sz w:val="20"/>
                <w:szCs w:val="20"/>
              </w:rPr>
              <w:t>0.01 - 20.00</w:t>
            </w:r>
          </w:p>
        </w:tc>
        <w:tc>
          <w:tcPr>
            <w:tcW w:w="629" w:type="pct"/>
            <w:shd w:val="clear" w:color="auto" w:fill="FDE9D9" w:themeFill="accent6" w:themeFillTint="33"/>
            <w:vAlign w:val="center"/>
          </w:tcPr>
          <w:p w:rsidR="00A619AB" w:rsidRPr="002A7B21" w:rsidRDefault="00727C07" w:rsidP="00156E9D">
            <w:pPr>
              <w:suppressAutoHyphens w:val="0"/>
              <w:snapToGrid w:val="0"/>
              <w:rPr>
                <w:sz w:val="20"/>
                <w:szCs w:val="20"/>
              </w:rPr>
            </w:pPr>
            <w:r w:rsidRPr="002A7B21">
              <w:rPr>
                <w:sz w:val="20"/>
                <w:szCs w:val="20"/>
              </w:rPr>
              <w:t>0.01 - 10.00</w:t>
            </w:r>
          </w:p>
        </w:tc>
        <w:tc>
          <w:tcPr>
            <w:tcW w:w="649" w:type="pct"/>
            <w:shd w:val="clear" w:color="auto" w:fill="FDE9D9" w:themeFill="accent6" w:themeFillTint="33"/>
            <w:vAlign w:val="center"/>
          </w:tcPr>
          <w:p w:rsidR="00A619AB" w:rsidRPr="002A7B21" w:rsidRDefault="00727C07" w:rsidP="00156E9D">
            <w:pPr>
              <w:suppressAutoHyphens w:val="0"/>
              <w:snapToGrid w:val="0"/>
              <w:rPr>
                <w:sz w:val="20"/>
                <w:szCs w:val="20"/>
              </w:rPr>
            </w:pPr>
            <w:r w:rsidRPr="002A7B21">
              <w:rPr>
                <w:sz w:val="20"/>
                <w:szCs w:val="20"/>
              </w:rPr>
              <w:t>0.01 - 10.00</w:t>
            </w:r>
          </w:p>
        </w:tc>
      </w:tr>
      <w:tr w:rsidR="002A7B21" w:rsidRPr="002A7B21" w:rsidTr="002A7B21">
        <w:trPr>
          <w:jc w:val="center"/>
        </w:trPr>
        <w:tc>
          <w:tcPr>
            <w:tcW w:w="1120" w:type="pct"/>
            <w:vAlign w:val="center"/>
          </w:tcPr>
          <w:p w:rsidR="00727C07" w:rsidRPr="002A7B21" w:rsidRDefault="00727C07" w:rsidP="00156E9D">
            <w:pPr>
              <w:suppressAutoHyphens w:val="0"/>
              <w:snapToGrid w:val="0"/>
              <w:rPr>
                <w:i/>
                <w:sz w:val="20"/>
                <w:szCs w:val="20"/>
              </w:rPr>
            </w:pPr>
            <w:r w:rsidRPr="002A7B21">
              <w:rPr>
                <w:i/>
                <w:sz w:val="20"/>
                <w:szCs w:val="20"/>
              </w:rPr>
              <w:t>Chrysophyllum albidum</w:t>
            </w:r>
          </w:p>
        </w:tc>
        <w:tc>
          <w:tcPr>
            <w:tcW w:w="724" w:type="pct"/>
            <w:shd w:val="clear" w:color="auto" w:fill="FDE9D9" w:themeFill="accent6" w:themeFillTint="33"/>
            <w:vAlign w:val="center"/>
          </w:tcPr>
          <w:p w:rsidR="00727C07" w:rsidRPr="002A7B21" w:rsidRDefault="00727C07" w:rsidP="00156E9D">
            <w:pPr>
              <w:suppressAutoHyphens w:val="0"/>
              <w:snapToGrid w:val="0"/>
              <w:rPr>
                <w:sz w:val="20"/>
                <w:szCs w:val="20"/>
              </w:rPr>
            </w:pPr>
            <w:r w:rsidRPr="002A7B21">
              <w:rPr>
                <w:sz w:val="20"/>
                <w:szCs w:val="20"/>
              </w:rPr>
              <w:t>30.01 - 50.00</w:t>
            </w:r>
          </w:p>
        </w:tc>
        <w:tc>
          <w:tcPr>
            <w:tcW w:w="691" w:type="pct"/>
            <w:shd w:val="clear" w:color="auto" w:fill="FFFFFF" w:themeFill="background1"/>
            <w:vAlign w:val="center"/>
          </w:tcPr>
          <w:p w:rsidR="00727C07" w:rsidRPr="002A7B21" w:rsidRDefault="00727C07" w:rsidP="00156E9D">
            <w:pPr>
              <w:suppressAutoHyphens w:val="0"/>
              <w:snapToGrid w:val="0"/>
              <w:rPr>
                <w:sz w:val="20"/>
                <w:szCs w:val="20"/>
              </w:rPr>
            </w:pPr>
            <w:r w:rsidRPr="002A7B21">
              <w:rPr>
                <w:sz w:val="20"/>
                <w:szCs w:val="20"/>
              </w:rPr>
              <w:t>20.01 - 40.00</w:t>
            </w:r>
          </w:p>
        </w:tc>
        <w:tc>
          <w:tcPr>
            <w:tcW w:w="586" w:type="pct"/>
            <w:shd w:val="clear" w:color="auto" w:fill="FBD4B4" w:themeFill="accent6" w:themeFillTint="66"/>
            <w:vAlign w:val="center"/>
          </w:tcPr>
          <w:p w:rsidR="00727C07" w:rsidRPr="002A7B21" w:rsidRDefault="00727C07" w:rsidP="00156E9D">
            <w:pPr>
              <w:suppressAutoHyphens w:val="0"/>
              <w:snapToGrid w:val="0"/>
              <w:rPr>
                <w:sz w:val="20"/>
                <w:szCs w:val="20"/>
              </w:rPr>
            </w:pPr>
            <w:r w:rsidRPr="002A7B21">
              <w:rPr>
                <w:sz w:val="20"/>
                <w:szCs w:val="20"/>
              </w:rPr>
              <w:t>3.01 - 6.00</w:t>
            </w:r>
          </w:p>
        </w:tc>
        <w:tc>
          <w:tcPr>
            <w:tcW w:w="602" w:type="pct"/>
            <w:shd w:val="clear" w:color="auto" w:fill="FBD4B4" w:themeFill="accent6" w:themeFillTint="66"/>
            <w:vAlign w:val="center"/>
          </w:tcPr>
          <w:p w:rsidR="00727C07" w:rsidRPr="002A7B21" w:rsidRDefault="00727C07" w:rsidP="00156E9D">
            <w:pPr>
              <w:suppressAutoHyphens w:val="0"/>
              <w:snapToGrid w:val="0"/>
              <w:rPr>
                <w:sz w:val="20"/>
                <w:szCs w:val="20"/>
              </w:rPr>
            </w:pPr>
            <w:r w:rsidRPr="002A7B21">
              <w:rPr>
                <w:sz w:val="20"/>
                <w:szCs w:val="20"/>
              </w:rPr>
              <w:t>20.01 - 30.00</w:t>
            </w:r>
          </w:p>
        </w:tc>
        <w:tc>
          <w:tcPr>
            <w:tcW w:w="629" w:type="pct"/>
            <w:shd w:val="clear" w:color="auto" w:fill="FDE9D9" w:themeFill="accent6" w:themeFillTint="33"/>
            <w:vAlign w:val="center"/>
          </w:tcPr>
          <w:p w:rsidR="00727C07" w:rsidRPr="002A7B21" w:rsidRDefault="00727C07" w:rsidP="00156E9D">
            <w:pPr>
              <w:suppressAutoHyphens w:val="0"/>
              <w:snapToGrid w:val="0"/>
              <w:rPr>
                <w:sz w:val="20"/>
                <w:szCs w:val="20"/>
              </w:rPr>
            </w:pPr>
            <w:r w:rsidRPr="002A7B21">
              <w:rPr>
                <w:sz w:val="20"/>
                <w:szCs w:val="20"/>
              </w:rPr>
              <w:t>0.01 - 10.00</w:t>
            </w:r>
          </w:p>
        </w:tc>
        <w:tc>
          <w:tcPr>
            <w:tcW w:w="649" w:type="pct"/>
            <w:shd w:val="clear" w:color="auto" w:fill="FDE9D9" w:themeFill="accent6" w:themeFillTint="33"/>
            <w:vAlign w:val="center"/>
          </w:tcPr>
          <w:p w:rsidR="00727C07" w:rsidRPr="002A7B21" w:rsidRDefault="00727C07" w:rsidP="00156E9D">
            <w:pPr>
              <w:suppressAutoHyphens w:val="0"/>
              <w:snapToGrid w:val="0"/>
              <w:rPr>
                <w:sz w:val="20"/>
              </w:rPr>
            </w:pPr>
            <w:r w:rsidRPr="002A7B21">
              <w:rPr>
                <w:sz w:val="20"/>
                <w:szCs w:val="20"/>
              </w:rPr>
              <w:t>0.01 - 10.00</w:t>
            </w:r>
          </w:p>
        </w:tc>
      </w:tr>
      <w:tr w:rsidR="002A7B21" w:rsidRPr="002A7B21" w:rsidTr="002A7B21">
        <w:trPr>
          <w:jc w:val="center"/>
        </w:trPr>
        <w:tc>
          <w:tcPr>
            <w:tcW w:w="1120" w:type="pct"/>
            <w:vAlign w:val="center"/>
          </w:tcPr>
          <w:p w:rsidR="00727C07" w:rsidRPr="002A7B21" w:rsidRDefault="00727C07" w:rsidP="00156E9D">
            <w:pPr>
              <w:suppressAutoHyphens w:val="0"/>
              <w:snapToGrid w:val="0"/>
              <w:rPr>
                <w:i/>
                <w:sz w:val="20"/>
                <w:szCs w:val="20"/>
              </w:rPr>
            </w:pPr>
            <w:r w:rsidRPr="002A7B21">
              <w:rPr>
                <w:i/>
                <w:sz w:val="20"/>
                <w:szCs w:val="20"/>
              </w:rPr>
              <w:t>Macaranga spp</w:t>
            </w:r>
          </w:p>
        </w:tc>
        <w:tc>
          <w:tcPr>
            <w:tcW w:w="724" w:type="pct"/>
            <w:shd w:val="clear" w:color="auto" w:fill="FDE9D9" w:themeFill="accent6" w:themeFillTint="33"/>
            <w:vAlign w:val="center"/>
          </w:tcPr>
          <w:p w:rsidR="00727C07" w:rsidRPr="002A7B21" w:rsidRDefault="00727C07" w:rsidP="00156E9D">
            <w:pPr>
              <w:suppressAutoHyphens w:val="0"/>
              <w:snapToGrid w:val="0"/>
              <w:rPr>
                <w:sz w:val="20"/>
                <w:szCs w:val="20"/>
              </w:rPr>
            </w:pPr>
            <w:r w:rsidRPr="002A7B21">
              <w:rPr>
                <w:sz w:val="20"/>
                <w:szCs w:val="20"/>
              </w:rPr>
              <w:t>30.01 - 50.00</w:t>
            </w:r>
          </w:p>
        </w:tc>
        <w:tc>
          <w:tcPr>
            <w:tcW w:w="691" w:type="pct"/>
            <w:shd w:val="clear" w:color="auto" w:fill="FDE9D9" w:themeFill="accent6" w:themeFillTint="33"/>
            <w:vAlign w:val="center"/>
          </w:tcPr>
          <w:p w:rsidR="00727C07" w:rsidRPr="002A7B21" w:rsidRDefault="00727C07" w:rsidP="00156E9D">
            <w:pPr>
              <w:suppressAutoHyphens w:val="0"/>
              <w:snapToGrid w:val="0"/>
              <w:rPr>
                <w:sz w:val="20"/>
                <w:szCs w:val="20"/>
              </w:rPr>
            </w:pPr>
            <w:r w:rsidRPr="002A7B21">
              <w:rPr>
                <w:sz w:val="20"/>
                <w:szCs w:val="20"/>
              </w:rPr>
              <w:t>40.01 - 60.00</w:t>
            </w:r>
          </w:p>
        </w:tc>
        <w:tc>
          <w:tcPr>
            <w:tcW w:w="586" w:type="pct"/>
            <w:shd w:val="clear" w:color="auto" w:fill="FDE9D9" w:themeFill="accent6" w:themeFillTint="33"/>
            <w:vAlign w:val="center"/>
          </w:tcPr>
          <w:p w:rsidR="00727C07" w:rsidRPr="002A7B21" w:rsidRDefault="00727C07" w:rsidP="00156E9D">
            <w:pPr>
              <w:suppressAutoHyphens w:val="0"/>
              <w:snapToGrid w:val="0"/>
              <w:rPr>
                <w:sz w:val="20"/>
                <w:szCs w:val="20"/>
              </w:rPr>
            </w:pPr>
            <w:r w:rsidRPr="002A7B21">
              <w:rPr>
                <w:sz w:val="20"/>
                <w:szCs w:val="20"/>
              </w:rPr>
              <w:t>0.01 - 3.00</w:t>
            </w:r>
          </w:p>
        </w:tc>
        <w:tc>
          <w:tcPr>
            <w:tcW w:w="602" w:type="pct"/>
            <w:shd w:val="clear" w:color="auto" w:fill="FABF8F" w:themeFill="accent6" w:themeFillTint="99"/>
            <w:vAlign w:val="center"/>
          </w:tcPr>
          <w:p w:rsidR="00727C07" w:rsidRPr="002A7B21" w:rsidRDefault="00727C07" w:rsidP="00156E9D">
            <w:pPr>
              <w:suppressAutoHyphens w:val="0"/>
              <w:snapToGrid w:val="0"/>
              <w:rPr>
                <w:sz w:val="20"/>
                <w:szCs w:val="20"/>
              </w:rPr>
            </w:pPr>
            <w:r w:rsidRPr="002A7B21">
              <w:rPr>
                <w:sz w:val="20"/>
                <w:szCs w:val="20"/>
              </w:rPr>
              <w:t>30.01 - 40.00</w:t>
            </w:r>
          </w:p>
        </w:tc>
        <w:tc>
          <w:tcPr>
            <w:tcW w:w="629" w:type="pct"/>
            <w:shd w:val="clear" w:color="auto" w:fill="FBD4B4" w:themeFill="accent6" w:themeFillTint="66"/>
            <w:vAlign w:val="center"/>
          </w:tcPr>
          <w:p w:rsidR="00727C07" w:rsidRPr="002A7B21" w:rsidRDefault="00727C07" w:rsidP="00156E9D">
            <w:pPr>
              <w:suppressAutoHyphens w:val="0"/>
              <w:snapToGrid w:val="0"/>
              <w:rPr>
                <w:sz w:val="20"/>
                <w:szCs w:val="20"/>
              </w:rPr>
            </w:pPr>
            <w:r w:rsidRPr="002A7B21">
              <w:rPr>
                <w:sz w:val="20"/>
                <w:szCs w:val="20"/>
              </w:rPr>
              <w:t>10.01 - 20.00</w:t>
            </w:r>
          </w:p>
        </w:tc>
        <w:tc>
          <w:tcPr>
            <w:tcW w:w="649" w:type="pct"/>
            <w:shd w:val="clear" w:color="auto" w:fill="FDE9D9" w:themeFill="accent6" w:themeFillTint="33"/>
            <w:vAlign w:val="center"/>
          </w:tcPr>
          <w:p w:rsidR="00727C07" w:rsidRPr="002A7B21" w:rsidRDefault="00727C07" w:rsidP="00156E9D">
            <w:pPr>
              <w:suppressAutoHyphens w:val="0"/>
              <w:snapToGrid w:val="0"/>
              <w:rPr>
                <w:sz w:val="20"/>
              </w:rPr>
            </w:pPr>
            <w:r w:rsidRPr="002A7B21">
              <w:rPr>
                <w:sz w:val="20"/>
                <w:szCs w:val="20"/>
              </w:rPr>
              <w:t>0.01 - 10.00</w:t>
            </w:r>
          </w:p>
        </w:tc>
      </w:tr>
      <w:tr w:rsidR="002A7B21" w:rsidRPr="002A7B21" w:rsidTr="002A7B21">
        <w:trPr>
          <w:jc w:val="center"/>
        </w:trPr>
        <w:tc>
          <w:tcPr>
            <w:tcW w:w="1120" w:type="pct"/>
            <w:vAlign w:val="center"/>
          </w:tcPr>
          <w:p w:rsidR="00727C07" w:rsidRPr="002A7B21" w:rsidRDefault="00727C07" w:rsidP="00156E9D">
            <w:pPr>
              <w:suppressAutoHyphens w:val="0"/>
              <w:snapToGrid w:val="0"/>
              <w:rPr>
                <w:i/>
                <w:sz w:val="20"/>
                <w:szCs w:val="20"/>
              </w:rPr>
            </w:pPr>
            <w:r w:rsidRPr="002A7B21">
              <w:rPr>
                <w:i/>
                <w:sz w:val="20"/>
                <w:szCs w:val="20"/>
              </w:rPr>
              <w:t>Spondia mombin</w:t>
            </w:r>
          </w:p>
        </w:tc>
        <w:tc>
          <w:tcPr>
            <w:tcW w:w="724" w:type="pct"/>
            <w:shd w:val="clear" w:color="auto" w:fill="FDE9D9" w:themeFill="accent6" w:themeFillTint="33"/>
            <w:vAlign w:val="center"/>
          </w:tcPr>
          <w:p w:rsidR="00727C07" w:rsidRPr="002A7B21" w:rsidRDefault="00727C07" w:rsidP="00156E9D">
            <w:pPr>
              <w:suppressAutoHyphens w:val="0"/>
              <w:snapToGrid w:val="0"/>
              <w:rPr>
                <w:sz w:val="20"/>
                <w:szCs w:val="20"/>
              </w:rPr>
            </w:pPr>
            <w:r w:rsidRPr="002A7B21">
              <w:rPr>
                <w:sz w:val="20"/>
                <w:szCs w:val="20"/>
              </w:rPr>
              <w:t>30.01 - 50.00</w:t>
            </w:r>
          </w:p>
        </w:tc>
        <w:tc>
          <w:tcPr>
            <w:tcW w:w="691" w:type="pct"/>
            <w:shd w:val="clear" w:color="auto" w:fill="FDE9D9" w:themeFill="accent6" w:themeFillTint="33"/>
            <w:vAlign w:val="center"/>
          </w:tcPr>
          <w:p w:rsidR="00727C07" w:rsidRPr="002A7B21" w:rsidRDefault="00727C07" w:rsidP="00156E9D">
            <w:pPr>
              <w:suppressAutoHyphens w:val="0"/>
              <w:snapToGrid w:val="0"/>
              <w:rPr>
                <w:sz w:val="20"/>
                <w:szCs w:val="20"/>
              </w:rPr>
            </w:pPr>
            <w:r w:rsidRPr="002A7B21">
              <w:rPr>
                <w:sz w:val="20"/>
                <w:szCs w:val="20"/>
              </w:rPr>
              <w:t>40.01 - 60.00</w:t>
            </w:r>
          </w:p>
        </w:tc>
        <w:tc>
          <w:tcPr>
            <w:tcW w:w="586" w:type="pct"/>
            <w:shd w:val="clear" w:color="auto" w:fill="FBD4B4" w:themeFill="accent6" w:themeFillTint="66"/>
            <w:vAlign w:val="center"/>
          </w:tcPr>
          <w:p w:rsidR="00727C07" w:rsidRPr="002A7B21" w:rsidRDefault="00727C07" w:rsidP="00156E9D">
            <w:pPr>
              <w:suppressAutoHyphens w:val="0"/>
              <w:snapToGrid w:val="0"/>
              <w:rPr>
                <w:sz w:val="20"/>
                <w:szCs w:val="20"/>
              </w:rPr>
            </w:pPr>
            <w:r w:rsidRPr="002A7B21">
              <w:rPr>
                <w:sz w:val="20"/>
                <w:szCs w:val="20"/>
              </w:rPr>
              <w:t>3.01 - 6.00</w:t>
            </w:r>
          </w:p>
        </w:tc>
        <w:tc>
          <w:tcPr>
            <w:tcW w:w="602" w:type="pct"/>
            <w:shd w:val="clear" w:color="auto" w:fill="FBD4B4" w:themeFill="accent6" w:themeFillTint="66"/>
            <w:vAlign w:val="center"/>
          </w:tcPr>
          <w:p w:rsidR="00727C07" w:rsidRPr="002A7B21" w:rsidRDefault="00727C07" w:rsidP="00156E9D">
            <w:pPr>
              <w:suppressAutoHyphens w:val="0"/>
              <w:snapToGrid w:val="0"/>
              <w:rPr>
                <w:sz w:val="20"/>
                <w:szCs w:val="20"/>
              </w:rPr>
            </w:pPr>
            <w:r w:rsidRPr="002A7B21">
              <w:rPr>
                <w:sz w:val="20"/>
                <w:szCs w:val="20"/>
              </w:rPr>
              <w:t>20.01 - 30.00</w:t>
            </w:r>
          </w:p>
        </w:tc>
        <w:tc>
          <w:tcPr>
            <w:tcW w:w="629" w:type="pct"/>
            <w:shd w:val="clear" w:color="auto" w:fill="FDE9D9" w:themeFill="accent6" w:themeFillTint="33"/>
            <w:vAlign w:val="center"/>
          </w:tcPr>
          <w:p w:rsidR="00727C07" w:rsidRPr="002A7B21" w:rsidRDefault="00727C07" w:rsidP="00156E9D">
            <w:pPr>
              <w:suppressAutoHyphens w:val="0"/>
              <w:snapToGrid w:val="0"/>
              <w:rPr>
                <w:sz w:val="20"/>
                <w:szCs w:val="20"/>
              </w:rPr>
            </w:pPr>
            <w:r w:rsidRPr="002A7B21">
              <w:rPr>
                <w:sz w:val="20"/>
                <w:szCs w:val="20"/>
              </w:rPr>
              <w:t>0.01 - 10.00</w:t>
            </w:r>
          </w:p>
        </w:tc>
        <w:tc>
          <w:tcPr>
            <w:tcW w:w="649" w:type="pct"/>
            <w:shd w:val="clear" w:color="auto" w:fill="FDE9D9" w:themeFill="accent6" w:themeFillTint="33"/>
            <w:vAlign w:val="center"/>
          </w:tcPr>
          <w:p w:rsidR="00727C07" w:rsidRPr="002A7B21" w:rsidRDefault="00727C07" w:rsidP="00156E9D">
            <w:pPr>
              <w:suppressAutoHyphens w:val="0"/>
              <w:snapToGrid w:val="0"/>
              <w:rPr>
                <w:sz w:val="20"/>
              </w:rPr>
            </w:pPr>
            <w:r w:rsidRPr="002A7B21">
              <w:rPr>
                <w:sz w:val="20"/>
                <w:szCs w:val="20"/>
              </w:rPr>
              <w:t>0.01 - 10.00</w:t>
            </w:r>
          </w:p>
        </w:tc>
      </w:tr>
      <w:tr w:rsidR="002A7B21" w:rsidRPr="002A7B21" w:rsidTr="002A7B21">
        <w:trPr>
          <w:jc w:val="center"/>
        </w:trPr>
        <w:tc>
          <w:tcPr>
            <w:tcW w:w="1120" w:type="pct"/>
            <w:vAlign w:val="center"/>
          </w:tcPr>
          <w:p w:rsidR="00727C07" w:rsidRPr="002A7B21" w:rsidRDefault="00727C07" w:rsidP="00156E9D">
            <w:pPr>
              <w:suppressAutoHyphens w:val="0"/>
              <w:snapToGrid w:val="0"/>
              <w:rPr>
                <w:i/>
                <w:sz w:val="20"/>
                <w:szCs w:val="20"/>
              </w:rPr>
            </w:pPr>
            <w:r w:rsidRPr="002A7B21">
              <w:rPr>
                <w:i/>
                <w:sz w:val="20"/>
                <w:szCs w:val="20"/>
              </w:rPr>
              <w:t>Terminalia catappa</w:t>
            </w:r>
          </w:p>
        </w:tc>
        <w:tc>
          <w:tcPr>
            <w:tcW w:w="724" w:type="pct"/>
            <w:shd w:val="clear" w:color="auto" w:fill="FDE9D9" w:themeFill="accent6" w:themeFillTint="33"/>
            <w:vAlign w:val="center"/>
          </w:tcPr>
          <w:p w:rsidR="00727C07" w:rsidRPr="002A7B21" w:rsidRDefault="00727C07" w:rsidP="00156E9D">
            <w:pPr>
              <w:suppressAutoHyphens w:val="0"/>
              <w:snapToGrid w:val="0"/>
              <w:rPr>
                <w:sz w:val="20"/>
                <w:szCs w:val="20"/>
              </w:rPr>
            </w:pPr>
            <w:r w:rsidRPr="002A7B21">
              <w:rPr>
                <w:sz w:val="20"/>
                <w:szCs w:val="20"/>
              </w:rPr>
              <w:t>30.01 - 50.00</w:t>
            </w:r>
          </w:p>
        </w:tc>
        <w:tc>
          <w:tcPr>
            <w:tcW w:w="691" w:type="pct"/>
            <w:shd w:val="clear" w:color="auto" w:fill="FDE9D9" w:themeFill="accent6" w:themeFillTint="33"/>
            <w:vAlign w:val="center"/>
          </w:tcPr>
          <w:p w:rsidR="00727C07" w:rsidRPr="002A7B21" w:rsidRDefault="00727C07" w:rsidP="00156E9D">
            <w:pPr>
              <w:suppressAutoHyphens w:val="0"/>
              <w:snapToGrid w:val="0"/>
              <w:rPr>
                <w:sz w:val="20"/>
                <w:szCs w:val="20"/>
              </w:rPr>
            </w:pPr>
            <w:r w:rsidRPr="002A7B21">
              <w:rPr>
                <w:sz w:val="20"/>
                <w:szCs w:val="20"/>
              </w:rPr>
              <w:t>40.01 - 60.00</w:t>
            </w:r>
          </w:p>
        </w:tc>
        <w:tc>
          <w:tcPr>
            <w:tcW w:w="586" w:type="pct"/>
            <w:shd w:val="clear" w:color="auto" w:fill="FBD4B4" w:themeFill="accent6" w:themeFillTint="66"/>
            <w:vAlign w:val="center"/>
          </w:tcPr>
          <w:p w:rsidR="00727C07" w:rsidRPr="002A7B21" w:rsidRDefault="00727C07" w:rsidP="00156E9D">
            <w:pPr>
              <w:suppressAutoHyphens w:val="0"/>
              <w:snapToGrid w:val="0"/>
              <w:rPr>
                <w:sz w:val="20"/>
                <w:szCs w:val="20"/>
              </w:rPr>
            </w:pPr>
            <w:r w:rsidRPr="002A7B21">
              <w:rPr>
                <w:sz w:val="20"/>
                <w:szCs w:val="20"/>
              </w:rPr>
              <w:t>3.01 - 6.00</w:t>
            </w:r>
          </w:p>
        </w:tc>
        <w:tc>
          <w:tcPr>
            <w:tcW w:w="602" w:type="pct"/>
            <w:shd w:val="clear" w:color="auto" w:fill="FDE9D9" w:themeFill="accent6" w:themeFillTint="33"/>
            <w:vAlign w:val="center"/>
          </w:tcPr>
          <w:p w:rsidR="00727C07" w:rsidRPr="002A7B21" w:rsidRDefault="00727C07" w:rsidP="00156E9D">
            <w:pPr>
              <w:suppressAutoHyphens w:val="0"/>
              <w:snapToGrid w:val="0"/>
              <w:rPr>
                <w:sz w:val="20"/>
                <w:szCs w:val="20"/>
              </w:rPr>
            </w:pPr>
            <w:r w:rsidRPr="002A7B21">
              <w:rPr>
                <w:sz w:val="20"/>
                <w:szCs w:val="20"/>
              </w:rPr>
              <w:t>0.01 - 20.00</w:t>
            </w:r>
          </w:p>
        </w:tc>
        <w:tc>
          <w:tcPr>
            <w:tcW w:w="629" w:type="pct"/>
            <w:shd w:val="clear" w:color="auto" w:fill="FDE9D9" w:themeFill="accent6" w:themeFillTint="33"/>
            <w:vAlign w:val="center"/>
          </w:tcPr>
          <w:p w:rsidR="00727C07" w:rsidRPr="002A7B21" w:rsidRDefault="00727C07" w:rsidP="00156E9D">
            <w:pPr>
              <w:suppressAutoHyphens w:val="0"/>
              <w:snapToGrid w:val="0"/>
              <w:rPr>
                <w:sz w:val="20"/>
                <w:szCs w:val="20"/>
              </w:rPr>
            </w:pPr>
            <w:r w:rsidRPr="002A7B21">
              <w:rPr>
                <w:sz w:val="20"/>
                <w:szCs w:val="20"/>
              </w:rPr>
              <w:t>0.01 - 10.00</w:t>
            </w:r>
          </w:p>
        </w:tc>
        <w:tc>
          <w:tcPr>
            <w:tcW w:w="649" w:type="pct"/>
            <w:shd w:val="clear" w:color="auto" w:fill="FDE9D9" w:themeFill="accent6" w:themeFillTint="33"/>
            <w:vAlign w:val="center"/>
          </w:tcPr>
          <w:p w:rsidR="00727C07" w:rsidRPr="002A7B21" w:rsidRDefault="00727C07" w:rsidP="00156E9D">
            <w:pPr>
              <w:suppressAutoHyphens w:val="0"/>
              <w:snapToGrid w:val="0"/>
              <w:rPr>
                <w:sz w:val="20"/>
              </w:rPr>
            </w:pPr>
            <w:r w:rsidRPr="002A7B21">
              <w:rPr>
                <w:sz w:val="20"/>
                <w:szCs w:val="20"/>
              </w:rPr>
              <w:t>0.01 - 10.00</w:t>
            </w:r>
          </w:p>
        </w:tc>
      </w:tr>
      <w:tr w:rsidR="002A7B21" w:rsidRPr="002A7B21" w:rsidTr="002A7B21">
        <w:trPr>
          <w:jc w:val="center"/>
        </w:trPr>
        <w:tc>
          <w:tcPr>
            <w:tcW w:w="1120" w:type="pct"/>
            <w:vAlign w:val="center"/>
          </w:tcPr>
          <w:p w:rsidR="00727C07" w:rsidRPr="002A7B21" w:rsidRDefault="00727C07" w:rsidP="00156E9D">
            <w:pPr>
              <w:suppressAutoHyphens w:val="0"/>
              <w:snapToGrid w:val="0"/>
              <w:rPr>
                <w:i/>
                <w:sz w:val="20"/>
                <w:szCs w:val="20"/>
              </w:rPr>
            </w:pPr>
            <w:r w:rsidRPr="002A7B21">
              <w:rPr>
                <w:i/>
                <w:sz w:val="20"/>
                <w:szCs w:val="20"/>
              </w:rPr>
              <w:t>Pterocarpus santalinus</w:t>
            </w:r>
          </w:p>
        </w:tc>
        <w:tc>
          <w:tcPr>
            <w:tcW w:w="724" w:type="pct"/>
            <w:shd w:val="clear" w:color="auto" w:fill="FDE9D9" w:themeFill="accent6" w:themeFillTint="33"/>
            <w:vAlign w:val="center"/>
          </w:tcPr>
          <w:p w:rsidR="00727C07" w:rsidRPr="002A7B21" w:rsidRDefault="00727C07" w:rsidP="00156E9D">
            <w:pPr>
              <w:suppressAutoHyphens w:val="0"/>
              <w:snapToGrid w:val="0"/>
              <w:rPr>
                <w:sz w:val="20"/>
                <w:szCs w:val="20"/>
              </w:rPr>
            </w:pPr>
            <w:r w:rsidRPr="002A7B21">
              <w:rPr>
                <w:sz w:val="20"/>
                <w:szCs w:val="20"/>
              </w:rPr>
              <w:t>30.01 - 50.00</w:t>
            </w:r>
          </w:p>
        </w:tc>
        <w:tc>
          <w:tcPr>
            <w:tcW w:w="691" w:type="pct"/>
            <w:shd w:val="clear" w:color="auto" w:fill="FDE9D9" w:themeFill="accent6" w:themeFillTint="33"/>
            <w:vAlign w:val="center"/>
          </w:tcPr>
          <w:p w:rsidR="00727C07" w:rsidRPr="002A7B21" w:rsidRDefault="00727C07" w:rsidP="00156E9D">
            <w:pPr>
              <w:suppressAutoHyphens w:val="0"/>
              <w:snapToGrid w:val="0"/>
              <w:rPr>
                <w:sz w:val="20"/>
                <w:szCs w:val="20"/>
              </w:rPr>
            </w:pPr>
            <w:r w:rsidRPr="002A7B21">
              <w:rPr>
                <w:sz w:val="20"/>
                <w:szCs w:val="20"/>
              </w:rPr>
              <w:t>40.01 - 60.00</w:t>
            </w:r>
          </w:p>
        </w:tc>
        <w:tc>
          <w:tcPr>
            <w:tcW w:w="586" w:type="pct"/>
            <w:shd w:val="clear" w:color="auto" w:fill="FBD4B4" w:themeFill="accent6" w:themeFillTint="66"/>
            <w:vAlign w:val="center"/>
          </w:tcPr>
          <w:p w:rsidR="00727C07" w:rsidRPr="002A7B21" w:rsidRDefault="00727C07" w:rsidP="00156E9D">
            <w:pPr>
              <w:suppressAutoHyphens w:val="0"/>
              <w:snapToGrid w:val="0"/>
              <w:rPr>
                <w:sz w:val="20"/>
                <w:szCs w:val="20"/>
              </w:rPr>
            </w:pPr>
            <w:r w:rsidRPr="002A7B21">
              <w:rPr>
                <w:sz w:val="20"/>
                <w:szCs w:val="20"/>
              </w:rPr>
              <w:t>3.01 - 6.00</w:t>
            </w:r>
          </w:p>
        </w:tc>
        <w:tc>
          <w:tcPr>
            <w:tcW w:w="602" w:type="pct"/>
            <w:shd w:val="clear" w:color="auto" w:fill="FBD4B4" w:themeFill="accent6" w:themeFillTint="66"/>
            <w:vAlign w:val="center"/>
          </w:tcPr>
          <w:p w:rsidR="00727C07" w:rsidRPr="002A7B21" w:rsidRDefault="00727C07" w:rsidP="00156E9D">
            <w:pPr>
              <w:suppressAutoHyphens w:val="0"/>
              <w:snapToGrid w:val="0"/>
              <w:rPr>
                <w:sz w:val="20"/>
                <w:szCs w:val="20"/>
              </w:rPr>
            </w:pPr>
            <w:r w:rsidRPr="002A7B21">
              <w:rPr>
                <w:sz w:val="20"/>
                <w:szCs w:val="20"/>
              </w:rPr>
              <w:t>20.01 - 30.00</w:t>
            </w:r>
          </w:p>
        </w:tc>
        <w:tc>
          <w:tcPr>
            <w:tcW w:w="629" w:type="pct"/>
            <w:shd w:val="clear" w:color="auto" w:fill="FBD4B4" w:themeFill="accent6" w:themeFillTint="66"/>
            <w:vAlign w:val="center"/>
          </w:tcPr>
          <w:p w:rsidR="00727C07" w:rsidRPr="002A7B21" w:rsidRDefault="00727C07" w:rsidP="00156E9D">
            <w:pPr>
              <w:suppressAutoHyphens w:val="0"/>
              <w:snapToGrid w:val="0"/>
              <w:rPr>
                <w:sz w:val="20"/>
                <w:szCs w:val="20"/>
              </w:rPr>
            </w:pPr>
            <w:r w:rsidRPr="002A7B21">
              <w:rPr>
                <w:sz w:val="20"/>
                <w:szCs w:val="20"/>
              </w:rPr>
              <w:t>10.01 - 20.00</w:t>
            </w:r>
          </w:p>
        </w:tc>
        <w:tc>
          <w:tcPr>
            <w:tcW w:w="649" w:type="pct"/>
            <w:shd w:val="clear" w:color="auto" w:fill="FDE9D9" w:themeFill="accent6" w:themeFillTint="33"/>
            <w:vAlign w:val="center"/>
          </w:tcPr>
          <w:p w:rsidR="00727C07" w:rsidRPr="002A7B21" w:rsidRDefault="00727C07" w:rsidP="00156E9D">
            <w:pPr>
              <w:suppressAutoHyphens w:val="0"/>
              <w:snapToGrid w:val="0"/>
              <w:rPr>
                <w:sz w:val="20"/>
              </w:rPr>
            </w:pPr>
            <w:r w:rsidRPr="002A7B21">
              <w:rPr>
                <w:sz w:val="20"/>
                <w:szCs w:val="20"/>
              </w:rPr>
              <w:t>0.01 - 10.00</w:t>
            </w:r>
          </w:p>
        </w:tc>
      </w:tr>
      <w:tr w:rsidR="002A7B21" w:rsidRPr="002A7B21" w:rsidTr="002A7B21">
        <w:trPr>
          <w:jc w:val="center"/>
        </w:trPr>
        <w:tc>
          <w:tcPr>
            <w:tcW w:w="1120" w:type="pct"/>
            <w:vAlign w:val="center"/>
          </w:tcPr>
          <w:p w:rsidR="00727C07" w:rsidRPr="002A7B21" w:rsidRDefault="00727C07" w:rsidP="00156E9D">
            <w:pPr>
              <w:suppressAutoHyphens w:val="0"/>
              <w:snapToGrid w:val="0"/>
              <w:rPr>
                <w:i/>
                <w:sz w:val="20"/>
                <w:szCs w:val="20"/>
              </w:rPr>
            </w:pPr>
            <w:r w:rsidRPr="002A7B21">
              <w:rPr>
                <w:i/>
                <w:sz w:val="20"/>
                <w:szCs w:val="20"/>
              </w:rPr>
              <w:t>Newbouldia laevis</w:t>
            </w:r>
          </w:p>
        </w:tc>
        <w:tc>
          <w:tcPr>
            <w:tcW w:w="724" w:type="pct"/>
            <w:shd w:val="clear" w:color="auto" w:fill="FDE9D9" w:themeFill="accent6" w:themeFillTint="33"/>
            <w:vAlign w:val="center"/>
          </w:tcPr>
          <w:p w:rsidR="00727C07" w:rsidRPr="002A7B21" w:rsidRDefault="00727C07" w:rsidP="00156E9D">
            <w:pPr>
              <w:suppressAutoHyphens w:val="0"/>
              <w:snapToGrid w:val="0"/>
              <w:rPr>
                <w:sz w:val="20"/>
                <w:szCs w:val="20"/>
              </w:rPr>
            </w:pPr>
            <w:r w:rsidRPr="002A7B21">
              <w:rPr>
                <w:sz w:val="20"/>
                <w:szCs w:val="20"/>
              </w:rPr>
              <w:t>30.01 - 50.00</w:t>
            </w:r>
          </w:p>
        </w:tc>
        <w:tc>
          <w:tcPr>
            <w:tcW w:w="691" w:type="pct"/>
            <w:shd w:val="clear" w:color="auto" w:fill="FDE9D9" w:themeFill="accent6" w:themeFillTint="33"/>
            <w:vAlign w:val="center"/>
          </w:tcPr>
          <w:p w:rsidR="00727C07" w:rsidRPr="002A7B21" w:rsidRDefault="00727C07" w:rsidP="00156E9D">
            <w:pPr>
              <w:suppressAutoHyphens w:val="0"/>
              <w:snapToGrid w:val="0"/>
              <w:rPr>
                <w:sz w:val="20"/>
                <w:szCs w:val="20"/>
              </w:rPr>
            </w:pPr>
            <w:r w:rsidRPr="002A7B21">
              <w:rPr>
                <w:sz w:val="20"/>
                <w:szCs w:val="20"/>
              </w:rPr>
              <w:t>40.01 - 60.00</w:t>
            </w:r>
          </w:p>
        </w:tc>
        <w:tc>
          <w:tcPr>
            <w:tcW w:w="586" w:type="pct"/>
            <w:shd w:val="clear" w:color="auto" w:fill="FBD4B4" w:themeFill="accent6" w:themeFillTint="66"/>
            <w:vAlign w:val="center"/>
          </w:tcPr>
          <w:p w:rsidR="00727C07" w:rsidRPr="002A7B21" w:rsidRDefault="00727C07" w:rsidP="00156E9D">
            <w:pPr>
              <w:suppressAutoHyphens w:val="0"/>
              <w:snapToGrid w:val="0"/>
              <w:rPr>
                <w:sz w:val="20"/>
                <w:szCs w:val="20"/>
              </w:rPr>
            </w:pPr>
            <w:r w:rsidRPr="002A7B21">
              <w:rPr>
                <w:sz w:val="20"/>
                <w:szCs w:val="20"/>
              </w:rPr>
              <w:t>3.01 - 6.00</w:t>
            </w:r>
          </w:p>
        </w:tc>
        <w:tc>
          <w:tcPr>
            <w:tcW w:w="602" w:type="pct"/>
            <w:shd w:val="clear" w:color="auto" w:fill="FBD4B4" w:themeFill="accent6" w:themeFillTint="66"/>
            <w:vAlign w:val="center"/>
          </w:tcPr>
          <w:p w:rsidR="00727C07" w:rsidRPr="002A7B21" w:rsidRDefault="00727C07" w:rsidP="00156E9D">
            <w:pPr>
              <w:suppressAutoHyphens w:val="0"/>
              <w:snapToGrid w:val="0"/>
              <w:rPr>
                <w:sz w:val="20"/>
                <w:szCs w:val="20"/>
              </w:rPr>
            </w:pPr>
            <w:r w:rsidRPr="002A7B21">
              <w:rPr>
                <w:sz w:val="20"/>
                <w:szCs w:val="20"/>
              </w:rPr>
              <w:t>20.01 - 30.00</w:t>
            </w:r>
          </w:p>
        </w:tc>
        <w:tc>
          <w:tcPr>
            <w:tcW w:w="629" w:type="pct"/>
            <w:shd w:val="clear" w:color="auto" w:fill="FBD4B4" w:themeFill="accent6" w:themeFillTint="66"/>
            <w:vAlign w:val="center"/>
          </w:tcPr>
          <w:p w:rsidR="00727C07" w:rsidRPr="002A7B21" w:rsidRDefault="00727C07" w:rsidP="00156E9D">
            <w:pPr>
              <w:suppressAutoHyphens w:val="0"/>
              <w:snapToGrid w:val="0"/>
              <w:rPr>
                <w:sz w:val="20"/>
                <w:szCs w:val="20"/>
              </w:rPr>
            </w:pPr>
            <w:r w:rsidRPr="002A7B21">
              <w:rPr>
                <w:sz w:val="20"/>
                <w:szCs w:val="20"/>
              </w:rPr>
              <w:t>10.01 - 20.00</w:t>
            </w:r>
          </w:p>
        </w:tc>
        <w:tc>
          <w:tcPr>
            <w:tcW w:w="649" w:type="pct"/>
            <w:shd w:val="clear" w:color="auto" w:fill="FDE9D9" w:themeFill="accent6" w:themeFillTint="33"/>
            <w:vAlign w:val="center"/>
          </w:tcPr>
          <w:p w:rsidR="00727C07" w:rsidRPr="002A7B21" w:rsidRDefault="00727C07" w:rsidP="00156E9D">
            <w:pPr>
              <w:suppressAutoHyphens w:val="0"/>
              <w:snapToGrid w:val="0"/>
              <w:rPr>
                <w:sz w:val="20"/>
              </w:rPr>
            </w:pPr>
            <w:r w:rsidRPr="002A7B21">
              <w:rPr>
                <w:sz w:val="20"/>
                <w:szCs w:val="20"/>
              </w:rPr>
              <w:t>0.01 - 10.00</w:t>
            </w:r>
          </w:p>
        </w:tc>
      </w:tr>
      <w:tr w:rsidR="002A7B21" w:rsidRPr="002A7B21" w:rsidTr="002A7B21">
        <w:trPr>
          <w:jc w:val="center"/>
        </w:trPr>
        <w:tc>
          <w:tcPr>
            <w:tcW w:w="1120" w:type="pct"/>
            <w:vAlign w:val="center"/>
          </w:tcPr>
          <w:p w:rsidR="00A619AB" w:rsidRPr="002A7B21" w:rsidRDefault="00A619AB" w:rsidP="00156E9D">
            <w:pPr>
              <w:suppressAutoHyphens w:val="0"/>
              <w:snapToGrid w:val="0"/>
              <w:rPr>
                <w:i/>
                <w:sz w:val="20"/>
                <w:szCs w:val="20"/>
              </w:rPr>
            </w:pPr>
            <w:r w:rsidRPr="002A7B21">
              <w:rPr>
                <w:i/>
                <w:sz w:val="20"/>
                <w:szCs w:val="20"/>
              </w:rPr>
              <w:t>Anthocleista vogelli</w:t>
            </w:r>
          </w:p>
        </w:tc>
        <w:tc>
          <w:tcPr>
            <w:tcW w:w="724" w:type="pct"/>
            <w:shd w:val="clear" w:color="auto" w:fill="FDE9D9" w:themeFill="accent6" w:themeFillTint="33"/>
            <w:vAlign w:val="center"/>
          </w:tcPr>
          <w:p w:rsidR="00A619AB" w:rsidRPr="002A7B21" w:rsidRDefault="00A619AB" w:rsidP="00156E9D">
            <w:pPr>
              <w:suppressAutoHyphens w:val="0"/>
              <w:snapToGrid w:val="0"/>
              <w:rPr>
                <w:sz w:val="20"/>
                <w:szCs w:val="20"/>
              </w:rPr>
            </w:pPr>
            <w:r w:rsidRPr="002A7B21">
              <w:rPr>
                <w:sz w:val="20"/>
                <w:szCs w:val="20"/>
              </w:rPr>
              <w:t>30.01 - 50.00</w:t>
            </w:r>
          </w:p>
        </w:tc>
        <w:tc>
          <w:tcPr>
            <w:tcW w:w="691" w:type="pct"/>
            <w:shd w:val="clear" w:color="auto" w:fill="FBD4B4" w:themeFill="accent6" w:themeFillTint="66"/>
            <w:vAlign w:val="center"/>
          </w:tcPr>
          <w:p w:rsidR="00A619AB" w:rsidRPr="002A7B21" w:rsidRDefault="00A619AB" w:rsidP="00156E9D">
            <w:pPr>
              <w:suppressAutoHyphens w:val="0"/>
              <w:snapToGrid w:val="0"/>
              <w:rPr>
                <w:sz w:val="20"/>
                <w:szCs w:val="20"/>
              </w:rPr>
            </w:pPr>
            <w:r w:rsidRPr="002A7B21">
              <w:rPr>
                <w:sz w:val="20"/>
                <w:szCs w:val="20"/>
              </w:rPr>
              <w:t>60.01 - 80.00</w:t>
            </w:r>
          </w:p>
        </w:tc>
        <w:tc>
          <w:tcPr>
            <w:tcW w:w="586" w:type="pct"/>
            <w:shd w:val="clear" w:color="auto" w:fill="FDE9D9" w:themeFill="accent6" w:themeFillTint="33"/>
            <w:vAlign w:val="center"/>
          </w:tcPr>
          <w:p w:rsidR="00A619AB" w:rsidRPr="002A7B21" w:rsidRDefault="00727C07" w:rsidP="00156E9D">
            <w:pPr>
              <w:suppressAutoHyphens w:val="0"/>
              <w:snapToGrid w:val="0"/>
              <w:rPr>
                <w:sz w:val="20"/>
                <w:szCs w:val="20"/>
              </w:rPr>
            </w:pPr>
            <w:r w:rsidRPr="002A7B21">
              <w:rPr>
                <w:sz w:val="20"/>
                <w:szCs w:val="20"/>
              </w:rPr>
              <w:t>0.01 - 3.00</w:t>
            </w:r>
          </w:p>
        </w:tc>
        <w:tc>
          <w:tcPr>
            <w:tcW w:w="602" w:type="pct"/>
            <w:shd w:val="clear" w:color="auto" w:fill="FBD4B4" w:themeFill="accent6" w:themeFillTint="66"/>
            <w:vAlign w:val="center"/>
          </w:tcPr>
          <w:p w:rsidR="00A619AB" w:rsidRPr="002A7B21" w:rsidRDefault="00A619AB" w:rsidP="00156E9D">
            <w:pPr>
              <w:suppressAutoHyphens w:val="0"/>
              <w:snapToGrid w:val="0"/>
              <w:rPr>
                <w:sz w:val="20"/>
                <w:szCs w:val="20"/>
              </w:rPr>
            </w:pPr>
            <w:r w:rsidRPr="002A7B21">
              <w:rPr>
                <w:sz w:val="20"/>
                <w:szCs w:val="20"/>
              </w:rPr>
              <w:t xml:space="preserve">20.01 - </w:t>
            </w:r>
            <w:r w:rsidRPr="002A7B21">
              <w:rPr>
                <w:sz w:val="20"/>
                <w:szCs w:val="20"/>
              </w:rPr>
              <w:lastRenderedPageBreak/>
              <w:t>30.00</w:t>
            </w:r>
          </w:p>
        </w:tc>
        <w:tc>
          <w:tcPr>
            <w:tcW w:w="629" w:type="pct"/>
            <w:shd w:val="clear" w:color="auto" w:fill="FBD4B4" w:themeFill="accent6" w:themeFillTint="66"/>
            <w:vAlign w:val="center"/>
          </w:tcPr>
          <w:p w:rsidR="00A619AB" w:rsidRPr="002A7B21" w:rsidRDefault="00A619AB" w:rsidP="00156E9D">
            <w:pPr>
              <w:suppressAutoHyphens w:val="0"/>
              <w:snapToGrid w:val="0"/>
              <w:rPr>
                <w:sz w:val="20"/>
                <w:szCs w:val="20"/>
              </w:rPr>
            </w:pPr>
            <w:r w:rsidRPr="002A7B21">
              <w:rPr>
                <w:sz w:val="20"/>
                <w:szCs w:val="20"/>
              </w:rPr>
              <w:lastRenderedPageBreak/>
              <w:t>10.01 - 20.00</w:t>
            </w:r>
          </w:p>
        </w:tc>
        <w:tc>
          <w:tcPr>
            <w:tcW w:w="649" w:type="pct"/>
            <w:shd w:val="clear" w:color="auto" w:fill="FBD4B4" w:themeFill="accent6" w:themeFillTint="66"/>
            <w:vAlign w:val="center"/>
          </w:tcPr>
          <w:p w:rsidR="00A619AB" w:rsidRPr="002A7B21" w:rsidRDefault="00A619AB" w:rsidP="00156E9D">
            <w:pPr>
              <w:suppressAutoHyphens w:val="0"/>
              <w:snapToGrid w:val="0"/>
              <w:rPr>
                <w:sz w:val="20"/>
                <w:szCs w:val="20"/>
              </w:rPr>
            </w:pPr>
            <w:r w:rsidRPr="002A7B21">
              <w:rPr>
                <w:sz w:val="20"/>
                <w:szCs w:val="20"/>
              </w:rPr>
              <w:t>10.01 - 20.00</w:t>
            </w:r>
          </w:p>
        </w:tc>
      </w:tr>
      <w:tr w:rsidR="002A7B21" w:rsidRPr="002A7B21" w:rsidTr="002A7B21">
        <w:trPr>
          <w:jc w:val="center"/>
        </w:trPr>
        <w:tc>
          <w:tcPr>
            <w:tcW w:w="1120" w:type="pct"/>
            <w:vAlign w:val="center"/>
          </w:tcPr>
          <w:p w:rsidR="00CB6F17" w:rsidRPr="002A7B21" w:rsidRDefault="00CB6F17" w:rsidP="00156E9D">
            <w:pPr>
              <w:suppressAutoHyphens w:val="0"/>
              <w:snapToGrid w:val="0"/>
              <w:rPr>
                <w:i/>
                <w:sz w:val="20"/>
                <w:szCs w:val="20"/>
              </w:rPr>
            </w:pPr>
            <w:r w:rsidRPr="002A7B21">
              <w:rPr>
                <w:i/>
                <w:sz w:val="20"/>
                <w:szCs w:val="20"/>
              </w:rPr>
              <w:lastRenderedPageBreak/>
              <w:t>Ficus exasperate</w:t>
            </w:r>
          </w:p>
        </w:tc>
        <w:tc>
          <w:tcPr>
            <w:tcW w:w="724" w:type="pct"/>
            <w:shd w:val="clear" w:color="auto" w:fill="FDE9D9" w:themeFill="accent6" w:themeFillTint="33"/>
            <w:vAlign w:val="center"/>
          </w:tcPr>
          <w:p w:rsidR="00CB6F17" w:rsidRPr="002A7B21" w:rsidRDefault="00CB6F17" w:rsidP="00156E9D">
            <w:pPr>
              <w:suppressAutoHyphens w:val="0"/>
              <w:snapToGrid w:val="0"/>
              <w:rPr>
                <w:sz w:val="20"/>
                <w:szCs w:val="20"/>
              </w:rPr>
            </w:pPr>
            <w:r w:rsidRPr="002A7B21">
              <w:rPr>
                <w:sz w:val="20"/>
                <w:szCs w:val="20"/>
              </w:rPr>
              <w:t>30.01 - 50.00</w:t>
            </w:r>
          </w:p>
        </w:tc>
        <w:tc>
          <w:tcPr>
            <w:tcW w:w="691" w:type="pct"/>
            <w:shd w:val="clear" w:color="auto" w:fill="FBD4B4" w:themeFill="accent6" w:themeFillTint="66"/>
            <w:vAlign w:val="center"/>
          </w:tcPr>
          <w:p w:rsidR="00CB6F17" w:rsidRPr="002A7B21" w:rsidRDefault="00CB6F17" w:rsidP="00156E9D">
            <w:pPr>
              <w:suppressAutoHyphens w:val="0"/>
              <w:snapToGrid w:val="0"/>
              <w:rPr>
                <w:sz w:val="20"/>
                <w:szCs w:val="20"/>
              </w:rPr>
            </w:pPr>
            <w:r w:rsidRPr="002A7B21">
              <w:rPr>
                <w:sz w:val="20"/>
                <w:szCs w:val="20"/>
              </w:rPr>
              <w:t>60.01 - 80.00</w:t>
            </w:r>
          </w:p>
        </w:tc>
        <w:tc>
          <w:tcPr>
            <w:tcW w:w="586" w:type="pct"/>
            <w:shd w:val="clear" w:color="auto" w:fill="FBD4B4" w:themeFill="accent6" w:themeFillTint="66"/>
            <w:vAlign w:val="center"/>
          </w:tcPr>
          <w:p w:rsidR="00CB6F17" w:rsidRPr="002A7B21" w:rsidRDefault="00CB6F17" w:rsidP="00156E9D">
            <w:pPr>
              <w:suppressAutoHyphens w:val="0"/>
              <w:snapToGrid w:val="0"/>
              <w:rPr>
                <w:sz w:val="20"/>
                <w:szCs w:val="20"/>
              </w:rPr>
            </w:pPr>
            <w:r w:rsidRPr="002A7B21">
              <w:rPr>
                <w:sz w:val="20"/>
                <w:szCs w:val="20"/>
              </w:rPr>
              <w:t>3.01 - 6.00</w:t>
            </w:r>
          </w:p>
        </w:tc>
        <w:tc>
          <w:tcPr>
            <w:tcW w:w="602" w:type="pct"/>
            <w:shd w:val="clear" w:color="auto" w:fill="FBD4B4" w:themeFill="accent6" w:themeFillTint="66"/>
            <w:vAlign w:val="center"/>
          </w:tcPr>
          <w:p w:rsidR="00CB6F17" w:rsidRPr="002A7B21" w:rsidRDefault="00CB6F17" w:rsidP="00156E9D">
            <w:pPr>
              <w:suppressAutoHyphens w:val="0"/>
              <w:snapToGrid w:val="0"/>
              <w:rPr>
                <w:sz w:val="20"/>
                <w:szCs w:val="20"/>
              </w:rPr>
            </w:pPr>
            <w:r w:rsidRPr="002A7B21">
              <w:rPr>
                <w:sz w:val="20"/>
                <w:szCs w:val="20"/>
              </w:rPr>
              <w:t>20.01 - 30.00</w:t>
            </w:r>
          </w:p>
        </w:tc>
        <w:tc>
          <w:tcPr>
            <w:tcW w:w="629" w:type="pct"/>
            <w:shd w:val="clear" w:color="auto" w:fill="FDE9D9" w:themeFill="accent6" w:themeFillTint="33"/>
            <w:vAlign w:val="center"/>
          </w:tcPr>
          <w:p w:rsidR="00CB6F17" w:rsidRPr="002A7B21" w:rsidRDefault="00CB6F17" w:rsidP="00156E9D">
            <w:pPr>
              <w:suppressAutoHyphens w:val="0"/>
              <w:snapToGrid w:val="0"/>
              <w:rPr>
                <w:sz w:val="20"/>
                <w:szCs w:val="20"/>
              </w:rPr>
            </w:pPr>
            <w:r w:rsidRPr="002A7B21">
              <w:rPr>
                <w:sz w:val="20"/>
                <w:szCs w:val="20"/>
              </w:rPr>
              <w:t>0.01 - 10.00</w:t>
            </w:r>
          </w:p>
        </w:tc>
        <w:tc>
          <w:tcPr>
            <w:tcW w:w="649" w:type="pct"/>
            <w:shd w:val="clear" w:color="auto" w:fill="FDE9D9" w:themeFill="accent6" w:themeFillTint="33"/>
            <w:vAlign w:val="center"/>
          </w:tcPr>
          <w:p w:rsidR="00CB6F17" w:rsidRPr="002A7B21" w:rsidRDefault="00CB6F17" w:rsidP="00156E9D">
            <w:pPr>
              <w:suppressAutoHyphens w:val="0"/>
              <w:snapToGrid w:val="0"/>
              <w:rPr>
                <w:sz w:val="20"/>
              </w:rPr>
            </w:pPr>
            <w:r w:rsidRPr="002A7B21">
              <w:rPr>
                <w:sz w:val="20"/>
                <w:szCs w:val="20"/>
              </w:rPr>
              <w:t>0.01 - 10.00</w:t>
            </w:r>
          </w:p>
        </w:tc>
      </w:tr>
      <w:tr w:rsidR="002A7B21" w:rsidRPr="002A7B21" w:rsidTr="002A7B21">
        <w:trPr>
          <w:jc w:val="center"/>
        </w:trPr>
        <w:tc>
          <w:tcPr>
            <w:tcW w:w="1120" w:type="pct"/>
            <w:vAlign w:val="center"/>
          </w:tcPr>
          <w:p w:rsidR="00CB6F17" w:rsidRPr="002A7B21" w:rsidRDefault="00CB6F17" w:rsidP="00156E9D">
            <w:pPr>
              <w:suppressAutoHyphens w:val="0"/>
              <w:snapToGrid w:val="0"/>
              <w:rPr>
                <w:i/>
                <w:sz w:val="20"/>
                <w:szCs w:val="20"/>
              </w:rPr>
            </w:pPr>
            <w:r w:rsidRPr="002A7B21">
              <w:rPr>
                <w:i/>
                <w:sz w:val="20"/>
                <w:szCs w:val="20"/>
              </w:rPr>
              <w:t>Dracaenia spp</w:t>
            </w:r>
          </w:p>
        </w:tc>
        <w:tc>
          <w:tcPr>
            <w:tcW w:w="724" w:type="pct"/>
            <w:shd w:val="clear" w:color="auto" w:fill="FBD4B4" w:themeFill="accent6" w:themeFillTint="66"/>
            <w:vAlign w:val="center"/>
          </w:tcPr>
          <w:p w:rsidR="00CB6F17" w:rsidRPr="002A7B21" w:rsidRDefault="00CB6F17" w:rsidP="00156E9D">
            <w:pPr>
              <w:suppressAutoHyphens w:val="0"/>
              <w:snapToGrid w:val="0"/>
              <w:rPr>
                <w:sz w:val="20"/>
                <w:szCs w:val="20"/>
              </w:rPr>
            </w:pPr>
            <w:r w:rsidRPr="002A7B21">
              <w:rPr>
                <w:sz w:val="20"/>
                <w:szCs w:val="20"/>
              </w:rPr>
              <w:t>50.01 - 70.00</w:t>
            </w:r>
          </w:p>
        </w:tc>
        <w:tc>
          <w:tcPr>
            <w:tcW w:w="691" w:type="pct"/>
            <w:shd w:val="clear" w:color="auto" w:fill="FBD4B4" w:themeFill="accent6" w:themeFillTint="66"/>
            <w:vAlign w:val="center"/>
          </w:tcPr>
          <w:p w:rsidR="00CB6F17" w:rsidRPr="002A7B21" w:rsidRDefault="00CB6F17" w:rsidP="00156E9D">
            <w:pPr>
              <w:suppressAutoHyphens w:val="0"/>
              <w:snapToGrid w:val="0"/>
              <w:rPr>
                <w:sz w:val="20"/>
                <w:szCs w:val="20"/>
              </w:rPr>
            </w:pPr>
            <w:r w:rsidRPr="002A7B21">
              <w:rPr>
                <w:sz w:val="20"/>
                <w:szCs w:val="20"/>
              </w:rPr>
              <w:t>60.01 - 80.00</w:t>
            </w:r>
          </w:p>
        </w:tc>
        <w:tc>
          <w:tcPr>
            <w:tcW w:w="586" w:type="pct"/>
            <w:shd w:val="clear" w:color="auto" w:fill="FBD4B4" w:themeFill="accent6" w:themeFillTint="66"/>
            <w:vAlign w:val="center"/>
          </w:tcPr>
          <w:p w:rsidR="00CB6F17" w:rsidRPr="002A7B21" w:rsidRDefault="00CB6F17" w:rsidP="00156E9D">
            <w:pPr>
              <w:suppressAutoHyphens w:val="0"/>
              <w:snapToGrid w:val="0"/>
              <w:rPr>
                <w:sz w:val="20"/>
                <w:szCs w:val="20"/>
              </w:rPr>
            </w:pPr>
            <w:r w:rsidRPr="002A7B21">
              <w:rPr>
                <w:sz w:val="20"/>
                <w:szCs w:val="20"/>
              </w:rPr>
              <w:t>3.01 - 6.00</w:t>
            </w:r>
          </w:p>
        </w:tc>
        <w:tc>
          <w:tcPr>
            <w:tcW w:w="602" w:type="pct"/>
            <w:shd w:val="clear" w:color="auto" w:fill="FDE9D9" w:themeFill="accent6" w:themeFillTint="33"/>
            <w:vAlign w:val="center"/>
          </w:tcPr>
          <w:p w:rsidR="00CB6F17" w:rsidRPr="002A7B21" w:rsidRDefault="00CB6F17" w:rsidP="00156E9D">
            <w:pPr>
              <w:suppressAutoHyphens w:val="0"/>
              <w:snapToGrid w:val="0"/>
              <w:rPr>
                <w:sz w:val="20"/>
                <w:szCs w:val="20"/>
              </w:rPr>
            </w:pPr>
            <w:r w:rsidRPr="002A7B21">
              <w:rPr>
                <w:sz w:val="20"/>
                <w:szCs w:val="20"/>
              </w:rPr>
              <w:t>0.01 - 20.00</w:t>
            </w:r>
          </w:p>
        </w:tc>
        <w:tc>
          <w:tcPr>
            <w:tcW w:w="629" w:type="pct"/>
            <w:shd w:val="clear" w:color="auto" w:fill="FDE9D9" w:themeFill="accent6" w:themeFillTint="33"/>
            <w:vAlign w:val="center"/>
          </w:tcPr>
          <w:p w:rsidR="00CB6F17" w:rsidRPr="002A7B21" w:rsidRDefault="00CB6F17" w:rsidP="00156E9D">
            <w:pPr>
              <w:suppressAutoHyphens w:val="0"/>
              <w:snapToGrid w:val="0"/>
              <w:rPr>
                <w:sz w:val="20"/>
                <w:szCs w:val="20"/>
              </w:rPr>
            </w:pPr>
            <w:r w:rsidRPr="002A7B21">
              <w:rPr>
                <w:sz w:val="20"/>
                <w:szCs w:val="20"/>
              </w:rPr>
              <w:t>0.01 - 10.00</w:t>
            </w:r>
          </w:p>
        </w:tc>
        <w:tc>
          <w:tcPr>
            <w:tcW w:w="649" w:type="pct"/>
            <w:shd w:val="clear" w:color="auto" w:fill="FDE9D9" w:themeFill="accent6" w:themeFillTint="33"/>
            <w:vAlign w:val="center"/>
          </w:tcPr>
          <w:p w:rsidR="00CB6F17" w:rsidRPr="002A7B21" w:rsidRDefault="00CB6F17" w:rsidP="00156E9D">
            <w:pPr>
              <w:suppressAutoHyphens w:val="0"/>
              <w:snapToGrid w:val="0"/>
              <w:rPr>
                <w:sz w:val="20"/>
              </w:rPr>
            </w:pPr>
            <w:r w:rsidRPr="002A7B21">
              <w:rPr>
                <w:sz w:val="20"/>
                <w:szCs w:val="20"/>
              </w:rPr>
              <w:t>0.01 - 10.00</w:t>
            </w:r>
          </w:p>
        </w:tc>
      </w:tr>
      <w:tr w:rsidR="002A7B21" w:rsidRPr="002A7B21" w:rsidTr="002A7B21">
        <w:trPr>
          <w:jc w:val="center"/>
        </w:trPr>
        <w:tc>
          <w:tcPr>
            <w:tcW w:w="1120" w:type="pct"/>
            <w:vAlign w:val="center"/>
          </w:tcPr>
          <w:p w:rsidR="00A619AB" w:rsidRPr="002A7B21" w:rsidRDefault="00A619AB" w:rsidP="00156E9D">
            <w:pPr>
              <w:suppressAutoHyphens w:val="0"/>
              <w:snapToGrid w:val="0"/>
              <w:rPr>
                <w:i/>
                <w:sz w:val="20"/>
                <w:szCs w:val="20"/>
              </w:rPr>
            </w:pPr>
            <w:r w:rsidRPr="002A7B21">
              <w:rPr>
                <w:i/>
                <w:sz w:val="20"/>
                <w:szCs w:val="20"/>
              </w:rPr>
              <w:t>Gmelina arborea</w:t>
            </w:r>
          </w:p>
        </w:tc>
        <w:tc>
          <w:tcPr>
            <w:tcW w:w="724" w:type="pct"/>
            <w:shd w:val="clear" w:color="auto" w:fill="FBD4B4" w:themeFill="accent6" w:themeFillTint="66"/>
            <w:vAlign w:val="center"/>
          </w:tcPr>
          <w:p w:rsidR="00A619AB" w:rsidRPr="002A7B21" w:rsidRDefault="00A619AB" w:rsidP="00156E9D">
            <w:pPr>
              <w:suppressAutoHyphens w:val="0"/>
              <w:snapToGrid w:val="0"/>
              <w:rPr>
                <w:sz w:val="20"/>
                <w:szCs w:val="20"/>
              </w:rPr>
            </w:pPr>
            <w:r w:rsidRPr="002A7B21">
              <w:rPr>
                <w:sz w:val="20"/>
                <w:szCs w:val="20"/>
              </w:rPr>
              <w:t>50.01 - 70.00</w:t>
            </w:r>
          </w:p>
        </w:tc>
        <w:tc>
          <w:tcPr>
            <w:tcW w:w="691" w:type="pct"/>
            <w:shd w:val="clear" w:color="auto" w:fill="FBD4B4" w:themeFill="accent6" w:themeFillTint="66"/>
            <w:vAlign w:val="center"/>
          </w:tcPr>
          <w:p w:rsidR="00A619AB" w:rsidRPr="002A7B21" w:rsidRDefault="00A619AB" w:rsidP="00156E9D">
            <w:pPr>
              <w:suppressAutoHyphens w:val="0"/>
              <w:snapToGrid w:val="0"/>
              <w:rPr>
                <w:sz w:val="20"/>
                <w:szCs w:val="20"/>
              </w:rPr>
            </w:pPr>
            <w:r w:rsidRPr="002A7B21">
              <w:rPr>
                <w:sz w:val="20"/>
                <w:szCs w:val="20"/>
              </w:rPr>
              <w:t>60.01 - 80.00</w:t>
            </w:r>
          </w:p>
        </w:tc>
        <w:tc>
          <w:tcPr>
            <w:tcW w:w="586" w:type="pct"/>
            <w:shd w:val="clear" w:color="auto" w:fill="E36C0A" w:themeFill="accent6" w:themeFillShade="BF"/>
            <w:vAlign w:val="center"/>
          </w:tcPr>
          <w:p w:rsidR="00A619AB" w:rsidRPr="002A7B21" w:rsidRDefault="00727C07" w:rsidP="00156E9D">
            <w:pPr>
              <w:suppressAutoHyphens w:val="0"/>
              <w:snapToGrid w:val="0"/>
              <w:rPr>
                <w:sz w:val="20"/>
                <w:szCs w:val="20"/>
              </w:rPr>
            </w:pPr>
            <w:r w:rsidRPr="002A7B21">
              <w:rPr>
                <w:sz w:val="20"/>
                <w:szCs w:val="20"/>
              </w:rPr>
              <w:t>9.01 - 12.00</w:t>
            </w:r>
          </w:p>
        </w:tc>
        <w:tc>
          <w:tcPr>
            <w:tcW w:w="602" w:type="pct"/>
            <w:shd w:val="clear" w:color="auto" w:fill="E36C0A" w:themeFill="accent6" w:themeFillShade="BF"/>
            <w:vAlign w:val="center"/>
          </w:tcPr>
          <w:p w:rsidR="00A619AB" w:rsidRPr="002A7B21" w:rsidRDefault="00A619AB" w:rsidP="00156E9D">
            <w:pPr>
              <w:suppressAutoHyphens w:val="0"/>
              <w:snapToGrid w:val="0"/>
              <w:rPr>
                <w:sz w:val="20"/>
                <w:szCs w:val="20"/>
              </w:rPr>
            </w:pPr>
            <w:r w:rsidRPr="002A7B21">
              <w:rPr>
                <w:sz w:val="20"/>
                <w:szCs w:val="20"/>
              </w:rPr>
              <w:t>40.01 - 50.00</w:t>
            </w:r>
          </w:p>
        </w:tc>
        <w:tc>
          <w:tcPr>
            <w:tcW w:w="629" w:type="pct"/>
            <w:shd w:val="clear" w:color="auto" w:fill="E36C0A" w:themeFill="accent6" w:themeFillShade="BF"/>
            <w:vAlign w:val="center"/>
          </w:tcPr>
          <w:p w:rsidR="00A619AB" w:rsidRPr="002A7B21" w:rsidRDefault="00A619AB" w:rsidP="00156E9D">
            <w:pPr>
              <w:suppressAutoHyphens w:val="0"/>
              <w:snapToGrid w:val="0"/>
              <w:rPr>
                <w:sz w:val="20"/>
                <w:szCs w:val="20"/>
              </w:rPr>
            </w:pPr>
            <w:r w:rsidRPr="002A7B21">
              <w:rPr>
                <w:sz w:val="20"/>
                <w:szCs w:val="20"/>
              </w:rPr>
              <w:t>30.01</w:t>
            </w:r>
            <w:r w:rsidR="00727C07" w:rsidRPr="002A7B21">
              <w:rPr>
                <w:sz w:val="20"/>
                <w:szCs w:val="20"/>
              </w:rPr>
              <w:t xml:space="preserve"> - 40.00</w:t>
            </w:r>
          </w:p>
        </w:tc>
        <w:tc>
          <w:tcPr>
            <w:tcW w:w="649" w:type="pct"/>
            <w:shd w:val="clear" w:color="auto" w:fill="FBD4B4" w:themeFill="accent6" w:themeFillTint="66"/>
            <w:vAlign w:val="center"/>
          </w:tcPr>
          <w:p w:rsidR="00A619AB" w:rsidRPr="002A7B21" w:rsidRDefault="00A619AB" w:rsidP="00156E9D">
            <w:pPr>
              <w:suppressAutoHyphens w:val="0"/>
              <w:snapToGrid w:val="0"/>
              <w:rPr>
                <w:sz w:val="20"/>
                <w:szCs w:val="20"/>
              </w:rPr>
            </w:pPr>
            <w:r w:rsidRPr="002A7B21">
              <w:rPr>
                <w:sz w:val="20"/>
                <w:szCs w:val="20"/>
              </w:rPr>
              <w:t>10.01 - 20.00</w:t>
            </w:r>
          </w:p>
        </w:tc>
      </w:tr>
      <w:tr w:rsidR="002A7B21" w:rsidRPr="002A7B21" w:rsidTr="002A7B21">
        <w:trPr>
          <w:jc w:val="center"/>
        </w:trPr>
        <w:tc>
          <w:tcPr>
            <w:tcW w:w="1120" w:type="pct"/>
            <w:vAlign w:val="center"/>
          </w:tcPr>
          <w:p w:rsidR="00CB6F17" w:rsidRPr="002A7B21" w:rsidRDefault="00CB6F17" w:rsidP="00156E9D">
            <w:pPr>
              <w:suppressAutoHyphens w:val="0"/>
              <w:snapToGrid w:val="0"/>
              <w:rPr>
                <w:i/>
                <w:sz w:val="20"/>
                <w:szCs w:val="20"/>
              </w:rPr>
            </w:pPr>
            <w:r w:rsidRPr="002A7B21">
              <w:rPr>
                <w:i/>
                <w:sz w:val="20"/>
                <w:szCs w:val="20"/>
              </w:rPr>
              <w:t>Psidium guajava</w:t>
            </w:r>
          </w:p>
        </w:tc>
        <w:tc>
          <w:tcPr>
            <w:tcW w:w="724" w:type="pct"/>
            <w:shd w:val="clear" w:color="auto" w:fill="FBD4B4" w:themeFill="accent6" w:themeFillTint="66"/>
            <w:vAlign w:val="center"/>
          </w:tcPr>
          <w:p w:rsidR="00CB6F17" w:rsidRPr="002A7B21" w:rsidRDefault="00CB6F17" w:rsidP="00156E9D">
            <w:pPr>
              <w:suppressAutoHyphens w:val="0"/>
              <w:snapToGrid w:val="0"/>
              <w:rPr>
                <w:sz w:val="20"/>
                <w:szCs w:val="20"/>
              </w:rPr>
            </w:pPr>
            <w:r w:rsidRPr="002A7B21">
              <w:rPr>
                <w:sz w:val="20"/>
                <w:szCs w:val="20"/>
              </w:rPr>
              <w:t>50.01 - 70.00</w:t>
            </w:r>
          </w:p>
        </w:tc>
        <w:tc>
          <w:tcPr>
            <w:tcW w:w="691" w:type="pct"/>
            <w:shd w:val="clear" w:color="auto" w:fill="FBD4B4" w:themeFill="accent6" w:themeFillTint="66"/>
            <w:vAlign w:val="center"/>
          </w:tcPr>
          <w:p w:rsidR="00CB6F17" w:rsidRPr="002A7B21" w:rsidRDefault="00CB6F17" w:rsidP="00156E9D">
            <w:pPr>
              <w:suppressAutoHyphens w:val="0"/>
              <w:snapToGrid w:val="0"/>
              <w:rPr>
                <w:sz w:val="20"/>
                <w:szCs w:val="20"/>
              </w:rPr>
            </w:pPr>
            <w:r w:rsidRPr="002A7B21">
              <w:rPr>
                <w:sz w:val="20"/>
                <w:szCs w:val="20"/>
              </w:rPr>
              <w:t>60.01 - 80.00</w:t>
            </w:r>
          </w:p>
        </w:tc>
        <w:tc>
          <w:tcPr>
            <w:tcW w:w="586" w:type="pct"/>
            <w:shd w:val="clear" w:color="auto" w:fill="FBD4B4" w:themeFill="accent6" w:themeFillTint="66"/>
            <w:vAlign w:val="center"/>
          </w:tcPr>
          <w:p w:rsidR="00CB6F17" w:rsidRPr="002A7B21" w:rsidRDefault="00CB6F17" w:rsidP="00156E9D">
            <w:pPr>
              <w:suppressAutoHyphens w:val="0"/>
              <w:snapToGrid w:val="0"/>
              <w:rPr>
                <w:sz w:val="20"/>
                <w:szCs w:val="20"/>
              </w:rPr>
            </w:pPr>
            <w:r w:rsidRPr="002A7B21">
              <w:rPr>
                <w:sz w:val="20"/>
                <w:szCs w:val="20"/>
              </w:rPr>
              <w:t>3.01 - 6.00</w:t>
            </w:r>
          </w:p>
        </w:tc>
        <w:tc>
          <w:tcPr>
            <w:tcW w:w="602" w:type="pct"/>
            <w:shd w:val="clear" w:color="auto" w:fill="FBD4B4" w:themeFill="accent6" w:themeFillTint="66"/>
            <w:vAlign w:val="center"/>
          </w:tcPr>
          <w:p w:rsidR="00CB6F17" w:rsidRPr="002A7B21" w:rsidRDefault="00CB6F17" w:rsidP="00156E9D">
            <w:pPr>
              <w:suppressAutoHyphens w:val="0"/>
              <w:snapToGrid w:val="0"/>
              <w:rPr>
                <w:sz w:val="20"/>
                <w:szCs w:val="20"/>
              </w:rPr>
            </w:pPr>
            <w:r w:rsidRPr="002A7B21">
              <w:rPr>
                <w:sz w:val="20"/>
                <w:szCs w:val="20"/>
              </w:rPr>
              <w:t>20.01 - 30.00</w:t>
            </w:r>
          </w:p>
        </w:tc>
        <w:tc>
          <w:tcPr>
            <w:tcW w:w="629" w:type="pct"/>
            <w:shd w:val="clear" w:color="auto" w:fill="FBD4B4" w:themeFill="accent6" w:themeFillTint="66"/>
            <w:vAlign w:val="center"/>
          </w:tcPr>
          <w:p w:rsidR="00CB6F17" w:rsidRPr="002A7B21" w:rsidRDefault="00CB6F17" w:rsidP="00156E9D">
            <w:pPr>
              <w:suppressAutoHyphens w:val="0"/>
              <w:snapToGrid w:val="0"/>
              <w:rPr>
                <w:sz w:val="20"/>
                <w:szCs w:val="20"/>
              </w:rPr>
            </w:pPr>
            <w:r w:rsidRPr="002A7B21">
              <w:rPr>
                <w:sz w:val="20"/>
                <w:szCs w:val="20"/>
              </w:rPr>
              <w:t>10.01 - 20.00</w:t>
            </w:r>
          </w:p>
        </w:tc>
        <w:tc>
          <w:tcPr>
            <w:tcW w:w="649" w:type="pct"/>
            <w:shd w:val="clear" w:color="auto" w:fill="FDE9D9" w:themeFill="accent6" w:themeFillTint="33"/>
            <w:vAlign w:val="center"/>
          </w:tcPr>
          <w:p w:rsidR="00CB6F17" w:rsidRPr="002A7B21" w:rsidRDefault="00CB6F17" w:rsidP="00156E9D">
            <w:pPr>
              <w:suppressAutoHyphens w:val="0"/>
              <w:snapToGrid w:val="0"/>
              <w:rPr>
                <w:sz w:val="20"/>
              </w:rPr>
            </w:pPr>
            <w:r w:rsidRPr="002A7B21">
              <w:rPr>
                <w:sz w:val="20"/>
                <w:szCs w:val="20"/>
              </w:rPr>
              <w:t>0.01 - 10.00</w:t>
            </w:r>
          </w:p>
        </w:tc>
      </w:tr>
      <w:tr w:rsidR="002A7B21" w:rsidRPr="002A7B21" w:rsidTr="002A7B21">
        <w:trPr>
          <w:jc w:val="center"/>
        </w:trPr>
        <w:tc>
          <w:tcPr>
            <w:tcW w:w="1120" w:type="pct"/>
            <w:vAlign w:val="center"/>
          </w:tcPr>
          <w:p w:rsidR="00CB6F17" w:rsidRPr="002A7B21" w:rsidRDefault="00CB6F17" w:rsidP="00156E9D">
            <w:pPr>
              <w:suppressAutoHyphens w:val="0"/>
              <w:snapToGrid w:val="0"/>
              <w:rPr>
                <w:i/>
                <w:sz w:val="20"/>
                <w:szCs w:val="20"/>
              </w:rPr>
            </w:pPr>
            <w:r w:rsidRPr="002A7B21">
              <w:rPr>
                <w:i/>
                <w:sz w:val="20"/>
                <w:szCs w:val="20"/>
              </w:rPr>
              <w:t>Pycanthus angolensis</w:t>
            </w:r>
          </w:p>
        </w:tc>
        <w:tc>
          <w:tcPr>
            <w:tcW w:w="724" w:type="pct"/>
            <w:shd w:val="clear" w:color="auto" w:fill="FBD4B4" w:themeFill="accent6" w:themeFillTint="66"/>
            <w:vAlign w:val="center"/>
          </w:tcPr>
          <w:p w:rsidR="00CB6F17" w:rsidRPr="002A7B21" w:rsidRDefault="00CB6F17" w:rsidP="00156E9D">
            <w:pPr>
              <w:suppressAutoHyphens w:val="0"/>
              <w:snapToGrid w:val="0"/>
              <w:rPr>
                <w:sz w:val="20"/>
                <w:szCs w:val="20"/>
              </w:rPr>
            </w:pPr>
            <w:r w:rsidRPr="002A7B21">
              <w:rPr>
                <w:sz w:val="20"/>
                <w:szCs w:val="20"/>
              </w:rPr>
              <w:t>50.01 - 70.00</w:t>
            </w:r>
          </w:p>
        </w:tc>
        <w:tc>
          <w:tcPr>
            <w:tcW w:w="691" w:type="pct"/>
            <w:shd w:val="clear" w:color="auto" w:fill="FBD4B4" w:themeFill="accent6" w:themeFillTint="66"/>
            <w:vAlign w:val="center"/>
          </w:tcPr>
          <w:p w:rsidR="00CB6F17" w:rsidRPr="002A7B21" w:rsidRDefault="00CB6F17" w:rsidP="00156E9D">
            <w:pPr>
              <w:suppressAutoHyphens w:val="0"/>
              <w:snapToGrid w:val="0"/>
              <w:rPr>
                <w:sz w:val="20"/>
                <w:szCs w:val="20"/>
              </w:rPr>
            </w:pPr>
            <w:r w:rsidRPr="002A7B21">
              <w:rPr>
                <w:sz w:val="20"/>
                <w:szCs w:val="20"/>
              </w:rPr>
              <w:t>60.01 - 80.00</w:t>
            </w:r>
          </w:p>
        </w:tc>
        <w:tc>
          <w:tcPr>
            <w:tcW w:w="586" w:type="pct"/>
            <w:shd w:val="clear" w:color="auto" w:fill="FABF8F" w:themeFill="accent6" w:themeFillTint="99"/>
            <w:vAlign w:val="center"/>
          </w:tcPr>
          <w:p w:rsidR="00CB6F17" w:rsidRPr="002A7B21" w:rsidRDefault="00CB6F17" w:rsidP="00156E9D">
            <w:pPr>
              <w:suppressAutoHyphens w:val="0"/>
              <w:snapToGrid w:val="0"/>
              <w:rPr>
                <w:sz w:val="20"/>
                <w:szCs w:val="20"/>
              </w:rPr>
            </w:pPr>
            <w:r w:rsidRPr="002A7B21">
              <w:rPr>
                <w:sz w:val="20"/>
                <w:szCs w:val="20"/>
              </w:rPr>
              <w:t>6.01 - 9.00</w:t>
            </w:r>
          </w:p>
        </w:tc>
        <w:tc>
          <w:tcPr>
            <w:tcW w:w="602" w:type="pct"/>
            <w:shd w:val="clear" w:color="auto" w:fill="FABF8F" w:themeFill="accent6" w:themeFillTint="99"/>
            <w:vAlign w:val="center"/>
          </w:tcPr>
          <w:p w:rsidR="00CB6F17" w:rsidRPr="002A7B21" w:rsidRDefault="00CB6F17" w:rsidP="00156E9D">
            <w:pPr>
              <w:suppressAutoHyphens w:val="0"/>
              <w:snapToGrid w:val="0"/>
              <w:rPr>
                <w:sz w:val="20"/>
                <w:szCs w:val="20"/>
              </w:rPr>
            </w:pPr>
            <w:r w:rsidRPr="002A7B21">
              <w:rPr>
                <w:sz w:val="20"/>
                <w:szCs w:val="20"/>
              </w:rPr>
              <w:t>30.01 - 40.00</w:t>
            </w:r>
          </w:p>
        </w:tc>
        <w:tc>
          <w:tcPr>
            <w:tcW w:w="629" w:type="pct"/>
            <w:shd w:val="clear" w:color="auto" w:fill="FDE9D9" w:themeFill="accent6" w:themeFillTint="33"/>
            <w:vAlign w:val="center"/>
          </w:tcPr>
          <w:p w:rsidR="00CB6F17" w:rsidRPr="002A7B21" w:rsidRDefault="00CB6F17" w:rsidP="00156E9D">
            <w:pPr>
              <w:suppressAutoHyphens w:val="0"/>
              <w:snapToGrid w:val="0"/>
              <w:rPr>
                <w:sz w:val="20"/>
                <w:szCs w:val="20"/>
              </w:rPr>
            </w:pPr>
            <w:r w:rsidRPr="002A7B21">
              <w:rPr>
                <w:sz w:val="20"/>
                <w:szCs w:val="20"/>
              </w:rPr>
              <w:t>0.01 - 10.00</w:t>
            </w:r>
          </w:p>
        </w:tc>
        <w:tc>
          <w:tcPr>
            <w:tcW w:w="649" w:type="pct"/>
            <w:shd w:val="clear" w:color="auto" w:fill="FDE9D9" w:themeFill="accent6" w:themeFillTint="33"/>
            <w:vAlign w:val="center"/>
          </w:tcPr>
          <w:p w:rsidR="00CB6F17" w:rsidRPr="002A7B21" w:rsidRDefault="00CB6F17" w:rsidP="00156E9D">
            <w:pPr>
              <w:suppressAutoHyphens w:val="0"/>
              <w:snapToGrid w:val="0"/>
              <w:rPr>
                <w:sz w:val="20"/>
              </w:rPr>
            </w:pPr>
            <w:r w:rsidRPr="002A7B21">
              <w:rPr>
                <w:sz w:val="20"/>
                <w:szCs w:val="20"/>
              </w:rPr>
              <w:t>0.01 - 10.00</w:t>
            </w:r>
          </w:p>
        </w:tc>
      </w:tr>
      <w:tr w:rsidR="002A7B21" w:rsidRPr="002A7B21" w:rsidTr="002A7B21">
        <w:trPr>
          <w:jc w:val="center"/>
        </w:trPr>
        <w:tc>
          <w:tcPr>
            <w:tcW w:w="1120" w:type="pct"/>
            <w:vAlign w:val="center"/>
          </w:tcPr>
          <w:p w:rsidR="00A619AB" w:rsidRPr="002A7B21" w:rsidRDefault="00A619AB" w:rsidP="00156E9D">
            <w:pPr>
              <w:suppressAutoHyphens w:val="0"/>
              <w:snapToGrid w:val="0"/>
              <w:rPr>
                <w:i/>
                <w:sz w:val="20"/>
                <w:szCs w:val="20"/>
              </w:rPr>
            </w:pPr>
            <w:r w:rsidRPr="002A7B21">
              <w:rPr>
                <w:i/>
                <w:sz w:val="20"/>
                <w:szCs w:val="20"/>
              </w:rPr>
              <w:t>Persea Americana</w:t>
            </w:r>
          </w:p>
        </w:tc>
        <w:tc>
          <w:tcPr>
            <w:tcW w:w="724" w:type="pct"/>
            <w:shd w:val="clear" w:color="auto" w:fill="FBD4B4" w:themeFill="accent6" w:themeFillTint="66"/>
            <w:vAlign w:val="center"/>
          </w:tcPr>
          <w:p w:rsidR="00A619AB" w:rsidRPr="002A7B21" w:rsidRDefault="00A619AB" w:rsidP="00156E9D">
            <w:pPr>
              <w:suppressAutoHyphens w:val="0"/>
              <w:snapToGrid w:val="0"/>
              <w:rPr>
                <w:sz w:val="20"/>
                <w:szCs w:val="20"/>
              </w:rPr>
            </w:pPr>
            <w:r w:rsidRPr="002A7B21">
              <w:rPr>
                <w:sz w:val="20"/>
                <w:szCs w:val="20"/>
              </w:rPr>
              <w:t>50.01 - 70.00</w:t>
            </w:r>
          </w:p>
        </w:tc>
        <w:tc>
          <w:tcPr>
            <w:tcW w:w="691" w:type="pct"/>
            <w:shd w:val="clear" w:color="auto" w:fill="FABF8F" w:themeFill="accent6" w:themeFillTint="99"/>
            <w:vAlign w:val="center"/>
          </w:tcPr>
          <w:p w:rsidR="00A619AB" w:rsidRPr="002A7B21" w:rsidRDefault="00A619AB" w:rsidP="00156E9D">
            <w:pPr>
              <w:suppressAutoHyphens w:val="0"/>
              <w:snapToGrid w:val="0"/>
              <w:rPr>
                <w:sz w:val="20"/>
                <w:szCs w:val="20"/>
              </w:rPr>
            </w:pPr>
            <w:r w:rsidRPr="002A7B21">
              <w:rPr>
                <w:sz w:val="20"/>
                <w:szCs w:val="20"/>
              </w:rPr>
              <w:t>80.01 - 100.00</w:t>
            </w:r>
          </w:p>
        </w:tc>
        <w:tc>
          <w:tcPr>
            <w:tcW w:w="586" w:type="pct"/>
            <w:shd w:val="clear" w:color="auto" w:fill="FABF8F" w:themeFill="accent6" w:themeFillTint="99"/>
            <w:vAlign w:val="center"/>
          </w:tcPr>
          <w:p w:rsidR="00A619AB" w:rsidRPr="002A7B21" w:rsidRDefault="00A619AB" w:rsidP="00156E9D">
            <w:pPr>
              <w:suppressAutoHyphens w:val="0"/>
              <w:snapToGrid w:val="0"/>
              <w:rPr>
                <w:sz w:val="20"/>
                <w:szCs w:val="20"/>
              </w:rPr>
            </w:pPr>
            <w:r w:rsidRPr="002A7B21">
              <w:rPr>
                <w:sz w:val="20"/>
                <w:szCs w:val="20"/>
              </w:rPr>
              <w:t>6.01 - 9.00</w:t>
            </w:r>
          </w:p>
        </w:tc>
        <w:tc>
          <w:tcPr>
            <w:tcW w:w="602" w:type="pct"/>
            <w:shd w:val="clear" w:color="auto" w:fill="FBD4B4" w:themeFill="accent6" w:themeFillTint="66"/>
            <w:vAlign w:val="center"/>
          </w:tcPr>
          <w:p w:rsidR="00A619AB" w:rsidRPr="002A7B21" w:rsidRDefault="00A619AB" w:rsidP="00156E9D">
            <w:pPr>
              <w:suppressAutoHyphens w:val="0"/>
              <w:snapToGrid w:val="0"/>
              <w:rPr>
                <w:sz w:val="20"/>
                <w:szCs w:val="20"/>
              </w:rPr>
            </w:pPr>
            <w:r w:rsidRPr="002A7B21">
              <w:rPr>
                <w:sz w:val="20"/>
                <w:szCs w:val="20"/>
              </w:rPr>
              <w:t>20.01 - 30.00</w:t>
            </w:r>
          </w:p>
        </w:tc>
        <w:tc>
          <w:tcPr>
            <w:tcW w:w="629" w:type="pct"/>
            <w:shd w:val="clear" w:color="auto" w:fill="FDE9D9" w:themeFill="accent6" w:themeFillTint="33"/>
            <w:vAlign w:val="center"/>
          </w:tcPr>
          <w:p w:rsidR="00A619AB" w:rsidRPr="002A7B21" w:rsidRDefault="00727C07" w:rsidP="00156E9D">
            <w:pPr>
              <w:suppressAutoHyphens w:val="0"/>
              <w:snapToGrid w:val="0"/>
              <w:rPr>
                <w:sz w:val="20"/>
                <w:szCs w:val="20"/>
              </w:rPr>
            </w:pPr>
            <w:r w:rsidRPr="002A7B21">
              <w:rPr>
                <w:sz w:val="20"/>
                <w:szCs w:val="20"/>
              </w:rPr>
              <w:t>0.01 - 10.00</w:t>
            </w:r>
          </w:p>
        </w:tc>
        <w:tc>
          <w:tcPr>
            <w:tcW w:w="649" w:type="pct"/>
            <w:shd w:val="clear" w:color="auto" w:fill="FBD4B4" w:themeFill="accent6" w:themeFillTint="66"/>
            <w:vAlign w:val="center"/>
          </w:tcPr>
          <w:p w:rsidR="00A619AB" w:rsidRPr="002A7B21" w:rsidRDefault="00A619AB" w:rsidP="00156E9D">
            <w:pPr>
              <w:suppressAutoHyphens w:val="0"/>
              <w:snapToGrid w:val="0"/>
              <w:rPr>
                <w:sz w:val="20"/>
                <w:szCs w:val="20"/>
              </w:rPr>
            </w:pPr>
            <w:r w:rsidRPr="002A7B21">
              <w:rPr>
                <w:sz w:val="20"/>
                <w:szCs w:val="20"/>
              </w:rPr>
              <w:t>10.01 - 20.00</w:t>
            </w:r>
          </w:p>
        </w:tc>
      </w:tr>
      <w:tr w:rsidR="002A7B21" w:rsidRPr="002A7B21" w:rsidTr="002A7B21">
        <w:trPr>
          <w:jc w:val="center"/>
        </w:trPr>
        <w:tc>
          <w:tcPr>
            <w:tcW w:w="1120" w:type="pct"/>
            <w:vAlign w:val="center"/>
          </w:tcPr>
          <w:p w:rsidR="00A619AB" w:rsidRPr="002A7B21" w:rsidRDefault="00A619AB" w:rsidP="00156E9D">
            <w:pPr>
              <w:suppressAutoHyphens w:val="0"/>
              <w:snapToGrid w:val="0"/>
              <w:rPr>
                <w:i/>
                <w:sz w:val="20"/>
                <w:szCs w:val="20"/>
              </w:rPr>
            </w:pPr>
            <w:r w:rsidRPr="002A7B21">
              <w:rPr>
                <w:i/>
                <w:sz w:val="20"/>
                <w:szCs w:val="20"/>
              </w:rPr>
              <w:t>Pentaclethra macrophylla</w:t>
            </w:r>
          </w:p>
        </w:tc>
        <w:tc>
          <w:tcPr>
            <w:tcW w:w="724" w:type="pct"/>
            <w:shd w:val="clear" w:color="auto" w:fill="FABF8F" w:themeFill="accent6" w:themeFillTint="99"/>
            <w:vAlign w:val="center"/>
          </w:tcPr>
          <w:p w:rsidR="00A619AB" w:rsidRPr="002A7B21" w:rsidRDefault="00A619AB" w:rsidP="00156E9D">
            <w:pPr>
              <w:suppressAutoHyphens w:val="0"/>
              <w:snapToGrid w:val="0"/>
              <w:rPr>
                <w:sz w:val="20"/>
                <w:szCs w:val="20"/>
              </w:rPr>
            </w:pPr>
            <w:r w:rsidRPr="002A7B21">
              <w:rPr>
                <w:sz w:val="20"/>
                <w:szCs w:val="20"/>
              </w:rPr>
              <w:t>90.01 - 110.00</w:t>
            </w:r>
          </w:p>
        </w:tc>
        <w:tc>
          <w:tcPr>
            <w:tcW w:w="691" w:type="pct"/>
            <w:shd w:val="clear" w:color="auto" w:fill="E36C0A" w:themeFill="accent6" w:themeFillShade="BF"/>
            <w:vAlign w:val="center"/>
          </w:tcPr>
          <w:p w:rsidR="00A619AB" w:rsidRPr="002A7B21" w:rsidRDefault="00A619AB" w:rsidP="00156E9D">
            <w:pPr>
              <w:suppressAutoHyphens w:val="0"/>
              <w:snapToGrid w:val="0"/>
              <w:rPr>
                <w:sz w:val="20"/>
                <w:szCs w:val="20"/>
              </w:rPr>
            </w:pPr>
            <w:r w:rsidRPr="002A7B21">
              <w:rPr>
                <w:sz w:val="20"/>
                <w:szCs w:val="20"/>
              </w:rPr>
              <w:t>120.01 - 140.00</w:t>
            </w:r>
          </w:p>
        </w:tc>
        <w:tc>
          <w:tcPr>
            <w:tcW w:w="586" w:type="pct"/>
            <w:shd w:val="clear" w:color="auto" w:fill="E36C0A" w:themeFill="accent6" w:themeFillShade="BF"/>
            <w:vAlign w:val="center"/>
          </w:tcPr>
          <w:p w:rsidR="00A619AB" w:rsidRPr="002A7B21" w:rsidRDefault="00727C07" w:rsidP="00156E9D">
            <w:pPr>
              <w:suppressAutoHyphens w:val="0"/>
              <w:snapToGrid w:val="0"/>
              <w:rPr>
                <w:sz w:val="20"/>
                <w:szCs w:val="20"/>
              </w:rPr>
            </w:pPr>
            <w:r w:rsidRPr="002A7B21">
              <w:rPr>
                <w:sz w:val="20"/>
                <w:szCs w:val="20"/>
              </w:rPr>
              <w:t>9.01 - 12.00</w:t>
            </w:r>
          </w:p>
        </w:tc>
        <w:tc>
          <w:tcPr>
            <w:tcW w:w="602" w:type="pct"/>
            <w:shd w:val="clear" w:color="auto" w:fill="FABF8F" w:themeFill="accent6" w:themeFillTint="99"/>
            <w:vAlign w:val="center"/>
          </w:tcPr>
          <w:p w:rsidR="00A619AB" w:rsidRPr="002A7B21" w:rsidRDefault="00A619AB" w:rsidP="00156E9D">
            <w:pPr>
              <w:suppressAutoHyphens w:val="0"/>
              <w:snapToGrid w:val="0"/>
              <w:rPr>
                <w:sz w:val="20"/>
                <w:szCs w:val="20"/>
              </w:rPr>
            </w:pPr>
            <w:r w:rsidRPr="002A7B21">
              <w:rPr>
                <w:sz w:val="20"/>
                <w:szCs w:val="20"/>
              </w:rPr>
              <w:t>30.01 - 40.00</w:t>
            </w:r>
          </w:p>
        </w:tc>
        <w:tc>
          <w:tcPr>
            <w:tcW w:w="629" w:type="pct"/>
            <w:shd w:val="clear" w:color="auto" w:fill="FBD4B4" w:themeFill="accent6" w:themeFillTint="66"/>
            <w:vAlign w:val="center"/>
          </w:tcPr>
          <w:p w:rsidR="00A619AB" w:rsidRPr="002A7B21" w:rsidRDefault="00A619AB" w:rsidP="00156E9D">
            <w:pPr>
              <w:suppressAutoHyphens w:val="0"/>
              <w:snapToGrid w:val="0"/>
              <w:rPr>
                <w:sz w:val="20"/>
                <w:szCs w:val="20"/>
              </w:rPr>
            </w:pPr>
            <w:r w:rsidRPr="002A7B21">
              <w:rPr>
                <w:sz w:val="20"/>
                <w:szCs w:val="20"/>
              </w:rPr>
              <w:t>10.01 - 20.00</w:t>
            </w:r>
          </w:p>
        </w:tc>
        <w:tc>
          <w:tcPr>
            <w:tcW w:w="649" w:type="pct"/>
            <w:shd w:val="clear" w:color="auto" w:fill="FABF8F" w:themeFill="accent6" w:themeFillTint="99"/>
            <w:vAlign w:val="center"/>
          </w:tcPr>
          <w:p w:rsidR="00A619AB" w:rsidRPr="002A7B21" w:rsidRDefault="00A619AB" w:rsidP="00156E9D">
            <w:pPr>
              <w:suppressAutoHyphens w:val="0"/>
              <w:snapToGrid w:val="0"/>
              <w:rPr>
                <w:sz w:val="20"/>
                <w:szCs w:val="20"/>
              </w:rPr>
            </w:pPr>
            <w:r w:rsidRPr="002A7B21">
              <w:rPr>
                <w:sz w:val="20"/>
                <w:szCs w:val="20"/>
              </w:rPr>
              <w:t>40.01 - 50.00</w:t>
            </w:r>
          </w:p>
        </w:tc>
      </w:tr>
      <w:tr w:rsidR="002A7B21" w:rsidRPr="002A7B21" w:rsidTr="002A7B21">
        <w:trPr>
          <w:jc w:val="center"/>
        </w:trPr>
        <w:tc>
          <w:tcPr>
            <w:tcW w:w="1120" w:type="pct"/>
            <w:vAlign w:val="center"/>
          </w:tcPr>
          <w:p w:rsidR="00A619AB" w:rsidRPr="002A7B21" w:rsidRDefault="00A619AB" w:rsidP="00156E9D">
            <w:pPr>
              <w:suppressAutoHyphens w:val="0"/>
              <w:snapToGrid w:val="0"/>
              <w:rPr>
                <w:i/>
                <w:sz w:val="20"/>
                <w:szCs w:val="20"/>
              </w:rPr>
            </w:pPr>
            <w:r w:rsidRPr="002A7B21">
              <w:rPr>
                <w:i/>
                <w:sz w:val="20"/>
                <w:szCs w:val="20"/>
              </w:rPr>
              <w:t>Dacryodes</w:t>
            </w:r>
            <w:r w:rsidR="002A7B21" w:rsidRPr="002A7B21">
              <w:rPr>
                <w:i/>
                <w:sz w:val="20"/>
                <w:szCs w:val="20"/>
              </w:rPr>
              <w:t xml:space="preserve"> </w:t>
            </w:r>
            <w:r w:rsidRPr="002A7B21">
              <w:rPr>
                <w:i/>
                <w:sz w:val="20"/>
                <w:szCs w:val="20"/>
              </w:rPr>
              <w:t>edulis</w:t>
            </w:r>
          </w:p>
        </w:tc>
        <w:tc>
          <w:tcPr>
            <w:tcW w:w="724" w:type="pct"/>
            <w:shd w:val="clear" w:color="auto" w:fill="E36C0A" w:themeFill="accent6" w:themeFillShade="BF"/>
            <w:vAlign w:val="center"/>
          </w:tcPr>
          <w:p w:rsidR="00A619AB" w:rsidRPr="002A7B21" w:rsidRDefault="00A619AB" w:rsidP="00156E9D">
            <w:pPr>
              <w:suppressAutoHyphens w:val="0"/>
              <w:snapToGrid w:val="0"/>
              <w:rPr>
                <w:sz w:val="20"/>
                <w:szCs w:val="20"/>
              </w:rPr>
            </w:pPr>
            <w:r w:rsidRPr="002A7B21">
              <w:rPr>
                <w:sz w:val="20"/>
                <w:szCs w:val="20"/>
              </w:rPr>
              <w:t>110.01 - 130.00</w:t>
            </w:r>
          </w:p>
        </w:tc>
        <w:tc>
          <w:tcPr>
            <w:tcW w:w="691" w:type="pct"/>
            <w:shd w:val="clear" w:color="auto" w:fill="E36C0A" w:themeFill="accent6" w:themeFillShade="BF"/>
            <w:vAlign w:val="center"/>
          </w:tcPr>
          <w:p w:rsidR="00A619AB" w:rsidRPr="002A7B21" w:rsidRDefault="00A619AB" w:rsidP="00156E9D">
            <w:pPr>
              <w:suppressAutoHyphens w:val="0"/>
              <w:snapToGrid w:val="0"/>
              <w:rPr>
                <w:sz w:val="20"/>
                <w:szCs w:val="20"/>
              </w:rPr>
            </w:pPr>
            <w:r w:rsidRPr="002A7B21">
              <w:rPr>
                <w:sz w:val="20"/>
                <w:szCs w:val="20"/>
              </w:rPr>
              <w:t>120.01 - 140.00</w:t>
            </w:r>
          </w:p>
        </w:tc>
        <w:tc>
          <w:tcPr>
            <w:tcW w:w="586" w:type="pct"/>
            <w:shd w:val="clear" w:color="auto" w:fill="FABF8F" w:themeFill="accent6" w:themeFillTint="99"/>
            <w:vAlign w:val="center"/>
          </w:tcPr>
          <w:p w:rsidR="00A619AB" w:rsidRPr="002A7B21" w:rsidRDefault="00A619AB" w:rsidP="00156E9D">
            <w:pPr>
              <w:suppressAutoHyphens w:val="0"/>
              <w:snapToGrid w:val="0"/>
              <w:rPr>
                <w:sz w:val="20"/>
                <w:szCs w:val="20"/>
              </w:rPr>
            </w:pPr>
            <w:r w:rsidRPr="002A7B21">
              <w:rPr>
                <w:sz w:val="20"/>
                <w:szCs w:val="20"/>
              </w:rPr>
              <w:t>6.01 - 9.00</w:t>
            </w:r>
          </w:p>
        </w:tc>
        <w:tc>
          <w:tcPr>
            <w:tcW w:w="602" w:type="pct"/>
            <w:shd w:val="clear" w:color="auto" w:fill="E36C0A" w:themeFill="accent6" w:themeFillShade="BF"/>
            <w:vAlign w:val="center"/>
          </w:tcPr>
          <w:p w:rsidR="00A619AB" w:rsidRPr="002A7B21" w:rsidRDefault="00A619AB" w:rsidP="00156E9D">
            <w:pPr>
              <w:suppressAutoHyphens w:val="0"/>
              <w:snapToGrid w:val="0"/>
              <w:rPr>
                <w:sz w:val="20"/>
                <w:szCs w:val="20"/>
              </w:rPr>
            </w:pPr>
            <w:r w:rsidRPr="002A7B21">
              <w:rPr>
                <w:sz w:val="20"/>
                <w:szCs w:val="20"/>
              </w:rPr>
              <w:t>40.01 - 50.00</w:t>
            </w:r>
          </w:p>
        </w:tc>
        <w:tc>
          <w:tcPr>
            <w:tcW w:w="629" w:type="pct"/>
            <w:shd w:val="clear" w:color="auto" w:fill="FABF8F" w:themeFill="accent6" w:themeFillTint="99"/>
            <w:vAlign w:val="center"/>
          </w:tcPr>
          <w:p w:rsidR="00A619AB" w:rsidRPr="002A7B21" w:rsidRDefault="00A619AB" w:rsidP="00156E9D">
            <w:pPr>
              <w:suppressAutoHyphens w:val="0"/>
              <w:snapToGrid w:val="0"/>
              <w:rPr>
                <w:sz w:val="20"/>
                <w:szCs w:val="20"/>
              </w:rPr>
            </w:pPr>
            <w:r w:rsidRPr="002A7B21">
              <w:rPr>
                <w:sz w:val="20"/>
                <w:szCs w:val="20"/>
              </w:rPr>
              <w:t>20.01 - 30.00</w:t>
            </w:r>
          </w:p>
        </w:tc>
        <w:tc>
          <w:tcPr>
            <w:tcW w:w="649" w:type="pct"/>
            <w:shd w:val="clear" w:color="auto" w:fill="FABF8F" w:themeFill="accent6" w:themeFillTint="99"/>
            <w:vAlign w:val="center"/>
          </w:tcPr>
          <w:p w:rsidR="00A619AB" w:rsidRPr="002A7B21" w:rsidRDefault="00A619AB" w:rsidP="00156E9D">
            <w:pPr>
              <w:suppressAutoHyphens w:val="0"/>
              <w:snapToGrid w:val="0"/>
              <w:rPr>
                <w:sz w:val="20"/>
                <w:szCs w:val="20"/>
              </w:rPr>
            </w:pPr>
            <w:r w:rsidRPr="002A7B21">
              <w:rPr>
                <w:sz w:val="20"/>
                <w:szCs w:val="20"/>
              </w:rPr>
              <w:t>40.01 - 50.00</w:t>
            </w:r>
          </w:p>
        </w:tc>
      </w:tr>
      <w:tr w:rsidR="002A7B21" w:rsidRPr="002A7B21" w:rsidTr="002A7B21">
        <w:trPr>
          <w:jc w:val="center"/>
        </w:trPr>
        <w:tc>
          <w:tcPr>
            <w:tcW w:w="1120" w:type="pct"/>
            <w:vAlign w:val="center"/>
          </w:tcPr>
          <w:p w:rsidR="00A619AB" w:rsidRPr="002A7B21" w:rsidRDefault="00A619AB" w:rsidP="00156E9D">
            <w:pPr>
              <w:suppressAutoHyphens w:val="0"/>
              <w:snapToGrid w:val="0"/>
              <w:rPr>
                <w:i/>
                <w:sz w:val="20"/>
                <w:szCs w:val="20"/>
              </w:rPr>
            </w:pPr>
            <w:r w:rsidRPr="002A7B21">
              <w:rPr>
                <w:i/>
                <w:sz w:val="20"/>
                <w:szCs w:val="20"/>
              </w:rPr>
              <w:t>Milicia excelsa</w:t>
            </w:r>
          </w:p>
        </w:tc>
        <w:tc>
          <w:tcPr>
            <w:tcW w:w="724" w:type="pct"/>
            <w:shd w:val="clear" w:color="auto" w:fill="E36C0A" w:themeFill="accent6" w:themeFillShade="BF"/>
            <w:vAlign w:val="center"/>
          </w:tcPr>
          <w:p w:rsidR="00A619AB" w:rsidRPr="002A7B21" w:rsidRDefault="00A619AB" w:rsidP="00156E9D">
            <w:pPr>
              <w:suppressAutoHyphens w:val="0"/>
              <w:snapToGrid w:val="0"/>
              <w:rPr>
                <w:sz w:val="20"/>
                <w:szCs w:val="20"/>
              </w:rPr>
            </w:pPr>
            <w:r w:rsidRPr="002A7B21">
              <w:rPr>
                <w:sz w:val="20"/>
                <w:szCs w:val="20"/>
              </w:rPr>
              <w:t>110.01 - 130.00</w:t>
            </w:r>
          </w:p>
        </w:tc>
        <w:tc>
          <w:tcPr>
            <w:tcW w:w="691" w:type="pct"/>
            <w:shd w:val="clear" w:color="auto" w:fill="E36C0A" w:themeFill="accent6" w:themeFillShade="BF"/>
            <w:vAlign w:val="center"/>
          </w:tcPr>
          <w:p w:rsidR="00A619AB" w:rsidRPr="002A7B21" w:rsidRDefault="00A619AB" w:rsidP="00156E9D">
            <w:pPr>
              <w:suppressAutoHyphens w:val="0"/>
              <w:snapToGrid w:val="0"/>
              <w:rPr>
                <w:sz w:val="20"/>
                <w:szCs w:val="20"/>
              </w:rPr>
            </w:pPr>
            <w:r w:rsidRPr="002A7B21">
              <w:rPr>
                <w:sz w:val="20"/>
                <w:szCs w:val="20"/>
              </w:rPr>
              <w:t>120.01 - 140.00</w:t>
            </w:r>
          </w:p>
        </w:tc>
        <w:tc>
          <w:tcPr>
            <w:tcW w:w="586" w:type="pct"/>
            <w:shd w:val="clear" w:color="auto" w:fill="FBD4B4" w:themeFill="accent6" w:themeFillTint="66"/>
            <w:vAlign w:val="center"/>
          </w:tcPr>
          <w:p w:rsidR="00A619AB" w:rsidRPr="002A7B21" w:rsidRDefault="00A619AB" w:rsidP="00156E9D">
            <w:pPr>
              <w:suppressAutoHyphens w:val="0"/>
              <w:snapToGrid w:val="0"/>
              <w:rPr>
                <w:sz w:val="20"/>
                <w:szCs w:val="20"/>
              </w:rPr>
            </w:pPr>
            <w:r w:rsidRPr="002A7B21">
              <w:rPr>
                <w:sz w:val="20"/>
                <w:szCs w:val="20"/>
              </w:rPr>
              <w:t>3.01 - 6.00</w:t>
            </w:r>
          </w:p>
        </w:tc>
        <w:tc>
          <w:tcPr>
            <w:tcW w:w="602" w:type="pct"/>
            <w:shd w:val="clear" w:color="auto" w:fill="984806" w:themeFill="accent6" w:themeFillShade="80"/>
            <w:vAlign w:val="center"/>
          </w:tcPr>
          <w:p w:rsidR="00A619AB" w:rsidRPr="002A7B21" w:rsidRDefault="00A619AB" w:rsidP="00156E9D">
            <w:pPr>
              <w:suppressAutoHyphens w:val="0"/>
              <w:snapToGrid w:val="0"/>
              <w:rPr>
                <w:sz w:val="20"/>
                <w:szCs w:val="20"/>
              </w:rPr>
            </w:pPr>
            <w:r w:rsidRPr="002A7B21">
              <w:rPr>
                <w:sz w:val="20"/>
                <w:szCs w:val="20"/>
              </w:rPr>
              <w:t>50.01</w:t>
            </w:r>
            <w:r w:rsidR="00727C07" w:rsidRPr="002A7B21">
              <w:rPr>
                <w:sz w:val="20"/>
                <w:szCs w:val="20"/>
              </w:rPr>
              <w:t xml:space="preserve"> - 60.00</w:t>
            </w:r>
          </w:p>
        </w:tc>
        <w:tc>
          <w:tcPr>
            <w:tcW w:w="629" w:type="pct"/>
            <w:shd w:val="clear" w:color="auto" w:fill="FABF8F" w:themeFill="accent6" w:themeFillTint="99"/>
            <w:vAlign w:val="center"/>
          </w:tcPr>
          <w:p w:rsidR="00A619AB" w:rsidRPr="002A7B21" w:rsidRDefault="00A619AB" w:rsidP="00156E9D">
            <w:pPr>
              <w:suppressAutoHyphens w:val="0"/>
              <w:snapToGrid w:val="0"/>
              <w:rPr>
                <w:sz w:val="20"/>
                <w:szCs w:val="20"/>
              </w:rPr>
            </w:pPr>
            <w:r w:rsidRPr="002A7B21">
              <w:rPr>
                <w:sz w:val="20"/>
                <w:szCs w:val="20"/>
              </w:rPr>
              <w:t>20.01 - 30.00</w:t>
            </w:r>
          </w:p>
        </w:tc>
        <w:tc>
          <w:tcPr>
            <w:tcW w:w="649" w:type="pct"/>
            <w:shd w:val="clear" w:color="auto" w:fill="984806" w:themeFill="accent6" w:themeFillShade="80"/>
            <w:vAlign w:val="center"/>
          </w:tcPr>
          <w:p w:rsidR="00A619AB" w:rsidRPr="002A7B21" w:rsidRDefault="00A619AB" w:rsidP="00156E9D">
            <w:pPr>
              <w:suppressAutoHyphens w:val="0"/>
              <w:snapToGrid w:val="0"/>
              <w:rPr>
                <w:sz w:val="20"/>
                <w:szCs w:val="20"/>
              </w:rPr>
            </w:pPr>
            <w:r w:rsidRPr="002A7B21">
              <w:rPr>
                <w:sz w:val="20"/>
                <w:szCs w:val="20"/>
              </w:rPr>
              <w:t>70.0</w:t>
            </w:r>
            <w:r w:rsidR="00727C07" w:rsidRPr="002A7B21">
              <w:rPr>
                <w:sz w:val="20"/>
                <w:szCs w:val="20"/>
              </w:rPr>
              <w:t xml:space="preserve"> </w:t>
            </w:r>
            <w:r w:rsidRPr="002A7B21">
              <w:rPr>
                <w:sz w:val="20"/>
                <w:szCs w:val="20"/>
              </w:rPr>
              <w:t>1</w:t>
            </w:r>
            <w:r w:rsidR="00727C07" w:rsidRPr="002A7B21">
              <w:rPr>
                <w:sz w:val="20"/>
                <w:szCs w:val="20"/>
              </w:rPr>
              <w:t>- 80.00</w:t>
            </w:r>
          </w:p>
        </w:tc>
      </w:tr>
      <w:tr w:rsidR="002A7B21" w:rsidRPr="002A7B21" w:rsidTr="002A7B21">
        <w:trPr>
          <w:jc w:val="center"/>
        </w:trPr>
        <w:tc>
          <w:tcPr>
            <w:tcW w:w="1120" w:type="pct"/>
            <w:vAlign w:val="center"/>
          </w:tcPr>
          <w:p w:rsidR="00A619AB" w:rsidRPr="002A7B21" w:rsidRDefault="00A619AB" w:rsidP="00156E9D">
            <w:pPr>
              <w:suppressAutoHyphens w:val="0"/>
              <w:snapToGrid w:val="0"/>
              <w:rPr>
                <w:i/>
                <w:sz w:val="20"/>
                <w:szCs w:val="20"/>
              </w:rPr>
            </w:pPr>
            <w:r w:rsidRPr="002A7B21">
              <w:rPr>
                <w:i/>
                <w:sz w:val="20"/>
                <w:szCs w:val="20"/>
              </w:rPr>
              <w:t>Mangifera indica</w:t>
            </w:r>
          </w:p>
        </w:tc>
        <w:tc>
          <w:tcPr>
            <w:tcW w:w="724" w:type="pct"/>
            <w:shd w:val="clear" w:color="auto" w:fill="984806" w:themeFill="accent6" w:themeFillShade="80"/>
            <w:vAlign w:val="center"/>
          </w:tcPr>
          <w:p w:rsidR="00A619AB" w:rsidRPr="002A7B21" w:rsidRDefault="00A619AB" w:rsidP="00156E9D">
            <w:pPr>
              <w:suppressAutoHyphens w:val="0"/>
              <w:snapToGrid w:val="0"/>
              <w:rPr>
                <w:sz w:val="20"/>
                <w:szCs w:val="20"/>
              </w:rPr>
            </w:pPr>
            <w:r w:rsidRPr="002A7B21">
              <w:rPr>
                <w:sz w:val="20"/>
                <w:szCs w:val="20"/>
              </w:rPr>
              <w:t>130.01</w:t>
            </w:r>
            <w:r w:rsidR="00727C07" w:rsidRPr="002A7B21">
              <w:rPr>
                <w:sz w:val="20"/>
                <w:szCs w:val="20"/>
              </w:rPr>
              <w:t xml:space="preserve"> - 150.00</w:t>
            </w:r>
          </w:p>
        </w:tc>
        <w:tc>
          <w:tcPr>
            <w:tcW w:w="691" w:type="pct"/>
            <w:shd w:val="clear" w:color="auto" w:fill="984806" w:themeFill="accent6" w:themeFillShade="80"/>
            <w:vAlign w:val="center"/>
          </w:tcPr>
          <w:p w:rsidR="00A619AB" w:rsidRPr="002A7B21" w:rsidRDefault="00A619AB" w:rsidP="00156E9D">
            <w:pPr>
              <w:suppressAutoHyphens w:val="0"/>
              <w:snapToGrid w:val="0"/>
              <w:rPr>
                <w:sz w:val="20"/>
                <w:szCs w:val="20"/>
              </w:rPr>
            </w:pPr>
            <w:r w:rsidRPr="002A7B21">
              <w:rPr>
                <w:sz w:val="20"/>
                <w:szCs w:val="20"/>
              </w:rPr>
              <w:t>160.01</w:t>
            </w:r>
            <w:r w:rsidR="00727C07" w:rsidRPr="002A7B21">
              <w:rPr>
                <w:sz w:val="20"/>
                <w:szCs w:val="20"/>
              </w:rPr>
              <w:t xml:space="preserve"> - 180.00</w:t>
            </w:r>
          </w:p>
        </w:tc>
        <w:tc>
          <w:tcPr>
            <w:tcW w:w="586" w:type="pct"/>
            <w:shd w:val="clear" w:color="auto" w:fill="E36C0A" w:themeFill="accent6" w:themeFillShade="BF"/>
            <w:vAlign w:val="center"/>
          </w:tcPr>
          <w:p w:rsidR="00A619AB" w:rsidRPr="002A7B21" w:rsidRDefault="00A619AB" w:rsidP="00156E9D">
            <w:pPr>
              <w:suppressAutoHyphens w:val="0"/>
              <w:snapToGrid w:val="0"/>
              <w:rPr>
                <w:sz w:val="20"/>
                <w:szCs w:val="20"/>
              </w:rPr>
            </w:pPr>
            <w:r w:rsidRPr="002A7B21">
              <w:rPr>
                <w:sz w:val="20"/>
                <w:szCs w:val="20"/>
              </w:rPr>
              <w:t>9.01</w:t>
            </w:r>
            <w:r w:rsidR="00727C07" w:rsidRPr="002A7B21">
              <w:rPr>
                <w:sz w:val="20"/>
                <w:szCs w:val="20"/>
              </w:rPr>
              <w:t xml:space="preserve"> - 12.00</w:t>
            </w:r>
          </w:p>
        </w:tc>
        <w:tc>
          <w:tcPr>
            <w:tcW w:w="602" w:type="pct"/>
            <w:shd w:val="clear" w:color="auto" w:fill="FABF8F" w:themeFill="accent6" w:themeFillTint="99"/>
            <w:vAlign w:val="center"/>
          </w:tcPr>
          <w:p w:rsidR="00A619AB" w:rsidRPr="002A7B21" w:rsidRDefault="00A619AB" w:rsidP="00156E9D">
            <w:pPr>
              <w:suppressAutoHyphens w:val="0"/>
              <w:snapToGrid w:val="0"/>
              <w:rPr>
                <w:sz w:val="20"/>
                <w:szCs w:val="20"/>
              </w:rPr>
            </w:pPr>
            <w:r w:rsidRPr="002A7B21">
              <w:rPr>
                <w:sz w:val="20"/>
                <w:szCs w:val="20"/>
              </w:rPr>
              <w:t>30.01 - 40.00</w:t>
            </w:r>
          </w:p>
        </w:tc>
        <w:tc>
          <w:tcPr>
            <w:tcW w:w="629" w:type="pct"/>
            <w:shd w:val="clear" w:color="auto" w:fill="FBD4B4" w:themeFill="accent6" w:themeFillTint="66"/>
            <w:vAlign w:val="center"/>
          </w:tcPr>
          <w:p w:rsidR="00A619AB" w:rsidRPr="002A7B21" w:rsidRDefault="00A619AB" w:rsidP="00156E9D">
            <w:pPr>
              <w:suppressAutoHyphens w:val="0"/>
              <w:snapToGrid w:val="0"/>
              <w:rPr>
                <w:sz w:val="20"/>
                <w:szCs w:val="20"/>
              </w:rPr>
            </w:pPr>
            <w:r w:rsidRPr="002A7B21">
              <w:rPr>
                <w:sz w:val="20"/>
                <w:szCs w:val="20"/>
              </w:rPr>
              <w:t>10.01 - 20.00</w:t>
            </w:r>
          </w:p>
        </w:tc>
        <w:tc>
          <w:tcPr>
            <w:tcW w:w="649" w:type="pct"/>
            <w:shd w:val="clear" w:color="auto" w:fill="E36C0A" w:themeFill="accent6" w:themeFillShade="BF"/>
            <w:vAlign w:val="center"/>
          </w:tcPr>
          <w:p w:rsidR="00A619AB" w:rsidRPr="002A7B21" w:rsidRDefault="00A619AB" w:rsidP="00156E9D">
            <w:pPr>
              <w:suppressAutoHyphens w:val="0"/>
              <w:snapToGrid w:val="0"/>
              <w:rPr>
                <w:sz w:val="20"/>
                <w:szCs w:val="20"/>
              </w:rPr>
            </w:pPr>
            <w:r w:rsidRPr="002A7B21">
              <w:rPr>
                <w:sz w:val="20"/>
                <w:szCs w:val="20"/>
              </w:rPr>
              <w:t>60.01 - 70.00</w:t>
            </w:r>
          </w:p>
        </w:tc>
      </w:tr>
    </w:tbl>
    <w:p w:rsidR="00A619AB" w:rsidRPr="002A7B21" w:rsidRDefault="00A619AB" w:rsidP="0008116D">
      <w:pPr>
        <w:suppressAutoHyphens w:val="0"/>
        <w:snapToGrid w:val="0"/>
        <w:ind w:firstLine="425"/>
        <w:jc w:val="both"/>
        <w:rPr>
          <w:sz w:val="20"/>
          <w:szCs w:val="20"/>
        </w:rPr>
      </w:pPr>
    </w:p>
    <w:p w:rsidR="00710A0F" w:rsidRDefault="00710A0F" w:rsidP="0008116D">
      <w:pPr>
        <w:suppressAutoHyphens w:val="0"/>
        <w:snapToGrid w:val="0"/>
        <w:jc w:val="both"/>
        <w:rPr>
          <w:b/>
          <w:sz w:val="20"/>
          <w:szCs w:val="20"/>
        </w:rPr>
        <w:sectPr w:rsidR="00710A0F" w:rsidSect="002A7B21">
          <w:footnotePr>
            <w:pos w:val="beneathText"/>
          </w:footnotePr>
          <w:type w:val="continuous"/>
          <w:pgSz w:w="12240" w:h="15840" w:code="1"/>
          <w:pgMar w:top="1440" w:right="1440" w:bottom="1440" w:left="1440" w:header="720" w:footer="720" w:gutter="0"/>
          <w:cols w:space="720"/>
          <w:docGrid w:linePitch="360"/>
        </w:sectPr>
      </w:pPr>
    </w:p>
    <w:p w:rsidR="00845710" w:rsidRPr="002A7B21" w:rsidRDefault="00845710" w:rsidP="0008116D">
      <w:pPr>
        <w:suppressAutoHyphens w:val="0"/>
        <w:snapToGrid w:val="0"/>
        <w:jc w:val="both"/>
        <w:rPr>
          <w:b/>
          <w:sz w:val="20"/>
          <w:szCs w:val="20"/>
        </w:rPr>
      </w:pPr>
      <w:r w:rsidRPr="002A7B21">
        <w:rPr>
          <w:b/>
          <w:sz w:val="20"/>
          <w:szCs w:val="20"/>
        </w:rPr>
        <w:lastRenderedPageBreak/>
        <w:t xml:space="preserve">4. Discussions </w:t>
      </w:r>
    </w:p>
    <w:p w:rsidR="00591E54" w:rsidRPr="002A7B21" w:rsidRDefault="00591E54" w:rsidP="0008116D">
      <w:pPr>
        <w:suppressAutoHyphens w:val="0"/>
        <w:snapToGrid w:val="0"/>
        <w:ind w:firstLine="425"/>
        <w:jc w:val="both"/>
        <w:rPr>
          <w:sz w:val="20"/>
          <w:szCs w:val="20"/>
        </w:rPr>
      </w:pPr>
      <w:r w:rsidRPr="002A7B21">
        <w:rPr>
          <w:sz w:val="20"/>
          <w:szCs w:val="20"/>
        </w:rPr>
        <w:t>Trees are indispensable part of the agricultural systems. When local communities clear land for farming, they leave a wide selection of tree species on farmland (</w:t>
      </w:r>
      <w:r w:rsidR="00853375" w:rsidRPr="002A7B21">
        <w:rPr>
          <w:sz w:val="20"/>
          <w:szCs w:val="20"/>
        </w:rPr>
        <w:t>Ajake, 2012</w:t>
      </w:r>
      <w:r w:rsidRPr="002A7B21">
        <w:rPr>
          <w:sz w:val="20"/>
          <w:szCs w:val="20"/>
        </w:rPr>
        <w:t xml:space="preserve">). The results of this study revealed that the farmlands </w:t>
      </w:r>
      <w:r w:rsidR="00514A42" w:rsidRPr="002A7B21">
        <w:rPr>
          <w:sz w:val="20"/>
          <w:szCs w:val="20"/>
        </w:rPr>
        <w:t>consist of different</w:t>
      </w:r>
      <w:r w:rsidRPr="002A7B21">
        <w:rPr>
          <w:sz w:val="20"/>
          <w:szCs w:val="20"/>
        </w:rPr>
        <w:t xml:space="preserve"> tree species in different families. This is evidenced by the 101 tree species distributed among 18 families and 23 species in the farmland. The presence of </w:t>
      </w:r>
      <w:r w:rsidRPr="002A7B21">
        <w:rPr>
          <w:i/>
          <w:sz w:val="20"/>
          <w:szCs w:val="20"/>
        </w:rPr>
        <w:t xml:space="preserve">M. indica </w:t>
      </w:r>
      <w:r w:rsidRPr="002A7B21">
        <w:rPr>
          <w:sz w:val="20"/>
          <w:szCs w:val="20"/>
        </w:rPr>
        <w:t xml:space="preserve">in all the communities showed that farmer are interested in retaining or planting fruit trees on their farmlands. </w:t>
      </w:r>
      <w:r w:rsidRPr="002A7B21">
        <w:rPr>
          <w:bCs/>
          <w:sz w:val="20"/>
          <w:szCs w:val="20"/>
        </w:rPr>
        <w:t xml:space="preserve">Oke and Odebiyi (2007) also observed the presence of fruit trees on farmland in their study. </w:t>
      </w:r>
      <w:r w:rsidRPr="002A7B21">
        <w:rPr>
          <w:sz w:val="20"/>
          <w:szCs w:val="20"/>
        </w:rPr>
        <w:t>Generally,</w:t>
      </w:r>
      <w:r w:rsidRPr="002A7B21">
        <w:rPr>
          <w:bCs/>
          <w:sz w:val="20"/>
          <w:szCs w:val="20"/>
        </w:rPr>
        <w:t xml:space="preserve"> tree species found on the farmland are in agreement with tree species found on other farms literature (Saska </w:t>
      </w:r>
      <w:r w:rsidRPr="002A7B21">
        <w:rPr>
          <w:bCs/>
          <w:i/>
          <w:sz w:val="20"/>
          <w:szCs w:val="20"/>
        </w:rPr>
        <w:t>et al</w:t>
      </w:r>
      <w:r w:rsidRPr="002A7B21">
        <w:rPr>
          <w:bCs/>
          <w:sz w:val="20"/>
          <w:szCs w:val="20"/>
        </w:rPr>
        <w:t>., 2019; Adebayo</w:t>
      </w:r>
      <w:r w:rsidR="002A7B21" w:rsidRPr="002A7B21">
        <w:rPr>
          <w:bCs/>
          <w:sz w:val="20"/>
          <w:szCs w:val="20"/>
        </w:rPr>
        <w:t xml:space="preserve"> &amp; </w:t>
      </w:r>
      <w:r w:rsidRPr="002A7B21">
        <w:rPr>
          <w:bCs/>
          <w:sz w:val="20"/>
          <w:szCs w:val="20"/>
        </w:rPr>
        <w:t>Oluronke, 2014).</w:t>
      </w:r>
    </w:p>
    <w:p w:rsidR="00845710" w:rsidRPr="002A7B21" w:rsidRDefault="00514A42" w:rsidP="0008116D">
      <w:pPr>
        <w:suppressAutoHyphens w:val="0"/>
        <w:snapToGrid w:val="0"/>
        <w:ind w:firstLine="425"/>
        <w:jc w:val="both"/>
        <w:rPr>
          <w:sz w:val="20"/>
          <w:szCs w:val="20"/>
        </w:rPr>
      </w:pPr>
      <w:r w:rsidRPr="002A7B21">
        <w:rPr>
          <w:sz w:val="20"/>
          <w:szCs w:val="20"/>
        </w:rPr>
        <w:t>Removal of trees from landscapes has for long been seen as a sign of intensification and progress in agriculture (</w:t>
      </w:r>
      <w:r w:rsidR="00D36FE2" w:rsidRPr="002A7B21">
        <w:rPr>
          <w:sz w:val="20"/>
          <w:szCs w:val="20"/>
        </w:rPr>
        <w:t>Zomer</w:t>
      </w:r>
      <w:r w:rsidRPr="002A7B21">
        <w:rPr>
          <w:sz w:val="20"/>
          <w:szCs w:val="20"/>
        </w:rPr>
        <w:t>, 2014). This could be the reason for low tree abundance in the total farmlands visited during the study. The highest diversity index recorded in Igwuruta and the highest abundance recorded in Omuawa could be attributed to the relative undeveloped nature of the place compared to the other communities. As development approaches, tree diversity and abundance must suffer a huge decline. Wide individual distribution of few tree species lowers biodiversity of an area (Khar</w:t>
      </w:r>
      <w:r w:rsidR="00D36FE2" w:rsidRPr="002A7B21">
        <w:rPr>
          <w:sz w:val="20"/>
          <w:szCs w:val="20"/>
        </w:rPr>
        <w:t>a</w:t>
      </w:r>
      <w:r w:rsidRPr="002A7B21">
        <w:rPr>
          <w:sz w:val="20"/>
          <w:szCs w:val="20"/>
        </w:rPr>
        <w:t>l and Oli, 20</w:t>
      </w:r>
      <w:r w:rsidR="00D36FE2" w:rsidRPr="002A7B21">
        <w:rPr>
          <w:sz w:val="20"/>
          <w:szCs w:val="20"/>
        </w:rPr>
        <w:t>0</w:t>
      </w:r>
      <w:r w:rsidRPr="002A7B21">
        <w:rPr>
          <w:sz w:val="20"/>
          <w:szCs w:val="20"/>
        </w:rPr>
        <w:t xml:space="preserve">8). This is evidenced in this study as Omuanwa community despite having the highest tree abundance (23) recorded a lower biodiversity index 2.08 and 2.87 for Shannon and Margelef richness index respectively </w:t>
      </w:r>
      <w:r w:rsidRPr="002A7B21">
        <w:rPr>
          <w:sz w:val="20"/>
          <w:szCs w:val="20"/>
        </w:rPr>
        <w:lastRenderedPageBreak/>
        <w:t>as compared to Igwuruta</w:t>
      </w:r>
      <w:r w:rsidR="00E94F72" w:rsidRPr="002A7B21">
        <w:rPr>
          <w:sz w:val="20"/>
          <w:szCs w:val="20"/>
        </w:rPr>
        <w:t xml:space="preserve"> (2.29, 3.67)</w:t>
      </w:r>
      <w:r w:rsidRPr="002A7B21">
        <w:rPr>
          <w:sz w:val="20"/>
          <w:szCs w:val="20"/>
        </w:rPr>
        <w:t xml:space="preserve"> and Omademe</w:t>
      </w:r>
      <w:r w:rsidR="00E94F72" w:rsidRPr="002A7B21">
        <w:rPr>
          <w:sz w:val="20"/>
          <w:szCs w:val="20"/>
        </w:rPr>
        <w:t xml:space="preserve"> (2.23, 3.33)</w:t>
      </w:r>
      <w:r w:rsidRPr="002A7B21">
        <w:rPr>
          <w:sz w:val="20"/>
          <w:szCs w:val="20"/>
        </w:rPr>
        <w:t xml:space="preserve"> which has relatively lower tree abundance 20 each</w:t>
      </w:r>
      <w:r w:rsidR="00E94F72" w:rsidRPr="002A7B21">
        <w:rPr>
          <w:sz w:val="20"/>
          <w:szCs w:val="20"/>
        </w:rPr>
        <w:t>.</w:t>
      </w:r>
    </w:p>
    <w:p w:rsidR="00E94F72" w:rsidRPr="002A7B21" w:rsidRDefault="00E94F72" w:rsidP="0008116D">
      <w:pPr>
        <w:suppressAutoHyphens w:val="0"/>
        <w:snapToGrid w:val="0"/>
        <w:ind w:firstLine="425"/>
        <w:jc w:val="both"/>
        <w:rPr>
          <w:sz w:val="20"/>
          <w:szCs w:val="20"/>
        </w:rPr>
      </w:pPr>
      <w:r w:rsidRPr="002A7B21">
        <w:rPr>
          <w:sz w:val="20"/>
          <w:szCs w:val="20"/>
        </w:rPr>
        <w:t>Diameter at breast height and tree height are biometric parameters that often times predict the nature and state of a forest stand. Throughout the study different diameter and tree classes were recorded which is an indication of an uneven aged forest. Collectively, the entire study areas harbor trees of different ages.</w:t>
      </w:r>
    </w:p>
    <w:p w:rsidR="00E94F72" w:rsidRPr="002A7B21" w:rsidRDefault="00E94F72" w:rsidP="0008116D">
      <w:pPr>
        <w:suppressAutoHyphens w:val="0"/>
        <w:snapToGrid w:val="0"/>
        <w:ind w:firstLine="425"/>
        <w:jc w:val="both"/>
        <w:rPr>
          <w:sz w:val="20"/>
          <w:szCs w:val="20"/>
          <w:lang w:eastAsia="zh-CN"/>
        </w:rPr>
      </w:pPr>
      <w:r w:rsidRPr="002A7B21">
        <w:rPr>
          <w:sz w:val="20"/>
          <w:szCs w:val="20"/>
        </w:rPr>
        <w:t xml:space="preserve">The alteration of tropical primary forests into various land use systems has serious impacts on distribution, community structure and population characteristics of ﬂora and fauna. Most notable among the various land use system affecting tree distribution is agriculture. Inclusion of trees on farmland has always been a part of farmers but ever since the inception of technological development, these trees are now ignored in farming systems. </w:t>
      </w:r>
      <w:r w:rsidR="00593FE8" w:rsidRPr="002A7B21">
        <w:rPr>
          <w:sz w:val="20"/>
          <w:szCs w:val="20"/>
        </w:rPr>
        <w:t>F</w:t>
      </w:r>
      <w:r w:rsidRPr="002A7B21">
        <w:rPr>
          <w:sz w:val="20"/>
          <w:szCs w:val="20"/>
        </w:rPr>
        <w:t>armlands in River State still hold significant amount of trees and could be prioritized if given attention as evidenced by the 101 tree species encountered coupled with the presence of highly valued economic and keylihood tree species.</w:t>
      </w:r>
    </w:p>
    <w:p w:rsidR="00845710" w:rsidRPr="002A7B21" w:rsidRDefault="00845710" w:rsidP="0008116D">
      <w:pPr>
        <w:suppressAutoHyphens w:val="0"/>
        <w:snapToGrid w:val="0"/>
        <w:ind w:firstLine="425"/>
        <w:jc w:val="both"/>
        <w:rPr>
          <w:sz w:val="20"/>
          <w:szCs w:val="20"/>
        </w:rPr>
      </w:pPr>
    </w:p>
    <w:p w:rsidR="00845710" w:rsidRPr="002A7B21" w:rsidRDefault="00845710" w:rsidP="00710A0F">
      <w:pPr>
        <w:suppressAutoHyphens w:val="0"/>
        <w:snapToGrid w:val="0"/>
        <w:jc w:val="both"/>
        <w:rPr>
          <w:b/>
          <w:sz w:val="20"/>
          <w:szCs w:val="20"/>
        </w:rPr>
      </w:pPr>
      <w:r w:rsidRPr="002A7B21">
        <w:rPr>
          <w:b/>
          <w:sz w:val="20"/>
          <w:szCs w:val="20"/>
        </w:rPr>
        <w:t>Corresponding Author:</w:t>
      </w:r>
    </w:p>
    <w:p w:rsidR="00845710" w:rsidRPr="002A7B21" w:rsidRDefault="00E04937" w:rsidP="00710A0F">
      <w:pPr>
        <w:suppressAutoHyphens w:val="0"/>
        <w:snapToGrid w:val="0"/>
        <w:jc w:val="both"/>
        <w:rPr>
          <w:sz w:val="20"/>
          <w:szCs w:val="20"/>
        </w:rPr>
      </w:pPr>
      <w:r w:rsidRPr="002A7B21">
        <w:rPr>
          <w:sz w:val="20"/>
          <w:szCs w:val="20"/>
        </w:rPr>
        <w:t xml:space="preserve">Dr Eguakun Funmilayo Sarah </w:t>
      </w:r>
    </w:p>
    <w:p w:rsidR="00845710" w:rsidRPr="002A7B21" w:rsidRDefault="00E04937" w:rsidP="00710A0F">
      <w:pPr>
        <w:suppressAutoHyphens w:val="0"/>
        <w:snapToGrid w:val="0"/>
        <w:jc w:val="both"/>
        <w:rPr>
          <w:sz w:val="20"/>
          <w:szCs w:val="20"/>
          <w:lang w:eastAsia="zh-CN"/>
        </w:rPr>
      </w:pPr>
      <w:r w:rsidRPr="002A7B21">
        <w:rPr>
          <w:sz w:val="20"/>
          <w:szCs w:val="20"/>
        </w:rPr>
        <w:t>Department of Forestry and Wildlife, University of Port Harcourt, Rivers State</w:t>
      </w:r>
    </w:p>
    <w:p w:rsidR="00845710" w:rsidRPr="002A7B21" w:rsidRDefault="00E04937" w:rsidP="00710A0F">
      <w:pPr>
        <w:suppressAutoHyphens w:val="0"/>
        <w:snapToGrid w:val="0"/>
        <w:jc w:val="both"/>
        <w:rPr>
          <w:sz w:val="20"/>
          <w:szCs w:val="20"/>
          <w:lang w:eastAsia="zh-CN"/>
        </w:rPr>
      </w:pPr>
      <w:r w:rsidRPr="002A7B21">
        <w:rPr>
          <w:sz w:val="20"/>
          <w:szCs w:val="20"/>
          <w:lang w:eastAsia="zh-CN"/>
        </w:rPr>
        <w:t>08038624661</w:t>
      </w:r>
    </w:p>
    <w:p w:rsidR="00845710" w:rsidRPr="00156E9D" w:rsidRDefault="00156E9D" w:rsidP="00710A0F">
      <w:pPr>
        <w:suppressAutoHyphens w:val="0"/>
        <w:snapToGrid w:val="0"/>
        <w:jc w:val="both"/>
        <w:rPr>
          <w:rFonts w:eastAsiaTheme="minorEastAsia" w:hint="eastAsia"/>
          <w:sz w:val="20"/>
          <w:szCs w:val="20"/>
          <w:lang w:eastAsia="zh-CN"/>
        </w:rPr>
      </w:pPr>
      <w:hyperlink r:id="rId16" w:history="1">
        <w:r w:rsidRPr="00CB4552">
          <w:rPr>
            <w:rStyle w:val="Hyperlink"/>
            <w:sz w:val="20"/>
            <w:szCs w:val="20"/>
          </w:rPr>
          <w:t>funmilayo.popo-ola@uniport.du.ng</w:t>
        </w:r>
      </w:hyperlink>
      <w:r>
        <w:rPr>
          <w:rFonts w:eastAsiaTheme="minorEastAsia" w:hint="eastAsia"/>
          <w:sz w:val="20"/>
          <w:szCs w:val="20"/>
          <w:lang w:eastAsia="zh-CN"/>
        </w:rPr>
        <w:t xml:space="preserve"> </w:t>
      </w:r>
    </w:p>
    <w:p w:rsidR="00845710" w:rsidRPr="002A7B21" w:rsidRDefault="00845710" w:rsidP="00710A0F">
      <w:pPr>
        <w:suppressAutoHyphens w:val="0"/>
        <w:snapToGrid w:val="0"/>
        <w:jc w:val="both"/>
        <w:rPr>
          <w:sz w:val="20"/>
          <w:szCs w:val="20"/>
        </w:rPr>
      </w:pPr>
    </w:p>
    <w:p w:rsidR="00845710" w:rsidRPr="002A7B21" w:rsidRDefault="00845710" w:rsidP="0008116D">
      <w:pPr>
        <w:suppressAutoHyphens w:val="0"/>
        <w:snapToGrid w:val="0"/>
        <w:jc w:val="both"/>
        <w:rPr>
          <w:b/>
          <w:sz w:val="20"/>
          <w:szCs w:val="20"/>
        </w:rPr>
      </w:pPr>
      <w:r w:rsidRPr="002A7B21">
        <w:rPr>
          <w:b/>
          <w:sz w:val="20"/>
          <w:szCs w:val="20"/>
        </w:rPr>
        <w:lastRenderedPageBreak/>
        <w:t>References</w:t>
      </w:r>
    </w:p>
    <w:p w:rsidR="009E18CA" w:rsidRPr="002A7B21" w:rsidRDefault="009E18CA" w:rsidP="00710A0F">
      <w:pPr>
        <w:pStyle w:val="ListParagraph"/>
        <w:numPr>
          <w:ilvl w:val="0"/>
          <w:numId w:val="1"/>
        </w:numPr>
        <w:tabs>
          <w:tab w:val="clear" w:pos="720"/>
        </w:tabs>
        <w:suppressAutoHyphens w:val="0"/>
        <w:snapToGrid w:val="0"/>
        <w:ind w:left="425" w:hanging="425"/>
        <w:jc w:val="both"/>
        <w:rPr>
          <w:sz w:val="20"/>
          <w:szCs w:val="20"/>
        </w:rPr>
      </w:pPr>
      <w:r w:rsidRPr="002A7B21">
        <w:rPr>
          <w:color w:val="222222"/>
          <w:sz w:val="20"/>
          <w:szCs w:val="20"/>
          <w:shd w:val="clear" w:color="auto" w:fill="FFFFFF"/>
        </w:rPr>
        <w:t>Adedayo,</w:t>
      </w:r>
      <w:r w:rsidR="002A7B21">
        <w:rPr>
          <w:color w:val="222222"/>
          <w:sz w:val="20"/>
          <w:szCs w:val="20"/>
          <w:shd w:val="clear" w:color="auto" w:fill="FFFFFF"/>
        </w:rPr>
        <w:t xml:space="preserve"> </w:t>
      </w:r>
      <w:r w:rsidRPr="002A7B21">
        <w:rPr>
          <w:color w:val="222222"/>
          <w:sz w:val="20"/>
          <w:szCs w:val="20"/>
          <w:shd w:val="clear" w:color="auto" w:fill="FFFFFF"/>
        </w:rPr>
        <w:t>A.</w:t>
      </w:r>
      <w:r w:rsidR="002A7B21">
        <w:rPr>
          <w:color w:val="222222"/>
          <w:sz w:val="20"/>
          <w:szCs w:val="20"/>
          <w:shd w:val="clear" w:color="auto" w:fill="FFFFFF"/>
        </w:rPr>
        <w:t xml:space="preserve"> </w:t>
      </w:r>
      <w:r w:rsidRPr="002A7B21">
        <w:rPr>
          <w:color w:val="222222"/>
          <w:sz w:val="20"/>
          <w:szCs w:val="20"/>
          <w:shd w:val="clear" w:color="auto" w:fill="FFFFFF"/>
        </w:rPr>
        <w:t>G.,</w:t>
      </w:r>
      <w:r w:rsidR="002A7B21">
        <w:rPr>
          <w:color w:val="222222"/>
          <w:sz w:val="20"/>
          <w:szCs w:val="20"/>
          <w:shd w:val="clear" w:color="auto" w:fill="FFFFFF"/>
        </w:rPr>
        <w:t xml:space="preserve"> </w:t>
      </w:r>
      <w:r w:rsidR="002A7B21" w:rsidRPr="002A7B21">
        <w:rPr>
          <w:color w:val="222222"/>
          <w:sz w:val="20"/>
          <w:szCs w:val="20"/>
          <w:shd w:val="clear" w:color="auto" w:fill="FFFFFF"/>
        </w:rPr>
        <w:t>&amp;</w:t>
      </w:r>
      <w:r w:rsidR="002A7B21">
        <w:rPr>
          <w:color w:val="222222"/>
          <w:sz w:val="20"/>
          <w:szCs w:val="20"/>
          <w:shd w:val="clear" w:color="auto" w:fill="FFFFFF"/>
        </w:rPr>
        <w:t xml:space="preserve"> </w:t>
      </w:r>
      <w:r w:rsidRPr="002A7B21">
        <w:rPr>
          <w:color w:val="222222"/>
          <w:sz w:val="20"/>
          <w:szCs w:val="20"/>
          <w:shd w:val="clear" w:color="auto" w:fill="FFFFFF"/>
        </w:rPr>
        <w:t>Oluronke,</w:t>
      </w:r>
      <w:r w:rsidR="002A7B21">
        <w:rPr>
          <w:color w:val="222222"/>
          <w:sz w:val="20"/>
          <w:szCs w:val="20"/>
          <w:shd w:val="clear" w:color="auto" w:fill="FFFFFF"/>
        </w:rPr>
        <w:t xml:space="preserve"> </w:t>
      </w:r>
      <w:r w:rsidRPr="002A7B21">
        <w:rPr>
          <w:color w:val="222222"/>
          <w:sz w:val="20"/>
          <w:szCs w:val="20"/>
          <w:shd w:val="clear" w:color="auto" w:fill="FFFFFF"/>
        </w:rPr>
        <w:t>S.</w:t>
      </w:r>
      <w:r w:rsidR="002A7B21">
        <w:rPr>
          <w:color w:val="222222"/>
          <w:sz w:val="20"/>
          <w:szCs w:val="20"/>
          <w:shd w:val="clear" w:color="auto" w:fill="FFFFFF"/>
        </w:rPr>
        <w:t xml:space="preserve"> </w:t>
      </w:r>
      <w:r w:rsidRPr="002A7B21">
        <w:rPr>
          <w:color w:val="222222"/>
          <w:sz w:val="20"/>
          <w:szCs w:val="20"/>
          <w:shd w:val="clear" w:color="auto" w:fill="FFFFFF"/>
        </w:rPr>
        <w:t>(2014).</w:t>
      </w:r>
      <w:r w:rsidR="002A7B21">
        <w:rPr>
          <w:color w:val="222222"/>
          <w:sz w:val="20"/>
          <w:szCs w:val="20"/>
          <w:shd w:val="clear" w:color="auto" w:fill="FFFFFF"/>
        </w:rPr>
        <w:t xml:space="preserve"> </w:t>
      </w:r>
      <w:r w:rsidRPr="002A7B21">
        <w:rPr>
          <w:color w:val="222222"/>
          <w:sz w:val="20"/>
          <w:szCs w:val="20"/>
          <w:shd w:val="clear" w:color="auto" w:fill="FFFFFF"/>
        </w:rPr>
        <w:t>Farmers’</w:t>
      </w:r>
      <w:r w:rsidR="002A7B21">
        <w:rPr>
          <w:color w:val="222222"/>
          <w:sz w:val="20"/>
          <w:szCs w:val="20"/>
          <w:shd w:val="clear" w:color="auto" w:fill="FFFFFF"/>
        </w:rPr>
        <w:t xml:space="preserve"> </w:t>
      </w:r>
      <w:r w:rsidRPr="002A7B21">
        <w:rPr>
          <w:color w:val="222222"/>
          <w:sz w:val="20"/>
          <w:szCs w:val="20"/>
          <w:shd w:val="clear" w:color="auto" w:fill="FFFFFF"/>
        </w:rPr>
        <w:t>perception</w:t>
      </w:r>
      <w:r w:rsidR="002A7B21">
        <w:rPr>
          <w:color w:val="222222"/>
          <w:sz w:val="20"/>
          <w:szCs w:val="20"/>
          <w:shd w:val="clear" w:color="auto" w:fill="FFFFFF"/>
        </w:rPr>
        <w:t xml:space="preserve"> </w:t>
      </w:r>
      <w:r w:rsidRPr="002A7B21">
        <w:rPr>
          <w:color w:val="222222"/>
          <w:sz w:val="20"/>
          <w:szCs w:val="20"/>
          <w:shd w:val="clear" w:color="auto" w:fill="FFFFFF"/>
        </w:rPr>
        <w:t>and</w:t>
      </w:r>
      <w:r w:rsidR="002A7B21">
        <w:rPr>
          <w:color w:val="222222"/>
          <w:sz w:val="20"/>
          <w:szCs w:val="20"/>
          <w:shd w:val="clear" w:color="auto" w:fill="FFFFFF"/>
        </w:rPr>
        <w:t xml:space="preserve"> </w:t>
      </w:r>
      <w:r w:rsidRPr="002A7B21">
        <w:rPr>
          <w:color w:val="222222"/>
          <w:sz w:val="20"/>
          <w:szCs w:val="20"/>
          <w:shd w:val="clear" w:color="auto" w:fill="FFFFFF"/>
        </w:rPr>
        <w:t>adoption</w:t>
      </w:r>
      <w:r w:rsidR="002A7B21">
        <w:rPr>
          <w:color w:val="222222"/>
          <w:sz w:val="20"/>
          <w:szCs w:val="20"/>
          <w:shd w:val="clear" w:color="auto" w:fill="FFFFFF"/>
        </w:rPr>
        <w:t xml:space="preserve"> </w:t>
      </w:r>
      <w:r w:rsidRPr="002A7B21">
        <w:rPr>
          <w:color w:val="222222"/>
          <w:sz w:val="20"/>
          <w:szCs w:val="20"/>
          <w:shd w:val="clear" w:color="auto" w:fill="FFFFFF"/>
        </w:rPr>
        <w:t>of</w:t>
      </w:r>
      <w:r w:rsidR="002A7B21">
        <w:rPr>
          <w:color w:val="222222"/>
          <w:sz w:val="20"/>
          <w:szCs w:val="20"/>
          <w:shd w:val="clear" w:color="auto" w:fill="FFFFFF"/>
        </w:rPr>
        <w:t xml:space="preserve"> </w:t>
      </w:r>
      <w:r w:rsidRPr="002A7B21">
        <w:rPr>
          <w:color w:val="222222"/>
          <w:sz w:val="20"/>
          <w:szCs w:val="20"/>
          <w:shd w:val="clear" w:color="auto" w:fill="FFFFFF"/>
        </w:rPr>
        <w:t>agroforestry</w:t>
      </w:r>
      <w:r w:rsidR="002A7B21">
        <w:rPr>
          <w:color w:val="222222"/>
          <w:sz w:val="20"/>
          <w:szCs w:val="20"/>
          <w:shd w:val="clear" w:color="auto" w:fill="FFFFFF"/>
        </w:rPr>
        <w:t xml:space="preserve"> </w:t>
      </w:r>
      <w:r w:rsidRPr="002A7B21">
        <w:rPr>
          <w:color w:val="222222"/>
          <w:sz w:val="20"/>
          <w:szCs w:val="20"/>
          <w:shd w:val="clear" w:color="auto" w:fill="FFFFFF"/>
        </w:rPr>
        <w:t>practices</w:t>
      </w:r>
      <w:r w:rsidR="002A7B21">
        <w:rPr>
          <w:color w:val="222222"/>
          <w:sz w:val="20"/>
          <w:szCs w:val="20"/>
          <w:shd w:val="clear" w:color="auto" w:fill="FFFFFF"/>
        </w:rPr>
        <w:t xml:space="preserve"> </w:t>
      </w:r>
      <w:r w:rsidRPr="002A7B21">
        <w:rPr>
          <w:color w:val="222222"/>
          <w:sz w:val="20"/>
          <w:szCs w:val="20"/>
          <w:shd w:val="clear" w:color="auto" w:fill="FFFFFF"/>
        </w:rPr>
        <w:t>in</w:t>
      </w:r>
      <w:r w:rsidR="002A7B21">
        <w:rPr>
          <w:color w:val="222222"/>
          <w:sz w:val="20"/>
          <w:szCs w:val="20"/>
          <w:shd w:val="clear" w:color="auto" w:fill="FFFFFF"/>
        </w:rPr>
        <w:t xml:space="preserve"> </w:t>
      </w:r>
      <w:r w:rsidRPr="002A7B21">
        <w:rPr>
          <w:color w:val="222222"/>
          <w:sz w:val="20"/>
          <w:szCs w:val="20"/>
          <w:shd w:val="clear" w:color="auto" w:fill="FFFFFF"/>
        </w:rPr>
        <w:t>Osun</w:t>
      </w:r>
      <w:r w:rsidR="002A7B21">
        <w:rPr>
          <w:color w:val="222222"/>
          <w:sz w:val="20"/>
          <w:szCs w:val="20"/>
          <w:shd w:val="clear" w:color="auto" w:fill="FFFFFF"/>
        </w:rPr>
        <w:t xml:space="preserve"> </w:t>
      </w:r>
      <w:r w:rsidRPr="002A7B21">
        <w:rPr>
          <w:color w:val="222222"/>
          <w:sz w:val="20"/>
          <w:szCs w:val="20"/>
          <w:shd w:val="clear" w:color="auto" w:fill="FFFFFF"/>
        </w:rPr>
        <w:t>State,</w:t>
      </w:r>
      <w:r w:rsidR="002A7B21">
        <w:rPr>
          <w:color w:val="222222"/>
          <w:sz w:val="20"/>
          <w:szCs w:val="20"/>
          <w:shd w:val="clear" w:color="auto" w:fill="FFFFFF"/>
        </w:rPr>
        <w:t xml:space="preserve"> </w:t>
      </w:r>
      <w:r w:rsidRPr="002A7B21">
        <w:rPr>
          <w:color w:val="222222"/>
          <w:sz w:val="20"/>
          <w:szCs w:val="20"/>
          <w:shd w:val="clear" w:color="auto" w:fill="FFFFFF"/>
        </w:rPr>
        <w:t>Nigeria.</w:t>
      </w:r>
      <w:r w:rsidR="002A7B21">
        <w:rPr>
          <w:color w:val="222222"/>
          <w:sz w:val="20"/>
          <w:szCs w:val="20"/>
          <w:shd w:val="clear" w:color="auto" w:fill="FFFFFF"/>
        </w:rPr>
        <w:t xml:space="preserve"> </w:t>
      </w:r>
      <w:r w:rsidRPr="002A7B21">
        <w:rPr>
          <w:i/>
          <w:iCs/>
          <w:color w:val="222222"/>
          <w:sz w:val="20"/>
          <w:szCs w:val="20"/>
          <w:shd w:val="clear" w:color="auto" w:fill="FFFFFF"/>
        </w:rPr>
        <w:t>Forest</w:t>
      </w:r>
      <w:r w:rsidR="002A7B21">
        <w:rPr>
          <w:i/>
          <w:iCs/>
          <w:color w:val="222222"/>
          <w:sz w:val="20"/>
          <w:szCs w:val="20"/>
          <w:shd w:val="clear" w:color="auto" w:fill="FFFFFF"/>
        </w:rPr>
        <w:t xml:space="preserve"> </w:t>
      </w:r>
      <w:r w:rsidRPr="002A7B21">
        <w:rPr>
          <w:i/>
          <w:iCs/>
          <w:color w:val="222222"/>
          <w:sz w:val="20"/>
          <w:szCs w:val="20"/>
          <w:shd w:val="clear" w:color="auto" w:fill="FFFFFF"/>
        </w:rPr>
        <w:t>Res</w:t>
      </w:r>
      <w:r w:rsidRPr="002A7B21">
        <w:rPr>
          <w:color w:val="222222"/>
          <w:sz w:val="20"/>
          <w:szCs w:val="20"/>
          <w:shd w:val="clear" w:color="auto" w:fill="FFFFFF"/>
        </w:rPr>
        <w:t>,</w:t>
      </w:r>
      <w:r w:rsidR="002A7B21">
        <w:rPr>
          <w:color w:val="222222"/>
          <w:sz w:val="20"/>
          <w:szCs w:val="20"/>
          <w:shd w:val="clear" w:color="auto" w:fill="FFFFFF"/>
        </w:rPr>
        <w:t xml:space="preserve"> </w:t>
      </w:r>
      <w:r w:rsidRPr="002A7B21">
        <w:rPr>
          <w:i/>
          <w:iCs/>
          <w:color w:val="222222"/>
          <w:sz w:val="20"/>
          <w:szCs w:val="20"/>
          <w:shd w:val="clear" w:color="auto" w:fill="FFFFFF"/>
        </w:rPr>
        <w:t>3</w:t>
      </w:r>
      <w:r w:rsidRPr="002A7B21">
        <w:rPr>
          <w:color w:val="222222"/>
          <w:sz w:val="20"/>
          <w:szCs w:val="20"/>
          <w:shd w:val="clear" w:color="auto" w:fill="FFFFFF"/>
        </w:rPr>
        <w:t>(127),</w:t>
      </w:r>
      <w:r w:rsidR="002A7B21">
        <w:rPr>
          <w:color w:val="222222"/>
          <w:sz w:val="20"/>
          <w:szCs w:val="20"/>
          <w:shd w:val="clear" w:color="auto" w:fill="FFFFFF"/>
        </w:rPr>
        <w:t xml:space="preserve"> </w:t>
      </w:r>
      <w:r w:rsidRPr="002A7B21">
        <w:rPr>
          <w:color w:val="222222"/>
          <w:sz w:val="20"/>
          <w:szCs w:val="20"/>
          <w:shd w:val="clear" w:color="auto" w:fill="FFFFFF"/>
        </w:rPr>
        <w:t>2.</w:t>
      </w:r>
    </w:p>
    <w:p w:rsidR="009E18CA" w:rsidRPr="002A7B21" w:rsidRDefault="009E18CA" w:rsidP="00710A0F">
      <w:pPr>
        <w:pStyle w:val="ListParagraph"/>
        <w:numPr>
          <w:ilvl w:val="0"/>
          <w:numId w:val="1"/>
        </w:numPr>
        <w:tabs>
          <w:tab w:val="clear" w:pos="720"/>
        </w:tabs>
        <w:suppressAutoHyphens w:val="0"/>
        <w:snapToGrid w:val="0"/>
        <w:ind w:left="425" w:hanging="425"/>
        <w:jc w:val="both"/>
        <w:rPr>
          <w:color w:val="222222"/>
          <w:sz w:val="20"/>
          <w:szCs w:val="20"/>
          <w:shd w:val="clear" w:color="auto" w:fill="FFFFFF"/>
        </w:rPr>
      </w:pPr>
      <w:r w:rsidRPr="002A7B21">
        <w:rPr>
          <w:color w:val="222222"/>
          <w:sz w:val="20"/>
          <w:szCs w:val="20"/>
          <w:shd w:val="clear" w:color="auto" w:fill="FFFFFF"/>
        </w:rPr>
        <w:t>Ajake,</w:t>
      </w:r>
      <w:r w:rsidR="002A7B21">
        <w:rPr>
          <w:color w:val="222222"/>
          <w:sz w:val="20"/>
          <w:szCs w:val="20"/>
          <w:shd w:val="clear" w:color="auto" w:fill="FFFFFF"/>
        </w:rPr>
        <w:t xml:space="preserve"> </w:t>
      </w:r>
      <w:r w:rsidRPr="002A7B21">
        <w:rPr>
          <w:color w:val="222222"/>
          <w:sz w:val="20"/>
          <w:szCs w:val="20"/>
          <w:shd w:val="clear" w:color="auto" w:fill="FFFFFF"/>
        </w:rPr>
        <w:t>A.</w:t>
      </w:r>
      <w:r w:rsidR="002A7B21">
        <w:rPr>
          <w:color w:val="222222"/>
          <w:sz w:val="20"/>
          <w:szCs w:val="20"/>
          <w:shd w:val="clear" w:color="auto" w:fill="FFFFFF"/>
        </w:rPr>
        <w:t xml:space="preserve"> </w:t>
      </w:r>
      <w:r w:rsidRPr="002A7B21">
        <w:rPr>
          <w:color w:val="222222"/>
          <w:sz w:val="20"/>
          <w:szCs w:val="20"/>
          <w:shd w:val="clear" w:color="auto" w:fill="FFFFFF"/>
        </w:rPr>
        <w:t>O.</w:t>
      </w:r>
      <w:r w:rsidR="002A7B21">
        <w:rPr>
          <w:color w:val="222222"/>
          <w:sz w:val="20"/>
          <w:szCs w:val="20"/>
          <w:shd w:val="clear" w:color="auto" w:fill="FFFFFF"/>
        </w:rPr>
        <w:t xml:space="preserve"> </w:t>
      </w:r>
      <w:r w:rsidRPr="002A7B21">
        <w:rPr>
          <w:color w:val="222222"/>
          <w:sz w:val="20"/>
          <w:szCs w:val="20"/>
          <w:shd w:val="clear" w:color="auto" w:fill="FFFFFF"/>
        </w:rPr>
        <w:t>(2012).</w:t>
      </w:r>
      <w:r w:rsidR="002A7B21">
        <w:rPr>
          <w:color w:val="222222"/>
          <w:sz w:val="20"/>
          <w:szCs w:val="20"/>
          <w:shd w:val="clear" w:color="auto" w:fill="FFFFFF"/>
        </w:rPr>
        <w:t xml:space="preserve"> </w:t>
      </w:r>
      <w:r w:rsidRPr="002A7B21">
        <w:rPr>
          <w:color w:val="222222"/>
          <w:sz w:val="20"/>
          <w:szCs w:val="20"/>
          <w:shd w:val="clear" w:color="auto" w:fill="FFFFFF"/>
        </w:rPr>
        <w:t>The</w:t>
      </w:r>
      <w:r w:rsidR="002A7B21">
        <w:rPr>
          <w:color w:val="222222"/>
          <w:sz w:val="20"/>
          <w:szCs w:val="20"/>
          <w:shd w:val="clear" w:color="auto" w:fill="FFFFFF"/>
        </w:rPr>
        <w:t xml:space="preserve"> </w:t>
      </w:r>
      <w:r w:rsidRPr="002A7B21">
        <w:rPr>
          <w:color w:val="222222"/>
          <w:sz w:val="20"/>
          <w:szCs w:val="20"/>
          <w:shd w:val="clear" w:color="auto" w:fill="FFFFFF"/>
        </w:rPr>
        <w:t>role</w:t>
      </w:r>
      <w:r w:rsidR="002A7B21">
        <w:rPr>
          <w:color w:val="222222"/>
          <w:sz w:val="20"/>
          <w:szCs w:val="20"/>
          <w:shd w:val="clear" w:color="auto" w:fill="FFFFFF"/>
        </w:rPr>
        <w:t xml:space="preserve"> </w:t>
      </w:r>
      <w:r w:rsidRPr="002A7B21">
        <w:rPr>
          <w:color w:val="222222"/>
          <w:sz w:val="20"/>
          <w:szCs w:val="20"/>
          <w:shd w:val="clear" w:color="auto" w:fill="FFFFFF"/>
        </w:rPr>
        <w:t>of</w:t>
      </w:r>
      <w:r w:rsidR="002A7B21">
        <w:rPr>
          <w:color w:val="222222"/>
          <w:sz w:val="20"/>
          <w:szCs w:val="20"/>
          <w:shd w:val="clear" w:color="auto" w:fill="FFFFFF"/>
        </w:rPr>
        <w:t xml:space="preserve"> </w:t>
      </w:r>
      <w:r w:rsidRPr="002A7B21">
        <w:rPr>
          <w:color w:val="222222"/>
          <w:sz w:val="20"/>
          <w:szCs w:val="20"/>
          <w:shd w:val="clear" w:color="auto" w:fill="FFFFFF"/>
        </w:rPr>
        <w:t>forest</w:t>
      </w:r>
      <w:r w:rsidR="002A7B21">
        <w:rPr>
          <w:color w:val="222222"/>
          <w:sz w:val="20"/>
          <w:szCs w:val="20"/>
          <w:shd w:val="clear" w:color="auto" w:fill="FFFFFF"/>
        </w:rPr>
        <w:t xml:space="preserve"> </w:t>
      </w:r>
      <w:r w:rsidRPr="002A7B21">
        <w:rPr>
          <w:color w:val="222222"/>
          <w:sz w:val="20"/>
          <w:szCs w:val="20"/>
          <w:shd w:val="clear" w:color="auto" w:fill="FFFFFF"/>
        </w:rPr>
        <w:t>trees</w:t>
      </w:r>
      <w:r w:rsidR="002A7B21">
        <w:rPr>
          <w:color w:val="222222"/>
          <w:sz w:val="20"/>
          <w:szCs w:val="20"/>
          <w:shd w:val="clear" w:color="auto" w:fill="FFFFFF"/>
        </w:rPr>
        <w:t xml:space="preserve"> </w:t>
      </w:r>
      <w:r w:rsidRPr="002A7B21">
        <w:rPr>
          <w:color w:val="222222"/>
          <w:sz w:val="20"/>
          <w:szCs w:val="20"/>
          <w:shd w:val="clear" w:color="auto" w:fill="FFFFFF"/>
        </w:rPr>
        <w:t>in</w:t>
      </w:r>
      <w:r w:rsidR="002A7B21">
        <w:rPr>
          <w:color w:val="222222"/>
          <w:sz w:val="20"/>
          <w:szCs w:val="20"/>
          <w:shd w:val="clear" w:color="auto" w:fill="FFFFFF"/>
        </w:rPr>
        <w:t xml:space="preserve"> </w:t>
      </w:r>
      <w:r w:rsidRPr="002A7B21">
        <w:rPr>
          <w:color w:val="222222"/>
          <w:sz w:val="20"/>
          <w:szCs w:val="20"/>
          <w:shd w:val="clear" w:color="auto" w:fill="FFFFFF"/>
        </w:rPr>
        <w:t>indigenous</w:t>
      </w:r>
      <w:r w:rsidR="002A7B21">
        <w:rPr>
          <w:color w:val="222222"/>
          <w:sz w:val="20"/>
          <w:szCs w:val="20"/>
          <w:shd w:val="clear" w:color="auto" w:fill="FFFFFF"/>
        </w:rPr>
        <w:t xml:space="preserve"> </w:t>
      </w:r>
      <w:r w:rsidRPr="002A7B21">
        <w:rPr>
          <w:color w:val="222222"/>
          <w:sz w:val="20"/>
          <w:szCs w:val="20"/>
          <w:shd w:val="clear" w:color="auto" w:fill="FFFFFF"/>
        </w:rPr>
        <w:t>farming</w:t>
      </w:r>
      <w:r w:rsidR="002A7B21">
        <w:rPr>
          <w:color w:val="222222"/>
          <w:sz w:val="20"/>
          <w:szCs w:val="20"/>
          <w:shd w:val="clear" w:color="auto" w:fill="FFFFFF"/>
        </w:rPr>
        <w:t xml:space="preserve"> </w:t>
      </w:r>
      <w:r w:rsidRPr="002A7B21">
        <w:rPr>
          <w:color w:val="222222"/>
          <w:sz w:val="20"/>
          <w:szCs w:val="20"/>
          <w:shd w:val="clear" w:color="auto" w:fill="FFFFFF"/>
        </w:rPr>
        <w:t>systems</w:t>
      </w:r>
      <w:r w:rsidR="002A7B21">
        <w:rPr>
          <w:color w:val="222222"/>
          <w:sz w:val="20"/>
          <w:szCs w:val="20"/>
          <w:shd w:val="clear" w:color="auto" w:fill="FFFFFF"/>
        </w:rPr>
        <w:t xml:space="preserve"> </w:t>
      </w:r>
      <w:r w:rsidRPr="002A7B21">
        <w:rPr>
          <w:color w:val="222222"/>
          <w:sz w:val="20"/>
          <w:szCs w:val="20"/>
          <w:shd w:val="clear" w:color="auto" w:fill="FFFFFF"/>
        </w:rPr>
        <w:t>as</w:t>
      </w:r>
      <w:r w:rsidR="002A7B21">
        <w:rPr>
          <w:color w:val="222222"/>
          <w:sz w:val="20"/>
          <w:szCs w:val="20"/>
          <w:shd w:val="clear" w:color="auto" w:fill="FFFFFF"/>
        </w:rPr>
        <w:t xml:space="preserve"> </w:t>
      </w:r>
      <w:r w:rsidRPr="002A7B21">
        <w:rPr>
          <w:color w:val="222222"/>
          <w:sz w:val="20"/>
          <w:szCs w:val="20"/>
          <w:shd w:val="clear" w:color="auto" w:fill="FFFFFF"/>
        </w:rPr>
        <w:t>a</w:t>
      </w:r>
      <w:r w:rsidR="002A7B21">
        <w:rPr>
          <w:color w:val="222222"/>
          <w:sz w:val="20"/>
          <w:szCs w:val="20"/>
          <w:shd w:val="clear" w:color="auto" w:fill="FFFFFF"/>
        </w:rPr>
        <w:t xml:space="preserve"> </w:t>
      </w:r>
      <w:r w:rsidRPr="002A7B21">
        <w:rPr>
          <w:color w:val="222222"/>
          <w:sz w:val="20"/>
          <w:szCs w:val="20"/>
          <w:shd w:val="clear" w:color="auto" w:fill="FFFFFF"/>
        </w:rPr>
        <w:t>catalyst</w:t>
      </w:r>
      <w:r w:rsidR="002A7B21">
        <w:rPr>
          <w:color w:val="222222"/>
          <w:sz w:val="20"/>
          <w:szCs w:val="20"/>
          <w:shd w:val="clear" w:color="auto" w:fill="FFFFFF"/>
        </w:rPr>
        <w:t xml:space="preserve"> </w:t>
      </w:r>
      <w:r w:rsidRPr="002A7B21">
        <w:rPr>
          <w:color w:val="222222"/>
          <w:sz w:val="20"/>
          <w:szCs w:val="20"/>
          <w:shd w:val="clear" w:color="auto" w:fill="FFFFFF"/>
        </w:rPr>
        <w:t>for</w:t>
      </w:r>
      <w:r w:rsidR="002A7B21">
        <w:rPr>
          <w:color w:val="222222"/>
          <w:sz w:val="20"/>
          <w:szCs w:val="20"/>
          <w:shd w:val="clear" w:color="auto" w:fill="FFFFFF"/>
        </w:rPr>
        <w:t xml:space="preserve"> </w:t>
      </w:r>
      <w:r w:rsidRPr="002A7B21">
        <w:rPr>
          <w:color w:val="222222"/>
          <w:sz w:val="20"/>
          <w:szCs w:val="20"/>
          <w:shd w:val="clear" w:color="auto" w:fill="FFFFFF"/>
        </w:rPr>
        <w:t>forest</w:t>
      </w:r>
      <w:r w:rsidR="002A7B21">
        <w:rPr>
          <w:color w:val="222222"/>
          <w:sz w:val="20"/>
          <w:szCs w:val="20"/>
          <w:shd w:val="clear" w:color="auto" w:fill="FFFFFF"/>
        </w:rPr>
        <w:t xml:space="preserve"> </w:t>
      </w:r>
      <w:r w:rsidRPr="002A7B21">
        <w:rPr>
          <w:color w:val="222222"/>
          <w:sz w:val="20"/>
          <w:szCs w:val="20"/>
          <w:shd w:val="clear" w:color="auto" w:fill="FFFFFF"/>
        </w:rPr>
        <w:t>resources</w:t>
      </w:r>
      <w:r w:rsidR="002A7B21">
        <w:rPr>
          <w:color w:val="222222"/>
          <w:sz w:val="20"/>
          <w:szCs w:val="20"/>
          <w:shd w:val="clear" w:color="auto" w:fill="FFFFFF"/>
        </w:rPr>
        <w:t xml:space="preserve"> </w:t>
      </w:r>
      <w:r w:rsidRPr="002A7B21">
        <w:rPr>
          <w:color w:val="222222"/>
          <w:sz w:val="20"/>
          <w:szCs w:val="20"/>
          <w:shd w:val="clear" w:color="auto" w:fill="FFFFFF"/>
        </w:rPr>
        <w:t>management</w:t>
      </w:r>
      <w:r w:rsidR="002A7B21">
        <w:rPr>
          <w:color w:val="222222"/>
          <w:sz w:val="20"/>
          <w:szCs w:val="20"/>
          <w:shd w:val="clear" w:color="auto" w:fill="FFFFFF"/>
        </w:rPr>
        <w:t xml:space="preserve"> </w:t>
      </w:r>
      <w:r w:rsidRPr="002A7B21">
        <w:rPr>
          <w:color w:val="222222"/>
          <w:sz w:val="20"/>
          <w:szCs w:val="20"/>
          <w:shd w:val="clear" w:color="auto" w:fill="FFFFFF"/>
        </w:rPr>
        <w:t>in</w:t>
      </w:r>
      <w:r w:rsidR="002A7B21">
        <w:rPr>
          <w:color w:val="222222"/>
          <w:sz w:val="20"/>
          <w:szCs w:val="20"/>
          <w:shd w:val="clear" w:color="auto" w:fill="FFFFFF"/>
        </w:rPr>
        <w:t xml:space="preserve"> </w:t>
      </w:r>
      <w:r w:rsidRPr="002A7B21">
        <w:rPr>
          <w:color w:val="222222"/>
          <w:sz w:val="20"/>
          <w:szCs w:val="20"/>
          <w:shd w:val="clear" w:color="auto" w:fill="FFFFFF"/>
        </w:rPr>
        <w:t>the</w:t>
      </w:r>
      <w:r w:rsidR="002A7B21">
        <w:rPr>
          <w:color w:val="222222"/>
          <w:sz w:val="20"/>
          <w:szCs w:val="20"/>
          <w:shd w:val="clear" w:color="auto" w:fill="FFFFFF"/>
        </w:rPr>
        <w:t xml:space="preserve"> </w:t>
      </w:r>
      <w:r w:rsidRPr="002A7B21">
        <w:rPr>
          <w:color w:val="222222"/>
          <w:sz w:val="20"/>
          <w:szCs w:val="20"/>
          <w:shd w:val="clear" w:color="auto" w:fill="FFFFFF"/>
        </w:rPr>
        <w:t>rural</w:t>
      </w:r>
      <w:r w:rsidR="002A7B21">
        <w:rPr>
          <w:color w:val="222222"/>
          <w:sz w:val="20"/>
          <w:szCs w:val="20"/>
          <w:shd w:val="clear" w:color="auto" w:fill="FFFFFF"/>
        </w:rPr>
        <w:t xml:space="preserve"> </w:t>
      </w:r>
      <w:r w:rsidRPr="002A7B21">
        <w:rPr>
          <w:color w:val="222222"/>
          <w:sz w:val="20"/>
          <w:szCs w:val="20"/>
          <w:shd w:val="clear" w:color="auto" w:fill="FFFFFF"/>
        </w:rPr>
        <w:t>villages</w:t>
      </w:r>
      <w:r w:rsidR="002A7B21">
        <w:rPr>
          <w:color w:val="222222"/>
          <w:sz w:val="20"/>
          <w:szCs w:val="20"/>
          <w:shd w:val="clear" w:color="auto" w:fill="FFFFFF"/>
        </w:rPr>
        <w:t xml:space="preserve"> </w:t>
      </w:r>
      <w:r w:rsidRPr="002A7B21">
        <w:rPr>
          <w:color w:val="222222"/>
          <w:sz w:val="20"/>
          <w:szCs w:val="20"/>
          <w:shd w:val="clear" w:color="auto" w:fill="FFFFFF"/>
        </w:rPr>
        <w:t>of</w:t>
      </w:r>
      <w:r w:rsidR="002A7B21">
        <w:rPr>
          <w:color w:val="222222"/>
          <w:sz w:val="20"/>
          <w:szCs w:val="20"/>
          <w:shd w:val="clear" w:color="auto" w:fill="FFFFFF"/>
        </w:rPr>
        <w:t xml:space="preserve"> </w:t>
      </w:r>
      <w:r w:rsidRPr="002A7B21">
        <w:rPr>
          <w:color w:val="222222"/>
          <w:sz w:val="20"/>
          <w:szCs w:val="20"/>
          <w:shd w:val="clear" w:color="auto" w:fill="FFFFFF"/>
        </w:rPr>
        <w:t>Cross</w:t>
      </w:r>
      <w:r w:rsidR="002A7B21">
        <w:rPr>
          <w:color w:val="222222"/>
          <w:sz w:val="20"/>
          <w:szCs w:val="20"/>
          <w:shd w:val="clear" w:color="auto" w:fill="FFFFFF"/>
        </w:rPr>
        <w:t xml:space="preserve"> </w:t>
      </w:r>
      <w:r w:rsidRPr="002A7B21">
        <w:rPr>
          <w:color w:val="222222"/>
          <w:sz w:val="20"/>
          <w:szCs w:val="20"/>
          <w:shd w:val="clear" w:color="auto" w:fill="FFFFFF"/>
        </w:rPr>
        <w:t>River</w:t>
      </w:r>
      <w:r w:rsidR="002A7B21">
        <w:rPr>
          <w:color w:val="222222"/>
          <w:sz w:val="20"/>
          <w:szCs w:val="20"/>
          <w:shd w:val="clear" w:color="auto" w:fill="FFFFFF"/>
        </w:rPr>
        <w:t xml:space="preserve"> </w:t>
      </w:r>
      <w:r w:rsidRPr="002A7B21">
        <w:rPr>
          <w:color w:val="222222"/>
          <w:sz w:val="20"/>
          <w:szCs w:val="20"/>
          <w:shd w:val="clear" w:color="auto" w:fill="FFFFFF"/>
        </w:rPr>
        <w:t>State,</w:t>
      </w:r>
      <w:r w:rsidR="002A7B21">
        <w:rPr>
          <w:color w:val="222222"/>
          <w:sz w:val="20"/>
          <w:szCs w:val="20"/>
          <w:shd w:val="clear" w:color="auto" w:fill="FFFFFF"/>
        </w:rPr>
        <w:t xml:space="preserve"> </w:t>
      </w:r>
      <w:r w:rsidRPr="002A7B21">
        <w:rPr>
          <w:color w:val="222222"/>
          <w:sz w:val="20"/>
          <w:szCs w:val="20"/>
          <w:shd w:val="clear" w:color="auto" w:fill="FFFFFF"/>
        </w:rPr>
        <w:t>Nigeria.</w:t>
      </w:r>
      <w:r w:rsidR="002A7B21">
        <w:rPr>
          <w:color w:val="222222"/>
          <w:sz w:val="20"/>
          <w:szCs w:val="20"/>
          <w:shd w:val="clear" w:color="auto" w:fill="FFFFFF"/>
        </w:rPr>
        <w:t xml:space="preserve"> </w:t>
      </w:r>
      <w:r w:rsidRPr="002A7B21">
        <w:rPr>
          <w:i/>
          <w:iCs/>
          <w:color w:val="222222"/>
          <w:sz w:val="20"/>
          <w:szCs w:val="20"/>
          <w:shd w:val="clear" w:color="auto" w:fill="FFFFFF"/>
        </w:rPr>
        <w:t>Global</w:t>
      </w:r>
      <w:r w:rsidR="002A7B21">
        <w:rPr>
          <w:i/>
          <w:iCs/>
          <w:color w:val="222222"/>
          <w:sz w:val="20"/>
          <w:szCs w:val="20"/>
          <w:shd w:val="clear" w:color="auto" w:fill="FFFFFF"/>
        </w:rPr>
        <w:t xml:space="preserve"> </w:t>
      </w:r>
      <w:r w:rsidRPr="002A7B21">
        <w:rPr>
          <w:i/>
          <w:iCs/>
          <w:color w:val="222222"/>
          <w:sz w:val="20"/>
          <w:szCs w:val="20"/>
          <w:shd w:val="clear" w:color="auto" w:fill="FFFFFF"/>
        </w:rPr>
        <w:t>Journal</w:t>
      </w:r>
      <w:r w:rsidR="002A7B21">
        <w:rPr>
          <w:i/>
          <w:iCs/>
          <w:color w:val="222222"/>
          <w:sz w:val="20"/>
          <w:szCs w:val="20"/>
          <w:shd w:val="clear" w:color="auto" w:fill="FFFFFF"/>
        </w:rPr>
        <w:t xml:space="preserve"> </w:t>
      </w:r>
      <w:r w:rsidRPr="002A7B21">
        <w:rPr>
          <w:i/>
          <w:iCs/>
          <w:color w:val="222222"/>
          <w:sz w:val="20"/>
          <w:szCs w:val="20"/>
          <w:shd w:val="clear" w:color="auto" w:fill="FFFFFF"/>
        </w:rPr>
        <w:t>of</w:t>
      </w:r>
      <w:r w:rsidR="002A7B21">
        <w:rPr>
          <w:i/>
          <w:iCs/>
          <w:color w:val="222222"/>
          <w:sz w:val="20"/>
          <w:szCs w:val="20"/>
          <w:shd w:val="clear" w:color="auto" w:fill="FFFFFF"/>
        </w:rPr>
        <w:t xml:space="preserve"> </w:t>
      </w:r>
      <w:r w:rsidRPr="002A7B21">
        <w:rPr>
          <w:i/>
          <w:iCs/>
          <w:color w:val="222222"/>
          <w:sz w:val="20"/>
          <w:szCs w:val="20"/>
          <w:shd w:val="clear" w:color="auto" w:fill="FFFFFF"/>
        </w:rPr>
        <w:t>Human</w:t>
      </w:r>
      <w:r w:rsidR="002A7B21">
        <w:rPr>
          <w:i/>
          <w:iCs/>
          <w:color w:val="222222"/>
          <w:sz w:val="20"/>
          <w:szCs w:val="20"/>
          <w:shd w:val="clear" w:color="auto" w:fill="FFFFFF"/>
        </w:rPr>
        <w:t xml:space="preserve"> </w:t>
      </w:r>
      <w:r w:rsidRPr="002A7B21">
        <w:rPr>
          <w:i/>
          <w:iCs/>
          <w:color w:val="222222"/>
          <w:sz w:val="20"/>
          <w:szCs w:val="20"/>
          <w:shd w:val="clear" w:color="auto" w:fill="FFFFFF"/>
        </w:rPr>
        <w:t>Social</w:t>
      </w:r>
      <w:r w:rsidR="002A7B21">
        <w:rPr>
          <w:i/>
          <w:iCs/>
          <w:color w:val="222222"/>
          <w:sz w:val="20"/>
          <w:szCs w:val="20"/>
          <w:shd w:val="clear" w:color="auto" w:fill="FFFFFF"/>
        </w:rPr>
        <w:t xml:space="preserve"> </w:t>
      </w:r>
      <w:r w:rsidRPr="002A7B21">
        <w:rPr>
          <w:i/>
          <w:iCs/>
          <w:color w:val="222222"/>
          <w:sz w:val="20"/>
          <w:szCs w:val="20"/>
          <w:shd w:val="clear" w:color="auto" w:fill="FFFFFF"/>
        </w:rPr>
        <w:t>Sciences,</w:t>
      </w:r>
      <w:r w:rsidR="002A7B21">
        <w:rPr>
          <w:i/>
          <w:iCs/>
          <w:color w:val="222222"/>
          <w:sz w:val="20"/>
          <w:szCs w:val="20"/>
          <w:shd w:val="clear" w:color="auto" w:fill="FFFFFF"/>
        </w:rPr>
        <w:t xml:space="preserve"> </w:t>
      </w:r>
      <w:r w:rsidRPr="002A7B21">
        <w:rPr>
          <w:i/>
          <w:iCs/>
          <w:color w:val="222222"/>
          <w:sz w:val="20"/>
          <w:szCs w:val="20"/>
          <w:shd w:val="clear" w:color="auto" w:fill="FFFFFF"/>
        </w:rPr>
        <w:t>Geography</w:t>
      </w:r>
      <w:r w:rsidR="002A7B21">
        <w:rPr>
          <w:i/>
          <w:iCs/>
          <w:color w:val="222222"/>
          <w:sz w:val="20"/>
          <w:szCs w:val="20"/>
          <w:shd w:val="clear" w:color="auto" w:fill="FFFFFF"/>
        </w:rPr>
        <w:t xml:space="preserve"> </w:t>
      </w:r>
      <w:r w:rsidRPr="002A7B21">
        <w:rPr>
          <w:i/>
          <w:iCs/>
          <w:color w:val="222222"/>
          <w:sz w:val="20"/>
          <w:szCs w:val="20"/>
          <w:shd w:val="clear" w:color="auto" w:fill="FFFFFF"/>
        </w:rPr>
        <w:t>and</w:t>
      </w:r>
      <w:r w:rsidR="002A7B21">
        <w:rPr>
          <w:i/>
          <w:iCs/>
          <w:color w:val="222222"/>
          <w:sz w:val="20"/>
          <w:szCs w:val="20"/>
          <w:shd w:val="clear" w:color="auto" w:fill="FFFFFF"/>
        </w:rPr>
        <w:t xml:space="preserve"> </w:t>
      </w:r>
      <w:r w:rsidRPr="002A7B21">
        <w:rPr>
          <w:i/>
          <w:iCs/>
          <w:color w:val="222222"/>
          <w:sz w:val="20"/>
          <w:szCs w:val="20"/>
          <w:shd w:val="clear" w:color="auto" w:fill="FFFFFF"/>
        </w:rPr>
        <w:t>Environmental</w:t>
      </w:r>
      <w:r w:rsidR="002A7B21">
        <w:rPr>
          <w:i/>
          <w:iCs/>
          <w:color w:val="222222"/>
          <w:sz w:val="20"/>
          <w:szCs w:val="20"/>
          <w:shd w:val="clear" w:color="auto" w:fill="FFFFFF"/>
        </w:rPr>
        <w:t xml:space="preserve"> </w:t>
      </w:r>
      <w:r w:rsidRPr="002A7B21">
        <w:rPr>
          <w:i/>
          <w:iCs/>
          <w:color w:val="222222"/>
          <w:sz w:val="20"/>
          <w:szCs w:val="20"/>
          <w:shd w:val="clear" w:color="auto" w:fill="FFFFFF"/>
        </w:rPr>
        <w:t>Geosciences</w:t>
      </w:r>
      <w:r w:rsidRPr="002A7B21">
        <w:rPr>
          <w:color w:val="222222"/>
          <w:sz w:val="20"/>
          <w:szCs w:val="20"/>
          <w:shd w:val="clear" w:color="auto" w:fill="FFFFFF"/>
        </w:rPr>
        <w:t>,</w:t>
      </w:r>
      <w:r w:rsidR="002A7B21">
        <w:rPr>
          <w:color w:val="222222"/>
          <w:sz w:val="20"/>
          <w:szCs w:val="20"/>
          <w:shd w:val="clear" w:color="auto" w:fill="FFFFFF"/>
        </w:rPr>
        <w:t xml:space="preserve"> </w:t>
      </w:r>
      <w:r w:rsidRPr="002A7B21">
        <w:rPr>
          <w:i/>
          <w:iCs/>
          <w:color w:val="222222"/>
          <w:sz w:val="20"/>
          <w:szCs w:val="20"/>
          <w:shd w:val="clear" w:color="auto" w:fill="FFFFFF"/>
        </w:rPr>
        <w:t>12</w:t>
      </w:r>
      <w:r w:rsidRPr="002A7B21">
        <w:rPr>
          <w:color w:val="222222"/>
          <w:sz w:val="20"/>
          <w:szCs w:val="20"/>
          <w:shd w:val="clear" w:color="auto" w:fill="FFFFFF"/>
        </w:rPr>
        <w:t>(13),</w:t>
      </w:r>
      <w:r w:rsidR="002A7B21">
        <w:rPr>
          <w:color w:val="222222"/>
          <w:sz w:val="20"/>
          <w:szCs w:val="20"/>
          <w:shd w:val="clear" w:color="auto" w:fill="FFFFFF"/>
        </w:rPr>
        <w:t xml:space="preserve"> </w:t>
      </w:r>
      <w:r w:rsidRPr="002A7B21">
        <w:rPr>
          <w:color w:val="222222"/>
          <w:sz w:val="20"/>
          <w:szCs w:val="20"/>
          <w:shd w:val="clear" w:color="auto" w:fill="FFFFFF"/>
        </w:rPr>
        <w:t>13-24.</w:t>
      </w:r>
    </w:p>
    <w:p w:rsidR="009E18CA" w:rsidRPr="002A7B21" w:rsidRDefault="009E18CA" w:rsidP="00710A0F">
      <w:pPr>
        <w:pStyle w:val="ListParagraph"/>
        <w:numPr>
          <w:ilvl w:val="0"/>
          <w:numId w:val="1"/>
        </w:numPr>
        <w:tabs>
          <w:tab w:val="clear" w:pos="720"/>
        </w:tabs>
        <w:suppressAutoHyphens w:val="0"/>
        <w:snapToGrid w:val="0"/>
        <w:ind w:left="425" w:hanging="425"/>
        <w:jc w:val="both"/>
        <w:rPr>
          <w:color w:val="222222"/>
          <w:sz w:val="20"/>
          <w:szCs w:val="20"/>
          <w:shd w:val="clear" w:color="auto" w:fill="FFFFFF"/>
        </w:rPr>
      </w:pPr>
      <w:r w:rsidRPr="002A7B21">
        <w:rPr>
          <w:color w:val="222222"/>
          <w:sz w:val="20"/>
          <w:szCs w:val="20"/>
          <w:shd w:val="clear" w:color="auto" w:fill="FFFFFF"/>
        </w:rPr>
        <w:t>Cerda,</w:t>
      </w:r>
      <w:r w:rsidR="002A7B21">
        <w:rPr>
          <w:color w:val="222222"/>
          <w:sz w:val="20"/>
          <w:szCs w:val="20"/>
          <w:shd w:val="clear" w:color="auto" w:fill="FFFFFF"/>
        </w:rPr>
        <w:t xml:space="preserve"> </w:t>
      </w:r>
      <w:r w:rsidRPr="002A7B21">
        <w:rPr>
          <w:color w:val="222222"/>
          <w:sz w:val="20"/>
          <w:szCs w:val="20"/>
          <w:shd w:val="clear" w:color="auto" w:fill="FFFFFF"/>
        </w:rPr>
        <w:t>R.,</w:t>
      </w:r>
      <w:r w:rsidR="002A7B21">
        <w:rPr>
          <w:color w:val="222222"/>
          <w:sz w:val="20"/>
          <w:szCs w:val="20"/>
          <w:shd w:val="clear" w:color="auto" w:fill="FFFFFF"/>
        </w:rPr>
        <w:t xml:space="preserve"> </w:t>
      </w:r>
      <w:r w:rsidRPr="002A7B21">
        <w:rPr>
          <w:color w:val="222222"/>
          <w:sz w:val="20"/>
          <w:szCs w:val="20"/>
          <w:shd w:val="clear" w:color="auto" w:fill="FFFFFF"/>
        </w:rPr>
        <w:t>Deheuvels,</w:t>
      </w:r>
      <w:r w:rsidR="002A7B21">
        <w:rPr>
          <w:color w:val="222222"/>
          <w:sz w:val="20"/>
          <w:szCs w:val="20"/>
          <w:shd w:val="clear" w:color="auto" w:fill="FFFFFF"/>
        </w:rPr>
        <w:t xml:space="preserve"> </w:t>
      </w:r>
      <w:r w:rsidRPr="002A7B21">
        <w:rPr>
          <w:color w:val="222222"/>
          <w:sz w:val="20"/>
          <w:szCs w:val="20"/>
          <w:shd w:val="clear" w:color="auto" w:fill="FFFFFF"/>
        </w:rPr>
        <w:t>O.,</w:t>
      </w:r>
      <w:r w:rsidR="002A7B21">
        <w:rPr>
          <w:color w:val="222222"/>
          <w:sz w:val="20"/>
          <w:szCs w:val="20"/>
          <w:shd w:val="clear" w:color="auto" w:fill="FFFFFF"/>
        </w:rPr>
        <w:t xml:space="preserve"> </w:t>
      </w:r>
      <w:r w:rsidRPr="002A7B21">
        <w:rPr>
          <w:color w:val="222222"/>
          <w:sz w:val="20"/>
          <w:szCs w:val="20"/>
          <w:shd w:val="clear" w:color="auto" w:fill="FFFFFF"/>
        </w:rPr>
        <w:t>Calvache,</w:t>
      </w:r>
      <w:r w:rsidR="002A7B21">
        <w:rPr>
          <w:color w:val="222222"/>
          <w:sz w:val="20"/>
          <w:szCs w:val="20"/>
          <w:shd w:val="clear" w:color="auto" w:fill="FFFFFF"/>
        </w:rPr>
        <w:t xml:space="preserve"> </w:t>
      </w:r>
      <w:r w:rsidRPr="002A7B21">
        <w:rPr>
          <w:color w:val="222222"/>
          <w:sz w:val="20"/>
          <w:szCs w:val="20"/>
          <w:shd w:val="clear" w:color="auto" w:fill="FFFFFF"/>
        </w:rPr>
        <w:t>D.,</w:t>
      </w:r>
      <w:r w:rsidR="002A7B21">
        <w:rPr>
          <w:color w:val="222222"/>
          <w:sz w:val="20"/>
          <w:szCs w:val="20"/>
          <w:shd w:val="clear" w:color="auto" w:fill="FFFFFF"/>
        </w:rPr>
        <w:t xml:space="preserve"> </w:t>
      </w:r>
      <w:r w:rsidRPr="002A7B21">
        <w:rPr>
          <w:color w:val="222222"/>
          <w:sz w:val="20"/>
          <w:szCs w:val="20"/>
          <w:shd w:val="clear" w:color="auto" w:fill="FFFFFF"/>
        </w:rPr>
        <w:t>Niehaus,</w:t>
      </w:r>
      <w:r w:rsidR="002A7B21">
        <w:rPr>
          <w:color w:val="222222"/>
          <w:sz w:val="20"/>
          <w:szCs w:val="20"/>
          <w:shd w:val="clear" w:color="auto" w:fill="FFFFFF"/>
        </w:rPr>
        <w:t xml:space="preserve"> </w:t>
      </w:r>
      <w:r w:rsidRPr="002A7B21">
        <w:rPr>
          <w:color w:val="222222"/>
          <w:sz w:val="20"/>
          <w:szCs w:val="20"/>
          <w:shd w:val="clear" w:color="auto" w:fill="FFFFFF"/>
        </w:rPr>
        <w:t>L.,</w:t>
      </w:r>
      <w:r w:rsidR="002A7B21">
        <w:rPr>
          <w:color w:val="222222"/>
          <w:sz w:val="20"/>
          <w:szCs w:val="20"/>
          <w:shd w:val="clear" w:color="auto" w:fill="FFFFFF"/>
        </w:rPr>
        <w:t xml:space="preserve"> </w:t>
      </w:r>
      <w:r w:rsidRPr="002A7B21">
        <w:rPr>
          <w:color w:val="222222"/>
          <w:sz w:val="20"/>
          <w:szCs w:val="20"/>
          <w:shd w:val="clear" w:color="auto" w:fill="FFFFFF"/>
        </w:rPr>
        <w:t>Saenz,</w:t>
      </w:r>
      <w:r w:rsidR="002A7B21">
        <w:rPr>
          <w:color w:val="222222"/>
          <w:sz w:val="20"/>
          <w:szCs w:val="20"/>
          <w:shd w:val="clear" w:color="auto" w:fill="FFFFFF"/>
        </w:rPr>
        <w:t xml:space="preserve"> </w:t>
      </w:r>
      <w:r w:rsidRPr="002A7B21">
        <w:rPr>
          <w:color w:val="222222"/>
          <w:sz w:val="20"/>
          <w:szCs w:val="20"/>
          <w:shd w:val="clear" w:color="auto" w:fill="FFFFFF"/>
        </w:rPr>
        <w:t>Y.,</w:t>
      </w:r>
      <w:r w:rsidR="002A7B21">
        <w:rPr>
          <w:color w:val="222222"/>
          <w:sz w:val="20"/>
          <w:szCs w:val="20"/>
          <w:shd w:val="clear" w:color="auto" w:fill="FFFFFF"/>
        </w:rPr>
        <w:t xml:space="preserve"> </w:t>
      </w:r>
      <w:r w:rsidRPr="002A7B21">
        <w:rPr>
          <w:color w:val="222222"/>
          <w:sz w:val="20"/>
          <w:szCs w:val="20"/>
          <w:shd w:val="clear" w:color="auto" w:fill="FFFFFF"/>
        </w:rPr>
        <w:t>Kent,</w:t>
      </w:r>
      <w:r w:rsidR="002A7B21">
        <w:rPr>
          <w:color w:val="222222"/>
          <w:sz w:val="20"/>
          <w:szCs w:val="20"/>
          <w:shd w:val="clear" w:color="auto" w:fill="FFFFFF"/>
        </w:rPr>
        <w:t xml:space="preserve"> </w:t>
      </w:r>
      <w:r w:rsidRPr="002A7B21">
        <w:rPr>
          <w:color w:val="222222"/>
          <w:sz w:val="20"/>
          <w:szCs w:val="20"/>
          <w:shd w:val="clear" w:color="auto" w:fill="FFFFFF"/>
        </w:rPr>
        <w:t>J.,</w:t>
      </w:r>
      <w:r w:rsidR="002A7B21" w:rsidRPr="002A7B21">
        <w:rPr>
          <w:color w:val="222222"/>
          <w:sz w:val="20"/>
          <w:szCs w:val="20"/>
          <w:shd w:val="clear" w:color="auto" w:fill="FFFFFF"/>
        </w:rPr>
        <w:t>.</w:t>
      </w:r>
      <w:r w:rsidRPr="002A7B21">
        <w:rPr>
          <w:color w:val="222222"/>
          <w:sz w:val="20"/>
          <w:szCs w:val="20"/>
          <w:shd w:val="clear" w:color="auto" w:fill="FFFFFF"/>
        </w:rPr>
        <w:t>..</w:t>
      </w:r>
      <w:r w:rsidR="002A7B21">
        <w:rPr>
          <w:color w:val="222222"/>
          <w:sz w:val="20"/>
          <w:szCs w:val="20"/>
          <w:shd w:val="clear" w:color="auto" w:fill="FFFFFF"/>
        </w:rPr>
        <w:t xml:space="preserve"> </w:t>
      </w:r>
      <w:r w:rsidR="002A7B21" w:rsidRPr="002A7B21">
        <w:rPr>
          <w:color w:val="222222"/>
          <w:sz w:val="20"/>
          <w:szCs w:val="20"/>
          <w:shd w:val="clear" w:color="auto" w:fill="FFFFFF"/>
        </w:rPr>
        <w:t>&amp;</w:t>
      </w:r>
      <w:r w:rsidR="002A7B21">
        <w:rPr>
          <w:color w:val="222222"/>
          <w:sz w:val="20"/>
          <w:szCs w:val="20"/>
          <w:shd w:val="clear" w:color="auto" w:fill="FFFFFF"/>
        </w:rPr>
        <w:t xml:space="preserve"> </w:t>
      </w:r>
      <w:r w:rsidRPr="002A7B21">
        <w:rPr>
          <w:color w:val="222222"/>
          <w:sz w:val="20"/>
          <w:szCs w:val="20"/>
          <w:shd w:val="clear" w:color="auto" w:fill="FFFFFF"/>
        </w:rPr>
        <w:t>Somarriba,</w:t>
      </w:r>
      <w:r w:rsidR="002A7B21">
        <w:rPr>
          <w:color w:val="222222"/>
          <w:sz w:val="20"/>
          <w:szCs w:val="20"/>
          <w:shd w:val="clear" w:color="auto" w:fill="FFFFFF"/>
        </w:rPr>
        <w:t xml:space="preserve"> </w:t>
      </w:r>
      <w:r w:rsidRPr="002A7B21">
        <w:rPr>
          <w:color w:val="222222"/>
          <w:sz w:val="20"/>
          <w:szCs w:val="20"/>
          <w:shd w:val="clear" w:color="auto" w:fill="FFFFFF"/>
        </w:rPr>
        <w:t>E.</w:t>
      </w:r>
      <w:r w:rsidR="002A7B21">
        <w:rPr>
          <w:color w:val="222222"/>
          <w:sz w:val="20"/>
          <w:szCs w:val="20"/>
          <w:shd w:val="clear" w:color="auto" w:fill="FFFFFF"/>
        </w:rPr>
        <w:t xml:space="preserve"> </w:t>
      </w:r>
      <w:r w:rsidRPr="002A7B21">
        <w:rPr>
          <w:color w:val="222222"/>
          <w:sz w:val="20"/>
          <w:szCs w:val="20"/>
          <w:shd w:val="clear" w:color="auto" w:fill="FFFFFF"/>
        </w:rPr>
        <w:t>(2014).</w:t>
      </w:r>
      <w:r w:rsidR="002A7B21">
        <w:rPr>
          <w:color w:val="222222"/>
          <w:sz w:val="20"/>
          <w:szCs w:val="20"/>
          <w:shd w:val="clear" w:color="auto" w:fill="FFFFFF"/>
        </w:rPr>
        <w:t xml:space="preserve"> </w:t>
      </w:r>
      <w:r w:rsidRPr="002A7B21">
        <w:rPr>
          <w:color w:val="222222"/>
          <w:sz w:val="20"/>
          <w:szCs w:val="20"/>
          <w:shd w:val="clear" w:color="auto" w:fill="FFFFFF"/>
        </w:rPr>
        <w:t>Contribution</w:t>
      </w:r>
      <w:r w:rsidR="002A7B21">
        <w:rPr>
          <w:color w:val="222222"/>
          <w:sz w:val="20"/>
          <w:szCs w:val="20"/>
          <w:shd w:val="clear" w:color="auto" w:fill="FFFFFF"/>
        </w:rPr>
        <w:t xml:space="preserve"> </w:t>
      </w:r>
      <w:r w:rsidRPr="002A7B21">
        <w:rPr>
          <w:color w:val="222222"/>
          <w:sz w:val="20"/>
          <w:szCs w:val="20"/>
          <w:shd w:val="clear" w:color="auto" w:fill="FFFFFF"/>
        </w:rPr>
        <w:t>of</w:t>
      </w:r>
      <w:r w:rsidR="002A7B21">
        <w:rPr>
          <w:color w:val="222222"/>
          <w:sz w:val="20"/>
          <w:szCs w:val="20"/>
          <w:shd w:val="clear" w:color="auto" w:fill="FFFFFF"/>
        </w:rPr>
        <w:t xml:space="preserve"> </w:t>
      </w:r>
      <w:r w:rsidRPr="002A7B21">
        <w:rPr>
          <w:color w:val="222222"/>
          <w:sz w:val="20"/>
          <w:szCs w:val="20"/>
          <w:shd w:val="clear" w:color="auto" w:fill="FFFFFF"/>
        </w:rPr>
        <w:t>cocoa</w:t>
      </w:r>
      <w:r w:rsidR="002A7B21">
        <w:rPr>
          <w:color w:val="222222"/>
          <w:sz w:val="20"/>
          <w:szCs w:val="20"/>
          <w:shd w:val="clear" w:color="auto" w:fill="FFFFFF"/>
        </w:rPr>
        <w:t xml:space="preserve"> </w:t>
      </w:r>
      <w:r w:rsidRPr="002A7B21">
        <w:rPr>
          <w:color w:val="222222"/>
          <w:sz w:val="20"/>
          <w:szCs w:val="20"/>
          <w:shd w:val="clear" w:color="auto" w:fill="FFFFFF"/>
        </w:rPr>
        <w:t>agroforestry</w:t>
      </w:r>
      <w:r w:rsidR="002A7B21">
        <w:rPr>
          <w:color w:val="222222"/>
          <w:sz w:val="20"/>
          <w:szCs w:val="20"/>
          <w:shd w:val="clear" w:color="auto" w:fill="FFFFFF"/>
        </w:rPr>
        <w:t xml:space="preserve"> </w:t>
      </w:r>
      <w:r w:rsidRPr="002A7B21">
        <w:rPr>
          <w:color w:val="222222"/>
          <w:sz w:val="20"/>
          <w:szCs w:val="20"/>
          <w:shd w:val="clear" w:color="auto" w:fill="FFFFFF"/>
        </w:rPr>
        <w:t>systems</w:t>
      </w:r>
      <w:r w:rsidR="002A7B21">
        <w:rPr>
          <w:color w:val="222222"/>
          <w:sz w:val="20"/>
          <w:szCs w:val="20"/>
          <w:shd w:val="clear" w:color="auto" w:fill="FFFFFF"/>
        </w:rPr>
        <w:t xml:space="preserve"> </w:t>
      </w:r>
      <w:r w:rsidRPr="002A7B21">
        <w:rPr>
          <w:color w:val="222222"/>
          <w:sz w:val="20"/>
          <w:szCs w:val="20"/>
          <w:shd w:val="clear" w:color="auto" w:fill="FFFFFF"/>
        </w:rPr>
        <w:t>to</w:t>
      </w:r>
      <w:r w:rsidR="002A7B21">
        <w:rPr>
          <w:color w:val="222222"/>
          <w:sz w:val="20"/>
          <w:szCs w:val="20"/>
          <w:shd w:val="clear" w:color="auto" w:fill="FFFFFF"/>
        </w:rPr>
        <w:t xml:space="preserve"> </w:t>
      </w:r>
      <w:r w:rsidRPr="002A7B21">
        <w:rPr>
          <w:color w:val="222222"/>
          <w:sz w:val="20"/>
          <w:szCs w:val="20"/>
          <w:shd w:val="clear" w:color="auto" w:fill="FFFFFF"/>
        </w:rPr>
        <w:t>family</w:t>
      </w:r>
      <w:r w:rsidR="002A7B21">
        <w:rPr>
          <w:color w:val="222222"/>
          <w:sz w:val="20"/>
          <w:szCs w:val="20"/>
          <w:shd w:val="clear" w:color="auto" w:fill="FFFFFF"/>
        </w:rPr>
        <w:t xml:space="preserve"> </w:t>
      </w:r>
      <w:r w:rsidRPr="002A7B21">
        <w:rPr>
          <w:color w:val="222222"/>
          <w:sz w:val="20"/>
          <w:szCs w:val="20"/>
          <w:shd w:val="clear" w:color="auto" w:fill="FFFFFF"/>
        </w:rPr>
        <w:t>income</w:t>
      </w:r>
      <w:r w:rsidR="002A7B21">
        <w:rPr>
          <w:color w:val="222222"/>
          <w:sz w:val="20"/>
          <w:szCs w:val="20"/>
          <w:shd w:val="clear" w:color="auto" w:fill="FFFFFF"/>
        </w:rPr>
        <w:t xml:space="preserve"> </w:t>
      </w:r>
      <w:r w:rsidRPr="002A7B21">
        <w:rPr>
          <w:color w:val="222222"/>
          <w:sz w:val="20"/>
          <w:szCs w:val="20"/>
          <w:shd w:val="clear" w:color="auto" w:fill="FFFFFF"/>
        </w:rPr>
        <w:t>and</w:t>
      </w:r>
      <w:r w:rsidR="002A7B21">
        <w:rPr>
          <w:color w:val="222222"/>
          <w:sz w:val="20"/>
          <w:szCs w:val="20"/>
          <w:shd w:val="clear" w:color="auto" w:fill="FFFFFF"/>
        </w:rPr>
        <w:t xml:space="preserve"> </w:t>
      </w:r>
      <w:r w:rsidRPr="002A7B21">
        <w:rPr>
          <w:color w:val="222222"/>
          <w:sz w:val="20"/>
          <w:szCs w:val="20"/>
          <w:shd w:val="clear" w:color="auto" w:fill="FFFFFF"/>
        </w:rPr>
        <w:t>domestic</w:t>
      </w:r>
      <w:r w:rsidR="002A7B21">
        <w:rPr>
          <w:color w:val="222222"/>
          <w:sz w:val="20"/>
          <w:szCs w:val="20"/>
          <w:shd w:val="clear" w:color="auto" w:fill="FFFFFF"/>
        </w:rPr>
        <w:t xml:space="preserve"> </w:t>
      </w:r>
      <w:r w:rsidRPr="002A7B21">
        <w:rPr>
          <w:color w:val="222222"/>
          <w:sz w:val="20"/>
          <w:szCs w:val="20"/>
          <w:shd w:val="clear" w:color="auto" w:fill="FFFFFF"/>
        </w:rPr>
        <w:t>consumption:</w:t>
      </w:r>
      <w:r w:rsidR="002A7B21">
        <w:rPr>
          <w:color w:val="222222"/>
          <w:sz w:val="20"/>
          <w:szCs w:val="20"/>
          <w:shd w:val="clear" w:color="auto" w:fill="FFFFFF"/>
        </w:rPr>
        <w:t xml:space="preserve"> </w:t>
      </w:r>
      <w:r w:rsidRPr="002A7B21">
        <w:rPr>
          <w:color w:val="222222"/>
          <w:sz w:val="20"/>
          <w:szCs w:val="20"/>
          <w:shd w:val="clear" w:color="auto" w:fill="FFFFFF"/>
        </w:rPr>
        <w:t>looking</w:t>
      </w:r>
      <w:r w:rsidR="002A7B21">
        <w:rPr>
          <w:color w:val="222222"/>
          <w:sz w:val="20"/>
          <w:szCs w:val="20"/>
          <w:shd w:val="clear" w:color="auto" w:fill="FFFFFF"/>
        </w:rPr>
        <w:t xml:space="preserve"> </w:t>
      </w:r>
      <w:r w:rsidRPr="002A7B21">
        <w:rPr>
          <w:color w:val="222222"/>
          <w:sz w:val="20"/>
          <w:szCs w:val="20"/>
          <w:shd w:val="clear" w:color="auto" w:fill="FFFFFF"/>
        </w:rPr>
        <w:t>toward</w:t>
      </w:r>
      <w:r w:rsidR="002A7B21">
        <w:rPr>
          <w:color w:val="222222"/>
          <w:sz w:val="20"/>
          <w:szCs w:val="20"/>
          <w:shd w:val="clear" w:color="auto" w:fill="FFFFFF"/>
        </w:rPr>
        <w:t xml:space="preserve"> </w:t>
      </w:r>
      <w:r w:rsidRPr="002A7B21">
        <w:rPr>
          <w:color w:val="222222"/>
          <w:sz w:val="20"/>
          <w:szCs w:val="20"/>
          <w:shd w:val="clear" w:color="auto" w:fill="FFFFFF"/>
        </w:rPr>
        <w:t>intensification.</w:t>
      </w:r>
      <w:r w:rsidR="002A7B21">
        <w:rPr>
          <w:color w:val="222222"/>
          <w:sz w:val="20"/>
          <w:szCs w:val="20"/>
          <w:shd w:val="clear" w:color="auto" w:fill="FFFFFF"/>
        </w:rPr>
        <w:t xml:space="preserve"> </w:t>
      </w:r>
      <w:r w:rsidRPr="002A7B21">
        <w:rPr>
          <w:i/>
          <w:iCs/>
          <w:color w:val="222222"/>
          <w:sz w:val="20"/>
          <w:szCs w:val="20"/>
          <w:shd w:val="clear" w:color="auto" w:fill="FFFFFF"/>
        </w:rPr>
        <w:t>Agroforestry</w:t>
      </w:r>
      <w:r w:rsidR="002A7B21">
        <w:rPr>
          <w:i/>
          <w:iCs/>
          <w:color w:val="222222"/>
          <w:sz w:val="20"/>
          <w:szCs w:val="20"/>
          <w:shd w:val="clear" w:color="auto" w:fill="FFFFFF"/>
        </w:rPr>
        <w:t xml:space="preserve"> </w:t>
      </w:r>
      <w:r w:rsidRPr="002A7B21">
        <w:rPr>
          <w:i/>
          <w:iCs/>
          <w:color w:val="222222"/>
          <w:sz w:val="20"/>
          <w:szCs w:val="20"/>
          <w:shd w:val="clear" w:color="auto" w:fill="FFFFFF"/>
        </w:rPr>
        <w:t>systems</w:t>
      </w:r>
      <w:r w:rsidRPr="002A7B21">
        <w:rPr>
          <w:color w:val="222222"/>
          <w:sz w:val="20"/>
          <w:szCs w:val="20"/>
          <w:shd w:val="clear" w:color="auto" w:fill="FFFFFF"/>
        </w:rPr>
        <w:t>,</w:t>
      </w:r>
      <w:r w:rsidR="002A7B21">
        <w:rPr>
          <w:color w:val="222222"/>
          <w:sz w:val="20"/>
          <w:szCs w:val="20"/>
          <w:shd w:val="clear" w:color="auto" w:fill="FFFFFF"/>
        </w:rPr>
        <w:t xml:space="preserve"> </w:t>
      </w:r>
      <w:r w:rsidRPr="002A7B21">
        <w:rPr>
          <w:i/>
          <w:iCs/>
          <w:color w:val="222222"/>
          <w:sz w:val="20"/>
          <w:szCs w:val="20"/>
          <w:shd w:val="clear" w:color="auto" w:fill="FFFFFF"/>
        </w:rPr>
        <w:t>88</w:t>
      </w:r>
      <w:r w:rsidRPr="002A7B21">
        <w:rPr>
          <w:color w:val="222222"/>
          <w:sz w:val="20"/>
          <w:szCs w:val="20"/>
          <w:shd w:val="clear" w:color="auto" w:fill="FFFFFF"/>
        </w:rPr>
        <w:t>(6),</w:t>
      </w:r>
      <w:r w:rsidR="002A7B21">
        <w:rPr>
          <w:color w:val="222222"/>
          <w:sz w:val="20"/>
          <w:szCs w:val="20"/>
          <w:shd w:val="clear" w:color="auto" w:fill="FFFFFF"/>
        </w:rPr>
        <w:t xml:space="preserve"> </w:t>
      </w:r>
      <w:r w:rsidRPr="002A7B21">
        <w:rPr>
          <w:color w:val="222222"/>
          <w:sz w:val="20"/>
          <w:szCs w:val="20"/>
          <w:shd w:val="clear" w:color="auto" w:fill="FFFFFF"/>
        </w:rPr>
        <w:t>957-981.</w:t>
      </w:r>
    </w:p>
    <w:p w:rsidR="009E18CA" w:rsidRPr="002A7B21" w:rsidRDefault="009E18CA" w:rsidP="00710A0F">
      <w:pPr>
        <w:pStyle w:val="ListParagraph"/>
        <w:numPr>
          <w:ilvl w:val="0"/>
          <w:numId w:val="1"/>
        </w:numPr>
        <w:tabs>
          <w:tab w:val="clear" w:pos="720"/>
        </w:tabs>
        <w:suppressAutoHyphens w:val="0"/>
        <w:snapToGrid w:val="0"/>
        <w:ind w:left="425" w:hanging="425"/>
        <w:jc w:val="both"/>
        <w:rPr>
          <w:sz w:val="20"/>
          <w:szCs w:val="20"/>
        </w:rPr>
      </w:pPr>
      <w:r w:rsidRPr="002A7B21">
        <w:rPr>
          <w:sz w:val="20"/>
          <w:szCs w:val="20"/>
        </w:rPr>
        <w:t>FAO.</w:t>
      </w:r>
      <w:r w:rsidR="002A7B21">
        <w:rPr>
          <w:sz w:val="20"/>
          <w:szCs w:val="20"/>
        </w:rPr>
        <w:t xml:space="preserve"> </w:t>
      </w:r>
      <w:r w:rsidRPr="002A7B21">
        <w:rPr>
          <w:sz w:val="20"/>
          <w:szCs w:val="20"/>
        </w:rPr>
        <w:t>2002.</w:t>
      </w:r>
      <w:r w:rsidR="002A7B21">
        <w:rPr>
          <w:sz w:val="20"/>
          <w:szCs w:val="20"/>
        </w:rPr>
        <w:t xml:space="preserve"> </w:t>
      </w:r>
      <w:r w:rsidRPr="002A7B21">
        <w:rPr>
          <w:sz w:val="20"/>
          <w:szCs w:val="20"/>
        </w:rPr>
        <w:t>Trees</w:t>
      </w:r>
      <w:r w:rsidR="002A7B21">
        <w:rPr>
          <w:sz w:val="20"/>
          <w:szCs w:val="20"/>
        </w:rPr>
        <w:t xml:space="preserve"> </w:t>
      </w:r>
      <w:r w:rsidRPr="002A7B21">
        <w:rPr>
          <w:sz w:val="20"/>
          <w:szCs w:val="20"/>
        </w:rPr>
        <w:t>Outside</w:t>
      </w:r>
      <w:r w:rsidR="002A7B21">
        <w:rPr>
          <w:sz w:val="20"/>
          <w:szCs w:val="20"/>
        </w:rPr>
        <w:t xml:space="preserve"> </w:t>
      </w:r>
      <w:r w:rsidRPr="002A7B21">
        <w:rPr>
          <w:sz w:val="20"/>
          <w:szCs w:val="20"/>
        </w:rPr>
        <w:t>Forests</w:t>
      </w:r>
      <w:r w:rsidR="002A7B21">
        <w:rPr>
          <w:sz w:val="20"/>
          <w:szCs w:val="20"/>
        </w:rPr>
        <w:t xml:space="preserve"> </w:t>
      </w:r>
      <w:r w:rsidRPr="002A7B21">
        <w:rPr>
          <w:sz w:val="20"/>
          <w:szCs w:val="20"/>
        </w:rPr>
        <w:t>A</w:t>
      </w:r>
      <w:r w:rsidR="002A7B21">
        <w:rPr>
          <w:sz w:val="20"/>
          <w:szCs w:val="20"/>
        </w:rPr>
        <w:t xml:space="preserve"> </w:t>
      </w:r>
      <w:r w:rsidRPr="002A7B21">
        <w:rPr>
          <w:sz w:val="20"/>
          <w:szCs w:val="20"/>
        </w:rPr>
        <w:t>Key</w:t>
      </w:r>
      <w:r w:rsidR="002A7B21">
        <w:rPr>
          <w:sz w:val="20"/>
          <w:szCs w:val="20"/>
        </w:rPr>
        <w:t xml:space="preserve"> </w:t>
      </w:r>
      <w:r w:rsidRPr="002A7B21">
        <w:rPr>
          <w:sz w:val="20"/>
          <w:szCs w:val="20"/>
        </w:rPr>
        <w:t>Factor</w:t>
      </w:r>
      <w:r w:rsidR="002A7B21">
        <w:rPr>
          <w:sz w:val="20"/>
          <w:szCs w:val="20"/>
        </w:rPr>
        <w:t xml:space="preserve"> </w:t>
      </w:r>
      <w:r w:rsidRPr="002A7B21">
        <w:rPr>
          <w:sz w:val="20"/>
          <w:szCs w:val="20"/>
        </w:rPr>
        <w:t>in</w:t>
      </w:r>
      <w:r w:rsidR="002A7B21">
        <w:rPr>
          <w:sz w:val="20"/>
          <w:szCs w:val="20"/>
        </w:rPr>
        <w:t xml:space="preserve"> </w:t>
      </w:r>
      <w:r w:rsidRPr="002A7B21">
        <w:rPr>
          <w:sz w:val="20"/>
          <w:szCs w:val="20"/>
        </w:rPr>
        <w:t>Integrated</w:t>
      </w:r>
      <w:r w:rsidR="002A7B21">
        <w:rPr>
          <w:sz w:val="20"/>
          <w:szCs w:val="20"/>
        </w:rPr>
        <w:t xml:space="preserve"> </w:t>
      </w:r>
      <w:r w:rsidRPr="002A7B21">
        <w:rPr>
          <w:sz w:val="20"/>
          <w:szCs w:val="20"/>
        </w:rPr>
        <w:t>Urban</w:t>
      </w:r>
      <w:r w:rsidR="002A7B21">
        <w:rPr>
          <w:sz w:val="20"/>
          <w:szCs w:val="20"/>
        </w:rPr>
        <w:t xml:space="preserve"> </w:t>
      </w:r>
      <w:r w:rsidRPr="002A7B21">
        <w:rPr>
          <w:sz w:val="20"/>
          <w:szCs w:val="20"/>
        </w:rPr>
        <w:t>and</w:t>
      </w:r>
      <w:r w:rsidR="002A7B21">
        <w:rPr>
          <w:sz w:val="20"/>
          <w:szCs w:val="20"/>
        </w:rPr>
        <w:t xml:space="preserve"> </w:t>
      </w:r>
      <w:r w:rsidRPr="002A7B21">
        <w:rPr>
          <w:sz w:val="20"/>
          <w:szCs w:val="20"/>
        </w:rPr>
        <w:t>Rural</w:t>
      </w:r>
      <w:r w:rsidR="002A7B21">
        <w:rPr>
          <w:sz w:val="20"/>
          <w:szCs w:val="20"/>
        </w:rPr>
        <w:t xml:space="preserve"> </w:t>
      </w:r>
      <w:r w:rsidRPr="002A7B21">
        <w:rPr>
          <w:sz w:val="20"/>
          <w:szCs w:val="20"/>
        </w:rPr>
        <w:t>Management.</w:t>
      </w:r>
      <w:r w:rsidR="002A7B21">
        <w:rPr>
          <w:sz w:val="20"/>
          <w:szCs w:val="20"/>
        </w:rPr>
        <w:t xml:space="preserve"> </w:t>
      </w:r>
      <w:r w:rsidRPr="002A7B21">
        <w:rPr>
          <w:sz w:val="20"/>
          <w:szCs w:val="20"/>
        </w:rPr>
        <w:t>http://www.fao.org/tempref/docrep/fao/005/y2328e/Y2328E01.pdf</w:t>
      </w:r>
      <w:r w:rsidR="002A7B21">
        <w:rPr>
          <w:sz w:val="20"/>
          <w:szCs w:val="20"/>
        </w:rPr>
        <w:t xml:space="preserve"> </w:t>
      </w:r>
      <w:r w:rsidRPr="002A7B21">
        <w:rPr>
          <w:sz w:val="20"/>
          <w:szCs w:val="20"/>
        </w:rPr>
        <w:t>Accessed</w:t>
      </w:r>
      <w:r w:rsidR="002A7B21">
        <w:rPr>
          <w:sz w:val="20"/>
          <w:szCs w:val="20"/>
        </w:rPr>
        <w:t xml:space="preserve"> </w:t>
      </w:r>
      <w:r w:rsidRPr="002A7B21">
        <w:rPr>
          <w:sz w:val="20"/>
          <w:szCs w:val="20"/>
        </w:rPr>
        <w:t>on</w:t>
      </w:r>
      <w:r w:rsidR="002A7B21">
        <w:rPr>
          <w:sz w:val="20"/>
          <w:szCs w:val="20"/>
        </w:rPr>
        <w:t xml:space="preserve"> </w:t>
      </w:r>
      <w:r w:rsidRPr="002A7B21">
        <w:rPr>
          <w:sz w:val="20"/>
          <w:szCs w:val="20"/>
        </w:rPr>
        <w:t>9th</w:t>
      </w:r>
      <w:r w:rsidR="002A7B21">
        <w:rPr>
          <w:sz w:val="20"/>
          <w:szCs w:val="20"/>
        </w:rPr>
        <w:t xml:space="preserve"> </w:t>
      </w:r>
      <w:r w:rsidRPr="002A7B21">
        <w:rPr>
          <w:sz w:val="20"/>
          <w:szCs w:val="20"/>
        </w:rPr>
        <w:t>March,</w:t>
      </w:r>
      <w:r w:rsidR="002A7B21">
        <w:rPr>
          <w:sz w:val="20"/>
          <w:szCs w:val="20"/>
        </w:rPr>
        <w:t xml:space="preserve"> </w:t>
      </w:r>
      <w:r w:rsidRPr="002A7B21">
        <w:rPr>
          <w:sz w:val="20"/>
          <w:szCs w:val="20"/>
        </w:rPr>
        <w:t>2020</w:t>
      </w:r>
      <w:r w:rsidR="00156E9D">
        <w:rPr>
          <w:rFonts w:eastAsiaTheme="minorEastAsia" w:hint="eastAsia"/>
          <w:sz w:val="20"/>
          <w:szCs w:val="20"/>
          <w:lang w:eastAsia="zh-CN"/>
        </w:rPr>
        <w:t>.</w:t>
      </w:r>
    </w:p>
    <w:p w:rsidR="00183F93" w:rsidRPr="002A7B21" w:rsidRDefault="009E18CA" w:rsidP="00710A0F">
      <w:pPr>
        <w:pStyle w:val="ListParagraph"/>
        <w:numPr>
          <w:ilvl w:val="0"/>
          <w:numId w:val="1"/>
        </w:numPr>
        <w:tabs>
          <w:tab w:val="clear" w:pos="720"/>
        </w:tabs>
        <w:suppressAutoHyphens w:val="0"/>
        <w:snapToGrid w:val="0"/>
        <w:ind w:left="425" w:hanging="425"/>
        <w:jc w:val="both"/>
        <w:rPr>
          <w:sz w:val="20"/>
          <w:szCs w:val="20"/>
        </w:rPr>
      </w:pPr>
      <w:r w:rsidRPr="002A7B21">
        <w:rPr>
          <w:sz w:val="20"/>
          <w:szCs w:val="20"/>
        </w:rPr>
        <w:t>GFRA.</w:t>
      </w:r>
      <w:r w:rsidR="002A7B21">
        <w:rPr>
          <w:sz w:val="20"/>
          <w:szCs w:val="20"/>
        </w:rPr>
        <w:t xml:space="preserve"> </w:t>
      </w:r>
      <w:r w:rsidRPr="002A7B21">
        <w:rPr>
          <w:sz w:val="20"/>
          <w:szCs w:val="20"/>
        </w:rPr>
        <w:t>2000.</w:t>
      </w:r>
      <w:r w:rsidR="002A7B21">
        <w:rPr>
          <w:sz w:val="20"/>
          <w:szCs w:val="20"/>
        </w:rPr>
        <w:t xml:space="preserve"> </w:t>
      </w:r>
      <w:r w:rsidRPr="002A7B21">
        <w:rPr>
          <w:sz w:val="20"/>
          <w:szCs w:val="20"/>
        </w:rPr>
        <w:t>The</w:t>
      </w:r>
      <w:r w:rsidR="002A7B21">
        <w:rPr>
          <w:sz w:val="20"/>
          <w:szCs w:val="20"/>
        </w:rPr>
        <w:t xml:space="preserve"> </w:t>
      </w:r>
      <w:r w:rsidRPr="002A7B21">
        <w:rPr>
          <w:sz w:val="20"/>
          <w:szCs w:val="20"/>
        </w:rPr>
        <w:t>Global</w:t>
      </w:r>
      <w:r w:rsidR="002A7B21">
        <w:rPr>
          <w:sz w:val="20"/>
          <w:szCs w:val="20"/>
        </w:rPr>
        <w:t xml:space="preserve"> </w:t>
      </w:r>
      <w:r w:rsidRPr="002A7B21">
        <w:rPr>
          <w:sz w:val="20"/>
          <w:szCs w:val="20"/>
        </w:rPr>
        <w:t>Forest</w:t>
      </w:r>
      <w:r w:rsidR="002A7B21">
        <w:rPr>
          <w:sz w:val="20"/>
          <w:szCs w:val="20"/>
        </w:rPr>
        <w:t xml:space="preserve"> </w:t>
      </w:r>
      <w:r w:rsidRPr="002A7B21">
        <w:rPr>
          <w:sz w:val="20"/>
          <w:szCs w:val="20"/>
        </w:rPr>
        <w:t>Resources</w:t>
      </w:r>
      <w:r w:rsidR="002A7B21">
        <w:rPr>
          <w:sz w:val="20"/>
          <w:szCs w:val="20"/>
        </w:rPr>
        <w:t xml:space="preserve"> </w:t>
      </w:r>
      <w:r w:rsidRPr="002A7B21">
        <w:rPr>
          <w:sz w:val="20"/>
          <w:szCs w:val="20"/>
        </w:rPr>
        <w:t>Assessment</w:t>
      </w:r>
      <w:r w:rsidR="002A7B21">
        <w:rPr>
          <w:sz w:val="20"/>
          <w:szCs w:val="20"/>
        </w:rPr>
        <w:t xml:space="preserve"> </w:t>
      </w:r>
      <w:r w:rsidRPr="002A7B21">
        <w:rPr>
          <w:sz w:val="20"/>
          <w:szCs w:val="20"/>
        </w:rPr>
        <w:t>2000-Main</w:t>
      </w:r>
      <w:r w:rsidR="002A7B21">
        <w:rPr>
          <w:sz w:val="20"/>
          <w:szCs w:val="20"/>
        </w:rPr>
        <w:t xml:space="preserve"> </w:t>
      </w:r>
      <w:r w:rsidRPr="002A7B21">
        <w:rPr>
          <w:sz w:val="20"/>
          <w:szCs w:val="20"/>
        </w:rPr>
        <w:t>Report.</w:t>
      </w:r>
      <w:r w:rsidR="002A7B21">
        <w:rPr>
          <w:sz w:val="20"/>
          <w:szCs w:val="20"/>
        </w:rPr>
        <w:t xml:space="preserve"> </w:t>
      </w:r>
      <w:r w:rsidRPr="002A7B21">
        <w:rPr>
          <w:sz w:val="20"/>
          <w:szCs w:val="20"/>
        </w:rPr>
        <w:t>FAO</w:t>
      </w:r>
      <w:r w:rsidR="002A7B21">
        <w:rPr>
          <w:sz w:val="20"/>
          <w:szCs w:val="20"/>
        </w:rPr>
        <w:t xml:space="preserve"> </w:t>
      </w:r>
      <w:r w:rsidRPr="002A7B21">
        <w:rPr>
          <w:sz w:val="20"/>
          <w:szCs w:val="20"/>
        </w:rPr>
        <w:t>Forestry</w:t>
      </w:r>
      <w:r w:rsidR="002A7B21">
        <w:rPr>
          <w:sz w:val="20"/>
          <w:szCs w:val="20"/>
        </w:rPr>
        <w:t xml:space="preserve"> </w:t>
      </w:r>
      <w:r w:rsidRPr="002A7B21">
        <w:rPr>
          <w:sz w:val="20"/>
          <w:szCs w:val="20"/>
        </w:rPr>
        <w:t>Paper.</w:t>
      </w:r>
      <w:r w:rsidR="002A7B21">
        <w:rPr>
          <w:sz w:val="20"/>
          <w:szCs w:val="20"/>
        </w:rPr>
        <w:t xml:space="preserve"> </w:t>
      </w:r>
    </w:p>
    <w:p w:rsidR="009E18CA" w:rsidRPr="002A7B21" w:rsidRDefault="009E18CA" w:rsidP="00710A0F">
      <w:pPr>
        <w:pStyle w:val="ListParagraph"/>
        <w:numPr>
          <w:ilvl w:val="0"/>
          <w:numId w:val="1"/>
        </w:numPr>
        <w:tabs>
          <w:tab w:val="clear" w:pos="720"/>
        </w:tabs>
        <w:suppressAutoHyphens w:val="0"/>
        <w:snapToGrid w:val="0"/>
        <w:ind w:left="425" w:hanging="425"/>
        <w:jc w:val="both"/>
        <w:rPr>
          <w:sz w:val="20"/>
          <w:szCs w:val="20"/>
        </w:rPr>
      </w:pPr>
      <w:r w:rsidRPr="002A7B21">
        <w:rPr>
          <w:sz w:val="20"/>
          <w:szCs w:val="20"/>
        </w:rPr>
        <w:t>http://www.fao.org/3/Y1997E/Y1997E00.htm</w:t>
      </w:r>
      <w:r w:rsidR="002A7B21">
        <w:rPr>
          <w:sz w:val="20"/>
          <w:szCs w:val="20"/>
        </w:rPr>
        <w:t xml:space="preserve"> </w:t>
      </w:r>
      <w:r w:rsidRPr="002A7B21">
        <w:rPr>
          <w:sz w:val="20"/>
          <w:szCs w:val="20"/>
        </w:rPr>
        <w:t>Accessed</w:t>
      </w:r>
      <w:r w:rsidR="002A7B21">
        <w:rPr>
          <w:sz w:val="20"/>
          <w:szCs w:val="20"/>
        </w:rPr>
        <w:t xml:space="preserve"> </w:t>
      </w:r>
      <w:r w:rsidRPr="002A7B21">
        <w:rPr>
          <w:sz w:val="20"/>
          <w:szCs w:val="20"/>
        </w:rPr>
        <w:t>on:</w:t>
      </w:r>
      <w:r w:rsidR="002A7B21">
        <w:rPr>
          <w:sz w:val="20"/>
          <w:szCs w:val="20"/>
        </w:rPr>
        <w:t xml:space="preserve"> </w:t>
      </w:r>
      <w:r w:rsidRPr="002A7B21">
        <w:rPr>
          <w:sz w:val="20"/>
          <w:szCs w:val="20"/>
        </w:rPr>
        <w:t>8</w:t>
      </w:r>
      <w:r w:rsidRPr="002A7B21">
        <w:rPr>
          <w:sz w:val="20"/>
          <w:szCs w:val="20"/>
          <w:vertAlign w:val="superscript"/>
        </w:rPr>
        <w:t>th</w:t>
      </w:r>
      <w:r w:rsidR="002A7B21">
        <w:rPr>
          <w:sz w:val="20"/>
          <w:szCs w:val="20"/>
        </w:rPr>
        <w:t xml:space="preserve"> </w:t>
      </w:r>
      <w:r w:rsidRPr="002A7B21">
        <w:rPr>
          <w:sz w:val="20"/>
          <w:szCs w:val="20"/>
        </w:rPr>
        <w:t>March</w:t>
      </w:r>
      <w:r w:rsidR="002A7B21">
        <w:rPr>
          <w:sz w:val="20"/>
          <w:szCs w:val="20"/>
        </w:rPr>
        <w:t xml:space="preserve"> </w:t>
      </w:r>
      <w:r w:rsidRPr="002A7B21">
        <w:rPr>
          <w:sz w:val="20"/>
          <w:szCs w:val="20"/>
        </w:rPr>
        <w:t>2020.</w:t>
      </w:r>
    </w:p>
    <w:p w:rsidR="009E18CA" w:rsidRPr="002A7B21" w:rsidRDefault="009E18CA" w:rsidP="00710A0F">
      <w:pPr>
        <w:pStyle w:val="ListParagraph"/>
        <w:numPr>
          <w:ilvl w:val="0"/>
          <w:numId w:val="1"/>
        </w:numPr>
        <w:tabs>
          <w:tab w:val="clear" w:pos="720"/>
        </w:tabs>
        <w:suppressAutoHyphens w:val="0"/>
        <w:snapToGrid w:val="0"/>
        <w:ind w:left="425" w:hanging="425"/>
        <w:jc w:val="both"/>
        <w:rPr>
          <w:color w:val="222222"/>
          <w:sz w:val="20"/>
          <w:szCs w:val="20"/>
          <w:shd w:val="clear" w:color="auto" w:fill="FFFFFF"/>
        </w:rPr>
      </w:pPr>
      <w:r w:rsidRPr="002A7B21">
        <w:rPr>
          <w:color w:val="222222"/>
          <w:sz w:val="20"/>
          <w:szCs w:val="20"/>
          <w:shd w:val="clear" w:color="auto" w:fill="FFFFFF"/>
        </w:rPr>
        <w:t>Giri,</w:t>
      </w:r>
      <w:r w:rsidR="002A7B21">
        <w:rPr>
          <w:color w:val="222222"/>
          <w:sz w:val="20"/>
          <w:szCs w:val="20"/>
          <w:shd w:val="clear" w:color="auto" w:fill="FFFFFF"/>
        </w:rPr>
        <w:t xml:space="preserve"> </w:t>
      </w:r>
      <w:r w:rsidRPr="002A7B21">
        <w:rPr>
          <w:color w:val="222222"/>
          <w:sz w:val="20"/>
          <w:szCs w:val="20"/>
          <w:shd w:val="clear" w:color="auto" w:fill="FFFFFF"/>
        </w:rPr>
        <w:t>N.</w:t>
      </w:r>
      <w:r w:rsidR="002A7B21">
        <w:rPr>
          <w:color w:val="222222"/>
          <w:sz w:val="20"/>
          <w:szCs w:val="20"/>
          <w:shd w:val="clear" w:color="auto" w:fill="FFFFFF"/>
        </w:rPr>
        <w:t xml:space="preserve"> </w:t>
      </w:r>
      <w:r w:rsidRPr="002A7B21">
        <w:rPr>
          <w:color w:val="222222"/>
          <w:sz w:val="20"/>
          <w:szCs w:val="20"/>
          <w:shd w:val="clear" w:color="auto" w:fill="FFFFFF"/>
        </w:rPr>
        <w:t>(2004).</w:t>
      </w:r>
      <w:r w:rsidR="002A7B21">
        <w:rPr>
          <w:color w:val="222222"/>
          <w:sz w:val="20"/>
          <w:szCs w:val="20"/>
          <w:shd w:val="clear" w:color="auto" w:fill="FFFFFF"/>
        </w:rPr>
        <w:t xml:space="preserve"> </w:t>
      </w:r>
      <w:r w:rsidRPr="002A7B21">
        <w:rPr>
          <w:color w:val="222222"/>
          <w:sz w:val="20"/>
          <w:szCs w:val="20"/>
          <w:shd w:val="clear" w:color="auto" w:fill="FFFFFF"/>
        </w:rPr>
        <w:t>Assessment</w:t>
      </w:r>
      <w:r w:rsidR="002A7B21">
        <w:rPr>
          <w:color w:val="222222"/>
          <w:sz w:val="20"/>
          <w:szCs w:val="20"/>
          <w:shd w:val="clear" w:color="auto" w:fill="FFFFFF"/>
        </w:rPr>
        <w:t xml:space="preserve"> </w:t>
      </w:r>
      <w:r w:rsidRPr="002A7B21">
        <w:rPr>
          <w:color w:val="222222"/>
          <w:sz w:val="20"/>
          <w:szCs w:val="20"/>
          <w:shd w:val="clear" w:color="auto" w:fill="FFFFFF"/>
        </w:rPr>
        <w:t>of</w:t>
      </w:r>
      <w:r w:rsidR="002A7B21">
        <w:rPr>
          <w:color w:val="222222"/>
          <w:sz w:val="20"/>
          <w:szCs w:val="20"/>
          <w:shd w:val="clear" w:color="auto" w:fill="FFFFFF"/>
        </w:rPr>
        <w:t xml:space="preserve"> </w:t>
      </w:r>
      <w:r w:rsidRPr="002A7B21">
        <w:rPr>
          <w:color w:val="222222"/>
          <w:sz w:val="20"/>
          <w:szCs w:val="20"/>
          <w:shd w:val="clear" w:color="auto" w:fill="FFFFFF"/>
        </w:rPr>
        <w:t>tree</w:t>
      </w:r>
      <w:r w:rsidR="002A7B21">
        <w:rPr>
          <w:color w:val="222222"/>
          <w:sz w:val="20"/>
          <w:szCs w:val="20"/>
          <w:shd w:val="clear" w:color="auto" w:fill="FFFFFF"/>
        </w:rPr>
        <w:t xml:space="preserve"> </w:t>
      </w:r>
      <w:r w:rsidRPr="002A7B21">
        <w:rPr>
          <w:color w:val="222222"/>
          <w:sz w:val="20"/>
          <w:szCs w:val="20"/>
          <w:shd w:val="clear" w:color="auto" w:fill="FFFFFF"/>
        </w:rPr>
        <w:t>resources</w:t>
      </w:r>
      <w:r w:rsidR="002A7B21">
        <w:rPr>
          <w:color w:val="222222"/>
          <w:sz w:val="20"/>
          <w:szCs w:val="20"/>
          <w:shd w:val="clear" w:color="auto" w:fill="FFFFFF"/>
        </w:rPr>
        <w:t xml:space="preserve"> </w:t>
      </w:r>
      <w:r w:rsidRPr="002A7B21">
        <w:rPr>
          <w:color w:val="222222"/>
          <w:sz w:val="20"/>
          <w:szCs w:val="20"/>
          <w:shd w:val="clear" w:color="auto" w:fill="FFFFFF"/>
        </w:rPr>
        <w:t>outside</w:t>
      </w:r>
      <w:r w:rsidR="002A7B21">
        <w:rPr>
          <w:color w:val="222222"/>
          <w:sz w:val="20"/>
          <w:szCs w:val="20"/>
          <w:shd w:val="clear" w:color="auto" w:fill="FFFFFF"/>
        </w:rPr>
        <w:t xml:space="preserve"> </w:t>
      </w:r>
      <w:r w:rsidRPr="002A7B21">
        <w:rPr>
          <w:color w:val="222222"/>
          <w:sz w:val="20"/>
          <w:szCs w:val="20"/>
          <w:shd w:val="clear" w:color="auto" w:fill="FFFFFF"/>
        </w:rPr>
        <w:t>forests:</w:t>
      </w:r>
      <w:r w:rsidR="002A7B21">
        <w:rPr>
          <w:color w:val="222222"/>
          <w:sz w:val="20"/>
          <w:szCs w:val="20"/>
          <w:shd w:val="clear" w:color="auto" w:fill="FFFFFF"/>
        </w:rPr>
        <w:t xml:space="preserve"> </w:t>
      </w:r>
      <w:r w:rsidRPr="002A7B21">
        <w:rPr>
          <w:color w:val="222222"/>
          <w:sz w:val="20"/>
          <w:szCs w:val="20"/>
          <w:shd w:val="clear" w:color="auto" w:fill="FFFFFF"/>
        </w:rPr>
        <w:t>a</w:t>
      </w:r>
      <w:r w:rsidR="002A7B21">
        <w:rPr>
          <w:color w:val="222222"/>
          <w:sz w:val="20"/>
          <w:szCs w:val="20"/>
          <w:shd w:val="clear" w:color="auto" w:fill="FFFFFF"/>
        </w:rPr>
        <w:t xml:space="preserve"> </w:t>
      </w:r>
      <w:r w:rsidRPr="002A7B21">
        <w:rPr>
          <w:color w:val="222222"/>
          <w:sz w:val="20"/>
          <w:szCs w:val="20"/>
          <w:shd w:val="clear" w:color="auto" w:fill="FFFFFF"/>
        </w:rPr>
        <w:t>lesson</w:t>
      </w:r>
      <w:r w:rsidR="002A7B21">
        <w:rPr>
          <w:color w:val="222222"/>
          <w:sz w:val="20"/>
          <w:szCs w:val="20"/>
          <w:shd w:val="clear" w:color="auto" w:fill="FFFFFF"/>
        </w:rPr>
        <w:t xml:space="preserve"> </w:t>
      </w:r>
      <w:r w:rsidRPr="002A7B21">
        <w:rPr>
          <w:color w:val="222222"/>
          <w:sz w:val="20"/>
          <w:szCs w:val="20"/>
          <w:shd w:val="clear" w:color="auto" w:fill="FFFFFF"/>
        </w:rPr>
        <w:t>from</w:t>
      </w:r>
      <w:r w:rsidR="002A7B21">
        <w:rPr>
          <w:color w:val="222222"/>
          <w:sz w:val="20"/>
          <w:szCs w:val="20"/>
          <w:shd w:val="clear" w:color="auto" w:fill="FFFFFF"/>
        </w:rPr>
        <w:t xml:space="preserve"> </w:t>
      </w:r>
      <w:r w:rsidRPr="002A7B21">
        <w:rPr>
          <w:color w:val="222222"/>
          <w:sz w:val="20"/>
          <w:szCs w:val="20"/>
          <w:shd w:val="clear" w:color="auto" w:fill="FFFFFF"/>
        </w:rPr>
        <w:t>Tanzania.</w:t>
      </w:r>
      <w:r w:rsidR="002A7B21">
        <w:rPr>
          <w:color w:val="222222"/>
          <w:sz w:val="20"/>
          <w:szCs w:val="20"/>
          <w:shd w:val="clear" w:color="auto" w:fill="FFFFFF"/>
        </w:rPr>
        <w:t xml:space="preserve"> </w:t>
      </w:r>
      <w:r w:rsidRPr="002A7B21">
        <w:rPr>
          <w:i/>
          <w:iCs/>
          <w:color w:val="222222"/>
          <w:sz w:val="20"/>
          <w:szCs w:val="20"/>
          <w:shd w:val="clear" w:color="auto" w:fill="FFFFFF"/>
        </w:rPr>
        <w:t>Banko</w:t>
      </w:r>
      <w:r w:rsidR="002A7B21">
        <w:rPr>
          <w:i/>
          <w:iCs/>
          <w:color w:val="222222"/>
          <w:sz w:val="20"/>
          <w:szCs w:val="20"/>
          <w:shd w:val="clear" w:color="auto" w:fill="FFFFFF"/>
        </w:rPr>
        <w:t xml:space="preserve"> </w:t>
      </w:r>
      <w:r w:rsidRPr="002A7B21">
        <w:rPr>
          <w:i/>
          <w:iCs/>
          <w:color w:val="222222"/>
          <w:sz w:val="20"/>
          <w:szCs w:val="20"/>
          <w:shd w:val="clear" w:color="auto" w:fill="FFFFFF"/>
        </w:rPr>
        <w:t>Janakari</w:t>
      </w:r>
      <w:r w:rsidRPr="002A7B21">
        <w:rPr>
          <w:color w:val="222222"/>
          <w:sz w:val="20"/>
          <w:szCs w:val="20"/>
          <w:shd w:val="clear" w:color="auto" w:fill="FFFFFF"/>
        </w:rPr>
        <w:t>,</w:t>
      </w:r>
      <w:r w:rsidR="002A7B21">
        <w:rPr>
          <w:color w:val="222222"/>
          <w:sz w:val="20"/>
          <w:szCs w:val="20"/>
          <w:shd w:val="clear" w:color="auto" w:fill="FFFFFF"/>
        </w:rPr>
        <w:t xml:space="preserve"> </w:t>
      </w:r>
      <w:r w:rsidRPr="002A7B21">
        <w:rPr>
          <w:i/>
          <w:iCs/>
          <w:color w:val="222222"/>
          <w:sz w:val="20"/>
          <w:szCs w:val="20"/>
          <w:shd w:val="clear" w:color="auto" w:fill="FFFFFF"/>
        </w:rPr>
        <w:t>14</w:t>
      </w:r>
      <w:r w:rsidRPr="002A7B21">
        <w:rPr>
          <w:color w:val="222222"/>
          <w:sz w:val="20"/>
          <w:szCs w:val="20"/>
          <w:shd w:val="clear" w:color="auto" w:fill="FFFFFF"/>
        </w:rPr>
        <w:t>(2),</w:t>
      </w:r>
      <w:r w:rsidR="002A7B21">
        <w:rPr>
          <w:color w:val="222222"/>
          <w:sz w:val="20"/>
          <w:szCs w:val="20"/>
          <w:shd w:val="clear" w:color="auto" w:fill="FFFFFF"/>
        </w:rPr>
        <w:t xml:space="preserve"> </w:t>
      </w:r>
      <w:r w:rsidRPr="002A7B21">
        <w:rPr>
          <w:color w:val="222222"/>
          <w:sz w:val="20"/>
          <w:szCs w:val="20"/>
          <w:shd w:val="clear" w:color="auto" w:fill="FFFFFF"/>
        </w:rPr>
        <w:t>46-52.</w:t>
      </w:r>
    </w:p>
    <w:p w:rsidR="009E18CA" w:rsidRPr="002A7B21" w:rsidRDefault="009E18CA" w:rsidP="00710A0F">
      <w:pPr>
        <w:pStyle w:val="ListParagraph"/>
        <w:numPr>
          <w:ilvl w:val="0"/>
          <w:numId w:val="1"/>
        </w:numPr>
        <w:tabs>
          <w:tab w:val="clear" w:pos="720"/>
        </w:tabs>
        <w:suppressAutoHyphens w:val="0"/>
        <w:snapToGrid w:val="0"/>
        <w:ind w:left="425" w:hanging="425"/>
        <w:jc w:val="both"/>
        <w:rPr>
          <w:sz w:val="20"/>
          <w:szCs w:val="20"/>
        </w:rPr>
      </w:pPr>
      <w:r w:rsidRPr="002A7B21">
        <w:rPr>
          <w:sz w:val="20"/>
          <w:szCs w:val="20"/>
        </w:rPr>
        <w:t>Kharal,</w:t>
      </w:r>
      <w:r w:rsidR="002A7B21">
        <w:rPr>
          <w:sz w:val="20"/>
          <w:szCs w:val="20"/>
        </w:rPr>
        <w:t xml:space="preserve"> </w:t>
      </w:r>
      <w:r w:rsidRPr="002A7B21">
        <w:rPr>
          <w:sz w:val="20"/>
          <w:szCs w:val="20"/>
        </w:rPr>
        <w:t>D.</w:t>
      </w:r>
      <w:r w:rsidR="002A7B21">
        <w:rPr>
          <w:sz w:val="20"/>
          <w:szCs w:val="20"/>
        </w:rPr>
        <w:t xml:space="preserve"> </w:t>
      </w:r>
      <w:r w:rsidRPr="002A7B21">
        <w:rPr>
          <w:sz w:val="20"/>
          <w:szCs w:val="20"/>
        </w:rPr>
        <w:t>K.</w:t>
      </w:r>
      <w:r w:rsidR="002A7B21">
        <w:rPr>
          <w:sz w:val="20"/>
          <w:szCs w:val="20"/>
        </w:rPr>
        <w:t xml:space="preserve"> </w:t>
      </w:r>
      <w:r w:rsidRPr="002A7B21">
        <w:rPr>
          <w:sz w:val="20"/>
          <w:szCs w:val="20"/>
        </w:rPr>
        <w:t>and</w:t>
      </w:r>
      <w:r w:rsidR="002A7B21">
        <w:rPr>
          <w:sz w:val="20"/>
          <w:szCs w:val="20"/>
        </w:rPr>
        <w:t xml:space="preserve"> </w:t>
      </w:r>
      <w:r w:rsidRPr="002A7B21">
        <w:rPr>
          <w:sz w:val="20"/>
          <w:szCs w:val="20"/>
        </w:rPr>
        <w:t>Oli,</w:t>
      </w:r>
      <w:r w:rsidR="002A7B21">
        <w:rPr>
          <w:sz w:val="20"/>
          <w:szCs w:val="20"/>
        </w:rPr>
        <w:t xml:space="preserve"> </w:t>
      </w:r>
      <w:r w:rsidRPr="002A7B21">
        <w:rPr>
          <w:sz w:val="20"/>
          <w:szCs w:val="20"/>
        </w:rPr>
        <w:t>B.</w:t>
      </w:r>
      <w:r w:rsidR="002A7B21">
        <w:rPr>
          <w:sz w:val="20"/>
          <w:szCs w:val="20"/>
        </w:rPr>
        <w:t xml:space="preserve"> </w:t>
      </w:r>
      <w:r w:rsidRPr="002A7B21">
        <w:rPr>
          <w:sz w:val="20"/>
          <w:szCs w:val="20"/>
        </w:rPr>
        <w:t>N.</w:t>
      </w:r>
      <w:r w:rsidR="002A7B21">
        <w:rPr>
          <w:sz w:val="20"/>
          <w:szCs w:val="20"/>
        </w:rPr>
        <w:t xml:space="preserve"> </w:t>
      </w:r>
      <w:r w:rsidRPr="002A7B21">
        <w:rPr>
          <w:sz w:val="20"/>
          <w:szCs w:val="20"/>
        </w:rPr>
        <w:t>2008.</w:t>
      </w:r>
      <w:r w:rsidR="002A7B21">
        <w:rPr>
          <w:sz w:val="20"/>
          <w:szCs w:val="20"/>
        </w:rPr>
        <w:t xml:space="preserve"> </w:t>
      </w:r>
      <w:r w:rsidRPr="002A7B21">
        <w:rPr>
          <w:sz w:val="20"/>
          <w:szCs w:val="20"/>
        </w:rPr>
        <w:t>An</w:t>
      </w:r>
      <w:r w:rsidR="002A7B21">
        <w:rPr>
          <w:sz w:val="20"/>
          <w:szCs w:val="20"/>
        </w:rPr>
        <w:t xml:space="preserve"> </w:t>
      </w:r>
      <w:r w:rsidRPr="002A7B21">
        <w:rPr>
          <w:sz w:val="20"/>
          <w:szCs w:val="20"/>
        </w:rPr>
        <w:t>estimation</w:t>
      </w:r>
      <w:r w:rsidR="002A7B21">
        <w:rPr>
          <w:sz w:val="20"/>
          <w:szCs w:val="20"/>
        </w:rPr>
        <w:t xml:space="preserve"> </w:t>
      </w:r>
      <w:r w:rsidRPr="002A7B21">
        <w:rPr>
          <w:sz w:val="20"/>
          <w:szCs w:val="20"/>
        </w:rPr>
        <w:t>of</w:t>
      </w:r>
      <w:r w:rsidR="002A7B21">
        <w:rPr>
          <w:sz w:val="20"/>
          <w:szCs w:val="20"/>
        </w:rPr>
        <w:t xml:space="preserve"> </w:t>
      </w:r>
      <w:r w:rsidRPr="002A7B21">
        <w:rPr>
          <w:sz w:val="20"/>
          <w:szCs w:val="20"/>
        </w:rPr>
        <w:t>tree</w:t>
      </w:r>
      <w:r w:rsidR="002A7B21">
        <w:rPr>
          <w:sz w:val="20"/>
          <w:szCs w:val="20"/>
        </w:rPr>
        <w:t xml:space="preserve"> </w:t>
      </w:r>
      <w:r w:rsidRPr="002A7B21">
        <w:rPr>
          <w:sz w:val="20"/>
          <w:szCs w:val="20"/>
        </w:rPr>
        <w:t>species</w:t>
      </w:r>
      <w:r w:rsidR="002A7B21">
        <w:rPr>
          <w:sz w:val="20"/>
          <w:szCs w:val="20"/>
        </w:rPr>
        <w:t xml:space="preserve"> </w:t>
      </w:r>
      <w:r w:rsidRPr="002A7B21">
        <w:rPr>
          <w:sz w:val="20"/>
          <w:szCs w:val="20"/>
        </w:rPr>
        <w:t>diversity</w:t>
      </w:r>
      <w:r w:rsidR="002A7B21">
        <w:rPr>
          <w:sz w:val="20"/>
          <w:szCs w:val="20"/>
        </w:rPr>
        <w:t xml:space="preserve"> </w:t>
      </w:r>
      <w:r w:rsidRPr="002A7B21">
        <w:rPr>
          <w:sz w:val="20"/>
          <w:szCs w:val="20"/>
        </w:rPr>
        <w:t>in</w:t>
      </w:r>
      <w:r w:rsidR="002A7B21">
        <w:rPr>
          <w:sz w:val="20"/>
          <w:szCs w:val="20"/>
        </w:rPr>
        <w:t xml:space="preserve"> </w:t>
      </w:r>
      <w:r w:rsidRPr="002A7B21">
        <w:rPr>
          <w:sz w:val="20"/>
          <w:szCs w:val="20"/>
        </w:rPr>
        <w:t>rural</w:t>
      </w:r>
      <w:r w:rsidR="002A7B21">
        <w:rPr>
          <w:sz w:val="20"/>
          <w:szCs w:val="20"/>
        </w:rPr>
        <w:t xml:space="preserve"> </w:t>
      </w:r>
      <w:r w:rsidRPr="002A7B21">
        <w:rPr>
          <w:sz w:val="20"/>
          <w:szCs w:val="20"/>
        </w:rPr>
        <w:t>farmland</w:t>
      </w:r>
      <w:r w:rsidR="002A7B21">
        <w:rPr>
          <w:sz w:val="20"/>
          <w:szCs w:val="20"/>
        </w:rPr>
        <w:t xml:space="preserve"> </w:t>
      </w:r>
      <w:r w:rsidRPr="002A7B21">
        <w:rPr>
          <w:sz w:val="20"/>
          <w:szCs w:val="20"/>
        </w:rPr>
        <w:t>of</w:t>
      </w:r>
      <w:r w:rsidR="002A7B21">
        <w:rPr>
          <w:sz w:val="20"/>
          <w:szCs w:val="20"/>
        </w:rPr>
        <w:t xml:space="preserve"> </w:t>
      </w:r>
      <w:r w:rsidRPr="002A7B21">
        <w:rPr>
          <w:sz w:val="20"/>
          <w:szCs w:val="20"/>
        </w:rPr>
        <w:t>Nepal.</w:t>
      </w:r>
      <w:r w:rsidR="002A7B21">
        <w:rPr>
          <w:sz w:val="20"/>
          <w:szCs w:val="20"/>
        </w:rPr>
        <w:t xml:space="preserve"> </w:t>
      </w:r>
      <w:r w:rsidRPr="002A7B21">
        <w:rPr>
          <w:sz w:val="20"/>
          <w:szCs w:val="20"/>
        </w:rPr>
        <w:t>Banko</w:t>
      </w:r>
      <w:r w:rsidR="002A7B21">
        <w:rPr>
          <w:sz w:val="20"/>
          <w:szCs w:val="20"/>
        </w:rPr>
        <w:t xml:space="preserve"> </w:t>
      </w:r>
      <w:r w:rsidRPr="002A7B21">
        <w:rPr>
          <w:sz w:val="20"/>
          <w:szCs w:val="20"/>
        </w:rPr>
        <w:t>Janakari</w:t>
      </w:r>
      <w:r w:rsidR="002A7B21">
        <w:rPr>
          <w:sz w:val="20"/>
          <w:szCs w:val="20"/>
        </w:rPr>
        <w:t xml:space="preserve"> </w:t>
      </w:r>
      <w:r w:rsidRPr="002A7B21">
        <w:rPr>
          <w:sz w:val="20"/>
          <w:szCs w:val="20"/>
        </w:rPr>
        <w:t>18</w:t>
      </w:r>
      <w:r w:rsidR="002A7B21">
        <w:rPr>
          <w:sz w:val="20"/>
          <w:szCs w:val="20"/>
        </w:rPr>
        <w:t xml:space="preserve"> </w:t>
      </w:r>
      <w:r w:rsidRPr="002A7B21">
        <w:rPr>
          <w:sz w:val="20"/>
          <w:szCs w:val="20"/>
        </w:rPr>
        <w:t>(1):</w:t>
      </w:r>
      <w:r w:rsidR="002A7B21">
        <w:rPr>
          <w:sz w:val="20"/>
          <w:szCs w:val="20"/>
        </w:rPr>
        <w:t xml:space="preserve"> </w:t>
      </w:r>
      <w:r w:rsidRPr="002A7B21">
        <w:rPr>
          <w:sz w:val="20"/>
          <w:szCs w:val="20"/>
        </w:rPr>
        <w:t>3–10.</w:t>
      </w:r>
    </w:p>
    <w:p w:rsidR="009E18CA" w:rsidRPr="002A7B21" w:rsidRDefault="009E18CA" w:rsidP="00710A0F">
      <w:pPr>
        <w:pStyle w:val="ListParagraph"/>
        <w:numPr>
          <w:ilvl w:val="0"/>
          <w:numId w:val="1"/>
        </w:numPr>
        <w:tabs>
          <w:tab w:val="clear" w:pos="720"/>
        </w:tabs>
        <w:suppressAutoHyphens w:val="0"/>
        <w:snapToGrid w:val="0"/>
        <w:ind w:left="425" w:hanging="425"/>
        <w:jc w:val="both"/>
        <w:rPr>
          <w:color w:val="222222"/>
          <w:sz w:val="20"/>
          <w:szCs w:val="20"/>
          <w:shd w:val="clear" w:color="auto" w:fill="FFFFFF"/>
        </w:rPr>
      </w:pPr>
      <w:r w:rsidRPr="002A7B21">
        <w:rPr>
          <w:color w:val="222222"/>
          <w:sz w:val="20"/>
          <w:szCs w:val="20"/>
          <w:shd w:val="clear" w:color="auto" w:fill="FFFFFF"/>
        </w:rPr>
        <w:t>Kleinn,</w:t>
      </w:r>
      <w:r w:rsidR="002A7B21">
        <w:rPr>
          <w:color w:val="222222"/>
          <w:sz w:val="20"/>
          <w:szCs w:val="20"/>
          <w:shd w:val="clear" w:color="auto" w:fill="FFFFFF"/>
        </w:rPr>
        <w:t xml:space="preserve"> </w:t>
      </w:r>
      <w:r w:rsidRPr="002A7B21">
        <w:rPr>
          <w:color w:val="222222"/>
          <w:sz w:val="20"/>
          <w:szCs w:val="20"/>
          <w:shd w:val="clear" w:color="auto" w:fill="FFFFFF"/>
        </w:rPr>
        <w:t>C.</w:t>
      </w:r>
      <w:r w:rsidR="002A7B21">
        <w:rPr>
          <w:color w:val="222222"/>
          <w:sz w:val="20"/>
          <w:szCs w:val="20"/>
          <w:shd w:val="clear" w:color="auto" w:fill="FFFFFF"/>
        </w:rPr>
        <w:t xml:space="preserve"> </w:t>
      </w:r>
      <w:r w:rsidRPr="002A7B21">
        <w:rPr>
          <w:color w:val="222222"/>
          <w:sz w:val="20"/>
          <w:szCs w:val="20"/>
          <w:shd w:val="clear" w:color="auto" w:fill="FFFFFF"/>
        </w:rPr>
        <w:t>(2000).</w:t>
      </w:r>
      <w:r w:rsidR="002A7B21">
        <w:rPr>
          <w:color w:val="222222"/>
          <w:sz w:val="20"/>
          <w:szCs w:val="20"/>
          <w:shd w:val="clear" w:color="auto" w:fill="FFFFFF"/>
        </w:rPr>
        <w:t xml:space="preserve"> </w:t>
      </w:r>
      <w:r w:rsidRPr="002A7B21">
        <w:rPr>
          <w:color w:val="222222"/>
          <w:sz w:val="20"/>
          <w:szCs w:val="20"/>
          <w:shd w:val="clear" w:color="auto" w:fill="FFFFFF"/>
        </w:rPr>
        <w:t>On</w:t>
      </w:r>
      <w:r w:rsidR="002A7B21">
        <w:rPr>
          <w:color w:val="222222"/>
          <w:sz w:val="20"/>
          <w:szCs w:val="20"/>
          <w:shd w:val="clear" w:color="auto" w:fill="FFFFFF"/>
        </w:rPr>
        <w:t xml:space="preserve"> </w:t>
      </w:r>
      <w:r w:rsidRPr="002A7B21">
        <w:rPr>
          <w:color w:val="222222"/>
          <w:sz w:val="20"/>
          <w:szCs w:val="20"/>
          <w:shd w:val="clear" w:color="auto" w:fill="FFFFFF"/>
        </w:rPr>
        <w:t>large-area</w:t>
      </w:r>
      <w:r w:rsidR="002A7B21">
        <w:rPr>
          <w:color w:val="222222"/>
          <w:sz w:val="20"/>
          <w:szCs w:val="20"/>
          <w:shd w:val="clear" w:color="auto" w:fill="FFFFFF"/>
        </w:rPr>
        <w:t xml:space="preserve"> </w:t>
      </w:r>
      <w:r w:rsidRPr="002A7B21">
        <w:rPr>
          <w:color w:val="222222"/>
          <w:sz w:val="20"/>
          <w:szCs w:val="20"/>
          <w:shd w:val="clear" w:color="auto" w:fill="FFFFFF"/>
        </w:rPr>
        <w:t>inventory</w:t>
      </w:r>
      <w:r w:rsidR="002A7B21">
        <w:rPr>
          <w:color w:val="222222"/>
          <w:sz w:val="20"/>
          <w:szCs w:val="20"/>
          <w:shd w:val="clear" w:color="auto" w:fill="FFFFFF"/>
        </w:rPr>
        <w:t xml:space="preserve"> </w:t>
      </w:r>
      <w:r w:rsidRPr="002A7B21">
        <w:rPr>
          <w:color w:val="222222"/>
          <w:sz w:val="20"/>
          <w:szCs w:val="20"/>
          <w:shd w:val="clear" w:color="auto" w:fill="FFFFFF"/>
        </w:rPr>
        <w:t>and</w:t>
      </w:r>
      <w:r w:rsidR="002A7B21">
        <w:rPr>
          <w:color w:val="222222"/>
          <w:sz w:val="20"/>
          <w:szCs w:val="20"/>
          <w:shd w:val="clear" w:color="auto" w:fill="FFFFFF"/>
        </w:rPr>
        <w:t xml:space="preserve"> </w:t>
      </w:r>
      <w:r w:rsidRPr="002A7B21">
        <w:rPr>
          <w:color w:val="222222"/>
          <w:sz w:val="20"/>
          <w:szCs w:val="20"/>
          <w:shd w:val="clear" w:color="auto" w:fill="FFFFFF"/>
        </w:rPr>
        <w:t>assessment</w:t>
      </w:r>
      <w:r w:rsidR="002A7B21">
        <w:rPr>
          <w:color w:val="222222"/>
          <w:sz w:val="20"/>
          <w:szCs w:val="20"/>
          <w:shd w:val="clear" w:color="auto" w:fill="FFFFFF"/>
        </w:rPr>
        <w:t xml:space="preserve"> </w:t>
      </w:r>
      <w:r w:rsidRPr="002A7B21">
        <w:rPr>
          <w:color w:val="222222"/>
          <w:sz w:val="20"/>
          <w:szCs w:val="20"/>
          <w:shd w:val="clear" w:color="auto" w:fill="FFFFFF"/>
        </w:rPr>
        <w:t>of</w:t>
      </w:r>
      <w:r w:rsidR="002A7B21">
        <w:rPr>
          <w:color w:val="222222"/>
          <w:sz w:val="20"/>
          <w:szCs w:val="20"/>
          <w:shd w:val="clear" w:color="auto" w:fill="FFFFFF"/>
        </w:rPr>
        <w:t xml:space="preserve"> </w:t>
      </w:r>
      <w:r w:rsidRPr="002A7B21">
        <w:rPr>
          <w:color w:val="222222"/>
          <w:sz w:val="20"/>
          <w:szCs w:val="20"/>
          <w:shd w:val="clear" w:color="auto" w:fill="FFFFFF"/>
        </w:rPr>
        <w:t>trees</w:t>
      </w:r>
      <w:r w:rsidR="002A7B21">
        <w:rPr>
          <w:color w:val="222222"/>
          <w:sz w:val="20"/>
          <w:szCs w:val="20"/>
          <w:shd w:val="clear" w:color="auto" w:fill="FFFFFF"/>
        </w:rPr>
        <w:t xml:space="preserve"> </w:t>
      </w:r>
      <w:r w:rsidRPr="002A7B21">
        <w:rPr>
          <w:color w:val="222222"/>
          <w:sz w:val="20"/>
          <w:szCs w:val="20"/>
          <w:shd w:val="clear" w:color="auto" w:fill="FFFFFF"/>
        </w:rPr>
        <w:t>outside</w:t>
      </w:r>
      <w:r w:rsidR="002A7B21">
        <w:rPr>
          <w:color w:val="222222"/>
          <w:sz w:val="20"/>
          <w:szCs w:val="20"/>
          <w:shd w:val="clear" w:color="auto" w:fill="FFFFFF"/>
        </w:rPr>
        <w:t xml:space="preserve"> </w:t>
      </w:r>
      <w:r w:rsidRPr="002A7B21">
        <w:rPr>
          <w:color w:val="222222"/>
          <w:sz w:val="20"/>
          <w:szCs w:val="20"/>
          <w:shd w:val="clear" w:color="auto" w:fill="FFFFFF"/>
        </w:rPr>
        <w:t>forests.</w:t>
      </w:r>
      <w:r w:rsidR="002A7B21">
        <w:rPr>
          <w:color w:val="222222"/>
          <w:sz w:val="20"/>
          <w:szCs w:val="20"/>
          <w:shd w:val="clear" w:color="auto" w:fill="FFFFFF"/>
        </w:rPr>
        <w:t xml:space="preserve"> </w:t>
      </w:r>
      <w:r w:rsidRPr="002A7B21">
        <w:rPr>
          <w:i/>
          <w:iCs/>
          <w:color w:val="222222"/>
          <w:sz w:val="20"/>
          <w:szCs w:val="20"/>
          <w:shd w:val="clear" w:color="auto" w:fill="FFFFFF"/>
        </w:rPr>
        <w:t>UNASYLVA-FAO-</w:t>
      </w:r>
      <w:r w:rsidRPr="002A7B21">
        <w:rPr>
          <w:color w:val="222222"/>
          <w:sz w:val="20"/>
          <w:szCs w:val="20"/>
          <w:shd w:val="clear" w:color="auto" w:fill="FFFFFF"/>
        </w:rPr>
        <w:t>,</w:t>
      </w:r>
      <w:r w:rsidR="002A7B21">
        <w:rPr>
          <w:color w:val="222222"/>
          <w:sz w:val="20"/>
          <w:szCs w:val="20"/>
          <w:shd w:val="clear" w:color="auto" w:fill="FFFFFF"/>
        </w:rPr>
        <w:t xml:space="preserve"> </w:t>
      </w:r>
      <w:r w:rsidRPr="002A7B21">
        <w:rPr>
          <w:color w:val="222222"/>
          <w:sz w:val="20"/>
          <w:szCs w:val="20"/>
          <w:shd w:val="clear" w:color="auto" w:fill="FFFFFF"/>
        </w:rPr>
        <w:t>3-10.</w:t>
      </w:r>
      <w:r w:rsidR="002A7B21">
        <w:rPr>
          <w:color w:val="222222"/>
          <w:sz w:val="20"/>
          <w:szCs w:val="20"/>
          <w:shd w:val="clear" w:color="auto" w:fill="FFFFFF"/>
        </w:rPr>
        <w:t xml:space="preserve"> </w:t>
      </w:r>
      <w:r w:rsidRPr="002A7B21">
        <w:rPr>
          <w:sz w:val="20"/>
          <w:szCs w:val="20"/>
          <w:shd w:val="clear" w:color="auto" w:fill="FFFFFF"/>
        </w:rPr>
        <w:t>http://www.fao.org/tempref/docrep/fao/X3989E/x3989e02.pdf</w:t>
      </w:r>
      <w:r w:rsidR="00156E9D">
        <w:rPr>
          <w:rFonts w:eastAsiaTheme="minorEastAsia" w:hint="eastAsia"/>
          <w:sz w:val="20"/>
          <w:szCs w:val="20"/>
          <w:shd w:val="clear" w:color="auto" w:fill="FFFFFF"/>
          <w:lang w:eastAsia="zh-CN"/>
        </w:rPr>
        <w:t>.</w:t>
      </w:r>
    </w:p>
    <w:p w:rsidR="009E18CA" w:rsidRPr="002A7B21" w:rsidRDefault="009E18CA" w:rsidP="00710A0F">
      <w:pPr>
        <w:pStyle w:val="ListParagraph"/>
        <w:numPr>
          <w:ilvl w:val="0"/>
          <w:numId w:val="1"/>
        </w:numPr>
        <w:tabs>
          <w:tab w:val="clear" w:pos="720"/>
        </w:tabs>
        <w:suppressAutoHyphens w:val="0"/>
        <w:snapToGrid w:val="0"/>
        <w:ind w:left="425" w:hanging="425"/>
        <w:jc w:val="both"/>
        <w:rPr>
          <w:color w:val="222222"/>
          <w:sz w:val="20"/>
          <w:szCs w:val="20"/>
          <w:shd w:val="clear" w:color="auto" w:fill="FFFFFF"/>
        </w:rPr>
      </w:pPr>
      <w:r w:rsidRPr="002A7B21">
        <w:rPr>
          <w:color w:val="222222"/>
          <w:sz w:val="20"/>
          <w:szCs w:val="20"/>
          <w:shd w:val="clear" w:color="auto" w:fill="FFFFFF"/>
        </w:rPr>
        <w:t>Kuyah,</w:t>
      </w:r>
      <w:r w:rsidR="002A7B21">
        <w:rPr>
          <w:color w:val="222222"/>
          <w:sz w:val="20"/>
          <w:szCs w:val="20"/>
          <w:shd w:val="clear" w:color="auto" w:fill="FFFFFF"/>
        </w:rPr>
        <w:t xml:space="preserve"> </w:t>
      </w:r>
      <w:r w:rsidRPr="002A7B21">
        <w:rPr>
          <w:color w:val="222222"/>
          <w:sz w:val="20"/>
          <w:szCs w:val="20"/>
          <w:shd w:val="clear" w:color="auto" w:fill="FFFFFF"/>
        </w:rPr>
        <w:t>S.,</w:t>
      </w:r>
      <w:r w:rsidR="002A7B21">
        <w:rPr>
          <w:color w:val="222222"/>
          <w:sz w:val="20"/>
          <w:szCs w:val="20"/>
          <w:shd w:val="clear" w:color="auto" w:fill="FFFFFF"/>
        </w:rPr>
        <w:t xml:space="preserve"> </w:t>
      </w:r>
      <w:r w:rsidRPr="002A7B21">
        <w:rPr>
          <w:color w:val="222222"/>
          <w:sz w:val="20"/>
          <w:szCs w:val="20"/>
          <w:shd w:val="clear" w:color="auto" w:fill="FFFFFF"/>
        </w:rPr>
        <w:t>Öborn,</w:t>
      </w:r>
      <w:r w:rsidR="002A7B21">
        <w:rPr>
          <w:color w:val="222222"/>
          <w:sz w:val="20"/>
          <w:szCs w:val="20"/>
          <w:shd w:val="clear" w:color="auto" w:fill="FFFFFF"/>
        </w:rPr>
        <w:t xml:space="preserve"> </w:t>
      </w:r>
      <w:r w:rsidRPr="002A7B21">
        <w:rPr>
          <w:color w:val="222222"/>
          <w:sz w:val="20"/>
          <w:szCs w:val="20"/>
          <w:shd w:val="clear" w:color="auto" w:fill="FFFFFF"/>
        </w:rPr>
        <w:t>I.,</w:t>
      </w:r>
      <w:r w:rsidR="002A7B21">
        <w:rPr>
          <w:color w:val="222222"/>
          <w:sz w:val="20"/>
          <w:szCs w:val="20"/>
          <w:shd w:val="clear" w:color="auto" w:fill="FFFFFF"/>
        </w:rPr>
        <w:t xml:space="preserve"> </w:t>
      </w:r>
      <w:r w:rsidRPr="002A7B21">
        <w:rPr>
          <w:color w:val="222222"/>
          <w:sz w:val="20"/>
          <w:szCs w:val="20"/>
          <w:shd w:val="clear" w:color="auto" w:fill="FFFFFF"/>
        </w:rPr>
        <w:t>Jonsson,</w:t>
      </w:r>
      <w:r w:rsidR="002A7B21">
        <w:rPr>
          <w:color w:val="222222"/>
          <w:sz w:val="20"/>
          <w:szCs w:val="20"/>
          <w:shd w:val="clear" w:color="auto" w:fill="FFFFFF"/>
        </w:rPr>
        <w:t xml:space="preserve"> </w:t>
      </w:r>
      <w:r w:rsidRPr="002A7B21">
        <w:rPr>
          <w:color w:val="222222"/>
          <w:sz w:val="20"/>
          <w:szCs w:val="20"/>
          <w:shd w:val="clear" w:color="auto" w:fill="FFFFFF"/>
        </w:rPr>
        <w:t>M.,</w:t>
      </w:r>
      <w:r w:rsidR="002A7B21">
        <w:rPr>
          <w:color w:val="222222"/>
          <w:sz w:val="20"/>
          <w:szCs w:val="20"/>
          <w:shd w:val="clear" w:color="auto" w:fill="FFFFFF"/>
        </w:rPr>
        <w:t xml:space="preserve"> </w:t>
      </w:r>
      <w:r w:rsidRPr="002A7B21">
        <w:rPr>
          <w:color w:val="222222"/>
          <w:sz w:val="20"/>
          <w:szCs w:val="20"/>
          <w:shd w:val="clear" w:color="auto" w:fill="FFFFFF"/>
        </w:rPr>
        <w:t>Dahlin,</w:t>
      </w:r>
      <w:r w:rsidR="002A7B21">
        <w:rPr>
          <w:color w:val="222222"/>
          <w:sz w:val="20"/>
          <w:szCs w:val="20"/>
          <w:shd w:val="clear" w:color="auto" w:fill="FFFFFF"/>
        </w:rPr>
        <w:t xml:space="preserve"> </w:t>
      </w:r>
      <w:r w:rsidRPr="002A7B21">
        <w:rPr>
          <w:color w:val="222222"/>
          <w:sz w:val="20"/>
          <w:szCs w:val="20"/>
          <w:shd w:val="clear" w:color="auto" w:fill="FFFFFF"/>
        </w:rPr>
        <w:t>A.</w:t>
      </w:r>
      <w:r w:rsidR="002A7B21">
        <w:rPr>
          <w:color w:val="222222"/>
          <w:sz w:val="20"/>
          <w:szCs w:val="20"/>
          <w:shd w:val="clear" w:color="auto" w:fill="FFFFFF"/>
        </w:rPr>
        <w:t xml:space="preserve"> </w:t>
      </w:r>
      <w:r w:rsidRPr="002A7B21">
        <w:rPr>
          <w:color w:val="222222"/>
          <w:sz w:val="20"/>
          <w:szCs w:val="20"/>
          <w:shd w:val="clear" w:color="auto" w:fill="FFFFFF"/>
        </w:rPr>
        <w:t>S.,</w:t>
      </w:r>
      <w:r w:rsidR="002A7B21">
        <w:rPr>
          <w:color w:val="222222"/>
          <w:sz w:val="20"/>
          <w:szCs w:val="20"/>
          <w:shd w:val="clear" w:color="auto" w:fill="FFFFFF"/>
        </w:rPr>
        <w:t xml:space="preserve"> </w:t>
      </w:r>
      <w:r w:rsidRPr="002A7B21">
        <w:rPr>
          <w:color w:val="222222"/>
          <w:sz w:val="20"/>
          <w:szCs w:val="20"/>
          <w:shd w:val="clear" w:color="auto" w:fill="FFFFFF"/>
        </w:rPr>
        <w:t>Barrios,</w:t>
      </w:r>
      <w:r w:rsidR="002A7B21">
        <w:rPr>
          <w:color w:val="222222"/>
          <w:sz w:val="20"/>
          <w:szCs w:val="20"/>
          <w:shd w:val="clear" w:color="auto" w:fill="FFFFFF"/>
        </w:rPr>
        <w:t xml:space="preserve"> </w:t>
      </w:r>
      <w:r w:rsidRPr="002A7B21">
        <w:rPr>
          <w:color w:val="222222"/>
          <w:sz w:val="20"/>
          <w:szCs w:val="20"/>
          <w:shd w:val="clear" w:color="auto" w:fill="FFFFFF"/>
        </w:rPr>
        <w:t>E.,</w:t>
      </w:r>
      <w:r w:rsidR="002A7B21">
        <w:rPr>
          <w:color w:val="222222"/>
          <w:sz w:val="20"/>
          <w:szCs w:val="20"/>
          <w:shd w:val="clear" w:color="auto" w:fill="FFFFFF"/>
        </w:rPr>
        <w:t xml:space="preserve"> </w:t>
      </w:r>
      <w:r w:rsidRPr="002A7B21">
        <w:rPr>
          <w:color w:val="222222"/>
          <w:sz w:val="20"/>
          <w:szCs w:val="20"/>
          <w:shd w:val="clear" w:color="auto" w:fill="FFFFFF"/>
        </w:rPr>
        <w:t>Muthuri,</w:t>
      </w:r>
      <w:r w:rsidR="002A7B21">
        <w:rPr>
          <w:color w:val="222222"/>
          <w:sz w:val="20"/>
          <w:szCs w:val="20"/>
          <w:shd w:val="clear" w:color="auto" w:fill="FFFFFF"/>
        </w:rPr>
        <w:t xml:space="preserve"> </w:t>
      </w:r>
      <w:r w:rsidRPr="002A7B21">
        <w:rPr>
          <w:color w:val="222222"/>
          <w:sz w:val="20"/>
          <w:szCs w:val="20"/>
          <w:shd w:val="clear" w:color="auto" w:fill="FFFFFF"/>
        </w:rPr>
        <w:t>C.,</w:t>
      </w:r>
      <w:r w:rsidR="002A7B21" w:rsidRPr="002A7B21">
        <w:rPr>
          <w:color w:val="222222"/>
          <w:sz w:val="20"/>
          <w:szCs w:val="20"/>
          <w:shd w:val="clear" w:color="auto" w:fill="FFFFFF"/>
        </w:rPr>
        <w:t>.</w:t>
      </w:r>
      <w:r w:rsidRPr="002A7B21">
        <w:rPr>
          <w:color w:val="222222"/>
          <w:sz w:val="20"/>
          <w:szCs w:val="20"/>
          <w:shd w:val="clear" w:color="auto" w:fill="FFFFFF"/>
        </w:rPr>
        <w:t>..</w:t>
      </w:r>
      <w:r w:rsidR="002A7B21">
        <w:rPr>
          <w:color w:val="222222"/>
          <w:sz w:val="20"/>
          <w:szCs w:val="20"/>
          <w:shd w:val="clear" w:color="auto" w:fill="FFFFFF"/>
        </w:rPr>
        <w:t xml:space="preserve"> </w:t>
      </w:r>
      <w:r w:rsidR="002A7B21" w:rsidRPr="002A7B21">
        <w:rPr>
          <w:color w:val="222222"/>
          <w:sz w:val="20"/>
          <w:szCs w:val="20"/>
          <w:shd w:val="clear" w:color="auto" w:fill="FFFFFF"/>
        </w:rPr>
        <w:t>&amp;</w:t>
      </w:r>
      <w:r w:rsidR="002A7B21">
        <w:rPr>
          <w:color w:val="222222"/>
          <w:sz w:val="20"/>
          <w:szCs w:val="20"/>
          <w:shd w:val="clear" w:color="auto" w:fill="FFFFFF"/>
        </w:rPr>
        <w:t xml:space="preserve"> </w:t>
      </w:r>
      <w:r w:rsidRPr="002A7B21">
        <w:rPr>
          <w:color w:val="222222"/>
          <w:sz w:val="20"/>
          <w:szCs w:val="20"/>
          <w:shd w:val="clear" w:color="auto" w:fill="FFFFFF"/>
        </w:rPr>
        <w:t>Nyberg,</w:t>
      </w:r>
      <w:r w:rsidR="002A7B21">
        <w:rPr>
          <w:color w:val="222222"/>
          <w:sz w:val="20"/>
          <w:szCs w:val="20"/>
          <w:shd w:val="clear" w:color="auto" w:fill="FFFFFF"/>
        </w:rPr>
        <w:t xml:space="preserve"> </w:t>
      </w:r>
      <w:r w:rsidRPr="002A7B21">
        <w:rPr>
          <w:color w:val="222222"/>
          <w:sz w:val="20"/>
          <w:szCs w:val="20"/>
          <w:shd w:val="clear" w:color="auto" w:fill="FFFFFF"/>
        </w:rPr>
        <w:t>Y.</w:t>
      </w:r>
      <w:r w:rsidR="002A7B21">
        <w:rPr>
          <w:color w:val="222222"/>
          <w:sz w:val="20"/>
          <w:szCs w:val="20"/>
          <w:shd w:val="clear" w:color="auto" w:fill="FFFFFF"/>
        </w:rPr>
        <w:t xml:space="preserve"> </w:t>
      </w:r>
      <w:r w:rsidRPr="002A7B21">
        <w:rPr>
          <w:color w:val="222222"/>
          <w:sz w:val="20"/>
          <w:szCs w:val="20"/>
          <w:shd w:val="clear" w:color="auto" w:fill="FFFFFF"/>
        </w:rPr>
        <w:t>(2016).</w:t>
      </w:r>
      <w:r w:rsidR="002A7B21">
        <w:rPr>
          <w:color w:val="222222"/>
          <w:sz w:val="20"/>
          <w:szCs w:val="20"/>
          <w:shd w:val="clear" w:color="auto" w:fill="FFFFFF"/>
        </w:rPr>
        <w:t xml:space="preserve"> </w:t>
      </w:r>
      <w:r w:rsidRPr="002A7B21">
        <w:rPr>
          <w:color w:val="222222"/>
          <w:sz w:val="20"/>
          <w:szCs w:val="20"/>
          <w:shd w:val="clear" w:color="auto" w:fill="FFFFFF"/>
        </w:rPr>
        <w:t>Trees</w:t>
      </w:r>
      <w:r w:rsidR="002A7B21">
        <w:rPr>
          <w:color w:val="222222"/>
          <w:sz w:val="20"/>
          <w:szCs w:val="20"/>
          <w:shd w:val="clear" w:color="auto" w:fill="FFFFFF"/>
        </w:rPr>
        <w:t xml:space="preserve"> </w:t>
      </w:r>
      <w:r w:rsidRPr="002A7B21">
        <w:rPr>
          <w:color w:val="222222"/>
          <w:sz w:val="20"/>
          <w:szCs w:val="20"/>
          <w:shd w:val="clear" w:color="auto" w:fill="FFFFFF"/>
        </w:rPr>
        <w:t>in</w:t>
      </w:r>
      <w:r w:rsidR="002A7B21">
        <w:rPr>
          <w:color w:val="222222"/>
          <w:sz w:val="20"/>
          <w:szCs w:val="20"/>
          <w:shd w:val="clear" w:color="auto" w:fill="FFFFFF"/>
        </w:rPr>
        <w:t xml:space="preserve"> </w:t>
      </w:r>
      <w:r w:rsidRPr="002A7B21">
        <w:rPr>
          <w:color w:val="222222"/>
          <w:sz w:val="20"/>
          <w:szCs w:val="20"/>
          <w:shd w:val="clear" w:color="auto" w:fill="FFFFFF"/>
        </w:rPr>
        <w:t>agricultural</w:t>
      </w:r>
      <w:r w:rsidR="002A7B21">
        <w:rPr>
          <w:color w:val="222222"/>
          <w:sz w:val="20"/>
          <w:szCs w:val="20"/>
          <w:shd w:val="clear" w:color="auto" w:fill="FFFFFF"/>
        </w:rPr>
        <w:t xml:space="preserve"> </w:t>
      </w:r>
      <w:r w:rsidRPr="002A7B21">
        <w:rPr>
          <w:color w:val="222222"/>
          <w:sz w:val="20"/>
          <w:szCs w:val="20"/>
          <w:shd w:val="clear" w:color="auto" w:fill="FFFFFF"/>
        </w:rPr>
        <w:t>landscapes</w:t>
      </w:r>
      <w:r w:rsidR="002A7B21">
        <w:rPr>
          <w:color w:val="222222"/>
          <w:sz w:val="20"/>
          <w:szCs w:val="20"/>
          <w:shd w:val="clear" w:color="auto" w:fill="FFFFFF"/>
        </w:rPr>
        <w:t xml:space="preserve"> </w:t>
      </w:r>
      <w:r w:rsidRPr="002A7B21">
        <w:rPr>
          <w:color w:val="222222"/>
          <w:sz w:val="20"/>
          <w:szCs w:val="20"/>
          <w:shd w:val="clear" w:color="auto" w:fill="FFFFFF"/>
        </w:rPr>
        <w:t>enhance</w:t>
      </w:r>
      <w:r w:rsidR="002A7B21">
        <w:rPr>
          <w:color w:val="222222"/>
          <w:sz w:val="20"/>
          <w:szCs w:val="20"/>
          <w:shd w:val="clear" w:color="auto" w:fill="FFFFFF"/>
        </w:rPr>
        <w:t xml:space="preserve"> </w:t>
      </w:r>
      <w:r w:rsidRPr="002A7B21">
        <w:rPr>
          <w:color w:val="222222"/>
          <w:sz w:val="20"/>
          <w:szCs w:val="20"/>
          <w:shd w:val="clear" w:color="auto" w:fill="FFFFFF"/>
        </w:rPr>
        <w:t>provision</w:t>
      </w:r>
      <w:r w:rsidR="002A7B21">
        <w:rPr>
          <w:color w:val="222222"/>
          <w:sz w:val="20"/>
          <w:szCs w:val="20"/>
          <w:shd w:val="clear" w:color="auto" w:fill="FFFFFF"/>
        </w:rPr>
        <w:t xml:space="preserve"> </w:t>
      </w:r>
      <w:r w:rsidRPr="002A7B21">
        <w:rPr>
          <w:color w:val="222222"/>
          <w:sz w:val="20"/>
          <w:szCs w:val="20"/>
          <w:shd w:val="clear" w:color="auto" w:fill="FFFFFF"/>
        </w:rPr>
        <w:t>of</w:t>
      </w:r>
      <w:r w:rsidR="002A7B21">
        <w:rPr>
          <w:color w:val="222222"/>
          <w:sz w:val="20"/>
          <w:szCs w:val="20"/>
          <w:shd w:val="clear" w:color="auto" w:fill="FFFFFF"/>
        </w:rPr>
        <w:t xml:space="preserve"> </w:t>
      </w:r>
      <w:r w:rsidRPr="002A7B21">
        <w:rPr>
          <w:color w:val="222222"/>
          <w:sz w:val="20"/>
          <w:szCs w:val="20"/>
          <w:shd w:val="clear" w:color="auto" w:fill="FFFFFF"/>
        </w:rPr>
        <w:t>ecosystem</w:t>
      </w:r>
      <w:r w:rsidR="002A7B21">
        <w:rPr>
          <w:color w:val="222222"/>
          <w:sz w:val="20"/>
          <w:szCs w:val="20"/>
          <w:shd w:val="clear" w:color="auto" w:fill="FFFFFF"/>
        </w:rPr>
        <w:t xml:space="preserve"> </w:t>
      </w:r>
      <w:r w:rsidRPr="002A7B21">
        <w:rPr>
          <w:color w:val="222222"/>
          <w:sz w:val="20"/>
          <w:szCs w:val="20"/>
          <w:shd w:val="clear" w:color="auto" w:fill="FFFFFF"/>
        </w:rPr>
        <w:t>services</w:t>
      </w:r>
      <w:r w:rsidR="002A7B21">
        <w:rPr>
          <w:color w:val="222222"/>
          <w:sz w:val="20"/>
          <w:szCs w:val="20"/>
          <w:shd w:val="clear" w:color="auto" w:fill="FFFFFF"/>
        </w:rPr>
        <w:t xml:space="preserve"> </w:t>
      </w:r>
      <w:r w:rsidRPr="002A7B21">
        <w:rPr>
          <w:color w:val="222222"/>
          <w:sz w:val="20"/>
          <w:szCs w:val="20"/>
          <w:shd w:val="clear" w:color="auto" w:fill="FFFFFF"/>
        </w:rPr>
        <w:t>in</w:t>
      </w:r>
      <w:r w:rsidR="002A7B21">
        <w:rPr>
          <w:color w:val="222222"/>
          <w:sz w:val="20"/>
          <w:szCs w:val="20"/>
          <w:shd w:val="clear" w:color="auto" w:fill="FFFFFF"/>
        </w:rPr>
        <w:t xml:space="preserve"> </w:t>
      </w:r>
      <w:r w:rsidRPr="002A7B21">
        <w:rPr>
          <w:color w:val="222222"/>
          <w:sz w:val="20"/>
          <w:szCs w:val="20"/>
          <w:shd w:val="clear" w:color="auto" w:fill="FFFFFF"/>
        </w:rPr>
        <w:t>Sub-Saharan</w:t>
      </w:r>
      <w:r w:rsidR="002A7B21">
        <w:rPr>
          <w:color w:val="222222"/>
          <w:sz w:val="20"/>
          <w:szCs w:val="20"/>
          <w:shd w:val="clear" w:color="auto" w:fill="FFFFFF"/>
        </w:rPr>
        <w:t xml:space="preserve"> </w:t>
      </w:r>
      <w:r w:rsidRPr="002A7B21">
        <w:rPr>
          <w:color w:val="222222"/>
          <w:sz w:val="20"/>
          <w:szCs w:val="20"/>
          <w:shd w:val="clear" w:color="auto" w:fill="FFFFFF"/>
        </w:rPr>
        <w:t>Africa.</w:t>
      </w:r>
      <w:r w:rsidR="002A7B21">
        <w:rPr>
          <w:color w:val="222222"/>
          <w:sz w:val="20"/>
          <w:szCs w:val="20"/>
          <w:shd w:val="clear" w:color="auto" w:fill="FFFFFF"/>
        </w:rPr>
        <w:t xml:space="preserve"> </w:t>
      </w:r>
      <w:r w:rsidRPr="002A7B21">
        <w:rPr>
          <w:i/>
          <w:iCs/>
          <w:color w:val="222222"/>
          <w:sz w:val="20"/>
          <w:szCs w:val="20"/>
          <w:shd w:val="clear" w:color="auto" w:fill="FFFFFF"/>
        </w:rPr>
        <w:t>International</w:t>
      </w:r>
      <w:r w:rsidR="002A7B21">
        <w:rPr>
          <w:i/>
          <w:iCs/>
          <w:color w:val="222222"/>
          <w:sz w:val="20"/>
          <w:szCs w:val="20"/>
          <w:shd w:val="clear" w:color="auto" w:fill="FFFFFF"/>
        </w:rPr>
        <w:t xml:space="preserve"> </w:t>
      </w:r>
      <w:r w:rsidRPr="002A7B21">
        <w:rPr>
          <w:i/>
          <w:iCs/>
          <w:color w:val="222222"/>
          <w:sz w:val="20"/>
          <w:szCs w:val="20"/>
          <w:shd w:val="clear" w:color="auto" w:fill="FFFFFF"/>
        </w:rPr>
        <w:t>Journal</w:t>
      </w:r>
      <w:r w:rsidR="002A7B21">
        <w:rPr>
          <w:i/>
          <w:iCs/>
          <w:color w:val="222222"/>
          <w:sz w:val="20"/>
          <w:szCs w:val="20"/>
          <w:shd w:val="clear" w:color="auto" w:fill="FFFFFF"/>
        </w:rPr>
        <w:t xml:space="preserve"> </w:t>
      </w:r>
      <w:r w:rsidRPr="002A7B21">
        <w:rPr>
          <w:i/>
          <w:iCs/>
          <w:color w:val="222222"/>
          <w:sz w:val="20"/>
          <w:szCs w:val="20"/>
          <w:shd w:val="clear" w:color="auto" w:fill="FFFFFF"/>
        </w:rPr>
        <w:t>of</w:t>
      </w:r>
      <w:r w:rsidR="002A7B21">
        <w:rPr>
          <w:i/>
          <w:iCs/>
          <w:color w:val="222222"/>
          <w:sz w:val="20"/>
          <w:szCs w:val="20"/>
          <w:shd w:val="clear" w:color="auto" w:fill="FFFFFF"/>
        </w:rPr>
        <w:t xml:space="preserve"> </w:t>
      </w:r>
      <w:r w:rsidRPr="002A7B21">
        <w:rPr>
          <w:i/>
          <w:iCs/>
          <w:color w:val="222222"/>
          <w:sz w:val="20"/>
          <w:szCs w:val="20"/>
          <w:shd w:val="clear" w:color="auto" w:fill="FFFFFF"/>
        </w:rPr>
        <w:t>Biodiversity</w:t>
      </w:r>
      <w:r w:rsidR="002A7B21">
        <w:rPr>
          <w:i/>
          <w:iCs/>
          <w:color w:val="222222"/>
          <w:sz w:val="20"/>
          <w:szCs w:val="20"/>
          <w:shd w:val="clear" w:color="auto" w:fill="FFFFFF"/>
        </w:rPr>
        <w:t xml:space="preserve"> </w:t>
      </w:r>
      <w:r w:rsidRPr="002A7B21">
        <w:rPr>
          <w:i/>
          <w:iCs/>
          <w:color w:val="222222"/>
          <w:sz w:val="20"/>
          <w:szCs w:val="20"/>
          <w:shd w:val="clear" w:color="auto" w:fill="FFFFFF"/>
        </w:rPr>
        <w:t>Science,</w:t>
      </w:r>
      <w:r w:rsidR="002A7B21">
        <w:rPr>
          <w:i/>
          <w:iCs/>
          <w:color w:val="222222"/>
          <w:sz w:val="20"/>
          <w:szCs w:val="20"/>
          <w:shd w:val="clear" w:color="auto" w:fill="FFFFFF"/>
        </w:rPr>
        <w:t xml:space="preserve"> </w:t>
      </w:r>
      <w:r w:rsidRPr="002A7B21">
        <w:rPr>
          <w:i/>
          <w:iCs/>
          <w:color w:val="222222"/>
          <w:sz w:val="20"/>
          <w:szCs w:val="20"/>
          <w:shd w:val="clear" w:color="auto" w:fill="FFFFFF"/>
        </w:rPr>
        <w:t>Ecosystem</w:t>
      </w:r>
      <w:r w:rsidR="002A7B21">
        <w:rPr>
          <w:i/>
          <w:iCs/>
          <w:color w:val="222222"/>
          <w:sz w:val="20"/>
          <w:szCs w:val="20"/>
          <w:shd w:val="clear" w:color="auto" w:fill="FFFFFF"/>
        </w:rPr>
        <w:t xml:space="preserve"> </w:t>
      </w:r>
      <w:r w:rsidRPr="002A7B21">
        <w:rPr>
          <w:i/>
          <w:iCs/>
          <w:color w:val="222222"/>
          <w:sz w:val="20"/>
          <w:szCs w:val="20"/>
          <w:shd w:val="clear" w:color="auto" w:fill="FFFFFF"/>
        </w:rPr>
        <w:t>Services</w:t>
      </w:r>
      <w:r w:rsidR="002A7B21">
        <w:rPr>
          <w:i/>
          <w:iCs/>
          <w:color w:val="222222"/>
          <w:sz w:val="20"/>
          <w:szCs w:val="20"/>
          <w:shd w:val="clear" w:color="auto" w:fill="FFFFFF"/>
        </w:rPr>
        <w:t xml:space="preserve"> </w:t>
      </w:r>
      <w:r w:rsidR="002A7B21" w:rsidRPr="002A7B21">
        <w:rPr>
          <w:i/>
          <w:iCs/>
          <w:color w:val="222222"/>
          <w:sz w:val="20"/>
          <w:szCs w:val="20"/>
          <w:shd w:val="clear" w:color="auto" w:fill="FFFFFF"/>
        </w:rPr>
        <w:t>&amp;</w:t>
      </w:r>
      <w:r w:rsidR="002A7B21">
        <w:rPr>
          <w:i/>
          <w:iCs/>
          <w:color w:val="222222"/>
          <w:sz w:val="20"/>
          <w:szCs w:val="20"/>
          <w:shd w:val="clear" w:color="auto" w:fill="FFFFFF"/>
        </w:rPr>
        <w:t xml:space="preserve"> </w:t>
      </w:r>
      <w:r w:rsidRPr="002A7B21">
        <w:rPr>
          <w:i/>
          <w:iCs/>
          <w:color w:val="222222"/>
          <w:sz w:val="20"/>
          <w:szCs w:val="20"/>
          <w:shd w:val="clear" w:color="auto" w:fill="FFFFFF"/>
        </w:rPr>
        <w:t>Management</w:t>
      </w:r>
      <w:r w:rsidRPr="002A7B21">
        <w:rPr>
          <w:color w:val="222222"/>
          <w:sz w:val="20"/>
          <w:szCs w:val="20"/>
          <w:shd w:val="clear" w:color="auto" w:fill="FFFFFF"/>
        </w:rPr>
        <w:t>,</w:t>
      </w:r>
      <w:r w:rsidR="002A7B21">
        <w:rPr>
          <w:color w:val="222222"/>
          <w:sz w:val="20"/>
          <w:szCs w:val="20"/>
          <w:shd w:val="clear" w:color="auto" w:fill="FFFFFF"/>
        </w:rPr>
        <w:t xml:space="preserve"> </w:t>
      </w:r>
      <w:r w:rsidRPr="002A7B21">
        <w:rPr>
          <w:i/>
          <w:iCs/>
          <w:color w:val="222222"/>
          <w:sz w:val="20"/>
          <w:szCs w:val="20"/>
          <w:shd w:val="clear" w:color="auto" w:fill="FFFFFF"/>
        </w:rPr>
        <w:t>12</w:t>
      </w:r>
      <w:r w:rsidRPr="002A7B21">
        <w:rPr>
          <w:color w:val="222222"/>
          <w:sz w:val="20"/>
          <w:szCs w:val="20"/>
          <w:shd w:val="clear" w:color="auto" w:fill="FFFFFF"/>
        </w:rPr>
        <w:t>(4),</w:t>
      </w:r>
      <w:r w:rsidR="002A7B21">
        <w:rPr>
          <w:color w:val="222222"/>
          <w:sz w:val="20"/>
          <w:szCs w:val="20"/>
          <w:shd w:val="clear" w:color="auto" w:fill="FFFFFF"/>
        </w:rPr>
        <w:t xml:space="preserve"> </w:t>
      </w:r>
      <w:r w:rsidRPr="002A7B21">
        <w:rPr>
          <w:color w:val="222222"/>
          <w:sz w:val="20"/>
          <w:szCs w:val="20"/>
          <w:shd w:val="clear" w:color="auto" w:fill="FFFFFF"/>
        </w:rPr>
        <w:t>255-273.</w:t>
      </w:r>
    </w:p>
    <w:p w:rsidR="009E18CA" w:rsidRPr="002A7B21" w:rsidRDefault="009E18CA" w:rsidP="00710A0F">
      <w:pPr>
        <w:pStyle w:val="ListParagraph"/>
        <w:numPr>
          <w:ilvl w:val="0"/>
          <w:numId w:val="1"/>
        </w:numPr>
        <w:tabs>
          <w:tab w:val="clear" w:pos="720"/>
        </w:tabs>
        <w:suppressAutoHyphens w:val="0"/>
        <w:snapToGrid w:val="0"/>
        <w:ind w:left="425" w:hanging="425"/>
        <w:jc w:val="both"/>
        <w:rPr>
          <w:color w:val="222222"/>
          <w:sz w:val="20"/>
          <w:szCs w:val="20"/>
          <w:shd w:val="clear" w:color="auto" w:fill="FFFFFF"/>
        </w:rPr>
      </w:pPr>
      <w:r w:rsidRPr="002A7B21">
        <w:rPr>
          <w:color w:val="222222"/>
          <w:sz w:val="20"/>
          <w:szCs w:val="20"/>
          <w:shd w:val="clear" w:color="auto" w:fill="FFFFFF"/>
        </w:rPr>
        <w:t>Oke,</w:t>
      </w:r>
      <w:r w:rsidR="002A7B21">
        <w:rPr>
          <w:color w:val="222222"/>
          <w:sz w:val="20"/>
          <w:szCs w:val="20"/>
          <w:shd w:val="clear" w:color="auto" w:fill="FFFFFF"/>
        </w:rPr>
        <w:t xml:space="preserve"> </w:t>
      </w:r>
      <w:r w:rsidRPr="002A7B21">
        <w:rPr>
          <w:color w:val="222222"/>
          <w:sz w:val="20"/>
          <w:szCs w:val="20"/>
          <w:shd w:val="clear" w:color="auto" w:fill="FFFFFF"/>
        </w:rPr>
        <w:t>D.</w:t>
      </w:r>
      <w:r w:rsidR="002A7B21">
        <w:rPr>
          <w:color w:val="222222"/>
          <w:sz w:val="20"/>
          <w:szCs w:val="20"/>
          <w:shd w:val="clear" w:color="auto" w:fill="FFFFFF"/>
        </w:rPr>
        <w:t xml:space="preserve"> </w:t>
      </w:r>
      <w:r w:rsidRPr="002A7B21">
        <w:rPr>
          <w:color w:val="222222"/>
          <w:sz w:val="20"/>
          <w:szCs w:val="20"/>
          <w:shd w:val="clear" w:color="auto" w:fill="FFFFFF"/>
        </w:rPr>
        <w:t>O.,</w:t>
      </w:r>
      <w:r w:rsidR="002A7B21">
        <w:rPr>
          <w:color w:val="222222"/>
          <w:sz w:val="20"/>
          <w:szCs w:val="20"/>
          <w:shd w:val="clear" w:color="auto" w:fill="FFFFFF"/>
        </w:rPr>
        <w:t xml:space="preserve"> </w:t>
      </w:r>
      <w:r w:rsidR="002A7B21" w:rsidRPr="002A7B21">
        <w:rPr>
          <w:color w:val="222222"/>
          <w:sz w:val="20"/>
          <w:szCs w:val="20"/>
          <w:shd w:val="clear" w:color="auto" w:fill="FFFFFF"/>
        </w:rPr>
        <w:t>&amp;</w:t>
      </w:r>
      <w:r w:rsidR="002A7B21">
        <w:rPr>
          <w:color w:val="222222"/>
          <w:sz w:val="20"/>
          <w:szCs w:val="20"/>
          <w:shd w:val="clear" w:color="auto" w:fill="FFFFFF"/>
        </w:rPr>
        <w:t xml:space="preserve"> </w:t>
      </w:r>
      <w:r w:rsidRPr="002A7B21">
        <w:rPr>
          <w:color w:val="222222"/>
          <w:sz w:val="20"/>
          <w:szCs w:val="20"/>
          <w:shd w:val="clear" w:color="auto" w:fill="FFFFFF"/>
        </w:rPr>
        <w:t>Odebiyi,</w:t>
      </w:r>
      <w:r w:rsidR="002A7B21">
        <w:rPr>
          <w:color w:val="222222"/>
          <w:sz w:val="20"/>
          <w:szCs w:val="20"/>
          <w:shd w:val="clear" w:color="auto" w:fill="FFFFFF"/>
        </w:rPr>
        <w:t xml:space="preserve"> </w:t>
      </w:r>
      <w:r w:rsidRPr="002A7B21">
        <w:rPr>
          <w:color w:val="222222"/>
          <w:sz w:val="20"/>
          <w:szCs w:val="20"/>
          <w:shd w:val="clear" w:color="auto" w:fill="FFFFFF"/>
        </w:rPr>
        <w:t>K.</w:t>
      </w:r>
      <w:r w:rsidR="002A7B21">
        <w:rPr>
          <w:color w:val="222222"/>
          <w:sz w:val="20"/>
          <w:szCs w:val="20"/>
          <w:shd w:val="clear" w:color="auto" w:fill="FFFFFF"/>
        </w:rPr>
        <w:t xml:space="preserve"> </w:t>
      </w:r>
      <w:r w:rsidRPr="002A7B21">
        <w:rPr>
          <w:color w:val="222222"/>
          <w:sz w:val="20"/>
          <w:szCs w:val="20"/>
          <w:shd w:val="clear" w:color="auto" w:fill="FFFFFF"/>
        </w:rPr>
        <w:t>A.</w:t>
      </w:r>
      <w:r w:rsidR="002A7B21">
        <w:rPr>
          <w:color w:val="222222"/>
          <w:sz w:val="20"/>
          <w:szCs w:val="20"/>
          <w:shd w:val="clear" w:color="auto" w:fill="FFFFFF"/>
        </w:rPr>
        <w:t xml:space="preserve"> </w:t>
      </w:r>
      <w:r w:rsidRPr="002A7B21">
        <w:rPr>
          <w:color w:val="222222"/>
          <w:sz w:val="20"/>
          <w:szCs w:val="20"/>
          <w:shd w:val="clear" w:color="auto" w:fill="FFFFFF"/>
        </w:rPr>
        <w:t>(2007).</w:t>
      </w:r>
      <w:r w:rsidR="002A7B21">
        <w:rPr>
          <w:color w:val="222222"/>
          <w:sz w:val="20"/>
          <w:szCs w:val="20"/>
          <w:shd w:val="clear" w:color="auto" w:fill="FFFFFF"/>
        </w:rPr>
        <w:t xml:space="preserve"> </w:t>
      </w:r>
      <w:r w:rsidRPr="002A7B21">
        <w:rPr>
          <w:color w:val="222222"/>
          <w:sz w:val="20"/>
          <w:szCs w:val="20"/>
          <w:shd w:val="clear" w:color="auto" w:fill="FFFFFF"/>
        </w:rPr>
        <w:t>Traditional</w:t>
      </w:r>
      <w:r w:rsidR="002A7B21">
        <w:rPr>
          <w:color w:val="222222"/>
          <w:sz w:val="20"/>
          <w:szCs w:val="20"/>
          <w:shd w:val="clear" w:color="auto" w:fill="FFFFFF"/>
        </w:rPr>
        <w:t xml:space="preserve"> </w:t>
      </w:r>
      <w:r w:rsidRPr="002A7B21">
        <w:rPr>
          <w:color w:val="222222"/>
          <w:sz w:val="20"/>
          <w:szCs w:val="20"/>
          <w:shd w:val="clear" w:color="auto" w:fill="FFFFFF"/>
        </w:rPr>
        <w:t>cocoa-based</w:t>
      </w:r>
      <w:r w:rsidR="002A7B21">
        <w:rPr>
          <w:color w:val="222222"/>
          <w:sz w:val="20"/>
          <w:szCs w:val="20"/>
          <w:shd w:val="clear" w:color="auto" w:fill="FFFFFF"/>
        </w:rPr>
        <w:t xml:space="preserve"> </w:t>
      </w:r>
      <w:r w:rsidRPr="002A7B21">
        <w:rPr>
          <w:color w:val="222222"/>
          <w:sz w:val="20"/>
          <w:szCs w:val="20"/>
          <w:shd w:val="clear" w:color="auto" w:fill="FFFFFF"/>
        </w:rPr>
        <w:t>agroforestry</w:t>
      </w:r>
      <w:r w:rsidR="002A7B21">
        <w:rPr>
          <w:color w:val="222222"/>
          <w:sz w:val="20"/>
          <w:szCs w:val="20"/>
          <w:shd w:val="clear" w:color="auto" w:fill="FFFFFF"/>
        </w:rPr>
        <w:t xml:space="preserve"> </w:t>
      </w:r>
      <w:r w:rsidRPr="002A7B21">
        <w:rPr>
          <w:color w:val="222222"/>
          <w:sz w:val="20"/>
          <w:szCs w:val="20"/>
          <w:shd w:val="clear" w:color="auto" w:fill="FFFFFF"/>
        </w:rPr>
        <w:t>and</w:t>
      </w:r>
      <w:r w:rsidR="002A7B21">
        <w:rPr>
          <w:color w:val="222222"/>
          <w:sz w:val="20"/>
          <w:szCs w:val="20"/>
          <w:shd w:val="clear" w:color="auto" w:fill="FFFFFF"/>
        </w:rPr>
        <w:t xml:space="preserve"> </w:t>
      </w:r>
      <w:r w:rsidRPr="002A7B21">
        <w:rPr>
          <w:color w:val="222222"/>
          <w:sz w:val="20"/>
          <w:szCs w:val="20"/>
          <w:shd w:val="clear" w:color="auto" w:fill="FFFFFF"/>
        </w:rPr>
        <w:t>forest</w:t>
      </w:r>
      <w:r w:rsidR="002A7B21">
        <w:rPr>
          <w:color w:val="222222"/>
          <w:sz w:val="20"/>
          <w:szCs w:val="20"/>
          <w:shd w:val="clear" w:color="auto" w:fill="FFFFFF"/>
        </w:rPr>
        <w:t xml:space="preserve"> </w:t>
      </w:r>
      <w:r w:rsidRPr="002A7B21">
        <w:rPr>
          <w:color w:val="222222"/>
          <w:sz w:val="20"/>
          <w:szCs w:val="20"/>
          <w:shd w:val="clear" w:color="auto" w:fill="FFFFFF"/>
        </w:rPr>
        <w:t>species</w:t>
      </w:r>
      <w:r w:rsidR="002A7B21">
        <w:rPr>
          <w:color w:val="222222"/>
          <w:sz w:val="20"/>
          <w:szCs w:val="20"/>
          <w:shd w:val="clear" w:color="auto" w:fill="FFFFFF"/>
        </w:rPr>
        <w:t xml:space="preserve"> </w:t>
      </w:r>
      <w:r w:rsidRPr="002A7B21">
        <w:rPr>
          <w:color w:val="222222"/>
          <w:sz w:val="20"/>
          <w:szCs w:val="20"/>
          <w:shd w:val="clear" w:color="auto" w:fill="FFFFFF"/>
        </w:rPr>
        <w:t>conservation</w:t>
      </w:r>
      <w:r w:rsidR="002A7B21">
        <w:rPr>
          <w:color w:val="222222"/>
          <w:sz w:val="20"/>
          <w:szCs w:val="20"/>
          <w:shd w:val="clear" w:color="auto" w:fill="FFFFFF"/>
        </w:rPr>
        <w:t xml:space="preserve"> </w:t>
      </w:r>
      <w:r w:rsidRPr="002A7B21">
        <w:rPr>
          <w:color w:val="222222"/>
          <w:sz w:val="20"/>
          <w:szCs w:val="20"/>
          <w:shd w:val="clear" w:color="auto" w:fill="FFFFFF"/>
        </w:rPr>
        <w:t>in</w:t>
      </w:r>
      <w:r w:rsidR="002A7B21">
        <w:rPr>
          <w:color w:val="222222"/>
          <w:sz w:val="20"/>
          <w:szCs w:val="20"/>
          <w:shd w:val="clear" w:color="auto" w:fill="FFFFFF"/>
        </w:rPr>
        <w:t xml:space="preserve"> </w:t>
      </w:r>
      <w:r w:rsidRPr="002A7B21">
        <w:rPr>
          <w:color w:val="222222"/>
          <w:sz w:val="20"/>
          <w:szCs w:val="20"/>
          <w:shd w:val="clear" w:color="auto" w:fill="FFFFFF"/>
        </w:rPr>
        <w:t>Ondo</w:t>
      </w:r>
      <w:r w:rsidR="002A7B21">
        <w:rPr>
          <w:color w:val="222222"/>
          <w:sz w:val="20"/>
          <w:szCs w:val="20"/>
          <w:shd w:val="clear" w:color="auto" w:fill="FFFFFF"/>
        </w:rPr>
        <w:t xml:space="preserve"> </w:t>
      </w:r>
      <w:r w:rsidRPr="002A7B21">
        <w:rPr>
          <w:color w:val="222222"/>
          <w:sz w:val="20"/>
          <w:szCs w:val="20"/>
          <w:shd w:val="clear" w:color="auto" w:fill="FFFFFF"/>
        </w:rPr>
        <w:t>State,</w:t>
      </w:r>
      <w:r w:rsidR="002A7B21">
        <w:rPr>
          <w:color w:val="222222"/>
          <w:sz w:val="20"/>
          <w:szCs w:val="20"/>
          <w:shd w:val="clear" w:color="auto" w:fill="FFFFFF"/>
        </w:rPr>
        <w:t xml:space="preserve"> </w:t>
      </w:r>
      <w:r w:rsidRPr="002A7B21">
        <w:rPr>
          <w:color w:val="222222"/>
          <w:sz w:val="20"/>
          <w:szCs w:val="20"/>
          <w:shd w:val="clear" w:color="auto" w:fill="FFFFFF"/>
        </w:rPr>
        <w:t>Nigeria.</w:t>
      </w:r>
      <w:r w:rsidR="002A7B21">
        <w:rPr>
          <w:color w:val="222222"/>
          <w:sz w:val="20"/>
          <w:szCs w:val="20"/>
          <w:shd w:val="clear" w:color="auto" w:fill="FFFFFF"/>
        </w:rPr>
        <w:t xml:space="preserve"> </w:t>
      </w:r>
      <w:r w:rsidRPr="002A7B21">
        <w:rPr>
          <w:i/>
          <w:iCs/>
          <w:color w:val="222222"/>
          <w:sz w:val="20"/>
          <w:szCs w:val="20"/>
          <w:shd w:val="clear" w:color="auto" w:fill="FFFFFF"/>
        </w:rPr>
        <w:t>Agriculture,</w:t>
      </w:r>
      <w:r w:rsidR="002A7B21">
        <w:rPr>
          <w:i/>
          <w:iCs/>
          <w:color w:val="222222"/>
          <w:sz w:val="20"/>
          <w:szCs w:val="20"/>
          <w:shd w:val="clear" w:color="auto" w:fill="FFFFFF"/>
        </w:rPr>
        <w:t xml:space="preserve"> </w:t>
      </w:r>
      <w:r w:rsidRPr="002A7B21">
        <w:rPr>
          <w:i/>
          <w:iCs/>
          <w:color w:val="222222"/>
          <w:sz w:val="20"/>
          <w:szCs w:val="20"/>
          <w:shd w:val="clear" w:color="auto" w:fill="FFFFFF"/>
        </w:rPr>
        <w:t>Ecosystems</w:t>
      </w:r>
      <w:r w:rsidR="002A7B21">
        <w:rPr>
          <w:i/>
          <w:iCs/>
          <w:color w:val="222222"/>
          <w:sz w:val="20"/>
          <w:szCs w:val="20"/>
          <w:shd w:val="clear" w:color="auto" w:fill="FFFFFF"/>
        </w:rPr>
        <w:t xml:space="preserve"> </w:t>
      </w:r>
      <w:r w:rsidR="002A7B21" w:rsidRPr="002A7B21">
        <w:rPr>
          <w:i/>
          <w:iCs/>
          <w:color w:val="222222"/>
          <w:sz w:val="20"/>
          <w:szCs w:val="20"/>
          <w:shd w:val="clear" w:color="auto" w:fill="FFFFFF"/>
        </w:rPr>
        <w:t>&amp;</w:t>
      </w:r>
      <w:r w:rsidR="002A7B21">
        <w:rPr>
          <w:i/>
          <w:iCs/>
          <w:color w:val="222222"/>
          <w:sz w:val="20"/>
          <w:szCs w:val="20"/>
          <w:shd w:val="clear" w:color="auto" w:fill="FFFFFF"/>
        </w:rPr>
        <w:t xml:space="preserve"> </w:t>
      </w:r>
      <w:r w:rsidRPr="002A7B21">
        <w:rPr>
          <w:i/>
          <w:iCs/>
          <w:color w:val="222222"/>
          <w:sz w:val="20"/>
          <w:szCs w:val="20"/>
          <w:shd w:val="clear" w:color="auto" w:fill="FFFFFF"/>
        </w:rPr>
        <w:t>Environment</w:t>
      </w:r>
      <w:r w:rsidRPr="002A7B21">
        <w:rPr>
          <w:color w:val="222222"/>
          <w:sz w:val="20"/>
          <w:szCs w:val="20"/>
          <w:shd w:val="clear" w:color="auto" w:fill="FFFFFF"/>
        </w:rPr>
        <w:t>,</w:t>
      </w:r>
      <w:r w:rsidR="002A7B21">
        <w:rPr>
          <w:color w:val="222222"/>
          <w:sz w:val="20"/>
          <w:szCs w:val="20"/>
          <w:shd w:val="clear" w:color="auto" w:fill="FFFFFF"/>
        </w:rPr>
        <w:t xml:space="preserve"> </w:t>
      </w:r>
      <w:r w:rsidRPr="002A7B21">
        <w:rPr>
          <w:i/>
          <w:iCs/>
          <w:color w:val="222222"/>
          <w:sz w:val="20"/>
          <w:szCs w:val="20"/>
          <w:shd w:val="clear" w:color="auto" w:fill="FFFFFF"/>
        </w:rPr>
        <w:t>122</w:t>
      </w:r>
      <w:r w:rsidRPr="002A7B21">
        <w:rPr>
          <w:color w:val="222222"/>
          <w:sz w:val="20"/>
          <w:szCs w:val="20"/>
          <w:shd w:val="clear" w:color="auto" w:fill="FFFFFF"/>
        </w:rPr>
        <w:t>(3),</w:t>
      </w:r>
      <w:r w:rsidR="002A7B21">
        <w:rPr>
          <w:color w:val="222222"/>
          <w:sz w:val="20"/>
          <w:szCs w:val="20"/>
          <w:shd w:val="clear" w:color="auto" w:fill="FFFFFF"/>
        </w:rPr>
        <w:t xml:space="preserve"> </w:t>
      </w:r>
      <w:r w:rsidRPr="002A7B21">
        <w:rPr>
          <w:color w:val="222222"/>
          <w:sz w:val="20"/>
          <w:szCs w:val="20"/>
          <w:shd w:val="clear" w:color="auto" w:fill="FFFFFF"/>
        </w:rPr>
        <w:t>305-311.</w:t>
      </w:r>
    </w:p>
    <w:p w:rsidR="009E18CA" w:rsidRPr="002A7B21" w:rsidRDefault="009E18CA" w:rsidP="00710A0F">
      <w:pPr>
        <w:pStyle w:val="ListParagraph"/>
        <w:numPr>
          <w:ilvl w:val="0"/>
          <w:numId w:val="1"/>
        </w:numPr>
        <w:tabs>
          <w:tab w:val="clear" w:pos="720"/>
        </w:tabs>
        <w:suppressAutoHyphens w:val="0"/>
        <w:snapToGrid w:val="0"/>
        <w:ind w:left="425" w:hanging="425"/>
        <w:jc w:val="both"/>
        <w:rPr>
          <w:color w:val="222222"/>
          <w:sz w:val="20"/>
          <w:szCs w:val="20"/>
          <w:shd w:val="clear" w:color="auto" w:fill="FFFFFF"/>
        </w:rPr>
      </w:pPr>
      <w:r w:rsidRPr="002A7B21">
        <w:rPr>
          <w:color w:val="222222"/>
          <w:sz w:val="20"/>
          <w:szCs w:val="20"/>
          <w:shd w:val="clear" w:color="auto" w:fill="FFFFFF"/>
        </w:rPr>
        <w:lastRenderedPageBreak/>
        <w:t>Oli,</w:t>
      </w:r>
      <w:r w:rsidR="002A7B21">
        <w:rPr>
          <w:color w:val="222222"/>
          <w:sz w:val="20"/>
          <w:szCs w:val="20"/>
          <w:shd w:val="clear" w:color="auto" w:fill="FFFFFF"/>
        </w:rPr>
        <w:t xml:space="preserve"> </w:t>
      </w:r>
      <w:r w:rsidRPr="002A7B21">
        <w:rPr>
          <w:color w:val="222222"/>
          <w:sz w:val="20"/>
          <w:szCs w:val="20"/>
          <w:shd w:val="clear" w:color="auto" w:fill="FFFFFF"/>
        </w:rPr>
        <w:t>B.</w:t>
      </w:r>
      <w:r w:rsidR="002A7B21">
        <w:rPr>
          <w:color w:val="222222"/>
          <w:sz w:val="20"/>
          <w:szCs w:val="20"/>
          <w:shd w:val="clear" w:color="auto" w:fill="FFFFFF"/>
        </w:rPr>
        <w:t xml:space="preserve"> </w:t>
      </w:r>
      <w:r w:rsidRPr="002A7B21">
        <w:rPr>
          <w:color w:val="222222"/>
          <w:sz w:val="20"/>
          <w:szCs w:val="20"/>
          <w:shd w:val="clear" w:color="auto" w:fill="FFFFFF"/>
        </w:rPr>
        <w:t>N.</w:t>
      </w:r>
      <w:r w:rsidR="002A7B21">
        <w:rPr>
          <w:color w:val="222222"/>
          <w:sz w:val="20"/>
          <w:szCs w:val="20"/>
          <w:shd w:val="clear" w:color="auto" w:fill="FFFFFF"/>
        </w:rPr>
        <w:t xml:space="preserve"> </w:t>
      </w:r>
      <w:r w:rsidRPr="002A7B21">
        <w:rPr>
          <w:color w:val="222222"/>
          <w:sz w:val="20"/>
          <w:szCs w:val="20"/>
          <w:shd w:val="clear" w:color="auto" w:fill="FFFFFF"/>
        </w:rPr>
        <w:t>(2002).</w:t>
      </w:r>
      <w:r w:rsidR="002A7B21">
        <w:rPr>
          <w:color w:val="222222"/>
          <w:sz w:val="20"/>
          <w:szCs w:val="20"/>
          <w:shd w:val="clear" w:color="auto" w:fill="FFFFFF"/>
        </w:rPr>
        <w:t xml:space="preserve"> </w:t>
      </w:r>
      <w:r w:rsidRPr="002A7B21">
        <w:rPr>
          <w:color w:val="222222"/>
          <w:sz w:val="20"/>
          <w:szCs w:val="20"/>
          <w:shd w:val="clear" w:color="auto" w:fill="FFFFFF"/>
        </w:rPr>
        <w:t>Trees</w:t>
      </w:r>
      <w:r w:rsidR="002A7B21">
        <w:rPr>
          <w:color w:val="222222"/>
          <w:sz w:val="20"/>
          <w:szCs w:val="20"/>
          <w:shd w:val="clear" w:color="auto" w:fill="FFFFFF"/>
        </w:rPr>
        <w:t xml:space="preserve"> </w:t>
      </w:r>
      <w:r w:rsidRPr="002A7B21">
        <w:rPr>
          <w:color w:val="222222"/>
          <w:sz w:val="20"/>
          <w:szCs w:val="20"/>
          <w:shd w:val="clear" w:color="auto" w:fill="FFFFFF"/>
        </w:rPr>
        <w:t>outside</w:t>
      </w:r>
      <w:r w:rsidR="002A7B21">
        <w:rPr>
          <w:color w:val="222222"/>
          <w:sz w:val="20"/>
          <w:szCs w:val="20"/>
          <w:shd w:val="clear" w:color="auto" w:fill="FFFFFF"/>
        </w:rPr>
        <w:t xml:space="preserve"> </w:t>
      </w:r>
      <w:r w:rsidRPr="002A7B21">
        <w:rPr>
          <w:color w:val="222222"/>
          <w:sz w:val="20"/>
          <w:szCs w:val="20"/>
          <w:shd w:val="clear" w:color="auto" w:fill="FFFFFF"/>
        </w:rPr>
        <w:t>forests:</w:t>
      </w:r>
      <w:r w:rsidR="002A7B21">
        <w:rPr>
          <w:color w:val="222222"/>
          <w:sz w:val="20"/>
          <w:szCs w:val="20"/>
          <w:shd w:val="clear" w:color="auto" w:fill="FFFFFF"/>
        </w:rPr>
        <w:t xml:space="preserve"> </w:t>
      </w:r>
      <w:r w:rsidRPr="002A7B21">
        <w:rPr>
          <w:color w:val="222222"/>
          <w:sz w:val="20"/>
          <w:szCs w:val="20"/>
          <w:shd w:val="clear" w:color="auto" w:fill="FFFFFF"/>
        </w:rPr>
        <w:t>an</w:t>
      </w:r>
      <w:r w:rsidR="002A7B21">
        <w:rPr>
          <w:color w:val="222222"/>
          <w:sz w:val="20"/>
          <w:szCs w:val="20"/>
          <w:shd w:val="clear" w:color="auto" w:fill="FFFFFF"/>
        </w:rPr>
        <w:t xml:space="preserve"> </w:t>
      </w:r>
      <w:r w:rsidRPr="002A7B21">
        <w:rPr>
          <w:color w:val="222222"/>
          <w:sz w:val="20"/>
          <w:szCs w:val="20"/>
          <w:shd w:val="clear" w:color="auto" w:fill="FFFFFF"/>
        </w:rPr>
        <w:t>ignored</w:t>
      </w:r>
      <w:r w:rsidR="002A7B21">
        <w:rPr>
          <w:color w:val="222222"/>
          <w:sz w:val="20"/>
          <w:szCs w:val="20"/>
          <w:shd w:val="clear" w:color="auto" w:fill="FFFFFF"/>
        </w:rPr>
        <w:t xml:space="preserve"> </w:t>
      </w:r>
      <w:r w:rsidRPr="002A7B21">
        <w:rPr>
          <w:color w:val="222222"/>
          <w:sz w:val="20"/>
          <w:szCs w:val="20"/>
          <w:shd w:val="clear" w:color="auto" w:fill="FFFFFF"/>
        </w:rPr>
        <w:t>dimension</w:t>
      </w:r>
      <w:r w:rsidR="002A7B21">
        <w:rPr>
          <w:color w:val="222222"/>
          <w:sz w:val="20"/>
          <w:szCs w:val="20"/>
          <w:shd w:val="clear" w:color="auto" w:fill="FFFFFF"/>
        </w:rPr>
        <w:t xml:space="preserve"> </w:t>
      </w:r>
      <w:r w:rsidRPr="002A7B21">
        <w:rPr>
          <w:color w:val="222222"/>
          <w:sz w:val="20"/>
          <w:szCs w:val="20"/>
          <w:shd w:val="clear" w:color="auto" w:fill="FFFFFF"/>
        </w:rPr>
        <w:t>of</w:t>
      </w:r>
      <w:r w:rsidR="002A7B21">
        <w:rPr>
          <w:color w:val="222222"/>
          <w:sz w:val="20"/>
          <w:szCs w:val="20"/>
          <w:shd w:val="clear" w:color="auto" w:fill="FFFFFF"/>
        </w:rPr>
        <w:t xml:space="preserve"> </w:t>
      </w:r>
      <w:r w:rsidRPr="002A7B21">
        <w:rPr>
          <w:color w:val="222222"/>
          <w:sz w:val="20"/>
          <w:szCs w:val="20"/>
          <w:shd w:val="clear" w:color="auto" w:fill="FFFFFF"/>
        </w:rPr>
        <w:t>forest</w:t>
      </w:r>
      <w:r w:rsidR="002A7B21">
        <w:rPr>
          <w:color w:val="222222"/>
          <w:sz w:val="20"/>
          <w:szCs w:val="20"/>
          <w:shd w:val="clear" w:color="auto" w:fill="FFFFFF"/>
        </w:rPr>
        <w:t xml:space="preserve"> </w:t>
      </w:r>
      <w:r w:rsidRPr="002A7B21">
        <w:rPr>
          <w:color w:val="222222"/>
          <w:sz w:val="20"/>
          <w:szCs w:val="20"/>
          <w:shd w:val="clear" w:color="auto" w:fill="FFFFFF"/>
        </w:rPr>
        <w:t>resource</w:t>
      </w:r>
      <w:r w:rsidR="002A7B21">
        <w:rPr>
          <w:color w:val="222222"/>
          <w:sz w:val="20"/>
          <w:szCs w:val="20"/>
          <w:shd w:val="clear" w:color="auto" w:fill="FFFFFF"/>
        </w:rPr>
        <w:t xml:space="preserve"> </w:t>
      </w:r>
      <w:r w:rsidRPr="002A7B21">
        <w:rPr>
          <w:color w:val="222222"/>
          <w:sz w:val="20"/>
          <w:szCs w:val="20"/>
          <w:shd w:val="clear" w:color="auto" w:fill="FFFFFF"/>
        </w:rPr>
        <w:t>assessment.</w:t>
      </w:r>
      <w:r w:rsidR="002A7B21">
        <w:rPr>
          <w:color w:val="222222"/>
          <w:sz w:val="20"/>
          <w:szCs w:val="20"/>
          <w:shd w:val="clear" w:color="auto" w:fill="FFFFFF"/>
        </w:rPr>
        <w:t xml:space="preserve"> </w:t>
      </w:r>
      <w:r w:rsidRPr="002A7B21">
        <w:rPr>
          <w:i/>
          <w:iCs/>
          <w:color w:val="222222"/>
          <w:sz w:val="20"/>
          <w:szCs w:val="20"/>
          <w:shd w:val="clear" w:color="auto" w:fill="FFFFFF"/>
        </w:rPr>
        <w:t>Banko</w:t>
      </w:r>
      <w:r w:rsidR="002A7B21">
        <w:rPr>
          <w:i/>
          <w:iCs/>
          <w:color w:val="222222"/>
          <w:sz w:val="20"/>
          <w:szCs w:val="20"/>
          <w:shd w:val="clear" w:color="auto" w:fill="FFFFFF"/>
        </w:rPr>
        <w:t xml:space="preserve"> </w:t>
      </w:r>
      <w:r w:rsidRPr="002A7B21">
        <w:rPr>
          <w:i/>
          <w:iCs/>
          <w:color w:val="222222"/>
          <w:sz w:val="20"/>
          <w:szCs w:val="20"/>
          <w:shd w:val="clear" w:color="auto" w:fill="FFFFFF"/>
        </w:rPr>
        <w:t>Janakari</w:t>
      </w:r>
      <w:r w:rsidRPr="002A7B21">
        <w:rPr>
          <w:color w:val="222222"/>
          <w:sz w:val="20"/>
          <w:szCs w:val="20"/>
          <w:shd w:val="clear" w:color="auto" w:fill="FFFFFF"/>
        </w:rPr>
        <w:t>,</w:t>
      </w:r>
      <w:r w:rsidR="002A7B21">
        <w:rPr>
          <w:color w:val="222222"/>
          <w:sz w:val="20"/>
          <w:szCs w:val="20"/>
          <w:shd w:val="clear" w:color="auto" w:fill="FFFFFF"/>
        </w:rPr>
        <w:t xml:space="preserve"> </w:t>
      </w:r>
      <w:r w:rsidRPr="002A7B21">
        <w:rPr>
          <w:i/>
          <w:iCs/>
          <w:color w:val="222222"/>
          <w:sz w:val="20"/>
          <w:szCs w:val="20"/>
          <w:shd w:val="clear" w:color="auto" w:fill="FFFFFF"/>
        </w:rPr>
        <w:t>12</w:t>
      </w:r>
      <w:r w:rsidRPr="002A7B21">
        <w:rPr>
          <w:color w:val="222222"/>
          <w:sz w:val="20"/>
          <w:szCs w:val="20"/>
          <w:shd w:val="clear" w:color="auto" w:fill="FFFFFF"/>
        </w:rPr>
        <w:t>(1),</w:t>
      </w:r>
      <w:r w:rsidR="002A7B21">
        <w:rPr>
          <w:color w:val="222222"/>
          <w:sz w:val="20"/>
          <w:szCs w:val="20"/>
          <w:shd w:val="clear" w:color="auto" w:fill="FFFFFF"/>
        </w:rPr>
        <w:t xml:space="preserve"> </w:t>
      </w:r>
      <w:r w:rsidRPr="002A7B21">
        <w:rPr>
          <w:color w:val="222222"/>
          <w:sz w:val="20"/>
          <w:szCs w:val="20"/>
          <w:shd w:val="clear" w:color="auto" w:fill="FFFFFF"/>
        </w:rPr>
        <w:t>79-81.</w:t>
      </w:r>
    </w:p>
    <w:p w:rsidR="009E18CA" w:rsidRPr="002A7B21" w:rsidRDefault="009E18CA" w:rsidP="00710A0F">
      <w:pPr>
        <w:pStyle w:val="ListParagraph"/>
        <w:numPr>
          <w:ilvl w:val="0"/>
          <w:numId w:val="1"/>
        </w:numPr>
        <w:tabs>
          <w:tab w:val="clear" w:pos="720"/>
        </w:tabs>
        <w:suppressAutoHyphens w:val="0"/>
        <w:snapToGrid w:val="0"/>
        <w:ind w:left="425" w:hanging="425"/>
        <w:jc w:val="both"/>
        <w:rPr>
          <w:color w:val="222222"/>
          <w:sz w:val="20"/>
          <w:szCs w:val="20"/>
          <w:shd w:val="clear" w:color="auto" w:fill="FFFFFF"/>
        </w:rPr>
      </w:pPr>
      <w:r w:rsidRPr="002A7B21">
        <w:rPr>
          <w:color w:val="222222"/>
          <w:sz w:val="20"/>
          <w:szCs w:val="20"/>
          <w:shd w:val="clear" w:color="auto" w:fill="FFFFFF"/>
        </w:rPr>
        <w:t>Perry,</w:t>
      </w:r>
      <w:r w:rsidR="002A7B21">
        <w:rPr>
          <w:color w:val="222222"/>
          <w:sz w:val="20"/>
          <w:szCs w:val="20"/>
          <w:shd w:val="clear" w:color="auto" w:fill="FFFFFF"/>
        </w:rPr>
        <w:t xml:space="preserve"> </w:t>
      </w:r>
      <w:r w:rsidRPr="002A7B21">
        <w:rPr>
          <w:color w:val="222222"/>
          <w:sz w:val="20"/>
          <w:szCs w:val="20"/>
          <w:shd w:val="clear" w:color="auto" w:fill="FFFFFF"/>
        </w:rPr>
        <w:t>C.</w:t>
      </w:r>
      <w:r w:rsidR="002A7B21">
        <w:rPr>
          <w:color w:val="222222"/>
          <w:sz w:val="20"/>
          <w:szCs w:val="20"/>
          <w:shd w:val="clear" w:color="auto" w:fill="FFFFFF"/>
        </w:rPr>
        <w:t xml:space="preserve"> </w:t>
      </w:r>
      <w:r w:rsidRPr="002A7B21">
        <w:rPr>
          <w:color w:val="222222"/>
          <w:sz w:val="20"/>
          <w:szCs w:val="20"/>
          <w:shd w:val="clear" w:color="auto" w:fill="FFFFFF"/>
        </w:rPr>
        <w:t>H.,</w:t>
      </w:r>
      <w:r w:rsidR="002A7B21">
        <w:rPr>
          <w:color w:val="222222"/>
          <w:sz w:val="20"/>
          <w:szCs w:val="20"/>
          <w:shd w:val="clear" w:color="auto" w:fill="FFFFFF"/>
        </w:rPr>
        <w:t xml:space="preserve"> </w:t>
      </w:r>
      <w:r w:rsidRPr="002A7B21">
        <w:rPr>
          <w:color w:val="222222"/>
          <w:sz w:val="20"/>
          <w:szCs w:val="20"/>
          <w:shd w:val="clear" w:color="auto" w:fill="FFFFFF"/>
        </w:rPr>
        <w:t>Woodall,</w:t>
      </w:r>
      <w:r w:rsidR="002A7B21">
        <w:rPr>
          <w:color w:val="222222"/>
          <w:sz w:val="20"/>
          <w:szCs w:val="20"/>
          <w:shd w:val="clear" w:color="auto" w:fill="FFFFFF"/>
        </w:rPr>
        <w:t xml:space="preserve"> </w:t>
      </w:r>
      <w:r w:rsidRPr="002A7B21">
        <w:rPr>
          <w:color w:val="222222"/>
          <w:sz w:val="20"/>
          <w:szCs w:val="20"/>
          <w:shd w:val="clear" w:color="auto" w:fill="FFFFFF"/>
        </w:rPr>
        <w:t>C.</w:t>
      </w:r>
      <w:r w:rsidR="002A7B21">
        <w:rPr>
          <w:color w:val="222222"/>
          <w:sz w:val="20"/>
          <w:szCs w:val="20"/>
          <w:shd w:val="clear" w:color="auto" w:fill="FFFFFF"/>
        </w:rPr>
        <w:t xml:space="preserve"> </w:t>
      </w:r>
      <w:r w:rsidRPr="002A7B21">
        <w:rPr>
          <w:color w:val="222222"/>
          <w:sz w:val="20"/>
          <w:szCs w:val="20"/>
          <w:shd w:val="clear" w:color="auto" w:fill="FFFFFF"/>
        </w:rPr>
        <w:t>W.,</w:t>
      </w:r>
      <w:r w:rsidR="002A7B21">
        <w:rPr>
          <w:color w:val="222222"/>
          <w:sz w:val="20"/>
          <w:szCs w:val="20"/>
          <w:shd w:val="clear" w:color="auto" w:fill="FFFFFF"/>
        </w:rPr>
        <w:t xml:space="preserve"> </w:t>
      </w:r>
      <w:r w:rsidRPr="002A7B21">
        <w:rPr>
          <w:color w:val="222222"/>
          <w:sz w:val="20"/>
          <w:szCs w:val="20"/>
          <w:shd w:val="clear" w:color="auto" w:fill="FFFFFF"/>
        </w:rPr>
        <w:t>Liknes,</w:t>
      </w:r>
      <w:r w:rsidR="002A7B21">
        <w:rPr>
          <w:color w:val="222222"/>
          <w:sz w:val="20"/>
          <w:szCs w:val="20"/>
          <w:shd w:val="clear" w:color="auto" w:fill="FFFFFF"/>
        </w:rPr>
        <w:t xml:space="preserve"> </w:t>
      </w:r>
      <w:r w:rsidRPr="002A7B21">
        <w:rPr>
          <w:color w:val="222222"/>
          <w:sz w:val="20"/>
          <w:szCs w:val="20"/>
          <w:shd w:val="clear" w:color="auto" w:fill="FFFFFF"/>
        </w:rPr>
        <w:t>G.</w:t>
      </w:r>
      <w:r w:rsidR="002A7B21">
        <w:rPr>
          <w:color w:val="222222"/>
          <w:sz w:val="20"/>
          <w:szCs w:val="20"/>
          <w:shd w:val="clear" w:color="auto" w:fill="FFFFFF"/>
        </w:rPr>
        <w:t xml:space="preserve"> </w:t>
      </w:r>
      <w:r w:rsidRPr="002A7B21">
        <w:rPr>
          <w:color w:val="222222"/>
          <w:sz w:val="20"/>
          <w:szCs w:val="20"/>
          <w:shd w:val="clear" w:color="auto" w:fill="FFFFFF"/>
        </w:rPr>
        <w:t>C.,</w:t>
      </w:r>
      <w:r w:rsidR="002A7B21">
        <w:rPr>
          <w:color w:val="222222"/>
          <w:sz w:val="20"/>
          <w:szCs w:val="20"/>
          <w:shd w:val="clear" w:color="auto" w:fill="FFFFFF"/>
        </w:rPr>
        <w:t xml:space="preserve"> </w:t>
      </w:r>
      <w:r w:rsidR="002A7B21" w:rsidRPr="002A7B21">
        <w:rPr>
          <w:color w:val="222222"/>
          <w:sz w:val="20"/>
          <w:szCs w:val="20"/>
          <w:shd w:val="clear" w:color="auto" w:fill="FFFFFF"/>
        </w:rPr>
        <w:t>&amp;</w:t>
      </w:r>
      <w:r w:rsidR="002A7B21">
        <w:rPr>
          <w:color w:val="222222"/>
          <w:sz w:val="20"/>
          <w:szCs w:val="20"/>
          <w:shd w:val="clear" w:color="auto" w:fill="FFFFFF"/>
        </w:rPr>
        <w:t xml:space="preserve"> </w:t>
      </w:r>
      <w:r w:rsidRPr="002A7B21">
        <w:rPr>
          <w:color w:val="222222"/>
          <w:sz w:val="20"/>
          <w:szCs w:val="20"/>
          <w:shd w:val="clear" w:color="auto" w:fill="FFFFFF"/>
        </w:rPr>
        <w:t>Schoeneberger,</w:t>
      </w:r>
      <w:r w:rsidR="002A7B21">
        <w:rPr>
          <w:color w:val="222222"/>
          <w:sz w:val="20"/>
          <w:szCs w:val="20"/>
          <w:shd w:val="clear" w:color="auto" w:fill="FFFFFF"/>
        </w:rPr>
        <w:t xml:space="preserve"> </w:t>
      </w:r>
      <w:r w:rsidRPr="002A7B21">
        <w:rPr>
          <w:color w:val="222222"/>
          <w:sz w:val="20"/>
          <w:szCs w:val="20"/>
          <w:shd w:val="clear" w:color="auto" w:fill="FFFFFF"/>
        </w:rPr>
        <w:t>M.</w:t>
      </w:r>
      <w:r w:rsidR="002A7B21">
        <w:rPr>
          <w:color w:val="222222"/>
          <w:sz w:val="20"/>
          <w:szCs w:val="20"/>
          <w:shd w:val="clear" w:color="auto" w:fill="FFFFFF"/>
        </w:rPr>
        <w:t xml:space="preserve"> </w:t>
      </w:r>
      <w:r w:rsidRPr="002A7B21">
        <w:rPr>
          <w:color w:val="222222"/>
          <w:sz w:val="20"/>
          <w:szCs w:val="20"/>
          <w:shd w:val="clear" w:color="auto" w:fill="FFFFFF"/>
        </w:rPr>
        <w:t>M.</w:t>
      </w:r>
      <w:r w:rsidR="002A7B21">
        <w:rPr>
          <w:color w:val="222222"/>
          <w:sz w:val="20"/>
          <w:szCs w:val="20"/>
          <w:shd w:val="clear" w:color="auto" w:fill="FFFFFF"/>
        </w:rPr>
        <w:t xml:space="preserve"> </w:t>
      </w:r>
      <w:r w:rsidRPr="002A7B21">
        <w:rPr>
          <w:color w:val="222222"/>
          <w:sz w:val="20"/>
          <w:szCs w:val="20"/>
          <w:shd w:val="clear" w:color="auto" w:fill="FFFFFF"/>
        </w:rPr>
        <w:t>(2009).</w:t>
      </w:r>
      <w:r w:rsidR="002A7B21">
        <w:rPr>
          <w:color w:val="222222"/>
          <w:sz w:val="20"/>
          <w:szCs w:val="20"/>
          <w:shd w:val="clear" w:color="auto" w:fill="FFFFFF"/>
        </w:rPr>
        <w:t xml:space="preserve"> </w:t>
      </w:r>
      <w:r w:rsidRPr="002A7B21">
        <w:rPr>
          <w:color w:val="222222"/>
          <w:sz w:val="20"/>
          <w:szCs w:val="20"/>
          <w:shd w:val="clear" w:color="auto" w:fill="FFFFFF"/>
        </w:rPr>
        <w:t>Filling</w:t>
      </w:r>
      <w:r w:rsidR="002A7B21">
        <w:rPr>
          <w:color w:val="222222"/>
          <w:sz w:val="20"/>
          <w:szCs w:val="20"/>
          <w:shd w:val="clear" w:color="auto" w:fill="FFFFFF"/>
        </w:rPr>
        <w:t xml:space="preserve"> </w:t>
      </w:r>
      <w:r w:rsidRPr="002A7B21">
        <w:rPr>
          <w:color w:val="222222"/>
          <w:sz w:val="20"/>
          <w:szCs w:val="20"/>
          <w:shd w:val="clear" w:color="auto" w:fill="FFFFFF"/>
        </w:rPr>
        <w:t>the</w:t>
      </w:r>
      <w:r w:rsidR="002A7B21">
        <w:rPr>
          <w:color w:val="222222"/>
          <w:sz w:val="20"/>
          <w:szCs w:val="20"/>
          <w:shd w:val="clear" w:color="auto" w:fill="FFFFFF"/>
        </w:rPr>
        <w:t xml:space="preserve"> </w:t>
      </w:r>
      <w:r w:rsidRPr="002A7B21">
        <w:rPr>
          <w:color w:val="222222"/>
          <w:sz w:val="20"/>
          <w:szCs w:val="20"/>
          <w:shd w:val="clear" w:color="auto" w:fill="FFFFFF"/>
        </w:rPr>
        <w:t>gap:</w:t>
      </w:r>
      <w:r w:rsidR="002A7B21">
        <w:rPr>
          <w:color w:val="222222"/>
          <w:sz w:val="20"/>
          <w:szCs w:val="20"/>
          <w:shd w:val="clear" w:color="auto" w:fill="FFFFFF"/>
        </w:rPr>
        <w:t xml:space="preserve"> </w:t>
      </w:r>
      <w:r w:rsidRPr="002A7B21">
        <w:rPr>
          <w:color w:val="222222"/>
          <w:sz w:val="20"/>
          <w:szCs w:val="20"/>
          <w:shd w:val="clear" w:color="auto" w:fill="FFFFFF"/>
        </w:rPr>
        <w:t>improving</w:t>
      </w:r>
      <w:r w:rsidR="002A7B21">
        <w:rPr>
          <w:color w:val="222222"/>
          <w:sz w:val="20"/>
          <w:szCs w:val="20"/>
          <w:shd w:val="clear" w:color="auto" w:fill="FFFFFF"/>
        </w:rPr>
        <w:t xml:space="preserve"> </w:t>
      </w:r>
      <w:r w:rsidRPr="002A7B21">
        <w:rPr>
          <w:color w:val="222222"/>
          <w:sz w:val="20"/>
          <w:szCs w:val="20"/>
          <w:shd w:val="clear" w:color="auto" w:fill="FFFFFF"/>
        </w:rPr>
        <w:t>estimates</w:t>
      </w:r>
      <w:r w:rsidR="002A7B21">
        <w:rPr>
          <w:color w:val="222222"/>
          <w:sz w:val="20"/>
          <w:szCs w:val="20"/>
          <w:shd w:val="clear" w:color="auto" w:fill="FFFFFF"/>
        </w:rPr>
        <w:t xml:space="preserve"> </w:t>
      </w:r>
      <w:r w:rsidRPr="002A7B21">
        <w:rPr>
          <w:color w:val="222222"/>
          <w:sz w:val="20"/>
          <w:szCs w:val="20"/>
          <w:shd w:val="clear" w:color="auto" w:fill="FFFFFF"/>
        </w:rPr>
        <w:t>of</w:t>
      </w:r>
      <w:r w:rsidR="002A7B21">
        <w:rPr>
          <w:color w:val="222222"/>
          <w:sz w:val="20"/>
          <w:szCs w:val="20"/>
          <w:shd w:val="clear" w:color="auto" w:fill="FFFFFF"/>
        </w:rPr>
        <w:t xml:space="preserve"> </w:t>
      </w:r>
      <w:r w:rsidRPr="002A7B21">
        <w:rPr>
          <w:color w:val="222222"/>
          <w:sz w:val="20"/>
          <w:szCs w:val="20"/>
          <w:shd w:val="clear" w:color="auto" w:fill="FFFFFF"/>
        </w:rPr>
        <w:t>working</w:t>
      </w:r>
      <w:r w:rsidR="002A7B21">
        <w:rPr>
          <w:color w:val="222222"/>
          <w:sz w:val="20"/>
          <w:szCs w:val="20"/>
          <w:shd w:val="clear" w:color="auto" w:fill="FFFFFF"/>
        </w:rPr>
        <w:t xml:space="preserve"> </w:t>
      </w:r>
      <w:r w:rsidRPr="002A7B21">
        <w:rPr>
          <w:color w:val="222222"/>
          <w:sz w:val="20"/>
          <w:szCs w:val="20"/>
          <w:shd w:val="clear" w:color="auto" w:fill="FFFFFF"/>
        </w:rPr>
        <w:t>tree</w:t>
      </w:r>
      <w:r w:rsidR="002A7B21">
        <w:rPr>
          <w:color w:val="222222"/>
          <w:sz w:val="20"/>
          <w:szCs w:val="20"/>
          <w:shd w:val="clear" w:color="auto" w:fill="FFFFFF"/>
        </w:rPr>
        <w:t xml:space="preserve"> </w:t>
      </w:r>
      <w:r w:rsidRPr="002A7B21">
        <w:rPr>
          <w:color w:val="222222"/>
          <w:sz w:val="20"/>
          <w:szCs w:val="20"/>
          <w:shd w:val="clear" w:color="auto" w:fill="FFFFFF"/>
        </w:rPr>
        <w:t>resources</w:t>
      </w:r>
      <w:r w:rsidR="002A7B21">
        <w:rPr>
          <w:color w:val="222222"/>
          <w:sz w:val="20"/>
          <w:szCs w:val="20"/>
          <w:shd w:val="clear" w:color="auto" w:fill="FFFFFF"/>
        </w:rPr>
        <w:t xml:space="preserve"> </w:t>
      </w:r>
      <w:r w:rsidR="00183F93" w:rsidRPr="002A7B21">
        <w:rPr>
          <w:color w:val="222222"/>
          <w:sz w:val="20"/>
          <w:szCs w:val="20"/>
          <w:shd w:val="clear" w:color="auto" w:fill="FFFFFF"/>
        </w:rPr>
        <w:t>in</w:t>
      </w:r>
      <w:r w:rsidR="002A7B21">
        <w:rPr>
          <w:color w:val="222222"/>
          <w:sz w:val="20"/>
          <w:szCs w:val="20"/>
          <w:shd w:val="clear" w:color="auto" w:fill="FFFFFF"/>
        </w:rPr>
        <w:t xml:space="preserve"> </w:t>
      </w:r>
      <w:r w:rsidR="00183F93" w:rsidRPr="002A7B21">
        <w:rPr>
          <w:color w:val="222222"/>
          <w:sz w:val="20"/>
          <w:szCs w:val="20"/>
          <w:shd w:val="clear" w:color="auto" w:fill="FFFFFF"/>
        </w:rPr>
        <w:t>agricultural</w:t>
      </w:r>
      <w:r w:rsidR="002A7B21">
        <w:rPr>
          <w:color w:val="222222"/>
          <w:sz w:val="20"/>
          <w:szCs w:val="20"/>
          <w:shd w:val="clear" w:color="auto" w:fill="FFFFFF"/>
        </w:rPr>
        <w:t xml:space="preserve"> </w:t>
      </w:r>
      <w:r w:rsidR="00183F93" w:rsidRPr="002A7B21">
        <w:rPr>
          <w:color w:val="222222"/>
          <w:sz w:val="20"/>
          <w:szCs w:val="20"/>
          <w:shd w:val="clear" w:color="auto" w:fill="FFFFFF"/>
        </w:rPr>
        <w:t>landscapes.</w:t>
      </w:r>
      <w:r w:rsidR="002A7B21">
        <w:rPr>
          <w:color w:val="222222"/>
          <w:sz w:val="20"/>
          <w:szCs w:val="20"/>
          <w:shd w:val="clear" w:color="auto" w:fill="FFFFFF"/>
        </w:rPr>
        <w:t xml:space="preserve"> </w:t>
      </w:r>
      <w:r w:rsidRPr="002A7B21">
        <w:rPr>
          <w:i/>
          <w:iCs/>
          <w:color w:val="222222"/>
          <w:sz w:val="20"/>
          <w:szCs w:val="20"/>
          <w:shd w:val="clear" w:color="auto" w:fill="FFFFFF"/>
        </w:rPr>
        <w:t>Agroforestry</w:t>
      </w:r>
      <w:r w:rsidR="002A7B21">
        <w:rPr>
          <w:i/>
          <w:iCs/>
          <w:color w:val="222222"/>
          <w:sz w:val="20"/>
          <w:szCs w:val="20"/>
          <w:shd w:val="clear" w:color="auto" w:fill="FFFFFF"/>
        </w:rPr>
        <w:t xml:space="preserve"> </w:t>
      </w:r>
      <w:r w:rsidRPr="002A7B21">
        <w:rPr>
          <w:i/>
          <w:iCs/>
          <w:color w:val="222222"/>
          <w:sz w:val="20"/>
          <w:szCs w:val="20"/>
          <w:shd w:val="clear" w:color="auto" w:fill="FFFFFF"/>
        </w:rPr>
        <w:t>Systems</w:t>
      </w:r>
      <w:r w:rsidRPr="002A7B21">
        <w:rPr>
          <w:color w:val="222222"/>
          <w:sz w:val="20"/>
          <w:szCs w:val="20"/>
          <w:shd w:val="clear" w:color="auto" w:fill="FFFFFF"/>
        </w:rPr>
        <w:t>,</w:t>
      </w:r>
      <w:r w:rsidR="002A7B21">
        <w:rPr>
          <w:color w:val="222222"/>
          <w:sz w:val="20"/>
          <w:szCs w:val="20"/>
          <w:shd w:val="clear" w:color="auto" w:fill="FFFFFF"/>
        </w:rPr>
        <w:t xml:space="preserve"> </w:t>
      </w:r>
      <w:r w:rsidRPr="002A7B21">
        <w:rPr>
          <w:i/>
          <w:iCs/>
          <w:color w:val="222222"/>
          <w:sz w:val="20"/>
          <w:szCs w:val="20"/>
          <w:shd w:val="clear" w:color="auto" w:fill="FFFFFF"/>
        </w:rPr>
        <w:t>75</w:t>
      </w:r>
      <w:r w:rsidRPr="002A7B21">
        <w:rPr>
          <w:color w:val="222222"/>
          <w:sz w:val="20"/>
          <w:szCs w:val="20"/>
          <w:shd w:val="clear" w:color="auto" w:fill="FFFFFF"/>
        </w:rPr>
        <w:t>(1),</w:t>
      </w:r>
      <w:r w:rsidR="002A7B21">
        <w:rPr>
          <w:color w:val="222222"/>
          <w:sz w:val="20"/>
          <w:szCs w:val="20"/>
          <w:shd w:val="clear" w:color="auto" w:fill="FFFFFF"/>
        </w:rPr>
        <w:t xml:space="preserve"> </w:t>
      </w:r>
      <w:r w:rsidRPr="002A7B21">
        <w:rPr>
          <w:color w:val="222222"/>
          <w:sz w:val="20"/>
          <w:szCs w:val="20"/>
          <w:shd w:val="clear" w:color="auto" w:fill="FFFFFF"/>
        </w:rPr>
        <w:t>91-101.</w:t>
      </w:r>
    </w:p>
    <w:p w:rsidR="00710A0F" w:rsidRDefault="009E18CA" w:rsidP="00710A0F">
      <w:pPr>
        <w:pStyle w:val="ListParagraph"/>
        <w:numPr>
          <w:ilvl w:val="0"/>
          <w:numId w:val="1"/>
        </w:numPr>
        <w:tabs>
          <w:tab w:val="clear" w:pos="720"/>
        </w:tabs>
        <w:suppressAutoHyphens w:val="0"/>
        <w:snapToGrid w:val="0"/>
        <w:ind w:left="425" w:hanging="425"/>
        <w:jc w:val="both"/>
        <w:rPr>
          <w:sz w:val="20"/>
          <w:szCs w:val="20"/>
        </w:rPr>
      </w:pPr>
      <w:r w:rsidRPr="002A7B21">
        <w:rPr>
          <w:sz w:val="20"/>
          <w:szCs w:val="20"/>
        </w:rPr>
        <w:t>Ramirez</w:t>
      </w:r>
      <w:r w:rsidR="002A7B21">
        <w:rPr>
          <w:sz w:val="20"/>
          <w:szCs w:val="20"/>
        </w:rPr>
        <w:t xml:space="preserve"> </w:t>
      </w:r>
      <w:r w:rsidRPr="002A7B21">
        <w:rPr>
          <w:sz w:val="20"/>
          <w:szCs w:val="20"/>
        </w:rPr>
        <w:t>O,</w:t>
      </w:r>
      <w:r w:rsidR="002A7B21">
        <w:rPr>
          <w:sz w:val="20"/>
          <w:szCs w:val="20"/>
        </w:rPr>
        <w:t xml:space="preserve"> </w:t>
      </w:r>
      <w:r w:rsidRPr="002A7B21">
        <w:rPr>
          <w:sz w:val="20"/>
          <w:szCs w:val="20"/>
        </w:rPr>
        <w:t>Somarriba</w:t>
      </w:r>
      <w:r w:rsidR="002A7B21">
        <w:rPr>
          <w:sz w:val="20"/>
          <w:szCs w:val="20"/>
        </w:rPr>
        <w:t xml:space="preserve"> </w:t>
      </w:r>
      <w:r w:rsidRPr="002A7B21">
        <w:rPr>
          <w:sz w:val="20"/>
          <w:szCs w:val="20"/>
        </w:rPr>
        <w:t>E,</w:t>
      </w:r>
      <w:r w:rsidR="002A7B21">
        <w:rPr>
          <w:sz w:val="20"/>
          <w:szCs w:val="20"/>
        </w:rPr>
        <w:t xml:space="preserve"> </w:t>
      </w:r>
      <w:r w:rsidRPr="002A7B21">
        <w:rPr>
          <w:sz w:val="20"/>
          <w:szCs w:val="20"/>
        </w:rPr>
        <w:t>Ludewigs</w:t>
      </w:r>
      <w:r w:rsidR="002A7B21">
        <w:rPr>
          <w:sz w:val="20"/>
          <w:szCs w:val="20"/>
        </w:rPr>
        <w:t xml:space="preserve"> </w:t>
      </w:r>
      <w:r w:rsidRPr="002A7B21">
        <w:rPr>
          <w:sz w:val="20"/>
          <w:szCs w:val="20"/>
        </w:rPr>
        <w:t>T,</w:t>
      </w:r>
      <w:r w:rsidR="002A7B21">
        <w:rPr>
          <w:sz w:val="20"/>
          <w:szCs w:val="20"/>
        </w:rPr>
        <w:t xml:space="preserve"> </w:t>
      </w:r>
      <w:r w:rsidRPr="002A7B21">
        <w:rPr>
          <w:sz w:val="20"/>
          <w:szCs w:val="20"/>
        </w:rPr>
        <w:t>and</w:t>
      </w:r>
      <w:r w:rsidR="002A7B21">
        <w:rPr>
          <w:sz w:val="20"/>
          <w:szCs w:val="20"/>
        </w:rPr>
        <w:t xml:space="preserve"> </w:t>
      </w:r>
      <w:r w:rsidRPr="002A7B21">
        <w:rPr>
          <w:sz w:val="20"/>
          <w:szCs w:val="20"/>
        </w:rPr>
        <w:t>Ferreira,</w:t>
      </w:r>
      <w:r w:rsidR="002A7B21">
        <w:rPr>
          <w:sz w:val="20"/>
          <w:szCs w:val="20"/>
        </w:rPr>
        <w:t xml:space="preserve"> </w:t>
      </w:r>
      <w:r w:rsidRPr="002A7B21">
        <w:rPr>
          <w:sz w:val="20"/>
          <w:szCs w:val="20"/>
        </w:rPr>
        <w:t>P</w:t>
      </w:r>
      <w:r w:rsidR="002A7B21">
        <w:rPr>
          <w:sz w:val="20"/>
          <w:szCs w:val="20"/>
        </w:rPr>
        <w:t xml:space="preserve"> </w:t>
      </w:r>
      <w:r w:rsidRPr="002A7B21">
        <w:rPr>
          <w:sz w:val="20"/>
          <w:szCs w:val="20"/>
        </w:rPr>
        <w:t>(2001)</w:t>
      </w:r>
      <w:r w:rsidR="002A7B21">
        <w:rPr>
          <w:sz w:val="20"/>
          <w:szCs w:val="20"/>
        </w:rPr>
        <w:t xml:space="preserve"> </w:t>
      </w:r>
      <w:r w:rsidRPr="002A7B21">
        <w:rPr>
          <w:sz w:val="20"/>
          <w:szCs w:val="20"/>
        </w:rPr>
        <w:t>Financial</w:t>
      </w:r>
      <w:r w:rsidR="002A7B21">
        <w:rPr>
          <w:sz w:val="20"/>
          <w:szCs w:val="20"/>
        </w:rPr>
        <w:t xml:space="preserve"> </w:t>
      </w:r>
      <w:r w:rsidRPr="002A7B21">
        <w:rPr>
          <w:sz w:val="20"/>
          <w:szCs w:val="20"/>
        </w:rPr>
        <w:t>returns,</w:t>
      </w:r>
      <w:r w:rsidR="002A7B21">
        <w:rPr>
          <w:sz w:val="20"/>
          <w:szCs w:val="20"/>
        </w:rPr>
        <w:t xml:space="preserve"> </w:t>
      </w:r>
      <w:r w:rsidRPr="002A7B21">
        <w:rPr>
          <w:sz w:val="20"/>
          <w:szCs w:val="20"/>
        </w:rPr>
        <w:t>stability</w:t>
      </w:r>
      <w:r w:rsidR="002A7B21">
        <w:rPr>
          <w:sz w:val="20"/>
          <w:szCs w:val="20"/>
        </w:rPr>
        <w:t xml:space="preserve"> </w:t>
      </w:r>
      <w:r w:rsidRPr="002A7B21">
        <w:rPr>
          <w:sz w:val="20"/>
          <w:szCs w:val="20"/>
        </w:rPr>
        <w:t>and</w:t>
      </w:r>
      <w:r w:rsidR="002A7B21">
        <w:rPr>
          <w:sz w:val="20"/>
          <w:szCs w:val="20"/>
        </w:rPr>
        <w:t xml:space="preserve"> </w:t>
      </w:r>
      <w:r w:rsidRPr="002A7B21">
        <w:rPr>
          <w:sz w:val="20"/>
          <w:szCs w:val="20"/>
        </w:rPr>
        <w:t>risk</w:t>
      </w:r>
      <w:r w:rsidR="002A7B21">
        <w:rPr>
          <w:sz w:val="20"/>
          <w:szCs w:val="20"/>
        </w:rPr>
        <w:t xml:space="preserve"> </w:t>
      </w:r>
      <w:r w:rsidRPr="002A7B21">
        <w:rPr>
          <w:sz w:val="20"/>
          <w:szCs w:val="20"/>
        </w:rPr>
        <w:t>of</w:t>
      </w:r>
      <w:r w:rsidR="002A7B21">
        <w:rPr>
          <w:sz w:val="20"/>
          <w:szCs w:val="20"/>
        </w:rPr>
        <w:t xml:space="preserve"> </w:t>
      </w:r>
      <w:r w:rsidRPr="002A7B21">
        <w:rPr>
          <w:sz w:val="20"/>
          <w:szCs w:val="20"/>
        </w:rPr>
        <w:t>cacao-plantain-timber</w:t>
      </w:r>
      <w:r w:rsidR="002A7B21">
        <w:rPr>
          <w:sz w:val="20"/>
          <w:szCs w:val="20"/>
        </w:rPr>
        <w:t xml:space="preserve"> </w:t>
      </w:r>
      <w:r w:rsidRPr="002A7B21">
        <w:rPr>
          <w:sz w:val="20"/>
          <w:szCs w:val="20"/>
        </w:rPr>
        <w:t>agroforestry</w:t>
      </w:r>
      <w:r w:rsidR="002A7B21">
        <w:rPr>
          <w:sz w:val="20"/>
          <w:szCs w:val="20"/>
        </w:rPr>
        <w:t xml:space="preserve"> </w:t>
      </w:r>
      <w:r w:rsidRPr="002A7B21">
        <w:rPr>
          <w:sz w:val="20"/>
          <w:szCs w:val="20"/>
        </w:rPr>
        <w:t>systems</w:t>
      </w:r>
      <w:r w:rsidR="002A7B21">
        <w:rPr>
          <w:sz w:val="20"/>
          <w:szCs w:val="20"/>
        </w:rPr>
        <w:t xml:space="preserve"> </w:t>
      </w:r>
      <w:r w:rsidRPr="002A7B21">
        <w:rPr>
          <w:sz w:val="20"/>
          <w:szCs w:val="20"/>
        </w:rPr>
        <w:t>in</w:t>
      </w:r>
      <w:r w:rsidR="002A7B21">
        <w:rPr>
          <w:sz w:val="20"/>
          <w:szCs w:val="20"/>
        </w:rPr>
        <w:t xml:space="preserve"> </w:t>
      </w:r>
      <w:r w:rsidRPr="002A7B21">
        <w:rPr>
          <w:sz w:val="20"/>
          <w:szCs w:val="20"/>
        </w:rPr>
        <w:t>Central</w:t>
      </w:r>
      <w:r w:rsidR="002A7B21">
        <w:rPr>
          <w:sz w:val="20"/>
          <w:szCs w:val="20"/>
        </w:rPr>
        <w:t xml:space="preserve"> </w:t>
      </w:r>
      <w:r w:rsidRPr="002A7B21">
        <w:rPr>
          <w:sz w:val="20"/>
          <w:szCs w:val="20"/>
        </w:rPr>
        <w:t>America</w:t>
      </w:r>
      <w:r w:rsidRPr="002A7B21">
        <w:rPr>
          <w:i/>
          <w:sz w:val="20"/>
          <w:szCs w:val="20"/>
        </w:rPr>
        <w:t>.</w:t>
      </w:r>
      <w:r w:rsidR="002A7B21">
        <w:rPr>
          <w:i/>
          <w:sz w:val="20"/>
          <w:szCs w:val="20"/>
        </w:rPr>
        <w:t xml:space="preserve"> </w:t>
      </w:r>
      <w:r w:rsidRPr="002A7B21">
        <w:rPr>
          <w:i/>
          <w:sz w:val="20"/>
          <w:szCs w:val="20"/>
        </w:rPr>
        <w:t>Agrofor</w:t>
      </w:r>
      <w:r w:rsidR="002A7B21">
        <w:rPr>
          <w:i/>
          <w:sz w:val="20"/>
          <w:szCs w:val="20"/>
        </w:rPr>
        <w:t xml:space="preserve"> </w:t>
      </w:r>
      <w:r w:rsidRPr="002A7B21">
        <w:rPr>
          <w:i/>
          <w:sz w:val="20"/>
          <w:szCs w:val="20"/>
        </w:rPr>
        <w:t>Syst</w:t>
      </w:r>
      <w:r w:rsidR="002A7B21">
        <w:rPr>
          <w:sz w:val="20"/>
          <w:szCs w:val="20"/>
        </w:rPr>
        <w:t xml:space="preserve"> </w:t>
      </w:r>
      <w:r w:rsidRPr="002A7B21">
        <w:rPr>
          <w:sz w:val="20"/>
          <w:szCs w:val="20"/>
        </w:rPr>
        <w:t>51(2):141–15</w:t>
      </w:r>
      <w:r w:rsidR="00710A0F" w:rsidRPr="002A7B21">
        <w:rPr>
          <w:sz w:val="20"/>
          <w:szCs w:val="20"/>
        </w:rPr>
        <w:t>4</w:t>
      </w:r>
      <w:r w:rsidR="00710A0F">
        <w:rPr>
          <w:sz w:val="20"/>
          <w:szCs w:val="20"/>
        </w:rPr>
        <w:t>.</w:t>
      </w:r>
    </w:p>
    <w:p w:rsidR="009E18CA" w:rsidRPr="002A7B21" w:rsidRDefault="009E18CA" w:rsidP="00710A0F">
      <w:pPr>
        <w:pStyle w:val="ListParagraph"/>
        <w:numPr>
          <w:ilvl w:val="0"/>
          <w:numId w:val="1"/>
        </w:numPr>
        <w:tabs>
          <w:tab w:val="clear" w:pos="720"/>
        </w:tabs>
        <w:suppressAutoHyphens w:val="0"/>
        <w:snapToGrid w:val="0"/>
        <w:ind w:left="425" w:hanging="425"/>
        <w:jc w:val="both"/>
        <w:rPr>
          <w:sz w:val="20"/>
          <w:szCs w:val="20"/>
        </w:rPr>
      </w:pPr>
      <w:r w:rsidRPr="002A7B21">
        <w:rPr>
          <w:sz w:val="20"/>
          <w:szCs w:val="20"/>
        </w:rPr>
        <w:t>Rawat,</w:t>
      </w:r>
      <w:r w:rsidR="002A7B21">
        <w:rPr>
          <w:sz w:val="20"/>
          <w:szCs w:val="20"/>
        </w:rPr>
        <w:t xml:space="preserve"> </w:t>
      </w:r>
      <w:r w:rsidRPr="002A7B21">
        <w:rPr>
          <w:sz w:val="20"/>
          <w:szCs w:val="20"/>
        </w:rPr>
        <w:t>J.,</w:t>
      </w:r>
      <w:r w:rsidR="002A7B21">
        <w:rPr>
          <w:sz w:val="20"/>
          <w:szCs w:val="20"/>
        </w:rPr>
        <w:t xml:space="preserve"> </w:t>
      </w:r>
      <w:r w:rsidRPr="002A7B21">
        <w:rPr>
          <w:sz w:val="20"/>
          <w:szCs w:val="20"/>
        </w:rPr>
        <w:t>Dasgupat,</w:t>
      </w:r>
      <w:r w:rsidR="002A7B21">
        <w:rPr>
          <w:sz w:val="20"/>
          <w:szCs w:val="20"/>
        </w:rPr>
        <w:t xml:space="preserve"> </w:t>
      </w:r>
      <w:r w:rsidRPr="002A7B21">
        <w:rPr>
          <w:sz w:val="20"/>
          <w:szCs w:val="20"/>
        </w:rPr>
        <w:t>S.,</w:t>
      </w:r>
      <w:r w:rsidR="002A7B21">
        <w:rPr>
          <w:sz w:val="20"/>
          <w:szCs w:val="20"/>
        </w:rPr>
        <w:t xml:space="preserve"> </w:t>
      </w:r>
      <w:r w:rsidRPr="002A7B21">
        <w:rPr>
          <w:sz w:val="20"/>
          <w:szCs w:val="20"/>
        </w:rPr>
        <w:t>Kumar,</w:t>
      </w:r>
      <w:r w:rsidR="002A7B21">
        <w:rPr>
          <w:sz w:val="20"/>
          <w:szCs w:val="20"/>
        </w:rPr>
        <w:t xml:space="preserve"> </w:t>
      </w:r>
      <w:r w:rsidRPr="002A7B21">
        <w:rPr>
          <w:sz w:val="20"/>
          <w:szCs w:val="20"/>
        </w:rPr>
        <w:t>R.,</w:t>
      </w:r>
      <w:r w:rsidR="002A7B21">
        <w:rPr>
          <w:sz w:val="20"/>
          <w:szCs w:val="20"/>
        </w:rPr>
        <w:t xml:space="preserve"> </w:t>
      </w:r>
      <w:r w:rsidRPr="002A7B21">
        <w:rPr>
          <w:sz w:val="20"/>
          <w:szCs w:val="20"/>
        </w:rPr>
        <w:t>Kumar,</w:t>
      </w:r>
      <w:r w:rsidR="002A7B21">
        <w:rPr>
          <w:sz w:val="20"/>
          <w:szCs w:val="20"/>
        </w:rPr>
        <w:t xml:space="preserve"> </w:t>
      </w:r>
      <w:r w:rsidRPr="002A7B21">
        <w:rPr>
          <w:sz w:val="20"/>
          <w:szCs w:val="20"/>
        </w:rPr>
        <w:t>A.</w:t>
      </w:r>
      <w:r w:rsidR="002A7B21">
        <w:rPr>
          <w:sz w:val="20"/>
          <w:szCs w:val="20"/>
        </w:rPr>
        <w:t xml:space="preserve"> </w:t>
      </w:r>
      <w:r w:rsidRPr="002A7B21">
        <w:rPr>
          <w:sz w:val="20"/>
          <w:szCs w:val="20"/>
        </w:rPr>
        <w:t>and</w:t>
      </w:r>
      <w:r w:rsidR="002A7B21">
        <w:rPr>
          <w:sz w:val="20"/>
          <w:szCs w:val="20"/>
        </w:rPr>
        <w:t xml:space="preserve"> </w:t>
      </w:r>
      <w:r w:rsidRPr="002A7B21">
        <w:rPr>
          <w:sz w:val="20"/>
          <w:szCs w:val="20"/>
        </w:rPr>
        <w:t>Chauhan,</w:t>
      </w:r>
      <w:r w:rsidR="002A7B21">
        <w:rPr>
          <w:sz w:val="20"/>
          <w:szCs w:val="20"/>
        </w:rPr>
        <w:t xml:space="preserve"> </w:t>
      </w:r>
      <w:r w:rsidRPr="002A7B21">
        <w:rPr>
          <w:sz w:val="20"/>
          <w:szCs w:val="20"/>
        </w:rPr>
        <w:t>K.,</w:t>
      </w:r>
      <w:r w:rsidR="002A7B21">
        <w:rPr>
          <w:sz w:val="20"/>
          <w:szCs w:val="20"/>
        </w:rPr>
        <w:t xml:space="preserve"> </w:t>
      </w:r>
      <w:r w:rsidRPr="002A7B21">
        <w:rPr>
          <w:sz w:val="20"/>
          <w:szCs w:val="20"/>
        </w:rPr>
        <w:t>(2003),</w:t>
      </w:r>
      <w:r w:rsidR="002A7B21">
        <w:rPr>
          <w:sz w:val="20"/>
          <w:szCs w:val="20"/>
        </w:rPr>
        <w:t xml:space="preserve"> </w:t>
      </w:r>
      <w:r w:rsidRPr="002A7B21">
        <w:rPr>
          <w:sz w:val="20"/>
          <w:szCs w:val="20"/>
        </w:rPr>
        <w:t>Training</w:t>
      </w:r>
      <w:r w:rsidR="002A7B21">
        <w:rPr>
          <w:sz w:val="20"/>
          <w:szCs w:val="20"/>
        </w:rPr>
        <w:t xml:space="preserve"> </w:t>
      </w:r>
      <w:r w:rsidRPr="002A7B21">
        <w:rPr>
          <w:sz w:val="20"/>
          <w:szCs w:val="20"/>
        </w:rPr>
        <w:t>Manual</w:t>
      </w:r>
      <w:r w:rsidR="002A7B21">
        <w:rPr>
          <w:sz w:val="20"/>
          <w:szCs w:val="20"/>
        </w:rPr>
        <w:t xml:space="preserve"> </w:t>
      </w:r>
      <w:r w:rsidRPr="002A7B21">
        <w:rPr>
          <w:sz w:val="20"/>
          <w:szCs w:val="20"/>
        </w:rPr>
        <w:t>on</w:t>
      </w:r>
      <w:r w:rsidR="002A7B21">
        <w:rPr>
          <w:sz w:val="20"/>
          <w:szCs w:val="20"/>
        </w:rPr>
        <w:t xml:space="preserve"> </w:t>
      </w:r>
      <w:r w:rsidRPr="002A7B21">
        <w:rPr>
          <w:sz w:val="20"/>
          <w:szCs w:val="20"/>
        </w:rPr>
        <w:t>Inventory</w:t>
      </w:r>
      <w:r w:rsidR="002A7B21">
        <w:rPr>
          <w:sz w:val="20"/>
          <w:szCs w:val="20"/>
        </w:rPr>
        <w:t xml:space="preserve"> </w:t>
      </w:r>
      <w:r w:rsidRPr="002A7B21">
        <w:rPr>
          <w:sz w:val="20"/>
          <w:szCs w:val="20"/>
        </w:rPr>
        <w:t>of</w:t>
      </w:r>
      <w:r w:rsidR="002A7B21">
        <w:rPr>
          <w:sz w:val="20"/>
          <w:szCs w:val="20"/>
        </w:rPr>
        <w:t xml:space="preserve"> </w:t>
      </w:r>
      <w:r w:rsidRPr="002A7B21">
        <w:rPr>
          <w:sz w:val="20"/>
          <w:szCs w:val="20"/>
        </w:rPr>
        <w:t>Trees</w:t>
      </w:r>
      <w:r w:rsidR="002A7B21">
        <w:rPr>
          <w:sz w:val="20"/>
          <w:szCs w:val="20"/>
        </w:rPr>
        <w:t xml:space="preserve"> </w:t>
      </w:r>
      <w:r w:rsidRPr="002A7B21">
        <w:rPr>
          <w:sz w:val="20"/>
          <w:szCs w:val="20"/>
        </w:rPr>
        <w:t>Outside</w:t>
      </w:r>
      <w:r w:rsidR="002A7B21">
        <w:rPr>
          <w:sz w:val="20"/>
          <w:szCs w:val="20"/>
        </w:rPr>
        <w:t xml:space="preserve"> </w:t>
      </w:r>
      <w:r w:rsidRPr="002A7B21">
        <w:rPr>
          <w:sz w:val="20"/>
          <w:szCs w:val="20"/>
        </w:rPr>
        <w:t>Forest</w:t>
      </w:r>
      <w:r w:rsidR="002A7B21">
        <w:rPr>
          <w:sz w:val="20"/>
          <w:szCs w:val="20"/>
        </w:rPr>
        <w:t xml:space="preserve"> </w:t>
      </w:r>
      <w:r w:rsidRPr="002A7B21">
        <w:rPr>
          <w:sz w:val="20"/>
          <w:szCs w:val="20"/>
        </w:rPr>
        <w:t>(TOF),</w:t>
      </w:r>
      <w:r w:rsidR="002A7B21">
        <w:rPr>
          <w:sz w:val="20"/>
          <w:szCs w:val="20"/>
        </w:rPr>
        <w:t xml:space="preserve"> </w:t>
      </w:r>
      <w:r w:rsidRPr="002A7B21">
        <w:rPr>
          <w:sz w:val="20"/>
          <w:szCs w:val="20"/>
        </w:rPr>
        <w:t>FAO</w:t>
      </w:r>
      <w:r w:rsidR="002A7B21">
        <w:rPr>
          <w:sz w:val="20"/>
          <w:szCs w:val="20"/>
        </w:rPr>
        <w:t xml:space="preserve"> </w:t>
      </w:r>
      <w:r w:rsidRPr="002A7B21">
        <w:rPr>
          <w:sz w:val="20"/>
          <w:szCs w:val="20"/>
        </w:rPr>
        <w:t>Regional</w:t>
      </w:r>
      <w:r w:rsidR="002A7B21">
        <w:rPr>
          <w:sz w:val="20"/>
          <w:szCs w:val="20"/>
        </w:rPr>
        <w:t xml:space="preserve"> </w:t>
      </w:r>
      <w:r w:rsidRPr="002A7B21">
        <w:rPr>
          <w:sz w:val="20"/>
          <w:szCs w:val="20"/>
        </w:rPr>
        <w:t>Office</w:t>
      </w:r>
      <w:r w:rsidR="002A7B21">
        <w:rPr>
          <w:sz w:val="20"/>
          <w:szCs w:val="20"/>
        </w:rPr>
        <w:t xml:space="preserve"> </w:t>
      </w:r>
      <w:r w:rsidRPr="002A7B21">
        <w:rPr>
          <w:sz w:val="20"/>
          <w:szCs w:val="20"/>
        </w:rPr>
        <w:t>for</w:t>
      </w:r>
      <w:r w:rsidR="002A7B21">
        <w:rPr>
          <w:sz w:val="20"/>
          <w:szCs w:val="20"/>
        </w:rPr>
        <w:t xml:space="preserve"> </w:t>
      </w:r>
      <w:r w:rsidRPr="002A7B21">
        <w:rPr>
          <w:sz w:val="20"/>
          <w:szCs w:val="20"/>
        </w:rPr>
        <w:t>Asia</w:t>
      </w:r>
      <w:r w:rsidR="002A7B21">
        <w:rPr>
          <w:sz w:val="20"/>
          <w:szCs w:val="20"/>
        </w:rPr>
        <w:t xml:space="preserve"> </w:t>
      </w:r>
      <w:r w:rsidRPr="002A7B21">
        <w:rPr>
          <w:sz w:val="20"/>
          <w:szCs w:val="20"/>
        </w:rPr>
        <w:t>and</w:t>
      </w:r>
      <w:r w:rsidR="002A7B21">
        <w:rPr>
          <w:sz w:val="20"/>
          <w:szCs w:val="20"/>
        </w:rPr>
        <w:t xml:space="preserve"> </w:t>
      </w:r>
      <w:r w:rsidRPr="002A7B21">
        <w:rPr>
          <w:sz w:val="20"/>
          <w:szCs w:val="20"/>
        </w:rPr>
        <w:t>the</w:t>
      </w:r>
      <w:r w:rsidR="002A7B21">
        <w:rPr>
          <w:sz w:val="20"/>
          <w:szCs w:val="20"/>
        </w:rPr>
        <w:t xml:space="preserve"> </w:t>
      </w:r>
      <w:r w:rsidRPr="002A7B21">
        <w:rPr>
          <w:sz w:val="20"/>
          <w:szCs w:val="20"/>
        </w:rPr>
        <w:t>Pacific,</w:t>
      </w:r>
      <w:r w:rsidR="002A7B21">
        <w:rPr>
          <w:sz w:val="20"/>
          <w:szCs w:val="20"/>
        </w:rPr>
        <w:t xml:space="preserve"> </w:t>
      </w:r>
      <w:r w:rsidRPr="002A7B21">
        <w:rPr>
          <w:sz w:val="20"/>
          <w:szCs w:val="20"/>
        </w:rPr>
        <w:t>Bangkok.</w:t>
      </w:r>
    </w:p>
    <w:p w:rsidR="009E18CA" w:rsidRPr="002A7B21" w:rsidRDefault="009E18CA" w:rsidP="00710A0F">
      <w:pPr>
        <w:pStyle w:val="ListParagraph"/>
        <w:numPr>
          <w:ilvl w:val="0"/>
          <w:numId w:val="1"/>
        </w:numPr>
        <w:tabs>
          <w:tab w:val="clear" w:pos="720"/>
        </w:tabs>
        <w:suppressAutoHyphens w:val="0"/>
        <w:snapToGrid w:val="0"/>
        <w:ind w:left="425" w:hanging="425"/>
        <w:jc w:val="both"/>
        <w:rPr>
          <w:color w:val="222222"/>
          <w:sz w:val="20"/>
          <w:szCs w:val="20"/>
          <w:shd w:val="clear" w:color="auto" w:fill="FFFFFF"/>
        </w:rPr>
      </w:pPr>
      <w:r w:rsidRPr="002A7B21">
        <w:rPr>
          <w:color w:val="222222"/>
          <w:sz w:val="20"/>
          <w:szCs w:val="20"/>
          <w:shd w:val="clear" w:color="auto" w:fill="FFFFFF"/>
        </w:rPr>
        <w:t>Schulze,</w:t>
      </w:r>
      <w:r w:rsidR="002A7B21">
        <w:rPr>
          <w:color w:val="222222"/>
          <w:sz w:val="20"/>
          <w:szCs w:val="20"/>
          <w:shd w:val="clear" w:color="auto" w:fill="FFFFFF"/>
        </w:rPr>
        <w:t xml:space="preserve"> </w:t>
      </w:r>
      <w:r w:rsidRPr="002A7B21">
        <w:rPr>
          <w:color w:val="222222"/>
          <w:sz w:val="20"/>
          <w:szCs w:val="20"/>
          <w:shd w:val="clear" w:color="auto" w:fill="FFFFFF"/>
        </w:rPr>
        <w:t>C.</w:t>
      </w:r>
      <w:r w:rsidR="002A7B21">
        <w:rPr>
          <w:color w:val="222222"/>
          <w:sz w:val="20"/>
          <w:szCs w:val="20"/>
          <w:shd w:val="clear" w:color="auto" w:fill="FFFFFF"/>
        </w:rPr>
        <w:t xml:space="preserve"> </w:t>
      </w:r>
      <w:r w:rsidRPr="002A7B21">
        <w:rPr>
          <w:color w:val="222222"/>
          <w:sz w:val="20"/>
          <w:szCs w:val="20"/>
          <w:shd w:val="clear" w:color="auto" w:fill="FFFFFF"/>
        </w:rPr>
        <w:t>H.,</w:t>
      </w:r>
      <w:r w:rsidR="002A7B21">
        <w:rPr>
          <w:color w:val="222222"/>
          <w:sz w:val="20"/>
          <w:szCs w:val="20"/>
          <w:shd w:val="clear" w:color="auto" w:fill="FFFFFF"/>
        </w:rPr>
        <w:t xml:space="preserve"> </w:t>
      </w:r>
      <w:r w:rsidRPr="002A7B21">
        <w:rPr>
          <w:color w:val="222222"/>
          <w:sz w:val="20"/>
          <w:szCs w:val="20"/>
          <w:shd w:val="clear" w:color="auto" w:fill="FFFFFF"/>
        </w:rPr>
        <w:t>Waltert,</w:t>
      </w:r>
      <w:r w:rsidR="002A7B21">
        <w:rPr>
          <w:color w:val="222222"/>
          <w:sz w:val="20"/>
          <w:szCs w:val="20"/>
          <w:shd w:val="clear" w:color="auto" w:fill="FFFFFF"/>
        </w:rPr>
        <w:t xml:space="preserve"> </w:t>
      </w:r>
      <w:r w:rsidRPr="002A7B21">
        <w:rPr>
          <w:color w:val="222222"/>
          <w:sz w:val="20"/>
          <w:szCs w:val="20"/>
          <w:shd w:val="clear" w:color="auto" w:fill="FFFFFF"/>
        </w:rPr>
        <w:t>M.,</w:t>
      </w:r>
      <w:r w:rsidR="002A7B21">
        <w:rPr>
          <w:color w:val="222222"/>
          <w:sz w:val="20"/>
          <w:szCs w:val="20"/>
          <w:shd w:val="clear" w:color="auto" w:fill="FFFFFF"/>
        </w:rPr>
        <w:t xml:space="preserve"> </w:t>
      </w:r>
      <w:r w:rsidRPr="002A7B21">
        <w:rPr>
          <w:color w:val="222222"/>
          <w:sz w:val="20"/>
          <w:szCs w:val="20"/>
          <w:shd w:val="clear" w:color="auto" w:fill="FFFFFF"/>
        </w:rPr>
        <w:t>Kessler,</w:t>
      </w:r>
      <w:r w:rsidR="002A7B21">
        <w:rPr>
          <w:color w:val="222222"/>
          <w:sz w:val="20"/>
          <w:szCs w:val="20"/>
          <w:shd w:val="clear" w:color="auto" w:fill="FFFFFF"/>
        </w:rPr>
        <w:t xml:space="preserve"> </w:t>
      </w:r>
      <w:r w:rsidRPr="002A7B21">
        <w:rPr>
          <w:color w:val="222222"/>
          <w:sz w:val="20"/>
          <w:szCs w:val="20"/>
          <w:shd w:val="clear" w:color="auto" w:fill="FFFFFF"/>
        </w:rPr>
        <w:t>P.</w:t>
      </w:r>
      <w:r w:rsidR="002A7B21">
        <w:rPr>
          <w:color w:val="222222"/>
          <w:sz w:val="20"/>
          <w:szCs w:val="20"/>
          <w:shd w:val="clear" w:color="auto" w:fill="FFFFFF"/>
        </w:rPr>
        <w:t xml:space="preserve"> </w:t>
      </w:r>
      <w:r w:rsidRPr="002A7B21">
        <w:rPr>
          <w:color w:val="222222"/>
          <w:sz w:val="20"/>
          <w:szCs w:val="20"/>
          <w:shd w:val="clear" w:color="auto" w:fill="FFFFFF"/>
        </w:rPr>
        <w:t>J.,</w:t>
      </w:r>
      <w:r w:rsidR="002A7B21">
        <w:rPr>
          <w:color w:val="222222"/>
          <w:sz w:val="20"/>
          <w:szCs w:val="20"/>
          <w:shd w:val="clear" w:color="auto" w:fill="FFFFFF"/>
        </w:rPr>
        <w:t xml:space="preserve"> </w:t>
      </w:r>
      <w:r w:rsidRPr="002A7B21">
        <w:rPr>
          <w:color w:val="222222"/>
          <w:sz w:val="20"/>
          <w:szCs w:val="20"/>
          <w:shd w:val="clear" w:color="auto" w:fill="FFFFFF"/>
        </w:rPr>
        <w:t>Pitopang,</w:t>
      </w:r>
      <w:r w:rsidR="002A7B21">
        <w:rPr>
          <w:color w:val="222222"/>
          <w:sz w:val="20"/>
          <w:szCs w:val="20"/>
          <w:shd w:val="clear" w:color="auto" w:fill="FFFFFF"/>
        </w:rPr>
        <w:t xml:space="preserve"> </w:t>
      </w:r>
      <w:r w:rsidRPr="002A7B21">
        <w:rPr>
          <w:color w:val="222222"/>
          <w:sz w:val="20"/>
          <w:szCs w:val="20"/>
          <w:shd w:val="clear" w:color="auto" w:fill="FFFFFF"/>
        </w:rPr>
        <w:t>R.,</w:t>
      </w:r>
      <w:r w:rsidR="002A7B21">
        <w:rPr>
          <w:color w:val="222222"/>
          <w:sz w:val="20"/>
          <w:szCs w:val="20"/>
          <w:shd w:val="clear" w:color="auto" w:fill="FFFFFF"/>
        </w:rPr>
        <w:t xml:space="preserve"> </w:t>
      </w:r>
      <w:r w:rsidRPr="002A7B21">
        <w:rPr>
          <w:color w:val="222222"/>
          <w:sz w:val="20"/>
          <w:szCs w:val="20"/>
          <w:shd w:val="clear" w:color="auto" w:fill="FFFFFF"/>
        </w:rPr>
        <w:t>Veddeler,</w:t>
      </w:r>
      <w:r w:rsidR="002A7B21">
        <w:rPr>
          <w:color w:val="222222"/>
          <w:sz w:val="20"/>
          <w:szCs w:val="20"/>
          <w:shd w:val="clear" w:color="auto" w:fill="FFFFFF"/>
        </w:rPr>
        <w:t xml:space="preserve"> </w:t>
      </w:r>
      <w:r w:rsidRPr="002A7B21">
        <w:rPr>
          <w:color w:val="222222"/>
          <w:sz w:val="20"/>
          <w:szCs w:val="20"/>
          <w:shd w:val="clear" w:color="auto" w:fill="FFFFFF"/>
        </w:rPr>
        <w:t>D.,</w:t>
      </w:r>
      <w:r w:rsidR="002A7B21">
        <w:rPr>
          <w:color w:val="222222"/>
          <w:sz w:val="20"/>
          <w:szCs w:val="20"/>
          <w:shd w:val="clear" w:color="auto" w:fill="FFFFFF"/>
        </w:rPr>
        <w:t xml:space="preserve"> </w:t>
      </w:r>
      <w:r w:rsidRPr="002A7B21">
        <w:rPr>
          <w:color w:val="222222"/>
          <w:sz w:val="20"/>
          <w:szCs w:val="20"/>
          <w:shd w:val="clear" w:color="auto" w:fill="FFFFFF"/>
        </w:rPr>
        <w:t>Mühlenberg,</w:t>
      </w:r>
      <w:r w:rsidR="002A7B21">
        <w:rPr>
          <w:color w:val="222222"/>
          <w:sz w:val="20"/>
          <w:szCs w:val="20"/>
          <w:shd w:val="clear" w:color="auto" w:fill="FFFFFF"/>
        </w:rPr>
        <w:t xml:space="preserve"> </w:t>
      </w:r>
      <w:r w:rsidRPr="002A7B21">
        <w:rPr>
          <w:color w:val="222222"/>
          <w:sz w:val="20"/>
          <w:szCs w:val="20"/>
          <w:shd w:val="clear" w:color="auto" w:fill="FFFFFF"/>
        </w:rPr>
        <w:t>M.,</w:t>
      </w:r>
      <w:r w:rsidR="002A7B21" w:rsidRPr="002A7B21">
        <w:rPr>
          <w:color w:val="222222"/>
          <w:sz w:val="20"/>
          <w:szCs w:val="20"/>
          <w:shd w:val="clear" w:color="auto" w:fill="FFFFFF"/>
        </w:rPr>
        <w:t>.</w:t>
      </w:r>
      <w:r w:rsidRPr="002A7B21">
        <w:rPr>
          <w:color w:val="222222"/>
          <w:sz w:val="20"/>
          <w:szCs w:val="20"/>
          <w:shd w:val="clear" w:color="auto" w:fill="FFFFFF"/>
        </w:rPr>
        <w:t>..</w:t>
      </w:r>
      <w:r w:rsidR="002A7B21">
        <w:rPr>
          <w:color w:val="222222"/>
          <w:sz w:val="20"/>
          <w:szCs w:val="20"/>
          <w:shd w:val="clear" w:color="auto" w:fill="FFFFFF"/>
        </w:rPr>
        <w:t xml:space="preserve"> </w:t>
      </w:r>
      <w:r w:rsidR="002A7B21" w:rsidRPr="002A7B21">
        <w:rPr>
          <w:color w:val="222222"/>
          <w:sz w:val="20"/>
          <w:szCs w:val="20"/>
          <w:shd w:val="clear" w:color="auto" w:fill="FFFFFF"/>
        </w:rPr>
        <w:t>&amp;</w:t>
      </w:r>
      <w:r w:rsidR="002A7B21">
        <w:rPr>
          <w:color w:val="222222"/>
          <w:sz w:val="20"/>
          <w:szCs w:val="20"/>
          <w:shd w:val="clear" w:color="auto" w:fill="FFFFFF"/>
        </w:rPr>
        <w:t xml:space="preserve"> </w:t>
      </w:r>
      <w:r w:rsidRPr="002A7B21">
        <w:rPr>
          <w:color w:val="222222"/>
          <w:sz w:val="20"/>
          <w:szCs w:val="20"/>
          <w:shd w:val="clear" w:color="auto" w:fill="FFFFFF"/>
        </w:rPr>
        <w:t>Tscharntke,</w:t>
      </w:r>
      <w:r w:rsidR="002A7B21">
        <w:rPr>
          <w:color w:val="222222"/>
          <w:sz w:val="20"/>
          <w:szCs w:val="20"/>
          <w:shd w:val="clear" w:color="auto" w:fill="FFFFFF"/>
        </w:rPr>
        <w:t xml:space="preserve"> </w:t>
      </w:r>
      <w:r w:rsidRPr="002A7B21">
        <w:rPr>
          <w:color w:val="222222"/>
          <w:sz w:val="20"/>
          <w:szCs w:val="20"/>
          <w:shd w:val="clear" w:color="auto" w:fill="FFFFFF"/>
        </w:rPr>
        <w:t>T.</w:t>
      </w:r>
      <w:r w:rsidR="002A7B21">
        <w:rPr>
          <w:color w:val="222222"/>
          <w:sz w:val="20"/>
          <w:szCs w:val="20"/>
          <w:shd w:val="clear" w:color="auto" w:fill="FFFFFF"/>
        </w:rPr>
        <w:t xml:space="preserve"> </w:t>
      </w:r>
      <w:r w:rsidRPr="002A7B21">
        <w:rPr>
          <w:color w:val="222222"/>
          <w:sz w:val="20"/>
          <w:szCs w:val="20"/>
          <w:shd w:val="clear" w:color="auto" w:fill="FFFFFF"/>
        </w:rPr>
        <w:t>(2004).</w:t>
      </w:r>
      <w:r w:rsidR="002A7B21">
        <w:rPr>
          <w:color w:val="222222"/>
          <w:sz w:val="20"/>
          <w:szCs w:val="20"/>
          <w:shd w:val="clear" w:color="auto" w:fill="FFFFFF"/>
        </w:rPr>
        <w:t xml:space="preserve"> </w:t>
      </w:r>
      <w:r w:rsidRPr="002A7B21">
        <w:rPr>
          <w:color w:val="222222"/>
          <w:sz w:val="20"/>
          <w:szCs w:val="20"/>
          <w:shd w:val="clear" w:color="auto" w:fill="FFFFFF"/>
        </w:rPr>
        <w:t>Biodiversity</w:t>
      </w:r>
      <w:r w:rsidR="002A7B21">
        <w:rPr>
          <w:color w:val="222222"/>
          <w:sz w:val="20"/>
          <w:szCs w:val="20"/>
          <w:shd w:val="clear" w:color="auto" w:fill="FFFFFF"/>
        </w:rPr>
        <w:t xml:space="preserve"> </w:t>
      </w:r>
      <w:r w:rsidRPr="002A7B21">
        <w:rPr>
          <w:color w:val="222222"/>
          <w:sz w:val="20"/>
          <w:szCs w:val="20"/>
          <w:shd w:val="clear" w:color="auto" w:fill="FFFFFF"/>
        </w:rPr>
        <w:t>indicator</w:t>
      </w:r>
      <w:r w:rsidR="002A7B21">
        <w:rPr>
          <w:color w:val="222222"/>
          <w:sz w:val="20"/>
          <w:szCs w:val="20"/>
          <w:shd w:val="clear" w:color="auto" w:fill="FFFFFF"/>
        </w:rPr>
        <w:t xml:space="preserve"> </w:t>
      </w:r>
      <w:r w:rsidRPr="002A7B21">
        <w:rPr>
          <w:color w:val="222222"/>
          <w:sz w:val="20"/>
          <w:szCs w:val="20"/>
          <w:shd w:val="clear" w:color="auto" w:fill="FFFFFF"/>
        </w:rPr>
        <w:t>groups</w:t>
      </w:r>
      <w:r w:rsidR="002A7B21">
        <w:rPr>
          <w:color w:val="222222"/>
          <w:sz w:val="20"/>
          <w:szCs w:val="20"/>
          <w:shd w:val="clear" w:color="auto" w:fill="FFFFFF"/>
        </w:rPr>
        <w:t xml:space="preserve"> </w:t>
      </w:r>
      <w:r w:rsidRPr="002A7B21">
        <w:rPr>
          <w:color w:val="222222"/>
          <w:sz w:val="20"/>
          <w:szCs w:val="20"/>
          <w:shd w:val="clear" w:color="auto" w:fill="FFFFFF"/>
        </w:rPr>
        <w:t>of</w:t>
      </w:r>
      <w:r w:rsidR="002A7B21">
        <w:rPr>
          <w:color w:val="222222"/>
          <w:sz w:val="20"/>
          <w:szCs w:val="20"/>
          <w:shd w:val="clear" w:color="auto" w:fill="FFFFFF"/>
        </w:rPr>
        <w:t xml:space="preserve"> </w:t>
      </w:r>
      <w:r w:rsidRPr="002A7B21">
        <w:rPr>
          <w:color w:val="222222"/>
          <w:sz w:val="20"/>
          <w:szCs w:val="20"/>
          <w:shd w:val="clear" w:color="auto" w:fill="FFFFFF"/>
        </w:rPr>
        <w:t>tropical</w:t>
      </w:r>
      <w:r w:rsidR="002A7B21">
        <w:rPr>
          <w:color w:val="222222"/>
          <w:sz w:val="20"/>
          <w:szCs w:val="20"/>
          <w:shd w:val="clear" w:color="auto" w:fill="FFFFFF"/>
        </w:rPr>
        <w:t xml:space="preserve"> </w:t>
      </w:r>
      <w:r w:rsidRPr="002A7B21">
        <w:rPr>
          <w:color w:val="222222"/>
          <w:sz w:val="20"/>
          <w:szCs w:val="20"/>
          <w:shd w:val="clear" w:color="auto" w:fill="FFFFFF"/>
        </w:rPr>
        <w:t>land‐use</w:t>
      </w:r>
      <w:r w:rsidR="002A7B21">
        <w:rPr>
          <w:color w:val="222222"/>
          <w:sz w:val="20"/>
          <w:szCs w:val="20"/>
          <w:shd w:val="clear" w:color="auto" w:fill="FFFFFF"/>
        </w:rPr>
        <w:t xml:space="preserve"> </w:t>
      </w:r>
      <w:r w:rsidRPr="002A7B21">
        <w:rPr>
          <w:color w:val="222222"/>
          <w:sz w:val="20"/>
          <w:szCs w:val="20"/>
          <w:shd w:val="clear" w:color="auto" w:fill="FFFFFF"/>
        </w:rPr>
        <w:t>systems:</w:t>
      </w:r>
      <w:r w:rsidR="002A7B21">
        <w:rPr>
          <w:color w:val="222222"/>
          <w:sz w:val="20"/>
          <w:szCs w:val="20"/>
          <w:shd w:val="clear" w:color="auto" w:fill="FFFFFF"/>
        </w:rPr>
        <w:t xml:space="preserve"> </w:t>
      </w:r>
      <w:r w:rsidRPr="002A7B21">
        <w:rPr>
          <w:color w:val="222222"/>
          <w:sz w:val="20"/>
          <w:szCs w:val="20"/>
          <w:shd w:val="clear" w:color="auto" w:fill="FFFFFF"/>
        </w:rPr>
        <w:t>comparing</w:t>
      </w:r>
      <w:r w:rsidR="002A7B21">
        <w:rPr>
          <w:color w:val="222222"/>
          <w:sz w:val="20"/>
          <w:szCs w:val="20"/>
          <w:shd w:val="clear" w:color="auto" w:fill="FFFFFF"/>
        </w:rPr>
        <w:t xml:space="preserve"> </w:t>
      </w:r>
      <w:r w:rsidRPr="002A7B21">
        <w:rPr>
          <w:color w:val="222222"/>
          <w:sz w:val="20"/>
          <w:szCs w:val="20"/>
          <w:shd w:val="clear" w:color="auto" w:fill="FFFFFF"/>
        </w:rPr>
        <w:t>plants,</w:t>
      </w:r>
      <w:r w:rsidR="002A7B21">
        <w:rPr>
          <w:color w:val="222222"/>
          <w:sz w:val="20"/>
          <w:szCs w:val="20"/>
          <w:shd w:val="clear" w:color="auto" w:fill="FFFFFF"/>
        </w:rPr>
        <w:t xml:space="preserve"> </w:t>
      </w:r>
      <w:r w:rsidRPr="002A7B21">
        <w:rPr>
          <w:color w:val="222222"/>
          <w:sz w:val="20"/>
          <w:szCs w:val="20"/>
          <w:shd w:val="clear" w:color="auto" w:fill="FFFFFF"/>
        </w:rPr>
        <w:t>birds,</w:t>
      </w:r>
      <w:r w:rsidR="002A7B21">
        <w:rPr>
          <w:color w:val="222222"/>
          <w:sz w:val="20"/>
          <w:szCs w:val="20"/>
          <w:shd w:val="clear" w:color="auto" w:fill="FFFFFF"/>
        </w:rPr>
        <w:t xml:space="preserve"> </w:t>
      </w:r>
      <w:r w:rsidRPr="002A7B21">
        <w:rPr>
          <w:color w:val="222222"/>
          <w:sz w:val="20"/>
          <w:szCs w:val="20"/>
          <w:shd w:val="clear" w:color="auto" w:fill="FFFFFF"/>
        </w:rPr>
        <w:t>and</w:t>
      </w:r>
      <w:r w:rsidR="002A7B21">
        <w:rPr>
          <w:color w:val="222222"/>
          <w:sz w:val="20"/>
          <w:szCs w:val="20"/>
          <w:shd w:val="clear" w:color="auto" w:fill="FFFFFF"/>
        </w:rPr>
        <w:t xml:space="preserve"> </w:t>
      </w:r>
      <w:r w:rsidRPr="002A7B21">
        <w:rPr>
          <w:color w:val="222222"/>
          <w:sz w:val="20"/>
          <w:szCs w:val="20"/>
          <w:shd w:val="clear" w:color="auto" w:fill="FFFFFF"/>
        </w:rPr>
        <w:t>insects.</w:t>
      </w:r>
      <w:r w:rsidR="002A7B21">
        <w:rPr>
          <w:color w:val="222222"/>
          <w:sz w:val="20"/>
          <w:szCs w:val="20"/>
          <w:shd w:val="clear" w:color="auto" w:fill="FFFFFF"/>
        </w:rPr>
        <w:t xml:space="preserve"> </w:t>
      </w:r>
      <w:r w:rsidRPr="002A7B21">
        <w:rPr>
          <w:i/>
          <w:iCs/>
          <w:color w:val="222222"/>
          <w:sz w:val="20"/>
          <w:szCs w:val="20"/>
          <w:shd w:val="clear" w:color="auto" w:fill="FFFFFF"/>
        </w:rPr>
        <w:t>Ecological</w:t>
      </w:r>
      <w:r w:rsidR="002A7B21">
        <w:rPr>
          <w:i/>
          <w:iCs/>
          <w:color w:val="222222"/>
          <w:sz w:val="20"/>
          <w:szCs w:val="20"/>
          <w:shd w:val="clear" w:color="auto" w:fill="FFFFFF"/>
        </w:rPr>
        <w:t xml:space="preserve"> </w:t>
      </w:r>
      <w:r w:rsidRPr="002A7B21">
        <w:rPr>
          <w:i/>
          <w:iCs/>
          <w:color w:val="222222"/>
          <w:sz w:val="20"/>
          <w:szCs w:val="20"/>
          <w:shd w:val="clear" w:color="auto" w:fill="FFFFFF"/>
        </w:rPr>
        <w:t>applications</w:t>
      </w:r>
      <w:r w:rsidRPr="002A7B21">
        <w:rPr>
          <w:color w:val="222222"/>
          <w:sz w:val="20"/>
          <w:szCs w:val="20"/>
          <w:shd w:val="clear" w:color="auto" w:fill="FFFFFF"/>
        </w:rPr>
        <w:t>,</w:t>
      </w:r>
      <w:r w:rsidR="002A7B21">
        <w:rPr>
          <w:color w:val="222222"/>
          <w:sz w:val="20"/>
          <w:szCs w:val="20"/>
          <w:shd w:val="clear" w:color="auto" w:fill="FFFFFF"/>
        </w:rPr>
        <w:t xml:space="preserve"> </w:t>
      </w:r>
      <w:r w:rsidRPr="002A7B21">
        <w:rPr>
          <w:i/>
          <w:iCs/>
          <w:color w:val="222222"/>
          <w:sz w:val="20"/>
          <w:szCs w:val="20"/>
          <w:shd w:val="clear" w:color="auto" w:fill="FFFFFF"/>
        </w:rPr>
        <w:t>14</w:t>
      </w:r>
      <w:r w:rsidRPr="002A7B21">
        <w:rPr>
          <w:color w:val="222222"/>
          <w:sz w:val="20"/>
          <w:szCs w:val="20"/>
          <w:shd w:val="clear" w:color="auto" w:fill="FFFFFF"/>
        </w:rPr>
        <w:t>(5),</w:t>
      </w:r>
      <w:r w:rsidR="002A7B21">
        <w:rPr>
          <w:color w:val="222222"/>
          <w:sz w:val="20"/>
          <w:szCs w:val="20"/>
          <w:shd w:val="clear" w:color="auto" w:fill="FFFFFF"/>
        </w:rPr>
        <w:t xml:space="preserve"> </w:t>
      </w:r>
      <w:r w:rsidRPr="002A7B21">
        <w:rPr>
          <w:color w:val="222222"/>
          <w:sz w:val="20"/>
          <w:szCs w:val="20"/>
          <w:shd w:val="clear" w:color="auto" w:fill="FFFFFF"/>
        </w:rPr>
        <w:t>1321-1333.</w:t>
      </w:r>
    </w:p>
    <w:p w:rsidR="009E18CA" w:rsidRPr="002A7B21" w:rsidRDefault="009E18CA" w:rsidP="00710A0F">
      <w:pPr>
        <w:pStyle w:val="ListParagraph"/>
        <w:numPr>
          <w:ilvl w:val="0"/>
          <w:numId w:val="1"/>
        </w:numPr>
        <w:tabs>
          <w:tab w:val="clear" w:pos="720"/>
        </w:tabs>
        <w:suppressAutoHyphens w:val="0"/>
        <w:snapToGrid w:val="0"/>
        <w:ind w:left="425" w:hanging="425"/>
        <w:jc w:val="both"/>
        <w:rPr>
          <w:color w:val="222222"/>
          <w:sz w:val="20"/>
          <w:szCs w:val="20"/>
          <w:shd w:val="clear" w:color="auto" w:fill="FFFFFF"/>
        </w:rPr>
      </w:pPr>
      <w:r w:rsidRPr="002A7B21">
        <w:rPr>
          <w:color w:val="222222"/>
          <w:sz w:val="20"/>
          <w:szCs w:val="20"/>
          <w:shd w:val="clear" w:color="auto" w:fill="FFFFFF"/>
        </w:rPr>
        <w:t>Sloan,</w:t>
      </w:r>
      <w:r w:rsidR="002A7B21">
        <w:rPr>
          <w:color w:val="222222"/>
          <w:sz w:val="20"/>
          <w:szCs w:val="20"/>
          <w:shd w:val="clear" w:color="auto" w:fill="FFFFFF"/>
        </w:rPr>
        <w:t xml:space="preserve"> </w:t>
      </w:r>
      <w:r w:rsidRPr="002A7B21">
        <w:rPr>
          <w:color w:val="222222"/>
          <w:sz w:val="20"/>
          <w:szCs w:val="20"/>
          <w:shd w:val="clear" w:color="auto" w:fill="FFFFFF"/>
        </w:rPr>
        <w:t>S.,</w:t>
      </w:r>
      <w:r w:rsidR="002A7B21">
        <w:rPr>
          <w:color w:val="222222"/>
          <w:sz w:val="20"/>
          <w:szCs w:val="20"/>
          <w:shd w:val="clear" w:color="auto" w:fill="FFFFFF"/>
        </w:rPr>
        <w:t xml:space="preserve"> </w:t>
      </w:r>
      <w:r w:rsidR="002A7B21" w:rsidRPr="002A7B21">
        <w:rPr>
          <w:color w:val="222222"/>
          <w:sz w:val="20"/>
          <w:szCs w:val="20"/>
          <w:shd w:val="clear" w:color="auto" w:fill="FFFFFF"/>
        </w:rPr>
        <w:t>&amp;</w:t>
      </w:r>
      <w:r w:rsidR="002A7B21">
        <w:rPr>
          <w:color w:val="222222"/>
          <w:sz w:val="20"/>
          <w:szCs w:val="20"/>
          <w:shd w:val="clear" w:color="auto" w:fill="FFFFFF"/>
        </w:rPr>
        <w:t xml:space="preserve"> </w:t>
      </w:r>
      <w:r w:rsidRPr="002A7B21">
        <w:rPr>
          <w:color w:val="222222"/>
          <w:sz w:val="20"/>
          <w:szCs w:val="20"/>
          <w:shd w:val="clear" w:color="auto" w:fill="FFFFFF"/>
        </w:rPr>
        <w:t>Sayer,</w:t>
      </w:r>
      <w:r w:rsidR="002A7B21">
        <w:rPr>
          <w:color w:val="222222"/>
          <w:sz w:val="20"/>
          <w:szCs w:val="20"/>
          <w:shd w:val="clear" w:color="auto" w:fill="FFFFFF"/>
        </w:rPr>
        <w:t xml:space="preserve"> </w:t>
      </w:r>
      <w:r w:rsidRPr="002A7B21">
        <w:rPr>
          <w:color w:val="222222"/>
          <w:sz w:val="20"/>
          <w:szCs w:val="20"/>
          <w:shd w:val="clear" w:color="auto" w:fill="FFFFFF"/>
        </w:rPr>
        <w:t>J.</w:t>
      </w:r>
      <w:r w:rsidR="002A7B21">
        <w:rPr>
          <w:color w:val="222222"/>
          <w:sz w:val="20"/>
          <w:szCs w:val="20"/>
          <w:shd w:val="clear" w:color="auto" w:fill="FFFFFF"/>
        </w:rPr>
        <w:t xml:space="preserve"> </w:t>
      </w:r>
      <w:r w:rsidRPr="002A7B21">
        <w:rPr>
          <w:color w:val="222222"/>
          <w:sz w:val="20"/>
          <w:szCs w:val="20"/>
          <w:shd w:val="clear" w:color="auto" w:fill="FFFFFF"/>
        </w:rPr>
        <w:t>A.</w:t>
      </w:r>
      <w:r w:rsidR="002A7B21">
        <w:rPr>
          <w:color w:val="222222"/>
          <w:sz w:val="20"/>
          <w:szCs w:val="20"/>
          <w:shd w:val="clear" w:color="auto" w:fill="FFFFFF"/>
        </w:rPr>
        <w:t xml:space="preserve"> </w:t>
      </w:r>
      <w:r w:rsidRPr="002A7B21">
        <w:rPr>
          <w:color w:val="222222"/>
          <w:sz w:val="20"/>
          <w:szCs w:val="20"/>
          <w:shd w:val="clear" w:color="auto" w:fill="FFFFFF"/>
        </w:rPr>
        <w:t>(2015).</w:t>
      </w:r>
      <w:r w:rsidR="002A7B21">
        <w:rPr>
          <w:color w:val="222222"/>
          <w:sz w:val="20"/>
          <w:szCs w:val="20"/>
          <w:shd w:val="clear" w:color="auto" w:fill="FFFFFF"/>
        </w:rPr>
        <w:t xml:space="preserve"> </w:t>
      </w:r>
      <w:r w:rsidRPr="002A7B21">
        <w:rPr>
          <w:color w:val="222222"/>
          <w:sz w:val="20"/>
          <w:szCs w:val="20"/>
          <w:shd w:val="clear" w:color="auto" w:fill="FFFFFF"/>
        </w:rPr>
        <w:t>Forest</w:t>
      </w:r>
      <w:r w:rsidR="002A7B21">
        <w:rPr>
          <w:color w:val="222222"/>
          <w:sz w:val="20"/>
          <w:szCs w:val="20"/>
          <w:shd w:val="clear" w:color="auto" w:fill="FFFFFF"/>
        </w:rPr>
        <w:t xml:space="preserve"> </w:t>
      </w:r>
      <w:r w:rsidRPr="002A7B21">
        <w:rPr>
          <w:color w:val="222222"/>
          <w:sz w:val="20"/>
          <w:szCs w:val="20"/>
          <w:shd w:val="clear" w:color="auto" w:fill="FFFFFF"/>
        </w:rPr>
        <w:t>Resources</w:t>
      </w:r>
      <w:r w:rsidR="002A7B21">
        <w:rPr>
          <w:color w:val="222222"/>
          <w:sz w:val="20"/>
          <w:szCs w:val="20"/>
          <w:shd w:val="clear" w:color="auto" w:fill="FFFFFF"/>
        </w:rPr>
        <w:t xml:space="preserve"> </w:t>
      </w:r>
      <w:r w:rsidRPr="002A7B21">
        <w:rPr>
          <w:color w:val="222222"/>
          <w:sz w:val="20"/>
          <w:szCs w:val="20"/>
          <w:shd w:val="clear" w:color="auto" w:fill="FFFFFF"/>
        </w:rPr>
        <w:t>Assessment</w:t>
      </w:r>
      <w:r w:rsidR="002A7B21">
        <w:rPr>
          <w:color w:val="222222"/>
          <w:sz w:val="20"/>
          <w:szCs w:val="20"/>
          <w:shd w:val="clear" w:color="auto" w:fill="FFFFFF"/>
        </w:rPr>
        <w:t xml:space="preserve"> </w:t>
      </w:r>
      <w:r w:rsidRPr="002A7B21">
        <w:rPr>
          <w:color w:val="222222"/>
          <w:sz w:val="20"/>
          <w:szCs w:val="20"/>
          <w:shd w:val="clear" w:color="auto" w:fill="FFFFFF"/>
        </w:rPr>
        <w:t>of</w:t>
      </w:r>
      <w:r w:rsidR="002A7B21">
        <w:rPr>
          <w:color w:val="222222"/>
          <w:sz w:val="20"/>
          <w:szCs w:val="20"/>
          <w:shd w:val="clear" w:color="auto" w:fill="FFFFFF"/>
        </w:rPr>
        <w:t xml:space="preserve"> </w:t>
      </w:r>
      <w:r w:rsidRPr="002A7B21">
        <w:rPr>
          <w:color w:val="222222"/>
          <w:sz w:val="20"/>
          <w:szCs w:val="20"/>
          <w:shd w:val="clear" w:color="auto" w:fill="FFFFFF"/>
        </w:rPr>
        <w:t>2015</w:t>
      </w:r>
      <w:r w:rsidR="002A7B21">
        <w:rPr>
          <w:color w:val="222222"/>
          <w:sz w:val="20"/>
          <w:szCs w:val="20"/>
          <w:shd w:val="clear" w:color="auto" w:fill="FFFFFF"/>
        </w:rPr>
        <w:t xml:space="preserve"> </w:t>
      </w:r>
      <w:r w:rsidRPr="002A7B21">
        <w:rPr>
          <w:color w:val="222222"/>
          <w:sz w:val="20"/>
          <w:szCs w:val="20"/>
          <w:shd w:val="clear" w:color="auto" w:fill="FFFFFF"/>
        </w:rPr>
        <w:t>shows</w:t>
      </w:r>
      <w:r w:rsidR="002A7B21">
        <w:rPr>
          <w:color w:val="222222"/>
          <w:sz w:val="20"/>
          <w:szCs w:val="20"/>
          <w:shd w:val="clear" w:color="auto" w:fill="FFFFFF"/>
        </w:rPr>
        <w:t xml:space="preserve"> </w:t>
      </w:r>
      <w:r w:rsidRPr="002A7B21">
        <w:rPr>
          <w:color w:val="222222"/>
          <w:sz w:val="20"/>
          <w:szCs w:val="20"/>
          <w:shd w:val="clear" w:color="auto" w:fill="FFFFFF"/>
        </w:rPr>
        <w:t>positive</w:t>
      </w:r>
      <w:r w:rsidR="002A7B21">
        <w:rPr>
          <w:color w:val="222222"/>
          <w:sz w:val="20"/>
          <w:szCs w:val="20"/>
          <w:shd w:val="clear" w:color="auto" w:fill="FFFFFF"/>
        </w:rPr>
        <w:t xml:space="preserve"> </w:t>
      </w:r>
      <w:r w:rsidRPr="002A7B21">
        <w:rPr>
          <w:color w:val="222222"/>
          <w:sz w:val="20"/>
          <w:szCs w:val="20"/>
          <w:shd w:val="clear" w:color="auto" w:fill="FFFFFF"/>
        </w:rPr>
        <w:t>global</w:t>
      </w:r>
      <w:r w:rsidR="002A7B21">
        <w:rPr>
          <w:color w:val="222222"/>
          <w:sz w:val="20"/>
          <w:szCs w:val="20"/>
          <w:shd w:val="clear" w:color="auto" w:fill="FFFFFF"/>
        </w:rPr>
        <w:t xml:space="preserve"> </w:t>
      </w:r>
      <w:r w:rsidRPr="002A7B21">
        <w:rPr>
          <w:color w:val="222222"/>
          <w:sz w:val="20"/>
          <w:szCs w:val="20"/>
          <w:shd w:val="clear" w:color="auto" w:fill="FFFFFF"/>
        </w:rPr>
        <w:t>trends</w:t>
      </w:r>
      <w:r w:rsidR="002A7B21">
        <w:rPr>
          <w:color w:val="222222"/>
          <w:sz w:val="20"/>
          <w:szCs w:val="20"/>
          <w:shd w:val="clear" w:color="auto" w:fill="FFFFFF"/>
        </w:rPr>
        <w:t xml:space="preserve"> </w:t>
      </w:r>
      <w:r w:rsidRPr="002A7B21">
        <w:rPr>
          <w:color w:val="222222"/>
          <w:sz w:val="20"/>
          <w:szCs w:val="20"/>
          <w:shd w:val="clear" w:color="auto" w:fill="FFFFFF"/>
        </w:rPr>
        <w:t>but</w:t>
      </w:r>
      <w:r w:rsidR="002A7B21">
        <w:rPr>
          <w:color w:val="222222"/>
          <w:sz w:val="20"/>
          <w:szCs w:val="20"/>
          <w:shd w:val="clear" w:color="auto" w:fill="FFFFFF"/>
        </w:rPr>
        <w:t xml:space="preserve"> </w:t>
      </w:r>
      <w:r w:rsidRPr="002A7B21">
        <w:rPr>
          <w:color w:val="222222"/>
          <w:sz w:val="20"/>
          <w:szCs w:val="20"/>
          <w:shd w:val="clear" w:color="auto" w:fill="FFFFFF"/>
        </w:rPr>
        <w:t>forest</w:t>
      </w:r>
      <w:r w:rsidR="002A7B21">
        <w:rPr>
          <w:color w:val="222222"/>
          <w:sz w:val="20"/>
          <w:szCs w:val="20"/>
          <w:shd w:val="clear" w:color="auto" w:fill="FFFFFF"/>
        </w:rPr>
        <w:t xml:space="preserve"> </w:t>
      </w:r>
      <w:r w:rsidRPr="002A7B21">
        <w:rPr>
          <w:color w:val="222222"/>
          <w:sz w:val="20"/>
          <w:szCs w:val="20"/>
          <w:shd w:val="clear" w:color="auto" w:fill="FFFFFF"/>
        </w:rPr>
        <w:t>loss</w:t>
      </w:r>
      <w:r w:rsidR="002A7B21">
        <w:rPr>
          <w:color w:val="222222"/>
          <w:sz w:val="20"/>
          <w:szCs w:val="20"/>
          <w:shd w:val="clear" w:color="auto" w:fill="FFFFFF"/>
        </w:rPr>
        <w:t xml:space="preserve"> </w:t>
      </w:r>
      <w:r w:rsidRPr="002A7B21">
        <w:rPr>
          <w:color w:val="222222"/>
          <w:sz w:val="20"/>
          <w:szCs w:val="20"/>
          <w:shd w:val="clear" w:color="auto" w:fill="FFFFFF"/>
        </w:rPr>
        <w:t>and</w:t>
      </w:r>
      <w:r w:rsidR="002A7B21">
        <w:rPr>
          <w:color w:val="222222"/>
          <w:sz w:val="20"/>
          <w:szCs w:val="20"/>
          <w:shd w:val="clear" w:color="auto" w:fill="FFFFFF"/>
        </w:rPr>
        <w:t xml:space="preserve"> </w:t>
      </w:r>
      <w:r w:rsidRPr="002A7B21">
        <w:rPr>
          <w:color w:val="222222"/>
          <w:sz w:val="20"/>
          <w:szCs w:val="20"/>
          <w:shd w:val="clear" w:color="auto" w:fill="FFFFFF"/>
        </w:rPr>
        <w:t>degradation</w:t>
      </w:r>
      <w:r w:rsidR="002A7B21">
        <w:rPr>
          <w:color w:val="222222"/>
          <w:sz w:val="20"/>
          <w:szCs w:val="20"/>
          <w:shd w:val="clear" w:color="auto" w:fill="FFFFFF"/>
        </w:rPr>
        <w:t xml:space="preserve"> </w:t>
      </w:r>
      <w:r w:rsidRPr="002A7B21">
        <w:rPr>
          <w:color w:val="222222"/>
          <w:sz w:val="20"/>
          <w:szCs w:val="20"/>
          <w:shd w:val="clear" w:color="auto" w:fill="FFFFFF"/>
        </w:rPr>
        <w:t>persist</w:t>
      </w:r>
      <w:r w:rsidR="002A7B21">
        <w:rPr>
          <w:color w:val="222222"/>
          <w:sz w:val="20"/>
          <w:szCs w:val="20"/>
          <w:shd w:val="clear" w:color="auto" w:fill="FFFFFF"/>
        </w:rPr>
        <w:t xml:space="preserve"> </w:t>
      </w:r>
      <w:r w:rsidRPr="002A7B21">
        <w:rPr>
          <w:color w:val="222222"/>
          <w:sz w:val="20"/>
          <w:szCs w:val="20"/>
          <w:shd w:val="clear" w:color="auto" w:fill="FFFFFF"/>
        </w:rPr>
        <w:t>in</w:t>
      </w:r>
      <w:r w:rsidR="002A7B21">
        <w:rPr>
          <w:color w:val="222222"/>
          <w:sz w:val="20"/>
          <w:szCs w:val="20"/>
          <w:shd w:val="clear" w:color="auto" w:fill="FFFFFF"/>
        </w:rPr>
        <w:t xml:space="preserve"> </w:t>
      </w:r>
      <w:r w:rsidRPr="002A7B21">
        <w:rPr>
          <w:color w:val="222222"/>
          <w:sz w:val="20"/>
          <w:szCs w:val="20"/>
          <w:shd w:val="clear" w:color="auto" w:fill="FFFFFF"/>
        </w:rPr>
        <w:t>poor</w:t>
      </w:r>
      <w:r w:rsidR="002A7B21">
        <w:rPr>
          <w:color w:val="222222"/>
          <w:sz w:val="20"/>
          <w:szCs w:val="20"/>
          <w:shd w:val="clear" w:color="auto" w:fill="FFFFFF"/>
        </w:rPr>
        <w:t xml:space="preserve"> </w:t>
      </w:r>
      <w:r w:rsidRPr="002A7B21">
        <w:rPr>
          <w:color w:val="222222"/>
          <w:sz w:val="20"/>
          <w:szCs w:val="20"/>
          <w:shd w:val="clear" w:color="auto" w:fill="FFFFFF"/>
        </w:rPr>
        <w:t>tropical</w:t>
      </w:r>
      <w:r w:rsidR="002A7B21">
        <w:rPr>
          <w:color w:val="222222"/>
          <w:sz w:val="20"/>
          <w:szCs w:val="20"/>
          <w:shd w:val="clear" w:color="auto" w:fill="FFFFFF"/>
        </w:rPr>
        <w:t xml:space="preserve"> </w:t>
      </w:r>
      <w:r w:rsidRPr="002A7B21">
        <w:rPr>
          <w:color w:val="222222"/>
          <w:sz w:val="20"/>
          <w:szCs w:val="20"/>
          <w:shd w:val="clear" w:color="auto" w:fill="FFFFFF"/>
        </w:rPr>
        <w:t>countries.</w:t>
      </w:r>
      <w:r w:rsidR="002A7B21">
        <w:rPr>
          <w:color w:val="222222"/>
          <w:sz w:val="20"/>
          <w:szCs w:val="20"/>
          <w:shd w:val="clear" w:color="auto" w:fill="FFFFFF"/>
        </w:rPr>
        <w:t xml:space="preserve"> </w:t>
      </w:r>
      <w:r w:rsidRPr="002A7B21">
        <w:rPr>
          <w:i/>
          <w:iCs/>
          <w:color w:val="222222"/>
          <w:sz w:val="20"/>
          <w:szCs w:val="20"/>
          <w:shd w:val="clear" w:color="auto" w:fill="FFFFFF"/>
        </w:rPr>
        <w:t>Forest</w:t>
      </w:r>
      <w:r w:rsidR="002A7B21">
        <w:rPr>
          <w:i/>
          <w:iCs/>
          <w:color w:val="222222"/>
          <w:sz w:val="20"/>
          <w:szCs w:val="20"/>
          <w:shd w:val="clear" w:color="auto" w:fill="FFFFFF"/>
        </w:rPr>
        <w:t xml:space="preserve"> </w:t>
      </w:r>
      <w:r w:rsidRPr="002A7B21">
        <w:rPr>
          <w:i/>
          <w:iCs/>
          <w:color w:val="222222"/>
          <w:sz w:val="20"/>
          <w:szCs w:val="20"/>
          <w:shd w:val="clear" w:color="auto" w:fill="FFFFFF"/>
        </w:rPr>
        <w:t>Ecology</w:t>
      </w:r>
      <w:r w:rsidR="002A7B21">
        <w:rPr>
          <w:i/>
          <w:iCs/>
          <w:color w:val="222222"/>
          <w:sz w:val="20"/>
          <w:szCs w:val="20"/>
          <w:shd w:val="clear" w:color="auto" w:fill="FFFFFF"/>
        </w:rPr>
        <w:t xml:space="preserve"> </w:t>
      </w:r>
      <w:r w:rsidRPr="002A7B21">
        <w:rPr>
          <w:i/>
          <w:iCs/>
          <w:color w:val="222222"/>
          <w:sz w:val="20"/>
          <w:szCs w:val="20"/>
          <w:shd w:val="clear" w:color="auto" w:fill="FFFFFF"/>
        </w:rPr>
        <w:t>and</w:t>
      </w:r>
      <w:r w:rsidR="002A7B21">
        <w:rPr>
          <w:i/>
          <w:iCs/>
          <w:color w:val="222222"/>
          <w:sz w:val="20"/>
          <w:szCs w:val="20"/>
          <w:shd w:val="clear" w:color="auto" w:fill="FFFFFF"/>
        </w:rPr>
        <w:t xml:space="preserve"> </w:t>
      </w:r>
      <w:r w:rsidRPr="002A7B21">
        <w:rPr>
          <w:i/>
          <w:iCs/>
          <w:color w:val="222222"/>
          <w:sz w:val="20"/>
          <w:szCs w:val="20"/>
          <w:shd w:val="clear" w:color="auto" w:fill="FFFFFF"/>
        </w:rPr>
        <w:t>Management</w:t>
      </w:r>
      <w:r w:rsidRPr="002A7B21">
        <w:rPr>
          <w:color w:val="222222"/>
          <w:sz w:val="20"/>
          <w:szCs w:val="20"/>
          <w:shd w:val="clear" w:color="auto" w:fill="FFFFFF"/>
        </w:rPr>
        <w:t>,</w:t>
      </w:r>
      <w:r w:rsidR="002A7B21">
        <w:rPr>
          <w:color w:val="222222"/>
          <w:sz w:val="20"/>
          <w:szCs w:val="20"/>
          <w:shd w:val="clear" w:color="auto" w:fill="FFFFFF"/>
        </w:rPr>
        <w:t xml:space="preserve"> </w:t>
      </w:r>
      <w:r w:rsidRPr="002A7B21">
        <w:rPr>
          <w:i/>
          <w:iCs/>
          <w:color w:val="222222"/>
          <w:sz w:val="20"/>
          <w:szCs w:val="20"/>
          <w:shd w:val="clear" w:color="auto" w:fill="FFFFFF"/>
        </w:rPr>
        <w:t>352</w:t>
      </w:r>
      <w:r w:rsidRPr="002A7B21">
        <w:rPr>
          <w:color w:val="222222"/>
          <w:sz w:val="20"/>
          <w:szCs w:val="20"/>
          <w:shd w:val="clear" w:color="auto" w:fill="FFFFFF"/>
        </w:rPr>
        <w:t>,</w:t>
      </w:r>
      <w:r w:rsidR="002A7B21">
        <w:rPr>
          <w:color w:val="222222"/>
          <w:sz w:val="20"/>
          <w:szCs w:val="20"/>
          <w:shd w:val="clear" w:color="auto" w:fill="FFFFFF"/>
        </w:rPr>
        <w:t xml:space="preserve"> </w:t>
      </w:r>
      <w:r w:rsidRPr="002A7B21">
        <w:rPr>
          <w:color w:val="222222"/>
          <w:sz w:val="20"/>
          <w:szCs w:val="20"/>
          <w:shd w:val="clear" w:color="auto" w:fill="FFFFFF"/>
        </w:rPr>
        <w:t>134-145.</w:t>
      </w:r>
    </w:p>
    <w:p w:rsidR="009E18CA" w:rsidRPr="002A7B21" w:rsidRDefault="009E18CA" w:rsidP="00710A0F">
      <w:pPr>
        <w:pStyle w:val="ListParagraph"/>
        <w:numPr>
          <w:ilvl w:val="0"/>
          <w:numId w:val="1"/>
        </w:numPr>
        <w:tabs>
          <w:tab w:val="clear" w:pos="720"/>
        </w:tabs>
        <w:suppressAutoHyphens w:val="0"/>
        <w:snapToGrid w:val="0"/>
        <w:ind w:left="425" w:hanging="425"/>
        <w:jc w:val="both"/>
        <w:rPr>
          <w:color w:val="222222"/>
          <w:sz w:val="20"/>
          <w:szCs w:val="20"/>
          <w:shd w:val="clear" w:color="auto" w:fill="FFFFFF"/>
        </w:rPr>
      </w:pPr>
      <w:r w:rsidRPr="002A7B21">
        <w:rPr>
          <w:color w:val="222222"/>
          <w:sz w:val="20"/>
          <w:szCs w:val="20"/>
          <w:shd w:val="clear" w:color="auto" w:fill="FFFFFF"/>
        </w:rPr>
        <w:t>Somarriba,</w:t>
      </w:r>
      <w:r w:rsidR="002A7B21">
        <w:rPr>
          <w:color w:val="222222"/>
          <w:sz w:val="20"/>
          <w:szCs w:val="20"/>
          <w:shd w:val="clear" w:color="auto" w:fill="FFFFFF"/>
        </w:rPr>
        <w:t xml:space="preserve"> </w:t>
      </w:r>
      <w:r w:rsidRPr="002A7B21">
        <w:rPr>
          <w:color w:val="222222"/>
          <w:sz w:val="20"/>
          <w:szCs w:val="20"/>
          <w:shd w:val="clear" w:color="auto" w:fill="FFFFFF"/>
        </w:rPr>
        <w:t>E.</w:t>
      </w:r>
      <w:r w:rsidR="002A7B21">
        <w:rPr>
          <w:color w:val="222222"/>
          <w:sz w:val="20"/>
          <w:szCs w:val="20"/>
          <w:shd w:val="clear" w:color="auto" w:fill="FFFFFF"/>
        </w:rPr>
        <w:t xml:space="preserve"> </w:t>
      </w:r>
      <w:r w:rsidRPr="002A7B21">
        <w:rPr>
          <w:color w:val="222222"/>
          <w:sz w:val="20"/>
          <w:szCs w:val="20"/>
          <w:shd w:val="clear" w:color="auto" w:fill="FFFFFF"/>
        </w:rPr>
        <w:t>(2012).</w:t>
      </w:r>
      <w:r w:rsidR="002A7B21">
        <w:rPr>
          <w:color w:val="222222"/>
          <w:sz w:val="20"/>
          <w:szCs w:val="20"/>
          <w:shd w:val="clear" w:color="auto" w:fill="FFFFFF"/>
        </w:rPr>
        <w:t xml:space="preserve"> </w:t>
      </w:r>
      <w:r w:rsidRPr="002A7B21">
        <w:rPr>
          <w:color w:val="222222"/>
          <w:sz w:val="20"/>
          <w:szCs w:val="20"/>
          <w:shd w:val="clear" w:color="auto" w:fill="FFFFFF"/>
        </w:rPr>
        <w:t>The</w:t>
      </w:r>
      <w:r w:rsidR="002A7B21">
        <w:rPr>
          <w:color w:val="222222"/>
          <w:sz w:val="20"/>
          <w:szCs w:val="20"/>
          <w:shd w:val="clear" w:color="auto" w:fill="FFFFFF"/>
        </w:rPr>
        <w:t xml:space="preserve"> </w:t>
      </w:r>
      <w:r w:rsidRPr="002A7B21">
        <w:rPr>
          <w:color w:val="222222"/>
          <w:sz w:val="20"/>
          <w:szCs w:val="20"/>
          <w:shd w:val="clear" w:color="auto" w:fill="FFFFFF"/>
        </w:rPr>
        <w:t>population</w:t>
      </w:r>
      <w:r w:rsidR="002A7B21">
        <w:rPr>
          <w:color w:val="222222"/>
          <w:sz w:val="20"/>
          <w:szCs w:val="20"/>
          <w:shd w:val="clear" w:color="auto" w:fill="FFFFFF"/>
        </w:rPr>
        <w:t xml:space="preserve"> </w:t>
      </w:r>
      <w:r w:rsidRPr="002A7B21">
        <w:rPr>
          <w:color w:val="222222"/>
          <w:sz w:val="20"/>
          <w:szCs w:val="20"/>
          <w:shd w:val="clear" w:color="auto" w:fill="FFFFFF"/>
        </w:rPr>
        <w:t>dynamics</w:t>
      </w:r>
      <w:r w:rsidR="002A7B21">
        <w:rPr>
          <w:color w:val="222222"/>
          <w:sz w:val="20"/>
          <w:szCs w:val="20"/>
          <w:shd w:val="clear" w:color="auto" w:fill="FFFFFF"/>
        </w:rPr>
        <w:t xml:space="preserve"> </w:t>
      </w:r>
      <w:r w:rsidRPr="002A7B21">
        <w:rPr>
          <w:color w:val="222222"/>
          <w:sz w:val="20"/>
          <w:szCs w:val="20"/>
          <w:shd w:val="clear" w:color="auto" w:fill="FFFFFF"/>
        </w:rPr>
        <w:t>and</w:t>
      </w:r>
      <w:r w:rsidR="002A7B21">
        <w:rPr>
          <w:color w:val="222222"/>
          <w:sz w:val="20"/>
          <w:szCs w:val="20"/>
          <w:shd w:val="clear" w:color="auto" w:fill="FFFFFF"/>
        </w:rPr>
        <w:t xml:space="preserve"> </w:t>
      </w:r>
      <w:r w:rsidRPr="002A7B21">
        <w:rPr>
          <w:color w:val="222222"/>
          <w:sz w:val="20"/>
          <w:szCs w:val="20"/>
          <w:shd w:val="clear" w:color="auto" w:fill="FFFFFF"/>
        </w:rPr>
        <w:t>productivity</w:t>
      </w:r>
      <w:r w:rsidR="002A7B21">
        <w:rPr>
          <w:color w:val="222222"/>
          <w:sz w:val="20"/>
          <w:szCs w:val="20"/>
          <w:shd w:val="clear" w:color="auto" w:fill="FFFFFF"/>
        </w:rPr>
        <w:t xml:space="preserve"> </w:t>
      </w:r>
      <w:r w:rsidRPr="002A7B21">
        <w:rPr>
          <w:color w:val="222222"/>
          <w:sz w:val="20"/>
          <w:szCs w:val="20"/>
          <w:shd w:val="clear" w:color="auto" w:fill="FFFFFF"/>
        </w:rPr>
        <w:t>of</w:t>
      </w:r>
      <w:r w:rsidR="002A7B21">
        <w:rPr>
          <w:color w:val="222222"/>
          <w:sz w:val="20"/>
          <w:szCs w:val="20"/>
          <w:shd w:val="clear" w:color="auto" w:fill="FFFFFF"/>
        </w:rPr>
        <w:t xml:space="preserve"> </w:t>
      </w:r>
      <w:r w:rsidRPr="002A7B21">
        <w:rPr>
          <w:color w:val="222222"/>
          <w:sz w:val="20"/>
          <w:szCs w:val="20"/>
          <w:shd w:val="clear" w:color="auto" w:fill="FFFFFF"/>
        </w:rPr>
        <w:t>Acacia</w:t>
      </w:r>
      <w:r w:rsidR="002A7B21">
        <w:rPr>
          <w:color w:val="222222"/>
          <w:sz w:val="20"/>
          <w:szCs w:val="20"/>
          <w:shd w:val="clear" w:color="auto" w:fill="FFFFFF"/>
        </w:rPr>
        <w:t xml:space="preserve"> </w:t>
      </w:r>
      <w:r w:rsidRPr="002A7B21">
        <w:rPr>
          <w:color w:val="222222"/>
          <w:sz w:val="20"/>
          <w:szCs w:val="20"/>
          <w:shd w:val="clear" w:color="auto" w:fill="FFFFFF"/>
        </w:rPr>
        <w:t>pennatula</w:t>
      </w:r>
      <w:r w:rsidR="002A7B21">
        <w:rPr>
          <w:color w:val="222222"/>
          <w:sz w:val="20"/>
          <w:szCs w:val="20"/>
          <w:shd w:val="clear" w:color="auto" w:fill="FFFFFF"/>
        </w:rPr>
        <w:t xml:space="preserve"> </w:t>
      </w:r>
      <w:r w:rsidRPr="002A7B21">
        <w:rPr>
          <w:color w:val="222222"/>
          <w:sz w:val="20"/>
          <w:szCs w:val="20"/>
          <w:shd w:val="clear" w:color="auto" w:fill="FFFFFF"/>
        </w:rPr>
        <w:t>in</w:t>
      </w:r>
      <w:r w:rsidR="002A7B21">
        <w:rPr>
          <w:color w:val="222222"/>
          <w:sz w:val="20"/>
          <w:szCs w:val="20"/>
          <w:shd w:val="clear" w:color="auto" w:fill="FFFFFF"/>
        </w:rPr>
        <w:t xml:space="preserve"> </w:t>
      </w:r>
      <w:r w:rsidRPr="002A7B21">
        <w:rPr>
          <w:color w:val="222222"/>
          <w:sz w:val="20"/>
          <w:szCs w:val="20"/>
          <w:shd w:val="clear" w:color="auto" w:fill="FFFFFF"/>
        </w:rPr>
        <w:t>the</w:t>
      </w:r>
      <w:r w:rsidR="002A7B21">
        <w:rPr>
          <w:color w:val="222222"/>
          <w:sz w:val="20"/>
          <w:szCs w:val="20"/>
          <w:shd w:val="clear" w:color="auto" w:fill="FFFFFF"/>
        </w:rPr>
        <w:t xml:space="preserve"> </w:t>
      </w:r>
      <w:r w:rsidRPr="002A7B21">
        <w:rPr>
          <w:color w:val="222222"/>
          <w:sz w:val="20"/>
          <w:szCs w:val="20"/>
          <w:shd w:val="clear" w:color="auto" w:fill="FFFFFF"/>
        </w:rPr>
        <w:t>pasturelands</w:t>
      </w:r>
      <w:r w:rsidR="002A7B21">
        <w:rPr>
          <w:color w:val="222222"/>
          <w:sz w:val="20"/>
          <w:szCs w:val="20"/>
          <w:shd w:val="clear" w:color="auto" w:fill="FFFFFF"/>
        </w:rPr>
        <w:t xml:space="preserve"> </w:t>
      </w:r>
      <w:r w:rsidRPr="002A7B21">
        <w:rPr>
          <w:color w:val="222222"/>
          <w:sz w:val="20"/>
          <w:szCs w:val="20"/>
          <w:shd w:val="clear" w:color="auto" w:fill="FFFFFF"/>
        </w:rPr>
        <w:t>of</w:t>
      </w:r>
      <w:r w:rsidR="002A7B21">
        <w:rPr>
          <w:color w:val="222222"/>
          <w:sz w:val="20"/>
          <w:szCs w:val="20"/>
          <w:shd w:val="clear" w:color="auto" w:fill="FFFFFF"/>
        </w:rPr>
        <w:t xml:space="preserve"> </w:t>
      </w:r>
      <w:r w:rsidRPr="002A7B21">
        <w:rPr>
          <w:color w:val="222222"/>
          <w:sz w:val="20"/>
          <w:szCs w:val="20"/>
          <w:shd w:val="clear" w:color="auto" w:fill="FFFFFF"/>
        </w:rPr>
        <w:t>the</w:t>
      </w:r>
      <w:r w:rsidR="002A7B21">
        <w:rPr>
          <w:color w:val="222222"/>
          <w:sz w:val="20"/>
          <w:szCs w:val="20"/>
          <w:shd w:val="clear" w:color="auto" w:fill="FFFFFF"/>
        </w:rPr>
        <w:t xml:space="preserve"> </w:t>
      </w:r>
      <w:r w:rsidRPr="002A7B21">
        <w:rPr>
          <w:color w:val="222222"/>
          <w:sz w:val="20"/>
          <w:szCs w:val="20"/>
          <w:shd w:val="clear" w:color="auto" w:fill="FFFFFF"/>
        </w:rPr>
        <w:t>Nature</w:t>
      </w:r>
      <w:r w:rsidR="002A7B21">
        <w:rPr>
          <w:color w:val="222222"/>
          <w:sz w:val="20"/>
          <w:szCs w:val="20"/>
          <w:shd w:val="clear" w:color="auto" w:fill="FFFFFF"/>
        </w:rPr>
        <w:t xml:space="preserve"> </w:t>
      </w:r>
      <w:r w:rsidRPr="002A7B21">
        <w:rPr>
          <w:color w:val="222222"/>
          <w:sz w:val="20"/>
          <w:szCs w:val="20"/>
          <w:shd w:val="clear" w:color="auto" w:fill="FFFFFF"/>
        </w:rPr>
        <w:t>Reserve</w:t>
      </w:r>
      <w:r w:rsidR="002A7B21">
        <w:rPr>
          <w:color w:val="222222"/>
          <w:sz w:val="20"/>
          <w:szCs w:val="20"/>
          <w:shd w:val="clear" w:color="auto" w:fill="FFFFFF"/>
        </w:rPr>
        <w:t xml:space="preserve"> </w:t>
      </w:r>
      <w:r w:rsidRPr="002A7B21">
        <w:rPr>
          <w:color w:val="222222"/>
          <w:sz w:val="20"/>
          <w:szCs w:val="20"/>
          <w:shd w:val="clear" w:color="auto" w:fill="FFFFFF"/>
        </w:rPr>
        <w:t>Mesas</w:t>
      </w:r>
      <w:r w:rsidR="002A7B21">
        <w:rPr>
          <w:color w:val="222222"/>
          <w:sz w:val="20"/>
          <w:szCs w:val="20"/>
          <w:shd w:val="clear" w:color="auto" w:fill="FFFFFF"/>
        </w:rPr>
        <w:t xml:space="preserve"> </w:t>
      </w:r>
      <w:r w:rsidRPr="002A7B21">
        <w:rPr>
          <w:color w:val="222222"/>
          <w:sz w:val="20"/>
          <w:szCs w:val="20"/>
          <w:shd w:val="clear" w:color="auto" w:fill="FFFFFF"/>
        </w:rPr>
        <w:t>de</w:t>
      </w:r>
      <w:r w:rsidR="002A7B21">
        <w:rPr>
          <w:color w:val="222222"/>
          <w:sz w:val="20"/>
          <w:szCs w:val="20"/>
          <w:shd w:val="clear" w:color="auto" w:fill="FFFFFF"/>
        </w:rPr>
        <w:t xml:space="preserve"> </w:t>
      </w:r>
      <w:r w:rsidRPr="002A7B21">
        <w:rPr>
          <w:color w:val="222222"/>
          <w:sz w:val="20"/>
          <w:szCs w:val="20"/>
          <w:shd w:val="clear" w:color="auto" w:fill="FFFFFF"/>
        </w:rPr>
        <w:t>Moropotente,</w:t>
      </w:r>
      <w:r w:rsidR="002A7B21">
        <w:rPr>
          <w:color w:val="222222"/>
          <w:sz w:val="20"/>
          <w:szCs w:val="20"/>
          <w:shd w:val="clear" w:color="auto" w:fill="FFFFFF"/>
        </w:rPr>
        <w:t xml:space="preserve"> </w:t>
      </w:r>
      <w:r w:rsidRPr="002A7B21">
        <w:rPr>
          <w:color w:val="222222"/>
          <w:sz w:val="20"/>
          <w:szCs w:val="20"/>
          <w:shd w:val="clear" w:color="auto" w:fill="FFFFFF"/>
        </w:rPr>
        <w:t>Estelí,</w:t>
      </w:r>
      <w:r w:rsidR="002A7B21">
        <w:rPr>
          <w:color w:val="222222"/>
          <w:sz w:val="20"/>
          <w:szCs w:val="20"/>
          <w:shd w:val="clear" w:color="auto" w:fill="FFFFFF"/>
        </w:rPr>
        <w:t xml:space="preserve"> </w:t>
      </w:r>
      <w:r w:rsidRPr="002A7B21">
        <w:rPr>
          <w:color w:val="222222"/>
          <w:sz w:val="20"/>
          <w:szCs w:val="20"/>
          <w:shd w:val="clear" w:color="auto" w:fill="FFFFFF"/>
        </w:rPr>
        <w:t>Nicaragua.</w:t>
      </w:r>
      <w:r w:rsidR="002A7B21">
        <w:rPr>
          <w:color w:val="222222"/>
          <w:sz w:val="20"/>
          <w:szCs w:val="20"/>
          <w:shd w:val="clear" w:color="auto" w:fill="FFFFFF"/>
        </w:rPr>
        <w:t xml:space="preserve"> </w:t>
      </w:r>
      <w:r w:rsidRPr="002A7B21">
        <w:rPr>
          <w:i/>
          <w:iCs/>
          <w:color w:val="222222"/>
          <w:sz w:val="20"/>
          <w:szCs w:val="20"/>
          <w:shd w:val="clear" w:color="auto" w:fill="FFFFFF"/>
        </w:rPr>
        <w:t>Agroforestry</w:t>
      </w:r>
      <w:r w:rsidR="002A7B21">
        <w:rPr>
          <w:i/>
          <w:iCs/>
          <w:color w:val="222222"/>
          <w:sz w:val="20"/>
          <w:szCs w:val="20"/>
          <w:shd w:val="clear" w:color="auto" w:fill="FFFFFF"/>
        </w:rPr>
        <w:t xml:space="preserve"> </w:t>
      </w:r>
      <w:r w:rsidRPr="002A7B21">
        <w:rPr>
          <w:i/>
          <w:iCs/>
          <w:color w:val="222222"/>
          <w:sz w:val="20"/>
          <w:szCs w:val="20"/>
          <w:shd w:val="clear" w:color="auto" w:fill="FFFFFF"/>
        </w:rPr>
        <w:t>systems</w:t>
      </w:r>
      <w:r w:rsidRPr="002A7B21">
        <w:rPr>
          <w:color w:val="222222"/>
          <w:sz w:val="20"/>
          <w:szCs w:val="20"/>
          <w:shd w:val="clear" w:color="auto" w:fill="FFFFFF"/>
        </w:rPr>
        <w:t>,</w:t>
      </w:r>
      <w:r w:rsidR="002A7B21">
        <w:rPr>
          <w:color w:val="222222"/>
          <w:sz w:val="20"/>
          <w:szCs w:val="20"/>
          <w:shd w:val="clear" w:color="auto" w:fill="FFFFFF"/>
        </w:rPr>
        <w:t xml:space="preserve"> </w:t>
      </w:r>
      <w:r w:rsidRPr="002A7B21">
        <w:rPr>
          <w:i/>
          <w:iCs/>
          <w:color w:val="222222"/>
          <w:sz w:val="20"/>
          <w:szCs w:val="20"/>
          <w:shd w:val="clear" w:color="auto" w:fill="FFFFFF"/>
        </w:rPr>
        <w:t>84</w:t>
      </w:r>
      <w:r w:rsidRPr="002A7B21">
        <w:rPr>
          <w:color w:val="222222"/>
          <w:sz w:val="20"/>
          <w:szCs w:val="20"/>
          <w:shd w:val="clear" w:color="auto" w:fill="FFFFFF"/>
        </w:rPr>
        <w:t>(1),</w:t>
      </w:r>
      <w:r w:rsidR="002A7B21">
        <w:rPr>
          <w:color w:val="222222"/>
          <w:sz w:val="20"/>
          <w:szCs w:val="20"/>
          <w:shd w:val="clear" w:color="auto" w:fill="FFFFFF"/>
        </w:rPr>
        <w:t xml:space="preserve"> </w:t>
      </w:r>
      <w:r w:rsidRPr="002A7B21">
        <w:rPr>
          <w:color w:val="222222"/>
          <w:sz w:val="20"/>
          <w:szCs w:val="20"/>
          <w:shd w:val="clear" w:color="auto" w:fill="FFFFFF"/>
        </w:rPr>
        <w:t>1-9.</w:t>
      </w:r>
    </w:p>
    <w:p w:rsidR="009E18CA" w:rsidRPr="002A7B21" w:rsidRDefault="009E18CA" w:rsidP="00710A0F">
      <w:pPr>
        <w:pStyle w:val="ListParagraph"/>
        <w:numPr>
          <w:ilvl w:val="0"/>
          <w:numId w:val="1"/>
        </w:numPr>
        <w:tabs>
          <w:tab w:val="clear" w:pos="720"/>
        </w:tabs>
        <w:suppressAutoHyphens w:val="0"/>
        <w:snapToGrid w:val="0"/>
        <w:ind w:left="425" w:hanging="425"/>
        <w:jc w:val="both"/>
        <w:rPr>
          <w:color w:val="222222"/>
          <w:sz w:val="20"/>
          <w:szCs w:val="20"/>
          <w:shd w:val="clear" w:color="auto" w:fill="FFFFFF"/>
        </w:rPr>
      </w:pPr>
      <w:r w:rsidRPr="002A7B21">
        <w:rPr>
          <w:color w:val="222222"/>
          <w:sz w:val="20"/>
          <w:szCs w:val="20"/>
          <w:shd w:val="clear" w:color="auto" w:fill="FFFFFF"/>
        </w:rPr>
        <w:t>Somarriba,</w:t>
      </w:r>
      <w:r w:rsidR="002A7B21">
        <w:rPr>
          <w:color w:val="222222"/>
          <w:sz w:val="20"/>
          <w:szCs w:val="20"/>
          <w:shd w:val="clear" w:color="auto" w:fill="FFFFFF"/>
        </w:rPr>
        <w:t xml:space="preserve"> </w:t>
      </w:r>
      <w:r w:rsidRPr="002A7B21">
        <w:rPr>
          <w:color w:val="222222"/>
          <w:sz w:val="20"/>
          <w:szCs w:val="20"/>
          <w:shd w:val="clear" w:color="auto" w:fill="FFFFFF"/>
        </w:rPr>
        <w:t>E.,</w:t>
      </w:r>
      <w:r w:rsidR="002A7B21">
        <w:rPr>
          <w:color w:val="222222"/>
          <w:sz w:val="20"/>
          <w:szCs w:val="20"/>
          <w:shd w:val="clear" w:color="auto" w:fill="FFFFFF"/>
        </w:rPr>
        <w:t xml:space="preserve"> </w:t>
      </w:r>
      <w:r w:rsidR="002A7B21" w:rsidRPr="002A7B21">
        <w:rPr>
          <w:color w:val="222222"/>
          <w:sz w:val="20"/>
          <w:szCs w:val="20"/>
          <w:shd w:val="clear" w:color="auto" w:fill="FFFFFF"/>
        </w:rPr>
        <w:t>&amp;</w:t>
      </w:r>
      <w:r w:rsidR="002A7B21">
        <w:rPr>
          <w:color w:val="222222"/>
          <w:sz w:val="20"/>
          <w:szCs w:val="20"/>
          <w:shd w:val="clear" w:color="auto" w:fill="FFFFFF"/>
        </w:rPr>
        <w:t xml:space="preserve"> </w:t>
      </w:r>
      <w:r w:rsidRPr="002A7B21">
        <w:rPr>
          <w:color w:val="222222"/>
          <w:sz w:val="20"/>
          <w:szCs w:val="20"/>
          <w:shd w:val="clear" w:color="auto" w:fill="FFFFFF"/>
        </w:rPr>
        <w:t>Beer,</w:t>
      </w:r>
      <w:r w:rsidR="002A7B21">
        <w:rPr>
          <w:color w:val="222222"/>
          <w:sz w:val="20"/>
          <w:szCs w:val="20"/>
          <w:shd w:val="clear" w:color="auto" w:fill="FFFFFF"/>
        </w:rPr>
        <w:t xml:space="preserve"> </w:t>
      </w:r>
      <w:r w:rsidRPr="002A7B21">
        <w:rPr>
          <w:color w:val="222222"/>
          <w:sz w:val="20"/>
          <w:szCs w:val="20"/>
          <w:shd w:val="clear" w:color="auto" w:fill="FFFFFF"/>
        </w:rPr>
        <w:t>J.</w:t>
      </w:r>
      <w:r w:rsidR="002A7B21">
        <w:rPr>
          <w:color w:val="222222"/>
          <w:sz w:val="20"/>
          <w:szCs w:val="20"/>
          <w:shd w:val="clear" w:color="auto" w:fill="FFFFFF"/>
        </w:rPr>
        <w:t xml:space="preserve"> </w:t>
      </w:r>
      <w:r w:rsidRPr="002A7B21">
        <w:rPr>
          <w:color w:val="222222"/>
          <w:sz w:val="20"/>
          <w:szCs w:val="20"/>
          <w:shd w:val="clear" w:color="auto" w:fill="FFFFFF"/>
        </w:rPr>
        <w:t>(2011).</w:t>
      </w:r>
      <w:r w:rsidR="002A7B21">
        <w:rPr>
          <w:color w:val="222222"/>
          <w:sz w:val="20"/>
          <w:szCs w:val="20"/>
          <w:shd w:val="clear" w:color="auto" w:fill="FFFFFF"/>
        </w:rPr>
        <w:t xml:space="preserve"> </w:t>
      </w:r>
      <w:r w:rsidRPr="002A7B21">
        <w:rPr>
          <w:color w:val="222222"/>
          <w:sz w:val="20"/>
          <w:szCs w:val="20"/>
          <w:shd w:val="clear" w:color="auto" w:fill="FFFFFF"/>
        </w:rPr>
        <w:t>Productivity</w:t>
      </w:r>
      <w:r w:rsidR="002A7B21">
        <w:rPr>
          <w:color w:val="222222"/>
          <w:sz w:val="20"/>
          <w:szCs w:val="20"/>
          <w:shd w:val="clear" w:color="auto" w:fill="FFFFFF"/>
        </w:rPr>
        <w:t xml:space="preserve"> </w:t>
      </w:r>
      <w:r w:rsidRPr="002A7B21">
        <w:rPr>
          <w:color w:val="222222"/>
          <w:sz w:val="20"/>
          <w:szCs w:val="20"/>
          <w:shd w:val="clear" w:color="auto" w:fill="FFFFFF"/>
        </w:rPr>
        <w:t>of</w:t>
      </w:r>
      <w:r w:rsidR="002A7B21">
        <w:rPr>
          <w:color w:val="222222"/>
          <w:sz w:val="20"/>
          <w:szCs w:val="20"/>
          <w:shd w:val="clear" w:color="auto" w:fill="FFFFFF"/>
        </w:rPr>
        <w:t xml:space="preserve"> </w:t>
      </w:r>
      <w:r w:rsidRPr="002A7B21">
        <w:rPr>
          <w:color w:val="222222"/>
          <w:sz w:val="20"/>
          <w:szCs w:val="20"/>
          <w:shd w:val="clear" w:color="auto" w:fill="FFFFFF"/>
        </w:rPr>
        <w:t>Theobroma</w:t>
      </w:r>
      <w:r w:rsidR="002A7B21">
        <w:rPr>
          <w:color w:val="222222"/>
          <w:sz w:val="20"/>
          <w:szCs w:val="20"/>
          <w:shd w:val="clear" w:color="auto" w:fill="FFFFFF"/>
        </w:rPr>
        <w:t xml:space="preserve"> </w:t>
      </w:r>
      <w:r w:rsidRPr="002A7B21">
        <w:rPr>
          <w:color w:val="222222"/>
          <w:sz w:val="20"/>
          <w:szCs w:val="20"/>
          <w:shd w:val="clear" w:color="auto" w:fill="FFFFFF"/>
        </w:rPr>
        <w:t>cacao</w:t>
      </w:r>
      <w:r w:rsidR="002A7B21">
        <w:rPr>
          <w:color w:val="222222"/>
          <w:sz w:val="20"/>
          <w:szCs w:val="20"/>
          <w:shd w:val="clear" w:color="auto" w:fill="FFFFFF"/>
        </w:rPr>
        <w:t xml:space="preserve"> </w:t>
      </w:r>
      <w:r w:rsidRPr="002A7B21">
        <w:rPr>
          <w:color w:val="222222"/>
          <w:sz w:val="20"/>
          <w:szCs w:val="20"/>
          <w:shd w:val="clear" w:color="auto" w:fill="FFFFFF"/>
        </w:rPr>
        <w:t>agroforestry</w:t>
      </w:r>
      <w:r w:rsidR="002A7B21">
        <w:rPr>
          <w:color w:val="222222"/>
          <w:sz w:val="20"/>
          <w:szCs w:val="20"/>
          <w:shd w:val="clear" w:color="auto" w:fill="FFFFFF"/>
        </w:rPr>
        <w:t xml:space="preserve"> </w:t>
      </w:r>
      <w:r w:rsidRPr="002A7B21">
        <w:rPr>
          <w:color w:val="222222"/>
          <w:sz w:val="20"/>
          <w:szCs w:val="20"/>
          <w:shd w:val="clear" w:color="auto" w:fill="FFFFFF"/>
        </w:rPr>
        <w:t>systems</w:t>
      </w:r>
      <w:r w:rsidR="002A7B21">
        <w:rPr>
          <w:color w:val="222222"/>
          <w:sz w:val="20"/>
          <w:szCs w:val="20"/>
          <w:shd w:val="clear" w:color="auto" w:fill="FFFFFF"/>
        </w:rPr>
        <w:t xml:space="preserve"> </w:t>
      </w:r>
      <w:r w:rsidRPr="002A7B21">
        <w:rPr>
          <w:color w:val="222222"/>
          <w:sz w:val="20"/>
          <w:szCs w:val="20"/>
          <w:shd w:val="clear" w:color="auto" w:fill="FFFFFF"/>
        </w:rPr>
        <w:t>with</w:t>
      </w:r>
      <w:r w:rsidR="002A7B21">
        <w:rPr>
          <w:color w:val="222222"/>
          <w:sz w:val="20"/>
          <w:szCs w:val="20"/>
          <w:shd w:val="clear" w:color="auto" w:fill="FFFFFF"/>
        </w:rPr>
        <w:t xml:space="preserve"> </w:t>
      </w:r>
      <w:r w:rsidRPr="002A7B21">
        <w:rPr>
          <w:color w:val="222222"/>
          <w:sz w:val="20"/>
          <w:szCs w:val="20"/>
          <w:shd w:val="clear" w:color="auto" w:fill="FFFFFF"/>
        </w:rPr>
        <w:t>timber</w:t>
      </w:r>
      <w:r w:rsidR="002A7B21">
        <w:rPr>
          <w:color w:val="222222"/>
          <w:sz w:val="20"/>
          <w:szCs w:val="20"/>
          <w:shd w:val="clear" w:color="auto" w:fill="FFFFFF"/>
        </w:rPr>
        <w:t xml:space="preserve"> </w:t>
      </w:r>
      <w:r w:rsidRPr="002A7B21">
        <w:rPr>
          <w:color w:val="222222"/>
          <w:sz w:val="20"/>
          <w:szCs w:val="20"/>
          <w:shd w:val="clear" w:color="auto" w:fill="FFFFFF"/>
        </w:rPr>
        <w:t>or</w:t>
      </w:r>
      <w:r w:rsidR="002A7B21">
        <w:rPr>
          <w:color w:val="222222"/>
          <w:sz w:val="20"/>
          <w:szCs w:val="20"/>
          <w:shd w:val="clear" w:color="auto" w:fill="FFFFFF"/>
        </w:rPr>
        <w:t xml:space="preserve"> </w:t>
      </w:r>
      <w:r w:rsidRPr="002A7B21">
        <w:rPr>
          <w:color w:val="222222"/>
          <w:sz w:val="20"/>
          <w:szCs w:val="20"/>
          <w:shd w:val="clear" w:color="auto" w:fill="FFFFFF"/>
        </w:rPr>
        <w:t>legume</w:t>
      </w:r>
      <w:r w:rsidR="002A7B21">
        <w:rPr>
          <w:color w:val="222222"/>
          <w:sz w:val="20"/>
          <w:szCs w:val="20"/>
          <w:shd w:val="clear" w:color="auto" w:fill="FFFFFF"/>
        </w:rPr>
        <w:t xml:space="preserve"> </w:t>
      </w:r>
      <w:r w:rsidRPr="002A7B21">
        <w:rPr>
          <w:color w:val="222222"/>
          <w:sz w:val="20"/>
          <w:szCs w:val="20"/>
          <w:shd w:val="clear" w:color="auto" w:fill="FFFFFF"/>
        </w:rPr>
        <w:t>service</w:t>
      </w:r>
      <w:r w:rsidR="002A7B21">
        <w:rPr>
          <w:color w:val="222222"/>
          <w:sz w:val="20"/>
          <w:szCs w:val="20"/>
          <w:shd w:val="clear" w:color="auto" w:fill="FFFFFF"/>
        </w:rPr>
        <w:t xml:space="preserve"> </w:t>
      </w:r>
      <w:r w:rsidRPr="002A7B21">
        <w:rPr>
          <w:color w:val="222222"/>
          <w:sz w:val="20"/>
          <w:szCs w:val="20"/>
          <w:shd w:val="clear" w:color="auto" w:fill="FFFFFF"/>
        </w:rPr>
        <w:t>shade</w:t>
      </w:r>
      <w:r w:rsidR="002A7B21">
        <w:rPr>
          <w:color w:val="222222"/>
          <w:sz w:val="20"/>
          <w:szCs w:val="20"/>
          <w:shd w:val="clear" w:color="auto" w:fill="FFFFFF"/>
        </w:rPr>
        <w:t xml:space="preserve"> </w:t>
      </w:r>
      <w:r w:rsidRPr="002A7B21">
        <w:rPr>
          <w:color w:val="222222"/>
          <w:sz w:val="20"/>
          <w:szCs w:val="20"/>
          <w:shd w:val="clear" w:color="auto" w:fill="FFFFFF"/>
        </w:rPr>
        <w:t>trees.</w:t>
      </w:r>
      <w:r w:rsidR="002A7B21">
        <w:rPr>
          <w:color w:val="222222"/>
          <w:sz w:val="20"/>
          <w:szCs w:val="20"/>
          <w:shd w:val="clear" w:color="auto" w:fill="FFFFFF"/>
        </w:rPr>
        <w:t xml:space="preserve"> </w:t>
      </w:r>
      <w:r w:rsidRPr="002A7B21">
        <w:rPr>
          <w:i/>
          <w:iCs/>
          <w:color w:val="222222"/>
          <w:sz w:val="20"/>
          <w:szCs w:val="20"/>
          <w:shd w:val="clear" w:color="auto" w:fill="FFFFFF"/>
        </w:rPr>
        <w:t>Agroforestry</w:t>
      </w:r>
      <w:r w:rsidR="002A7B21">
        <w:rPr>
          <w:i/>
          <w:iCs/>
          <w:color w:val="222222"/>
          <w:sz w:val="20"/>
          <w:szCs w:val="20"/>
          <w:shd w:val="clear" w:color="auto" w:fill="FFFFFF"/>
        </w:rPr>
        <w:t xml:space="preserve"> </w:t>
      </w:r>
      <w:r w:rsidRPr="002A7B21">
        <w:rPr>
          <w:i/>
          <w:iCs/>
          <w:color w:val="222222"/>
          <w:sz w:val="20"/>
          <w:szCs w:val="20"/>
          <w:shd w:val="clear" w:color="auto" w:fill="FFFFFF"/>
        </w:rPr>
        <w:t>systems</w:t>
      </w:r>
      <w:r w:rsidRPr="002A7B21">
        <w:rPr>
          <w:color w:val="222222"/>
          <w:sz w:val="20"/>
          <w:szCs w:val="20"/>
          <w:shd w:val="clear" w:color="auto" w:fill="FFFFFF"/>
        </w:rPr>
        <w:t>,</w:t>
      </w:r>
      <w:r w:rsidR="002A7B21">
        <w:rPr>
          <w:color w:val="222222"/>
          <w:sz w:val="20"/>
          <w:szCs w:val="20"/>
          <w:shd w:val="clear" w:color="auto" w:fill="FFFFFF"/>
        </w:rPr>
        <w:t xml:space="preserve"> </w:t>
      </w:r>
      <w:r w:rsidRPr="002A7B21">
        <w:rPr>
          <w:i/>
          <w:iCs/>
          <w:color w:val="222222"/>
          <w:sz w:val="20"/>
          <w:szCs w:val="20"/>
          <w:shd w:val="clear" w:color="auto" w:fill="FFFFFF"/>
        </w:rPr>
        <w:t>81</w:t>
      </w:r>
      <w:r w:rsidRPr="002A7B21">
        <w:rPr>
          <w:color w:val="222222"/>
          <w:sz w:val="20"/>
          <w:szCs w:val="20"/>
          <w:shd w:val="clear" w:color="auto" w:fill="FFFFFF"/>
        </w:rPr>
        <w:t>(2),</w:t>
      </w:r>
      <w:r w:rsidR="002A7B21">
        <w:rPr>
          <w:color w:val="222222"/>
          <w:sz w:val="20"/>
          <w:szCs w:val="20"/>
          <w:shd w:val="clear" w:color="auto" w:fill="FFFFFF"/>
        </w:rPr>
        <w:t xml:space="preserve"> </w:t>
      </w:r>
      <w:r w:rsidRPr="002A7B21">
        <w:rPr>
          <w:color w:val="222222"/>
          <w:sz w:val="20"/>
          <w:szCs w:val="20"/>
          <w:shd w:val="clear" w:color="auto" w:fill="FFFFFF"/>
        </w:rPr>
        <w:t>109-121.</w:t>
      </w:r>
    </w:p>
    <w:p w:rsidR="009E18CA" w:rsidRPr="002A7B21" w:rsidRDefault="009E18CA" w:rsidP="00710A0F">
      <w:pPr>
        <w:pStyle w:val="ListParagraph"/>
        <w:numPr>
          <w:ilvl w:val="0"/>
          <w:numId w:val="1"/>
        </w:numPr>
        <w:tabs>
          <w:tab w:val="clear" w:pos="720"/>
        </w:tabs>
        <w:suppressAutoHyphens w:val="0"/>
        <w:snapToGrid w:val="0"/>
        <w:ind w:left="425" w:hanging="425"/>
        <w:jc w:val="both"/>
        <w:rPr>
          <w:color w:val="222222"/>
          <w:sz w:val="20"/>
          <w:szCs w:val="20"/>
          <w:shd w:val="clear" w:color="auto" w:fill="FFFFFF"/>
        </w:rPr>
      </w:pPr>
      <w:r w:rsidRPr="002A7B21">
        <w:rPr>
          <w:color w:val="222222"/>
          <w:sz w:val="20"/>
          <w:szCs w:val="20"/>
          <w:shd w:val="clear" w:color="auto" w:fill="FFFFFF"/>
        </w:rPr>
        <w:t>Somarriba,</w:t>
      </w:r>
      <w:r w:rsidR="002A7B21">
        <w:rPr>
          <w:color w:val="222222"/>
          <w:sz w:val="20"/>
          <w:szCs w:val="20"/>
          <w:shd w:val="clear" w:color="auto" w:fill="FFFFFF"/>
        </w:rPr>
        <w:t xml:space="preserve"> </w:t>
      </w:r>
      <w:r w:rsidRPr="002A7B21">
        <w:rPr>
          <w:color w:val="222222"/>
          <w:sz w:val="20"/>
          <w:szCs w:val="20"/>
          <w:shd w:val="clear" w:color="auto" w:fill="FFFFFF"/>
        </w:rPr>
        <w:t>E.,</w:t>
      </w:r>
      <w:r w:rsidR="002A7B21">
        <w:rPr>
          <w:color w:val="222222"/>
          <w:sz w:val="20"/>
          <w:szCs w:val="20"/>
          <w:shd w:val="clear" w:color="auto" w:fill="FFFFFF"/>
        </w:rPr>
        <w:t xml:space="preserve"> </w:t>
      </w:r>
      <w:r w:rsidRPr="002A7B21">
        <w:rPr>
          <w:color w:val="222222"/>
          <w:sz w:val="20"/>
          <w:szCs w:val="20"/>
          <w:shd w:val="clear" w:color="auto" w:fill="FFFFFF"/>
        </w:rPr>
        <w:t>Sepúlveda,</w:t>
      </w:r>
      <w:r w:rsidR="002A7B21">
        <w:rPr>
          <w:color w:val="222222"/>
          <w:sz w:val="20"/>
          <w:szCs w:val="20"/>
          <w:shd w:val="clear" w:color="auto" w:fill="FFFFFF"/>
        </w:rPr>
        <w:t xml:space="preserve"> </w:t>
      </w:r>
      <w:r w:rsidRPr="002A7B21">
        <w:rPr>
          <w:color w:val="222222"/>
          <w:sz w:val="20"/>
          <w:szCs w:val="20"/>
          <w:shd w:val="clear" w:color="auto" w:fill="FFFFFF"/>
        </w:rPr>
        <w:t>N.,</w:t>
      </w:r>
      <w:r w:rsidR="002A7B21">
        <w:rPr>
          <w:color w:val="222222"/>
          <w:sz w:val="20"/>
          <w:szCs w:val="20"/>
          <w:shd w:val="clear" w:color="auto" w:fill="FFFFFF"/>
        </w:rPr>
        <w:t xml:space="preserve"> </w:t>
      </w:r>
      <w:r w:rsidRPr="002A7B21">
        <w:rPr>
          <w:color w:val="222222"/>
          <w:sz w:val="20"/>
          <w:szCs w:val="20"/>
          <w:shd w:val="clear" w:color="auto" w:fill="FFFFFF"/>
        </w:rPr>
        <w:t>Ayerdis,</w:t>
      </w:r>
      <w:r w:rsidR="002A7B21">
        <w:rPr>
          <w:color w:val="222222"/>
          <w:sz w:val="20"/>
          <w:szCs w:val="20"/>
          <w:shd w:val="clear" w:color="auto" w:fill="FFFFFF"/>
        </w:rPr>
        <w:t xml:space="preserve"> </w:t>
      </w:r>
      <w:r w:rsidRPr="002A7B21">
        <w:rPr>
          <w:color w:val="222222"/>
          <w:sz w:val="20"/>
          <w:szCs w:val="20"/>
          <w:shd w:val="clear" w:color="auto" w:fill="FFFFFF"/>
        </w:rPr>
        <w:t>JR,</w:t>
      </w:r>
      <w:r w:rsidR="002A7B21">
        <w:rPr>
          <w:color w:val="222222"/>
          <w:sz w:val="20"/>
          <w:szCs w:val="20"/>
          <w:shd w:val="clear" w:color="auto" w:fill="FFFFFF"/>
        </w:rPr>
        <w:t xml:space="preserve"> </w:t>
      </w:r>
      <w:r w:rsidR="002A7B21" w:rsidRPr="002A7B21">
        <w:rPr>
          <w:color w:val="222222"/>
          <w:sz w:val="20"/>
          <w:szCs w:val="20"/>
          <w:shd w:val="clear" w:color="auto" w:fill="FFFFFF"/>
        </w:rPr>
        <w:t>&amp;</w:t>
      </w:r>
      <w:r w:rsidR="002A7B21">
        <w:rPr>
          <w:color w:val="222222"/>
          <w:sz w:val="20"/>
          <w:szCs w:val="20"/>
          <w:shd w:val="clear" w:color="auto" w:fill="FFFFFF"/>
        </w:rPr>
        <w:t xml:space="preserve"> </w:t>
      </w:r>
      <w:r w:rsidRPr="002A7B21">
        <w:rPr>
          <w:color w:val="222222"/>
          <w:sz w:val="20"/>
          <w:szCs w:val="20"/>
          <w:shd w:val="clear" w:color="auto" w:fill="FFFFFF"/>
        </w:rPr>
        <w:t>Cornelius,</w:t>
      </w:r>
      <w:r w:rsidR="002A7B21">
        <w:rPr>
          <w:color w:val="222222"/>
          <w:sz w:val="20"/>
          <w:szCs w:val="20"/>
          <w:shd w:val="clear" w:color="auto" w:fill="FFFFFF"/>
        </w:rPr>
        <w:t xml:space="preserve"> </w:t>
      </w:r>
      <w:r w:rsidRPr="002A7B21">
        <w:rPr>
          <w:color w:val="222222"/>
          <w:sz w:val="20"/>
          <w:szCs w:val="20"/>
          <w:shd w:val="clear" w:color="auto" w:fill="FFFFFF"/>
        </w:rPr>
        <w:t>J.</w:t>
      </w:r>
      <w:r w:rsidR="002A7B21">
        <w:rPr>
          <w:color w:val="222222"/>
          <w:sz w:val="20"/>
          <w:szCs w:val="20"/>
          <w:shd w:val="clear" w:color="auto" w:fill="FFFFFF"/>
        </w:rPr>
        <w:t xml:space="preserve"> </w:t>
      </w:r>
      <w:r w:rsidRPr="002A7B21">
        <w:rPr>
          <w:color w:val="222222"/>
          <w:sz w:val="20"/>
          <w:szCs w:val="20"/>
          <w:shd w:val="clear" w:color="auto" w:fill="FFFFFF"/>
        </w:rPr>
        <w:t>(2016).</w:t>
      </w:r>
      <w:r w:rsidR="002A7B21">
        <w:rPr>
          <w:color w:val="222222"/>
          <w:sz w:val="20"/>
          <w:szCs w:val="20"/>
          <w:shd w:val="clear" w:color="auto" w:fill="FFFFFF"/>
        </w:rPr>
        <w:t xml:space="preserve"> </w:t>
      </w:r>
      <w:r w:rsidRPr="002A7B21">
        <w:rPr>
          <w:color w:val="222222"/>
          <w:sz w:val="20"/>
          <w:szCs w:val="20"/>
          <w:shd w:val="clear" w:color="auto" w:fill="FFFFFF"/>
        </w:rPr>
        <w:t>Fruit</w:t>
      </w:r>
      <w:r w:rsidR="002A7B21">
        <w:rPr>
          <w:color w:val="222222"/>
          <w:sz w:val="20"/>
          <w:szCs w:val="20"/>
          <w:shd w:val="clear" w:color="auto" w:fill="FFFFFF"/>
        </w:rPr>
        <w:t xml:space="preserve"> </w:t>
      </w:r>
      <w:r w:rsidRPr="002A7B21">
        <w:rPr>
          <w:color w:val="222222"/>
          <w:sz w:val="20"/>
          <w:szCs w:val="20"/>
          <w:shd w:val="clear" w:color="auto" w:fill="FFFFFF"/>
        </w:rPr>
        <w:t>trees</w:t>
      </w:r>
      <w:r w:rsidR="002A7B21">
        <w:rPr>
          <w:color w:val="222222"/>
          <w:sz w:val="20"/>
          <w:szCs w:val="20"/>
          <w:shd w:val="clear" w:color="auto" w:fill="FFFFFF"/>
        </w:rPr>
        <w:t xml:space="preserve"> </w:t>
      </w:r>
      <w:r w:rsidRPr="002A7B21">
        <w:rPr>
          <w:color w:val="222222"/>
          <w:sz w:val="20"/>
          <w:szCs w:val="20"/>
          <w:shd w:val="clear" w:color="auto" w:fill="FFFFFF"/>
        </w:rPr>
        <w:t>and</w:t>
      </w:r>
      <w:r w:rsidR="002A7B21">
        <w:rPr>
          <w:color w:val="222222"/>
          <w:sz w:val="20"/>
          <w:szCs w:val="20"/>
          <w:shd w:val="clear" w:color="auto" w:fill="FFFFFF"/>
        </w:rPr>
        <w:t xml:space="preserve"> </w:t>
      </w:r>
      <w:r w:rsidRPr="002A7B21">
        <w:rPr>
          <w:color w:val="222222"/>
          <w:sz w:val="20"/>
          <w:szCs w:val="20"/>
          <w:shd w:val="clear" w:color="auto" w:fill="FFFFFF"/>
        </w:rPr>
        <w:t>timber</w:t>
      </w:r>
      <w:r w:rsidR="002A7B21">
        <w:rPr>
          <w:color w:val="222222"/>
          <w:sz w:val="20"/>
          <w:szCs w:val="20"/>
          <w:shd w:val="clear" w:color="auto" w:fill="FFFFFF"/>
        </w:rPr>
        <w:t xml:space="preserve"> </w:t>
      </w:r>
      <w:r w:rsidRPr="002A7B21">
        <w:rPr>
          <w:color w:val="222222"/>
          <w:sz w:val="20"/>
          <w:szCs w:val="20"/>
          <w:shd w:val="clear" w:color="auto" w:fill="FFFFFF"/>
        </w:rPr>
        <w:t>in</w:t>
      </w:r>
      <w:r w:rsidR="002A7B21">
        <w:rPr>
          <w:color w:val="222222"/>
          <w:sz w:val="20"/>
          <w:szCs w:val="20"/>
          <w:shd w:val="clear" w:color="auto" w:fill="FFFFFF"/>
        </w:rPr>
        <w:t xml:space="preserve"> </w:t>
      </w:r>
      <w:r w:rsidRPr="002A7B21">
        <w:rPr>
          <w:color w:val="222222"/>
          <w:sz w:val="20"/>
          <w:szCs w:val="20"/>
          <w:shd w:val="clear" w:color="auto" w:fill="FFFFFF"/>
        </w:rPr>
        <w:t>patios</w:t>
      </w:r>
      <w:r w:rsidR="002A7B21">
        <w:rPr>
          <w:color w:val="222222"/>
          <w:sz w:val="20"/>
          <w:szCs w:val="20"/>
          <w:shd w:val="clear" w:color="auto" w:fill="FFFFFF"/>
        </w:rPr>
        <w:t xml:space="preserve"> </w:t>
      </w:r>
      <w:r w:rsidRPr="002A7B21">
        <w:rPr>
          <w:color w:val="222222"/>
          <w:sz w:val="20"/>
          <w:szCs w:val="20"/>
          <w:shd w:val="clear" w:color="auto" w:fill="FFFFFF"/>
        </w:rPr>
        <w:t>and</w:t>
      </w:r>
      <w:r w:rsidR="002A7B21">
        <w:rPr>
          <w:color w:val="222222"/>
          <w:sz w:val="20"/>
          <w:szCs w:val="20"/>
          <w:shd w:val="clear" w:color="auto" w:fill="FFFFFF"/>
        </w:rPr>
        <w:t xml:space="preserve"> </w:t>
      </w:r>
      <w:r w:rsidRPr="002A7B21">
        <w:rPr>
          <w:color w:val="222222"/>
          <w:sz w:val="20"/>
          <w:szCs w:val="20"/>
          <w:shd w:val="clear" w:color="auto" w:fill="FFFFFF"/>
        </w:rPr>
        <w:t>farms</w:t>
      </w:r>
      <w:r w:rsidR="002A7B21">
        <w:rPr>
          <w:color w:val="222222"/>
          <w:sz w:val="20"/>
          <w:szCs w:val="20"/>
          <w:shd w:val="clear" w:color="auto" w:fill="FFFFFF"/>
        </w:rPr>
        <w:t xml:space="preserve"> </w:t>
      </w:r>
      <w:r w:rsidRPr="002A7B21">
        <w:rPr>
          <w:color w:val="222222"/>
          <w:sz w:val="20"/>
          <w:szCs w:val="20"/>
          <w:shd w:val="clear" w:color="auto" w:fill="FFFFFF"/>
        </w:rPr>
        <w:t>in</w:t>
      </w:r>
      <w:r w:rsidR="002A7B21">
        <w:rPr>
          <w:color w:val="222222"/>
          <w:sz w:val="20"/>
          <w:szCs w:val="20"/>
          <w:shd w:val="clear" w:color="auto" w:fill="FFFFFF"/>
        </w:rPr>
        <w:t xml:space="preserve"> </w:t>
      </w:r>
      <w:r w:rsidRPr="002A7B21">
        <w:rPr>
          <w:color w:val="222222"/>
          <w:sz w:val="20"/>
          <w:szCs w:val="20"/>
          <w:shd w:val="clear" w:color="auto" w:fill="FFFFFF"/>
        </w:rPr>
        <w:t>the</w:t>
      </w:r>
      <w:r w:rsidR="002A7B21">
        <w:rPr>
          <w:color w:val="222222"/>
          <w:sz w:val="20"/>
          <w:szCs w:val="20"/>
          <w:shd w:val="clear" w:color="auto" w:fill="FFFFFF"/>
        </w:rPr>
        <w:t xml:space="preserve"> </w:t>
      </w:r>
      <w:r w:rsidRPr="002A7B21">
        <w:rPr>
          <w:color w:val="222222"/>
          <w:sz w:val="20"/>
          <w:szCs w:val="20"/>
          <w:shd w:val="clear" w:color="auto" w:fill="FFFFFF"/>
        </w:rPr>
        <w:t>area</w:t>
      </w:r>
      <w:r w:rsidR="002A7B21">
        <w:rPr>
          <w:color w:val="222222"/>
          <w:sz w:val="20"/>
          <w:szCs w:val="20"/>
          <w:shd w:val="clear" w:color="auto" w:fill="FFFFFF"/>
        </w:rPr>
        <w:t xml:space="preserve"> </w:t>
      </w:r>
      <w:r w:rsidRPr="002A7B21">
        <w:rPr>
          <w:color w:val="222222"/>
          <w:sz w:val="20"/>
          <w:szCs w:val="20"/>
          <w:shd w:val="clear" w:color="auto" w:fill="FFFFFF"/>
        </w:rPr>
        <w:t>of</w:t>
      </w:r>
      <w:r w:rsidR="002A7B21">
        <w:rPr>
          <w:color w:val="222222"/>
          <w:sz w:val="20"/>
          <w:szCs w:val="20"/>
          <w:shd w:val="clear" w:color="auto" w:fill="FFFFFF"/>
        </w:rPr>
        <w:t xml:space="preserve"> </w:t>
      </w:r>
      <w:r w:rsidRPr="002A7B21">
        <w:rPr>
          <w:color w:val="222222"/>
          <w:sz w:val="20"/>
          <w:szCs w:val="20"/>
          <w:shd w:val="clear" w:color="auto" w:fill="FFFFFF"/>
        </w:rPr>
        <w:t>Los</w:t>
      </w:r>
      <w:r w:rsidR="002A7B21">
        <w:rPr>
          <w:color w:val="222222"/>
          <w:sz w:val="20"/>
          <w:szCs w:val="20"/>
          <w:shd w:val="clear" w:color="auto" w:fill="FFFFFF"/>
        </w:rPr>
        <w:t xml:space="preserve"> </w:t>
      </w:r>
      <w:r w:rsidRPr="002A7B21">
        <w:rPr>
          <w:color w:val="222222"/>
          <w:sz w:val="20"/>
          <w:szCs w:val="20"/>
          <w:shd w:val="clear" w:color="auto" w:fill="FFFFFF"/>
        </w:rPr>
        <w:t>Pueblos,</w:t>
      </w:r>
      <w:r w:rsidR="002A7B21">
        <w:rPr>
          <w:color w:val="222222"/>
          <w:sz w:val="20"/>
          <w:szCs w:val="20"/>
          <w:shd w:val="clear" w:color="auto" w:fill="FFFFFF"/>
        </w:rPr>
        <w:t xml:space="preserve"> </w:t>
      </w:r>
      <w:r w:rsidRPr="002A7B21">
        <w:rPr>
          <w:color w:val="222222"/>
          <w:sz w:val="20"/>
          <w:szCs w:val="20"/>
          <w:shd w:val="clear" w:color="auto" w:fill="FFFFFF"/>
        </w:rPr>
        <w:t>Nicaragua.</w:t>
      </w:r>
    </w:p>
    <w:p w:rsidR="009E18CA" w:rsidRPr="002A7B21" w:rsidRDefault="009E18CA" w:rsidP="00710A0F">
      <w:pPr>
        <w:pStyle w:val="ListParagraph"/>
        <w:numPr>
          <w:ilvl w:val="0"/>
          <w:numId w:val="1"/>
        </w:numPr>
        <w:tabs>
          <w:tab w:val="clear" w:pos="720"/>
        </w:tabs>
        <w:suppressAutoHyphens w:val="0"/>
        <w:snapToGrid w:val="0"/>
        <w:ind w:left="425" w:hanging="425"/>
        <w:jc w:val="both"/>
        <w:rPr>
          <w:color w:val="222222"/>
          <w:sz w:val="20"/>
          <w:szCs w:val="20"/>
          <w:shd w:val="clear" w:color="auto" w:fill="FFFFFF"/>
        </w:rPr>
      </w:pPr>
      <w:r w:rsidRPr="002A7B21">
        <w:rPr>
          <w:color w:val="222222"/>
          <w:sz w:val="20"/>
          <w:szCs w:val="20"/>
          <w:shd w:val="clear" w:color="auto" w:fill="FFFFFF"/>
        </w:rPr>
        <w:t>Zomer,</w:t>
      </w:r>
      <w:r w:rsidR="002A7B21">
        <w:rPr>
          <w:color w:val="222222"/>
          <w:sz w:val="20"/>
          <w:szCs w:val="20"/>
          <w:shd w:val="clear" w:color="auto" w:fill="FFFFFF"/>
        </w:rPr>
        <w:t xml:space="preserve"> </w:t>
      </w:r>
      <w:r w:rsidRPr="002A7B21">
        <w:rPr>
          <w:color w:val="222222"/>
          <w:sz w:val="20"/>
          <w:szCs w:val="20"/>
          <w:shd w:val="clear" w:color="auto" w:fill="FFFFFF"/>
        </w:rPr>
        <w:t>R.</w:t>
      </w:r>
      <w:r w:rsidR="002A7B21">
        <w:rPr>
          <w:color w:val="222222"/>
          <w:sz w:val="20"/>
          <w:szCs w:val="20"/>
          <w:shd w:val="clear" w:color="auto" w:fill="FFFFFF"/>
        </w:rPr>
        <w:t xml:space="preserve"> </w:t>
      </w:r>
      <w:r w:rsidRPr="002A7B21">
        <w:rPr>
          <w:color w:val="222222"/>
          <w:sz w:val="20"/>
          <w:szCs w:val="20"/>
          <w:shd w:val="clear" w:color="auto" w:fill="FFFFFF"/>
        </w:rPr>
        <w:t>J.,</w:t>
      </w:r>
      <w:r w:rsidR="002A7B21">
        <w:rPr>
          <w:color w:val="222222"/>
          <w:sz w:val="20"/>
          <w:szCs w:val="20"/>
          <w:shd w:val="clear" w:color="auto" w:fill="FFFFFF"/>
        </w:rPr>
        <w:t xml:space="preserve"> </w:t>
      </w:r>
      <w:r w:rsidRPr="002A7B21">
        <w:rPr>
          <w:color w:val="222222"/>
          <w:sz w:val="20"/>
          <w:szCs w:val="20"/>
          <w:shd w:val="clear" w:color="auto" w:fill="FFFFFF"/>
        </w:rPr>
        <w:t>Trabucco,</w:t>
      </w:r>
      <w:r w:rsidR="002A7B21">
        <w:rPr>
          <w:color w:val="222222"/>
          <w:sz w:val="20"/>
          <w:szCs w:val="20"/>
          <w:shd w:val="clear" w:color="auto" w:fill="FFFFFF"/>
        </w:rPr>
        <w:t xml:space="preserve"> </w:t>
      </w:r>
      <w:r w:rsidRPr="002A7B21">
        <w:rPr>
          <w:color w:val="222222"/>
          <w:sz w:val="20"/>
          <w:szCs w:val="20"/>
          <w:shd w:val="clear" w:color="auto" w:fill="FFFFFF"/>
        </w:rPr>
        <w:t>A.,</w:t>
      </w:r>
      <w:r w:rsidR="002A7B21">
        <w:rPr>
          <w:color w:val="222222"/>
          <w:sz w:val="20"/>
          <w:szCs w:val="20"/>
          <w:shd w:val="clear" w:color="auto" w:fill="FFFFFF"/>
        </w:rPr>
        <w:t xml:space="preserve"> </w:t>
      </w:r>
      <w:r w:rsidRPr="002A7B21">
        <w:rPr>
          <w:color w:val="222222"/>
          <w:sz w:val="20"/>
          <w:szCs w:val="20"/>
          <w:shd w:val="clear" w:color="auto" w:fill="FFFFFF"/>
        </w:rPr>
        <w:t>Coe,</w:t>
      </w:r>
      <w:r w:rsidR="002A7B21">
        <w:rPr>
          <w:color w:val="222222"/>
          <w:sz w:val="20"/>
          <w:szCs w:val="20"/>
          <w:shd w:val="clear" w:color="auto" w:fill="FFFFFF"/>
        </w:rPr>
        <w:t xml:space="preserve"> </w:t>
      </w:r>
      <w:r w:rsidRPr="002A7B21">
        <w:rPr>
          <w:color w:val="222222"/>
          <w:sz w:val="20"/>
          <w:szCs w:val="20"/>
          <w:shd w:val="clear" w:color="auto" w:fill="FFFFFF"/>
        </w:rPr>
        <w:t>R.,</w:t>
      </w:r>
      <w:r w:rsidR="002A7B21">
        <w:rPr>
          <w:color w:val="222222"/>
          <w:sz w:val="20"/>
          <w:szCs w:val="20"/>
          <w:shd w:val="clear" w:color="auto" w:fill="FFFFFF"/>
        </w:rPr>
        <w:t xml:space="preserve"> </w:t>
      </w:r>
      <w:r w:rsidRPr="002A7B21">
        <w:rPr>
          <w:color w:val="222222"/>
          <w:sz w:val="20"/>
          <w:szCs w:val="20"/>
          <w:shd w:val="clear" w:color="auto" w:fill="FFFFFF"/>
        </w:rPr>
        <w:t>Place,</w:t>
      </w:r>
      <w:r w:rsidR="002A7B21">
        <w:rPr>
          <w:color w:val="222222"/>
          <w:sz w:val="20"/>
          <w:szCs w:val="20"/>
          <w:shd w:val="clear" w:color="auto" w:fill="FFFFFF"/>
        </w:rPr>
        <w:t xml:space="preserve"> </w:t>
      </w:r>
      <w:r w:rsidRPr="002A7B21">
        <w:rPr>
          <w:color w:val="222222"/>
          <w:sz w:val="20"/>
          <w:szCs w:val="20"/>
          <w:shd w:val="clear" w:color="auto" w:fill="FFFFFF"/>
        </w:rPr>
        <w:t>F.,</w:t>
      </w:r>
      <w:r w:rsidR="002A7B21">
        <w:rPr>
          <w:color w:val="222222"/>
          <w:sz w:val="20"/>
          <w:szCs w:val="20"/>
          <w:shd w:val="clear" w:color="auto" w:fill="FFFFFF"/>
        </w:rPr>
        <w:t xml:space="preserve"> </w:t>
      </w:r>
      <w:r w:rsidRPr="002A7B21">
        <w:rPr>
          <w:color w:val="222222"/>
          <w:sz w:val="20"/>
          <w:szCs w:val="20"/>
          <w:shd w:val="clear" w:color="auto" w:fill="FFFFFF"/>
        </w:rPr>
        <w:t>Van</w:t>
      </w:r>
      <w:r w:rsidR="002A7B21">
        <w:rPr>
          <w:color w:val="222222"/>
          <w:sz w:val="20"/>
          <w:szCs w:val="20"/>
          <w:shd w:val="clear" w:color="auto" w:fill="FFFFFF"/>
        </w:rPr>
        <w:t xml:space="preserve"> </w:t>
      </w:r>
      <w:r w:rsidRPr="002A7B21">
        <w:rPr>
          <w:color w:val="222222"/>
          <w:sz w:val="20"/>
          <w:szCs w:val="20"/>
          <w:shd w:val="clear" w:color="auto" w:fill="FFFFFF"/>
        </w:rPr>
        <w:t>Noordwijk,</w:t>
      </w:r>
      <w:r w:rsidR="002A7B21">
        <w:rPr>
          <w:color w:val="222222"/>
          <w:sz w:val="20"/>
          <w:szCs w:val="20"/>
          <w:shd w:val="clear" w:color="auto" w:fill="FFFFFF"/>
        </w:rPr>
        <w:t xml:space="preserve"> </w:t>
      </w:r>
      <w:r w:rsidRPr="002A7B21">
        <w:rPr>
          <w:color w:val="222222"/>
          <w:sz w:val="20"/>
          <w:szCs w:val="20"/>
          <w:shd w:val="clear" w:color="auto" w:fill="FFFFFF"/>
        </w:rPr>
        <w:t>M.,</w:t>
      </w:r>
      <w:r w:rsidR="002A7B21">
        <w:rPr>
          <w:color w:val="222222"/>
          <w:sz w:val="20"/>
          <w:szCs w:val="20"/>
          <w:shd w:val="clear" w:color="auto" w:fill="FFFFFF"/>
        </w:rPr>
        <w:t xml:space="preserve"> </w:t>
      </w:r>
      <w:r w:rsidR="002A7B21" w:rsidRPr="002A7B21">
        <w:rPr>
          <w:color w:val="222222"/>
          <w:sz w:val="20"/>
          <w:szCs w:val="20"/>
          <w:shd w:val="clear" w:color="auto" w:fill="FFFFFF"/>
        </w:rPr>
        <w:t>&amp;</w:t>
      </w:r>
      <w:r w:rsidR="002A7B21">
        <w:rPr>
          <w:color w:val="222222"/>
          <w:sz w:val="20"/>
          <w:szCs w:val="20"/>
          <w:shd w:val="clear" w:color="auto" w:fill="FFFFFF"/>
        </w:rPr>
        <w:t xml:space="preserve"> </w:t>
      </w:r>
      <w:r w:rsidRPr="002A7B21">
        <w:rPr>
          <w:color w:val="222222"/>
          <w:sz w:val="20"/>
          <w:szCs w:val="20"/>
          <w:shd w:val="clear" w:color="auto" w:fill="FFFFFF"/>
        </w:rPr>
        <w:t>Xu,</w:t>
      </w:r>
      <w:r w:rsidR="002A7B21">
        <w:rPr>
          <w:color w:val="222222"/>
          <w:sz w:val="20"/>
          <w:szCs w:val="20"/>
          <w:shd w:val="clear" w:color="auto" w:fill="FFFFFF"/>
        </w:rPr>
        <w:t xml:space="preserve"> </w:t>
      </w:r>
      <w:r w:rsidRPr="002A7B21">
        <w:rPr>
          <w:color w:val="222222"/>
          <w:sz w:val="20"/>
          <w:szCs w:val="20"/>
          <w:shd w:val="clear" w:color="auto" w:fill="FFFFFF"/>
        </w:rPr>
        <w:t>J.</w:t>
      </w:r>
      <w:r w:rsidR="002A7B21">
        <w:rPr>
          <w:color w:val="222222"/>
          <w:sz w:val="20"/>
          <w:szCs w:val="20"/>
          <w:shd w:val="clear" w:color="auto" w:fill="FFFFFF"/>
        </w:rPr>
        <w:t xml:space="preserve"> </w:t>
      </w:r>
      <w:r w:rsidRPr="002A7B21">
        <w:rPr>
          <w:color w:val="222222"/>
          <w:sz w:val="20"/>
          <w:szCs w:val="20"/>
          <w:shd w:val="clear" w:color="auto" w:fill="FFFFFF"/>
        </w:rPr>
        <w:t>C.</w:t>
      </w:r>
      <w:r w:rsidR="002A7B21">
        <w:rPr>
          <w:color w:val="222222"/>
          <w:sz w:val="20"/>
          <w:szCs w:val="20"/>
          <w:shd w:val="clear" w:color="auto" w:fill="FFFFFF"/>
        </w:rPr>
        <w:t xml:space="preserve"> </w:t>
      </w:r>
      <w:r w:rsidRPr="002A7B21">
        <w:rPr>
          <w:color w:val="222222"/>
          <w:sz w:val="20"/>
          <w:szCs w:val="20"/>
          <w:shd w:val="clear" w:color="auto" w:fill="FFFFFF"/>
        </w:rPr>
        <w:t>(2014).</w:t>
      </w:r>
      <w:r w:rsidR="002A7B21">
        <w:rPr>
          <w:color w:val="222222"/>
          <w:sz w:val="20"/>
          <w:szCs w:val="20"/>
          <w:shd w:val="clear" w:color="auto" w:fill="FFFFFF"/>
        </w:rPr>
        <w:t xml:space="preserve"> </w:t>
      </w:r>
      <w:r w:rsidRPr="002A7B21">
        <w:rPr>
          <w:color w:val="222222"/>
          <w:sz w:val="20"/>
          <w:szCs w:val="20"/>
          <w:shd w:val="clear" w:color="auto" w:fill="FFFFFF"/>
        </w:rPr>
        <w:t>Trees</w:t>
      </w:r>
      <w:r w:rsidR="002A7B21">
        <w:rPr>
          <w:color w:val="222222"/>
          <w:sz w:val="20"/>
          <w:szCs w:val="20"/>
          <w:shd w:val="clear" w:color="auto" w:fill="FFFFFF"/>
        </w:rPr>
        <w:t xml:space="preserve"> </w:t>
      </w:r>
      <w:r w:rsidRPr="002A7B21">
        <w:rPr>
          <w:color w:val="222222"/>
          <w:sz w:val="20"/>
          <w:szCs w:val="20"/>
          <w:shd w:val="clear" w:color="auto" w:fill="FFFFFF"/>
        </w:rPr>
        <w:t>on</w:t>
      </w:r>
      <w:r w:rsidR="002A7B21">
        <w:rPr>
          <w:color w:val="222222"/>
          <w:sz w:val="20"/>
          <w:szCs w:val="20"/>
          <w:shd w:val="clear" w:color="auto" w:fill="FFFFFF"/>
        </w:rPr>
        <w:t xml:space="preserve"> </w:t>
      </w:r>
      <w:r w:rsidRPr="002A7B21">
        <w:rPr>
          <w:color w:val="222222"/>
          <w:sz w:val="20"/>
          <w:szCs w:val="20"/>
          <w:shd w:val="clear" w:color="auto" w:fill="FFFFFF"/>
        </w:rPr>
        <w:t>farms:</w:t>
      </w:r>
      <w:r w:rsidR="002A7B21">
        <w:rPr>
          <w:color w:val="222222"/>
          <w:sz w:val="20"/>
          <w:szCs w:val="20"/>
          <w:shd w:val="clear" w:color="auto" w:fill="FFFFFF"/>
        </w:rPr>
        <w:t xml:space="preserve"> </w:t>
      </w:r>
      <w:r w:rsidRPr="002A7B21">
        <w:rPr>
          <w:color w:val="222222"/>
          <w:sz w:val="20"/>
          <w:szCs w:val="20"/>
          <w:shd w:val="clear" w:color="auto" w:fill="FFFFFF"/>
        </w:rPr>
        <w:t>an</w:t>
      </w:r>
      <w:r w:rsidR="002A7B21">
        <w:rPr>
          <w:color w:val="222222"/>
          <w:sz w:val="20"/>
          <w:szCs w:val="20"/>
          <w:shd w:val="clear" w:color="auto" w:fill="FFFFFF"/>
        </w:rPr>
        <w:t xml:space="preserve"> </w:t>
      </w:r>
      <w:r w:rsidRPr="002A7B21">
        <w:rPr>
          <w:color w:val="222222"/>
          <w:sz w:val="20"/>
          <w:szCs w:val="20"/>
          <w:shd w:val="clear" w:color="auto" w:fill="FFFFFF"/>
        </w:rPr>
        <w:t>update</w:t>
      </w:r>
      <w:r w:rsidR="002A7B21">
        <w:rPr>
          <w:color w:val="222222"/>
          <w:sz w:val="20"/>
          <w:szCs w:val="20"/>
          <w:shd w:val="clear" w:color="auto" w:fill="FFFFFF"/>
        </w:rPr>
        <w:t xml:space="preserve"> </w:t>
      </w:r>
      <w:r w:rsidRPr="002A7B21">
        <w:rPr>
          <w:color w:val="222222"/>
          <w:sz w:val="20"/>
          <w:szCs w:val="20"/>
          <w:shd w:val="clear" w:color="auto" w:fill="FFFFFF"/>
        </w:rPr>
        <w:t>and</w:t>
      </w:r>
      <w:r w:rsidR="002A7B21">
        <w:rPr>
          <w:color w:val="222222"/>
          <w:sz w:val="20"/>
          <w:szCs w:val="20"/>
          <w:shd w:val="clear" w:color="auto" w:fill="FFFFFF"/>
        </w:rPr>
        <w:t xml:space="preserve"> </w:t>
      </w:r>
      <w:r w:rsidRPr="002A7B21">
        <w:rPr>
          <w:color w:val="222222"/>
          <w:sz w:val="20"/>
          <w:szCs w:val="20"/>
          <w:shd w:val="clear" w:color="auto" w:fill="FFFFFF"/>
        </w:rPr>
        <w:t>reanalysis</w:t>
      </w:r>
      <w:r w:rsidR="002A7B21">
        <w:rPr>
          <w:color w:val="222222"/>
          <w:sz w:val="20"/>
          <w:szCs w:val="20"/>
          <w:shd w:val="clear" w:color="auto" w:fill="FFFFFF"/>
        </w:rPr>
        <w:t xml:space="preserve"> </w:t>
      </w:r>
      <w:r w:rsidRPr="002A7B21">
        <w:rPr>
          <w:color w:val="222222"/>
          <w:sz w:val="20"/>
          <w:szCs w:val="20"/>
          <w:shd w:val="clear" w:color="auto" w:fill="FFFFFF"/>
        </w:rPr>
        <w:t>of</w:t>
      </w:r>
      <w:r w:rsidR="002A7B21">
        <w:rPr>
          <w:color w:val="222222"/>
          <w:sz w:val="20"/>
          <w:szCs w:val="20"/>
          <w:shd w:val="clear" w:color="auto" w:fill="FFFFFF"/>
        </w:rPr>
        <w:t xml:space="preserve"> </w:t>
      </w:r>
      <w:r w:rsidRPr="002A7B21">
        <w:rPr>
          <w:color w:val="222222"/>
          <w:sz w:val="20"/>
          <w:szCs w:val="20"/>
          <w:shd w:val="clear" w:color="auto" w:fill="FFFFFF"/>
        </w:rPr>
        <w:t>agroforestry’s</w:t>
      </w:r>
      <w:r w:rsidR="002A7B21">
        <w:rPr>
          <w:color w:val="222222"/>
          <w:sz w:val="20"/>
          <w:szCs w:val="20"/>
          <w:shd w:val="clear" w:color="auto" w:fill="FFFFFF"/>
        </w:rPr>
        <w:t xml:space="preserve"> </w:t>
      </w:r>
      <w:r w:rsidRPr="002A7B21">
        <w:rPr>
          <w:color w:val="222222"/>
          <w:sz w:val="20"/>
          <w:szCs w:val="20"/>
          <w:shd w:val="clear" w:color="auto" w:fill="FFFFFF"/>
        </w:rPr>
        <w:t>global</w:t>
      </w:r>
      <w:r w:rsidR="002A7B21">
        <w:rPr>
          <w:color w:val="222222"/>
          <w:sz w:val="20"/>
          <w:szCs w:val="20"/>
          <w:shd w:val="clear" w:color="auto" w:fill="FFFFFF"/>
        </w:rPr>
        <w:t xml:space="preserve"> </w:t>
      </w:r>
      <w:r w:rsidRPr="002A7B21">
        <w:rPr>
          <w:color w:val="222222"/>
          <w:sz w:val="20"/>
          <w:szCs w:val="20"/>
          <w:shd w:val="clear" w:color="auto" w:fill="FFFFFF"/>
        </w:rPr>
        <w:t>extent</w:t>
      </w:r>
      <w:r w:rsidR="002A7B21">
        <w:rPr>
          <w:color w:val="222222"/>
          <w:sz w:val="20"/>
          <w:szCs w:val="20"/>
          <w:shd w:val="clear" w:color="auto" w:fill="FFFFFF"/>
        </w:rPr>
        <w:t xml:space="preserve"> </w:t>
      </w:r>
      <w:r w:rsidRPr="002A7B21">
        <w:rPr>
          <w:color w:val="222222"/>
          <w:sz w:val="20"/>
          <w:szCs w:val="20"/>
          <w:shd w:val="clear" w:color="auto" w:fill="FFFFFF"/>
        </w:rPr>
        <w:t>and</w:t>
      </w:r>
      <w:r w:rsidR="002A7B21">
        <w:rPr>
          <w:color w:val="222222"/>
          <w:sz w:val="20"/>
          <w:szCs w:val="20"/>
          <w:shd w:val="clear" w:color="auto" w:fill="FFFFFF"/>
        </w:rPr>
        <w:t xml:space="preserve"> </w:t>
      </w:r>
      <w:r w:rsidRPr="002A7B21">
        <w:rPr>
          <w:color w:val="222222"/>
          <w:sz w:val="20"/>
          <w:szCs w:val="20"/>
          <w:shd w:val="clear" w:color="auto" w:fill="FFFFFF"/>
        </w:rPr>
        <w:t>socio-ecological</w:t>
      </w:r>
      <w:r w:rsidR="002A7B21">
        <w:rPr>
          <w:color w:val="222222"/>
          <w:sz w:val="20"/>
          <w:szCs w:val="20"/>
          <w:shd w:val="clear" w:color="auto" w:fill="FFFFFF"/>
        </w:rPr>
        <w:t xml:space="preserve"> </w:t>
      </w:r>
      <w:r w:rsidRPr="002A7B21">
        <w:rPr>
          <w:color w:val="222222"/>
          <w:sz w:val="20"/>
          <w:szCs w:val="20"/>
          <w:shd w:val="clear" w:color="auto" w:fill="FFFFFF"/>
        </w:rPr>
        <w:t>characteristics.</w:t>
      </w:r>
      <w:r w:rsidR="002A7B21">
        <w:rPr>
          <w:color w:val="222222"/>
          <w:sz w:val="20"/>
          <w:szCs w:val="20"/>
          <w:shd w:val="clear" w:color="auto" w:fill="FFFFFF"/>
        </w:rPr>
        <w:t xml:space="preserve"> </w:t>
      </w:r>
      <w:r w:rsidRPr="002A7B21">
        <w:rPr>
          <w:i/>
          <w:iCs/>
          <w:color w:val="222222"/>
          <w:sz w:val="20"/>
          <w:szCs w:val="20"/>
          <w:shd w:val="clear" w:color="auto" w:fill="FFFFFF"/>
        </w:rPr>
        <w:t>World</w:t>
      </w:r>
      <w:r w:rsidR="002A7B21">
        <w:rPr>
          <w:i/>
          <w:iCs/>
          <w:color w:val="222222"/>
          <w:sz w:val="20"/>
          <w:szCs w:val="20"/>
          <w:shd w:val="clear" w:color="auto" w:fill="FFFFFF"/>
        </w:rPr>
        <w:t xml:space="preserve"> </w:t>
      </w:r>
      <w:r w:rsidRPr="002A7B21">
        <w:rPr>
          <w:i/>
          <w:iCs/>
          <w:color w:val="222222"/>
          <w:sz w:val="20"/>
          <w:szCs w:val="20"/>
          <w:shd w:val="clear" w:color="auto" w:fill="FFFFFF"/>
        </w:rPr>
        <w:t>Agroforestry</w:t>
      </w:r>
      <w:r w:rsidR="002A7B21">
        <w:rPr>
          <w:i/>
          <w:iCs/>
          <w:color w:val="222222"/>
          <w:sz w:val="20"/>
          <w:szCs w:val="20"/>
          <w:shd w:val="clear" w:color="auto" w:fill="FFFFFF"/>
        </w:rPr>
        <w:t xml:space="preserve"> </w:t>
      </w:r>
      <w:r w:rsidRPr="002A7B21">
        <w:rPr>
          <w:i/>
          <w:iCs/>
          <w:color w:val="222222"/>
          <w:sz w:val="20"/>
          <w:szCs w:val="20"/>
          <w:shd w:val="clear" w:color="auto" w:fill="FFFFFF"/>
        </w:rPr>
        <w:t>Center</w:t>
      </w:r>
      <w:r w:rsidR="002A7B21">
        <w:rPr>
          <w:i/>
          <w:iCs/>
          <w:color w:val="222222"/>
          <w:sz w:val="20"/>
          <w:szCs w:val="20"/>
          <w:shd w:val="clear" w:color="auto" w:fill="FFFFFF"/>
        </w:rPr>
        <w:t xml:space="preserve"> </w:t>
      </w:r>
      <w:r w:rsidRPr="002A7B21">
        <w:rPr>
          <w:i/>
          <w:iCs/>
          <w:color w:val="222222"/>
          <w:sz w:val="20"/>
          <w:szCs w:val="20"/>
          <w:shd w:val="clear" w:color="auto" w:fill="FFFFFF"/>
        </w:rPr>
        <w:t>Working</w:t>
      </w:r>
      <w:r w:rsidR="002A7B21">
        <w:rPr>
          <w:i/>
          <w:iCs/>
          <w:color w:val="222222"/>
          <w:sz w:val="20"/>
          <w:szCs w:val="20"/>
          <w:shd w:val="clear" w:color="auto" w:fill="FFFFFF"/>
        </w:rPr>
        <w:t xml:space="preserve"> </w:t>
      </w:r>
      <w:r w:rsidRPr="002A7B21">
        <w:rPr>
          <w:i/>
          <w:iCs/>
          <w:color w:val="222222"/>
          <w:sz w:val="20"/>
          <w:szCs w:val="20"/>
          <w:shd w:val="clear" w:color="auto" w:fill="FFFFFF"/>
        </w:rPr>
        <w:t>Paper</w:t>
      </w:r>
      <w:r w:rsidRPr="002A7B21">
        <w:rPr>
          <w:color w:val="222222"/>
          <w:sz w:val="20"/>
          <w:szCs w:val="20"/>
          <w:shd w:val="clear" w:color="auto" w:fill="FFFFFF"/>
        </w:rPr>
        <w:t>,</w:t>
      </w:r>
      <w:r w:rsidR="002A7B21">
        <w:rPr>
          <w:color w:val="222222"/>
          <w:sz w:val="20"/>
          <w:szCs w:val="20"/>
          <w:shd w:val="clear" w:color="auto" w:fill="FFFFFF"/>
        </w:rPr>
        <w:t xml:space="preserve"> </w:t>
      </w:r>
      <w:r w:rsidRPr="002A7B21">
        <w:rPr>
          <w:i/>
          <w:iCs/>
          <w:color w:val="222222"/>
          <w:sz w:val="20"/>
          <w:szCs w:val="20"/>
          <w:shd w:val="clear" w:color="auto" w:fill="FFFFFF"/>
        </w:rPr>
        <w:t>179</w:t>
      </w:r>
      <w:r w:rsidRPr="002A7B21">
        <w:rPr>
          <w:color w:val="222222"/>
          <w:sz w:val="20"/>
          <w:szCs w:val="20"/>
          <w:shd w:val="clear" w:color="auto" w:fill="FFFFFF"/>
        </w:rPr>
        <w:t>.</w:t>
      </w:r>
    </w:p>
    <w:p w:rsidR="00710A0F" w:rsidRDefault="00710A0F" w:rsidP="00710A0F">
      <w:pPr>
        <w:suppressAutoHyphens w:val="0"/>
        <w:snapToGrid w:val="0"/>
        <w:ind w:left="425" w:hanging="425"/>
        <w:jc w:val="both"/>
        <w:rPr>
          <w:sz w:val="20"/>
          <w:szCs w:val="20"/>
        </w:rPr>
        <w:sectPr w:rsidR="00710A0F" w:rsidSect="00710A0F">
          <w:footnotePr>
            <w:pos w:val="beneathText"/>
          </w:footnotePr>
          <w:type w:val="continuous"/>
          <w:pgSz w:w="12240" w:h="15840" w:code="1"/>
          <w:pgMar w:top="1440" w:right="1440" w:bottom="1440" w:left="1440" w:header="720" w:footer="720" w:gutter="0"/>
          <w:cols w:num="2" w:space="600"/>
          <w:docGrid w:linePitch="360"/>
        </w:sectPr>
      </w:pPr>
    </w:p>
    <w:p w:rsidR="00845710" w:rsidRPr="00710A0F" w:rsidRDefault="00710A0F" w:rsidP="00710A0F">
      <w:pPr>
        <w:suppressAutoHyphens w:val="0"/>
        <w:snapToGrid w:val="0"/>
        <w:ind w:left="425" w:hanging="425"/>
        <w:jc w:val="both"/>
        <w:rPr>
          <w:rFonts w:eastAsiaTheme="minorEastAsia"/>
          <w:sz w:val="20"/>
          <w:szCs w:val="20"/>
          <w:lang w:eastAsia="zh-CN"/>
        </w:rPr>
      </w:pPr>
      <w:r>
        <w:rPr>
          <w:rFonts w:eastAsiaTheme="minorEastAsia" w:hint="eastAsia"/>
          <w:sz w:val="20"/>
          <w:szCs w:val="20"/>
          <w:lang w:eastAsia="zh-CN"/>
        </w:rPr>
        <w:lastRenderedPageBreak/>
        <w:t xml:space="preserve"> </w:t>
      </w:r>
    </w:p>
    <w:p w:rsidR="00845710" w:rsidRPr="002A7B21" w:rsidRDefault="00845710" w:rsidP="00710A0F">
      <w:pPr>
        <w:suppressAutoHyphens w:val="0"/>
        <w:snapToGrid w:val="0"/>
        <w:ind w:left="425" w:hanging="425"/>
        <w:jc w:val="both"/>
        <w:rPr>
          <w:sz w:val="20"/>
          <w:szCs w:val="20"/>
        </w:rPr>
      </w:pPr>
    </w:p>
    <w:p w:rsidR="002A7B21" w:rsidRPr="002A7B21" w:rsidRDefault="002A7B21" w:rsidP="0008116D">
      <w:pPr>
        <w:suppressAutoHyphens w:val="0"/>
        <w:snapToGrid w:val="0"/>
        <w:ind w:firstLine="425"/>
        <w:jc w:val="both"/>
        <w:rPr>
          <w:sz w:val="20"/>
        </w:rPr>
      </w:pPr>
    </w:p>
    <w:p w:rsidR="00091C0C" w:rsidRPr="002A7B21" w:rsidRDefault="002A7B21" w:rsidP="00710A0F">
      <w:pPr>
        <w:suppressAutoHyphens w:val="0"/>
        <w:snapToGrid w:val="0"/>
        <w:jc w:val="both"/>
        <w:rPr>
          <w:sz w:val="20"/>
        </w:rPr>
      </w:pPr>
      <w:r w:rsidRPr="002A7B21">
        <w:rPr>
          <w:sz w:val="20"/>
        </w:rPr>
        <w:t>3/12/2020</w:t>
      </w:r>
    </w:p>
    <w:sectPr w:rsidR="00091C0C" w:rsidRPr="002A7B21" w:rsidSect="002A7B21">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273" w:rsidRDefault="005D4273">
      <w:r>
        <w:separator/>
      </w:r>
    </w:p>
  </w:endnote>
  <w:endnote w:type="continuationSeparator" w:id="0">
    <w:p w:rsidR="005D4273" w:rsidRDefault="005D42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6D" w:rsidRDefault="00AD3240" w:rsidP="00BB71F2">
    <w:pPr>
      <w:pStyle w:val="Footer"/>
      <w:framePr w:wrap="around" w:vAnchor="text" w:hAnchor="margin" w:xAlign="center" w:y="1"/>
      <w:rPr>
        <w:rStyle w:val="PageNumber"/>
      </w:rPr>
    </w:pPr>
    <w:r>
      <w:rPr>
        <w:rStyle w:val="PageNumber"/>
      </w:rPr>
      <w:fldChar w:fldCharType="begin"/>
    </w:r>
    <w:r w:rsidR="0008116D">
      <w:rPr>
        <w:rStyle w:val="PageNumber"/>
      </w:rPr>
      <w:instrText xml:space="preserve">PAGE  </w:instrText>
    </w:r>
    <w:r>
      <w:rPr>
        <w:rStyle w:val="PageNumber"/>
      </w:rPr>
      <w:fldChar w:fldCharType="end"/>
    </w:r>
  </w:p>
  <w:p w:rsidR="0008116D" w:rsidRDefault="0008116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6D" w:rsidRPr="0049750A" w:rsidRDefault="00AD3240" w:rsidP="0049750A">
    <w:pPr>
      <w:jc w:val="center"/>
      <w:rPr>
        <w:sz w:val="20"/>
      </w:rPr>
    </w:pPr>
    <w:r w:rsidRPr="0049750A">
      <w:rPr>
        <w:sz w:val="20"/>
      </w:rPr>
      <w:fldChar w:fldCharType="begin"/>
    </w:r>
    <w:r w:rsidR="0049750A" w:rsidRPr="0049750A">
      <w:rPr>
        <w:sz w:val="20"/>
      </w:rPr>
      <w:instrText xml:space="preserve"> page </w:instrText>
    </w:r>
    <w:r w:rsidRPr="0049750A">
      <w:rPr>
        <w:sz w:val="20"/>
      </w:rPr>
      <w:fldChar w:fldCharType="separate"/>
    </w:r>
    <w:r w:rsidR="00156E9D">
      <w:rPr>
        <w:noProof/>
        <w:sz w:val="20"/>
      </w:rPr>
      <w:t>22</w:t>
    </w:r>
    <w:r w:rsidRPr="0049750A">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273" w:rsidRDefault="005D4273">
      <w:r>
        <w:separator/>
      </w:r>
    </w:p>
  </w:footnote>
  <w:footnote w:type="continuationSeparator" w:id="0">
    <w:p w:rsidR="005D4273" w:rsidRDefault="005D42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0A" w:rsidRPr="003575BA" w:rsidRDefault="003575BA" w:rsidP="003575BA">
    <w:pPr>
      <w:pStyle w:val="Header"/>
      <w:rPr>
        <w:szCs w:val="20"/>
      </w:rPr>
    </w:pPr>
    <w:r>
      <w:rPr>
        <w:noProof/>
        <w:szCs w:val="20"/>
        <w:lang w:eastAsia="zh-CN"/>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5BA" w:rsidRPr="0049750A" w:rsidRDefault="003575BA" w:rsidP="0049750A">
    <w:pPr>
      <w:pBdr>
        <w:bottom w:val="thinThickMediumGap" w:sz="12" w:space="1" w:color="auto"/>
      </w:pBdr>
      <w:tabs>
        <w:tab w:val="left" w:pos="851"/>
        <w:tab w:val="right" w:pos="8364"/>
      </w:tabs>
      <w:adjustRightInd w:val="0"/>
      <w:snapToGrid w:val="0"/>
      <w:jc w:val="both"/>
      <w:rPr>
        <w:iCs/>
        <w:sz w:val="20"/>
        <w:szCs w:val="20"/>
      </w:rPr>
    </w:pPr>
    <w:r w:rsidRPr="0049750A">
      <w:rPr>
        <w:rFonts w:hint="eastAsia"/>
        <w:iCs/>
        <w:color w:val="000000"/>
        <w:sz w:val="20"/>
        <w:szCs w:val="20"/>
      </w:rPr>
      <w:tab/>
    </w:r>
    <w:r w:rsidRPr="0049750A">
      <w:rPr>
        <w:iCs/>
        <w:color w:val="000000"/>
        <w:sz w:val="20"/>
        <w:szCs w:val="20"/>
      </w:rPr>
      <w:t xml:space="preserve">Researcher </w:t>
    </w:r>
    <w:r w:rsidRPr="0049750A">
      <w:rPr>
        <w:iCs/>
        <w:sz w:val="20"/>
        <w:szCs w:val="20"/>
      </w:rPr>
      <w:t>20</w:t>
    </w:r>
    <w:r w:rsidRPr="0049750A">
      <w:rPr>
        <w:rFonts w:hint="eastAsia"/>
        <w:iCs/>
        <w:sz w:val="20"/>
        <w:szCs w:val="20"/>
      </w:rPr>
      <w:t>20</w:t>
    </w:r>
    <w:r w:rsidRPr="0049750A">
      <w:rPr>
        <w:iCs/>
        <w:sz w:val="20"/>
        <w:szCs w:val="20"/>
      </w:rPr>
      <w:t>;</w:t>
    </w:r>
    <w:r w:rsidRPr="0049750A">
      <w:rPr>
        <w:rFonts w:hint="eastAsia"/>
        <w:iCs/>
        <w:sz w:val="20"/>
        <w:szCs w:val="20"/>
      </w:rPr>
      <w:t>12</w:t>
    </w:r>
    <w:r w:rsidRPr="0049750A">
      <w:rPr>
        <w:iCs/>
        <w:sz w:val="20"/>
        <w:szCs w:val="20"/>
      </w:rPr>
      <w:t>(</w:t>
    </w:r>
    <w:r w:rsidRPr="0049750A">
      <w:rPr>
        <w:rFonts w:hint="eastAsia"/>
        <w:iCs/>
        <w:sz w:val="20"/>
        <w:szCs w:val="20"/>
      </w:rPr>
      <w:t>3</w:t>
    </w:r>
    <w:r w:rsidRPr="0049750A">
      <w:rPr>
        <w:iCs/>
        <w:sz w:val="20"/>
        <w:szCs w:val="20"/>
      </w:rPr>
      <w:t xml:space="preserve">)  </w:t>
    </w:r>
    <w:r w:rsidRPr="0049750A">
      <w:rPr>
        <w:rFonts w:hint="eastAsia"/>
        <w:iCs/>
        <w:sz w:val="20"/>
        <w:szCs w:val="20"/>
      </w:rPr>
      <w:t xml:space="preserve"> </w:t>
    </w:r>
    <w:r w:rsidRPr="0049750A">
      <w:rPr>
        <w:iCs/>
        <w:sz w:val="20"/>
        <w:szCs w:val="20"/>
      </w:rPr>
      <w:t xml:space="preserve"> </w:t>
    </w:r>
    <w:r w:rsidRPr="0049750A">
      <w:rPr>
        <w:rFonts w:hint="eastAsia"/>
        <w:iCs/>
        <w:sz w:val="20"/>
        <w:szCs w:val="20"/>
      </w:rPr>
      <w:tab/>
    </w:r>
    <w:r w:rsidRPr="0049750A">
      <w:rPr>
        <w:iCs/>
        <w:sz w:val="20"/>
        <w:szCs w:val="20"/>
      </w:rPr>
      <w:t xml:space="preserve">    </w:t>
    </w:r>
    <w:r w:rsidRPr="0049750A">
      <w:rPr>
        <w:sz w:val="20"/>
        <w:szCs w:val="20"/>
      </w:rPr>
      <w:t xml:space="preserve"> </w:t>
    </w:r>
    <w:hyperlink r:id="rId1" w:history="1">
      <w:r w:rsidRPr="0049750A">
        <w:rPr>
          <w:rStyle w:val="Hyperlink"/>
          <w:sz w:val="20"/>
          <w:szCs w:val="20"/>
        </w:rPr>
        <w:t>http://www.sciencepub.net/researcher</w:t>
      </w:r>
    </w:hyperlink>
    <w:r w:rsidRPr="0049750A">
      <w:rPr>
        <w:rFonts w:hint="eastAsia"/>
        <w:sz w:val="20"/>
      </w:rPr>
      <w:t xml:space="preserve">   </w:t>
    </w:r>
    <w:r w:rsidRPr="0049750A">
      <w:rPr>
        <w:rFonts w:hint="eastAsia"/>
        <w:b/>
        <w:i/>
        <w:color w:val="FF0000"/>
        <w:sz w:val="20"/>
        <w:szCs w:val="20"/>
        <w:bdr w:val="single" w:sz="4" w:space="0" w:color="FF0000"/>
      </w:rPr>
      <w:t>RSJ</w:t>
    </w:r>
  </w:p>
  <w:p w:rsidR="003575BA" w:rsidRPr="0049750A" w:rsidRDefault="003575BA" w:rsidP="0049750A">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characterSpacingControl w:val="doNotCompress"/>
  <w:hdrShapeDefaults>
    <o:shapedefaults v:ext="edit" spidmax="14338"/>
  </w:hdrShapeDefaults>
  <w:footnotePr>
    <w:pos w:val="beneathText"/>
    <w:footnote w:id="-1"/>
    <w:footnote w:id="0"/>
  </w:footnotePr>
  <w:endnotePr>
    <w:endnote w:id="-1"/>
    <w:endnote w:id="0"/>
  </w:endnotePr>
  <w:compat>
    <w:useFELayout/>
  </w:compat>
  <w:rsids>
    <w:rsidRoot w:val="00845710"/>
    <w:rsid w:val="000726E8"/>
    <w:rsid w:val="0008116D"/>
    <w:rsid w:val="00091C0C"/>
    <w:rsid w:val="000B71EE"/>
    <w:rsid w:val="000E3C44"/>
    <w:rsid w:val="001237C5"/>
    <w:rsid w:val="00156E9D"/>
    <w:rsid w:val="001815AD"/>
    <w:rsid w:val="00183F93"/>
    <w:rsid w:val="002651F8"/>
    <w:rsid w:val="00283AB5"/>
    <w:rsid w:val="002A6AA7"/>
    <w:rsid w:val="002A7B21"/>
    <w:rsid w:val="002D153F"/>
    <w:rsid w:val="002F4CD8"/>
    <w:rsid w:val="00334601"/>
    <w:rsid w:val="003575BA"/>
    <w:rsid w:val="003635A7"/>
    <w:rsid w:val="00394BEC"/>
    <w:rsid w:val="00396370"/>
    <w:rsid w:val="003C5482"/>
    <w:rsid w:val="003D5652"/>
    <w:rsid w:val="003D770A"/>
    <w:rsid w:val="003E68D2"/>
    <w:rsid w:val="0049750A"/>
    <w:rsid w:val="004B06A7"/>
    <w:rsid w:val="004C2603"/>
    <w:rsid w:val="004F0045"/>
    <w:rsid w:val="00514A42"/>
    <w:rsid w:val="0053015A"/>
    <w:rsid w:val="00591E54"/>
    <w:rsid w:val="00593FE8"/>
    <w:rsid w:val="0059527B"/>
    <w:rsid w:val="005A1605"/>
    <w:rsid w:val="005D4273"/>
    <w:rsid w:val="005D63A5"/>
    <w:rsid w:val="005E10CC"/>
    <w:rsid w:val="00683C55"/>
    <w:rsid w:val="006B02D9"/>
    <w:rsid w:val="00710A0F"/>
    <w:rsid w:val="00727C07"/>
    <w:rsid w:val="00732FDA"/>
    <w:rsid w:val="007A54F3"/>
    <w:rsid w:val="007F1678"/>
    <w:rsid w:val="00807AA0"/>
    <w:rsid w:val="00814778"/>
    <w:rsid w:val="008378F9"/>
    <w:rsid w:val="00845710"/>
    <w:rsid w:val="00853375"/>
    <w:rsid w:val="00931D9F"/>
    <w:rsid w:val="0099244A"/>
    <w:rsid w:val="009B7BAB"/>
    <w:rsid w:val="009C155D"/>
    <w:rsid w:val="009C69A5"/>
    <w:rsid w:val="009E18CA"/>
    <w:rsid w:val="00A00C8D"/>
    <w:rsid w:val="00A03108"/>
    <w:rsid w:val="00A15B6B"/>
    <w:rsid w:val="00A23039"/>
    <w:rsid w:val="00A271C0"/>
    <w:rsid w:val="00A61227"/>
    <w:rsid w:val="00A619AB"/>
    <w:rsid w:val="00A73352"/>
    <w:rsid w:val="00A77544"/>
    <w:rsid w:val="00A963B7"/>
    <w:rsid w:val="00A97DC8"/>
    <w:rsid w:val="00AA74A7"/>
    <w:rsid w:val="00AD3240"/>
    <w:rsid w:val="00AD6003"/>
    <w:rsid w:val="00AD7701"/>
    <w:rsid w:val="00B17E53"/>
    <w:rsid w:val="00B43180"/>
    <w:rsid w:val="00B431E9"/>
    <w:rsid w:val="00B72F1F"/>
    <w:rsid w:val="00B73923"/>
    <w:rsid w:val="00B92CFD"/>
    <w:rsid w:val="00BB71F2"/>
    <w:rsid w:val="00BE567A"/>
    <w:rsid w:val="00CB6F17"/>
    <w:rsid w:val="00D36FE2"/>
    <w:rsid w:val="00D518F9"/>
    <w:rsid w:val="00DB5FC3"/>
    <w:rsid w:val="00DE46E8"/>
    <w:rsid w:val="00E01DEF"/>
    <w:rsid w:val="00E04937"/>
    <w:rsid w:val="00E25E97"/>
    <w:rsid w:val="00E70989"/>
    <w:rsid w:val="00E70DAE"/>
    <w:rsid w:val="00E94F72"/>
    <w:rsid w:val="00EB2A85"/>
    <w:rsid w:val="00F5453B"/>
    <w:rsid w:val="00F6242F"/>
    <w:rsid w:val="00FB686F"/>
    <w:rsid w:val="00FF7D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710"/>
    <w:pPr>
      <w:suppressAutoHyphens/>
      <w:spacing w:after="0" w:line="240" w:lineRule="auto"/>
    </w:pPr>
    <w:rPr>
      <w:rFonts w:ascii="Times New Roman" w:eastAsia="SimSun" w:hAnsi="Times New Roman" w:cs="Times New Roman"/>
      <w:sz w:val="24"/>
      <w:szCs w:val="24"/>
      <w:lang w:eastAsia="ar-SA"/>
    </w:rPr>
  </w:style>
  <w:style w:type="paragraph" w:styleId="Heading1">
    <w:name w:val="heading 1"/>
    <w:basedOn w:val="Normal"/>
    <w:next w:val="Normal"/>
    <w:link w:val="Heading1Char"/>
    <w:uiPriority w:val="9"/>
    <w:qFormat/>
    <w:rsid w:val="008457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845710"/>
  </w:style>
  <w:style w:type="character" w:styleId="Hyperlink">
    <w:name w:val="Hyperlink"/>
    <w:basedOn w:val="DefaultParagraphFont"/>
    <w:uiPriority w:val="99"/>
    <w:rsid w:val="00845710"/>
    <w:rPr>
      <w:color w:val="0000FF"/>
      <w:u w:val="single"/>
    </w:rPr>
  </w:style>
  <w:style w:type="paragraph" w:styleId="Header">
    <w:name w:val="header"/>
    <w:basedOn w:val="Normal"/>
    <w:next w:val="Heading1"/>
    <w:link w:val="HeaderChar"/>
    <w:rsid w:val="00845710"/>
    <w:pPr>
      <w:tabs>
        <w:tab w:val="center" w:pos="4320"/>
        <w:tab w:val="right" w:pos="8640"/>
      </w:tabs>
    </w:pPr>
  </w:style>
  <w:style w:type="character" w:customStyle="1" w:styleId="HeaderChar">
    <w:name w:val="Header Char"/>
    <w:basedOn w:val="DefaultParagraphFont"/>
    <w:link w:val="Header"/>
    <w:rsid w:val="00845710"/>
    <w:rPr>
      <w:rFonts w:ascii="Times New Roman" w:eastAsia="SimSun" w:hAnsi="Times New Roman" w:cs="Times New Roman"/>
      <w:sz w:val="24"/>
      <w:szCs w:val="24"/>
      <w:lang w:eastAsia="ar-SA"/>
    </w:rPr>
  </w:style>
  <w:style w:type="paragraph" w:styleId="Footer">
    <w:name w:val="footer"/>
    <w:basedOn w:val="Normal"/>
    <w:link w:val="FooterChar"/>
    <w:rsid w:val="00845710"/>
    <w:pPr>
      <w:tabs>
        <w:tab w:val="center" w:pos="4320"/>
        <w:tab w:val="right" w:pos="8640"/>
      </w:tabs>
    </w:pPr>
    <w:rPr>
      <w:sz w:val="32"/>
    </w:rPr>
  </w:style>
  <w:style w:type="character" w:customStyle="1" w:styleId="FooterChar">
    <w:name w:val="Footer Char"/>
    <w:basedOn w:val="DefaultParagraphFont"/>
    <w:link w:val="Footer"/>
    <w:rsid w:val="00845710"/>
    <w:rPr>
      <w:rFonts w:ascii="Times New Roman" w:eastAsia="SimSun" w:hAnsi="Times New Roman" w:cs="Times New Roman"/>
      <w:sz w:val="32"/>
      <w:szCs w:val="24"/>
      <w:lang w:eastAsia="ar-SA"/>
    </w:rPr>
  </w:style>
  <w:style w:type="character" w:customStyle="1" w:styleId="Heading1Char">
    <w:name w:val="Heading 1 Char"/>
    <w:basedOn w:val="DefaultParagraphFont"/>
    <w:link w:val="Heading1"/>
    <w:uiPriority w:val="9"/>
    <w:rsid w:val="00845710"/>
    <w:rPr>
      <w:rFonts w:asciiTheme="majorHAnsi" w:eastAsiaTheme="majorEastAsia" w:hAnsiTheme="majorHAnsi" w:cstheme="majorBidi"/>
      <w:b/>
      <w:bCs/>
      <w:color w:val="365F91" w:themeColor="accent1" w:themeShade="BF"/>
      <w:sz w:val="28"/>
      <w:szCs w:val="28"/>
      <w:lang w:eastAsia="ar-SA"/>
    </w:rPr>
  </w:style>
  <w:style w:type="paragraph" w:styleId="BalloonText">
    <w:name w:val="Balloon Text"/>
    <w:basedOn w:val="Normal"/>
    <w:link w:val="BalloonTextChar"/>
    <w:uiPriority w:val="99"/>
    <w:semiHidden/>
    <w:unhideWhenUsed/>
    <w:rsid w:val="004C2603"/>
    <w:rPr>
      <w:rFonts w:ascii="Tahoma" w:hAnsi="Tahoma" w:cs="Tahoma"/>
      <w:sz w:val="16"/>
      <w:szCs w:val="16"/>
    </w:rPr>
  </w:style>
  <w:style w:type="character" w:customStyle="1" w:styleId="BalloonTextChar">
    <w:name w:val="Balloon Text Char"/>
    <w:basedOn w:val="DefaultParagraphFont"/>
    <w:link w:val="BalloonText"/>
    <w:uiPriority w:val="99"/>
    <w:semiHidden/>
    <w:rsid w:val="004C2603"/>
    <w:rPr>
      <w:rFonts w:ascii="Tahoma" w:eastAsia="SimSun" w:hAnsi="Tahoma" w:cs="Tahoma"/>
      <w:sz w:val="16"/>
      <w:szCs w:val="16"/>
      <w:lang w:eastAsia="ar-SA"/>
    </w:rPr>
  </w:style>
  <w:style w:type="paragraph" w:styleId="ListParagraph">
    <w:name w:val="List Paragraph"/>
    <w:basedOn w:val="Normal"/>
    <w:uiPriority w:val="34"/>
    <w:qFormat/>
    <w:rsid w:val="00FB686F"/>
    <w:pPr>
      <w:ind w:left="720"/>
      <w:contextualSpacing/>
    </w:pPr>
  </w:style>
  <w:style w:type="character" w:styleId="PlaceholderText">
    <w:name w:val="Placeholder Text"/>
    <w:basedOn w:val="DefaultParagraphFont"/>
    <w:uiPriority w:val="99"/>
    <w:semiHidden/>
    <w:rsid w:val="009B7BAB"/>
    <w:rPr>
      <w:color w:val="808080"/>
    </w:rPr>
  </w:style>
  <w:style w:type="table" w:styleId="TableGrid">
    <w:name w:val="Table Grid"/>
    <w:basedOn w:val="TableNormal"/>
    <w:uiPriority w:val="59"/>
    <w:rsid w:val="003635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710"/>
    <w:pPr>
      <w:suppressAutoHyphens/>
      <w:spacing w:after="0" w:line="240" w:lineRule="auto"/>
    </w:pPr>
    <w:rPr>
      <w:rFonts w:ascii="Times New Roman" w:eastAsia="SimSun" w:hAnsi="Times New Roman" w:cs="Times New Roman"/>
      <w:sz w:val="24"/>
      <w:szCs w:val="24"/>
      <w:lang w:eastAsia="ar-SA"/>
    </w:rPr>
  </w:style>
  <w:style w:type="paragraph" w:styleId="Heading1">
    <w:name w:val="heading 1"/>
    <w:basedOn w:val="Normal"/>
    <w:next w:val="Normal"/>
    <w:link w:val="Heading1Char"/>
    <w:uiPriority w:val="9"/>
    <w:qFormat/>
    <w:rsid w:val="008457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845710"/>
  </w:style>
  <w:style w:type="character" w:styleId="Hyperlink">
    <w:name w:val="Hyperlink"/>
    <w:basedOn w:val="DefaultParagraphFont"/>
    <w:rsid w:val="00845710"/>
    <w:rPr>
      <w:color w:val="0000FF"/>
      <w:u w:val="single"/>
    </w:rPr>
  </w:style>
  <w:style w:type="paragraph" w:styleId="Header">
    <w:name w:val="header"/>
    <w:basedOn w:val="Normal"/>
    <w:next w:val="Heading1"/>
    <w:link w:val="HeaderChar"/>
    <w:rsid w:val="00845710"/>
    <w:pPr>
      <w:tabs>
        <w:tab w:val="center" w:pos="4320"/>
        <w:tab w:val="right" w:pos="8640"/>
      </w:tabs>
    </w:pPr>
  </w:style>
  <w:style w:type="character" w:customStyle="1" w:styleId="HeaderChar">
    <w:name w:val="Header Char"/>
    <w:basedOn w:val="DefaultParagraphFont"/>
    <w:link w:val="Header"/>
    <w:rsid w:val="00845710"/>
    <w:rPr>
      <w:rFonts w:ascii="Times New Roman" w:eastAsia="SimSun" w:hAnsi="Times New Roman" w:cs="Times New Roman"/>
      <w:sz w:val="24"/>
      <w:szCs w:val="24"/>
      <w:lang w:eastAsia="ar-SA"/>
    </w:rPr>
  </w:style>
  <w:style w:type="paragraph" w:styleId="Footer">
    <w:name w:val="footer"/>
    <w:basedOn w:val="Normal"/>
    <w:link w:val="FooterChar"/>
    <w:rsid w:val="00845710"/>
    <w:pPr>
      <w:tabs>
        <w:tab w:val="center" w:pos="4320"/>
        <w:tab w:val="right" w:pos="8640"/>
      </w:tabs>
    </w:pPr>
    <w:rPr>
      <w:sz w:val="32"/>
    </w:rPr>
  </w:style>
  <w:style w:type="character" w:customStyle="1" w:styleId="FooterChar">
    <w:name w:val="Footer Char"/>
    <w:basedOn w:val="DefaultParagraphFont"/>
    <w:link w:val="Footer"/>
    <w:rsid w:val="00845710"/>
    <w:rPr>
      <w:rFonts w:ascii="Times New Roman" w:eastAsia="SimSun" w:hAnsi="Times New Roman" w:cs="Times New Roman"/>
      <w:sz w:val="32"/>
      <w:szCs w:val="24"/>
      <w:lang w:eastAsia="ar-SA"/>
    </w:rPr>
  </w:style>
  <w:style w:type="character" w:customStyle="1" w:styleId="Heading1Char">
    <w:name w:val="Heading 1 Char"/>
    <w:basedOn w:val="DefaultParagraphFont"/>
    <w:link w:val="Heading1"/>
    <w:uiPriority w:val="9"/>
    <w:rsid w:val="00845710"/>
    <w:rPr>
      <w:rFonts w:asciiTheme="majorHAnsi" w:eastAsiaTheme="majorEastAsia" w:hAnsiTheme="majorHAnsi" w:cstheme="majorBidi"/>
      <w:b/>
      <w:bCs/>
      <w:color w:val="365F91" w:themeColor="accent1" w:themeShade="BF"/>
      <w:sz w:val="28"/>
      <w:szCs w:val="28"/>
      <w:lang w:eastAsia="ar-SA"/>
    </w:rPr>
  </w:style>
  <w:style w:type="paragraph" w:styleId="BalloonText">
    <w:name w:val="Balloon Text"/>
    <w:basedOn w:val="Normal"/>
    <w:link w:val="BalloonTextChar"/>
    <w:uiPriority w:val="99"/>
    <w:semiHidden/>
    <w:unhideWhenUsed/>
    <w:rsid w:val="004C2603"/>
    <w:rPr>
      <w:rFonts w:ascii="Tahoma" w:hAnsi="Tahoma" w:cs="Tahoma"/>
      <w:sz w:val="16"/>
      <w:szCs w:val="16"/>
    </w:rPr>
  </w:style>
  <w:style w:type="character" w:customStyle="1" w:styleId="BalloonTextChar">
    <w:name w:val="Balloon Text Char"/>
    <w:basedOn w:val="DefaultParagraphFont"/>
    <w:link w:val="BalloonText"/>
    <w:uiPriority w:val="99"/>
    <w:semiHidden/>
    <w:rsid w:val="004C2603"/>
    <w:rPr>
      <w:rFonts w:ascii="Tahoma" w:eastAsia="SimSun" w:hAnsi="Tahoma" w:cs="Tahoma"/>
      <w:sz w:val="16"/>
      <w:szCs w:val="16"/>
      <w:lang w:eastAsia="ar-SA"/>
    </w:rPr>
  </w:style>
  <w:style w:type="paragraph" w:styleId="ListParagraph">
    <w:name w:val="List Paragraph"/>
    <w:basedOn w:val="Normal"/>
    <w:uiPriority w:val="34"/>
    <w:qFormat/>
    <w:rsid w:val="00FB686F"/>
    <w:pPr>
      <w:ind w:left="720"/>
      <w:contextualSpacing/>
    </w:pPr>
  </w:style>
  <w:style w:type="character" w:styleId="PlaceholderText">
    <w:name w:val="Placeholder Text"/>
    <w:basedOn w:val="DefaultParagraphFont"/>
    <w:uiPriority w:val="99"/>
    <w:semiHidden/>
    <w:rsid w:val="009B7BAB"/>
    <w:rPr>
      <w:color w:val="808080"/>
    </w:rPr>
  </w:style>
  <w:style w:type="table" w:styleId="TableGrid">
    <w:name w:val="Table Grid"/>
    <w:basedOn w:val="TableNormal"/>
    <w:uiPriority w:val="59"/>
    <w:rsid w:val="003635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milayo.popo-ola@uniport.edu.ng"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unmilayo.popo-ola@uniport.du.ng"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dx.doi.org/10.7537/marsrsj120320.04"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9C760-6294-4CA3-93B6-FFBE36584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3143</Words>
  <Characters>17916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Administrator</cp:lastModifiedBy>
  <cp:revision>3</cp:revision>
  <dcterms:created xsi:type="dcterms:W3CDTF">2020-03-14T13:28:00Z</dcterms:created>
  <dcterms:modified xsi:type="dcterms:W3CDTF">2020-03-15T15:55:00Z</dcterms:modified>
</cp:coreProperties>
</file>