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FB5" w:rsidRPr="00B87302" w:rsidRDefault="00493FB5" w:rsidP="00D90F02">
      <w:pPr>
        <w:widowControl/>
        <w:overflowPunct w:val="0"/>
        <w:autoSpaceDE w:val="0"/>
        <w:autoSpaceDN w:val="0"/>
        <w:adjustRightInd w:val="0"/>
        <w:snapToGrid w:val="0"/>
        <w:jc w:val="center"/>
        <w:textAlignment w:val="baseline"/>
        <w:rPr>
          <w:b/>
          <w:bCs/>
          <w:lang w:val="en-US" w:eastAsia="zh-CN"/>
        </w:rPr>
      </w:pPr>
      <w:bookmarkStart w:id="0" w:name="_Hlk10259000"/>
      <w:r w:rsidRPr="00B87302">
        <w:rPr>
          <w:rFonts w:eastAsia="Times New Roman"/>
          <w:b/>
          <w:bCs/>
          <w:lang w:val="en-US"/>
        </w:rPr>
        <w:t>Evaluate the Impacts of Land Use/Land Cover Dynamics on Stream Flow of Gelda Watershed, Upper Blue Nile Basin, Ethiopia</w:t>
      </w:r>
    </w:p>
    <w:p w:rsidR="00D90F02" w:rsidRPr="00B87302" w:rsidRDefault="00D90F02" w:rsidP="00D90F02">
      <w:pPr>
        <w:widowControl/>
        <w:overflowPunct w:val="0"/>
        <w:autoSpaceDE w:val="0"/>
        <w:autoSpaceDN w:val="0"/>
        <w:adjustRightInd w:val="0"/>
        <w:snapToGrid w:val="0"/>
        <w:jc w:val="center"/>
        <w:textAlignment w:val="baseline"/>
        <w:rPr>
          <w:b/>
          <w:bCs/>
          <w:lang w:val="en-US" w:eastAsia="zh-CN"/>
        </w:rPr>
      </w:pPr>
    </w:p>
    <w:p w:rsidR="00493FB5" w:rsidRPr="00B87302" w:rsidRDefault="00493FB5" w:rsidP="00D90F02">
      <w:pPr>
        <w:pStyle w:val="author"/>
        <w:snapToGrid w:val="0"/>
        <w:spacing w:after="0" w:line="240" w:lineRule="auto"/>
        <w:rPr>
          <w:rFonts w:eastAsia="宋体"/>
          <w:vertAlign w:val="superscript"/>
          <w:lang w:eastAsia="zh-CN"/>
        </w:rPr>
      </w:pPr>
      <w:bookmarkStart w:id="1" w:name="_Hlk17223123"/>
      <w:bookmarkEnd w:id="0"/>
      <w:r w:rsidRPr="00B87302">
        <w:t>Mulugeta A. Tegegne</w:t>
      </w:r>
      <w:r w:rsidRPr="00B87302">
        <w:rPr>
          <w:vertAlign w:val="superscript"/>
        </w:rPr>
        <w:t>1</w:t>
      </w:r>
      <w:r w:rsidRPr="00B87302">
        <w:t xml:space="preserve">, </w:t>
      </w:r>
      <w:bookmarkStart w:id="2" w:name="_Hlk17218302"/>
      <w:r w:rsidRPr="00B87302">
        <w:t>Temesgen E</w:t>
      </w:r>
      <w:bookmarkEnd w:id="2"/>
      <w:r w:rsidRPr="00B87302">
        <w:t>. Nigusie</w:t>
      </w:r>
      <w:r w:rsidRPr="00B87302">
        <w:rPr>
          <w:vertAlign w:val="superscript"/>
        </w:rPr>
        <w:t>2</w:t>
      </w:r>
    </w:p>
    <w:p w:rsidR="00D90F02" w:rsidRPr="00B87302" w:rsidRDefault="00D90F02" w:rsidP="00D90F02">
      <w:pPr>
        <w:pStyle w:val="address"/>
        <w:snapToGrid w:val="0"/>
        <w:spacing w:after="0" w:line="240" w:lineRule="auto"/>
        <w:rPr>
          <w:rFonts w:eastAsia="宋体"/>
          <w:sz w:val="20"/>
          <w:lang w:eastAsia="zh-CN"/>
        </w:rPr>
      </w:pPr>
    </w:p>
    <w:p w:rsidR="00493FB5" w:rsidRPr="00B87302" w:rsidRDefault="00493FB5" w:rsidP="00D90F02">
      <w:pPr>
        <w:pStyle w:val="address"/>
        <w:snapToGrid w:val="0"/>
        <w:spacing w:after="0" w:line="240" w:lineRule="auto"/>
        <w:rPr>
          <w:sz w:val="20"/>
        </w:rPr>
      </w:pPr>
      <w:r w:rsidRPr="00B87302">
        <w:rPr>
          <w:sz w:val="20"/>
          <w:vertAlign w:val="superscript"/>
        </w:rPr>
        <w:t>1</w:t>
      </w:r>
      <w:r w:rsidRPr="00B87302">
        <w:rPr>
          <w:sz w:val="20"/>
        </w:rPr>
        <w:t>Department of Water Technology, Bahir Dar Polytechnic College, Bahir Dar, Ethiopia</w:t>
      </w:r>
    </w:p>
    <w:p w:rsidR="00493FB5" w:rsidRPr="00B87302" w:rsidRDefault="00493FB5" w:rsidP="00D90F02">
      <w:pPr>
        <w:snapToGrid w:val="0"/>
        <w:jc w:val="center"/>
        <w:rPr>
          <w:rStyle w:val="e-mail"/>
          <w:rFonts w:ascii="Times New Roman" w:hAnsi="Times New Roman"/>
          <w:lang w:eastAsia="zh-CN"/>
        </w:rPr>
      </w:pPr>
      <w:r w:rsidRPr="00B87302">
        <w:rPr>
          <w:rStyle w:val="e-mail"/>
          <w:rFonts w:ascii="Times New Roman" w:hAnsi="Times New Roman"/>
        </w:rPr>
        <w:t>Email:</w:t>
      </w:r>
      <w:r w:rsidR="00BD43DE" w:rsidRPr="00B87302">
        <w:rPr>
          <w:rStyle w:val="e-mail"/>
          <w:rFonts w:ascii="Times New Roman" w:hAnsi="Times New Roman"/>
          <w:lang w:eastAsia="zh-CN"/>
        </w:rPr>
        <w:t xml:space="preserve"> </w:t>
      </w:r>
      <w:hyperlink r:id="rId8" w:history="1">
        <w:r w:rsidR="00BD43DE" w:rsidRPr="00B87302">
          <w:rPr>
            <w:rStyle w:val="Hyperlink"/>
            <w:noProof/>
            <w:sz w:val="20"/>
          </w:rPr>
          <w:t>10qb4u@gmail.com</w:t>
        </w:r>
      </w:hyperlink>
      <w:r w:rsidR="00BD43DE" w:rsidRPr="00B87302">
        <w:rPr>
          <w:rStyle w:val="e-mail"/>
          <w:rFonts w:ascii="Times New Roman" w:hAnsi="Times New Roman"/>
          <w:lang w:eastAsia="zh-CN"/>
        </w:rPr>
        <w:t xml:space="preserve"> </w:t>
      </w:r>
    </w:p>
    <w:p w:rsidR="00493FB5" w:rsidRPr="00B87302" w:rsidRDefault="00493FB5" w:rsidP="00D90F02">
      <w:pPr>
        <w:pStyle w:val="address"/>
        <w:snapToGrid w:val="0"/>
        <w:spacing w:after="0" w:line="240" w:lineRule="auto"/>
        <w:rPr>
          <w:sz w:val="20"/>
        </w:rPr>
      </w:pPr>
      <w:r w:rsidRPr="00B87302">
        <w:rPr>
          <w:sz w:val="20"/>
          <w:vertAlign w:val="superscript"/>
        </w:rPr>
        <w:t>2</w:t>
      </w:r>
      <w:r w:rsidRPr="00B87302">
        <w:rPr>
          <w:sz w:val="20"/>
        </w:rPr>
        <w:t>Faculty of Civil and Water Resources Engineering, Bahir Dar University, Bahir Dar, Ethiopia</w:t>
      </w:r>
    </w:p>
    <w:p w:rsidR="00493FB5" w:rsidRPr="00B87302" w:rsidRDefault="00493FB5" w:rsidP="00D90F02">
      <w:pPr>
        <w:snapToGrid w:val="0"/>
        <w:jc w:val="center"/>
        <w:rPr>
          <w:rStyle w:val="e-mail"/>
          <w:rFonts w:ascii="Times New Roman" w:hAnsi="Times New Roman"/>
          <w:lang w:eastAsia="zh-CN"/>
        </w:rPr>
      </w:pPr>
      <w:r w:rsidRPr="00B87302">
        <w:rPr>
          <w:rStyle w:val="e-mail"/>
          <w:rFonts w:ascii="Times New Roman" w:hAnsi="Times New Roman"/>
        </w:rPr>
        <w:t>Email:</w:t>
      </w:r>
      <w:r w:rsidR="00BD43DE" w:rsidRPr="00B87302">
        <w:rPr>
          <w:rStyle w:val="e-mail"/>
          <w:rFonts w:ascii="Times New Roman" w:hAnsi="Times New Roman"/>
          <w:lang w:eastAsia="zh-CN"/>
        </w:rPr>
        <w:t xml:space="preserve"> </w:t>
      </w:r>
      <w:hyperlink r:id="rId9" w:history="1">
        <w:r w:rsidR="00BD43DE" w:rsidRPr="00B87302">
          <w:rPr>
            <w:rStyle w:val="Hyperlink"/>
            <w:noProof/>
            <w:sz w:val="20"/>
          </w:rPr>
          <w:t>temesgenku@gmail.com</w:t>
        </w:r>
      </w:hyperlink>
      <w:r w:rsidR="00B87302" w:rsidRPr="00B87302">
        <w:rPr>
          <w:rStyle w:val="e-mail"/>
          <w:rFonts w:ascii="Times New Roman" w:hAnsi="Times New Roman" w:hint="eastAsia"/>
          <w:lang w:eastAsia="zh-CN"/>
        </w:rPr>
        <w:t xml:space="preserve"> </w:t>
      </w:r>
    </w:p>
    <w:p w:rsidR="00D90F02" w:rsidRPr="00B87302" w:rsidRDefault="00D90F02" w:rsidP="00D90F02">
      <w:pPr>
        <w:snapToGrid w:val="0"/>
        <w:jc w:val="center"/>
        <w:rPr>
          <w:rStyle w:val="e-mail"/>
          <w:rFonts w:ascii="Times New Roman" w:hAnsi="Times New Roman"/>
          <w:lang w:eastAsia="zh-CN"/>
        </w:rPr>
      </w:pPr>
    </w:p>
    <w:bookmarkEnd w:id="1"/>
    <w:p w:rsidR="006C0900" w:rsidRPr="00B87302" w:rsidRDefault="0029773D" w:rsidP="00D90F02">
      <w:pPr>
        <w:pStyle w:val="Els-Abstract-head"/>
        <w:keepNext w:val="0"/>
        <w:pBdr>
          <w:top w:val="none" w:sz="0" w:space="0" w:color="auto"/>
        </w:pBdr>
        <w:suppressAutoHyphens w:val="0"/>
        <w:snapToGrid w:val="0"/>
        <w:spacing w:after="0" w:line="240" w:lineRule="auto"/>
        <w:jc w:val="both"/>
        <w:rPr>
          <w:b w:val="0"/>
          <w:bCs/>
          <w:sz w:val="20"/>
        </w:rPr>
      </w:pPr>
      <w:r w:rsidRPr="00B87302">
        <w:rPr>
          <w:sz w:val="20"/>
        </w:rPr>
        <w:t>Abstract</w:t>
      </w:r>
      <w:r w:rsidR="00EF03A7" w:rsidRPr="00B87302">
        <w:rPr>
          <w:sz w:val="20"/>
        </w:rPr>
        <w:t xml:space="preserve">: </w:t>
      </w:r>
      <w:r w:rsidR="006C0900" w:rsidRPr="00B87302">
        <w:rPr>
          <w:b w:val="0"/>
          <w:bCs/>
          <w:sz w:val="20"/>
        </w:rPr>
        <w:t xml:space="preserve">This study evaluates the impact of land use/land cover change dynamics on Gelda stream using SWAT and SWAT-CUP models in Gelda watershed. Environment for visualizing images (ENVI) and Arc GIS were used to generate land use land cover maps from </w:t>
      </w:r>
      <w:r w:rsidR="00B87302" w:rsidRPr="00B87302">
        <w:rPr>
          <w:b w:val="0"/>
          <w:bCs/>
          <w:sz w:val="20"/>
        </w:rPr>
        <w:t>Landsat</w:t>
      </w:r>
      <w:r w:rsidR="006C0900" w:rsidRPr="00B87302">
        <w:rPr>
          <w:b w:val="0"/>
          <w:bCs/>
          <w:sz w:val="20"/>
        </w:rPr>
        <w:t xml:space="preserve"> TM, ETM+, and OLI/TIRS developed in 1984, 2000, and 2016, respectively. The land cover maps were generated using the Maximum Likelihood Algorithm of Supervised Classification. Change detection was done by using ENVI 5.1 software. During this study, most parts of the grazing land and vegetative covers were changed to agricultural land (14.32%). An increase of agricultural land by 32.23 % from 1984- 2016 resulted in a change of stream flow. In the change detection analysis from this study between 1984 and 2016, the sum of forest, bush, and grazing lands were significantly changed to </w:t>
      </w:r>
      <w:r w:rsidR="009154EA" w:rsidRPr="00B87302">
        <w:rPr>
          <w:b w:val="0"/>
          <w:bCs/>
          <w:sz w:val="20"/>
        </w:rPr>
        <w:t>agricultural</w:t>
      </w:r>
      <w:r w:rsidR="006C0900" w:rsidRPr="00B87302">
        <w:rPr>
          <w:b w:val="0"/>
          <w:bCs/>
          <w:sz w:val="20"/>
        </w:rPr>
        <w:t xml:space="preserve"> land by 32.77% whereas the sum of the forest, bush, and grazing lands were changed to built-up area by 1.14 %.</w:t>
      </w:r>
      <w:r w:rsidR="00597B1E" w:rsidRPr="00B87302">
        <w:rPr>
          <w:b w:val="0"/>
          <w:bCs/>
          <w:sz w:val="20"/>
        </w:rPr>
        <w:t xml:space="preserve"> </w:t>
      </w:r>
      <w:r w:rsidR="006C0900" w:rsidRPr="00B87302">
        <w:rPr>
          <w:b w:val="0"/>
          <w:bCs/>
          <w:sz w:val="20"/>
        </w:rPr>
        <w:t>The Model calibration and validation for stream flow were done for 20 (1987-2006) and 10 (2007-2016) years without warm up period respectively. The monthly calibration and validation results showed that a very good agreement between measured and simulated flow with R2 of 0.86, NSE of 0.81 and PBIAS of 0.08 for calibration, and R2 of 0.88, NSE of 0.78, and PBIAS of 0.11 for validation. The analysis indicated that, the stream flow during the wet months has increased, while the flow during the dry months has decreased. The surface runoff increased, while groundwater flow de-creased from the year 1984-2016</w:t>
      </w:r>
      <w:r w:rsidR="00685D23" w:rsidRPr="00B87302">
        <w:rPr>
          <w:b w:val="0"/>
          <w:bCs/>
          <w:sz w:val="20"/>
        </w:rPr>
        <w:t>. T</w:t>
      </w:r>
      <w:r w:rsidR="006C0900" w:rsidRPr="00B87302">
        <w:rPr>
          <w:b w:val="0"/>
          <w:bCs/>
          <w:sz w:val="20"/>
        </w:rPr>
        <w:t xml:space="preserve">he model results showed that the stream flow characteristics was changed due to the land use land cover change during the study periods from1984-2016. </w:t>
      </w:r>
    </w:p>
    <w:p w:rsidR="00D90F02" w:rsidRPr="00B87302" w:rsidRDefault="0060717D" w:rsidP="00D90F02">
      <w:pPr>
        <w:widowControl/>
        <w:overflowPunct w:val="0"/>
        <w:autoSpaceDE w:val="0"/>
        <w:autoSpaceDN w:val="0"/>
        <w:adjustRightInd w:val="0"/>
        <w:snapToGrid w:val="0"/>
        <w:jc w:val="both"/>
        <w:textAlignment w:val="baseline"/>
        <w:rPr>
          <w:b/>
          <w:bCs/>
          <w:lang w:val="en-US" w:eastAsia="zh-CN"/>
        </w:rPr>
      </w:pPr>
      <w:r w:rsidRPr="00B87302">
        <w:rPr>
          <w:lang w:val="en-US"/>
        </w:rPr>
        <w:t>[</w:t>
      </w:r>
      <w:r w:rsidR="00476C54" w:rsidRPr="00B87302">
        <w:rPr>
          <w:lang w:val="en-US"/>
        </w:rPr>
        <w:t>Ayalew M.</w:t>
      </w:r>
      <w:r w:rsidR="00560471" w:rsidRPr="00B87302">
        <w:rPr>
          <w:lang w:val="en-US"/>
        </w:rPr>
        <w:t>,</w:t>
      </w:r>
      <w:r w:rsidR="00560471" w:rsidRPr="00B87302">
        <w:rPr>
          <w:rFonts w:eastAsia="Times New Roman"/>
          <w:lang w:val="en-US"/>
        </w:rPr>
        <w:t xml:space="preserve"> </w:t>
      </w:r>
      <w:r w:rsidR="00560471" w:rsidRPr="00B87302">
        <w:t>E</w:t>
      </w:r>
      <w:r w:rsidR="00560471" w:rsidRPr="00B87302">
        <w:rPr>
          <w:rFonts w:eastAsia="Times New Roman"/>
          <w:lang w:val="en-US"/>
        </w:rPr>
        <w:t>nku T</w:t>
      </w:r>
      <w:r w:rsidR="00560471" w:rsidRPr="00B87302">
        <w:rPr>
          <w:rFonts w:eastAsia="Times New Roman"/>
          <w:b/>
          <w:bCs/>
          <w:lang w:val="en-US"/>
        </w:rPr>
        <w:t xml:space="preserve">. </w:t>
      </w:r>
      <w:r w:rsidR="00476C54" w:rsidRPr="00B87302">
        <w:rPr>
          <w:rFonts w:eastAsia="Times New Roman"/>
          <w:b/>
          <w:bCs/>
          <w:lang w:val="en-US"/>
        </w:rPr>
        <w:t>Evaluate the Impacts of Land Use/Land Cover Dynamics on Stream Flow of Gelda Watershed, Upper Blue Nile Basin, Ethiopia.</w:t>
      </w:r>
      <w:r w:rsidR="00D90F02" w:rsidRPr="00B87302">
        <w:rPr>
          <w:bCs/>
          <w:i/>
        </w:rPr>
        <w:t xml:space="preserve"> Researcher</w:t>
      </w:r>
      <w:r w:rsidR="00D90F02" w:rsidRPr="00B87302">
        <w:rPr>
          <w:bCs/>
        </w:rPr>
        <w:t xml:space="preserve"> 201</w:t>
      </w:r>
      <w:r w:rsidR="00D90F02" w:rsidRPr="00B87302">
        <w:rPr>
          <w:rFonts w:hint="eastAsia"/>
          <w:bCs/>
        </w:rPr>
        <w:t>9</w:t>
      </w:r>
      <w:r w:rsidR="00D90F02" w:rsidRPr="00B87302">
        <w:rPr>
          <w:bCs/>
        </w:rPr>
        <w:t>;</w:t>
      </w:r>
      <w:r w:rsidR="00D90F02" w:rsidRPr="00B87302">
        <w:rPr>
          <w:rFonts w:hint="eastAsia"/>
          <w:bCs/>
        </w:rPr>
        <w:t>11</w:t>
      </w:r>
      <w:r w:rsidR="00D90F02" w:rsidRPr="00B87302">
        <w:rPr>
          <w:bCs/>
        </w:rPr>
        <w:t>(</w:t>
      </w:r>
      <w:r w:rsidR="00D90F02" w:rsidRPr="00B87302">
        <w:rPr>
          <w:rFonts w:hint="eastAsia"/>
          <w:bCs/>
        </w:rPr>
        <w:t>9</w:t>
      </w:r>
      <w:r w:rsidR="00D90F02" w:rsidRPr="00B87302">
        <w:rPr>
          <w:bCs/>
        </w:rPr>
        <w:t>):</w:t>
      </w:r>
      <w:r w:rsidR="00925BD9" w:rsidRPr="00B87302">
        <w:rPr>
          <w:noProof/>
          <w:color w:val="000000"/>
        </w:rPr>
        <w:t>8-19</w:t>
      </w:r>
      <w:r w:rsidR="00D90F02" w:rsidRPr="00B87302">
        <w:rPr>
          <w:bCs/>
        </w:rPr>
        <w:t xml:space="preserve">]. </w:t>
      </w:r>
      <w:r w:rsidR="00D90F02" w:rsidRPr="00B87302">
        <w:t>ISSN 1553-9865 (print); ISSN 2163-8950 (online)</w:t>
      </w:r>
      <w:r w:rsidR="00D90F02" w:rsidRPr="00B87302">
        <w:rPr>
          <w:bCs/>
        </w:rPr>
        <w:t xml:space="preserve">. </w:t>
      </w:r>
      <w:hyperlink r:id="rId10" w:history="1">
        <w:r w:rsidR="00D90F02" w:rsidRPr="00B87302">
          <w:rPr>
            <w:rStyle w:val="Hyperlink"/>
            <w:color w:val="0000FF"/>
            <w:sz w:val="20"/>
          </w:rPr>
          <w:t>http://www.sciencepub.net/researcher</w:t>
        </w:r>
      </w:hyperlink>
      <w:r w:rsidR="00D90F02" w:rsidRPr="00B87302">
        <w:rPr>
          <w:bCs/>
        </w:rPr>
        <w:t>.</w:t>
      </w:r>
      <w:r w:rsidR="00D90F02" w:rsidRPr="00B87302">
        <w:rPr>
          <w:rFonts w:hint="eastAsia"/>
          <w:bCs/>
        </w:rPr>
        <w:t xml:space="preserve"> </w:t>
      </w:r>
      <w:r w:rsidR="009A2476" w:rsidRPr="00B87302">
        <w:rPr>
          <w:rFonts w:hint="eastAsia"/>
          <w:bCs/>
          <w:lang w:eastAsia="zh-CN"/>
        </w:rPr>
        <w:t>2</w:t>
      </w:r>
      <w:r w:rsidR="00D90F02" w:rsidRPr="00B87302">
        <w:rPr>
          <w:rFonts w:hint="eastAsia"/>
          <w:bCs/>
        </w:rPr>
        <w:t xml:space="preserve">. </w:t>
      </w:r>
      <w:r w:rsidR="00D90F02" w:rsidRPr="00B87302">
        <w:rPr>
          <w:color w:val="000000"/>
          <w:shd w:val="clear" w:color="auto" w:fill="FFFFFF"/>
        </w:rPr>
        <w:t>doi:</w:t>
      </w:r>
      <w:hyperlink r:id="rId11" w:history="1">
        <w:r w:rsidR="00D90F02" w:rsidRPr="00B87302">
          <w:rPr>
            <w:rStyle w:val="Hyperlink"/>
            <w:color w:val="0000FF"/>
            <w:sz w:val="20"/>
            <w:shd w:val="clear" w:color="auto" w:fill="FFFFFF"/>
          </w:rPr>
          <w:t>10.7537/mars</w:t>
        </w:r>
        <w:r w:rsidR="00D90F02" w:rsidRPr="00B87302">
          <w:rPr>
            <w:rStyle w:val="Hyperlink"/>
            <w:rFonts w:hint="eastAsia"/>
            <w:color w:val="0000FF"/>
            <w:sz w:val="20"/>
            <w:shd w:val="clear" w:color="auto" w:fill="FFFFFF"/>
          </w:rPr>
          <w:t>r</w:t>
        </w:r>
        <w:r w:rsidR="00D90F02" w:rsidRPr="00B87302">
          <w:rPr>
            <w:rStyle w:val="Hyperlink"/>
            <w:color w:val="0000FF"/>
            <w:sz w:val="20"/>
            <w:shd w:val="clear" w:color="auto" w:fill="FFFFFF"/>
          </w:rPr>
          <w:t>sj</w:t>
        </w:r>
        <w:r w:rsidR="00D90F02" w:rsidRPr="00B87302">
          <w:rPr>
            <w:rStyle w:val="Hyperlink"/>
            <w:rFonts w:hint="eastAsia"/>
            <w:color w:val="0000FF"/>
            <w:sz w:val="20"/>
            <w:shd w:val="clear" w:color="auto" w:fill="FFFFFF"/>
          </w:rPr>
          <w:t>110919.</w:t>
        </w:r>
        <w:r w:rsidR="00D90F02" w:rsidRPr="00B87302">
          <w:rPr>
            <w:rStyle w:val="Hyperlink"/>
            <w:color w:val="0000FF"/>
            <w:sz w:val="20"/>
            <w:shd w:val="clear" w:color="auto" w:fill="FFFFFF"/>
          </w:rPr>
          <w:t>0</w:t>
        </w:r>
        <w:r w:rsidR="009A2476" w:rsidRPr="00B87302">
          <w:rPr>
            <w:rStyle w:val="Hyperlink"/>
            <w:rFonts w:hint="eastAsia"/>
            <w:color w:val="0000FF"/>
            <w:sz w:val="20"/>
            <w:shd w:val="clear" w:color="auto" w:fill="FFFFFF"/>
            <w:lang w:eastAsia="zh-CN"/>
          </w:rPr>
          <w:t>2</w:t>
        </w:r>
      </w:hyperlink>
      <w:r w:rsidR="00D90F02" w:rsidRPr="00B87302">
        <w:rPr>
          <w:color w:val="000000"/>
          <w:shd w:val="clear" w:color="auto" w:fill="FFFFFF"/>
        </w:rPr>
        <w:t>.</w:t>
      </w:r>
    </w:p>
    <w:p w:rsidR="00302DDA" w:rsidRPr="00B87302" w:rsidRDefault="00302DDA" w:rsidP="00D90F02">
      <w:pPr>
        <w:widowControl/>
        <w:overflowPunct w:val="0"/>
        <w:autoSpaceDE w:val="0"/>
        <w:autoSpaceDN w:val="0"/>
        <w:adjustRightInd w:val="0"/>
        <w:snapToGrid w:val="0"/>
        <w:jc w:val="both"/>
        <w:textAlignment w:val="baseline"/>
        <w:rPr>
          <w:rFonts w:eastAsia="Times New Roman"/>
          <w:b/>
          <w:bCs/>
          <w:lang w:val="en-US"/>
        </w:rPr>
      </w:pPr>
    </w:p>
    <w:p w:rsidR="00866457" w:rsidRPr="00B87302" w:rsidRDefault="006C0900" w:rsidP="00D90F02">
      <w:pPr>
        <w:widowControl/>
        <w:overflowPunct w:val="0"/>
        <w:autoSpaceDE w:val="0"/>
        <w:autoSpaceDN w:val="0"/>
        <w:adjustRightInd w:val="0"/>
        <w:snapToGrid w:val="0"/>
        <w:jc w:val="both"/>
        <w:textAlignment w:val="baseline"/>
        <w:rPr>
          <w:lang w:eastAsia="zh-CN"/>
        </w:rPr>
      </w:pPr>
      <w:r w:rsidRPr="00B87302">
        <w:rPr>
          <w:b/>
        </w:rPr>
        <w:t>Key words:</w:t>
      </w:r>
      <w:r w:rsidRPr="00B87302">
        <w:t xml:space="preserve"> CFSR data, SWAT, SWAT-CUP, LULCC, Calibration, and validation</w:t>
      </w:r>
    </w:p>
    <w:p w:rsidR="00D90F02" w:rsidRPr="00B87302" w:rsidRDefault="00D90F02" w:rsidP="00D90F02">
      <w:pPr>
        <w:widowControl/>
        <w:overflowPunct w:val="0"/>
        <w:autoSpaceDE w:val="0"/>
        <w:autoSpaceDN w:val="0"/>
        <w:adjustRightInd w:val="0"/>
        <w:snapToGrid w:val="0"/>
        <w:ind w:firstLine="425"/>
        <w:jc w:val="both"/>
        <w:textAlignment w:val="baseline"/>
        <w:rPr>
          <w:rFonts w:eastAsia="Times New Roman"/>
          <w:b/>
          <w:bCs/>
          <w:lang w:val="en-US" w:eastAsia="zh-CN"/>
        </w:rPr>
      </w:pPr>
    </w:p>
    <w:p w:rsidR="009A2476" w:rsidRPr="00B87302" w:rsidRDefault="009A2476" w:rsidP="00D90F02">
      <w:pPr>
        <w:pStyle w:val="heading1"/>
        <w:keepNext w:val="0"/>
        <w:keepLines w:val="0"/>
        <w:suppressAutoHyphens w:val="0"/>
        <w:snapToGrid w:val="0"/>
        <w:spacing w:before="0" w:after="0" w:line="240" w:lineRule="auto"/>
        <w:ind w:left="0" w:firstLine="0"/>
        <w:jc w:val="both"/>
        <w:rPr>
          <w:sz w:val="20"/>
        </w:rPr>
        <w:sectPr w:rsidR="009A2476" w:rsidRPr="00B87302" w:rsidSect="00925BD9">
          <w:headerReference w:type="even" r:id="rId12"/>
          <w:headerReference w:type="default" r:id="rId13"/>
          <w:footerReference w:type="default" r:id="rId14"/>
          <w:type w:val="continuous"/>
          <w:pgSz w:w="12240" w:h="15840" w:code="9"/>
          <w:pgMar w:top="1440" w:right="1440" w:bottom="1440" w:left="1440" w:header="720" w:footer="720" w:gutter="0"/>
          <w:pgNumType w:start="8"/>
          <w:cols w:space="720"/>
          <w:docGrid w:linePitch="272"/>
        </w:sectPr>
      </w:pPr>
    </w:p>
    <w:p w:rsidR="006C0900" w:rsidRPr="00B87302" w:rsidRDefault="009A2476" w:rsidP="00D90F02">
      <w:pPr>
        <w:pStyle w:val="heading1"/>
        <w:keepNext w:val="0"/>
        <w:keepLines w:val="0"/>
        <w:suppressAutoHyphens w:val="0"/>
        <w:snapToGrid w:val="0"/>
        <w:spacing w:before="0" w:after="0" w:line="240" w:lineRule="auto"/>
        <w:ind w:left="0" w:firstLine="0"/>
        <w:jc w:val="both"/>
        <w:rPr>
          <w:sz w:val="20"/>
        </w:rPr>
      </w:pPr>
      <w:r w:rsidRPr="00B87302">
        <w:rPr>
          <w:sz w:val="20"/>
        </w:rPr>
        <w:lastRenderedPageBreak/>
        <w:t>Introduction</w:t>
      </w:r>
    </w:p>
    <w:p w:rsidR="006C0900" w:rsidRPr="00B87302" w:rsidRDefault="006C0900" w:rsidP="00D90F02">
      <w:pPr>
        <w:snapToGrid w:val="0"/>
        <w:ind w:firstLine="425"/>
        <w:jc w:val="both"/>
      </w:pPr>
      <w:r w:rsidRPr="00B87302">
        <w:t>Land use /land cover change is straightforwardly linked to the dynamics of human activities. Land use/land cover dynamic</w:t>
      </w:r>
      <w:r w:rsidR="00B87302">
        <w:t>s modify the availability of di</w:t>
      </w:r>
      <w:r w:rsidR="00B87302">
        <w:rPr>
          <w:rFonts w:hint="eastAsia"/>
          <w:lang w:eastAsia="zh-CN"/>
        </w:rPr>
        <w:t>ff</w:t>
      </w:r>
      <w:r w:rsidRPr="00B87302">
        <w:t xml:space="preserve">erent resources including vegetation, soil, water </w:t>
      </w:r>
      <w:r w:rsidR="00794666" w:rsidRPr="00B87302">
        <w:fldChar w:fldCharType="begin"/>
      </w:r>
      <w:r w:rsidR="00DA57B5" w:rsidRPr="00B87302">
        <w:instrText xml:space="preserve"> ADDIN EN.CITE &lt;EndNote&gt;&lt;Cite&gt;&lt;Author&gt;Ahmadizadeh&lt;/Author&gt;&lt;Year&gt;2014&lt;/Year&gt;&lt;RecNum&gt;241&lt;/RecNum&gt;&lt;DisplayText&gt;(Ahmadizadeh, 2014)&lt;/DisplayText&gt;&lt;record&gt;&lt;rec-number&gt;241&lt;/rec-number&gt;&lt;foreign-keys&gt;&lt;key app="EN" db-id="vd0e9daafppxxsevxvwxe996a2sppt0rvp55"&gt;241&lt;/key&gt;&lt;/foreign-keys&gt;&lt;ref-type name="Journal Article"&gt;17&lt;/ref-type&gt;&lt;contributors&gt;&lt;authors&gt;&lt;author&gt;Ahmadizadeh, Saeed&lt;/author&gt;&lt;/authors&gt;&lt;/contributors&gt;&lt;titles&gt;&lt;title&gt;Land use change detection using remote sensing and artificial neural network: Application to Birjand, Iran&lt;/title&gt;&lt;secondary-title&gt;Computational Ecology and Software&lt;/secondary-title&gt;&lt;/titles&gt;&lt;periodical&gt;&lt;full-title&gt;Computational Ecology and Software&lt;/full-title&gt;&lt;/periodical&gt;&lt;pages&gt;276&lt;/pages&gt;&lt;volume&gt;4&lt;/volume&gt;&lt;number&gt;4&lt;/number&gt;&lt;dates&gt;&lt;year&gt;2014&lt;/year&gt;&lt;/dates&gt;&lt;isbn&gt;2220-721X&lt;/isbn&gt;&lt;urls&gt;&lt;/urls&gt;&lt;/record&gt;&lt;/Cite&gt;&lt;/EndNote&gt;</w:instrText>
      </w:r>
      <w:r w:rsidR="00794666" w:rsidRPr="00B87302">
        <w:fldChar w:fldCharType="separate"/>
      </w:r>
      <w:r w:rsidR="00DA57B5" w:rsidRPr="00B87302">
        <w:rPr>
          <w:noProof/>
        </w:rPr>
        <w:t>(</w:t>
      </w:r>
      <w:hyperlink w:anchor="_ENREF_2" w:tooltip="Ahmadizadeh, 2014 #241" w:history="1">
        <w:r w:rsidR="00DA57B5" w:rsidRPr="00B87302">
          <w:rPr>
            <w:noProof/>
          </w:rPr>
          <w:t>Ahmadizadeh, 2014</w:t>
        </w:r>
      </w:hyperlink>
      <w:r w:rsidR="00DA57B5" w:rsidRPr="00B87302">
        <w:rPr>
          <w:noProof/>
        </w:rPr>
        <w:t>)</w:t>
      </w:r>
      <w:r w:rsidR="00794666" w:rsidRPr="00B87302">
        <w:fldChar w:fldCharType="end"/>
      </w:r>
      <w:r w:rsidRPr="00B87302">
        <w:t xml:space="preserve">. Changes in land use/land cover alter both runoff </w:t>
      </w:r>
      <w:r w:rsidR="00085551" w:rsidRPr="00B87302">
        <w:t>behaviour</w:t>
      </w:r>
      <w:r w:rsidRPr="00B87302">
        <w:t xml:space="preserve"> and the balance that exists between evapotranspiration, groundwater recharge and stream discharge in specific areas and in entire watersheds, with considerable consequence for all water users. The LULC during the past three decades are mostly linked to agricultural development attributed to population pressure and environmental changes </w:t>
      </w:r>
      <w:r w:rsidR="00794666" w:rsidRPr="00B87302">
        <w:fldChar w:fldCharType="begin"/>
      </w:r>
      <w:r w:rsidR="00DA57B5" w:rsidRPr="00B87302">
        <w:instrText xml:space="preserve"> ADDIN EN.CITE &lt;EndNote&gt;&lt;Cite&gt;&lt;Author&gt;Akpoti&lt;/Author&gt;&lt;Year&gt;2016&lt;/Year&gt;&lt;RecNum&gt;242&lt;/RecNum&gt;&lt;DisplayText&gt;(Akpoti et al., 2016)&lt;/DisplayText&gt;&lt;record&gt;&lt;rec-number&gt;242&lt;/rec-number&gt;&lt;foreign-keys&gt;&lt;key app="EN" db-id="vd0e9daafppxxsevxvwxe996a2sppt0rvp55"&gt;242&lt;/key&gt;&lt;/foreign-keys&gt;&lt;ref-type name="Journal Article"&gt;17&lt;/ref-type&gt;&lt;contributors&gt;&lt;authors&gt;&lt;author&gt;Akpoti, Komlavi&lt;/author&gt;&lt;author&gt;Antwi, Eric Ofosu&lt;/author&gt;&lt;author&gt;Kabo-bah, Amos T&lt;/author&gt;&lt;/authors&gt;&lt;/contributors&gt;&lt;titles&gt;&lt;title&gt;Impacts of rainfall variability, land use and land cover change on stream flow of the black Volta Basin, West Africa&lt;/title&gt;&lt;secondary-title&gt;Hydrology&lt;/secondary-title&gt;&lt;/titles&gt;&lt;periodical&gt;&lt;full-title&gt;Hydrology&lt;/full-title&gt;&lt;/periodical&gt;&lt;pages&gt;26&lt;/pages&gt;&lt;volume&gt;3&lt;/volume&gt;&lt;number&gt;3&lt;/number&gt;&lt;dates&gt;&lt;year&gt;2016&lt;/year&gt;&lt;/dates&gt;&lt;urls&gt;&lt;/urls&gt;&lt;/record&gt;&lt;/Cite&gt;&lt;/EndNote&gt;</w:instrText>
      </w:r>
      <w:r w:rsidR="00794666" w:rsidRPr="00B87302">
        <w:fldChar w:fldCharType="separate"/>
      </w:r>
      <w:r w:rsidR="00DA57B5" w:rsidRPr="00B87302">
        <w:rPr>
          <w:noProof/>
        </w:rPr>
        <w:t>(</w:t>
      </w:r>
      <w:hyperlink w:anchor="_ENREF_3" w:tooltip="Akpoti, 2016 #242" w:history="1">
        <w:r w:rsidR="00DA57B5" w:rsidRPr="00B87302">
          <w:rPr>
            <w:noProof/>
          </w:rPr>
          <w:t>Akpoti et al., 2016</w:t>
        </w:r>
      </w:hyperlink>
      <w:r w:rsidR="00DA57B5" w:rsidRPr="00B87302">
        <w:rPr>
          <w:noProof/>
        </w:rPr>
        <w:t>)</w:t>
      </w:r>
      <w:r w:rsidR="00794666" w:rsidRPr="00B87302">
        <w:fldChar w:fldCharType="end"/>
      </w:r>
      <w:r w:rsidRPr="00B87302">
        <w:t xml:space="preserve">. </w:t>
      </w:r>
    </w:p>
    <w:p w:rsidR="006C0900" w:rsidRPr="00B87302" w:rsidRDefault="006C0900" w:rsidP="00D90F02">
      <w:pPr>
        <w:snapToGrid w:val="0"/>
        <w:ind w:firstLine="425"/>
        <w:jc w:val="both"/>
      </w:pPr>
      <w:r w:rsidRPr="00B87302">
        <w:t xml:space="preserve">The current trends in land use land cover must be improved, toward the resource management and conservation of the existing vegetation and other natural resources. These should be done in teamwork with all stakeholders for effective management of natural resources </w:t>
      </w:r>
      <w:r w:rsidR="00794666" w:rsidRPr="00B87302">
        <w:fldChar w:fldCharType="begin"/>
      </w:r>
      <w:r w:rsidR="00DA57B5" w:rsidRPr="00B87302">
        <w:instrText xml:space="preserve"> ADDIN EN.CITE &lt;EndNote&gt;&lt;Cite&gt;&lt;Author&gt;Asres&lt;/Author&gt;&lt;Year&gt;2016&lt;/Year&gt;&lt;RecNum&gt;243&lt;/RecNum&gt;&lt;DisplayText&gt;(Asres et al., 2016)&lt;/DisplayText&gt;&lt;record&gt;&lt;rec-number&gt;243&lt;/rec-number&gt;&lt;foreign-keys&gt;&lt;key app="EN" db-id="vd0e9daafppxxsevxvwxe996a2sppt0rvp55"&gt;243&lt;/key&gt;&lt;/foreign-keys&gt;&lt;ref-type name="Book Section"&gt;5&lt;/ref-type&gt;&lt;contributors&gt;&lt;authors&gt;&lt;author&gt;Asres, Rahel S&lt;/author&gt;&lt;author&gt;Tilahun, Seifu A&lt;/author&gt;&lt;author&gt;Ayele, Gebiaw T&lt;/author&gt;&lt;author&gt;Melesse, Assefa M&lt;/author&gt;&lt;/authors&gt;&lt;/contributors&gt;&lt;titles&gt;&lt;title&gt;Analyses of land use/land cover change dynamics in the upland watersheds of Upper Blue Nile Basin&lt;/title&gt;&lt;secondary-title&gt;Landscape Dynamics, Soils and Hydrological Processes in Varied Climates&lt;/secondary-title&gt;&lt;/titles&gt;&lt;pages&gt;73-91&lt;/pages&gt;&lt;dates&gt;&lt;year&gt;2016&lt;/year&gt;&lt;/dates&gt;&lt;publisher&gt;Springer&lt;/publisher&gt;&lt;urls&gt;&lt;/urls&gt;&lt;/record&gt;&lt;/Cite&gt;&lt;/EndNote&gt;</w:instrText>
      </w:r>
      <w:r w:rsidR="00794666" w:rsidRPr="00B87302">
        <w:fldChar w:fldCharType="end"/>
      </w:r>
      <w:r w:rsidR="00DA57B5" w:rsidRPr="00B87302">
        <w:t>(</w:t>
      </w:r>
      <w:hyperlink w:anchor="_ENREF_4" w:tooltip="Asres, 2016 #243" w:history="1">
        <w:r w:rsidR="00DA57B5" w:rsidRPr="00B87302">
          <w:t>Asres et al., 2016</w:t>
        </w:r>
      </w:hyperlink>
      <w:r w:rsidR="00DA57B5" w:rsidRPr="00B87302">
        <w:t>)</w:t>
      </w:r>
      <w:r w:rsidRPr="00B87302">
        <w:t>.</w:t>
      </w:r>
      <w:r w:rsidR="00597B1E" w:rsidRPr="00B87302">
        <w:t xml:space="preserve"> </w:t>
      </w:r>
      <w:r w:rsidRPr="00B87302">
        <w:t xml:space="preserve">This type of study aimed to evaluate the impact of land use land cover on the hydrologic features of a watershed </w:t>
      </w:r>
      <w:r w:rsidR="00794666" w:rsidRPr="00B87302">
        <w:fldChar w:fldCharType="begin"/>
      </w:r>
      <w:r w:rsidR="00DA57B5" w:rsidRPr="00B87302">
        <w:instrText xml:space="preserve"> ADDIN EN.CITE &lt;EndNote&gt;&lt;Cite&gt;&lt;Author&gt;Briones&lt;/Author&gt;&lt;Year&gt;2016&lt;/Year&gt;&lt;RecNum&gt;245&lt;/RecNum&gt;&lt;DisplayText&gt;(Briones et al., 2016)&lt;/DisplayText&gt;&lt;record&gt;&lt;rec-number&gt;245&lt;/rec-number&gt;&lt;foreign-keys&gt;&lt;key app="EN" db-id="vd0e9daafppxxsevxvwxe996a2sppt0rvp55"&gt;245&lt;/key&gt;&lt;/foreign-keys&gt;&lt;ref-type name="Journal Article"&gt;17&lt;/ref-type&gt;&lt;contributors&gt;&lt;authors&gt;&lt;author&gt;Briones, Romel U&lt;/author&gt;&lt;author&gt;Ella, Victor B&lt;/author&gt;&lt;author&gt;Bantayan, Nathaniel C&lt;/author&gt;&lt;/authors&gt;&lt;/contributors&gt;&lt;titles&gt;&lt;title&gt;Hydrologic impact evaluation of land use and land cover change in Palico watershed, Batangas, Philippines using the SWAT model&lt;/title&gt;&lt;secondary-title&gt;Journal of Environmental Science and Management&lt;/secondary-title&gt;&lt;/titles&gt;&lt;periodical&gt;&lt;full-title&gt;Journal of Environmental Science and Management&lt;/full-title&gt;&lt;/periodical&gt;&lt;volume&gt;19&lt;/volume&gt;&lt;number&gt;1&lt;/number&gt;&lt;dates&gt;&lt;year&gt;2016&lt;/year&gt;&lt;/dates&gt;&lt;isbn&gt;0119-1144&lt;/isbn&gt;&lt;urls&gt;&lt;/urls&gt;&lt;/record&gt;&lt;/Cite&gt;&lt;/EndNote&gt;</w:instrText>
      </w:r>
      <w:r w:rsidR="00794666" w:rsidRPr="00B87302">
        <w:fldChar w:fldCharType="separate"/>
      </w:r>
      <w:r w:rsidR="00DA57B5" w:rsidRPr="00B87302">
        <w:rPr>
          <w:noProof/>
        </w:rPr>
        <w:t>(</w:t>
      </w:r>
      <w:hyperlink w:anchor="_ENREF_6" w:tooltip="Briones, 2016 #245" w:history="1">
        <w:r w:rsidR="00DA57B5" w:rsidRPr="00B87302">
          <w:rPr>
            <w:noProof/>
          </w:rPr>
          <w:t>Briones et al., 2016</w:t>
        </w:r>
      </w:hyperlink>
      <w:r w:rsidR="00DA57B5" w:rsidRPr="00B87302">
        <w:rPr>
          <w:noProof/>
        </w:rPr>
        <w:t>)</w:t>
      </w:r>
      <w:r w:rsidR="00794666" w:rsidRPr="00B87302">
        <w:fldChar w:fldCharType="end"/>
      </w:r>
      <w:r w:rsidRPr="00B87302">
        <w:t>.</w:t>
      </w:r>
      <w:r w:rsidR="00597B1E" w:rsidRPr="00B87302">
        <w:t xml:space="preserve"> </w:t>
      </w:r>
      <w:r w:rsidRPr="00B87302">
        <w:t xml:space="preserve">Real change and final change were </w:t>
      </w:r>
      <w:r w:rsidR="00085551" w:rsidRPr="00B87302">
        <w:t>analysed</w:t>
      </w:r>
      <w:r w:rsidRPr="00B87302">
        <w:t xml:space="preserve"> to determine the values of LU changes </w:t>
      </w:r>
      <w:r w:rsidRPr="00B87302">
        <w:lastRenderedPageBreak/>
        <w:t xml:space="preserve">and their hydrological consequences on watershed </w:t>
      </w:r>
      <w:r w:rsidR="00794666" w:rsidRPr="00B87302">
        <w:fldChar w:fldCharType="begin"/>
      </w:r>
      <w:r w:rsidR="00DA57B5" w:rsidRPr="00B87302">
        <w:instrText xml:space="preserve"> ADDIN EN.CITE &lt;EndNote&gt;&lt;Cite&gt;&lt;Author&gt;Zhang&lt;/Author&gt;&lt;Year&gt;2014&lt;/Year&gt;&lt;RecNum&gt;260&lt;/RecNum&gt;&lt;DisplayText&gt;(Zhang et al., 2014)&lt;/DisplayText&gt;&lt;record&gt;&lt;rec-number&gt;260&lt;/rec-number&gt;&lt;foreign-keys&gt;&lt;key app="EN" db-id="vd0e9daafppxxsevxvwxe996a2sppt0rvp55"&gt;260&lt;/key&gt;&lt;/foreign-keys&gt;&lt;ref-type name="Journal Article"&gt;17&lt;/ref-type&gt;&lt;contributors&gt;&lt;authors&gt;&lt;author&gt;Zhang, Tao&lt;/author&gt;&lt;author&gt;Zhang, Xingnan&lt;/author&gt;&lt;author&gt;Xia, Dazhong&lt;/author&gt;&lt;author&gt;Liu, Yangyang&lt;/author&gt;&lt;/authors&gt;&lt;/contributors&gt;&lt;titles&gt;&lt;title&gt;An analysis of land use change dynamics and its impacts on hydrological processes in the Jialing River Basin&lt;/title&gt;&lt;secondary-title&gt;Water&lt;/secondary-title&gt;&lt;/titles&gt;&lt;periodical&gt;&lt;full-title&gt;Water&lt;/full-title&gt;&lt;/periodical&gt;&lt;pages&gt;3758-3782&lt;/pages&gt;&lt;volume&gt;6&lt;/volume&gt;&lt;number&gt;12&lt;/number&gt;&lt;dates&gt;&lt;year&gt;2014&lt;/year&gt;&lt;/dates&gt;&lt;urls&gt;&lt;/urls&gt;&lt;/record&gt;&lt;/Cite&gt;&lt;/EndNote&gt;</w:instrText>
      </w:r>
      <w:r w:rsidR="00794666" w:rsidRPr="00B87302">
        <w:fldChar w:fldCharType="separate"/>
      </w:r>
      <w:r w:rsidR="00DA57B5" w:rsidRPr="00B87302">
        <w:rPr>
          <w:noProof/>
        </w:rPr>
        <w:t>(</w:t>
      </w:r>
      <w:hyperlink w:anchor="_ENREF_19" w:tooltip="Zhang, 2014 #260" w:history="1">
        <w:r w:rsidR="00DA57B5" w:rsidRPr="00B87302">
          <w:rPr>
            <w:noProof/>
          </w:rPr>
          <w:t>Zhang et al., 2014</w:t>
        </w:r>
      </w:hyperlink>
      <w:r w:rsidR="00DA57B5" w:rsidRPr="00B87302">
        <w:rPr>
          <w:noProof/>
        </w:rPr>
        <w:t>)</w:t>
      </w:r>
      <w:r w:rsidR="00794666" w:rsidRPr="00B87302">
        <w:fldChar w:fldCharType="end"/>
      </w:r>
      <w:r w:rsidRPr="00B87302">
        <w:t xml:space="preserve">. </w:t>
      </w:r>
    </w:p>
    <w:p w:rsidR="006C0900" w:rsidRPr="00B87302" w:rsidRDefault="006C0900" w:rsidP="00D90F02">
      <w:pPr>
        <w:snapToGrid w:val="0"/>
        <w:ind w:firstLine="425"/>
        <w:jc w:val="both"/>
        <w:rPr>
          <w:lang w:eastAsia="zh-CN"/>
        </w:rPr>
      </w:pPr>
      <w:r w:rsidRPr="00B87302">
        <w:t xml:space="preserve">The main objective of this study is to evaluate the effect of land use-land cover dynamics on the Hydrology of Gelda watershed. Therefore, this paper attempts to assess land use and land cover changes, quantify the major land use-land cover changes and assess the effect of land use land cover change on the hydrology of Gelda watershed in the past 33 years (1984-2016). </w:t>
      </w:r>
    </w:p>
    <w:p w:rsidR="009A2476" w:rsidRPr="00B87302" w:rsidRDefault="009A2476" w:rsidP="00D90F02">
      <w:pPr>
        <w:snapToGrid w:val="0"/>
        <w:ind w:firstLine="425"/>
        <w:jc w:val="both"/>
        <w:rPr>
          <w:lang w:eastAsia="zh-CN"/>
        </w:rPr>
      </w:pPr>
    </w:p>
    <w:p w:rsidR="006C0900" w:rsidRPr="00B87302" w:rsidRDefault="006C0900" w:rsidP="00D90F02">
      <w:pPr>
        <w:widowControl/>
        <w:tabs>
          <w:tab w:val="num" w:pos="567"/>
        </w:tabs>
        <w:overflowPunct w:val="0"/>
        <w:autoSpaceDE w:val="0"/>
        <w:autoSpaceDN w:val="0"/>
        <w:adjustRightInd w:val="0"/>
        <w:snapToGrid w:val="0"/>
        <w:jc w:val="both"/>
        <w:textAlignment w:val="baseline"/>
        <w:outlineLvl w:val="0"/>
        <w:rPr>
          <w:rFonts w:eastAsia="Times New Roman"/>
          <w:b/>
          <w:lang w:val="en-US"/>
        </w:rPr>
      </w:pPr>
      <w:r w:rsidRPr="00B87302">
        <w:rPr>
          <w:rFonts w:eastAsia="Times New Roman"/>
          <w:b/>
          <w:lang w:val="en-US"/>
        </w:rPr>
        <w:t>2. Methodology</w:t>
      </w:r>
    </w:p>
    <w:p w:rsidR="006C0900"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2.1</w:t>
      </w:r>
      <w:r w:rsidR="006C0900" w:rsidRPr="00B87302">
        <w:rPr>
          <w:rFonts w:eastAsia="Times New Roman"/>
          <w:b/>
          <w:lang w:val="en-US"/>
        </w:rPr>
        <w:t xml:space="preserve"> Study Area Description</w:t>
      </w:r>
    </w:p>
    <w:p w:rsidR="006C0900" w:rsidRPr="00B87302" w:rsidRDefault="006C0900" w:rsidP="00D90F02">
      <w:pPr>
        <w:widowControl/>
        <w:overflowPunct w:val="0"/>
        <w:autoSpaceDE w:val="0"/>
        <w:autoSpaceDN w:val="0"/>
        <w:adjustRightInd w:val="0"/>
        <w:snapToGrid w:val="0"/>
        <w:ind w:firstLine="425"/>
        <w:jc w:val="both"/>
        <w:textAlignment w:val="baseline"/>
        <w:rPr>
          <w:rFonts w:eastAsiaTheme="minorEastAsia"/>
          <w:lang w:val="en-US" w:eastAsia="zh-CN"/>
        </w:rPr>
      </w:pPr>
      <w:r w:rsidRPr="00B87302">
        <w:rPr>
          <w:rFonts w:eastAsia="Times New Roman"/>
          <w:lang w:val="en-US"/>
        </w:rPr>
        <w:t>Gelda watershed is one of the sub basins in the Lake Tana basin and far from Bahir Dar town by 36 km in the east direction and it is located at Latitude 11.64°N and 11.71°N, and longitude 37.69°E and 37.61°E (Figure 1). The study area covers approximately 4,479.43 ha (44.8 km</w:t>
      </w:r>
      <w:r w:rsidRPr="00B87302">
        <w:rPr>
          <w:rFonts w:eastAsia="Times New Roman"/>
          <w:vertAlign w:val="superscript"/>
          <w:lang w:val="en-US"/>
        </w:rPr>
        <w:t>2</w:t>
      </w:r>
      <w:r w:rsidRPr="00B87302">
        <w:rPr>
          <w:rFonts w:eastAsia="Times New Roman"/>
          <w:lang w:val="en-US"/>
        </w:rPr>
        <w:t>) and the elevation of this watershed ranges from 2005m to 2478m above mean sea level. Based on observed data, the average annual minimum and maximum temperatures of the study area are 7.80</w:t>
      </w:r>
      <w:r w:rsidRPr="00B87302">
        <w:rPr>
          <w:rFonts w:eastAsia="Times New Roman"/>
          <w:vertAlign w:val="superscript"/>
          <w:lang w:val="en-US"/>
        </w:rPr>
        <w:t>o</w:t>
      </w:r>
      <w:r w:rsidRPr="00B87302">
        <w:rPr>
          <w:rFonts w:eastAsia="Times New Roman"/>
          <w:lang w:val="en-US"/>
        </w:rPr>
        <w:t>C and 29.79</w:t>
      </w:r>
      <w:r w:rsidRPr="00B87302">
        <w:rPr>
          <w:rFonts w:eastAsia="Times New Roman"/>
          <w:vertAlign w:val="superscript"/>
          <w:lang w:val="en-US"/>
        </w:rPr>
        <w:t>o</w:t>
      </w:r>
      <w:r w:rsidRPr="00B87302">
        <w:rPr>
          <w:rFonts w:eastAsia="Times New Roman"/>
          <w:lang w:val="en-US"/>
        </w:rPr>
        <w:t xml:space="preserve">C respectively whereas the average annual rainfall ranges </w:t>
      </w:r>
      <w:r w:rsidRPr="00B87302">
        <w:rPr>
          <w:rFonts w:eastAsia="Times New Roman"/>
          <w:lang w:val="en-US"/>
        </w:rPr>
        <w:lastRenderedPageBreak/>
        <w:t xml:space="preserve">from 1201-1497 mm. This study area has three major soil types namely; Nitosols (7.5%), Luvisols (25.5%) and Vertisols (67.0%) with their physical and chemical properties. </w:t>
      </w:r>
    </w:p>
    <w:p w:rsidR="009A2476" w:rsidRPr="00B87302" w:rsidRDefault="009A2476" w:rsidP="00D90F02">
      <w:pPr>
        <w:widowControl/>
        <w:overflowPunct w:val="0"/>
        <w:autoSpaceDE w:val="0"/>
        <w:autoSpaceDN w:val="0"/>
        <w:adjustRightInd w:val="0"/>
        <w:snapToGrid w:val="0"/>
        <w:ind w:firstLine="425"/>
        <w:jc w:val="both"/>
        <w:textAlignment w:val="baseline"/>
        <w:rPr>
          <w:rFonts w:eastAsiaTheme="minorEastAsia"/>
          <w:lang w:val="en-US" w:eastAsia="zh-CN"/>
        </w:rPr>
      </w:pPr>
    </w:p>
    <w:p w:rsidR="006C0900" w:rsidRPr="00B87302" w:rsidRDefault="00B87302" w:rsidP="00D90F02">
      <w:pPr>
        <w:widowControl/>
        <w:overflowPunct w:val="0"/>
        <w:autoSpaceDE w:val="0"/>
        <w:autoSpaceDN w:val="0"/>
        <w:adjustRightInd w:val="0"/>
        <w:snapToGrid w:val="0"/>
        <w:jc w:val="center"/>
        <w:textAlignment w:val="baseline"/>
        <w:rPr>
          <w:rFonts w:eastAsia="Times New Roman"/>
          <w:b/>
          <w:lang w:val="en-US"/>
        </w:rPr>
      </w:pPr>
      <w:r w:rsidRPr="00B87302">
        <w:rPr>
          <w:rFonts w:eastAsia="Times New Roman"/>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217.9pt;height:155.25pt;visibility:visible;mso-wrap-style:square">
            <v:imagedata r:id="rId15" o:title="Description of the study area"/>
          </v:shape>
        </w:pict>
      </w:r>
    </w:p>
    <w:p w:rsidR="006C0900" w:rsidRPr="00B87302" w:rsidRDefault="006C0900" w:rsidP="009A2476">
      <w:pPr>
        <w:widowControl/>
        <w:overflowPunct w:val="0"/>
        <w:autoSpaceDE w:val="0"/>
        <w:autoSpaceDN w:val="0"/>
        <w:adjustRightInd w:val="0"/>
        <w:snapToGrid w:val="0"/>
        <w:jc w:val="center"/>
        <w:textAlignment w:val="baseline"/>
        <w:rPr>
          <w:rFonts w:eastAsiaTheme="minorEastAsia"/>
          <w:lang w:val="en-US" w:eastAsia="zh-CN"/>
        </w:rPr>
      </w:pPr>
      <w:r w:rsidRPr="00B87302">
        <w:rPr>
          <w:rFonts w:eastAsia="Times New Roman"/>
          <w:b/>
          <w:lang w:val="en-US"/>
        </w:rPr>
        <w:t xml:space="preserve">Fig. </w:t>
      </w:r>
      <w:fldSimple w:instr=" SEQ &quot;Figure&quot; \* MERGEFORMAT ">
        <w:r w:rsidR="00AC1A45" w:rsidRPr="00B87302">
          <w:rPr>
            <w:rFonts w:eastAsia="Times New Roman"/>
            <w:b/>
            <w:noProof/>
            <w:lang w:val="en-US"/>
          </w:rPr>
          <w:t>1</w:t>
        </w:r>
      </w:fldSimple>
      <w:r w:rsidRPr="00B87302">
        <w:rPr>
          <w:rFonts w:eastAsia="Times New Roman"/>
          <w:b/>
          <w:lang w:val="en-US"/>
        </w:rPr>
        <w:t>.</w:t>
      </w:r>
      <w:r w:rsidR="00597B1E" w:rsidRPr="00B87302">
        <w:rPr>
          <w:rFonts w:eastAsia="Times New Roman"/>
          <w:lang w:val="en-US"/>
        </w:rPr>
        <w:t xml:space="preserve"> </w:t>
      </w:r>
      <w:r w:rsidRPr="00B87302">
        <w:rPr>
          <w:rFonts w:eastAsia="Times New Roman"/>
          <w:lang w:val="en-US"/>
        </w:rPr>
        <w:t xml:space="preserve">Location of the study area map </w:t>
      </w:r>
    </w:p>
    <w:p w:rsidR="009A2476" w:rsidRPr="00B87302" w:rsidRDefault="009A2476" w:rsidP="00D90F02">
      <w:pPr>
        <w:widowControl/>
        <w:overflowPunct w:val="0"/>
        <w:autoSpaceDE w:val="0"/>
        <w:autoSpaceDN w:val="0"/>
        <w:adjustRightInd w:val="0"/>
        <w:snapToGrid w:val="0"/>
        <w:ind w:firstLine="425"/>
        <w:jc w:val="both"/>
        <w:textAlignment w:val="baseline"/>
        <w:rPr>
          <w:rFonts w:eastAsiaTheme="minorEastAsia"/>
          <w:lang w:val="en-US" w:eastAsia="zh-CN"/>
        </w:rPr>
      </w:pPr>
    </w:p>
    <w:p w:rsidR="00B87302" w:rsidRDefault="00B87302"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heme="minorEastAsia" w:hint="eastAsia"/>
          <w:b/>
          <w:lang w:val="en-US" w:eastAsia="zh-CN"/>
        </w:rPr>
      </w:pPr>
    </w:p>
    <w:p w:rsidR="006C0900"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2.2 </w:t>
      </w:r>
      <w:r w:rsidR="006C0900" w:rsidRPr="00B87302">
        <w:rPr>
          <w:rFonts w:eastAsia="Times New Roman"/>
          <w:b/>
          <w:lang w:val="en-US"/>
        </w:rPr>
        <w:t>Image preprocessing and Classification</w:t>
      </w:r>
    </w:p>
    <w:p w:rsidR="006C0900" w:rsidRPr="00B87302" w:rsidRDefault="006C0900"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Cloud-free Landsat images were selected to classify the study area. The images were Landsat-5 TM image for 1984, Landsat-7 ETM+image for 2000 and Landsat-7 OLI/TIRS image for 2016. All images were rectified to UTM Zone 37N, WGS1984 using well distributed ground control points. The satellite images pre-processing before any analysis is very important in order to establish more direct relationship between the acquired data and biophysical phenomena </w:t>
      </w:r>
      <w:r w:rsidR="00794666" w:rsidRPr="00B87302">
        <w:rPr>
          <w:rFonts w:eastAsia="Times New Roman"/>
          <w:lang w:val="en-US"/>
        </w:rPr>
        <w:fldChar w:fldCharType="begin"/>
      </w:r>
      <w:r w:rsidR="00DA57B5" w:rsidRPr="00B87302">
        <w:rPr>
          <w:rFonts w:eastAsia="Times New Roman"/>
          <w:lang w:val="en-US"/>
        </w:rPr>
        <w:instrText xml:space="preserve"> ADDIN EN.CITE &lt;EndNote&gt;&lt;Cite&gt;&lt;Author&gt;Hassan&lt;/Author&gt;&lt;Year&gt;2016&lt;/Year&gt;&lt;RecNum&gt;248&lt;/RecNum&gt;&lt;DisplayText&gt;(Hassan et al., 2016)&lt;/DisplayText&gt;&lt;record&gt;&lt;rec-number&gt;248&lt;/rec-number&gt;&lt;foreign-keys&gt;&lt;key app="EN" db-id="vd0e9daafppxxsevxvwxe996a2sppt0rvp55"&gt;248&lt;/key&gt;&lt;/foreign-keys&gt;&lt;ref-type name="Journal Article"&gt;17&lt;/ref-type&gt;&lt;contributors&gt;&lt;authors&gt;&lt;author&gt;Hassan, Zahra&lt;/author&gt;&lt;author&gt;Shabbir, Rabia&lt;/author&gt;&lt;author&gt;Ahmad, Sheikh Saeed&lt;/author&gt;&lt;author&gt;Malik, Amir Haider&lt;/author&gt;&lt;author&gt;Aziz, Neelam&lt;/author&gt;&lt;author&gt;Butt, Amna&lt;/author&gt;&lt;author&gt;Erum, Summra&lt;/author&gt;&lt;/authors&gt;&lt;/contributors&gt;&lt;titles&gt;&lt;title&gt;Dynamics of land use and land cover change (LULCC) using geospatial techniques: a case study of Islamabad Pakistan&lt;/title&gt;&lt;secondary-title&gt;SpringerPlus&lt;/secondary-title&gt;&lt;/titles&gt;&lt;periodical&gt;&lt;full-title&gt;SpringerPlus&lt;/full-title&gt;&lt;/periodical&gt;&lt;pages&gt;812&lt;/pages&gt;&lt;volume&gt;5&lt;/volume&gt;&lt;number&gt;1&lt;/number&gt;&lt;dates&gt;&lt;year&gt;2016&lt;/year&gt;&lt;/dates&gt;&lt;isbn&gt;2193-1801&lt;/isbn&gt;&lt;urls&gt;&lt;/urls&gt;&lt;/record&gt;&lt;/Cite&gt;&lt;/EndNote&gt;</w:instrText>
      </w:r>
      <w:r w:rsidR="00794666" w:rsidRPr="00B87302">
        <w:rPr>
          <w:rFonts w:eastAsia="Times New Roman"/>
          <w:lang w:val="en-US"/>
        </w:rPr>
        <w:fldChar w:fldCharType="separate"/>
      </w:r>
      <w:r w:rsidR="00DA57B5" w:rsidRPr="00B87302">
        <w:rPr>
          <w:rFonts w:eastAsia="Times New Roman"/>
          <w:noProof/>
          <w:lang w:val="en-US"/>
        </w:rPr>
        <w:t>(</w:t>
      </w:r>
      <w:hyperlink w:anchor="_ENREF_9" w:tooltip="Hassan, 2016 #248" w:history="1">
        <w:r w:rsidR="00DA57B5" w:rsidRPr="00B87302">
          <w:rPr>
            <w:rFonts w:eastAsia="Times New Roman"/>
            <w:noProof/>
            <w:lang w:val="en-US"/>
          </w:rPr>
          <w:t>Hassan et al., 2016</w:t>
        </w:r>
      </w:hyperlink>
      <w:r w:rsidR="00DA57B5" w:rsidRPr="00B87302">
        <w:rPr>
          <w:rFonts w:eastAsia="Times New Roman"/>
          <w:noProof/>
          <w:lang w:val="en-US"/>
        </w:rPr>
        <w:t>)</w:t>
      </w:r>
      <w:r w:rsidR="00794666" w:rsidRPr="00B87302">
        <w:rPr>
          <w:rFonts w:eastAsia="Times New Roman"/>
          <w:lang w:val="en-US"/>
        </w:rPr>
        <w:fldChar w:fldCharType="end"/>
      </w:r>
      <w:r w:rsidRPr="00B87302">
        <w:rPr>
          <w:rFonts w:eastAsia="Times New Roman"/>
          <w:lang w:val="en-US"/>
        </w:rPr>
        <w:t xml:space="preserve">. Radiometric calibration and Atmospheric correction were done to avoid radiometric errors and avoid absorption and scattering of solar radiation from an object respectively. </w:t>
      </w:r>
    </w:p>
    <w:p w:rsidR="006C0900" w:rsidRPr="00B87302" w:rsidRDefault="006C0900" w:rsidP="00D90F02">
      <w:pPr>
        <w:snapToGrid w:val="0"/>
        <w:ind w:firstLine="425"/>
        <w:jc w:val="both"/>
      </w:pPr>
      <w:r w:rsidRPr="00B87302">
        <w:t xml:space="preserve">The land use land cover classification was done using Environment for Visualizing images (ENVI5.1) integrating with Arc GIS 10.4.1 under supervised classification, Maximum Likelihood is more preferable and used in this study. The supervised classification involved the selection of a number of known sites for each image. </w:t>
      </w:r>
    </w:p>
    <w:p w:rsidR="006C0900"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2.3 </w:t>
      </w:r>
      <w:r w:rsidR="006C0900" w:rsidRPr="00B87302">
        <w:rPr>
          <w:rFonts w:eastAsia="Times New Roman"/>
          <w:b/>
          <w:lang w:val="en-US"/>
        </w:rPr>
        <w:t xml:space="preserve">Images Classification Accuracy Assessment </w:t>
      </w:r>
    </w:p>
    <w:p w:rsidR="006C0900" w:rsidRPr="00B87302" w:rsidRDefault="006C0900"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The objective of Accuracy Assessment for Classified Images is to determine quantitatively how pixels were grouped successfully in to the correct feature classes </w:t>
      </w:r>
      <w:r w:rsidR="00794666" w:rsidRPr="00B87302">
        <w:rPr>
          <w:rFonts w:eastAsia="Times New Roman"/>
          <w:lang w:val="en-US"/>
        </w:rPr>
        <w:fldChar w:fldCharType="begin"/>
      </w:r>
      <w:r w:rsidR="00DA57B5" w:rsidRPr="00B87302">
        <w:rPr>
          <w:rFonts w:eastAsia="Times New Roman"/>
          <w:lang w:val="en-US"/>
        </w:rPr>
        <w:instrText xml:space="preserve"> ADDIN EN.CITE &lt;EndNote&gt;&lt;Cite&gt;&lt;Author&gt;Manandhar&lt;/Author&gt;&lt;Year&gt;2009&lt;/Year&gt;&lt;RecNum&gt;179&lt;/RecNum&gt;&lt;DisplayText&gt;(Manandhar et al., 2009)&lt;/DisplayText&gt;&lt;record&gt;&lt;rec-number&gt;179&lt;/rec-number&gt;&lt;foreign-keys&gt;&lt;key app="EN" db-id="vd0e9daafppxxsevxvwxe996a2sppt0rvp55"&gt;179&lt;/key&gt;&lt;/foreign-keys&gt;&lt;ref-type name="Journal Article"&gt;17&lt;/ref-type&gt;&lt;contributors&gt;&lt;authors&gt;&lt;author&gt;Manandhar, Ramita&lt;/author&gt;&lt;author&gt;Odeh, Inakwu OA&lt;/author&gt;&lt;author&gt;Ancev, Tiho&lt;/author&gt;&lt;/authors&gt;&lt;/contributors&gt;&lt;titles&gt;&lt;title&gt;Improving the accuracy of land use and land cover classification of Landsat data using post-classification enhancement&lt;/title&gt;&lt;secondary-title&gt;Remote Sensing&lt;/secondary-title&gt;&lt;/titles&gt;&lt;periodical&gt;&lt;full-title&gt;Remote Sensing&lt;/full-title&gt;&lt;/periodical&gt;&lt;pages&gt;330-344&lt;/pages&gt;&lt;volume&gt;1&lt;/volume&gt;&lt;number&gt;3&lt;/number&gt;&lt;dates&gt;&lt;year&gt;2009&lt;/year&gt;&lt;/dates&gt;&lt;urls&gt;&lt;/urls&gt;&lt;/record&gt;&lt;/Cite&gt;&lt;/EndNote&gt;</w:instrText>
      </w:r>
      <w:r w:rsidR="00794666" w:rsidRPr="00B87302">
        <w:rPr>
          <w:rFonts w:eastAsia="Times New Roman"/>
          <w:lang w:val="en-US"/>
        </w:rPr>
        <w:fldChar w:fldCharType="separate"/>
      </w:r>
      <w:r w:rsidR="00DA57B5" w:rsidRPr="00B87302">
        <w:rPr>
          <w:rFonts w:eastAsia="Times New Roman"/>
          <w:noProof/>
          <w:lang w:val="en-US"/>
        </w:rPr>
        <w:t>(</w:t>
      </w:r>
      <w:hyperlink w:anchor="_ENREF_11" w:tooltip="Manandhar, 2009 #179" w:history="1">
        <w:r w:rsidR="00DA57B5" w:rsidRPr="00B87302">
          <w:rPr>
            <w:rFonts w:eastAsia="Times New Roman"/>
            <w:noProof/>
            <w:lang w:val="en-US"/>
          </w:rPr>
          <w:t>Manandhar et al., 2009</w:t>
        </w:r>
      </w:hyperlink>
      <w:r w:rsidR="00DA57B5" w:rsidRPr="00B87302">
        <w:rPr>
          <w:rFonts w:eastAsia="Times New Roman"/>
          <w:noProof/>
          <w:lang w:val="en-US"/>
        </w:rPr>
        <w:t>)</w:t>
      </w:r>
      <w:r w:rsidR="00794666" w:rsidRPr="00B87302">
        <w:rPr>
          <w:rFonts w:eastAsia="Times New Roman"/>
          <w:lang w:val="en-US"/>
        </w:rPr>
        <w:fldChar w:fldCharType="end"/>
      </w:r>
      <w:r w:rsidRPr="00B87302">
        <w:rPr>
          <w:rFonts w:eastAsia="Times New Roman"/>
          <w:lang w:val="en-US"/>
        </w:rPr>
        <w:t>.</w:t>
      </w:r>
      <w:r w:rsidR="00597B1E" w:rsidRPr="00B87302">
        <w:rPr>
          <w:rFonts w:eastAsia="Times New Roman"/>
          <w:lang w:val="en-US"/>
        </w:rPr>
        <w:t xml:space="preserve"> </w:t>
      </w:r>
      <w:r w:rsidRPr="00B87302">
        <w:rPr>
          <w:rFonts w:eastAsia="Times New Roman"/>
          <w:lang w:val="en-US"/>
        </w:rPr>
        <w:t xml:space="preserve">To assess the classification accuracy, confusion matrix was used including (91, 107, and 115) ground control points and used to validate the classified image for each image and checked by Google earth. From this error matrix, a number of accuracy measures; overall accuracy, user’s accuracy, and producer’s accuracy were determined </w:t>
      </w:r>
      <w:r w:rsidR="00794666" w:rsidRPr="00B87302">
        <w:rPr>
          <w:rFonts w:eastAsia="Times New Roman"/>
          <w:lang w:val="en-US"/>
        </w:rPr>
        <w:fldChar w:fldCharType="begin"/>
      </w:r>
      <w:r w:rsidR="00DA57B5" w:rsidRPr="00B87302">
        <w:rPr>
          <w:rFonts w:eastAsia="Times New Roman"/>
          <w:lang w:val="en-US"/>
        </w:rPr>
        <w:instrText xml:space="preserve"> ADDIN EN.CITE &lt;EndNote&gt;&lt;Cite&gt;&lt;Author&gt;Valiquette&lt;/Author&gt;&lt;Year&gt;1994&lt;/Year&gt;&lt;RecNum&gt;257&lt;/RecNum&gt;&lt;DisplayText&gt;(Valiquette et al., 1994)&lt;/DisplayText&gt;&lt;record&gt;&lt;rec-number&gt;257&lt;/rec-number&gt;&lt;foreign-keys&gt;&lt;key app="EN" db-id="vd0e9daafppxxsevxvwxe996a2sppt0rvp55"&gt;257&lt;/key&gt;&lt;/foreign-keys&gt;&lt;ref-type name="Journal Article"&gt;17&lt;/ref-type&gt;&lt;contributors&gt;&lt;authors&gt;&lt;author&gt;Valiquette, Claude AM&lt;/author&gt;&lt;author&gt;Lesage, Alain D&lt;/author&gt;&lt;author&gt;Cyr, Mireille&lt;/author&gt;&lt;author&gt;Toupin, Jean&lt;/author&gt;&lt;/authors&gt;&lt;/contributors&gt;&lt;titles&gt;&lt;title&gt;Computing Cohen’s kappa coefficients using SPSS MATRIX&lt;/title&gt;&lt;secondary-title&gt;Behavior Research Methods, Instruments, &amp;amp; Computers&lt;/secondary-title&gt;&lt;/titles&gt;&lt;periodical&gt;&lt;full-title&gt;Behavior Research Methods, Instruments, &amp;amp; Computers&lt;/full-title&gt;&lt;/periodical&gt;&lt;pages&gt;60-61&lt;/pages&gt;&lt;volume&gt;26&lt;/volume&gt;&lt;number&gt;1&lt;/number&gt;&lt;dates&gt;&lt;year&gt;1994&lt;/year&gt;&lt;/dates&gt;&lt;isbn&gt;0743-3808&lt;/isbn&gt;&lt;urls&gt;&lt;/urls&gt;&lt;/record&gt;&lt;/Cite&gt;&lt;/EndNote&gt;</w:instrText>
      </w:r>
      <w:r w:rsidR="00794666" w:rsidRPr="00B87302">
        <w:rPr>
          <w:rFonts w:eastAsia="Times New Roman"/>
          <w:lang w:val="en-US"/>
        </w:rPr>
        <w:fldChar w:fldCharType="separate"/>
      </w:r>
      <w:r w:rsidR="00DA57B5" w:rsidRPr="00B87302">
        <w:rPr>
          <w:rFonts w:eastAsia="Times New Roman"/>
          <w:noProof/>
          <w:lang w:val="en-US"/>
        </w:rPr>
        <w:t>(</w:t>
      </w:r>
      <w:hyperlink w:anchor="_ENREF_16" w:tooltip="Valiquette, 1994 #257" w:history="1">
        <w:r w:rsidR="00DA57B5" w:rsidRPr="00B87302">
          <w:rPr>
            <w:rFonts w:eastAsia="Times New Roman"/>
            <w:noProof/>
            <w:lang w:val="en-US"/>
          </w:rPr>
          <w:t>Valiquette et al., 1994</w:t>
        </w:r>
      </w:hyperlink>
      <w:r w:rsidR="00DA57B5" w:rsidRPr="00B87302">
        <w:rPr>
          <w:rFonts w:eastAsia="Times New Roman"/>
          <w:noProof/>
          <w:lang w:val="en-US"/>
        </w:rPr>
        <w:t>)</w:t>
      </w:r>
      <w:r w:rsidR="00794666" w:rsidRPr="00B87302">
        <w:rPr>
          <w:rFonts w:eastAsia="Times New Roman"/>
          <w:lang w:val="en-US"/>
        </w:rPr>
        <w:fldChar w:fldCharType="end"/>
      </w:r>
      <w:r w:rsidRPr="00B87302">
        <w:rPr>
          <w:rFonts w:eastAsia="Times New Roman"/>
          <w:lang w:val="en-US"/>
        </w:rPr>
        <w:t xml:space="preserve">. In addition, the kappa statistics is used for the accuracy assessment. The </w:t>
      </w:r>
      <w:r w:rsidRPr="00B87302">
        <w:rPr>
          <w:rFonts w:eastAsia="Times New Roman"/>
          <w:lang w:val="en-US"/>
        </w:rPr>
        <w:lastRenderedPageBreak/>
        <w:t>Kappa statistic incorporates the diagonal elements of the error matrices (i.e., classification errors) and represents agreement obtained after removing the proportion of agreement that could be expected to occur by chance. Kappa value lies between -1 and 1, where -1 represents no agreement at all whereas 1 indicates a perfect agreement. K = (P</w:t>
      </w:r>
      <w:r w:rsidRPr="00B87302">
        <w:rPr>
          <w:rFonts w:eastAsia="Times New Roman"/>
          <w:vertAlign w:val="subscript"/>
          <w:lang w:val="en-US"/>
        </w:rPr>
        <w:t>o</w:t>
      </w:r>
      <w:r w:rsidRPr="00B87302">
        <w:rPr>
          <w:rFonts w:eastAsia="Times New Roman"/>
          <w:lang w:val="en-US"/>
        </w:rPr>
        <w:t>- P</w:t>
      </w:r>
      <w:r w:rsidRPr="00B87302">
        <w:rPr>
          <w:rFonts w:eastAsia="Times New Roman"/>
          <w:vertAlign w:val="subscript"/>
          <w:lang w:val="en-US"/>
        </w:rPr>
        <w:t>e</w:t>
      </w:r>
      <w:r w:rsidRPr="00B87302">
        <w:rPr>
          <w:rFonts w:eastAsia="Times New Roman"/>
          <w:lang w:val="en-US"/>
        </w:rPr>
        <w:t>)/ (1- P</w:t>
      </w:r>
      <w:r w:rsidRPr="00B87302">
        <w:rPr>
          <w:rFonts w:eastAsia="Times New Roman"/>
          <w:vertAlign w:val="subscript"/>
          <w:lang w:val="en-US"/>
        </w:rPr>
        <w:t>e</w:t>
      </w:r>
      <w:r w:rsidRPr="00B87302">
        <w:rPr>
          <w:rFonts w:eastAsia="Times New Roman"/>
          <w:lang w:val="en-US"/>
        </w:rPr>
        <w:t>), where; P</w:t>
      </w:r>
      <w:r w:rsidRPr="00B87302">
        <w:rPr>
          <w:rFonts w:eastAsia="Times New Roman"/>
          <w:vertAlign w:val="subscript"/>
          <w:lang w:val="en-US"/>
        </w:rPr>
        <w:t>o</w:t>
      </w:r>
      <w:r w:rsidRPr="00B87302">
        <w:rPr>
          <w:rFonts w:eastAsia="Times New Roman"/>
          <w:lang w:val="en-US"/>
        </w:rPr>
        <w:t xml:space="preserve"> proportion of correct agreements and Pe proportion of expected agreement. </w:t>
      </w:r>
    </w:p>
    <w:p w:rsidR="006C0900"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2.4 </w:t>
      </w:r>
      <w:r w:rsidR="006C0900" w:rsidRPr="00B87302">
        <w:rPr>
          <w:rFonts w:eastAsia="Times New Roman"/>
          <w:b/>
          <w:lang w:val="en-US"/>
        </w:rPr>
        <w:t>Change detection analysis</w:t>
      </w:r>
    </w:p>
    <w:p w:rsidR="006C0900" w:rsidRPr="00B87302" w:rsidRDefault="006C0900"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Next to the, the post-classification, change detection statistics were computed by comparing values of area of one data set with the corresponding value of the second data set in each period. The method used for LULC change detection in this study is the comparison sta</w:t>
      </w:r>
      <w:r w:rsidR="00085551" w:rsidRPr="00B87302">
        <w:rPr>
          <w:rFonts w:eastAsia="Times New Roman"/>
          <w:lang w:val="en-US"/>
        </w:rPr>
        <w:t>ti</w:t>
      </w:r>
      <w:r w:rsidRPr="00B87302">
        <w:rPr>
          <w:rFonts w:eastAsia="Times New Roman"/>
          <w:lang w:val="en-US"/>
        </w:rPr>
        <w:t xml:space="preserve">stics. Percentage area for each land cover classes were derived from the classified images for each year (1984, 2000, and 2016) separately using ENVI 5.1. The change detection between 1984 and 2000, 2000 and 2016, and finally 1984 and 2016 images were done. But in order to get a significant change, the time between 1984 and 2016 was selected in 33 years. </w:t>
      </w:r>
    </w:p>
    <w:p w:rsidR="006C0900"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2.5 </w:t>
      </w:r>
      <w:r w:rsidR="006C0900" w:rsidRPr="00B87302">
        <w:rPr>
          <w:rFonts w:eastAsia="Times New Roman"/>
          <w:b/>
          <w:lang w:val="en-US"/>
        </w:rPr>
        <w:t xml:space="preserve">Climate Forecast System Reanalysis (CFSR) Data </w:t>
      </w:r>
    </w:p>
    <w:p w:rsidR="006C0900" w:rsidRPr="00B87302" w:rsidRDefault="006C0900"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Correctly representing weather data is critical to hydrological modeling, but poor quality observations can often compromise model accuracy </w:t>
      </w:r>
      <w:r w:rsidR="00794666" w:rsidRPr="00B87302">
        <w:rPr>
          <w:rFonts w:eastAsia="Times New Roman"/>
          <w:lang w:val="en-US"/>
        </w:rPr>
        <w:fldChar w:fldCharType="begin"/>
      </w:r>
      <w:r w:rsidR="00DA57B5" w:rsidRPr="00B87302">
        <w:rPr>
          <w:rFonts w:eastAsia="Times New Roman"/>
          <w:lang w:val="en-US"/>
        </w:rPr>
        <w:instrText xml:space="preserve"> ADDIN EN.CITE &lt;EndNote&gt;&lt;Cite&gt;&lt;Author&gt;Zhang&lt;/Author&gt;&lt;Year&gt;2012&lt;/Year&gt;&lt;RecNum&gt;259&lt;/RecNum&gt;&lt;DisplayText&gt;(Zhang et al., 2012)&lt;/DisplayText&gt;&lt;record&gt;&lt;rec-number&gt;259&lt;/rec-number&gt;&lt;foreign-keys&gt;&lt;key app="EN" db-id="vd0e9daafppxxsevxvwxe996a2sppt0rvp55"&gt;259&lt;/key&gt;&lt;/foreign-keys&gt;&lt;ref-type name="Journal Article"&gt;17&lt;/ref-type&gt;&lt;contributors&gt;&lt;authors&gt;&lt;author&gt;Zhang, Li&lt;/author&gt;&lt;author&gt;Kumar, Arun&lt;/author&gt;&lt;author&gt;Wang, Wanqiu&lt;/author&gt;&lt;/authors&gt;&lt;/contributors&gt;&lt;titles&gt;&lt;title&gt;Influence of changes in observations on precipitation: A case study for the Climate Forecast System Reanalysis (CFSR)&lt;/title&gt;&lt;secondary-title&gt;Journal of Geophysical Research: Atmospheres&lt;/secondary-title&gt;&lt;/titles&gt;&lt;periodical&gt;&lt;full-title&gt;Journal of Geophysical Research: Atmospheres&lt;/full-title&gt;&lt;/periodical&gt;&lt;volume&gt;117&lt;/volume&gt;&lt;number&gt;D8&lt;/number&gt;&lt;dates&gt;&lt;year&gt;2012&lt;/year&gt;&lt;/dates&gt;&lt;isbn&gt;2156-2202&lt;/isbn&gt;&lt;urls&gt;&lt;/urls&gt;&lt;/record&gt;&lt;/Cite&gt;&lt;/EndNote&gt;</w:instrText>
      </w:r>
      <w:r w:rsidR="00794666" w:rsidRPr="00B87302">
        <w:rPr>
          <w:rFonts w:eastAsia="Times New Roman"/>
          <w:lang w:val="en-US"/>
        </w:rPr>
        <w:fldChar w:fldCharType="separate"/>
      </w:r>
      <w:r w:rsidR="00DA57B5" w:rsidRPr="00B87302">
        <w:rPr>
          <w:rFonts w:eastAsia="Times New Roman"/>
          <w:noProof/>
          <w:lang w:val="en-US"/>
        </w:rPr>
        <w:t>(</w:t>
      </w:r>
      <w:hyperlink w:anchor="_ENREF_18" w:tooltip="Zhang, 2012 #259" w:history="1">
        <w:r w:rsidR="00DA57B5" w:rsidRPr="00B87302">
          <w:rPr>
            <w:rFonts w:eastAsia="Times New Roman"/>
            <w:noProof/>
            <w:lang w:val="en-US"/>
          </w:rPr>
          <w:t>Zhang et al., 2012</w:t>
        </w:r>
      </w:hyperlink>
      <w:r w:rsidR="00DA57B5" w:rsidRPr="00B87302">
        <w:rPr>
          <w:rFonts w:eastAsia="Times New Roman"/>
          <w:noProof/>
          <w:lang w:val="en-US"/>
        </w:rPr>
        <w:t>)</w:t>
      </w:r>
      <w:r w:rsidR="00794666" w:rsidRPr="00B87302">
        <w:rPr>
          <w:rFonts w:eastAsia="Times New Roman"/>
          <w:lang w:val="en-US"/>
        </w:rPr>
        <w:fldChar w:fldCharType="end"/>
      </w:r>
      <w:r w:rsidRPr="00B87302">
        <w:rPr>
          <w:rFonts w:eastAsia="Times New Roman"/>
          <w:lang w:val="en-US"/>
        </w:rPr>
        <w:t xml:space="preserve">. CFSR datasets help to address this basic challenge. The CFSR dataset provides continuous, globally available records. However, the use of CFSR data for hydrological modeling in tropical and semi-tropical basins has not been adequately evaluated </w:t>
      </w:r>
      <w:r w:rsidR="00794666" w:rsidRPr="00B87302">
        <w:rPr>
          <w:rFonts w:eastAsia="Times New Roman"/>
          <w:lang w:val="en-US"/>
        </w:rPr>
        <w:fldChar w:fldCharType="begin"/>
      </w:r>
      <w:r w:rsidR="00DA57B5" w:rsidRPr="00B87302">
        <w:rPr>
          <w:rFonts w:eastAsia="Times New Roman"/>
          <w:lang w:val="en-US"/>
        </w:rPr>
        <w:instrText xml:space="preserve"> ADDIN EN.CITE &lt;EndNote&gt;&lt;Cite&gt;&lt;Author&gt;Fuka&lt;/Author&gt;&lt;Year&gt;2014&lt;/Year&gt;&lt;RecNum&gt;247&lt;/RecNum&gt;&lt;DisplayText&gt;(Fuka et al., 2014)&lt;/DisplayText&gt;&lt;record&gt;&lt;rec-number&gt;247&lt;/rec-number&gt;&lt;foreign-keys&gt;&lt;key app="EN" db-id="vd0e9daafppxxsevxvwxe996a2sppt0rvp55"&gt;247&lt;/key&gt;&lt;/foreign-keys&gt;&lt;ref-type name="Journal Article"&gt;17&lt;/ref-type&gt;&lt;contributors&gt;&lt;authors&gt;&lt;author&gt;Fuka, Daniel R&lt;/author&gt;&lt;author&gt;Walter, M Todd&lt;/author&gt;&lt;author&gt;MacAlister, Charlotte&lt;/author&gt;&lt;author&gt;Degaetano, Arthur T&lt;/author&gt;&lt;author&gt;Steenhuis, Tammo S&lt;/author&gt;&lt;author&gt;Easton, Zachary M&lt;/author&gt;&lt;/authors&gt;&lt;/contributors&gt;&lt;titles&gt;&lt;title&gt;Using the Climate Forecast System Reanalysis as weather input data for watershed models&lt;/title&gt;&lt;secondary-title&gt;Hydrological Processes&lt;/secondary-title&gt;&lt;/titles&gt;&lt;periodical&gt;&lt;full-title&gt;Hydrological Processes&lt;/full-title&gt;&lt;/periodical&gt;&lt;pages&gt;5613-5623&lt;/pages&gt;&lt;volume&gt;28&lt;/volume&gt;&lt;number&gt;22&lt;/number&gt;&lt;dates&gt;&lt;year&gt;2014&lt;/year&gt;&lt;/dates&gt;&lt;isbn&gt;0885-6087&lt;/isbn&gt;&lt;urls&gt;&lt;/urls&gt;&lt;/record&gt;&lt;/Cite&gt;&lt;/EndNote&gt;</w:instrText>
      </w:r>
      <w:r w:rsidR="00794666" w:rsidRPr="00B87302">
        <w:rPr>
          <w:rFonts w:eastAsia="Times New Roman"/>
          <w:lang w:val="en-US"/>
        </w:rPr>
        <w:fldChar w:fldCharType="separate"/>
      </w:r>
      <w:r w:rsidR="00DA57B5" w:rsidRPr="00B87302">
        <w:rPr>
          <w:rFonts w:eastAsia="Times New Roman"/>
          <w:noProof/>
          <w:lang w:val="en-US"/>
        </w:rPr>
        <w:t>(</w:t>
      </w:r>
      <w:hyperlink w:anchor="_ENREF_8" w:tooltip="Fuka, 2014 #247" w:history="1">
        <w:r w:rsidR="00DA57B5" w:rsidRPr="00B87302">
          <w:rPr>
            <w:rFonts w:eastAsia="Times New Roman"/>
            <w:noProof/>
            <w:lang w:val="en-US"/>
          </w:rPr>
          <w:t>Fuka et al., 2014</w:t>
        </w:r>
      </w:hyperlink>
      <w:r w:rsidR="00DA57B5" w:rsidRPr="00B87302">
        <w:rPr>
          <w:rFonts w:eastAsia="Times New Roman"/>
          <w:noProof/>
          <w:lang w:val="en-US"/>
        </w:rPr>
        <w:t>)</w:t>
      </w:r>
      <w:r w:rsidR="00794666" w:rsidRPr="00B87302">
        <w:rPr>
          <w:rFonts w:eastAsia="Times New Roman"/>
          <w:lang w:val="en-US"/>
        </w:rPr>
        <w:fldChar w:fldCharType="end"/>
      </w:r>
      <w:r w:rsidRPr="00B87302">
        <w:rPr>
          <w:rFonts w:eastAsia="Times New Roman"/>
          <w:lang w:val="en-US"/>
        </w:rPr>
        <w:t>.</w:t>
      </w:r>
      <w:r w:rsidR="00597B1E" w:rsidRPr="00B87302">
        <w:rPr>
          <w:rFonts w:eastAsia="Times New Roman"/>
          <w:lang w:val="en-US"/>
        </w:rPr>
        <w:t xml:space="preserve"> </w:t>
      </w:r>
      <w:r w:rsidRPr="00B87302">
        <w:rPr>
          <w:rFonts w:eastAsia="Times New Roman"/>
          <w:lang w:val="en-US"/>
        </w:rPr>
        <w:t>In this study, some techniques were used to use CFSR data as follows.</w:t>
      </w:r>
    </w:p>
    <w:p w:rsidR="006C0900" w:rsidRPr="00B87302" w:rsidRDefault="006C0900" w:rsidP="00D90F02">
      <w:pPr>
        <w:widowControl/>
        <w:numPr>
          <w:ilvl w:val="0"/>
          <w:numId w:val="32"/>
        </w:numPr>
        <w:overflowPunct w:val="0"/>
        <w:autoSpaceDE w:val="0"/>
        <w:autoSpaceDN w:val="0"/>
        <w:adjustRightInd w:val="0"/>
        <w:snapToGrid w:val="0"/>
        <w:ind w:left="0" w:firstLine="425"/>
        <w:contextualSpacing/>
        <w:jc w:val="both"/>
        <w:textAlignment w:val="baseline"/>
        <w:rPr>
          <w:rFonts w:eastAsia="Times New Roman"/>
          <w:lang w:val="en-US"/>
        </w:rPr>
      </w:pPr>
      <w:r w:rsidRPr="00B87302">
        <w:rPr>
          <w:rFonts w:eastAsia="Times New Roman"/>
          <w:lang w:val="en-US"/>
        </w:rPr>
        <w:t>Adding both local and CFSR data on the GIS interface using their longitude, latitude, and elevation. In this step we can identify which CFSR rainfall stations are near to or far from the study area.</w:t>
      </w:r>
    </w:p>
    <w:p w:rsidR="006C0900" w:rsidRPr="00B87302" w:rsidRDefault="006C0900" w:rsidP="00D90F02">
      <w:pPr>
        <w:widowControl/>
        <w:numPr>
          <w:ilvl w:val="0"/>
          <w:numId w:val="32"/>
        </w:numPr>
        <w:overflowPunct w:val="0"/>
        <w:autoSpaceDE w:val="0"/>
        <w:autoSpaceDN w:val="0"/>
        <w:adjustRightInd w:val="0"/>
        <w:snapToGrid w:val="0"/>
        <w:ind w:left="0" w:firstLine="425"/>
        <w:contextualSpacing/>
        <w:jc w:val="both"/>
        <w:textAlignment w:val="baseline"/>
        <w:rPr>
          <w:rFonts w:eastAsia="Times New Roman"/>
          <w:lang w:val="en-US"/>
        </w:rPr>
      </w:pPr>
      <w:r w:rsidRPr="00B87302">
        <w:rPr>
          <w:rFonts w:eastAsia="Times New Roman"/>
          <w:lang w:val="en-US"/>
        </w:rPr>
        <w:t>making a linear relationship between each local station with respect to coefficient of determination (R</w:t>
      </w:r>
      <w:r w:rsidRPr="00B87302">
        <w:rPr>
          <w:rFonts w:eastAsia="Times New Roman"/>
          <w:vertAlign w:val="superscript"/>
          <w:lang w:val="en-US"/>
        </w:rPr>
        <w:t>2</w:t>
      </w:r>
      <w:r w:rsidRPr="00B87302">
        <w:rPr>
          <w:rFonts w:eastAsia="Times New Roman"/>
          <w:lang w:val="en-US"/>
        </w:rPr>
        <w:t xml:space="preserve">) between CFSR and observed RF data and developing correlation equations for each station like Y=αx±b where y is observed rainfall data, α is coefficient of CFSR rainfall data, x is CFSR data and b is the intercept. Finally converting the CFSR data into observed data by using the developed correlation equation. </w:t>
      </w:r>
    </w:p>
    <w:p w:rsidR="006C0900" w:rsidRPr="00B87302" w:rsidRDefault="006C0900" w:rsidP="00D90F02">
      <w:pPr>
        <w:widowControl/>
        <w:numPr>
          <w:ilvl w:val="0"/>
          <w:numId w:val="32"/>
        </w:numPr>
        <w:overflowPunct w:val="0"/>
        <w:autoSpaceDE w:val="0"/>
        <w:autoSpaceDN w:val="0"/>
        <w:adjustRightInd w:val="0"/>
        <w:snapToGrid w:val="0"/>
        <w:ind w:left="0" w:firstLine="425"/>
        <w:contextualSpacing/>
        <w:jc w:val="both"/>
        <w:textAlignment w:val="baseline"/>
        <w:rPr>
          <w:rFonts w:eastAsia="Times New Roman" w:hint="eastAsia"/>
          <w:lang w:val="en-US"/>
        </w:rPr>
      </w:pPr>
      <w:r w:rsidRPr="00B87302">
        <w:rPr>
          <w:rFonts w:eastAsia="Times New Roman"/>
          <w:lang w:val="en-US"/>
        </w:rPr>
        <w:t>Making Thiessen polygon on the GIS interface to select the most dominant RF stations to the watershed. This polygon defines an area of influence around its sample point, and any location inside the polygon is closer to the other sample points.</w:t>
      </w:r>
      <w:r w:rsidR="00597B1E" w:rsidRPr="00B87302">
        <w:rPr>
          <w:rFonts w:eastAsia="Times New Roman"/>
          <w:lang w:val="en-US"/>
        </w:rPr>
        <w:t xml:space="preserve"> </w:t>
      </w:r>
    </w:p>
    <w:p w:rsidR="00B87302" w:rsidRPr="00B87302" w:rsidRDefault="00B87302" w:rsidP="00B87302">
      <w:pPr>
        <w:widowControl/>
        <w:overflowPunct w:val="0"/>
        <w:autoSpaceDE w:val="0"/>
        <w:autoSpaceDN w:val="0"/>
        <w:adjustRightInd w:val="0"/>
        <w:snapToGrid w:val="0"/>
        <w:contextualSpacing/>
        <w:jc w:val="both"/>
        <w:textAlignment w:val="baseline"/>
        <w:rPr>
          <w:rFonts w:eastAsia="Times New Roman"/>
          <w:lang w:val="en-US"/>
        </w:rPr>
      </w:pPr>
    </w:p>
    <w:p w:rsidR="00302DDA" w:rsidRPr="00B87302" w:rsidRDefault="00B87302" w:rsidP="00D90F02">
      <w:pPr>
        <w:widowControl/>
        <w:overflowPunct w:val="0"/>
        <w:autoSpaceDE w:val="0"/>
        <w:autoSpaceDN w:val="0"/>
        <w:adjustRightInd w:val="0"/>
        <w:snapToGrid w:val="0"/>
        <w:jc w:val="center"/>
        <w:textAlignment w:val="baseline"/>
        <w:rPr>
          <w:rFonts w:eastAsia="Times New Roman"/>
          <w:b/>
          <w:lang w:val="en-US"/>
        </w:rPr>
      </w:pPr>
      <w:r w:rsidRPr="00B87302">
        <w:rPr>
          <w:rFonts w:eastAsia="Calibri"/>
          <w:noProof/>
          <w:lang w:val="en-US" w:eastAsia="zh-CN"/>
        </w:rPr>
        <w:lastRenderedPageBreak/>
        <w:pict>
          <v:shape id="Picture 9" o:spid="_x0000_i1027" type="#_x0000_t75" style="width:212.25pt;height:151.5pt;visibility:visible;mso-wrap-style:square">
            <v:imagedata r:id="rId16" o:title="RF stations36"/>
          </v:shape>
        </w:pict>
      </w:r>
    </w:p>
    <w:p w:rsidR="006C0900" w:rsidRPr="00B87302" w:rsidRDefault="006C0900" w:rsidP="00D90F02">
      <w:pPr>
        <w:widowControl/>
        <w:overflowPunct w:val="0"/>
        <w:autoSpaceDE w:val="0"/>
        <w:autoSpaceDN w:val="0"/>
        <w:adjustRightInd w:val="0"/>
        <w:snapToGrid w:val="0"/>
        <w:ind w:firstLine="425"/>
        <w:jc w:val="both"/>
        <w:textAlignment w:val="baseline"/>
        <w:rPr>
          <w:rFonts w:eastAsiaTheme="minorEastAsia"/>
          <w:lang w:val="en-US" w:eastAsia="zh-CN"/>
        </w:rPr>
      </w:pPr>
      <w:r w:rsidRPr="00B87302">
        <w:rPr>
          <w:rFonts w:eastAsia="Times New Roman"/>
          <w:b/>
          <w:lang w:val="en-US"/>
        </w:rPr>
        <w:t xml:space="preserve">Fig. </w:t>
      </w:r>
      <w:fldSimple w:instr=" SEQ &quot;Figure&quot; \* MERGEFORMAT ">
        <w:r w:rsidR="00AC1A45" w:rsidRPr="00B87302">
          <w:rPr>
            <w:rFonts w:eastAsia="Times New Roman"/>
            <w:b/>
            <w:noProof/>
            <w:lang w:val="en-US"/>
          </w:rPr>
          <w:t>2</w:t>
        </w:r>
      </w:fldSimple>
      <w:r w:rsidRPr="00B87302">
        <w:rPr>
          <w:rFonts w:eastAsia="Times New Roman"/>
          <w:b/>
          <w:lang w:val="en-US"/>
        </w:rPr>
        <w:t>.</w:t>
      </w:r>
      <w:r w:rsidRPr="00B87302">
        <w:rPr>
          <w:rFonts w:eastAsia="Times New Roman"/>
          <w:lang w:val="en-US"/>
        </w:rPr>
        <w:t xml:space="preserve"> Thiessen polygons of rain fall stations </w:t>
      </w:r>
    </w:p>
    <w:p w:rsidR="009A2476" w:rsidRPr="00B87302" w:rsidRDefault="009A2476" w:rsidP="00D90F02">
      <w:pPr>
        <w:widowControl/>
        <w:overflowPunct w:val="0"/>
        <w:autoSpaceDE w:val="0"/>
        <w:autoSpaceDN w:val="0"/>
        <w:adjustRightInd w:val="0"/>
        <w:snapToGrid w:val="0"/>
        <w:ind w:firstLine="425"/>
        <w:jc w:val="both"/>
        <w:textAlignment w:val="baseline"/>
        <w:rPr>
          <w:rFonts w:eastAsiaTheme="minorEastAsia"/>
          <w:lang w:val="en-US" w:eastAsia="zh-CN"/>
        </w:rPr>
      </w:pPr>
    </w:p>
    <w:p w:rsidR="006C0900" w:rsidRPr="00B87302" w:rsidRDefault="006C0900" w:rsidP="009A2476">
      <w:pPr>
        <w:widowControl/>
        <w:numPr>
          <w:ilvl w:val="0"/>
          <w:numId w:val="32"/>
        </w:numPr>
        <w:overflowPunct w:val="0"/>
        <w:autoSpaceDE w:val="0"/>
        <w:autoSpaceDN w:val="0"/>
        <w:adjustRightInd w:val="0"/>
        <w:snapToGrid w:val="0"/>
        <w:ind w:left="0" w:firstLine="425"/>
        <w:contextualSpacing/>
        <w:jc w:val="both"/>
        <w:textAlignment w:val="baseline"/>
        <w:rPr>
          <w:rFonts w:eastAsia="Times New Roman"/>
          <w:lang w:val="en-US"/>
        </w:rPr>
      </w:pPr>
      <w:r w:rsidRPr="00B87302">
        <w:rPr>
          <w:rFonts w:eastAsia="Times New Roman"/>
          <w:lang w:val="en-US"/>
        </w:rPr>
        <w:t xml:space="preserve">Measuring the Arial distances starting from the mean center of the watershed. In this step, </w:t>
      </w:r>
      <w:r w:rsidRPr="00B87302">
        <w:rPr>
          <w:rFonts w:eastAsia="Times New Roman"/>
          <w:lang w:val="en-US"/>
        </w:rPr>
        <w:lastRenderedPageBreak/>
        <w:t xml:space="preserve">Anbesame and Arbgebeya are better (nearer) than the others to the watershed. Due to this topographical location, </w:t>
      </w:r>
      <w:bookmarkStart w:id="3" w:name="_GoBack"/>
      <w:bookmarkEnd w:id="3"/>
      <w:r w:rsidRPr="00B87302">
        <w:rPr>
          <w:rFonts w:eastAsia="Times New Roman"/>
          <w:lang w:val="en-US"/>
        </w:rPr>
        <w:t>Arbgebeya station has its own influence on the stream flow on the watershed.</w:t>
      </w:r>
    </w:p>
    <w:p w:rsidR="009A2476" w:rsidRPr="00B87302" w:rsidRDefault="009A2476" w:rsidP="009A2476">
      <w:pPr>
        <w:widowControl/>
        <w:numPr>
          <w:ilvl w:val="0"/>
          <w:numId w:val="32"/>
        </w:numPr>
        <w:overflowPunct w:val="0"/>
        <w:autoSpaceDE w:val="0"/>
        <w:autoSpaceDN w:val="0"/>
        <w:adjustRightInd w:val="0"/>
        <w:snapToGrid w:val="0"/>
        <w:ind w:left="0" w:firstLine="425"/>
        <w:contextualSpacing/>
        <w:jc w:val="both"/>
        <w:textAlignment w:val="baseline"/>
        <w:rPr>
          <w:rFonts w:eastAsia="Times New Roman"/>
          <w:lang w:val="en-US"/>
        </w:rPr>
      </w:pPr>
      <w:r w:rsidRPr="00B87302">
        <w:rPr>
          <w:rFonts w:eastAsia="Times New Roman"/>
          <w:lang w:val="en-US"/>
        </w:rPr>
        <w:t>Taking the selected nearest stations depend on their distance from the mean center of the watershed and topographic conditions of the watershed.</w:t>
      </w:r>
    </w:p>
    <w:p w:rsidR="009A2476" w:rsidRPr="00B87302" w:rsidRDefault="009A2476" w:rsidP="009A2476">
      <w:pPr>
        <w:widowControl/>
        <w:numPr>
          <w:ilvl w:val="0"/>
          <w:numId w:val="32"/>
        </w:numPr>
        <w:overflowPunct w:val="0"/>
        <w:autoSpaceDE w:val="0"/>
        <w:autoSpaceDN w:val="0"/>
        <w:adjustRightInd w:val="0"/>
        <w:snapToGrid w:val="0"/>
        <w:ind w:left="0" w:firstLine="425"/>
        <w:contextualSpacing/>
        <w:jc w:val="both"/>
        <w:textAlignment w:val="baseline"/>
        <w:rPr>
          <w:rFonts w:eastAsiaTheme="minorEastAsia"/>
          <w:b/>
          <w:lang w:val="en-US" w:eastAsia="zh-CN"/>
        </w:rPr>
      </w:pPr>
      <w:r w:rsidRPr="00B87302">
        <w:rPr>
          <w:rFonts w:eastAsia="Times New Roman"/>
          <w:lang w:val="en-US"/>
        </w:rPr>
        <w:t>Making long term annual mean rainfall for both selected stations from 2008-2014 based on observed and CFSR Rainfall data and then developing conversion factor (c). Arbgebeya Rainfall station is far from the watershed but located in the upper part of the watershed and this influence on stream flow of Gelda River (Table 2).</w:t>
      </w:r>
    </w:p>
    <w:p w:rsidR="009A2476" w:rsidRPr="00B87302" w:rsidRDefault="009A2476" w:rsidP="00D90F02">
      <w:pPr>
        <w:widowControl/>
        <w:overflowPunct w:val="0"/>
        <w:autoSpaceDE w:val="0"/>
        <w:autoSpaceDN w:val="0"/>
        <w:adjustRightInd w:val="0"/>
        <w:snapToGrid w:val="0"/>
        <w:jc w:val="center"/>
        <w:textAlignment w:val="baseline"/>
        <w:rPr>
          <w:rFonts w:eastAsiaTheme="minorEastAsia"/>
          <w:b/>
          <w:lang w:val="en-US" w:eastAsia="zh-CN"/>
        </w:rPr>
        <w:sectPr w:rsidR="009A2476" w:rsidRPr="00B87302" w:rsidSect="009A2476">
          <w:type w:val="continuous"/>
          <w:pgSz w:w="12240" w:h="15840" w:code="9"/>
          <w:pgMar w:top="1440" w:right="1440" w:bottom="1440" w:left="1440" w:header="720" w:footer="720" w:gutter="0"/>
          <w:cols w:num="2" w:space="500"/>
          <w:docGrid w:linePitch="272"/>
        </w:sectPr>
      </w:pPr>
    </w:p>
    <w:p w:rsidR="009A2476" w:rsidRPr="00B87302" w:rsidRDefault="009A2476" w:rsidP="009A2476">
      <w:pPr>
        <w:widowControl/>
        <w:overflowPunct w:val="0"/>
        <w:autoSpaceDE w:val="0"/>
        <w:autoSpaceDN w:val="0"/>
        <w:adjustRightInd w:val="0"/>
        <w:snapToGrid w:val="0"/>
        <w:contextualSpacing/>
        <w:jc w:val="center"/>
        <w:textAlignment w:val="baseline"/>
        <w:rPr>
          <w:rFonts w:eastAsiaTheme="minorEastAsia"/>
          <w:lang w:val="en-US" w:eastAsia="zh-CN"/>
        </w:rPr>
      </w:pPr>
    </w:p>
    <w:p w:rsidR="009A2476" w:rsidRPr="00B87302" w:rsidRDefault="009A2476" w:rsidP="009A2476">
      <w:pPr>
        <w:widowControl/>
        <w:overflowPunct w:val="0"/>
        <w:autoSpaceDE w:val="0"/>
        <w:autoSpaceDN w:val="0"/>
        <w:adjustRightInd w:val="0"/>
        <w:snapToGrid w:val="0"/>
        <w:jc w:val="center"/>
        <w:textAlignment w:val="baseline"/>
        <w:rPr>
          <w:rFonts w:eastAsia="Times New Roman"/>
          <w:lang w:val="en-US"/>
        </w:rPr>
      </w:pPr>
      <w:r w:rsidRPr="00B87302">
        <w:rPr>
          <w:rFonts w:eastAsia="Times New Roman"/>
          <w:b/>
          <w:lang w:val="en-US"/>
        </w:rPr>
        <w:t xml:space="preserve">Table </w:t>
      </w:r>
      <w:fldSimple w:instr=" SEQ &quot;Table&quot; \* MERGEFORMAT ">
        <w:r w:rsidRPr="00B87302">
          <w:rPr>
            <w:rFonts w:eastAsia="Times New Roman"/>
            <w:b/>
            <w:noProof/>
            <w:lang w:val="en-US"/>
          </w:rPr>
          <w:t>1</w:t>
        </w:r>
      </w:fldSimple>
      <w:r w:rsidRPr="00B87302">
        <w:rPr>
          <w:rFonts w:eastAsia="Times New Roman"/>
          <w:b/>
          <w:lang w:val="en-US"/>
        </w:rPr>
        <w:t>.</w:t>
      </w:r>
      <w:r w:rsidRPr="00B87302">
        <w:rPr>
          <w:rFonts w:eastAsia="Times New Roman"/>
          <w:lang w:val="en-US"/>
        </w:rPr>
        <w:t xml:space="preserve"> Distances of each Rainfall station from the center of Gelda watershed </w:t>
      </w:r>
    </w:p>
    <w:tbl>
      <w:tblPr>
        <w:tblW w:w="5000" w:type="pct"/>
        <w:jc w:val="center"/>
        <w:tblBorders>
          <w:top w:val="single" w:sz="8" w:space="0" w:color="000000"/>
          <w:bottom w:val="single" w:sz="8" w:space="0" w:color="000000"/>
        </w:tblBorders>
        <w:tblCellMar>
          <w:left w:w="57" w:type="dxa"/>
          <w:right w:w="57" w:type="dxa"/>
        </w:tblCellMar>
        <w:tblLook w:val="04A0"/>
      </w:tblPr>
      <w:tblGrid>
        <w:gridCol w:w="2349"/>
        <w:gridCol w:w="4906"/>
        <w:gridCol w:w="2219"/>
      </w:tblGrid>
      <w:tr w:rsidR="009A2476" w:rsidRPr="00B87302" w:rsidTr="00BB398D">
        <w:trPr>
          <w:jc w:val="center"/>
        </w:trPr>
        <w:tc>
          <w:tcPr>
            <w:tcW w:w="1240" w:type="pct"/>
            <w:tcBorders>
              <w:top w:val="single" w:sz="8" w:space="0" w:color="000000"/>
              <w:left w:val="nil"/>
              <w:bottom w:val="single" w:sz="8" w:space="0" w:color="000000"/>
              <w:right w:val="nil"/>
            </w:tcBorders>
            <w:shd w:val="clear" w:color="auto" w:fill="auto"/>
            <w:noWrap/>
            <w:vAlign w:val="center"/>
            <w:hideMark/>
          </w:tcPr>
          <w:p w:rsidR="009A2476" w:rsidRPr="00B87302" w:rsidRDefault="009A2476" w:rsidP="00BB398D">
            <w:pPr>
              <w:snapToGrid w:val="0"/>
              <w:jc w:val="both"/>
              <w:rPr>
                <w:rFonts w:eastAsia="Times New Roman"/>
                <w:b/>
                <w:bCs/>
                <w:color w:val="000000"/>
              </w:rPr>
            </w:pPr>
            <w:r w:rsidRPr="00B87302">
              <w:rPr>
                <w:rFonts w:eastAsia="Times New Roman"/>
                <w:bCs/>
                <w:color w:val="000000"/>
              </w:rPr>
              <w:t>Station Name</w:t>
            </w:r>
          </w:p>
        </w:tc>
        <w:tc>
          <w:tcPr>
            <w:tcW w:w="2589" w:type="pct"/>
            <w:tcBorders>
              <w:top w:val="single" w:sz="8" w:space="0" w:color="000000"/>
              <w:left w:val="nil"/>
              <w:bottom w:val="single" w:sz="8" w:space="0" w:color="000000"/>
              <w:right w:val="nil"/>
            </w:tcBorders>
            <w:shd w:val="clear" w:color="auto" w:fill="auto"/>
            <w:noWrap/>
            <w:vAlign w:val="center"/>
            <w:hideMark/>
          </w:tcPr>
          <w:p w:rsidR="009A2476" w:rsidRPr="00B87302" w:rsidRDefault="009A2476" w:rsidP="00BB398D">
            <w:pPr>
              <w:snapToGrid w:val="0"/>
              <w:jc w:val="both"/>
              <w:rPr>
                <w:rFonts w:eastAsia="Times New Roman"/>
                <w:b/>
                <w:bCs/>
                <w:color w:val="000000"/>
              </w:rPr>
            </w:pPr>
            <w:r w:rsidRPr="00B87302">
              <w:rPr>
                <w:rFonts w:eastAsia="Times New Roman"/>
                <w:bCs/>
                <w:color w:val="000000"/>
              </w:rPr>
              <w:t>Distance (km) from the centre</w:t>
            </w:r>
          </w:p>
        </w:tc>
        <w:tc>
          <w:tcPr>
            <w:tcW w:w="1171" w:type="pct"/>
            <w:tcBorders>
              <w:top w:val="single" w:sz="8" w:space="0" w:color="000000"/>
              <w:left w:val="nil"/>
              <w:bottom w:val="single" w:sz="8" w:space="0" w:color="000000"/>
              <w:right w:val="nil"/>
            </w:tcBorders>
            <w:shd w:val="clear" w:color="auto" w:fill="auto"/>
            <w:vAlign w:val="center"/>
            <w:hideMark/>
          </w:tcPr>
          <w:p w:rsidR="009A2476" w:rsidRPr="00B87302" w:rsidRDefault="009A2476" w:rsidP="00BB398D">
            <w:pPr>
              <w:snapToGrid w:val="0"/>
              <w:jc w:val="both"/>
              <w:rPr>
                <w:rFonts w:eastAsia="Times New Roman"/>
                <w:b/>
                <w:bCs/>
                <w:color w:val="000000"/>
              </w:rPr>
            </w:pPr>
            <w:r w:rsidRPr="00B87302">
              <w:rPr>
                <w:rFonts w:eastAsia="Times New Roman"/>
                <w:bCs/>
                <w:color w:val="000000"/>
              </w:rPr>
              <w:t>Remark</w:t>
            </w:r>
          </w:p>
        </w:tc>
      </w:tr>
      <w:tr w:rsidR="009A2476" w:rsidRPr="00B87302" w:rsidTr="00BB398D">
        <w:trPr>
          <w:jc w:val="center"/>
        </w:trPr>
        <w:tc>
          <w:tcPr>
            <w:tcW w:w="1240" w:type="pct"/>
            <w:tcBorders>
              <w:top w:val="nil"/>
              <w:left w:val="nil"/>
              <w:bottom w:val="nil"/>
              <w:right w:val="nil"/>
            </w:tcBorders>
            <w:shd w:val="clear" w:color="auto" w:fill="auto"/>
            <w:noWrap/>
            <w:vAlign w:val="center"/>
            <w:hideMark/>
          </w:tcPr>
          <w:p w:rsidR="009A2476" w:rsidRPr="00B87302" w:rsidRDefault="009A2476" w:rsidP="00BB398D">
            <w:pPr>
              <w:snapToGrid w:val="0"/>
              <w:jc w:val="both"/>
              <w:rPr>
                <w:rFonts w:eastAsia="Times New Roman"/>
                <w:b/>
                <w:bCs/>
                <w:color w:val="000000"/>
              </w:rPr>
            </w:pPr>
            <w:r w:rsidRPr="00B87302">
              <w:rPr>
                <w:rFonts w:eastAsia="Times New Roman"/>
                <w:bCs/>
                <w:color w:val="000000"/>
              </w:rPr>
              <w:t>Anbesame</w:t>
            </w:r>
          </w:p>
        </w:tc>
        <w:tc>
          <w:tcPr>
            <w:tcW w:w="2589" w:type="pct"/>
            <w:tcBorders>
              <w:top w:val="nil"/>
              <w:left w:val="nil"/>
              <w:bottom w:val="nil"/>
              <w:right w:val="nil"/>
            </w:tcBorders>
            <w:shd w:val="clear" w:color="auto" w:fill="auto"/>
            <w:noWrap/>
            <w:vAlign w:val="center"/>
            <w:hideMark/>
          </w:tcPr>
          <w:p w:rsidR="009A2476" w:rsidRPr="00B87302" w:rsidRDefault="009A2476" w:rsidP="00BB398D">
            <w:pPr>
              <w:snapToGrid w:val="0"/>
              <w:jc w:val="both"/>
              <w:rPr>
                <w:rFonts w:eastAsia="Times New Roman"/>
                <w:color w:val="000000"/>
              </w:rPr>
            </w:pPr>
            <w:r w:rsidRPr="00B87302">
              <w:rPr>
                <w:rFonts w:eastAsia="Times New Roman"/>
                <w:color w:val="000000"/>
              </w:rPr>
              <w:t>4.48</w:t>
            </w:r>
          </w:p>
        </w:tc>
        <w:tc>
          <w:tcPr>
            <w:tcW w:w="1171" w:type="pct"/>
            <w:tcBorders>
              <w:top w:val="nil"/>
              <w:left w:val="nil"/>
              <w:bottom w:val="nil"/>
              <w:right w:val="nil"/>
            </w:tcBorders>
            <w:shd w:val="clear" w:color="auto" w:fill="auto"/>
            <w:vAlign w:val="center"/>
            <w:hideMark/>
          </w:tcPr>
          <w:p w:rsidR="009A2476" w:rsidRPr="00B87302" w:rsidRDefault="009A2476" w:rsidP="00BB398D">
            <w:pPr>
              <w:snapToGrid w:val="0"/>
              <w:jc w:val="both"/>
              <w:rPr>
                <w:rFonts w:eastAsia="Times New Roman"/>
                <w:color w:val="000000"/>
              </w:rPr>
            </w:pPr>
            <w:r w:rsidRPr="00B87302">
              <w:rPr>
                <w:rFonts w:eastAsia="Times New Roman"/>
                <w:color w:val="000000"/>
              </w:rPr>
              <w:t>Selected</w:t>
            </w:r>
          </w:p>
        </w:tc>
      </w:tr>
      <w:tr w:rsidR="009A2476" w:rsidRPr="00B87302" w:rsidTr="00BB398D">
        <w:trPr>
          <w:jc w:val="center"/>
        </w:trPr>
        <w:tc>
          <w:tcPr>
            <w:tcW w:w="1240" w:type="pct"/>
            <w:tcBorders>
              <w:top w:val="nil"/>
              <w:left w:val="nil"/>
              <w:bottom w:val="nil"/>
              <w:right w:val="nil"/>
            </w:tcBorders>
            <w:shd w:val="clear" w:color="auto" w:fill="auto"/>
            <w:noWrap/>
            <w:vAlign w:val="center"/>
            <w:hideMark/>
          </w:tcPr>
          <w:p w:rsidR="009A2476" w:rsidRPr="00B87302" w:rsidRDefault="009A2476" w:rsidP="00BB398D">
            <w:pPr>
              <w:snapToGrid w:val="0"/>
              <w:jc w:val="both"/>
              <w:rPr>
                <w:rFonts w:eastAsia="Times New Roman"/>
                <w:b/>
                <w:bCs/>
                <w:color w:val="000000"/>
              </w:rPr>
            </w:pPr>
            <w:r w:rsidRPr="00B87302">
              <w:rPr>
                <w:rFonts w:eastAsia="Times New Roman"/>
                <w:bCs/>
                <w:color w:val="000000"/>
              </w:rPr>
              <w:t xml:space="preserve">Arbgebeya </w:t>
            </w:r>
          </w:p>
        </w:tc>
        <w:tc>
          <w:tcPr>
            <w:tcW w:w="2589" w:type="pct"/>
            <w:tcBorders>
              <w:top w:val="nil"/>
              <w:left w:val="nil"/>
              <w:bottom w:val="nil"/>
              <w:right w:val="nil"/>
            </w:tcBorders>
            <w:shd w:val="clear" w:color="auto" w:fill="auto"/>
            <w:noWrap/>
            <w:vAlign w:val="center"/>
            <w:hideMark/>
          </w:tcPr>
          <w:p w:rsidR="009A2476" w:rsidRPr="00B87302" w:rsidRDefault="009A2476" w:rsidP="00BB398D">
            <w:pPr>
              <w:snapToGrid w:val="0"/>
              <w:jc w:val="both"/>
              <w:rPr>
                <w:rFonts w:eastAsia="Times New Roman"/>
                <w:color w:val="000000"/>
              </w:rPr>
            </w:pPr>
            <w:r w:rsidRPr="00B87302">
              <w:rPr>
                <w:rFonts w:eastAsia="Times New Roman"/>
                <w:color w:val="000000"/>
              </w:rPr>
              <w:t>12.04</w:t>
            </w:r>
          </w:p>
        </w:tc>
        <w:tc>
          <w:tcPr>
            <w:tcW w:w="1171" w:type="pct"/>
            <w:tcBorders>
              <w:top w:val="nil"/>
              <w:left w:val="nil"/>
              <w:bottom w:val="nil"/>
              <w:right w:val="nil"/>
            </w:tcBorders>
            <w:shd w:val="clear" w:color="auto" w:fill="auto"/>
            <w:vAlign w:val="center"/>
            <w:hideMark/>
          </w:tcPr>
          <w:p w:rsidR="009A2476" w:rsidRPr="00B87302" w:rsidRDefault="009A2476" w:rsidP="00BB398D">
            <w:pPr>
              <w:snapToGrid w:val="0"/>
              <w:jc w:val="both"/>
              <w:rPr>
                <w:rFonts w:eastAsia="Times New Roman"/>
                <w:color w:val="000000"/>
              </w:rPr>
            </w:pPr>
            <w:r w:rsidRPr="00B87302">
              <w:rPr>
                <w:rFonts w:eastAsia="Times New Roman"/>
                <w:color w:val="000000"/>
              </w:rPr>
              <w:t>Selected</w:t>
            </w:r>
          </w:p>
        </w:tc>
      </w:tr>
      <w:tr w:rsidR="009A2476" w:rsidRPr="00B87302" w:rsidTr="00BB398D">
        <w:trPr>
          <w:jc w:val="center"/>
        </w:trPr>
        <w:tc>
          <w:tcPr>
            <w:tcW w:w="1240" w:type="pct"/>
            <w:tcBorders>
              <w:top w:val="nil"/>
              <w:left w:val="nil"/>
              <w:bottom w:val="nil"/>
              <w:right w:val="nil"/>
            </w:tcBorders>
            <w:shd w:val="clear" w:color="auto" w:fill="auto"/>
            <w:noWrap/>
            <w:vAlign w:val="center"/>
            <w:hideMark/>
          </w:tcPr>
          <w:p w:rsidR="009A2476" w:rsidRPr="00B87302" w:rsidRDefault="009A2476" w:rsidP="00BB398D">
            <w:pPr>
              <w:snapToGrid w:val="0"/>
              <w:jc w:val="both"/>
              <w:rPr>
                <w:rFonts w:eastAsia="Times New Roman"/>
                <w:b/>
                <w:bCs/>
              </w:rPr>
            </w:pPr>
            <w:r w:rsidRPr="00B87302">
              <w:rPr>
                <w:rFonts w:eastAsia="Times New Roman"/>
                <w:bCs/>
              </w:rPr>
              <w:t xml:space="preserve">Wanzaye </w:t>
            </w:r>
          </w:p>
        </w:tc>
        <w:tc>
          <w:tcPr>
            <w:tcW w:w="2589" w:type="pct"/>
            <w:tcBorders>
              <w:top w:val="nil"/>
              <w:left w:val="nil"/>
              <w:bottom w:val="nil"/>
              <w:right w:val="nil"/>
            </w:tcBorders>
            <w:shd w:val="clear" w:color="auto" w:fill="auto"/>
            <w:noWrap/>
            <w:vAlign w:val="center"/>
            <w:hideMark/>
          </w:tcPr>
          <w:p w:rsidR="009A2476" w:rsidRPr="00B87302" w:rsidRDefault="009A2476" w:rsidP="00BB398D">
            <w:pPr>
              <w:snapToGrid w:val="0"/>
              <w:jc w:val="both"/>
              <w:rPr>
                <w:rFonts w:eastAsia="Times New Roman"/>
              </w:rPr>
            </w:pPr>
            <w:r w:rsidRPr="00B87302">
              <w:rPr>
                <w:rFonts w:eastAsia="Times New Roman"/>
              </w:rPr>
              <w:t>12.50</w:t>
            </w:r>
          </w:p>
        </w:tc>
        <w:tc>
          <w:tcPr>
            <w:tcW w:w="1171" w:type="pct"/>
            <w:tcBorders>
              <w:top w:val="nil"/>
              <w:left w:val="nil"/>
              <w:bottom w:val="nil"/>
              <w:right w:val="nil"/>
            </w:tcBorders>
            <w:shd w:val="clear" w:color="auto" w:fill="auto"/>
            <w:vAlign w:val="center"/>
            <w:hideMark/>
          </w:tcPr>
          <w:p w:rsidR="009A2476" w:rsidRPr="00B87302" w:rsidRDefault="009A2476" w:rsidP="00BB398D">
            <w:pPr>
              <w:snapToGrid w:val="0"/>
              <w:jc w:val="both"/>
              <w:rPr>
                <w:rFonts w:eastAsia="Times New Roman"/>
                <w:color w:val="000000"/>
              </w:rPr>
            </w:pPr>
            <w:r w:rsidRPr="00B87302">
              <w:rPr>
                <w:rFonts w:eastAsia="Times New Roman"/>
                <w:color w:val="000000"/>
              </w:rPr>
              <w:t>Not Selected</w:t>
            </w:r>
          </w:p>
        </w:tc>
      </w:tr>
      <w:tr w:rsidR="009A2476" w:rsidRPr="00B87302" w:rsidTr="00BB398D">
        <w:trPr>
          <w:jc w:val="center"/>
        </w:trPr>
        <w:tc>
          <w:tcPr>
            <w:tcW w:w="1240" w:type="pct"/>
            <w:tcBorders>
              <w:top w:val="nil"/>
              <w:left w:val="nil"/>
              <w:bottom w:val="nil"/>
              <w:right w:val="nil"/>
            </w:tcBorders>
            <w:shd w:val="clear" w:color="auto" w:fill="auto"/>
            <w:noWrap/>
            <w:vAlign w:val="center"/>
            <w:hideMark/>
          </w:tcPr>
          <w:p w:rsidR="009A2476" w:rsidRPr="00B87302" w:rsidRDefault="009A2476" w:rsidP="00BB398D">
            <w:pPr>
              <w:snapToGrid w:val="0"/>
              <w:jc w:val="both"/>
              <w:rPr>
                <w:rFonts w:eastAsia="Times New Roman"/>
                <w:b/>
                <w:bCs/>
              </w:rPr>
            </w:pPr>
            <w:r w:rsidRPr="00B87302">
              <w:rPr>
                <w:rFonts w:eastAsia="Times New Roman"/>
                <w:bCs/>
              </w:rPr>
              <w:t>Hamusit</w:t>
            </w:r>
          </w:p>
        </w:tc>
        <w:tc>
          <w:tcPr>
            <w:tcW w:w="2589" w:type="pct"/>
            <w:tcBorders>
              <w:top w:val="nil"/>
              <w:left w:val="nil"/>
              <w:bottom w:val="nil"/>
              <w:right w:val="nil"/>
            </w:tcBorders>
            <w:shd w:val="clear" w:color="auto" w:fill="auto"/>
            <w:noWrap/>
            <w:vAlign w:val="center"/>
            <w:hideMark/>
          </w:tcPr>
          <w:p w:rsidR="009A2476" w:rsidRPr="00B87302" w:rsidRDefault="009A2476" w:rsidP="00BB398D">
            <w:pPr>
              <w:snapToGrid w:val="0"/>
              <w:jc w:val="both"/>
              <w:rPr>
                <w:rFonts w:eastAsia="Times New Roman"/>
              </w:rPr>
            </w:pPr>
            <w:r w:rsidRPr="00B87302">
              <w:rPr>
                <w:rFonts w:eastAsia="Times New Roman"/>
              </w:rPr>
              <w:t>15.50</w:t>
            </w:r>
          </w:p>
        </w:tc>
        <w:tc>
          <w:tcPr>
            <w:tcW w:w="1171" w:type="pct"/>
            <w:tcBorders>
              <w:top w:val="nil"/>
              <w:left w:val="nil"/>
              <w:bottom w:val="nil"/>
              <w:right w:val="nil"/>
            </w:tcBorders>
            <w:shd w:val="clear" w:color="auto" w:fill="auto"/>
            <w:vAlign w:val="center"/>
            <w:hideMark/>
          </w:tcPr>
          <w:p w:rsidR="009A2476" w:rsidRPr="00B87302" w:rsidRDefault="009A2476" w:rsidP="00BB398D">
            <w:pPr>
              <w:snapToGrid w:val="0"/>
              <w:jc w:val="both"/>
              <w:rPr>
                <w:rFonts w:eastAsia="Times New Roman"/>
                <w:color w:val="000000"/>
              </w:rPr>
            </w:pPr>
            <w:r w:rsidRPr="00B87302">
              <w:rPr>
                <w:rFonts w:eastAsia="Times New Roman"/>
                <w:color w:val="000000"/>
              </w:rPr>
              <w:t>Not Selected</w:t>
            </w:r>
          </w:p>
        </w:tc>
      </w:tr>
      <w:tr w:rsidR="009A2476" w:rsidRPr="00B87302" w:rsidTr="00BB398D">
        <w:trPr>
          <w:jc w:val="center"/>
        </w:trPr>
        <w:tc>
          <w:tcPr>
            <w:tcW w:w="1240" w:type="pct"/>
            <w:tcBorders>
              <w:top w:val="nil"/>
              <w:left w:val="nil"/>
              <w:bottom w:val="nil"/>
              <w:right w:val="nil"/>
            </w:tcBorders>
            <w:shd w:val="clear" w:color="auto" w:fill="auto"/>
            <w:noWrap/>
            <w:vAlign w:val="center"/>
            <w:hideMark/>
          </w:tcPr>
          <w:p w:rsidR="009A2476" w:rsidRPr="00B87302" w:rsidRDefault="009A2476" w:rsidP="00BB398D">
            <w:pPr>
              <w:snapToGrid w:val="0"/>
              <w:jc w:val="both"/>
              <w:rPr>
                <w:rFonts w:eastAsia="Times New Roman"/>
                <w:b/>
                <w:bCs/>
              </w:rPr>
            </w:pPr>
            <w:r w:rsidRPr="00B87302">
              <w:rPr>
                <w:rFonts w:eastAsia="Times New Roman"/>
                <w:bCs/>
              </w:rPr>
              <w:t xml:space="preserve">Zenzelma </w:t>
            </w:r>
          </w:p>
        </w:tc>
        <w:tc>
          <w:tcPr>
            <w:tcW w:w="2589" w:type="pct"/>
            <w:tcBorders>
              <w:top w:val="nil"/>
              <w:left w:val="nil"/>
              <w:bottom w:val="nil"/>
              <w:right w:val="nil"/>
            </w:tcBorders>
            <w:shd w:val="clear" w:color="auto" w:fill="auto"/>
            <w:noWrap/>
            <w:vAlign w:val="center"/>
            <w:hideMark/>
          </w:tcPr>
          <w:p w:rsidR="009A2476" w:rsidRPr="00B87302" w:rsidRDefault="009A2476" w:rsidP="00BB398D">
            <w:pPr>
              <w:snapToGrid w:val="0"/>
              <w:jc w:val="both"/>
              <w:rPr>
                <w:rFonts w:eastAsia="Times New Roman"/>
              </w:rPr>
            </w:pPr>
            <w:r w:rsidRPr="00B87302">
              <w:rPr>
                <w:rFonts w:eastAsia="Times New Roman"/>
              </w:rPr>
              <w:t xml:space="preserve">21.40 </w:t>
            </w:r>
          </w:p>
        </w:tc>
        <w:tc>
          <w:tcPr>
            <w:tcW w:w="1171" w:type="pct"/>
            <w:tcBorders>
              <w:top w:val="nil"/>
              <w:left w:val="nil"/>
              <w:bottom w:val="nil"/>
              <w:right w:val="nil"/>
            </w:tcBorders>
            <w:shd w:val="clear" w:color="auto" w:fill="auto"/>
            <w:vAlign w:val="center"/>
            <w:hideMark/>
          </w:tcPr>
          <w:p w:rsidR="009A2476" w:rsidRPr="00B87302" w:rsidRDefault="009A2476" w:rsidP="00BB398D">
            <w:pPr>
              <w:snapToGrid w:val="0"/>
              <w:jc w:val="both"/>
              <w:rPr>
                <w:rFonts w:eastAsia="Times New Roman"/>
                <w:color w:val="000000"/>
              </w:rPr>
            </w:pPr>
            <w:r w:rsidRPr="00B87302">
              <w:rPr>
                <w:rFonts w:eastAsia="Times New Roman"/>
                <w:color w:val="000000"/>
              </w:rPr>
              <w:t>Not Selected</w:t>
            </w:r>
          </w:p>
        </w:tc>
      </w:tr>
      <w:tr w:rsidR="009A2476" w:rsidRPr="00B87302" w:rsidTr="00BB398D">
        <w:trPr>
          <w:jc w:val="center"/>
        </w:trPr>
        <w:tc>
          <w:tcPr>
            <w:tcW w:w="1240" w:type="pct"/>
            <w:tcBorders>
              <w:top w:val="nil"/>
              <w:left w:val="nil"/>
              <w:bottom w:val="single" w:sz="8" w:space="0" w:color="000000"/>
              <w:right w:val="nil"/>
            </w:tcBorders>
            <w:shd w:val="clear" w:color="auto" w:fill="auto"/>
            <w:noWrap/>
            <w:vAlign w:val="center"/>
            <w:hideMark/>
          </w:tcPr>
          <w:p w:rsidR="009A2476" w:rsidRPr="00B87302" w:rsidRDefault="009A2476" w:rsidP="00BB398D">
            <w:pPr>
              <w:snapToGrid w:val="0"/>
              <w:jc w:val="both"/>
              <w:rPr>
                <w:rFonts w:eastAsia="Times New Roman"/>
                <w:b/>
                <w:bCs/>
              </w:rPr>
            </w:pPr>
            <w:r w:rsidRPr="00B87302">
              <w:rPr>
                <w:rFonts w:eastAsia="Times New Roman"/>
                <w:bCs/>
              </w:rPr>
              <w:t>Tis Abay</w:t>
            </w:r>
          </w:p>
        </w:tc>
        <w:tc>
          <w:tcPr>
            <w:tcW w:w="2589" w:type="pct"/>
            <w:tcBorders>
              <w:top w:val="nil"/>
              <w:left w:val="nil"/>
              <w:bottom w:val="single" w:sz="8" w:space="0" w:color="000000"/>
              <w:right w:val="nil"/>
            </w:tcBorders>
            <w:shd w:val="clear" w:color="auto" w:fill="auto"/>
            <w:noWrap/>
            <w:vAlign w:val="center"/>
            <w:hideMark/>
          </w:tcPr>
          <w:p w:rsidR="009A2476" w:rsidRPr="00B87302" w:rsidRDefault="009A2476" w:rsidP="00BB398D">
            <w:pPr>
              <w:snapToGrid w:val="0"/>
              <w:jc w:val="both"/>
              <w:rPr>
                <w:rFonts w:eastAsia="Times New Roman"/>
              </w:rPr>
            </w:pPr>
            <w:r w:rsidRPr="00B87302">
              <w:rPr>
                <w:rFonts w:eastAsia="Times New Roman"/>
              </w:rPr>
              <w:t>22.30</w:t>
            </w:r>
          </w:p>
        </w:tc>
        <w:tc>
          <w:tcPr>
            <w:tcW w:w="1171" w:type="pct"/>
            <w:tcBorders>
              <w:top w:val="nil"/>
              <w:left w:val="nil"/>
              <w:bottom w:val="single" w:sz="8" w:space="0" w:color="000000"/>
              <w:right w:val="nil"/>
            </w:tcBorders>
            <w:shd w:val="clear" w:color="auto" w:fill="auto"/>
            <w:vAlign w:val="center"/>
            <w:hideMark/>
          </w:tcPr>
          <w:p w:rsidR="009A2476" w:rsidRPr="00B87302" w:rsidRDefault="009A2476" w:rsidP="00BB398D">
            <w:pPr>
              <w:snapToGrid w:val="0"/>
              <w:jc w:val="both"/>
              <w:rPr>
                <w:rFonts w:eastAsia="Times New Roman"/>
                <w:color w:val="FF0000"/>
              </w:rPr>
            </w:pPr>
            <w:r w:rsidRPr="00B87302">
              <w:rPr>
                <w:rFonts w:eastAsia="Times New Roman"/>
                <w:color w:val="000000"/>
              </w:rPr>
              <w:t>Not Selected</w:t>
            </w:r>
          </w:p>
        </w:tc>
      </w:tr>
    </w:tbl>
    <w:p w:rsidR="009A2476" w:rsidRPr="00B87302" w:rsidRDefault="009A2476" w:rsidP="009A2476">
      <w:pPr>
        <w:widowControl/>
        <w:overflowPunct w:val="0"/>
        <w:autoSpaceDE w:val="0"/>
        <w:autoSpaceDN w:val="0"/>
        <w:adjustRightInd w:val="0"/>
        <w:snapToGrid w:val="0"/>
        <w:contextualSpacing/>
        <w:jc w:val="center"/>
        <w:textAlignment w:val="baseline"/>
        <w:rPr>
          <w:rFonts w:eastAsiaTheme="minorEastAsia"/>
          <w:lang w:val="en-US" w:eastAsia="zh-CN"/>
        </w:rPr>
      </w:pPr>
    </w:p>
    <w:p w:rsidR="006C0900" w:rsidRPr="00B87302" w:rsidRDefault="006C0900" w:rsidP="009A2476">
      <w:pPr>
        <w:widowControl/>
        <w:overflowPunct w:val="0"/>
        <w:autoSpaceDE w:val="0"/>
        <w:autoSpaceDN w:val="0"/>
        <w:adjustRightInd w:val="0"/>
        <w:snapToGrid w:val="0"/>
        <w:contextualSpacing/>
        <w:jc w:val="center"/>
        <w:textAlignment w:val="baseline"/>
        <w:rPr>
          <w:rFonts w:eastAsia="Times New Roman"/>
          <w:lang w:val="en-US"/>
        </w:rPr>
      </w:pPr>
      <w:r w:rsidRPr="00B87302">
        <w:rPr>
          <w:rFonts w:eastAsia="Times New Roman"/>
          <w:bCs/>
          <w:lang w:val="en-US"/>
        </w:rPr>
        <w:t xml:space="preserve">Table </w:t>
      </w:r>
      <w:fldSimple w:instr=" SEQ &quot;Table&quot; \* MERGEFORMAT ">
        <w:r w:rsidR="00AC1A45" w:rsidRPr="00B87302">
          <w:rPr>
            <w:rFonts w:eastAsia="Times New Roman"/>
            <w:bCs/>
            <w:noProof/>
            <w:lang w:val="en-US"/>
          </w:rPr>
          <w:t>2</w:t>
        </w:r>
      </w:fldSimple>
      <w:r w:rsidRPr="00B87302">
        <w:rPr>
          <w:rFonts w:eastAsia="Times New Roman"/>
          <w:bCs/>
          <w:lang w:val="en-US"/>
        </w:rPr>
        <w:t>.</w:t>
      </w:r>
      <w:r w:rsidRPr="00B87302">
        <w:rPr>
          <w:rFonts w:eastAsia="Times New Roman"/>
          <w:lang w:val="en-US"/>
        </w:rPr>
        <w:t xml:space="preserve"> Long term annual mean rainfall values from 2008-2014 for both observed</w:t>
      </w:r>
      <w:r w:rsidR="00597B1E" w:rsidRPr="00B87302">
        <w:rPr>
          <w:rFonts w:eastAsia="Times New Roman"/>
          <w:lang w:val="en-US"/>
        </w:rPr>
        <w:t xml:space="preserve"> &amp; </w:t>
      </w:r>
      <w:r w:rsidRPr="00B87302">
        <w:rPr>
          <w:rFonts w:eastAsia="Times New Roman"/>
          <w:lang w:val="en-US"/>
        </w:rPr>
        <w:t>CFSR data</w:t>
      </w:r>
    </w:p>
    <w:tbl>
      <w:tblPr>
        <w:tblW w:w="5000" w:type="pct"/>
        <w:jc w:val="center"/>
        <w:tblBorders>
          <w:top w:val="single" w:sz="8" w:space="0" w:color="000000"/>
          <w:bottom w:val="single" w:sz="8" w:space="0" w:color="000000"/>
        </w:tblBorders>
        <w:tblCellMar>
          <w:left w:w="57" w:type="dxa"/>
          <w:right w:w="57" w:type="dxa"/>
        </w:tblCellMar>
        <w:tblLook w:val="04A0"/>
      </w:tblPr>
      <w:tblGrid>
        <w:gridCol w:w="1361"/>
        <w:gridCol w:w="3305"/>
        <w:gridCol w:w="2926"/>
        <w:gridCol w:w="1882"/>
      </w:tblGrid>
      <w:tr w:rsidR="006C0900" w:rsidRPr="00B87302" w:rsidTr="00597B1E">
        <w:trPr>
          <w:jc w:val="center"/>
        </w:trPr>
        <w:tc>
          <w:tcPr>
            <w:tcW w:w="719" w:type="pct"/>
            <w:tcBorders>
              <w:top w:val="single" w:sz="8" w:space="0" w:color="000000"/>
              <w:left w:val="nil"/>
              <w:bottom w:val="single" w:sz="8" w:space="0" w:color="000000"/>
              <w:right w:val="nil"/>
            </w:tcBorders>
            <w:shd w:val="clear" w:color="auto" w:fill="auto"/>
            <w:vAlign w:val="center"/>
          </w:tcPr>
          <w:p w:rsidR="006C0900" w:rsidRPr="00B87302" w:rsidRDefault="006C0900" w:rsidP="00D90F02">
            <w:pPr>
              <w:snapToGrid w:val="0"/>
              <w:contextualSpacing/>
              <w:jc w:val="both"/>
              <w:rPr>
                <w:rFonts w:eastAsia="Calibri"/>
                <w:b/>
                <w:bCs/>
                <w:color w:val="000000"/>
              </w:rPr>
            </w:pPr>
            <w:r w:rsidRPr="00B87302">
              <w:rPr>
                <w:rFonts w:eastAsia="Calibri"/>
                <w:bCs/>
                <w:color w:val="000000"/>
              </w:rPr>
              <w:t>Station</w:t>
            </w:r>
          </w:p>
        </w:tc>
        <w:tc>
          <w:tcPr>
            <w:tcW w:w="1744" w:type="pct"/>
            <w:tcBorders>
              <w:top w:val="single" w:sz="8" w:space="0" w:color="000000"/>
              <w:left w:val="nil"/>
              <w:bottom w:val="single" w:sz="8" w:space="0" w:color="000000"/>
              <w:right w:val="nil"/>
            </w:tcBorders>
            <w:shd w:val="clear" w:color="auto" w:fill="auto"/>
            <w:vAlign w:val="center"/>
          </w:tcPr>
          <w:p w:rsidR="006C0900" w:rsidRPr="00B87302" w:rsidRDefault="006C0900" w:rsidP="00D90F02">
            <w:pPr>
              <w:snapToGrid w:val="0"/>
              <w:jc w:val="both"/>
              <w:rPr>
                <w:rFonts w:eastAsia="Calibri"/>
                <w:b/>
                <w:bCs/>
                <w:color w:val="000000"/>
              </w:rPr>
            </w:pPr>
            <w:r w:rsidRPr="00B87302">
              <w:rPr>
                <w:rFonts w:eastAsia="Calibri"/>
                <w:bCs/>
                <w:color w:val="000000"/>
              </w:rPr>
              <w:t>Mean Annual Observed data</w:t>
            </w:r>
          </w:p>
        </w:tc>
        <w:tc>
          <w:tcPr>
            <w:tcW w:w="1544" w:type="pct"/>
            <w:tcBorders>
              <w:top w:val="single" w:sz="8" w:space="0" w:color="000000"/>
              <w:left w:val="nil"/>
              <w:bottom w:val="single" w:sz="8" w:space="0" w:color="000000"/>
              <w:right w:val="nil"/>
            </w:tcBorders>
            <w:shd w:val="clear" w:color="auto" w:fill="auto"/>
            <w:vAlign w:val="center"/>
          </w:tcPr>
          <w:p w:rsidR="006C0900" w:rsidRPr="00B87302" w:rsidRDefault="006C0900" w:rsidP="00D90F02">
            <w:pPr>
              <w:snapToGrid w:val="0"/>
              <w:contextualSpacing/>
              <w:jc w:val="both"/>
              <w:rPr>
                <w:rFonts w:eastAsia="Calibri"/>
                <w:b/>
                <w:bCs/>
                <w:color w:val="000000"/>
              </w:rPr>
            </w:pPr>
            <w:r w:rsidRPr="00B87302">
              <w:rPr>
                <w:rFonts w:eastAsia="Calibri"/>
                <w:bCs/>
                <w:color w:val="000000"/>
              </w:rPr>
              <w:t>Mean Annual CFSR data</w:t>
            </w:r>
          </w:p>
        </w:tc>
        <w:tc>
          <w:tcPr>
            <w:tcW w:w="993" w:type="pct"/>
            <w:tcBorders>
              <w:top w:val="single" w:sz="8" w:space="0" w:color="000000"/>
              <w:left w:val="nil"/>
              <w:bottom w:val="single" w:sz="8" w:space="0" w:color="000000"/>
              <w:right w:val="nil"/>
            </w:tcBorders>
            <w:shd w:val="clear" w:color="auto" w:fill="auto"/>
            <w:vAlign w:val="center"/>
          </w:tcPr>
          <w:p w:rsidR="006C0900" w:rsidRPr="00B87302" w:rsidRDefault="006C0900" w:rsidP="00D90F02">
            <w:pPr>
              <w:snapToGrid w:val="0"/>
              <w:contextualSpacing/>
              <w:jc w:val="both"/>
              <w:rPr>
                <w:rFonts w:eastAsia="Calibri"/>
                <w:b/>
                <w:bCs/>
                <w:color w:val="000000"/>
              </w:rPr>
            </w:pPr>
            <w:r w:rsidRPr="00B87302">
              <w:rPr>
                <w:rFonts w:eastAsia="Calibri"/>
                <w:bCs/>
                <w:color w:val="000000"/>
              </w:rPr>
              <w:t xml:space="preserve">C= </w:t>
            </w:r>
            <w:r w:rsidR="00794666" w:rsidRPr="00B87302">
              <w:rPr>
                <w:rFonts w:eastAsia="Calibri"/>
                <w:b/>
                <w:bCs/>
                <w:color w:val="000000"/>
              </w:rPr>
              <w:fldChar w:fldCharType="begin"/>
            </w:r>
            <w:r w:rsidR="00F07C54" w:rsidRPr="00B87302">
              <w:rPr>
                <w:rFonts w:eastAsia="Calibri"/>
                <w:b/>
                <w:bCs/>
                <w:color w:val="000000"/>
              </w:rPr>
              <w:instrText xml:space="preserve"> QUOTE </w:instrText>
            </w:r>
            <w:r w:rsidR="00B87302" w:rsidRPr="00B87302">
              <w:pict>
                <v:shape id="_x0000_i1028" type="#_x0000_t75" style="width:47.6pt;height:17.55pt" equationxml="&lt;">
                  <v:imagedata r:id="rId17" o:title="" chromakey="white"/>
                </v:shape>
              </w:pict>
            </w:r>
            <w:r w:rsidR="00F07C54" w:rsidRPr="00B87302">
              <w:rPr>
                <w:rFonts w:eastAsia="Calibri"/>
                <w:b/>
                <w:bCs/>
                <w:color w:val="000000"/>
              </w:rPr>
              <w:instrText xml:space="preserve"> </w:instrText>
            </w:r>
            <w:r w:rsidR="00794666" w:rsidRPr="00B87302">
              <w:rPr>
                <w:rFonts w:eastAsia="Calibri"/>
                <w:b/>
                <w:bCs/>
                <w:color w:val="000000"/>
              </w:rPr>
              <w:fldChar w:fldCharType="separate"/>
            </w:r>
            <w:r w:rsidR="00B87302" w:rsidRPr="00B87302">
              <w:pict>
                <v:shape id="_x0000_i1029" type="#_x0000_t75" style="width:47.6pt;height:17.55pt" equationxml="&lt;">
                  <v:imagedata r:id="rId17" o:title="" chromakey="white"/>
                </v:shape>
              </w:pict>
            </w:r>
            <w:r w:rsidR="00794666" w:rsidRPr="00B87302">
              <w:rPr>
                <w:rFonts w:eastAsia="Calibri"/>
                <w:b/>
                <w:bCs/>
                <w:color w:val="000000"/>
              </w:rPr>
              <w:fldChar w:fldCharType="end"/>
            </w:r>
          </w:p>
        </w:tc>
      </w:tr>
      <w:tr w:rsidR="006C0900" w:rsidRPr="00B87302" w:rsidTr="00597B1E">
        <w:trPr>
          <w:jc w:val="center"/>
        </w:trPr>
        <w:tc>
          <w:tcPr>
            <w:tcW w:w="719" w:type="pct"/>
            <w:tcBorders>
              <w:left w:val="nil"/>
              <w:right w:val="nil"/>
            </w:tcBorders>
            <w:shd w:val="clear" w:color="auto" w:fill="auto"/>
            <w:vAlign w:val="center"/>
          </w:tcPr>
          <w:p w:rsidR="006C0900" w:rsidRPr="00B87302" w:rsidRDefault="006C0900" w:rsidP="00D90F02">
            <w:pPr>
              <w:snapToGrid w:val="0"/>
              <w:contextualSpacing/>
              <w:jc w:val="both"/>
              <w:rPr>
                <w:rFonts w:eastAsia="Calibri"/>
                <w:b/>
                <w:bCs/>
                <w:color w:val="000000"/>
              </w:rPr>
            </w:pPr>
            <w:r w:rsidRPr="00B87302">
              <w:rPr>
                <w:rFonts w:eastAsia="Calibri"/>
                <w:bCs/>
                <w:color w:val="000000"/>
              </w:rPr>
              <w:t>Anbesame</w:t>
            </w:r>
          </w:p>
        </w:tc>
        <w:tc>
          <w:tcPr>
            <w:tcW w:w="1744" w:type="pct"/>
            <w:tcBorders>
              <w:left w:val="nil"/>
              <w:right w:val="nil"/>
            </w:tcBorders>
            <w:shd w:val="clear" w:color="auto" w:fill="auto"/>
            <w:vAlign w:val="center"/>
          </w:tcPr>
          <w:p w:rsidR="006C0900" w:rsidRPr="00B87302" w:rsidRDefault="006C0900" w:rsidP="00D90F02">
            <w:pPr>
              <w:snapToGrid w:val="0"/>
              <w:jc w:val="both"/>
              <w:rPr>
                <w:rFonts w:eastAsia="Times New Roman"/>
                <w:color w:val="000000"/>
              </w:rPr>
            </w:pPr>
            <w:r w:rsidRPr="00B87302">
              <w:rPr>
                <w:rFonts w:eastAsia="Times New Roman"/>
                <w:color w:val="000000"/>
              </w:rPr>
              <w:t>1396.25</w:t>
            </w:r>
          </w:p>
        </w:tc>
        <w:tc>
          <w:tcPr>
            <w:tcW w:w="1544" w:type="pct"/>
            <w:tcBorders>
              <w:left w:val="nil"/>
              <w:right w:val="nil"/>
            </w:tcBorders>
            <w:shd w:val="clear" w:color="auto" w:fill="auto"/>
            <w:vAlign w:val="center"/>
          </w:tcPr>
          <w:p w:rsidR="006C0900" w:rsidRPr="00B87302" w:rsidRDefault="006C0900" w:rsidP="00D90F02">
            <w:pPr>
              <w:snapToGrid w:val="0"/>
              <w:jc w:val="both"/>
              <w:rPr>
                <w:rFonts w:eastAsia="Times New Roman"/>
                <w:color w:val="000000"/>
              </w:rPr>
            </w:pPr>
            <w:r w:rsidRPr="00B87302">
              <w:rPr>
                <w:rFonts w:eastAsia="Times New Roman"/>
                <w:color w:val="000000"/>
              </w:rPr>
              <w:t>1478.48</w:t>
            </w:r>
          </w:p>
        </w:tc>
        <w:tc>
          <w:tcPr>
            <w:tcW w:w="993" w:type="pct"/>
            <w:tcBorders>
              <w:left w:val="nil"/>
              <w:right w:val="nil"/>
            </w:tcBorders>
            <w:shd w:val="clear" w:color="auto" w:fill="auto"/>
            <w:vAlign w:val="center"/>
          </w:tcPr>
          <w:p w:rsidR="006C0900" w:rsidRPr="00B87302" w:rsidRDefault="006C0900" w:rsidP="00D90F02">
            <w:pPr>
              <w:snapToGrid w:val="0"/>
              <w:jc w:val="both"/>
              <w:rPr>
                <w:rFonts w:eastAsia="Times New Roman"/>
                <w:color w:val="000000"/>
              </w:rPr>
            </w:pPr>
            <w:r w:rsidRPr="00B87302">
              <w:rPr>
                <w:rFonts w:eastAsia="Times New Roman"/>
                <w:color w:val="000000"/>
              </w:rPr>
              <w:t>0.9444</w:t>
            </w:r>
          </w:p>
        </w:tc>
      </w:tr>
      <w:tr w:rsidR="006C0900" w:rsidRPr="00B87302" w:rsidTr="00597B1E">
        <w:trPr>
          <w:jc w:val="center"/>
        </w:trPr>
        <w:tc>
          <w:tcPr>
            <w:tcW w:w="719" w:type="pct"/>
            <w:shd w:val="clear" w:color="auto" w:fill="auto"/>
            <w:vAlign w:val="center"/>
          </w:tcPr>
          <w:p w:rsidR="006C0900" w:rsidRPr="00B87302" w:rsidRDefault="006C0900" w:rsidP="00D90F02">
            <w:pPr>
              <w:snapToGrid w:val="0"/>
              <w:contextualSpacing/>
              <w:jc w:val="both"/>
              <w:rPr>
                <w:rFonts w:eastAsia="Calibri"/>
                <w:b/>
                <w:bCs/>
                <w:color w:val="000000"/>
              </w:rPr>
            </w:pPr>
            <w:r w:rsidRPr="00B87302">
              <w:rPr>
                <w:rFonts w:eastAsia="Calibri"/>
                <w:bCs/>
                <w:color w:val="000000"/>
              </w:rPr>
              <w:t>Arbgebeya</w:t>
            </w:r>
          </w:p>
        </w:tc>
        <w:tc>
          <w:tcPr>
            <w:tcW w:w="1744" w:type="pct"/>
            <w:shd w:val="clear" w:color="auto" w:fill="auto"/>
            <w:vAlign w:val="center"/>
          </w:tcPr>
          <w:p w:rsidR="006C0900" w:rsidRPr="00B87302" w:rsidRDefault="006C0900" w:rsidP="00D90F02">
            <w:pPr>
              <w:snapToGrid w:val="0"/>
              <w:jc w:val="both"/>
              <w:rPr>
                <w:rFonts w:eastAsia="Times New Roman"/>
                <w:color w:val="000000"/>
              </w:rPr>
            </w:pPr>
            <w:r w:rsidRPr="00B87302">
              <w:rPr>
                <w:rFonts w:eastAsia="Times New Roman"/>
                <w:color w:val="000000"/>
              </w:rPr>
              <w:t>1437.50</w:t>
            </w:r>
          </w:p>
        </w:tc>
        <w:tc>
          <w:tcPr>
            <w:tcW w:w="1544" w:type="pct"/>
            <w:shd w:val="clear" w:color="auto" w:fill="auto"/>
            <w:vAlign w:val="center"/>
          </w:tcPr>
          <w:p w:rsidR="006C0900" w:rsidRPr="00B87302" w:rsidRDefault="006C0900" w:rsidP="00D90F02">
            <w:pPr>
              <w:snapToGrid w:val="0"/>
              <w:jc w:val="both"/>
              <w:rPr>
                <w:rFonts w:eastAsia="Times New Roman"/>
                <w:color w:val="000000"/>
              </w:rPr>
            </w:pPr>
            <w:r w:rsidRPr="00B87302">
              <w:rPr>
                <w:rFonts w:eastAsia="Times New Roman"/>
                <w:color w:val="000000"/>
              </w:rPr>
              <w:t>1536.85</w:t>
            </w:r>
          </w:p>
        </w:tc>
        <w:tc>
          <w:tcPr>
            <w:tcW w:w="993" w:type="pct"/>
            <w:shd w:val="clear" w:color="auto" w:fill="auto"/>
            <w:vAlign w:val="center"/>
          </w:tcPr>
          <w:p w:rsidR="006C0900" w:rsidRPr="00B87302" w:rsidRDefault="006C0900" w:rsidP="00D90F02">
            <w:pPr>
              <w:snapToGrid w:val="0"/>
              <w:jc w:val="both"/>
              <w:rPr>
                <w:rFonts w:eastAsia="Times New Roman"/>
                <w:color w:val="000000"/>
              </w:rPr>
            </w:pPr>
            <w:r w:rsidRPr="00B87302">
              <w:rPr>
                <w:rFonts w:eastAsia="Times New Roman"/>
                <w:color w:val="000000"/>
              </w:rPr>
              <w:t>0.9354</w:t>
            </w:r>
          </w:p>
        </w:tc>
      </w:tr>
    </w:tbl>
    <w:p w:rsidR="009A2476" w:rsidRPr="00B87302" w:rsidRDefault="009A2476" w:rsidP="009A2476">
      <w:pPr>
        <w:widowControl/>
        <w:overflowPunct w:val="0"/>
        <w:autoSpaceDE w:val="0"/>
        <w:autoSpaceDN w:val="0"/>
        <w:adjustRightInd w:val="0"/>
        <w:snapToGrid w:val="0"/>
        <w:ind w:left="425"/>
        <w:contextualSpacing/>
        <w:jc w:val="both"/>
        <w:textAlignment w:val="baseline"/>
        <w:rPr>
          <w:rFonts w:eastAsia="Times New Roman"/>
          <w:lang w:val="en-US"/>
        </w:rPr>
      </w:pPr>
    </w:p>
    <w:p w:rsidR="009A2476" w:rsidRPr="00B87302" w:rsidRDefault="009A2476" w:rsidP="00D90F02">
      <w:pPr>
        <w:widowControl/>
        <w:numPr>
          <w:ilvl w:val="0"/>
          <w:numId w:val="32"/>
        </w:numPr>
        <w:overflowPunct w:val="0"/>
        <w:autoSpaceDE w:val="0"/>
        <w:autoSpaceDN w:val="0"/>
        <w:adjustRightInd w:val="0"/>
        <w:snapToGrid w:val="0"/>
        <w:ind w:left="0" w:firstLine="425"/>
        <w:contextualSpacing/>
        <w:jc w:val="both"/>
        <w:textAlignment w:val="baseline"/>
        <w:rPr>
          <w:rFonts w:eastAsia="Times New Roman"/>
          <w:lang w:val="en-US"/>
        </w:rPr>
        <w:sectPr w:rsidR="009A2476" w:rsidRPr="00B87302" w:rsidSect="00597B1E">
          <w:type w:val="continuous"/>
          <w:pgSz w:w="12240" w:h="15840" w:code="9"/>
          <w:pgMar w:top="1440" w:right="1440" w:bottom="1440" w:left="1440" w:header="720" w:footer="720" w:gutter="0"/>
          <w:cols w:space="720"/>
          <w:docGrid w:linePitch="272"/>
        </w:sectPr>
      </w:pPr>
    </w:p>
    <w:p w:rsidR="006C0900" w:rsidRPr="00B87302" w:rsidRDefault="006C0900" w:rsidP="00D90F02">
      <w:pPr>
        <w:widowControl/>
        <w:numPr>
          <w:ilvl w:val="0"/>
          <w:numId w:val="32"/>
        </w:numPr>
        <w:overflowPunct w:val="0"/>
        <w:autoSpaceDE w:val="0"/>
        <w:autoSpaceDN w:val="0"/>
        <w:adjustRightInd w:val="0"/>
        <w:snapToGrid w:val="0"/>
        <w:ind w:left="0" w:firstLine="425"/>
        <w:contextualSpacing/>
        <w:jc w:val="both"/>
        <w:textAlignment w:val="baseline"/>
        <w:rPr>
          <w:rFonts w:eastAsia="Times New Roman"/>
          <w:lang w:val="en-US"/>
        </w:rPr>
      </w:pPr>
      <w:r w:rsidRPr="00B87302">
        <w:rPr>
          <w:rFonts w:eastAsia="Times New Roman"/>
          <w:lang w:val="en-US"/>
        </w:rPr>
        <w:lastRenderedPageBreak/>
        <w:t>In order to characterize the Gelda watershed in rainfall, an average value of the two nearest stations to the watershed have to be calculated because their Conversion factors are almost close to each other (Table 2) that means, Gelda watershed daily rainfall value = ((Anbesame RF+Arbgebeya RF))/2. For this study, applying the averaged values of the two rainfall stations to the watershed and preparing this averaged daily RF data for SWAT model as an input in the form of data base form (dbf). Then run the model (simulation) using this converted CFSR rainfall data followed by calibration and validation on SWAT and SWAT-CUP models respectively.</w:t>
      </w:r>
    </w:p>
    <w:p w:rsidR="006C0900"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2.6 </w:t>
      </w:r>
      <w:r w:rsidR="006C0900" w:rsidRPr="00B87302">
        <w:rPr>
          <w:rFonts w:eastAsia="Times New Roman"/>
          <w:b/>
          <w:lang w:val="en-US"/>
        </w:rPr>
        <w:t xml:space="preserve">Consistency checking using Double Mass curve </w:t>
      </w:r>
    </w:p>
    <w:p w:rsidR="00597B1E" w:rsidRPr="00B87302" w:rsidRDefault="006C0900"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Double Mass Curve (DMC) analysis is the method that used to check consistency of rainfall as well as flow for adjustment of inconsistent data. The inconsistency data series must be adjusted to consistent values using proportionality equation:</w:t>
      </w:r>
    </w:p>
    <w:p w:rsidR="006C0900" w:rsidRPr="00B87302" w:rsidRDefault="00597B1E" w:rsidP="00D90F02">
      <w:pPr>
        <w:snapToGrid w:val="0"/>
        <w:ind w:firstLine="425"/>
        <w:jc w:val="both"/>
      </w:pPr>
      <w:r w:rsidRPr="00B87302">
        <w:t>P</w:t>
      </w:r>
      <w:r w:rsidR="006C0900" w:rsidRPr="00B87302">
        <w:t>roportionality =</w:t>
      </w:r>
      <w:r w:rsidRPr="00B87302">
        <w:t xml:space="preserve"> </w:t>
      </w:r>
      <w:r w:rsidR="00794666" w:rsidRPr="00B87302">
        <w:fldChar w:fldCharType="begin"/>
      </w:r>
      <w:r w:rsidR="00F07C54" w:rsidRPr="00B87302">
        <w:instrText xml:space="preserve"> QUOTE </w:instrText>
      </w:r>
      <w:r w:rsidR="00B87302" w:rsidRPr="00B87302">
        <w:pict>
          <v:shape id="_x0000_i1030" type="#_x0000_t75" style="width:75.75pt;height:18.8pt" equationxml="&lt;">
            <v:imagedata r:id="rId18" o:title="" chromakey="white"/>
          </v:shape>
        </w:pict>
      </w:r>
      <w:r w:rsidR="00F07C54" w:rsidRPr="00B87302">
        <w:instrText xml:space="preserve"> </w:instrText>
      </w:r>
      <w:r w:rsidR="00794666" w:rsidRPr="00B87302">
        <w:fldChar w:fldCharType="separate"/>
      </w:r>
      <w:r w:rsidR="00B87302" w:rsidRPr="00B87302">
        <w:pict>
          <v:shape id="_x0000_i1031" type="#_x0000_t75" style="width:75.75pt;height:18.8pt" equationxml="&lt;">
            <v:imagedata r:id="rId18" o:title="" chromakey="white"/>
          </v:shape>
        </w:pict>
      </w:r>
      <w:r w:rsidR="00794666" w:rsidRPr="00B87302">
        <w:fldChar w:fldCharType="end"/>
      </w:r>
      <w:r w:rsidRPr="00B87302">
        <w:t xml:space="preserve"> </w:t>
      </w:r>
    </w:p>
    <w:p w:rsidR="006C0900" w:rsidRPr="00B87302" w:rsidRDefault="006C0900" w:rsidP="00D90F02">
      <w:pPr>
        <w:snapToGrid w:val="0"/>
        <w:ind w:firstLine="425"/>
        <w:jc w:val="both"/>
      </w:pPr>
      <w:r w:rsidRPr="00B87302">
        <w:t xml:space="preserve">The DMC plot shows (Figure 3) two of stations that found around the Gelda watershed has better </w:t>
      </w:r>
      <w:r w:rsidRPr="00B87302">
        <w:lastRenderedPageBreak/>
        <w:t xml:space="preserve">correlation because plot of cumulative annual rainfall of </w:t>
      </w:r>
      <w:r w:rsidR="00B87302" w:rsidRPr="00B87302">
        <w:t>neighbouring</w:t>
      </w:r>
      <w:r w:rsidRPr="00B87302">
        <w:t xml:space="preserve"> versus each station are align on a single straight line.</w:t>
      </w:r>
    </w:p>
    <w:p w:rsidR="006C0900"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2.7 </w:t>
      </w:r>
      <w:r w:rsidR="006C0900" w:rsidRPr="00B87302">
        <w:rPr>
          <w:rFonts w:eastAsia="Times New Roman"/>
          <w:b/>
          <w:lang w:val="en-US"/>
        </w:rPr>
        <w:t>Homogeneity checking using Rainbow software</w:t>
      </w:r>
    </w:p>
    <w:p w:rsidR="006C0900" w:rsidRPr="00B87302" w:rsidRDefault="006C0900" w:rsidP="00D90F02">
      <w:pPr>
        <w:snapToGrid w:val="0"/>
        <w:ind w:firstLine="425"/>
        <w:jc w:val="both"/>
      </w:pPr>
    </w:p>
    <w:p w:rsidR="006C0900" w:rsidRPr="00B87302" w:rsidRDefault="00B87302" w:rsidP="00D90F02">
      <w:pPr>
        <w:snapToGrid w:val="0"/>
        <w:jc w:val="center"/>
      </w:pPr>
      <w:r w:rsidRPr="00B87302">
        <w:rPr>
          <w:noProof/>
          <w:lang w:val="en-US" w:eastAsia="zh-CN"/>
        </w:rPr>
        <w:pict>
          <v:shape id="Picture 8" o:spid="_x0000_i1032" type="#_x0000_t75" style="width:212.25pt;height:2in;visibility:visible;mso-wrap-style:square">
            <v:imagedata r:id="rId19" o:title=""/>
          </v:shape>
        </w:pict>
      </w:r>
    </w:p>
    <w:p w:rsidR="006C0900" w:rsidRPr="00B87302" w:rsidRDefault="006C0900" w:rsidP="00D90F02">
      <w:pPr>
        <w:snapToGrid w:val="0"/>
        <w:ind w:firstLine="425"/>
        <w:jc w:val="both"/>
        <w:rPr>
          <w:lang w:eastAsia="zh-CN"/>
        </w:rPr>
      </w:pPr>
      <w:r w:rsidRPr="00B87302">
        <w:rPr>
          <w:b/>
        </w:rPr>
        <w:t xml:space="preserve">Fig. </w:t>
      </w:r>
      <w:fldSimple w:instr=" SEQ &quot;Figure&quot; \* MERGEFORMAT ">
        <w:r w:rsidR="00AC1A45" w:rsidRPr="00B87302">
          <w:rPr>
            <w:b/>
            <w:noProof/>
          </w:rPr>
          <w:t>3</w:t>
        </w:r>
      </w:fldSimple>
      <w:r w:rsidRPr="00B87302">
        <w:rPr>
          <w:b/>
        </w:rPr>
        <w:t>.</w:t>
      </w:r>
      <w:r w:rsidRPr="00B87302">
        <w:t xml:space="preserve"> Anbesame homogeneity test</w:t>
      </w:r>
    </w:p>
    <w:p w:rsidR="009A2476" w:rsidRPr="00B87302" w:rsidRDefault="009A2476" w:rsidP="00D90F02">
      <w:pPr>
        <w:snapToGrid w:val="0"/>
        <w:ind w:firstLine="425"/>
        <w:jc w:val="both"/>
        <w:rPr>
          <w:lang w:eastAsia="zh-CN"/>
        </w:rPr>
      </w:pPr>
    </w:p>
    <w:p w:rsidR="009A2476" w:rsidRPr="00B87302" w:rsidRDefault="009A2476" w:rsidP="009A2476">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The homogeneity of the data of a time series was tested by evaluating the maximum and the range of the cumulative deviations from the mean. In this study, </w:t>
      </w:r>
      <w:r w:rsidRPr="00B87302">
        <w:rPr>
          <w:rFonts w:eastAsia="Times New Roman"/>
          <w:lang w:val="en-US"/>
        </w:rPr>
        <w:lastRenderedPageBreak/>
        <w:t>Anbesame RF station, Arbgebeya RF station and Gelda stream flow gauge were homogeneous at 90%, 95% and 99% probability, respectively (Figure 4,5, and 6).</w:t>
      </w:r>
    </w:p>
    <w:p w:rsidR="009A2476" w:rsidRPr="00B87302" w:rsidRDefault="009A2476" w:rsidP="00D90F02">
      <w:pPr>
        <w:snapToGrid w:val="0"/>
        <w:ind w:firstLine="425"/>
        <w:jc w:val="both"/>
        <w:rPr>
          <w:lang w:val="en-US" w:eastAsia="zh-CN"/>
        </w:rPr>
      </w:pPr>
    </w:p>
    <w:p w:rsidR="006C0900" w:rsidRPr="00B87302" w:rsidRDefault="00B87302" w:rsidP="00D90F02">
      <w:pPr>
        <w:widowControl/>
        <w:overflowPunct w:val="0"/>
        <w:autoSpaceDE w:val="0"/>
        <w:autoSpaceDN w:val="0"/>
        <w:adjustRightInd w:val="0"/>
        <w:snapToGrid w:val="0"/>
        <w:jc w:val="center"/>
        <w:textAlignment w:val="baseline"/>
        <w:rPr>
          <w:rFonts w:eastAsia="Times New Roman"/>
          <w:lang w:val="en-US"/>
        </w:rPr>
      </w:pPr>
      <w:r w:rsidRPr="00B87302">
        <w:rPr>
          <w:rFonts w:eastAsia="Times New Roman"/>
          <w:noProof/>
          <w:lang w:val="en-US" w:eastAsia="zh-CN"/>
        </w:rPr>
        <w:pict>
          <v:shape id="Picture 11" o:spid="_x0000_i1033" type="#_x0000_t75" style="width:212.25pt;height:115.85pt;visibility:visible;mso-wrap-style:square">
            <v:imagedata r:id="rId20" o:title=""/>
          </v:shape>
        </w:pict>
      </w:r>
    </w:p>
    <w:p w:rsidR="006C0900" w:rsidRPr="00B87302" w:rsidRDefault="006C0900" w:rsidP="00D90F02">
      <w:pPr>
        <w:widowControl/>
        <w:overflowPunct w:val="0"/>
        <w:autoSpaceDE w:val="0"/>
        <w:autoSpaceDN w:val="0"/>
        <w:adjustRightInd w:val="0"/>
        <w:snapToGrid w:val="0"/>
        <w:ind w:firstLine="425"/>
        <w:jc w:val="both"/>
        <w:textAlignment w:val="baseline"/>
        <w:rPr>
          <w:rFonts w:eastAsiaTheme="minorEastAsia"/>
          <w:lang w:val="en-US" w:eastAsia="zh-CN"/>
        </w:rPr>
      </w:pPr>
      <w:r w:rsidRPr="00B87302">
        <w:rPr>
          <w:rFonts w:eastAsia="Times New Roman"/>
          <w:b/>
          <w:lang w:val="en-US"/>
        </w:rPr>
        <w:t xml:space="preserve">Fig. </w:t>
      </w:r>
      <w:fldSimple w:instr=" SEQ &quot;Figure&quot; \* MERGEFORMAT ">
        <w:r w:rsidR="00AC1A45" w:rsidRPr="00B87302">
          <w:rPr>
            <w:rFonts w:eastAsia="Times New Roman"/>
            <w:b/>
            <w:noProof/>
            <w:lang w:val="en-US"/>
          </w:rPr>
          <w:t>4</w:t>
        </w:r>
      </w:fldSimple>
      <w:r w:rsidRPr="00B87302">
        <w:rPr>
          <w:rFonts w:eastAsia="Times New Roman"/>
          <w:b/>
          <w:lang w:val="en-US"/>
        </w:rPr>
        <w:t>.</w:t>
      </w:r>
      <w:r w:rsidRPr="00B87302">
        <w:rPr>
          <w:rFonts w:eastAsia="Times New Roman"/>
          <w:lang w:val="en-US"/>
        </w:rPr>
        <w:t xml:space="preserve"> Arbgebeya RF homogeneity test </w:t>
      </w:r>
    </w:p>
    <w:p w:rsidR="009A2476" w:rsidRPr="00B87302" w:rsidRDefault="009A2476" w:rsidP="00D90F02">
      <w:pPr>
        <w:widowControl/>
        <w:overflowPunct w:val="0"/>
        <w:autoSpaceDE w:val="0"/>
        <w:autoSpaceDN w:val="0"/>
        <w:adjustRightInd w:val="0"/>
        <w:snapToGrid w:val="0"/>
        <w:ind w:firstLine="425"/>
        <w:jc w:val="both"/>
        <w:textAlignment w:val="baseline"/>
        <w:rPr>
          <w:rFonts w:eastAsiaTheme="minorEastAsia"/>
          <w:lang w:val="en-US" w:eastAsia="zh-CN"/>
        </w:rPr>
      </w:pPr>
    </w:p>
    <w:p w:rsidR="006C0900" w:rsidRPr="00B87302" w:rsidRDefault="00B87302" w:rsidP="00D90F02">
      <w:pPr>
        <w:snapToGrid w:val="0"/>
        <w:jc w:val="center"/>
      </w:pPr>
      <w:r w:rsidRPr="00B87302">
        <w:rPr>
          <w:noProof/>
          <w:lang w:val="en-US" w:eastAsia="zh-CN"/>
        </w:rPr>
        <w:pict>
          <v:shape id="Picture 12" o:spid="_x0000_i1034" type="#_x0000_t75" style="width:212.85pt;height:130.85pt;visibility:visible;mso-wrap-style:square">
            <v:imagedata r:id="rId21" o:title=""/>
          </v:shape>
        </w:pict>
      </w:r>
    </w:p>
    <w:p w:rsidR="006C0900" w:rsidRPr="00B87302" w:rsidRDefault="006C0900" w:rsidP="00D90F02">
      <w:pPr>
        <w:widowControl/>
        <w:overflowPunct w:val="0"/>
        <w:autoSpaceDE w:val="0"/>
        <w:autoSpaceDN w:val="0"/>
        <w:adjustRightInd w:val="0"/>
        <w:snapToGrid w:val="0"/>
        <w:ind w:firstLine="425"/>
        <w:jc w:val="both"/>
        <w:textAlignment w:val="baseline"/>
        <w:rPr>
          <w:rFonts w:eastAsiaTheme="minorEastAsia"/>
          <w:lang w:val="en-US" w:eastAsia="zh-CN"/>
        </w:rPr>
      </w:pPr>
      <w:r w:rsidRPr="00B87302">
        <w:rPr>
          <w:rFonts w:eastAsia="Times New Roman"/>
          <w:b/>
          <w:lang w:val="en-US"/>
        </w:rPr>
        <w:t xml:space="preserve">Fig. </w:t>
      </w:r>
      <w:fldSimple w:instr=" SEQ &quot;Figure&quot; \* MERGEFORMAT ">
        <w:r w:rsidR="00AC1A45" w:rsidRPr="00B87302">
          <w:rPr>
            <w:rFonts w:eastAsia="Times New Roman"/>
            <w:b/>
            <w:noProof/>
            <w:lang w:val="en-US"/>
          </w:rPr>
          <w:t>5</w:t>
        </w:r>
      </w:fldSimple>
      <w:r w:rsidRPr="00B87302">
        <w:rPr>
          <w:rFonts w:eastAsia="Times New Roman"/>
          <w:b/>
          <w:lang w:val="en-US"/>
        </w:rPr>
        <w:t>.</w:t>
      </w:r>
      <w:r w:rsidRPr="00B87302">
        <w:rPr>
          <w:rFonts w:eastAsia="Times New Roman"/>
          <w:lang w:val="en-US"/>
        </w:rPr>
        <w:t xml:space="preserve"> stream flow homogeneity test</w:t>
      </w:r>
    </w:p>
    <w:p w:rsidR="009A2476" w:rsidRPr="00B87302" w:rsidRDefault="009A2476" w:rsidP="00D90F02">
      <w:pPr>
        <w:widowControl/>
        <w:overflowPunct w:val="0"/>
        <w:autoSpaceDE w:val="0"/>
        <w:autoSpaceDN w:val="0"/>
        <w:adjustRightInd w:val="0"/>
        <w:snapToGrid w:val="0"/>
        <w:ind w:firstLine="425"/>
        <w:jc w:val="both"/>
        <w:textAlignment w:val="baseline"/>
        <w:rPr>
          <w:rFonts w:eastAsiaTheme="minorEastAsia"/>
          <w:lang w:val="en-US" w:eastAsia="zh-CN"/>
        </w:rPr>
      </w:pPr>
    </w:p>
    <w:p w:rsidR="00D30896"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2.8 </w:t>
      </w:r>
      <w:r w:rsidR="00D30896" w:rsidRPr="00B87302">
        <w:rPr>
          <w:rFonts w:eastAsia="Times New Roman"/>
          <w:b/>
          <w:lang w:val="en-US"/>
        </w:rPr>
        <w:t>Soil and Water Assessment Tool Model</w:t>
      </w:r>
    </w:p>
    <w:p w:rsidR="00D30896" w:rsidRPr="00B87302" w:rsidRDefault="00D30896"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In the SWAT model, there are two options in defining HRU definition: assign a single HRU to each sub watershed or assign multiple HRUs to each sub watershed based on a certain threshold value. The SWAT user’s manual </w:t>
      </w:r>
      <w:r w:rsidR="00794666" w:rsidRPr="00B87302">
        <w:rPr>
          <w:rFonts w:eastAsia="Times New Roman"/>
          <w:lang w:val="en-US"/>
        </w:rPr>
        <w:fldChar w:fldCharType="begin"/>
      </w:r>
      <w:r w:rsidR="00DA57B5" w:rsidRPr="00B87302">
        <w:rPr>
          <w:rFonts w:eastAsia="Times New Roman"/>
          <w:lang w:val="en-US"/>
        </w:rPr>
        <w:instrText xml:space="preserve"> ADDIN EN.CITE &lt;EndNote&gt;&lt;Cite AuthorYear="1"&gt;&lt;Author&gt;Winchell&lt;/Author&gt;&lt;Year&gt;2007&lt;/Year&gt;&lt;RecNum&gt;258&lt;/RecNum&gt;&lt;DisplayText&gt;Winchell et al. (2007)&lt;/DisplayText&gt;&lt;record&gt;&lt;rec-number&gt;258&lt;/rec-number&gt;&lt;foreign-keys&gt;&lt;key app="EN" db-id="vd0e9daafppxxsevxvwxe996a2sppt0rvp55"&gt;258&lt;/key&gt;&lt;/foreign-keys&gt;&lt;ref-type name="Journal Article"&gt;17&lt;/ref-type&gt;&lt;contributors&gt;&lt;authors&gt;&lt;author&gt;Winchell, M&lt;/author&gt;&lt;author&gt;Srinivasan, R&lt;/author&gt;&lt;author&gt;Di Luzio, M&lt;/author&gt;&lt;author&gt;Arnold, J&lt;/author&gt;&lt;/authors&gt;&lt;/contributors&gt;&lt;titles&gt;&lt;title&gt;ArcSWAT interface for SWAT 2005&lt;/title&gt;&lt;secondary-title&gt;User’sGuide, Blackland Research Center, Texas Agricultural Experiment Station, Temple&lt;/secondary-title&gt;&lt;/titles&gt;&lt;periodical&gt;&lt;full-title&gt;User’sGuide, Blackland Research Center, Texas Agricultural Experiment Station, Temple&lt;/full-title&gt;&lt;/periodical&gt;&lt;dates&gt;&lt;year&gt;2007&lt;/year&gt;&lt;/dates&gt;&lt;urls&gt;&lt;/urls&gt;&lt;/record&gt;&lt;/Cite&gt;&lt;/EndNote&gt;</w:instrText>
      </w:r>
      <w:r w:rsidR="00794666" w:rsidRPr="00B87302">
        <w:rPr>
          <w:rFonts w:eastAsia="Times New Roman"/>
          <w:lang w:val="en-US"/>
        </w:rPr>
        <w:fldChar w:fldCharType="end"/>
      </w:r>
      <w:hyperlink w:anchor="_ENREF_17" w:tooltip="Winchell, 2007 #258" w:history="1">
        <w:r w:rsidR="00DA57B5" w:rsidRPr="00B87302">
          <w:rPr>
            <w:rFonts w:eastAsia="Times New Roman"/>
            <w:lang w:val="en-US"/>
          </w:rPr>
          <w:t>Winchell et al. (2007</w:t>
        </w:r>
      </w:hyperlink>
      <w:r w:rsidR="00DA57B5" w:rsidRPr="00B87302">
        <w:rPr>
          <w:rFonts w:eastAsia="Times New Roman"/>
          <w:lang w:val="en-US"/>
        </w:rPr>
        <w:t>)</w:t>
      </w:r>
      <w:r w:rsidRPr="00B87302">
        <w:rPr>
          <w:rFonts w:eastAsia="Times New Roman"/>
          <w:lang w:val="en-US"/>
        </w:rPr>
        <w:t xml:space="preserve"> suggests that a 20 % land use threshold, 10 % soil threshold and 20 % slope threshold are adequate for most modeling application. Therefore, for this study, HRU definition with multiple options that accounts for 20% land use, 10% soil and 20% slope threshold combination was used. These threshold values indicate that land uses which form at least 20% of the sub watershed area and soils which form at least 10% of the area within each of the selected land uses were considered in Hydrologic Response Units. </w:t>
      </w:r>
    </w:p>
    <w:p w:rsidR="00597B1E" w:rsidRPr="00B87302" w:rsidRDefault="00D30896" w:rsidP="00D90F02">
      <w:pPr>
        <w:snapToGrid w:val="0"/>
        <w:ind w:firstLine="425"/>
        <w:jc w:val="both"/>
      </w:pPr>
      <w:r w:rsidRPr="00B87302">
        <w:t xml:space="preserve">SWAT requires daily precipitation, air temperature, solar radiation, wind speed, and relative humidity. These data will be generated in two cases: when the user specifies that simulated weather will be used or when measured data is missing </w:t>
      </w:r>
      <w:r w:rsidR="00794666" w:rsidRPr="00B87302">
        <w:fldChar w:fldCharType="begin"/>
      </w:r>
      <w:r w:rsidR="00DA57B5" w:rsidRPr="00B87302">
        <w:instrText xml:space="preserve"> ADDIN EN.CITE &lt;EndNote&gt;&lt;Cite&gt;&lt;Author&gt;Rajawatta&lt;/Author&gt;&lt;Year&gt;2014&lt;/Year&gt;&lt;RecNum&gt;255&lt;/RecNum&gt;&lt;DisplayText&gt;(Rajawatta et al., 2014)&lt;/DisplayText&gt;&lt;record&gt;&lt;rec-number&gt;255&lt;/rec-number&gt;&lt;foreign-keys&gt;&lt;key app="EN" db-id="vd0e9daafppxxsevxvwxe996a2sppt0rvp55"&gt;255&lt;/key&gt;&lt;/foreign-keys&gt;&lt;ref-type name="Journal Article"&gt;17&lt;/ref-type&gt;&lt;contributors&gt;&lt;authors&gt;&lt;author&gt;Rajawatta, KMW&lt;/author&gt;&lt;author&gt;He, Dongjian&lt;/author&gt;&lt;author&gt;MKDK, Piyaratne&lt;/author&gt;&lt;/authors&gt;&lt;/contributors&gt;&lt;titles&gt;&lt;title&gt;CMWSim: development and evaluation of probability-based weather generating software for crop growth simulation&lt;/title&gt;&lt;secondary-title&gt;ITALIAN JOURNAL OF AGROMETEOROLOGY-RIVISTA ITALIANA DI AGROMETEOROLOGIA&lt;/secondary-title&gt;&lt;/titles&gt;&lt;periodical&gt;&lt;full-title&gt;ITALIAN JOURNAL OF AGROMETEOROLOGY-RIVISTA ITALIANA DI AGROMETEOROLOGIA&lt;/full-title&gt;&lt;/periodical&gt;&lt;pages&gt;5-14&lt;/pages&gt;&lt;volume&gt;19&lt;/volume&gt;&lt;number&gt;3&lt;/number&gt;&lt;dates&gt;&lt;year&gt;2014&lt;/year&gt;&lt;/dates&gt;&lt;isbn&gt;2038-5625&lt;/isbn&gt;&lt;urls&gt;&lt;/urls&gt;&lt;/record&gt;&lt;/Cite&gt;&lt;/EndNote&gt;</w:instrText>
      </w:r>
      <w:r w:rsidR="00794666" w:rsidRPr="00B87302">
        <w:fldChar w:fldCharType="separate"/>
      </w:r>
      <w:r w:rsidR="00DA57B5" w:rsidRPr="00B87302">
        <w:rPr>
          <w:noProof/>
        </w:rPr>
        <w:t>(</w:t>
      </w:r>
      <w:hyperlink w:anchor="_ENREF_14" w:tooltip="Rajawatta, 2014 #255" w:history="1">
        <w:r w:rsidR="00DA57B5" w:rsidRPr="00B87302">
          <w:rPr>
            <w:noProof/>
          </w:rPr>
          <w:t>Rajawatta et al., 2014</w:t>
        </w:r>
      </w:hyperlink>
      <w:r w:rsidR="00DA57B5" w:rsidRPr="00B87302">
        <w:rPr>
          <w:noProof/>
        </w:rPr>
        <w:t>)</w:t>
      </w:r>
      <w:r w:rsidR="00794666" w:rsidRPr="00B87302">
        <w:fldChar w:fldCharType="end"/>
      </w:r>
      <w:r w:rsidRPr="00B87302">
        <w:t xml:space="preserve">. In this study area, there is a lack of full and realistic long period of climatic data. The daily values of all climatic variables from CFSR data were used instead of measured data. This study used these CFSR </w:t>
      </w:r>
      <w:r w:rsidRPr="00B87302">
        <w:lastRenderedPageBreak/>
        <w:t>data for all climatic variables obtained from https://globalweather.tamu.edu/ for the stations around Gelda watershed. For weather generator data definition, the weather generator data file in data base form (dbf) was selected first. Then, rainfall, temperature, relative humidity, solar radiation and wind speed data were selected and added to the model respectively.</w:t>
      </w:r>
      <w:r w:rsidR="00597B1E" w:rsidRPr="00B87302">
        <w:t xml:space="preserve"> </w:t>
      </w:r>
    </w:p>
    <w:p w:rsidR="00D30896" w:rsidRPr="00B87302" w:rsidRDefault="00597B1E"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2</w:t>
      </w:r>
      <w:r w:rsidR="000B62E6" w:rsidRPr="00B87302">
        <w:rPr>
          <w:rFonts w:eastAsia="Times New Roman"/>
          <w:b/>
          <w:lang w:val="en-US"/>
        </w:rPr>
        <w:t xml:space="preserve">.9 </w:t>
      </w:r>
      <w:r w:rsidR="00D30896" w:rsidRPr="00B87302">
        <w:rPr>
          <w:rFonts w:eastAsia="Times New Roman"/>
          <w:b/>
          <w:lang w:val="en-US"/>
        </w:rPr>
        <w:t>Sensitivity analysis, calibration and validation in the SWAT-CUP model</w:t>
      </w:r>
    </w:p>
    <w:p w:rsidR="00D30896" w:rsidRPr="00B87302" w:rsidRDefault="00D30896"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A sensitivity analysis is needed to determine the most sensitive parameters in the basin for the calibration and validation process and also helps to understand the model's behavior and the predominant processes </w:t>
      </w:r>
      <w:r w:rsidR="00794666" w:rsidRPr="00B87302">
        <w:rPr>
          <w:rFonts w:eastAsia="Times New Roman"/>
          <w:lang w:val="en-US"/>
        </w:rPr>
        <w:fldChar w:fldCharType="begin"/>
      </w:r>
      <w:r w:rsidR="00DA57B5" w:rsidRPr="00B87302">
        <w:rPr>
          <w:rFonts w:eastAsia="Times New Roman"/>
          <w:lang w:val="en-US"/>
        </w:rPr>
        <w:instrText xml:space="preserve"> ADDIN EN.CITE &lt;EndNote&gt;&lt;Cite&gt;&lt;Author&gt;Narsimlu&lt;/Author&gt;&lt;Year&gt;2015&lt;/Year&gt;&lt;RecNum&gt;253&lt;/RecNum&gt;&lt;DisplayText&gt;(Narsimlu et al., 2015)&lt;/DisplayText&gt;&lt;record&gt;&lt;rec-number&gt;253&lt;/rec-number&gt;&lt;foreign-keys&gt;&lt;key app="EN" db-id="vd0e9daafppxxsevxvwxe996a2sppt0rvp55"&gt;253&lt;/key&gt;&lt;/foreign-keys&gt;&lt;ref-type name="Journal Article"&gt;17&lt;/ref-type&gt;&lt;contributors&gt;&lt;authors&gt;&lt;author&gt;Narsimlu, Boini&lt;/author&gt;&lt;author&gt;Gosain, Ashvin K&lt;/author&gt;&lt;author&gt;Chahar, Baghu R&lt;/author&gt;&lt;author&gt;Singh, Sudhir Kumar&lt;/author&gt;&lt;author&gt;Srivastava, Prashant K&lt;/author&gt;&lt;/authors&gt;&lt;/contributors&gt;&lt;titles&gt;&lt;title&gt;SWAT model calibration and uncertainty analysis for streamflow prediction in the Kunwari River Basin, India, using sequential uncertainty fitting&lt;/title&gt;&lt;secondary-title&gt;Environmental Processes&lt;/secondary-title&gt;&lt;/titles&gt;&lt;periodical&gt;&lt;full-title&gt;Environmental Processes&lt;/full-title&gt;&lt;/periodical&gt;&lt;pages&gt;79-95&lt;/pages&gt;&lt;volume&gt;2&lt;/volume&gt;&lt;number&gt;1&lt;/number&gt;&lt;dates&gt;&lt;year&gt;2015&lt;/year&gt;&lt;/dates&gt;&lt;isbn&gt;2198-7491&lt;/isbn&gt;&lt;urls&gt;&lt;/urls&gt;&lt;/record&gt;&lt;/Cite&gt;&lt;/EndNote&gt;</w:instrText>
      </w:r>
      <w:r w:rsidR="00794666" w:rsidRPr="00B87302">
        <w:rPr>
          <w:rFonts w:eastAsia="Times New Roman"/>
          <w:lang w:val="en-US"/>
        </w:rPr>
        <w:fldChar w:fldCharType="separate"/>
      </w:r>
      <w:r w:rsidR="00DA57B5" w:rsidRPr="00B87302">
        <w:rPr>
          <w:rFonts w:eastAsia="Times New Roman"/>
          <w:noProof/>
          <w:lang w:val="en-US"/>
        </w:rPr>
        <w:t>(</w:t>
      </w:r>
      <w:hyperlink w:anchor="_ENREF_13" w:tooltip="Narsimlu, 2015 #253" w:history="1">
        <w:r w:rsidR="00DA57B5" w:rsidRPr="00B87302">
          <w:rPr>
            <w:rFonts w:eastAsia="Times New Roman"/>
            <w:noProof/>
            <w:lang w:val="en-US"/>
          </w:rPr>
          <w:t>Narsimlu et al., 2015</w:t>
        </w:r>
      </w:hyperlink>
      <w:r w:rsidR="00DA57B5" w:rsidRPr="00B87302">
        <w:rPr>
          <w:rFonts w:eastAsia="Times New Roman"/>
          <w:noProof/>
          <w:lang w:val="en-US"/>
        </w:rPr>
        <w:t>)</w:t>
      </w:r>
      <w:r w:rsidR="00794666" w:rsidRPr="00B87302">
        <w:rPr>
          <w:rFonts w:eastAsia="Times New Roman"/>
          <w:lang w:val="en-US"/>
        </w:rPr>
        <w:fldChar w:fldCharType="end"/>
      </w:r>
      <w:r w:rsidRPr="00B87302">
        <w:rPr>
          <w:rFonts w:eastAsia="Times New Roman"/>
          <w:lang w:val="en-US"/>
        </w:rPr>
        <w:t>.</w:t>
      </w:r>
      <w:r w:rsidR="00597B1E" w:rsidRPr="00B87302">
        <w:rPr>
          <w:rFonts w:eastAsia="Times New Roman"/>
          <w:lang w:val="en-US"/>
        </w:rPr>
        <w:t xml:space="preserve"> </w:t>
      </w:r>
    </w:p>
    <w:p w:rsidR="006C0900" w:rsidRPr="00B87302" w:rsidRDefault="00D30896" w:rsidP="00D90F02">
      <w:pPr>
        <w:snapToGrid w:val="0"/>
        <w:ind w:firstLine="425"/>
        <w:jc w:val="both"/>
      </w:pPr>
      <w:r w:rsidRPr="00B87302">
        <w:t xml:space="preserve">The calibration was performed based on the parameters and the following objectives: a good agreement between the averages simulated and observed catchment runoff volume, a good overall agreement of shape of the hydrograph, and a good agreement for peak flow and low flow with respect to timing, rate and volume. To </w:t>
      </w:r>
      <w:r w:rsidR="00F0119F" w:rsidRPr="00B87302">
        <w:t>fulfil</w:t>
      </w:r>
      <w:r w:rsidRPr="00B87302">
        <w:t xml:space="preserve"> these objectives, the</w:t>
      </w:r>
      <w:r w:rsidR="00685D23" w:rsidRPr="00B87302">
        <w:rPr>
          <w:rFonts w:hint="eastAsia"/>
          <w:lang w:eastAsia="zh-CN"/>
        </w:rPr>
        <w:t xml:space="preserve"> </w:t>
      </w:r>
      <w:r w:rsidRPr="00B87302">
        <w:t>Sequential Uncertainty Fitting (SUFI-2) model for optimization and uncertainties analysis was used in the SWAT-CUP for calibration and validation. The Nash-Sutcliff (NS) coefficient was assigned as the objective function. In SUFI-2, a parameter uncertainty was propagated as uniform distribution through a statistical method for generating a sample of reasonable collections of parameter values from sampling. It is referred to as the 95% representing prediction uncertainty (95PPU) (known as P-factor) calculated at 2.5% and 97.5% levels for each parameter. The 95PPU is the degree to which all uncertainties are accounted.</w:t>
      </w:r>
    </w:p>
    <w:p w:rsidR="00D30896"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2.10 </w:t>
      </w:r>
      <w:r w:rsidR="00D30896" w:rsidRPr="00B87302">
        <w:rPr>
          <w:rFonts w:eastAsia="Times New Roman"/>
          <w:b/>
          <w:lang w:val="en-US"/>
        </w:rPr>
        <w:t>Model Performance Evaluation</w:t>
      </w:r>
    </w:p>
    <w:p w:rsidR="00D30896" w:rsidRPr="00B87302" w:rsidRDefault="00D30896"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Calibration and validation results indicate that SWAT model is an effective watershed management tool that can be run with available data. For this study three objective functions have been used to measure the overall fit between the observed and predicted stream flow by SWAT model as described below. </w:t>
      </w:r>
    </w:p>
    <w:p w:rsidR="00D30896" w:rsidRPr="00B87302" w:rsidRDefault="00D30896" w:rsidP="00D90F02">
      <w:pPr>
        <w:snapToGrid w:val="0"/>
        <w:ind w:firstLine="425"/>
        <w:jc w:val="both"/>
      </w:pPr>
      <w:r w:rsidRPr="00B87302">
        <w:t xml:space="preserve">Percent of Bias (PBIAS): - As a general rule given by </w:t>
      </w:r>
      <w:r w:rsidR="00794666" w:rsidRPr="00B87302">
        <w:fldChar w:fldCharType="begin"/>
      </w:r>
      <w:r w:rsidR="00DA57B5" w:rsidRPr="00B87302">
        <w:instrText xml:space="preserve"> ADDIN EN.CITE &lt;EndNote&gt;&lt;Cite AuthorYear="1"&gt;&lt;Author&gt;Moriasi&lt;/Author&gt;&lt;Year&gt;2007&lt;/Year&gt;&lt;RecNum&gt;252&lt;/RecNum&gt;&lt;DisplayText&gt;Moriasi et al. (2007)&lt;/DisplayText&gt;&lt;record&gt;&lt;rec-number&gt;252&lt;/rec-number&gt;&lt;foreign-keys&gt;&lt;key app="EN" db-id="vd0e9daafppxxsevxvwxe996a2sppt0rvp55"&gt;252&lt;/key&gt;&lt;/foreign-keys&gt;&lt;ref-type name="Journal Article"&gt;17&lt;/ref-type&gt;&lt;contributors&gt;&lt;authors&gt;&lt;author&gt;Moriasi, Daniel N&lt;/author&gt;&lt;author&gt;Arnold, Jeffrey G&lt;/author&gt;&lt;author&gt;Van Liew, Michael W&lt;/author&gt;&lt;author&gt;Bingner, Ronald L&lt;/author&gt;&lt;author&gt;Harmel, R Daren&lt;/author&gt;&lt;author&gt;Veith, Tamie L&lt;/author&gt;&lt;/authors&gt;&lt;/contributors&gt;&lt;titles&gt;&lt;title&gt;Model evaluation guidelines for systematic quantification of accuracy in watershed simulations&lt;/title&gt;&lt;secondary-title&gt;Transactions of the ASABE&lt;/secondary-title&gt;&lt;/titles&gt;&lt;periodical&gt;&lt;full-title&gt;Transactions of the ASABE&lt;/full-title&gt;&lt;/periodical&gt;&lt;pages&gt;885-900&lt;/pages&gt;&lt;volume&gt;50&lt;/volume&gt;&lt;number&gt;3&lt;/number&gt;&lt;dates&gt;&lt;year&gt;2007&lt;/year&gt;&lt;/dates&gt;&lt;urls&gt;&lt;/urls&gt;&lt;/record&gt;&lt;/Cite&gt;&lt;/EndNote&gt;</w:instrText>
      </w:r>
      <w:r w:rsidR="00794666" w:rsidRPr="00B87302">
        <w:fldChar w:fldCharType="separate"/>
      </w:r>
      <w:hyperlink w:anchor="_ENREF_12" w:tooltip="Moriasi, 2007 #252" w:history="1">
        <w:r w:rsidR="00DA57B5" w:rsidRPr="00B87302">
          <w:rPr>
            <w:noProof/>
          </w:rPr>
          <w:t>Moriasi et al. (2007</w:t>
        </w:r>
      </w:hyperlink>
      <w:r w:rsidR="00DA57B5" w:rsidRPr="00B87302">
        <w:rPr>
          <w:noProof/>
        </w:rPr>
        <w:t>)</w:t>
      </w:r>
      <w:r w:rsidR="00794666" w:rsidRPr="00B87302">
        <w:fldChar w:fldCharType="end"/>
      </w:r>
      <w:r w:rsidR="00685D23" w:rsidRPr="00B87302">
        <w:t>, a</w:t>
      </w:r>
      <w:r w:rsidRPr="00B87302">
        <w:t xml:space="preserve"> PBIAS of 10% or less is considered very good, between ±10% and ±15% is good, and between ±15 and ±25% is satisfactory whereas values greater than 25% indicate an” unsatisfactory” model simulation. The optimal value of PBIAS is zero. A positive PBIAS value indicates the model is under-predicting whereas negative values indicate over-predicting using the equation:</w:t>
      </w:r>
      <w:r w:rsidR="00597B1E" w:rsidRPr="00B87302">
        <w:t xml:space="preserve"> </w:t>
      </w:r>
    </w:p>
    <w:p w:rsidR="00D30896" w:rsidRPr="00B87302" w:rsidRDefault="00D30896" w:rsidP="00D90F02">
      <w:pPr>
        <w:snapToGrid w:val="0"/>
        <w:ind w:firstLine="425"/>
        <w:jc w:val="both"/>
      </w:pPr>
      <w:r w:rsidRPr="00B87302">
        <w:t>PBIAS=</w:t>
      </w:r>
      <w:r w:rsidR="00794666" w:rsidRPr="00B87302">
        <w:fldChar w:fldCharType="begin"/>
      </w:r>
      <w:r w:rsidR="00F07C54" w:rsidRPr="00B87302">
        <w:instrText xml:space="preserve"> QUOTE </w:instrText>
      </w:r>
      <w:r w:rsidR="00B87302" w:rsidRPr="00B87302">
        <w:pict>
          <v:shape id="_x0000_i1035" type="#_x0000_t75" style="width:57.6pt;height:20.65pt" equationxml="&lt;">
            <v:imagedata r:id="rId22" o:title="" chromakey="white"/>
          </v:shape>
        </w:pict>
      </w:r>
      <w:r w:rsidR="00F07C54" w:rsidRPr="00B87302">
        <w:instrText xml:space="preserve"> </w:instrText>
      </w:r>
      <w:r w:rsidR="00794666" w:rsidRPr="00B87302">
        <w:fldChar w:fldCharType="separate"/>
      </w:r>
      <w:r w:rsidR="00B87302" w:rsidRPr="00B87302">
        <w:pict>
          <v:shape id="_x0000_i1036" type="#_x0000_t75" style="width:57.6pt;height:20.65pt" equationxml="&lt;">
            <v:imagedata r:id="rId22" o:title="" chromakey="white"/>
          </v:shape>
        </w:pict>
      </w:r>
      <w:r w:rsidR="00794666" w:rsidRPr="00B87302">
        <w:fldChar w:fldCharType="end"/>
      </w:r>
      <w:r w:rsidRPr="00B87302">
        <w:t>*100</w:t>
      </w:r>
      <w:r w:rsidR="00597B1E" w:rsidRPr="00B87302">
        <w:t xml:space="preserve"> </w:t>
      </w:r>
    </w:p>
    <w:p w:rsidR="00D30896" w:rsidRPr="00B87302" w:rsidRDefault="00D30896" w:rsidP="00D90F02">
      <w:pPr>
        <w:snapToGrid w:val="0"/>
        <w:ind w:firstLine="425"/>
        <w:jc w:val="both"/>
      </w:pPr>
      <w:r w:rsidRPr="00B87302">
        <w:t xml:space="preserve">Where; “Qsim” is the simulated flow and “Qobs” is the observed flow. </w:t>
      </w:r>
    </w:p>
    <w:p w:rsidR="00D30896" w:rsidRPr="00B87302" w:rsidRDefault="00D30896" w:rsidP="00D90F02">
      <w:pPr>
        <w:snapToGrid w:val="0"/>
        <w:ind w:firstLine="425"/>
        <w:jc w:val="both"/>
      </w:pPr>
      <w:r w:rsidRPr="00B87302">
        <w:t>Coefficient of Determination (R</w:t>
      </w:r>
      <w:r w:rsidRPr="00B87302">
        <w:rPr>
          <w:vertAlign w:val="superscript"/>
        </w:rPr>
        <w:t>2</w:t>
      </w:r>
      <w:r w:rsidRPr="00B87302">
        <w:t>):- R</w:t>
      </w:r>
      <w:r w:rsidRPr="00B87302">
        <w:rPr>
          <w:vertAlign w:val="superscript"/>
        </w:rPr>
        <w:t>2</w:t>
      </w:r>
      <w:r w:rsidRPr="00B87302">
        <w:t xml:space="preserve"> ranges from 0 (indicates the model is poor) to 1 (indicates the </w:t>
      </w:r>
      <w:r w:rsidRPr="00B87302">
        <w:lastRenderedPageBreak/>
        <w:t xml:space="preserve">model is good), with higher values indicating less error variance, and typical values greater than 0.6 are considered acceptable </w:t>
      </w:r>
      <w:r w:rsidR="00794666" w:rsidRPr="00B87302">
        <w:fldChar w:fldCharType="begin"/>
      </w:r>
      <w:r w:rsidR="00DA57B5" w:rsidRPr="00B87302">
        <w:instrText xml:space="preserve"> ADDIN EN.CITE &lt;EndNote&gt;&lt;Cite&gt;&lt;Author&gt;Bonumá&lt;/Author&gt;&lt;Year&gt;2015&lt;/Year&gt;&lt;RecNum&gt;244&lt;/RecNum&gt;&lt;DisplayText&gt;(Bonumá et al., 2015)&lt;/DisplayText&gt;&lt;record&gt;&lt;rec-number&gt;244&lt;/rec-number&gt;&lt;foreign-keys&gt;&lt;key app="EN" db-id="vd0e9daafppxxsevxvwxe996a2sppt0rvp55"&gt;244&lt;/key&gt;&lt;/foreign-keys&gt;&lt;ref-type name="Journal Article"&gt;17&lt;/ref-type&gt;&lt;contributors&gt;&lt;authors&gt;&lt;author&gt;Bonumá, Nadia Bernardi&lt;/author&gt;&lt;author&gt;Reichert, José Miguel&lt;/author&gt;&lt;author&gt;Rodrigues, Miriam Fernanda&lt;/author&gt;&lt;author&gt;Monteiro, José Alberto Fernandez&lt;/author&gt;&lt;author&gt;Arnold, Jeffrey G&lt;/author&gt;&lt;author&gt;Srinivasan, Raghavan&lt;/author&gt;&lt;/authors&gt;&lt;/contributors&gt;&lt;titles&gt;&lt;title&gt;Modeling surface hydrology, soil erosion, nutrient transport, and future scenarios with the ecohydrological SWAT model in brazilian watersheds and river basins&lt;/title&gt;&lt;secondary-title&gt;Tópicos Ci. Solo&lt;/secondary-title&gt;&lt;/titles&gt;&lt;periodical&gt;&lt;full-title&gt;Tópicos Ci. Solo&lt;/full-title&gt;&lt;/periodical&gt;&lt;pages&gt;241-290&lt;/pages&gt;&lt;volume&gt;9&lt;/volume&gt;&lt;dates&gt;&lt;year&gt;2015&lt;/year&gt;&lt;/dates&gt;&lt;urls&gt;&lt;/urls&gt;&lt;/record&gt;&lt;/Cite&gt;&lt;/EndNote&gt;</w:instrText>
      </w:r>
      <w:r w:rsidR="00794666" w:rsidRPr="00B87302">
        <w:fldChar w:fldCharType="end"/>
      </w:r>
      <w:r w:rsidR="00DA57B5" w:rsidRPr="00B87302">
        <w:t>(</w:t>
      </w:r>
      <w:hyperlink w:anchor="_ENREF_5" w:tooltip="Bonumá, 2015 #244" w:history="1">
        <w:r w:rsidR="00DA57B5" w:rsidRPr="00B87302">
          <w:t>Bonumá et al., 2015</w:t>
        </w:r>
      </w:hyperlink>
      <w:r w:rsidR="00DA57B5" w:rsidRPr="00B87302">
        <w:t>)</w:t>
      </w:r>
      <w:r w:rsidRPr="00B87302">
        <w:t>. The R</w:t>
      </w:r>
      <w:r w:rsidRPr="00B87302">
        <w:rPr>
          <w:vertAlign w:val="superscript"/>
        </w:rPr>
        <w:t>2</w:t>
      </w:r>
      <w:r w:rsidRPr="00B87302">
        <w:t xml:space="preserve"> is calculated as using the equation: </w:t>
      </w:r>
    </w:p>
    <w:p w:rsidR="00597B1E" w:rsidRPr="00B87302" w:rsidRDefault="00597B1E" w:rsidP="00D90F02">
      <w:pPr>
        <w:snapToGrid w:val="0"/>
        <w:ind w:firstLine="425"/>
        <w:jc w:val="both"/>
      </w:pPr>
      <w:r w:rsidRPr="00B87302">
        <w:rPr>
          <w:rFonts w:eastAsia="Times New Roman"/>
        </w:rPr>
        <w:t xml:space="preserve"> </w:t>
      </w:r>
      <w:r w:rsidR="00794666" w:rsidRPr="00B87302">
        <w:fldChar w:fldCharType="begin"/>
      </w:r>
      <w:r w:rsidR="00F07C54" w:rsidRPr="00B87302">
        <w:instrText xml:space="preserve"> QUOTE </w:instrText>
      </w:r>
      <w:r w:rsidR="00B87302" w:rsidRPr="00B87302">
        <w:pict>
          <v:shape id="_x0000_i1037" type="#_x0000_t75" style="width:11.25pt;height:11.9pt" equationxml="&lt;">
            <v:imagedata r:id="rId23" o:title="" chromakey="white"/>
          </v:shape>
        </w:pict>
      </w:r>
      <w:r w:rsidR="00F07C54" w:rsidRPr="00B87302">
        <w:instrText xml:space="preserve"> </w:instrText>
      </w:r>
      <w:r w:rsidR="00794666" w:rsidRPr="00B87302">
        <w:fldChar w:fldCharType="separate"/>
      </w:r>
      <w:r w:rsidR="00B87302" w:rsidRPr="00B87302">
        <w:pict>
          <v:shape id="_x0000_i1038" type="#_x0000_t75" style="width:11.25pt;height:11.9pt" equationxml="&lt;">
            <v:imagedata r:id="rId23" o:title="" chromakey="white"/>
          </v:shape>
        </w:pict>
      </w:r>
      <w:r w:rsidR="00794666" w:rsidRPr="00B87302">
        <w:fldChar w:fldCharType="end"/>
      </w:r>
      <w:r w:rsidR="00D30896" w:rsidRPr="00B87302">
        <w:t xml:space="preserve"> = </w:t>
      </w:r>
      <w:r w:rsidR="00794666" w:rsidRPr="00B87302">
        <w:fldChar w:fldCharType="begin"/>
      </w:r>
      <w:r w:rsidR="00F07C54" w:rsidRPr="00B87302">
        <w:instrText xml:space="preserve"> QUOTE </w:instrText>
      </w:r>
      <w:r w:rsidR="00B87302" w:rsidRPr="00B87302">
        <w:pict>
          <v:shape id="_x0000_i1039" type="#_x0000_t75" style="width:75.75pt;height:21.9pt" equationxml="&lt;">
            <v:imagedata r:id="rId24" o:title="" chromakey="white"/>
          </v:shape>
        </w:pict>
      </w:r>
      <w:r w:rsidR="00F07C54" w:rsidRPr="00B87302">
        <w:instrText xml:space="preserve"> </w:instrText>
      </w:r>
      <w:r w:rsidR="00794666" w:rsidRPr="00B87302">
        <w:fldChar w:fldCharType="separate"/>
      </w:r>
      <w:r w:rsidR="00B87302" w:rsidRPr="00B87302">
        <w:pict>
          <v:shape id="_x0000_i1040" type="#_x0000_t75" style="width:75.75pt;height:21.9pt" equationxml="&lt;">
            <v:imagedata r:id="rId24" o:title="" chromakey="white"/>
          </v:shape>
        </w:pict>
      </w:r>
      <w:r w:rsidR="00794666" w:rsidRPr="00B87302">
        <w:fldChar w:fldCharType="end"/>
      </w:r>
      <w:r w:rsidRPr="00B87302">
        <w:t xml:space="preserve"> </w:t>
      </w:r>
    </w:p>
    <w:p w:rsidR="00D30896" w:rsidRPr="00B87302" w:rsidRDefault="00597B1E" w:rsidP="00D90F02">
      <w:pPr>
        <w:snapToGrid w:val="0"/>
        <w:ind w:firstLine="425"/>
        <w:jc w:val="both"/>
      </w:pPr>
      <w:r w:rsidRPr="00B87302">
        <w:t>W</w:t>
      </w:r>
      <w:r w:rsidR="00D30896" w:rsidRPr="00B87302">
        <w:t>here, Xi-measured value, Xav- average measured value, Yi- simulated value and Yav- average simulated value in (m</w:t>
      </w:r>
      <w:r w:rsidR="00D30896" w:rsidRPr="00B87302">
        <w:rPr>
          <w:vertAlign w:val="superscript"/>
        </w:rPr>
        <w:t>3</w:t>
      </w:r>
      <w:r w:rsidR="00D30896" w:rsidRPr="00B87302">
        <w:t>/s).</w:t>
      </w:r>
    </w:p>
    <w:p w:rsidR="00597B1E" w:rsidRPr="00B87302" w:rsidRDefault="00D30896" w:rsidP="00D90F02">
      <w:pPr>
        <w:snapToGrid w:val="0"/>
        <w:ind w:firstLine="425"/>
        <w:jc w:val="both"/>
      </w:pPr>
      <w:r w:rsidRPr="00B87302">
        <w:t>Nash-Sutcliffe Efficiency (NSE): - The value of NSE ranges from negative infinity to 1 (best) i.e., (-∞, 1]. NSE value &lt; 0.5 indicates the mean observed value is better predictor than the simulated value, which indicates unacceptable performance while NSE values greater than 0.5, the simulated value is better predictor than mean measured value and generally viewed as acceptable performance. The NSE indicates that how well the plots of observed versus simulated data fits the 1:1 line and computed using the equation:</w:t>
      </w:r>
    </w:p>
    <w:p w:rsidR="00D30896" w:rsidRPr="00B87302" w:rsidRDefault="00597B1E" w:rsidP="00D90F02">
      <w:pPr>
        <w:snapToGrid w:val="0"/>
        <w:ind w:firstLine="425"/>
        <w:jc w:val="both"/>
      </w:pPr>
      <w:r w:rsidRPr="00B87302">
        <w:t>N</w:t>
      </w:r>
      <w:r w:rsidR="00D30896" w:rsidRPr="00B87302">
        <w:t xml:space="preserve">SE=1- </w:t>
      </w:r>
      <w:r w:rsidR="00794666" w:rsidRPr="00B87302">
        <w:fldChar w:fldCharType="begin"/>
      </w:r>
      <w:r w:rsidR="00F07C54" w:rsidRPr="00B87302">
        <w:instrText xml:space="preserve"> QUOTE </w:instrText>
      </w:r>
      <w:r w:rsidR="00B87302" w:rsidRPr="00B87302">
        <w:pict>
          <v:shape id="_x0000_i1041" type="#_x0000_t75" style="width:150.9pt;height:20.05pt" equationxml="&lt;">
            <v:imagedata r:id="rId25" o:title="" chromakey="white"/>
          </v:shape>
        </w:pict>
      </w:r>
      <w:r w:rsidR="00F07C54" w:rsidRPr="00B87302">
        <w:instrText xml:space="preserve"> </w:instrText>
      </w:r>
      <w:r w:rsidR="00794666" w:rsidRPr="00B87302">
        <w:fldChar w:fldCharType="separate"/>
      </w:r>
      <w:r w:rsidR="00B87302" w:rsidRPr="00B87302">
        <w:pict>
          <v:shape id="_x0000_i1042" type="#_x0000_t75" style="width:150.9pt;height:20.05pt" equationxml="&lt;">
            <v:imagedata r:id="rId25" o:title="" chromakey="white"/>
          </v:shape>
        </w:pict>
      </w:r>
      <w:r w:rsidR="00794666" w:rsidRPr="00B87302">
        <w:fldChar w:fldCharType="end"/>
      </w:r>
    </w:p>
    <w:p w:rsidR="00D30896"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2.11 </w:t>
      </w:r>
      <w:r w:rsidR="00D30896" w:rsidRPr="00B87302">
        <w:rPr>
          <w:rFonts w:eastAsia="Times New Roman"/>
          <w:b/>
          <w:lang w:val="en-US"/>
        </w:rPr>
        <w:t xml:space="preserve">Evaluation of Stream Flow due to Land Use Land Cover Change </w:t>
      </w:r>
    </w:p>
    <w:p w:rsidR="00D30896" w:rsidRPr="00B87302" w:rsidRDefault="00D30896"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Simulation of the impacts of land use/land cover change on Gelda stream flow was one of the most significant parts of this study. There was a high expansion of cultivated lands in the expenses of forest, bush, and grazing lands during the study periods considered. To evaluate the variability of stream flow due to land use/land cover change from 1984 to 2016, </w:t>
      </w:r>
      <w:r w:rsidRPr="00B87302">
        <w:rPr>
          <w:rFonts w:eastAsia="Times New Roman"/>
          <w:lang w:val="en-US"/>
        </w:rPr>
        <w:lastRenderedPageBreak/>
        <w:t>three independent simulation runs were conducted on a yearly basis using all land use/land cover maps for the period of 1984-2016 keeping other input parameters unchanged. Seasonal stream flow variability of 1984, 2000 and 2016 due to the land use/land cover change was assessed and comparison were made on stream flow contributions based on observed stream flow data, and surface runoff</w:t>
      </w:r>
      <w:r w:rsidR="00597B1E" w:rsidRPr="00B87302">
        <w:rPr>
          <w:rFonts w:eastAsia="Times New Roman"/>
          <w:lang w:val="en-US"/>
        </w:rPr>
        <w:t xml:space="preserve"> &amp; </w:t>
      </w:r>
      <w:r w:rsidRPr="00B87302">
        <w:rPr>
          <w:rFonts w:eastAsia="Times New Roman"/>
          <w:lang w:val="en-US"/>
        </w:rPr>
        <w:t>ground water flow contributions to stream flow based on the simulation outputs using SWAT Viewer.</w:t>
      </w:r>
    </w:p>
    <w:p w:rsidR="009A2476" w:rsidRPr="00B87302" w:rsidRDefault="009A2476" w:rsidP="00D90F02">
      <w:pPr>
        <w:widowControl/>
        <w:tabs>
          <w:tab w:val="num" w:pos="567"/>
        </w:tabs>
        <w:overflowPunct w:val="0"/>
        <w:autoSpaceDE w:val="0"/>
        <w:autoSpaceDN w:val="0"/>
        <w:adjustRightInd w:val="0"/>
        <w:snapToGrid w:val="0"/>
        <w:jc w:val="both"/>
        <w:textAlignment w:val="baseline"/>
        <w:outlineLvl w:val="0"/>
        <w:rPr>
          <w:rFonts w:eastAsiaTheme="minorEastAsia"/>
          <w:b/>
          <w:lang w:val="en-US" w:eastAsia="zh-CN"/>
        </w:rPr>
      </w:pPr>
    </w:p>
    <w:p w:rsidR="00D30896" w:rsidRPr="00B87302" w:rsidRDefault="009A2476" w:rsidP="00D90F02">
      <w:pPr>
        <w:widowControl/>
        <w:tabs>
          <w:tab w:val="num" w:pos="567"/>
        </w:tabs>
        <w:overflowPunct w:val="0"/>
        <w:autoSpaceDE w:val="0"/>
        <w:autoSpaceDN w:val="0"/>
        <w:adjustRightInd w:val="0"/>
        <w:snapToGrid w:val="0"/>
        <w:jc w:val="both"/>
        <w:textAlignment w:val="baseline"/>
        <w:outlineLvl w:val="0"/>
        <w:rPr>
          <w:rFonts w:eastAsia="Times New Roman"/>
          <w:b/>
          <w:lang w:val="en-US"/>
        </w:rPr>
      </w:pPr>
      <w:r w:rsidRPr="00B87302">
        <w:rPr>
          <w:rFonts w:eastAsia="Times New Roman"/>
          <w:b/>
          <w:lang w:val="en-US"/>
        </w:rPr>
        <w:t xml:space="preserve">3. Results And </w:t>
      </w:r>
      <w:r w:rsidR="00B87302" w:rsidRPr="00B87302">
        <w:rPr>
          <w:rFonts w:eastAsia="Times New Roman"/>
          <w:b/>
          <w:lang w:val="en-US"/>
        </w:rPr>
        <w:t>Discussion</w:t>
      </w:r>
    </w:p>
    <w:p w:rsidR="00D30896"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3.1 </w:t>
      </w:r>
      <w:r w:rsidR="00D30896" w:rsidRPr="00B87302">
        <w:rPr>
          <w:rFonts w:eastAsia="Times New Roman"/>
          <w:b/>
          <w:lang w:val="en-US"/>
        </w:rPr>
        <w:t>Accuracy Assessment Using Confusion matrixes</w:t>
      </w:r>
    </w:p>
    <w:p w:rsidR="00D30896" w:rsidRPr="00B87302" w:rsidRDefault="00D30896" w:rsidP="009A2476">
      <w:pPr>
        <w:widowControl/>
        <w:overflowPunct w:val="0"/>
        <w:autoSpaceDE w:val="0"/>
        <w:autoSpaceDN w:val="0"/>
        <w:adjustRightInd w:val="0"/>
        <w:snapToGrid w:val="0"/>
        <w:ind w:firstLine="425"/>
        <w:jc w:val="both"/>
        <w:textAlignment w:val="baseline"/>
        <w:rPr>
          <w:rFonts w:eastAsiaTheme="minorEastAsia"/>
          <w:lang w:val="en-US" w:eastAsia="zh-CN"/>
        </w:rPr>
      </w:pPr>
      <w:r w:rsidRPr="00B87302">
        <w:rPr>
          <w:rFonts w:eastAsia="Times New Roman"/>
          <w:lang w:val="en-US"/>
        </w:rPr>
        <w:t xml:space="preserve">To assess the classification accuracy, confusion matrix was used including overall, user’s and producer’s accuracies. A classification is not complete until its accuracy is assessed using the known Kappa statistics </w:t>
      </w:r>
      <w:r w:rsidR="00794666" w:rsidRPr="00B87302">
        <w:rPr>
          <w:rFonts w:eastAsia="Times New Roman"/>
          <w:lang w:val="en-US"/>
        </w:rPr>
        <w:fldChar w:fldCharType="begin"/>
      </w:r>
      <w:r w:rsidR="00DA57B5" w:rsidRPr="00B87302">
        <w:rPr>
          <w:rFonts w:eastAsia="Times New Roman"/>
          <w:lang w:val="en-US"/>
        </w:rPr>
        <w:instrText xml:space="preserve"> ADDIN EN.CITE &lt;EndNote&gt;&lt;Cite&gt;&lt;Author&gt;Forkuor&lt;/Author&gt;&lt;Year&gt;2011&lt;/Year&gt;&lt;RecNum&gt;246&lt;/RecNum&gt;&lt;DisplayText&gt;(Forkuor and Cofie, 2011)&lt;/DisplayText&gt;&lt;record&gt;&lt;rec-number&gt;246&lt;/rec-number&gt;&lt;foreign-keys&gt;&lt;key app="EN" db-id="vd0e9daafppxxsevxvwxe996a2sppt0rvp55"&gt;246&lt;/key&gt;&lt;/foreign-keys&gt;&lt;ref-type name="Journal Article"&gt;17&lt;/ref-type&gt;&lt;contributors&gt;&lt;authors&gt;&lt;author&gt;Forkuor, Gerald&lt;/author&gt;&lt;author&gt;Cofie, Olufunke&lt;/author&gt;&lt;/authors&gt;&lt;/contributors&gt;&lt;titles&gt;&lt;title&gt;Dynamics of land-use and land-cover change in Freetown, Sierra Leone and its effects on urban and peri-urban agriculture–a remote sensing approach&lt;/title&gt;&lt;secondary-title&gt;International Journal of Remote Sensing&lt;/secondary-title&gt;&lt;/titles&gt;&lt;periodical&gt;&lt;full-title&gt;International Journal of Remote Sensing&lt;/full-title&gt;&lt;/periodical&gt;&lt;pages&gt;1017-1037&lt;/pages&gt;&lt;volume&gt;32&lt;/volume&gt;&lt;number&gt;4&lt;/number&gt;&lt;dates&gt;&lt;year&gt;2011&lt;/year&gt;&lt;/dates&gt;&lt;isbn&gt;0143-1161&lt;/isbn&gt;&lt;urls&gt;&lt;/urls&gt;&lt;/record&gt;&lt;/Cite&gt;&lt;/EndNote&gt;</w:instrText>
      </w:r>
      <w:r w:rsidR="00794666" w:rsidRPr="00B87302">
        <w:rPr>
          <w:rFonts w:eastAsia="Times New Roman"/>
          <w:lang w:val="en-US"/>
        </w:rPr>
        <w:fldChar w:fldCharType="separate"/>
      </w:r>
      <w:r w:rsidR="00DA57B5" w:rsidRPr="00B87302">
        <w:rPr>
          <w:rFonts w:eastAsia="Times New Roman"/>
          <w:noProof/>
          <w:lang w:val="en-US"/>
        </w:rPr>
        <w:t>(</w:t>
      </w:r>
      <w:hyperlink w:anchor="_ENREF_7" w:tooltip="Forkuor, 2011 #246" w:history="1">
        <w:r w:rsidR="00DA57B5" w:rsidRPr="00B87302">
          <w:rPr>
            <w:rFonts w:eastAsia="Times New Roman"/>
            <w:noProof/>
            <w:lang w:val="en-US"/>
          </w:rPr>
          <w:t>Forkuor and Cofie, 2011</w:t>
        </w:r>
      </w:hyperlink>
      <w:r w:rsidR="00DA57B5" w:rsidRPr="00B87302">
        <w:rPr>
          <w:rFonts w:eastAsia="Times New Roman"/>
          <w:noProof/>
          <w:lang w:val="en-US"/>
        </w:rPr>
        <w:t>)</w:t>
      </w:r>
      <w:r w:rsidR="00794666" w:rsidRPr="00B87302">
        <w:rPr>
          <w:rFonts w:eastAsia="Times New Roman"/>
          <w:lang w:val="en-US"/>
        </w:rPr>
        <w:fldChar w:fldCharType="end"/>
      </w:r>
      <w:r w:rsidRPr="00B87302">
        <w:rPr>
          <w:rFonts w:eastAsia="Times New Roman"/>
          <w:lang w:val="en-US"/>
        </w:rPr>
        <w:t>. In this study, the confusion matrix was used ground control points (91,107,115 for 1984, 2000 and 2016 images, respectively) to validate the classified images in each period in addition to unchanged ground control points from1984 to 2016.</w:t>
      </w:r>
    </w:p>
    <w:p w:rsidR="000C7D67" w:rsidRPr="00B87302" w:rsidRDefault="000C7D67" w:rsidP="000C7D67">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The overall accuracies for 1984, 2000, and 2016 were, 81.3%, 83.2%, and 90.4%, with Kappa statistics of 73.0%, 76.1%, and 87.2% and User’s and producer’s accuracies of individual classes were also consistently high, ranging from 66.7% to 92.9% and 75.0% to 96.0%, respectively (Table 3).</w:t>
      </w:r>
    </w:p>
    <w:p w:rsidR="000C7D67" w:rsidRPr="00B87302" w:rsidRDefault="000C7D67" w:rsidP="00D90F02">
      <w:pPr>
        <w:widowControl/>
        <w:overflowPunct w:val="0"/>
        <w:autoSpaceDE w:val="0"/>
        <w:autoSpaceDN w:val="0"/>
        <w:adjustRightInd w:val="0"/>
        <w:snapToGrid w:val="0"/>
        <w:jc w:val="center"/>
        <w:textAlignment w:val="baseline"/>
        <w:rPr>
          <w:rFonts w:eastAsiaTheme="minorEastAsia"/>
          <w:lang w:val="en-US" w:eastAsia="zh-CN"/>
        </w:rPr>
        <w:sectPr w:rsidR="000C7D67" w:rsidRPr="00B87302" w:rsidSect="009A2476">
          <w:type w:val="continuous"/>
          <w:pgSz w:w="12240" w:h="15840" w:code="9"/>
          <w:pgMar w:top="1440" w:right="1440" w:bottom="1440" w:left="1440" w:header="720" w:footer="720" w:gutter="0"/>
          <w:cols w:num="2" w:space="500"/>
          <w:docGrid w:linePitch="272"/>
        </w:sectPr>
      </w:pPr>
    </w:p>
    <w:p w:rsidR="009A2476" w:rsidRPr="00B87302" w:rsidRDefault="009A2476" w:rsidP="00D90F02">
      <w:pPr>
        <w:widowControl/>
        <w:overflowPunct w:val="0"/>
        <w:autoSpaceDE w:val="0"/>
        <w:autoSpaceDN w:val="0"/>
        <w:adjustRightInd w:val="0"/>
        <w:snapToGrid w:val="0"/>
        <w:jc w:val="center"/>
        <w:textAlignment w:val="baseline"/>
        <w:rPr>
          <w:rFonts w:eastAsiaTheme="minorEastAsia"/>
          <w:lang w:val="en-US" w:eastAsia="zh-CN"/>
        </w:rPr>
      </w:pPr>
    </w:p>
    <w:p w:rsidR="00B87302" w:rsidRDefault="00B87302" w:rsidP="00D90F02">
      <w:pPr>
        <w:widowControl/>
        <w:overflowPunct w:val="0"/>
        <w:autoSpaceDE w:val="0"/>
        <w:autoSpaceDN w:val="0"/>
        <w:adjustRightInd w:val="0"/>
        <w:snapToGrid w:val="0"/>
        <w:jc w:val="center"/>
        <w:textAlignment w:val="baseline"/>
        <w:rPr>
          <w:rFonts w:eastAsiaTheme="minorEastAsia" w:hint="eastAsia"/>
          <w:b/>
          <w:lang w:val="en-US" w:eastAsia="zh-CN"/>
        </w:rPr>
      </w:pPr>
    </w:p>
    <w:p w:rsidR="00D30896" w:rsidRPr="00B87302" w:rsidRDefault="00D30896" w:rsidP="00D90F02">
      <w:pPr>
        <w:widowControl/>
        <w:overflowPunct w:val="0"/>
        <w:autoSpaceDE w:val="0"/>
        <w:autoSpaceDN w:val="0"/>
        <w:adjustRightInd w:val="0"/>
        <w:snapToGrid w:val="0"/>
        <w:jc w:val="center"/>
        <w:textAlignment w:val="baseline"/>
        <w:rPr>
          <w:rFonts w:eastAsia="Times New Roman"/>
          <w:lang w:val="en-US"/>
        </w:rPr>
      </w:pPr>
      <w:r w:rsidRPr="00B87302">
        <w:rPr>
          <w:rFonts w:eastAsia="Times New Roman"/>
          <w:b/>
          <w:lang w:val="en-US"/>
        </w:rPr>
        <w:t xml:space="preserve">Table </w:t>
      </w:r>
      <w:fldSimple w:instr=" SEQ &quot;Table&quot; \* MERGEFORMAT ">
        <w:r w:rsidR="00AC1A45" w:rsidRPr="00B87302">
          <w:rPr>
            <w:rFonts w:eastAsia="Times New Roman"/>
            <w:b/>
            <w:noProof/>
            <w:lang w:val="en-US"/>
          </w:rPr>
          <w:t>3</w:t>
        </w:r>
      </w:fldSimple>
      <w:r w:rsidRPr="00B87302">
        <w:rPr>
          <w:rFonts w:eastAsia="Times New Roman"/>
          <w:b/>
          <w:lang w:val="en-US"/>
        </w:rPr>
        <w:t>.</w:t>
      </w:r>
      <w:r w:rsidR="00597B1E" w:rsidRPr="00B87302">
        <w:rPr>
          <w:rFonts w:eastAsia="Times New Roman"/>
          <w:lang w:val="en-US"/>
        </w:rPr>
        <w:t xml:space="preserve"> </w:t>
      </w:r>
      <w:r w:rsidRPr="00B87302">
        <w:rPr>
          <w:rFonts w:eastAsia="Times New Roman"/>
          <w:lang w:val="en-US"/>
        </w:rPr>
        <w:t>Accuracy assessment from 1984 to 2016</w:t>
      </w:r>
    </w:p>
    <w:tbl>
      <w:tblPr>
        <w:tblW w:w="5000" w:type="pct"/>
        <w:jc w:val="center"/>
        <w:tblBorders>
          <w:top w:val="single" w:sz="8" w:space="0" w:color="000000"/>
          <w:bottom w:val="single" w:sz="8" w:space="0" w:color="000000"/>
        </w:tblBorders>
        <w:tblCellMar>
          <w:left w:w="57" w:type="dxa"/>
          <w:right w:w="57" w:type="dxa"/>
        </w:tblCellMar>
        <w:tblLook w:val="04A0"/>
      </w:tblPr>
      <w:tblGrid>
        <w:gridCol w:w="741"/>
        <w:gridCol w:w="1828"/>
        <w:gridCol w:w="2094"/>
        <w:gridCol w:w="2590"/>
        <w:gridCol w:w="2221"/>
      </w:tblGrid>
      <w:tr w:rsidR="00D30896" w:rsidRPr="00B87302" w:rsidTr="00597B1E">
        <w:trPr>
          <w:jc w:val="center"/>
        </w:trPr>
        <w:tc>
          <w:tcPr>
            <w:tcW w:w="391" w:type="pct"/>
            <w:tcBorders>
              <w:top w:val="single" w:sz="8" w:space="0" w:color="000000"/>
              <w:left w:val="nil"/>
              <w:bottom w:val="single" w:sz="8" w:space="0" w:color="000000"/>
              <w:right w:val="nil"/>
            </w:tcBorders>
            <w:shd w:val="clear" w:color="auto" w:fill="auto"/>
            <w:vAlign w:val="center"/>
          </w:tcPr>
          <w:p w:rsidR="00D30896" w:rsidRPr="00B87302" w:rsidRDefault="00D30896" w:rsidP="00D90F02">
            <w:pPr>
              <w:snapToGrid w:val="0"/>
              <w:jc w:val="both"/>
              <w:rPr>
                <w:rFonts w:eastAsia="Times New Roman"/>
                <w:b/>
                <w:bCs/>
                <w:color w:val="000000"/>
              </w:rPr>
            </w:pPr>
            <w:r w:rsidRPr="00B87302">
              <w:rPr>
                <w:rFonts w:eastAsia="Times New Roman"/>
                <w:bCs/>
                <w:color w:val="000000"/>
              </w:rPr>
              <w:t>Year</w:t>
            </w:r>
          </w:p>
        </w:tc>
        <w:tc>
          <w:tcPr>
            <w:tcW w:w="965" w:type="pct"/>
            <w:tcBorders>
              <w:top w:val="single" w:sz="8" w:space="0" w:color="000000"/>
              <w:left w:val="nil"/>
              <w:bottom w:val="single" w:sz="8" w:space="0" w:color="000000"/>
              <w:right w:val="nil"/>
            </w:tcBorders>
            <w:shd w:val="clear" w:color="auto" w:fill="auto"/>
            <w:vAlign w:val="center"/>
          </w:tcPr>
          <w:p w:rsidR="00D30896" w:rsidRPr="00B87302" w:rsidRDefault="00D30896" w:rsidP="00D90F02">
            <w:pPr>
              <w:snapToGrid w:val="0"/>
              <w:jc w:val="both"/>
              <w:rPr>
                <w:rFonts w:eastAsia="Times New Roman"/>
                <w:b/>
                <w:bCs/>
                <w:color w:val="000000"/>
              </w:rPr>
            </w:pPr>
            <w:r w:rsidRPr="00B87302">
              <w:rPr>
                <w:rFonts w:eastAsia="Times New Roman"/>
                <w:bCs/>
                <w:color w:val="000000"/>
              </w:rPr>
              <w:t>O.A Accuracy</w:t>
            </w:r>
          </w:p>
        </w:tc>
        <w:tc>
          <w:tcPr>
            <w:tcW w:w="1105" w:type="pct"/>
            <w:tcBorders>
              <w:top w:val="single" w:sz="8" w:space="0" w:color="000000"/>
              <w:left w:val="nil"/>
              <w:bottom w:val="single" w:sz="8" w:space="0" w:color="000000"/>
              <w:right w:val="nil"/>
            </w:tcBorders>
            <w:shd w:val="clear" w:color="auto" w:fill="auto"/>
            <w:vAlign w:val="center"/>
          </w:tcPr>
          <w:p w:rsidR="00D30896" w:rsidRPr="00B87302" w:rsidRDefault="00D30896" w:rsidP="00D90F02">
            <w:pPr>
              <w:snapToGrid w:val="0"/>
              <w:jc w:val="both"/>
              <w:rPr>
                <w:rFonts w:eastAsia="Times New Roman"/>
                <w:b/>
                <w:bCs/>
                <w:color w:val="000000"/>
              </w:rPr>
            </w:pPr>
            <w:r w:rsidRPr="00B87302">
              <w:rPr>
                <w:rFonts w:eastAsia="Times New Roman"/>
                <w:bCs/>
                <w:color w:val="000000"/>
              </w:rPr>
              <w:t>User’s Accuracy</w:t>
            </w:r>
          </w:p>
        </w:tc>
        <w:tc>
          <w:tcPr>
            <w:tcW w:w="1367" w:type="pct"/>
            <w:tcBorders>
              <w:top w:val="single" w:sz="8" w:space="0" w:color="000000"/>
              <w:left w:val="nil"/>
              <w:bottom w:val="single" w:sz="8" w:space="0" w:color="000000"/>
              <w:right w:val="nil"/>
            </w:tcBorders>
            <w:shd w:val="clear" w:color="auto" w:fill="auto"/>
            <w:vAlign w:val="center"/>
          </w:tcPr>
          <w:p w:rsidR="00D30896" w:rsidRPr="00B87302" w:rsidRDefault="00D30896" w:rsidP="00D90F02">
            <w:pPr>
              <w:snapToGrid w:val="0"/>
              <w:jc w:val="both"/>
              <w:rPr>
                <w:rFonts w:eastAsia="Times New Roman"/>
                <w:b/>
                <w:bCs/>
                <w:color w:val="000000"/>
              </w:rPr>
            </w:pPr>
            <w:r w:rsidRPr="00B87302">
              <w:rPr>
                <w:rFonts w:eastAsia="Times New Roman"/>
                <w:bCs/>
                <w:color w:val="000000"/>
              </w:rPr>
              <w:t>Producer’s Accuracy</w:t>
            </w:r>
          </w:p>
        </w:tc>
        <w:tc>
          <w:tcPr>
            <w:tcW w:w="1172" w:type="pct"/>
            <w:tcBorders>
              <w:top w:val="single" w:sz="8" w:space="0" w:color="000000"/>
              <w:left w:val="nil"/>
              <w:bottom w:val="single" w:sz="8" w:space="0" w:color="000000"/>
              <w:right w:val="nil"/>
            </w:tcBorders>
            <w:shd w:val="clear" w:color="auto" w:fill="auto"/>
            <w:vAlign w:val="center"/>
          </w:tcPr>
          <w:p w:rsidR="00D30896" w:rsidRPr="00B87302" w:rsidRDefault="00D30896" w:rsidP="00D90F02">
            <w:pPr>
              <w:snapToGrid w:val="0"/>
              <w:jc w:val="both"/>
              <w:rPr>
                <w:rFonts w:eastAsia="Times New Roman"/>
                <w:b/>
                <w:bCs/>
                <w:color w:val="000000"/>
              </w:rPr>
            </w:pPr>
            <w:r w:rsidRPr="00B87302">
              <w:rPr>
                <w:rFonts w:eastAsia="Times New Roman"/>
                <w:bCs/>
                <w:color w:val="000000"/>
              </w:rPr>
              <w:t>Kappa coefficient</w:t>
            </w:r>
          </w:p>
        </w:tc>
      </w:tr>
      <w:tr w:rsidR="00D30896" w:rsidRPr="00B87302" w:rsidTr="00597B1E">
        <w:trPr>
          <w:jc w:val="center"/>
        </w:trPr>
        <w:tc>
          <w:tcPr>
            <w:tcW w:w="391" w:type="pct"/>
            <w:tcBorders>
              <w:left w:val="nil"/>
              <w:right w:val="nil"/>
            </w:tcBorders>
            <w:shd w:val="clear" w:color="auto" w:fill="auto"/>
            <w:vAlign w:val="center"/>
          </w:tcPr>
          <w:p w:rsidR="00D30896" w:rsidRPr="00B87302" w:rsidRDefault="00D30896" w:rsidP="00D90F02">
            <w:pPr>
              <w:snapToGrid w:val="0"/>
              <w:jc w:val="both"/>
              <w:rPr>
                <w:rFonts w:eastAsia="Times New Roman"/>
                <w:b/>
                <w:bCs/>
                <w:color w:val="000000"/>
              </w:rPr>
            </w:pPr>
            <w:r w:rsidRPr="00B87302">
              <w:rPr>
                <w:rFonts w:eastAsia="Times New Roman"/>
                <w:bCs/>
                <w:color w:val="000000"/>
              </w:rPr>
              <w:t>1984</w:t>
            </w:r>
          </w:p>
        </w:tc>
        <w:tc>
          <w:tcPr>
            <w:tcW w:w="965" w:type="pct"/>
            <w:tcBorders>
              <w:left w:val="nil"/>
              <w:right w:val="nil"/>
            </w:tcBorders>
            <w:shd w:val="clear" w:color="auto" w:fill="auto"/>
            <w:vAlign w:val="center"/>
          </w:tcPr>
          <w:p w:rsidR="00D30896" w:rsidRPr="00B87302" w:rsidRDefault="00D30896" w:rsidP="00D90F02">
            <w:pPr>
              <w:snapToGrid w:val="0"/>
              <w:jc w:val="both"/>
              <w:rPr>
                <w:rFonts w:eastAsia="Times New Roman"/>
                <w:color w:val="000000"/>
              </w:rPr>
            </w:pPr>
            <w:r w:rsidRPr="00B87302">
              <w:rPr>
                <w:rFonts w:eastAsia="Times New Roman"/>
                <w:color w:val="000000"/>
              </w:rPr>
              <w:t>81.3%</w:t>
            </w:r>
          </w:p>
        </w:tc>
        <w:tc>
          <w:tcPr>
            <w:tcW w:w="1105" w:type="pct"/>
            <w:tcBorders>
              <w:left w:val="nil"/>
              <w:right w:val="nil"/>
            </w:tcBorders>
            <w:shd w:val="clear" w:color="auto" w:fill="auto"/>
            <w:vAlign w:val="center"/>
          </w:tcPr>
          <w:p w:rsidR="00D30896" w:rsidRPr="00B87302" w:rsidRDefault="00D30896" w:rsidP="00D90F02">
            <w:pPr>
              <w:snapToGrid w:val="0"/>
              <w:jc w:val="both"/>
              <w:rPr>
                <w:rFonts w:eastAsia="Times New Roman"/>
                <w:color w:val="000000"/>
              </w:rPr>
            </w:pPr>
            <w:r w:rsidRPr="00B87302">
              <w:rPr>
                <w:rFonts w:eastAsia="Times New Roman"/>
                <w:color w:val="000000"/>
              </w:rPr>
              <w:t>66.7-92.9%</w:t>
            </w:r>
          </w:p>
        </w:tc>
        <w:tc>
          <w:tcPr>
            <w:tcW w:w="1367" w:type="pct"/>
            <w:tcBorders>
              <w:left w:val="nil"/>
              <w:right w:val="nil"/>
            </w:tcBorders>
            <w:shd w:val="clear" w:color="auto" w:fill="auto"/>
            <w:vAlign w:val="center"/>
          </w:tcPr>
          <w:p w:rsidR="00D30896" w:rsidRPr="00B87302" w:rsidRDefault="00597B1E" w:rsidP="00D90F02">
            <w:pPr>
              <w:snapToGrid w:val="0"/>
              <w:jc w:val="both"/>
              <w:rPr>
                <w:rFonts w:eastAsia="Times New Roman"/>
                <w:color w:val="000000"/>
              </w:rPr>
            </w:pPr>
            <w:r w:rsidRPr="00B87302">
              <w:rPr>
                <w:rFonts w:eastAsia="Times New Roman"/>
                <w:color w:val="000000"/>
              </w:rPr>
              <w:t xml:space="preserve"> </w:t>
            </w:r>
            <w:r w:rsidR="00D30896" w:rsidRPr="00B87302">
              <w:rPr>
                <w:rFonts w:eastAsia="Times New Roman"/>
                <w:color w:val="000000"/>
              </w:rPr>
              <w:t>75.0-92.9%</w:t>
            </w:r>
          </w:p>
        </w:tc>
        <w:tc>
          <w:tcPr>
            <w:tcW w:w="1172" w:type="pct"/>
            <w:tcBorders>
              <w:left w:val="nil"/>
              <w:right w:val="nil"/>
            </w:tcBorders>
            <w:shd w:val="clear" w:color="auto" w:fill="auto"/>
            <w:vAlign w:val="center"/>
          </w:tcPr>
          <w:p w:rsidR="00D30896" w:rsidRPr="00B87302" w:rsidRDefault="00D30896" w:rsidP="00D90F02">
            <w:pPr>
              <w:snapToGrid w:val="0"/>
              <w:jc w:val="both"/>
              <w:rPr>
                <w:rFonts w:eastAsia="Times New Roman"/>
                <w:color w:val="000000"/>
              </w:rPr>
            </w:pPr>
            <w:r w:rsidRPr="00B87302">
              <w:rPr>
                <w:rFonts w:eastAsia="Times New Roman"/>
                <w:color w:val="000000"/>
              </w:rPr>
              <w:t>73.0%</w:t>
            </w:r>
          </w:p>
        </w:tc>
      </w:tr>
      <w:tr w:rsidR="00D30896" w:rsidRPr="00B87302" w:rsidTr="00597B1E">
        <w:trPr>
          <w:jc w:val="center"/>
        </w:trPr>
        <w:tc>
          <w:tcPr>
            <w:tcW w:w="391" w:type="pct"/>
            <w:shd w:val="clear" w:color="auto" w:fill="auto"/>
            <w:vAlign w:val="center"/>
          </w:tcPr>
          <w:p w:rsidR="00D30896" w:rsidRPr="00B87302" w:rsidRDefault="00D30896" w:rsidP="00D90F02">
            <w:pPr>
              <w:snapToGrid w:val="0"/>
              <w:jc w:val="both"/>
              <w:rPr>
                <w:rFonts w:eastAsia="Times New Roman"/>
                <w:b/>
                <w:bCs/>
                <w:color w:val="000000"/>
              </w:rPr>
            </w:pPr>
            <w:r w:rsidRPr="00B87302">
              <w:rPr>
                <w:rFonts w:eastAsia="Times New Roman"/>
                <w:bCs/>
                <w:color w:val="000000"/>
              </w:rPr>
              <w:t>2000</w:t>
            </w:r>
          </w:p>
        </w:tc>
        <w:tc>
          <w:tcPr>
            <w:tcW w:w="965" w:type="pct"/>
            <w:shd w:val="clear" w:color="auto" w:fill="auto"/>
            <w:vAlign w:val="center"/>
          </w:tcPr>
          <w:p w:rsidR="00D30896" w:rsidRPr="00B87302" w:rsidRDefault="00D30896" w:rsidP="00D90F02">
            <w:pPr>
              <w:snapToGrid w:val="0"/>
              <w:jc w:val="both"/>
              <w:rPr>
                <w:rFonts w:eastAsia="Times New Roman"/>
                <w:color w:val="000000"/>
              </w:rPr>
            </w:pPr>
            <w:r w:rsidRPr="00B87302">
              <w:rPr>
                <w:rFonts w:eastAsia="Times New Roman"/>
                <w:color w:val="000000"/>
              </w:rPr>
              <w:t>83.2%</w:t>
            </w:r>
          </w:p>
        </w:tc>
        <w:tc>
          <w:tcPr>
            <w:tcW w:w="1105" w:type="pct"/>
            <w:shd w:val="clear" w:color="auto" w:fill="auto"/>
            <w:vAlign w:val="center"/>
          </w:tcPr>
          <w:p w:rsidR="00D30896" w:rsidRPr="00B87302" w:rsidRDefault="00597B1E" w:rsidP="00D90F02">
            <w:pPr>
              <w:snapToGrid w:val="0"/>
              <w:jc w:val="both"/>
              <w:rPr>
                <w:rFonts w:eastAsia="Times New Roman"/>
                <w:color w:val="000000"/>
              </w:rPr>
            </w:pPr>
            <w:r w:rsidRPr="00B87302">
              <w:rPr>
                <w:rFonts w:eastAsia="Times New Roman"/>
                <w:color w:val="000000"/>
              </w:rPr>
              <w:t xml:space="preserve"> </w:t>
            </w:r>
            <w:r w:rsidR="00D30896" w:rsidRPr="00B87302">
              <w:rPr>
                <w:rFonts w:eastAsia="Times New Roman"/>
                <w:color w:val="000000"/>
              </w:rPr>
              <w:t>76.5-95.5%</w:t>
            </w:r>
          </w:p>
        </w:tc>
        <w:tc>
          <w:tcPr>
            <w:tcW w:w="1367" w:type="pct"/>
            <w:shd w:val="clear" w:color="auto" w:fill="auto"/>
            <w:vAlign w:val="center"/>
          </w:tcPr>
          <w:p w:rsidR="00D30896" w:rsidRPr="00B87302" w:rsidRDefault="00D30896" w:rsidP="00D90F02">
            <w:pPr>
              <w:snapToGrid w:val="0"/>
              <w:jc w:val="both"/>
              <w:rPr>
                <w:rFonts w:eastAsia="Times New Roman"/>
                <w:color w:val="000000"/>
              </w:rPr>
            </w:pPr>
            <w:r w:rsidRPr="00B87302">
              <w:rPr>
                <w:rFonts w:eastAsia="Times New Roman"/>
                <w:color w:val="000000"/>
              </w:rPr>
              <w:t>76.5-88.9%</w:t>
            </w:r>
          </w:p>
        </w:tc>
        <w:tc>
          <w:tcPr>
            <w:tcW w:w="1172" w:type="pct"/>
            <w:shd w:val="clear" w:color="auto" w:fill="auto"/>
            <w:vAlign w:val="center"/>
          </w:tcPr>
          <w:p w:rsidR="00D30896" w:rsidRPr="00B87302" w:rsidRDefault="00D30896" w:rsidP="00D90F02">
            <w:pPr>
              <w:snapToGrid w:val="0"/>
              <w:jc w:val="both"/>
              <w:rPr>
                <w:rFonts w:eastAsia="Times New Roman"/>
                <w:color w:val="000000"/>
              </w:rPr>
            </w:pPr>
            <w:r w:rsidRPr="00B87302">
              <w:rPr>
                <w:rFonts w:eastAsia="Times New Roman"/>
                <w:color w:val="000000"/>
              </w:rPr>
              <w:t>76.1%</w:t>
            </w:r>
          </w:p>
        </w:tc>
      </w:tr>
      <w:tr w:rsidR="00D30896" w:rsidRPr="00B87302" w:rsidTr="00597B1E">
        <w:trPr>
          <w:jc w:val="center"/>
        </w:trPr>
        <w:tc>
          <w:tcPr>
            <w:tcW w:w="391" w:type="pct"/>
            <w:tcBorders>
              <w:left w:val="nil"/>
              <w:right w:val="nil"/>
            </w:tcBorders>
            <w:shd w:val="clear" w:color="auto" w:fill="auto"/>
            <w:vAlign w:val="center"/>
          </w:tcPr>
          <w:p w:rsidR="00D30896" w:rsidRPr="00B87302" w:rsidRDefault="00D30896" w:rsidP="00D90F02">
            <w:pPr>
              <w:snapToGrid w:val="0"/>
              <w:jc w:val="both"/>
              <w:rPr>
                <w:rFonts w:eastAsia="Times New Roman"/>
                <w:b/>
                <w:bCs/>
                <w:color w:val="000000"/>
              </w:rPr>
            </w:pPr>
            <w:r w:rsidRPr="00B87302">
              <w:rPr>
                <w:rFonts w:eastAsia="Times New Roman"/>
                <w:bCs/>
                <w:color w:val="000000"/>
              </w:rPr>
              <w:t>2016</w:t>
            </w:r>
          </w:p>
        </w:tc>
        <w:tc>
          <w:tcPr>
            <w:tcW w:w="965" w:type="pct"/>
            <w:tcBorders>
              <w:left w:val="nil"/>
              <w:right w:val="nil"/>
            </w:tcBorders>
            <w:shd w:val="clear" w:color="auto" w:fill="auto"/>
            <w:vAlign w:val="center"/>
          </w:tcPr>
          <w:p w:rsidR="00D30896" w:rsidRPr="00B87302" w:rsidRDefault="00D30896" w:rsidP="00D90F02">
            <w:pPr>
              <w:snapToGrid w:val="0"/>
              <w:jc w:val="both"/>
              <w:rPr>
                <w:rFonts w:eastAsia="Times New Roman"/>
                <w:color w:val="000000"/>
              </w:rPr>
            </w:pPr>
            <w:r w:rsidRPr="00B87302">
              <w:rPr>
                <w:rFonts w:eastAsia="Times New Roman"/>
                <w:color w:val="000000"/>
              </w:rPr>
              <w:t>90.4%</w:t>
            </w:r>
          </w:p>
        </w:tc>
        <w:tc>
          <w:tcPr>
            <w:tcW w:w="1105" w:type="pct"/>
            <w:tcBorders>
              <w:left w:val="nil"/>
              <w:right w:val="nil"/>
            </w:tcBorders>
            <w:shd w:val="clear" w:color="auto" w:fill="auto"/>
            <w:vAlign w:val="center"/>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 83.3-96.4%</w:t>
            </w:r>
          </w:p>
        </w:tc>
        <w:tc>
          <w:tcPr>
            <w:tcW w:w="1367" w:type="pct"/>
            <w:tcBorders>
              <w:left w:val="nil"/>
              <w:right w:val="nil"/>
            </w:tcBorders>
            <w:shd w:val="clear" w:color="auto" w:fill="auto"/>
            <w:vAlign w:val="center"/>
          </w:tcPr>
          <w:p w:rsidR="00D30896" w:rsidRPr="00B87302" w:rsidRDefault="00597B1E" w:rsidP="00D90F02">
            <w:pPr>
              <w:snapToGrid w:val="0"/>
              <w:jc w:val="both"/>
              <w:rPr>
                <w:rFonts w:eastAsia="Times New Roman"/>
                <w:color w:val="000000"/>
              </w:rPr>
            </w:pPr>
            <w:r w:rsidRPr="00B87302">
              <w:rPr>
                <w:rFonts w:eastAsia="Times New Roman"/>
                <w:color w:val="000000"/>
              </w:rPr>
              <w:t xml:space="preserve"> </w:t>
            </w:r>
            <w:r w:rsidR="00D30896" w:rsidRPr="00B87302">
              <w:rPr>
                <w:rFonts w:eastAsia="Times New Roman"/>
                <w:color w:val="000000"/>
              </w:rPr>
              <w:t>84.2-96.0%</w:t>
            </w:r>
          </w:p>
        </w:tc>
        <w:tc>
          <w:tcPr>
            <w:tcW w:w="1172" w:type="pct"/>
            <w:tcBorders>
              <w:left w:val="nil"/>
              <w:right w:val="nil"/>
            </w:tcBorders>
            <w:shd w:val="clear" w:color="auto" w:fill="auto"/>
            <w:vAlign w:val="center"/>
          </w:tcPr>
          <w:p w:rsidR="00D30896" w:rsidRPr="00B87302" w:rsidRDefault="00D30896" w:rsidP="00D90F02">
            <w:pPr>
              <w:snapToGrid w:val="0"/>
              <w:jc w:val="both"/>
              <w:rPr>
                <w:rFonts w:eastAsia="Times New Roman"/>
                <w:color w:val="000000"/>
              </w:rPr>
            </w:pPr>
            <w:r w:rsidRPr="00B87302">
              <w:rPr>
                <w:rFonts w:eastAsia="Times New Roman"/>
                <w:color w:val="000000"/>
              </w:rPr>
              <w:t>87.2%</w:t>
            </w:r>
          </w:p>
        </w:tc>
      </w:tr>
    </w:tbl>
    <w:p w:rsidR="00ED2DC2" w:rsidRDefault="00ED2DC2" w:rsidP="00D90F02">
      <w:pPr>
        <w:widowControl/>
        <w:overflowPunct w:val="0"/>
        <w:autoSpaceDE w:val="0"/>
        <w:autoSpaceDN w:val="0"/>
        <w:adjustRightInd w:val="0"/>
        <w:snapToGrid w:val="0"/>
        <w:ind w:firstLine="425"/>
        <w:jc w:val="both"/>
        <w:textAlignment w:val="baseline"/>
        <w:rPr>
          <w:rFonts w:eastAsiaTheme="minorEastAsia" w:hint="eastAsia"/>
          <w:lang w:val="en-US" w:eastAsia="zh-CN"/>
        </w:rPr>
      </w:pPr>
    </w:p>
    <w:p w:rsidR="00B87302" w:rsidRPr="00B87302" w:rsidRDefault="00B87302" w:rsidP="00D90F02">
      <w:pPr>
        <w:widowControl/>
        <w:overflowPunct w:val="0"/>
        <w:autoSpaceDE w:val="0"/>
        <w:autoSpaceDN w:val="0"/>
        <w:adjustRightInd w:val="0"/>
        <w:snapToGrid w:val="0"/>
        <w:ind w:firstLine="425"/>
        <w:jc w:val="both"/>
        <w:textAlignment w:val="baseline"/>
        <w:rPr>
          <w:rFonts w:eastAsiaTheme="minorEastAsia" w:hint="eastAsia"/>
          <w:lang w:val="en-US" w:eastAsia="zh-CN"/>
        </w:rPr>
      </w:pPr>
    </w:p>
    <w:p w:rsidR="009A2476" w:rsidRPr="00B87302" w:rsidRDefault="009A247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sectPr w:rsidR="009A2476" w:rsidRPr="00B87302" w:rsidSect="00597B1E">
          <w:type w:val="continuous"/>
          <w:pgSz w:w="12240" w:h="15840" w:code="9"/>
          <w:pgMar w:top="1440" w:right="1440" w:bottom="1440" w:left="1440" w:header="720" w:footer="720" w:gutter="0"/>
          <w:cols w:space="720"/>
          <w:docGrid w:linePitch="272"/>
        </w:sectPr>
      </w:pPr>
    </w:p>
    <w:p w:rsidR="00D30896"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lastRenderedPageBreak/>
        <w:t xml:space="preserve">3.2 </w:t>
      </w:r>
      <w:r w:rsidR="00D30896" w:rsidRPr="00B87302">
        <w:rPr>
          <w:rFonts w:eastAsia="Times New Roman"/>
          <w:b/>
          <w:lang w:val="en-US"/>
        </w:rPr>
        <w:t xml:space="preserve">Land Use and Land Cover Maps </w:t>
      </w:r>
    </w:p>
    <w:p w:rsidR="00D30896" w:rsidRPr="00B87302" w:rsidRDefault="00D30896"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Based on the information from field survey; Forest land, bush land, grazing land, agricultural land and built up were the major land use land cover classes of Gelda watershed. Land-cover conversions are measured by a shift from one land-cover category to another, as it is the case in agricultural expansion, deforestation, or change in urban extent. After relevant bands selected, falls color composite were considered for layer stacking, Red, Green and Blue (RGB) bands 3, 2, 1 for both 1984 and 2000 images and 4, 3, 2 for 2016 images were combined to make conventional color composite images before any classification is done each year as follows.</w:t>
      </w:r>
    </w:p>
    <w:p w:rsidR="00D30896" w:rsidRPr="00B87302" w:rsidRDefault="00B87302" w:rsidP="00D90F02">
      <w:pPr>
        <w:snapToGrid w:val="0"/>
        <w:jc w:val="center"/>
      </w:pPr>
      <w:r w:rsidRPr="00B87302">
        <w:rPr>
          <w:noProof/>
          <w:color w:val="000000"/>
          <w:lang w:val="en-US" w:eastAsia="zh-CN"/>
        </w:rPr>
        <w:lastRenderedPageBreak/>
        <w:pict>
          <v:shape id="Picture 81" o:spid="_x0000_i1043" type="#_x0000_t75" style="width:212.85pt;height:136.5pt;visibility:visible;mso-wrap-style:square">
            <v:imagedata r:id="rId26" o:title="LULCC_1984"/>
          </v:shape>
        </w:pict>
      </w:r>
    </w:p>
    <w:p w:rsidR="00D30896" w:rsidRPr="00B87302" w:rsidRDefault="00D30896" w:rsidP="000C7D67">
      <w:pPr>
        <w:widowControl/>
        <w:overflowPunct w:val="0"/>
        <w:autoSpaceDE w:val="0"/>
        <w:autoSpaceDN w:val="0"/>
        <w:adjustRightInd w:val="0"/>
        <w:snapToGrid w:val="0"/>
        <w:jc w:val="center"/>
        <w:textAlignment w:val="baseline"/>
        <w:rPr>
          <w:rFonts w:eastAsia="Times New Roman"/>
          <w:lang w:val="en-US"/>
        </w:rPr>
      </w:pPr>
      <w:r w:rsidRPr="00B87302">
        <w:rPr>
          <w:rFonts w:eastAsia="Times New Roman"/>
          <w:b/>
          <w:lang w:val="en-US"/>
        </w:rPr>
        <w:t xml:space="preserve">Fig. </w:t>
      </w:r>
      <w:fldSimple w:instr=" SEQ &quot;Figure&quot; \* MERGEFORMAT ">
        <w:r w:rsidR="00AC1A45" w:rsidRPr="00B87302">
          <w:rPr>
            <w:rFonts w:eastAsia="Times New Roman"/>
            <w:b/>
            <w:noProof/>
            <w:lang w:val="en-US"/>
          </w:rPr>
          <w:t>6</w:t>
        </w:r>
      </w:fldSimple>
      <w:r w:rsidRPr="00B87302">
        <w:rPr>
          <w:rFonts w:eastAsia="Times New Roman"/>
          <w:b/>
          <w:lang w:val="en-US"/>
        </w:rPr>
        <w:t>.</w:t>
      </w:r>
      <w:r w:rsidRPr="00B87302">
        <w:rPr>
          <w:rFonts w:eastAsia="Times New Roman"/>
          <w:lang w:val="en-US"/>
        </w:rPr>
        <w:t xml:space="preserve"> Gelda Land cover map</w:t>
      </w:r>
      <w:r w:rsidR="00597B1E" w:rsidRPr="00B87302">
        <w:rPr>
          <w:rFonts w:eastAsia="Times New Roman"/>
          <w:lang w:val="en-US"/>
        </w:rPr>
        <w:t xml:space="preserve"> </w:t>
      </w:r>
      <w:r w:rsidRPr="00B87302">
        <w:rPr>
          <w:rFonts w:eastAsia="Times New Roman"/>
          <w:lang w:val="en-US"/>
        </w:rPr>
        <w:t>of 1984</w:t>
      </w:r>
    </w:p>
    <w:p w:rsidR="00D30896" w:rsidRPr="00B87302" w:rsidRDefault="00D30896" w:rsidP="00D90F02">
      <w:pPr>
        <w:snapToGrid w:val="0"/>
        <w:ind w:firstLine="425"/>
        <w:jc w:val="both"/>
        <w:rPr>
          <w:lang w:val="en-US"/>
        </w:rPr>
      </w:pPr>
    </w:p>
    <w:p w:rsidR="00B87302" w:rsidRDefault="00B87302" w:rsidP="00D90F02">
      <w:pPr>
        <w:snapToGrid w:val="0"/>
        <w:jc w:val="center"/>
        <w:rPr>
          <w:rFonts w:hint="eastAsia"/>
          <w:noProof/>
          <w:lang w:val="en-US" w:eastAsia="zh-CN"/>
        </w:rPr>
      </w:pPr>
    </w:p>
    <w:p w:rsidR="00B87302" w:rsidRDefault="00B87302" w:rsidP="00D90F02">
      <w:pPr>
        <w:snapToGrid w:val="0"/>
        <w:jc w:val="center"/>
        <w:rPr>
          <w:rFonts w:hint="eastAsia"/>
          <w:noProof/>
          <w:lang w:val="en-US" w:eastAsia="zh-CN"/>
        </w:rPr>
      </w:pPr>
    </w:p>
    <w:p w:rsidR="00D30896" w:rsidRPr="00B87302" w:rsidRDefault="00B87302" w:rsidP="00D90F02">
      <w:pPr>
        <w:snapToGrid w:val="0"/>
        <w:jc w:val="center"/>
        <w:rPr>
          <w:noProof/>
        </w:rPr>
      </w:pPr>
      <w:r w:rsidRPr="00B87302">
        <w:rPr>
          <w:noProof/>
          <w:lang w:val="en-US" w:eastAsia="zh-CN"/>
        </w:rPr>
        <w:lastRenderedPageBreak/>
        <w:pict>
          <v:shape id="Picture 19" o:spid="_x0000_i1044" type="#_x0000_t75" style="width:212.85pt;height:160.9pt;visibility:visible;mso-wrap-style:square">
            <v:imagedata r:id="rId27" o:title="LULCC_2000"/>
          </v:shape>
        </w:pict>
      </w:r>
    </w:p>
    <w:p w:rsidR="00D30896" w:rsidRPr="00B87302" w:rsidRDefault="00D30896"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b/>
          <w:lang w:val="en-US"/>
        </w:rPr>
        <w:t xml:space="preserve">Fig. </w:t>
      </w:r>
      <w:fldSimple w:instr=" SEQ &quot;Figure&quot; \* MERGEFORMAT ">
        <w:r w:rsidR="00AC1A45" w:rsidRPr="00B87302">
          <w:rPr>
            <w:rFonts w:eastAsia="Times New Roman"/>
            <w:b/>
            <w:noProof/>
            <w:lang w:val="en-US"/>
          </w:rPr>
          <w:t>7</w:t>
        </w:r>
      </w:fldSimple>
      <w:r w:rsidRPr="00B87302">
        <w:rPr>
          <w:rFonts w:eastAsia="Times New Roman"/>
          <w:b/>
          <w:lang w:val="en-US"/>
        </w:rPr>
        <w:t>.</w:t>
      </w:r>
      <w:r w:rsidRPr="00B87302">
        <w:rPr>
          <w:rFonts w:eastAsia="Times New Roman"/>
          <w:lang w:val="en-US"/>
        </w:rPr>
        <w:t xml:space="preserve"> Gelda Land cover map of 2000</w:t>
      </w:r>
    </w:p>
    <w:p w:rsidR="00D30896" w:rsidRPr="00B87302" w:rsidRDefault="00B87302" w:rsidP="00D90F02">
      <w:pPr>
        <w:snapToGrid w:val="0"/>
        <w:jc w:val="center"/>
      </w:pPr>
      <w:r w:rsidRPr="00B87302">
        <w:rPr>
          <w:noProof/>
          <w:lang w:val="en-US" w:eastAsia="zh-CN"/>
        </w:rPr>
        <w:lastRenderedPageBreak/>
        <w:pict>
          <v:shape id="Picture 42" o:spid="_x0000_i1045" type="#_x0000_t75" style="width:212.25pt;height:151.5pt;visibility:visible;mso-wrap-style:square">
            <v:imagedata r:id="rId28" o:title="LULCC_2016"/>
          </v:shape>
        </w:pict>
      </w:r>
    </w:p>
    <w:p w:rsidR="00D30896" w:rsidRPr="00B87302" w:rsidRDefault="00D30896" w:rsidP="00D90F02">
      <w:pPr>
        <w:widowControl/>
        <w:overflowPunct w:val="0"/>
        <w:autoSpaceDE w:val="0"/>
        <w:autoSpaceDN w:val="0"/>
        <w:adjustRightInd w:val="0"/>
        <w:snapToGrid w:val="0"/>
        <w:jc w:val="center"/>
        <w:textAlignment w:val="baseline"/>
        <w:rPr>
          <w:rFonts w:eastAsia="Times New Roman"/>
          <w:lang w:val="en-US"/>
        </w:rPr>
      </w:pPr>
      <w:r w:rsidRPr="00B87302">
        <w:rPr>
          <w:rFonts w:eastAsia="Times New Roman"/>
          <w:b/>
          <w:lang w:val="en-US"/>
        </w:rPr>
        <w:t xml:space="preserve">Fig. </w:t>
      </w:r>
      <w:fldSimple w:instr=" SEQ &quot;Figure&quot; \* MERGEFORMAT ">
        <w:r w:rsidR="00AC1A45" w:rsidRPr="00B87302">
          <w:rPr>
            <w:rFonts w:eastAsia="Times New Roman"/>
            <w:b/>
            <w:noProof/>
            <w:lang w:val="en-US"/>
          </w:rPr>
          <w:t>8</w:t>
        </w:r>
      </w:fldSimple>
      <w:r w:rsidRPr="00B87302">
        <w:rPr>
          <w:rFonts w:eastAsia="Times New Roman"/>
          <w:b/>
          <w:lang w:val="en-US"/>
        </w:rPr>
        <w:t>.</w:t>
      </w:r>
      <w:r w:rsidRPr="00B87302">
        <w:rPr>
          <w:rFonts w:eastAsia="Times New Roman"/>
          <w:lang w:val="en-US"/>
        </w:rPr>
        <w:t xml:space="preserve"> Gelda Land cover map of 2016</w:t>
      </w:r>
    </w:p>
    <w:p w:rsidR="009A2476" w:rsidRPr="00B87302" w:rsidRDefault="009A2476" w:rsidP="00D90F02">
      <w:pPr>
        <w:widowControl/>
        <w:overflowPunct w:val="0"/>
        <w:autoSpaceDE w:val="0"/>
        <w:autoSpaceDN w:val="0"/>
        <w:adjustRightInd w:val="0"/>
        <w:snapToGrid w:val="0"/>
        <w:jc w:val="center"/>
        <w:textAlignment w:val="baseline"/>
        <w:rPr>
          <w:rFonts w:eastAsiaTheme="minorEastAsia"/>
          <w:bCs/>
          <w:lang w:val="en-US" w:eastAsia="zh-CN"/>
        </w:rPr>
        <w:sectPr w:rsidR="009A2476" w:rsidRPr="00B87302" w:rsidSect="009A2476">
          <w:type w:val="continuous"/>
          <w:pgSz w:w="12240" w:h="15840" w:code="9"/>
          <w:pgMar w:top="1440" w:right="1440" w:bottom="1440" w:left="1440" w:header="720" w:footer="720" w:gutter="0"/>
          <w:cols w:num="2" w:space="500"/>
          <w:docGrid w:linePitch="272"/>
        </w:sectPr>
      </w:pPr>
    </w:p>
    <w:p w:rsidR="009A2476" w:rsidRPr="00B87302" w:rsidRDefault="009A2476" w:rsidP="00D90F02">
      <w:pPr>
        <w:widowControl/>
        <w:overflowPunct w:val="0"/>
        <w:autoSpaceDE w:val="0"/>
        <w:autoSpaceDN w:val="0"/>
        <w:adjustRightInd w:val="0"/>
        <w:snapToGrid w:val="0"/>
        <w:jc w:val="center"/>
        <w:textAlignment w:val="baseline"/>
        <w:rPr>
          <w:rFonts w:eastAsiaTheme="minorEastAsia"/>
          <w:bCs/>
          <w:lang w:val="en-US" w:eastAsia="zh-CN"/>
        </w:rPr>
      </w:pPr>
    </w:p>
    <w:p w:rsidR="00D30896" w:rsidRPr="00B87302" w:rsidRDefault="00D30896" w:rsidP="00D90F02">
      <w:pPr>
        <w:widowControl/>
        <w:overflowPunct w:val="0"/>
        <w:autoSpaceDE w:val="0"/>
        <w:autoSpaceDN w:val="0"/>
        <w:adjustRightInd w:val="0"/>
        <w:snapToGrid w:val="0"/>
        <w:jc w:val="center"/>
        <w:textAlignment w:val="baseline"/>
        <w:rPr>
          <w:rFonts w:eastAsia="Times New Roman"/>
          <w:lang w:val="en-US"/>
        </w:rPr>
      </w:pPr>
      <w:r w:rsidRPr="00B87302">
        <w:rPr>
          <w:rFonts w:eastAsia="Times New Roman"/>
          <w:bCs/>
          <w:lang w:val="en-US"/>
        </w:rPr>
        <w:t xml:space="preserve">Table </w:t>
      </w:r>
      <w:fldSimple w:instr=" SEQ &quot;Table&quot; \* MERGEFORMAT ">
        <w:r w:rsidR="00AC1A45" w:rsidRPr="00B87302">
          <w:rPr>
            <w:rFonts w:eastAsia="Times New Roman"/>
            <w:bCs/>
            <w:noProof/>
            <w:lang w:val="en-US"/>
          </w:rPr>
          <w:t>4</w:t>
        </w:r>
      </w:fldSimple>
      <w:r w:rsidRPr="00B87302">
        <w:rPr>
          <w:rFonts w:eastAsia="Times New Roman"/>
          <w:b/>
          <w:lang w:val="en-US"/>
        </w:rPr>
        <w:t>.</w:t>
      </w:r>
      <w:r w:rsidR="00597B1E" w:rsidRPr="00B87302">
        <w:rPr>
          <w:rFonts w:eastAsia="Times New Roman"/>
          <w:lang w:val="en-US"/>
        </w:rPr>
        <w:t xml:space="preserve"> </w:t>
      </w:r>
      <w:r w:rsidRPr="00B87302">
        <w:rPr>
          <w:rFonts w:eastAsia="Times New Roman"/>
          <w:lang w:val="en-US"/>
        </w:rPr>
        <w:t xml:space="preserve">Summaries of land cover classes fromb1984 -2016 </w:t>
      </w:r>
    </w:p>
    <w:tbl>
      <w:tblPr>
        <w:tblW w:w="5000" w:type="pct"/>
        <w:jc w:val="center"/>
        <w:tblBorders>
          <w:top w:val="single" w:sz="8" w:space="0" w:color="000000"/>
          <w:bottom w:val="single" w:sz="8" w:space="0" w:color="000000"/>
        </w:tblBorders>
        <w:tblCellMar>
          <w:left w:w="57" w:type="dxa"/>
          <w:right w:w="57" w:type="dxa"/>
        </w:tblCellMar>
        <w:tblLook w:val="04A0"/>
      </w:tblPr>
      <w:tblGrid>
        <w:gridCol w:w="2112"/>
        <w:gridCol w:w="1243"/>
        <w:gridCol w:w="1211"/>
        <w:gridCol w:w="1243"/>
        <w:gridCol w:w="1211"/>
        <w:gridCol w:w="1243"/>
        <w:gridCol w:w="1211"/>
      </w:tblGrid>
      <w:tr w:rsidR="00D30896" w:rsidRPr="00B87302" w:rsidTr="00597B1E">
        <w:trPr>
          <w:jc w:val="center"/>
        </w:trPr>
        <w:tc>
          <w:tcPr>
            <w:tcW w:w="1114" w:type="pct"/>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w:t>
            </w:r>
          </w:p>
        </w:tc>
        <w:tc>
          <w:tcPr>
            <w:tcW w:w="1295" w:type="pct"/>
            <w:gridSpan w:val="2"/>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1984</w:t>
            </w:r>
          </w:p>
        </w:tc>
        <w:tc>
          <w:tcPr>
            <w:tcW w:w="1295" w:type="pct"/>
            <w:gridSpan w:val="2"/>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2000</w:t>
            </w:r>
          </w:p>
        </w:tc>
        <w:tc>
          <w:tcPr>
            <w:tcW w:w="1295" w:type="pct"/>
            <w:gridSpan w:val="2"/>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2016</w:t>
            </w:r>
          </w:p>
        </w:tc>
      </w:tr>
      <w:tr w:rsidR="00D30896" w:rsidRPr="00B87302" w:rsidTr="00597B1E">
        <w:trPr>
          <w:jc w:val="center"/>
        </w:trPr>
        <w:tc>
          <w:tcPr>
            <w:tcW w:w="1114"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LU classes</w:t>
            </w:r>
          </w:p>
        </w:tc>
        <w:tc>
          <w:tcPr>
            <w:tcW w:w="656"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Area (ha)</w:t>
            </w:r>
          </w:p>
        </w:tc>
        <w:tc>
          <w:tcPr>
            <w:tcW w:w="63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Area (%)</w:t>
            </w:r>
          </w:p>
        </w:tc>
        <w:tc>
          <w:tcPr>
            <w:tcW w:w="656"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Area (ha)</w:t>
            </w:r>
          </w:p>
        </w:tc>
        <w:tc>
          <w:tcPr>
            <w:tcW w:w="63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Area (%)</w:t>
            </w:r>
          </w:p>
        </w:tc>
        <w:tc>
          <w:tcPr>
            <w:tcW w:w="656"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Area (ha)</w:t>
            </w:r>
          </w:p>
        </w:tc>
        <w:tc>
          <w:tcPr>
            <w:tcW w:w="63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Area (%)</w:t>
            </w:r>
          </w:p>
        </w:tc>
      </w:tr>
      <w:tr w:rsidR="00D30896" w:rsidRPr="00B87302" w:rsidTr="00597B1E">
        <w:trPr>
          <w:jc w:val="center"/>
        </w:trPr>
        <w:tc>
          <w:tcPr>
            <w:tcW w:w="1114"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Forest land</w:t>
            </w:r>
          </w:p>
        </w:tc>
        <w:tc>
          <w:tcPr>
            <w:tcW w:w="656"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738.83</w:t>
            </w:r>
          </w:p>
        </w:tc>
        <w:tc>
          <w:tcPr>
            <w:tcW w:w="63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16.49</w:t>
            </w:r>
          </w:p>
        </w:tc>
        <w:tc>
          <w:tcPr>
            <w:tcW w:w="656"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612.32</w:t>
            </w:r>
          </w:p>
        </w:tc>
        <w:tc>
          <w:tcPr>
            <w:tcW w:w="63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13.67</w:t>
            </w:r>
          </w:p>
        </w:tc>
        <w:tc>
          <w:tcPr>
            <w:tcW w:w="656"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376.16</w:t>
            </w:r>
          </w:p>
        </w:tc>
        <w:tc>
          <w:tcPr>
            <w:tcW w:w="63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8.40</w:t>
            </w:r>
          </w:p>
        </w:tc>
      </w:tr>
      <w:tr w:rsidR="00D30896" w:rsidRPr="00B87302" w:rsidTr="00597B1E">
        <w:trPr>
          <w:jc w:val="center"/>
        </w:trPr>
        <w:tc>
          <w:tcPr>
            <w:tcW w:w="1114"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Bush/shrub land</w:t>
            </w:r>
          </w:p>
        </w:tc>
        <w:tc>
          <w:tcPr>
            <w:tcW w:w="656"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1020.42</w:t>
            </w:r>
          </w:p>
        </w:tc>
        <w:tc>
          <w:tcPr>
            <w:tcW w:w="63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22.78</w:t>
            </w:r>
          </w:p>
        </w:tc>
        <w:tc>
          <w:tcPr>
            <w:tcW w:w="656"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693.78</w:t>
            </w:r>
          </w:p>
        </w:tc>
        <w:tc>
          <w:tcPr>
            <w:tcW w:w="63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15.49</w:t>
            </w:r>
          </w:p>
        </w:tc>
        <w:tc>
          <w:tcPr>
            <w:tcW w:w="656"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548.64</w:t>
            </w:r>
          </w:p>
        </w:tc>
        <w:tc>
          <w:tcPr>
            <w:tcW w:w="63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12.25</w:t>
            </w:r>
          </w:p>
        </w:tc>
      </w:tr>
      <w:tr w:rsidR="00D30896" w:rsidRPr="00B87302" w:rsidTr="00597B1E">
        <w:trPr>
          <w:jc w:val="center"/>
        </w:trPr>
        <w:tc>
          <w:tcPr>
            <w:tcW w:w="1114"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Grazing land</w:t>
            </w:r>
          </w:p>
        </w:tc>
        <w:tc>
          <w:tcPr>
            <w:tcW w:w="656"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1064.62</w:t>
            </w:r>
          </w:p>
        </w:tc>
        <w:tc>
          <w:tcPr>
            <w:tcW w:w="63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23.77</w:t>
            </w:r>
          </w:p>
        </w:tc>
        <w:tc>
          <w:tcPr>
            <w:tcW w:w="656"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752.64</w:t>
            </w:r>
          </w:p>
        </w:tc>
        <w:tc>
          <w:tcPr>
            <w:tcW w:w="63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16.80</w:t>
            </w:r>
          </w:p>
        </w:tc>
        <w:tc>
          <w:tcPr>
            <w:tcW w:w="656"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397.42</w:t>
            </w:r>
          </w:p>
        </w:tc>
        <w:tc>
          <w:tcPr>
            <w:tcW w:w="63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8.87</w:t>
            </w:r>
          </w:p>
        </w:tc>
      </w:tr>
      <w:tr w:rsidR="00D30896" w:rsidRPr="00B87302" w:rsidTr="00597B1E">
        <w:trPr>
          <w:jc w:val="center"/>
        </w:trPr>
        <w:tc>
          <w:tcPr>
            <w:tcW w:w="1114"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Agricultural land</w:t>
            </w:r>
          </w:p>
        </w:tc>
        <w:tc>
          <w:tcPr>
            <w:tcW w:w="656"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1640.84</w:t>
            </w:r>
          </w:p>
        </w:tc>
        <w:tc>
          <w:tcPr>
            <w:tcW w:w="63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36.63</w:t>
            </w:r>
          </w:p>
        </w:tc>
        <w:tc>
          <w:tcPr>
            <w:tcW w:w="656"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2384.43</w:t>
            </w:r>
          </w:p>
        </w:tc>
        <w:tc>
          <w:tcPr>
            <w:tcW w:w="63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53.23</w:t>
            </w:r>
          </w:p>
        </w:tc>
        <w:tc>
          <w:tcPr>
            <w:tcW w:w="656"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3084.49</w:t>
            </w:r>
          </w:p>
        </w:tc>
        <w:tc>
          <w:tcPr>
            <w:tcW w:w="63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68.86</w:t>
            </w:r>
          </w:p>
        </w:tc>
      </w:tr>
      <w:tr w:rsidR="00D30896" w:rsidRPr="00B87302" w:rsidTr="00597B1E">
        <w:trPr>
          <w:jc w:val="center"/>
        </w:trPr>
        <w:tc>
          <w:tcPr>
            <w:tcW w:w="1114"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Built up Area</w:t>
            </w:r>
          </w:p>
        </w:tc>
        <w:tc>
          <w:tcPr>
            <w:tcW w:w="656"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14.72</w:t>
            </w:r>
          </w:p>
        </w:tc>
        <w:tc>
          <w:tcPr>
            <w:tcW w:w="63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0.33</w:t>
            </w:r>
          </w:p>
        </w:tc>
        <w:tc>
          <w:tcPr>
            <w:tcW w:w="656"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36.26</w:t>
            </w:r>
          </w:p>
        </w:tc>
        <w:tc>
          <w:tcPr>
            <w:tcW w:w="63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0.81</w:t>
            </w:r>
          </w:p>
        </w:tc>
        <w:tc>
          <w:tcPr>
            <w:tcW w:w="656"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72.72</w:t>
            </w:r>
          </w:p>
        </w:tc>
        <w:tc>
          <w:tcPr>
            <w:tcW w:w="63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1.62</w:t>
            </w:r>
          </w:p>
        </w:tc>
      </w:tr>
      <w:tr w:rsidR="00D30896" w:rsidRPr="00B87302" w:rsidTr="00597B1E">
        <w:trPr>
          <w:jc w:val="center"/>
        </w:trPr>
        <w:tc>
          <w:tcPr>
            <w:tcW w:w="1114" w:type="pct"/>
            <w:tcBorders>
              <w:left w:val="nil"/>
              <w:bottom w:val="single" w:sz="4" w:space="0" w:color="auto"/>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Total</w:t>
            </w:r>
          </w:p>
        </w:tc>
        <w:tc>
          <w:tcPr>
            <w:tcW w:w="656" w:type="pct"/>
            <w:tcBorders>
              <w:left w:val="nil"/>
              <w:bottom w:val="single" w:sz="4" w:space="0" w:color="auto"/>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4479.43</w:t>
            </w:r>
          </w:p>
        </w:tc>
        <w:tc>
          <w:tcPr>
            <w:tcW w:w="639" w:type="pct"/>
            <w:tcBorders>
              <w:left w:val="nil"/>
              <w:bottom w:val="single" w:sz="4" w:space="0" w:color="auto"/>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100.00</w:t>
            </w:r>
          </w:p>
        </w:tc>
        <w:tc>
          <w:tcPr>
            <w:tcW w:w="656" w:type="pct"/>
            <w:tcBorders>
              <w:left w:val="nil"/>
              <w:bottom w:val="single" w:sz="4" w:space="0" w:color="auto"/>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4479.43</w:t>
            </w:r>
          </w:p>
        </w:tc>
        <w:tc>
          <w:tcPr>
            <w:tcW w:w="639" w:type="pct"/>
            <w:tcBorders>
              <w:left w:val="nil"/>
              <w:bottom w:val="single" w:sz="4" w:space="0" w:color="auto"/>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100.00</w:t>
            </w:r>
          </w:p>
        </w:tc>
        <w:tc>
          <w:tcPr>
            <w:tcW w:w="656" w:type="pct"/>
            <w:tcBorders>
              <w:left w:val="nil"/>
              <w:bottom w:val="single" w:sz="4" w:space="0" w:color="auto"/>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4479.43</w:t>
            </w:r>
          </w:p>
        </w:tc>
        <w:tc>
          <w:tcPr>
            <w:tcW w:w="639" w:type="pct"/>
            <w:tcBorders>
              <w:left w:val="nil"/>
              <w:bottom w:val="single" w:sz="4" w:space="0" w:color="auto"/>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100.00</w:t>
            </w:r>
          </w:p>
        </w:tc>
      </w:tr>
    </w:tbl>
    <w:p w:rsidR="009A2476" w:rsidRDefault="009A2476" w:rsidP="00D90F02">
      <w:pPr>
        <w:snapToGrid w:val="0"/>
        <w:ind w:firstLine="425"/>
        <w:jc w:val="both"/>
        <w:rPr>
          <w:rFonts w:hint="eastAsia"/>
          <w:lang w:eastAsia="zh-CN"/>
        </w:rPr>
      </w:pPr>
    </w:p>
    <w:p w:rsidR="00B87302" w:rsidRPr="00B87302" w:rsidRDefault="00B87302" w:rsidP="00D90F02">
      <w:pPr>
        <w:snapToGrid w:val="0"/>
        <w:ind w:firstLine="425"/>
        <w:jc w:val="both"/>
        <w:rPr>
          <w:lang w:eastAsia="zh-CN"/>
        </w:rPr>
      </w:pPr>
    </w:p>
    <w:p w:rsidR="009A2476" w:rsidRPr="00B87302" w:rsidRDefault="009A2476" w:rsidP="00D90F02">
      <w:pPr>
        <w:snapToGrid w:val="0"/>
        <w:ind w:firstLine="425"/>
        <w:jc w:val="both"/>
        <w:sectPr w:rsidR="009A2476" w:rsidRPr="00B87302" w:rsidSect="00597B1E">
          <w:type w:val="continuous"/>
          <w:pgSz w:w="12240" w:h="15840" w:code="9"/>
          <w:pgMar w:top="1440" w:right="1440" w:bottom="1440" w:left="1440" w:header="720" w:footer="720" w:gutter="0"/>
          <w:cols w:space="720"/>
          <w:docGrid w:linePitch="272"/>
        </w:sectPr>
      </w:pPr>
    </w:p>
    <w:p w:rsidR="00D30896" w:rsidRPr="00B87302" w:rsidRDefault="00D30896" w:rsidP="00D90F02">
      <w:pPr>
        <w:snapToGrid w:val="0"/>
        <w:ind w:firstLine="425"/>
        <w:jc w:val="both"/>
      </w:pPr>
      <w:r w:rsidRPr="00B87302">
        <w:lastRenderedPageBreak/>
        <w:t xml:space="preserve">From this study, there has been a significant land use/land cover change in the watershed where the agricultural land increased from 36.63-68.86 % (1984-2016) and the built-up area also increased from 0.33-1.62 % (1984-2016) in 33 years at the expense of forest, bush, and grazing lands. This could be attributed to the increase in population that has increased the demand for agriculture. The forest land was decreased from 16.49%-8.40 % (1984-2016). The bush land was decreased from 22.78 %-12.25 % (1984-2016) and the Grazing land was decreased from 23.77-8.87 % (1984-2016). This land use/land cover change may have effect on the hydrology of the Gelda catchment. </w:t>
      </w:r>
    </w:p>
    <w:p w:rsidR="00B87302" w:rsidRDefault="00B87302"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heme="minorEastAsia" w:hint="eastAsia"/>
          <w:b/>
          <w:lang w:val="en-US" w:eastAsia="zh-CN"/>
        </w:rPr>
      </w:pPr>
    </w:p>
    <w:p w:rsidR="00D30896"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lastRenderedPageBreak/>
        <w:t xml:space="preserve">3.3 </w:t>
      </w:r>
      <w:r w:rsidR="00D30896" w:rsidRPr="00B87302">
        <w:rPr>
          <w:rFonts w:eastAsia="Times New Roman"/>
          <w:b/>
          <w:lang w:val="en-US"/>
        </w:rPr>
        <w:t>Rate of land use/land cover change</w:t>
      </w:r>
    </w:p>
    <w:p w:rsidR="00D30896" w:rsidRPr="00B87302" w:rsidRDefault="00D30896" w:rsidP="000C7D67">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The magnitude of change is the degree of expansion or reduction in the land use/land cover changes size. A negative value represents a decreasing land use/land cover sizes/values while a positive value indicates an increasing land use/land cover sizes/values </w:t>
      </w:r>
      <w:r w:rsidR="00794666" w:rsidRPr="00B87302">
        <w:rPr>
          <w:rFonts w:eastAsia="Times New Roman"/>
          <w:lang w:val="en-US"/>
        </w:rPr>
        <w:fldChar w:fldCharType="begin"/>
      </w:r>
      <w:r w:rsidR="00DA57B5" w:rsidRPr="00B87302">
        <w:rPr>
          <w:rFonts w:eastAsia="Times New Roman"/>
          <w:lang w:val="en-US"/>
        </w:rPr>
        <w:instrText xml:space="preserve"> ADDIN EN.CITE &lt;EndNote&gt;&lt;Cite&gt;&lt;Author&gt;Mahmud&lt;/Author&gt;&lt;Year&gt;2012&lt;/Year&gt;&lt;RecNum&gt;250&lt;/RecNum&gt;&lt;DisplayText&gt;(Mahmud and Achide, 2012)&lt;/DisplayText&gt;&lt;record&gt;&lt;rec-number&gt;250&lt;/rec-number&gt;&lt;foreign-keys&gt;&lt;key app="EN" db-id="vd0e9daafppxxsevxvwxe996a2sppt0rvp55"&gt;250&lt;/key&gt;&lt;/foreign-keys&gt;&lt;ref-type name="Journal Article"&gt;17&lt;/ref-type&gt;&lt;contributors&gt;&lt;authors&gt;&lt;author&gt;Mahmud, Abubakar&lt;/author&gt;&lt;author&gt;Achide, Anjide Simon&lt;/author&gt;&lt;/authors&gt;&lt;/contributors&gt;&lt;titles&gt;&lt;title&gt;Analysis of Land Use/Land Cover Changes to Monitor Urban Sprawl in Kefﬁ-Nigeria&lt;/title&gt;&lt;secondary-title&gt;Environmental Research Journal&lt;/secondary-title&gt;&lt;/titles&gt;&lt;periodical&gt;&lt;full-title&gt;Environmental Research Journal&lt;/full-title&gt;&lt;/periodical&gt;&lt;pages&gt;129-134&lt;/pages&gt;&lt;volume&gt;6&lt;/volume&gt;&lt;number&gt;2&lt;/number&gt;&lt;dates&gt;&lt;year&gt;2012&lt;/year&gt;&lt;/dates&gt;&lt;isbn&gt;1994-5396&lt;/isbn&gt;&lt;urls&gt;&lt;/urls&gt;&lt;/record&gt;&lt;/Cite&gt;&lt;/EndNote&gt;</w:instrText>
      </w:r>
      <w:r w:rsidR="00794666" w:rsidRPr="00B87302">
        <w:rPr>
          <w:rFonts w:eastAsia="Times New Roman"/>
          <w:lang w:val="en-US"/>
        </w:rPr>
        <w:fldChar w:fldCharType="separate"/>
      </w:r>
      <w:r w:rsidR="00DA57B5" w:rsidRPr="00B87302">
        <w:rPr>
          <w:rFonts w:eastAsia="Times New Roman"/>
          <w:noProof/>
          <w:lang w:val="en-US"/>
        </w:rPr>
        <w:t>(</w:t>
      </w:r>
      <w:hyperlink w:anchor="_ENREF_10" w:tooltip="Mahmud, 2012 #250" w:history="1">
        <w:r w:rsidR="00DA57B5" w:rsidRPr="00B87302">
          <w:rPr>
            <w:rFonts w:eastAsia="Times New Roman"/>
            <w:noProof/>
            <w:lang w:val="en-US"/>
          </w:rPr>
          <w:t>Mahmud and Achide, 2012</w:t>
        </w:r>
      </w:hyperlink>
      <w:r w:rsidR="00DA57B5" w:rsidRPr="00B87302">
        <w:rPr>
          <w:rFonts w:eastAsia="Times New Roman"/>
          <w:noProof/>
          <w:lang w:val="en-US"/>
        </w:rPr>
        <w:t>)</w:t>
      </w:r>
      <w:r w:rsidR="00794666" w:rsidRPr="00B87302">
        <w:rPr>
          <w:rFonts w:eastAsia="Times New Roman"/>
          <w:lang w:val="en-US"/>
        </w:rPr>
        <w:fldChar w:fldCharType="end"/>
      </w:r>
      <w:r w:rsidRPr="00B87302">
        <w:rPr>
          <w:rFonts w:eastAsia="Times New Roman"/>
          <w:lang w:val="en-US"/>
        </w:rPr>
        <w:t>. The percentage change values between 1984-2000, 2000-2016, and 1984-2016 from their initial (original) value and final value were calculated and described in Table 7 using the following equation: R=(FV-IV) *100/FV.</w:t>
      </w:r>
      <w:r w:rsidR="00597B1E" w:rsidRPr="00B87302">
        <w:rPr>
          <w:rFonts w:eastAsia="Times New Roman"/>
          <w:lang w:val="en-US"/>
        </w:rPr>
        <w:t xml:space="preserve"> </w:t>
      </w:r>
      <w:r w:rsidRPr="00B87302">
        <w:rPr>
          <w:rFonts w:eastAsia="Times New Roman"/>
          <w:lang w:val="en-US"/>
        </w:rPr>
        <w:t>Where; R is the percentage rate (change) value between the two years, IV is the initial (referenced) year (1984 and 2000) value and FV is the final years (2000 and 2016) and/ (1984 and 2016) values.</w:t>
      </w:r>
    </w:p>
    <w:p w:rsidR="009A2476" w:rsidRPr="00B87302" w:rsidRDefault="009A2476" w:rsidP="00D90F02">
      <w:pPr>
        <w:widowControl/>
        <w:overflowPunct w:val="0"/>
        <w:autoSpaceDE w:val="0"/>
        <w:autoSpaceDN w:val="0"/>
        <w:adjustRightInd w:val="0"/>
        <w:snapToGrid w:val="0"/>
        <w:jc w:val="center"/>
        <w:textAlignment w:val="baseline"/>
        <w:rPr>
          <w:rFonts w:eastAsiaTheme="minorEastAsia"/>
          <w:bCs/>
          <w:lang w:val="en-US" w:eastAsia="zh-CN"/>
        </w:rPr>
        <w:sectPr w:rsidR="009A2476" w:rsidRPr="00B87302" w:rsidSect="009A2476">
          <w:type w:val="continuous"/>
          <w:pgSz w:w="12240" w:h="15840" w:code="9"/>
          <w:pgMar w:top="1440" w:right="1440" w:bottom="1440" w:left="1440" w:header="720" w:footer="720" w:gutter="0"/>
          <w:cols w:num="2" w:space="500"/>
          <w:docGrid w:linePitch="272"/>
        </w:sectPr>
      </w:pPr>
    </w:p>
    <w:p w:rsidR="009A2476" w:rsidRPr="00B87302" w:rsidRDefault="009A2476" w:rsidP="00D90F02">
      <w:pPr>
        <w:widowControl/>
        <w:overflowPunct w:val="0"/>
        <w:autoSpaceDE w:val="0"/>
        <w:autoSpaceDN w:val="0"/>
        <w:adjustRightInd w:val="0"/>
        <w:snapToGrid w:val="0"/>
        <w:jc w:val="center"/>
        <w:textAlignment w:val="baseline"/>
        <w:rPr>
          <w:rFonts w:eastAsiaTheme="minorEastAsia"/>
          <w:bCs/>
          <w:lang w:val="en-US" w:eastAsia="zh-CN"/>
        </w:rPr>
      </w:pPr>
    </w:p>
    <w:p w:rsidR="00B87302" w:rsidRDefault="00B87302" w:rsidP="00D90F02">
      <w:pPr>
        <w:widowControl/>
        <w:overflowPunct w:val="0"/>
        <w:autoSpaceDE w:val="0"/>
        <w:autoSpaceDN w:val="0"/>
        <w:adjustRightInd w:val="0"/>
        <w:snapToGrid w:val="0"/>
        <w:jc w:val="center"/>
        <w:textAlignment w:val="baseline"/>
        <w:rPr>
          <w:rFonts w:eastAsiaTheme="minorEastAsia" w:hint="eastAsia"/>
          <w:bCs/>
          <w:lang w:val="en-US" w:eastAsia="zh-CN"/>
        </w:rPr>
      </w:pPr>
    </w:p>
    <w:p w:rsidR="00D30896" w:rsidRPr="00B87302" w:rsidRDefault="00D30896" w:rsidP="00D90F02">
      <w:pPr>
        <w:widowControl/>
        <w:overflowPunct w:val="0"/>
        <w:autoSpaceDE w:val="0"/>
        <w:autoSpaceDN w:val="0"/>
        <w:adjustRightInd w:val="0"/>
        <w:snapToGrid w:val="0"/>
        <w:jc w:val="center"/>
        <w:textAlignment w:val="baseline"/>
        <w:rPr>
          <w:rFonts w:eastAsia="Times New Roman"/>
          <w:lang w:val="en-US"/>
        </w:rPr>
      </w:pPr>
      <w:r w:rsidRPr="00B87302">
        <w:rPr>
          <w:rFonts w:eastAsia="Times New Roman"/>
          <w:bCs/>
          <w:lang w:val="en-US"/>
        </w:rPr>
        <w:t xml:space="preserve">Table </w:t>
      </w:r>
      <w:fldSimple w:instr=" SEQ &quot;Table&quot; \* MERGEFORMAT ">
        <w:r w:rsidR="00AC1A45" w:rsidRPr="00B87302">
          <w:rPr>
            <w:rFonts w:eastAsia="Times New Roman"/>
            <w:bCs/>
            <w:noProof/>
            <w:lang w:val="en-US"/>
          </w:rPr>
          <w:t>5</w:t>
        </w:r>
      </w:fldSimple>
      <w:r w:rsidRPr="00B87302">
        <w:rPr>
          <w:rFonts w:eastAsia="Times New Roman"/>
          <w:bCs/>
          <w:lang w:val="en-US"/>
        </w:rPr>
        <w:t>.</w:t>
      </w:r>
      <w:r w:rsidR="00597B1E" w:rsidRPr="00B87302">
        <w:rPr>
          <w:rFonts w:eastAsia="Times New Roman"/>
          <w:lang w:val="en-US"/>
        </w:rPr>
        <w:t xml:space="preserve"> </w:t>
      </w:r>
      <w:r w:rsidRPr="00B87302">
        <w:rPr>
          <w:rFonts w:eastAsia="Times New Roman"/>
          <w:lang w:val="en-US"/>
        </w:rPr>
        <w:t>Summary of LULC class rates from their original size</w:t>
      </w:r>
    </w:p>
    <w:tbl>
      <w:tblPr>
        <w:tblW w:w="5000" w:type="pct"/>
        <w:jc w:val="center"/>
        <w:tblBorders>
          <w:top w:val="single" w:sz="8" w:space="0" w:color="000000"/>
          <w:bottom w:val="single" w:sz="8" w:space="0" w:color="000000"/>
        </w:tblBorders>
        <w:tblCellMar>
          <w:left w:w="57" w:type="dxa"/>
          <w:right w:w="57" w:type="dxa"/>
        </w:tblCellMar>
        <w:tblLook w:val="04A0"/>
      </w:tblPr>
      <w:tblGrid>
        <w:gridCol w:w="2297"/>
        <w:gridCol w:w="1271"/>
        <w:gridCol w:w="1095"/>
        <w:gridCol w:w="1313"/>
        <w:gridCol w:w="1131"/>
        <w:gridCol w:w="1296"/>
        <w:gridCol w:w="1071"/>
      </w:tblGrid>
      <w:tr w:rsidR="00D30896" w:rsidRPr="00B87302" w:rsidTr="00597B1E">
        <w:trPr>
          <w:jc w:val="center"/>
        </w:trPr>
        <w:tc>
          <w:tcPr>
            <w:tcW w:w="1212" w:type="pct"/>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LULC type</w:t>
            </w:r>
          </w:p>
        </w:tc>
        <w:tc>
          <w:tcPr>
            <w:tcW w:w="1249" w:type="pct"/>
            <w:gridSpan w:val="2"/>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Rat</w:t>
            </w:r>
            <w:r w:rsidR="00597B1E" w:rsidRPr="00B87302">
              <w:rPr>
                <w:rFonts w:eastAsia="Times New Roman"/>
                <w:bCs/>
                <w:color w:val="000000"/>
              </w:rPr>
              <w:t>e (</w:t>
            </w:r>
            <w:r w:rsidRPr="00B87302">
              <w:rPr>
                <w:rFonts w:eastAsia="Times New Roman"/>
                <w:bCs/>
                <w:color w:val="000000"/>
              </w:rPr>
              <w:t>1984-2000)</w:t>
            </w:r>
          </w:p>
        </w:tc>
        <w:tc>
          <w:tcPr>
            <w:tcW w:w="1290" w:type="pct"/>
            <w:gridSpan w:val="2"/>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xml:space="preserve"> Rate (2000-2016)</w:t>
            </w:r>
          </w:p>
        </w:tc>
        <w:tc>
          <w:tcPr>
            <w:tcW w:w="1249" w:type="pct"/>
            <w:gridSpan w:val="2"/>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Rate (1984-2016)</w:t>
            </w:r>
          </w:p>
        </w:tc>
      </w:tr>
      <w:tr w:rsidR="00D30896" w:rsidRPr="00B87302" w:rsidTr="00597B1E">
        <w:trPr>
          <w:jc w:val="center"/>
        </w:trPr>
        <w:tc>
          <w:tcPr>
            <w:tcW w:w="1212" w:type="pct"/>
            <w:tcBorders>
              <w:left w:val="nil"/>
              <w:right w:val="nil"/>
            </w:tcBorders>
            <w:shd w:val="clear" w:color="auto" w:fill="auto"/>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w:t>
            </w:r>
          </w:p>
        </w:tc>
        <w:tc>
          <w:tcPr>
            <w:tcW w:w="671"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area</w:t>
            </w:r>
          </w:p>
        </w:tc>
        <w:tc>
          <w:tcPr>
            <w:tcW w:w="578"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w:t>
            </w:r>
          </w:p>
        </w:tc>
        <w:tc>
          <w:tcPr>
            <w:tcW w:w="69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area</w:t>
            </w:r>
          </w:p>
        </w:tc>
        <w:tc>
          <w:tcPr>
            <w:tcW w:w="597"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w:t>
            </w:r>
          </w:p>
        </w:tc>
        <w:tc>
          <w:tcPr>
            <w:tcW w:w="684"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area</w:t>
            </w:r>
          </w:p>
        </w:tc>
        <w:tc>
          <w:tcPr>
            <w:tcW w:w="565"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w:t>
            </w:r>
          </w:p>
        </w:tc>
      </w:tr>
      <w:tr w:rsidR="00D30896" w:rsidRPr="00B87302" w:rsidTr="00597B1E">
        <w:trPr>
          <w:jc w:val="center"/>
        </w:trPr>
        <w:tc>
          <w:tcPr>
            <w:tcW w:w="1212"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Forest land</w:t>
            </w:r>
          </w:p>
        </w:tc>
        <w:tc>
          <w:tcPr>
            <w:tcW w:w="671"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-126.51</w:t>
            </w:r>
          </w:p>
        </w:tc>
        <w:tc>
          <w:tcPr>
            <w:tcW w:w="578"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-17.12</w:t>
            </w:r>
          </w:p>
        </w:tc>
        <w:tc>
          <w:tcPr>
            <w:tcW w:w="69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-236.16</w:t>
            </w:r>
          </w:p>
        </w:tc>
        <w:tc>
          <w:tcPr>
            <w:tcW w:w="597"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-38.57</w:t>
            </w:r>
          </w:p>
        </w:tc>
        <w:tc>
          <w:tcPr>
            <w:tcW w:w="684"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-362.67</w:t>
            </w:r>
          </w:p>
        </w:tc>
        <w:tc>
          <w:tcPr>
            <w:tcW w:w="565"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-49.09</w:t>
            </w:r>
          </w:p>
        </w:tc>
      </w:tr>
      <w:tr w:rsidR="00D30896" w:rsidRPr="00B87302" w:rsidTr="00597B1E">
        <w:trPr>
          <w:jc w:val="center"/>
        </w:trPr>
        <w:tc>
          <w:tcPr>
            <w:tcW w:w="121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Bush/shrub land</w:t>
            </w:r>
          </w:p>
        </w:tc>
        <w:tc>
          <w:tcPr>
            <w:tcW w:w="671"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-326.64</w:t>
            </w:r>
          </w:p>
        </w:tc>
        <w:tc>
          <w:tcPr>
            <w:tcW w:w="578"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-32.01</w:t>
            </w:r>
          </w:p>
        </w:tc>
        <w:tc>
          <w:tcPr>
            <w:tcW w:w="69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-145.14</w:t>
            </w:r>
          </w:p>
        </w:tc>
        <w:tc>
          <w:tcPr>
            <w:tcW w:w="597"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-20.92</w:t>
            </w:r>
          </w:p>
        </w:tc>
        <w:tc>
          <w:tcPr>
            <w:tcW w:w="684"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-471.78</w:t>
            </w:r>
          </w:p>
        </w:tc>
        <w:tc>
          <w:tcPr>
            <w:tcW w:w="565"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-46.23</w:t>
            </w:r>
          </w:p>
        </w:tc>
      </w:tr>
      <w:tr w:rsidR="00D30896" w:rsidRPr="00B87302" w:rsidTr="00597B1E">
        <w:trPr>
          <w:jc w:val="center"/>
        </w:trPr>
        <w:tc>
          <w:tcPr>
            <w:tcW w:w="1212"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xml:space="preserve">Grazing land </w:t>
            </w:r>
          </w:p>
        </w:tc>
        <w:tc>
          <w:tcPr>
            <w:tcW w:w="671"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-311.98</w:t>
            </w:r>
          </w:p>
        </w:tc>
        <w:tc>
          <w:tcPr>
            <w:tcW w:w="578"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-29.30</w:t>
            </w:r>
          </w:p>
        </w:tc>
        <w:tc>
          <w:tcPr>
            <w:tcW w:w="69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-355.22</w:t>
            </w:r>
          </w:p>
        </w:tc>
        <w:tc>
          <w:tcPr>
            <w:tcW w:w="597"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-47.20</w:t>
            </w:r>
          </w:p>
        </w:tc>
        <w:tc>
          <w:tcPr>
            <w:tcW w:w="684"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-667.20</w:t>
            </w:r>
          </w:p>
        </w:tc>
        <w:tc>
          <w:tcPr>
            <w:tcW w:w="565"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-62.67</w:t>
            </w:r>
          </w:p>
        </w:tc>
      </w:tr>
      <w:tr w:rsidR="00D30896" w:rsidRPr="00B87302" w:rsidTr="00597B1E">
        <w:trPr>
          <w:jc w:val="center"/>
        </w:trPr>
        <w:tc>
          <w:tcPr>
            <w:tcW w:w="121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Agricultural land</w:t>
            </w:r>
          </w:p>
        </w:tc>
        <w:tc>
          <w:tcPr>
            <w:tcW w:w="671"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743.59</w:t>
            </w:r>
          </w:p>
        </w:tc>
        <w:tc>
          <w:tcPr>
            <w:tcW w:w="578"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31.19</w:t>
            </w:r>
          </w:p>
        </w:tc>
        <w:tc>
          <w:tcPr>
            <w:tcW w:w="69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700.06</w:t>
            </w:r>
          </w:p>
        </w:tc>
        <w:tc>
          <w:tcPr>
            <w:tcW w:w="597"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22.70</w:t>
            </w:r>
          </w:p>
        </w:tc>
        <w:tc>
          <w:tcPr>
            <w:tcW w:w="684"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1443.65</w:t>
            </w:r>
          </w:p>
        </w:tc>
        <w:tc>
          <w:tcPr>
            <w:tcW w:w="565"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46.80</w:t>
            </w:r>
          </w:p>
        </w:tc>
      </w:tr>
      <w:tr w:rsidR="00D30896" w:rsidRPr="00B87302" w:rsidTr="00597B1E">
        <w:trPr>
          <w:jc w:val="center"/>
        </w:trPr>
        <w:tc>
          <w:tcPr>
            <w:tcW w:w="1212"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Built up area</w:t>
            </w:r>
          </w:p>
        </w:tc>
        <w:tc>
          <w:tcPr>
            <w:tcW w:w="671"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21.54</w:t>
            </w:r>
          </w:p>
        </w:tc>
        <w:tc>
          <w:tcPr>
            <w:tcW w:w="578"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59.40</w:t>
            </w:r>
          </w:p>
        </w:tc>
        <w:tc>
          <w:tcPr>
            <w:tcW w:w="69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36.46</w:t>
            </w:r>
          </w:p>
        </w:tc>
        <w:tc>
          <w:tcPr>
            <w:tcW w:w="597"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50.14</w:t>
            </w:r>
          </w:p>
        </w:tc>
        <w:tc>
          <w:tcPr>
            <w:tcW w:w="684"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58.00</w:t>
            </w:r>
          </w:p>
        </w:tc>
        <w:tc>
          <w:tcPr>
            <w:tcW w:w="565"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79.76</w:t>
            </w:r>
          </w:p>
        </w:tc>
      </w:tr>
    </w:tbl>
    <w:p w:rsidR="009A2476" w:rsidRDefault="009A2476" w:rsidP="00D90F02">
      <w:pPr>
        <w:snapToGrid w:val="0"/>
        <w:ind w:firstLine="425"/>
        <w:jc w:val="both"/>
        <w:rPr>
          <w:rFonts w:hint="eastAsia"/>
          <w:lang w:eastAsia="zh-CN"/>
        </w:rPr>
      </w:pPr>
    </w:p>
    <w:p w:rsidR="00B87302" w:rsidRDefault="00B87302" w:rsidP="00D90F02">
      <w:pPr>
        <w:snapToGrid w:val="0"/>
        <w:ind w:firstLine="425"/>
        <w:jc w:val="both"/>
        <w:rPr>
          <w:rFonts w:hint="eastAsia"/>
          <w:lang w:eastAsia="zh-CN"/>
        </w:rPr>
      </w:pPr>
    </w:p>
    <w:p w:rsidR="00B87302" w:rsidRPr="00B87302" w:rsidRDefault="00B87302" w:rsidP="00D90F02">
      <w:pPr>
        <w:snapToGrid w:val="0"/>
        <w:ind w:firstLine="425"/>
        <w:jc w:val="both"/>
        <w:rPr>
          <w:lang w:eastAsia="zh-CN"/>
        </w:rPr>
      </w:pPr>
    </w:p>
    <w:p w:rsidR="009A2476" w:rsidRPr="00B87302" w:rsidRDefault="009A2476" w:rsidP="00D90F02">
      <w:pPr>
        <w:snapToGrid w:val="0"/>
        <w:ind w:firstLine="425"/>
        <w:jc w:val="both"/>
        <w:sectPr w:rsidR="009A2476" w:rsidRPr="00B87302" w:rsidSect="00597B1E">
          <w:type w:val="continuous"/>
          <w:pgSz w:w="12240" w:h="15840" w:code="9"/>
          <w:pgMar w:top="1440" w:right="1440" w:bottom="1440" w:left="1440" w:header="720" w:footer="720" w:gutter="0"/>
          <w:cols w:space="720"/>
          <w:docGrid w:linePitch="272"/>
        </w:sectPr>
      </w:pPr>
    </w:p>
    <w:p w:rsidR="00D30896" w:rsidRPr="00B87302" w:rsidRDefault="00D30896" w:rsidP="00D90F02">
      <w:pPr>
        <w:snapToGrid w:val="0"/>
        <w:ind w:firstLine="425"/>
        <w:jc w:val="both"/>
      </w:pPr>
      <w:r w:rsidRPr="00B87302">
        <w:lastRenderedPageBreak/>
        <w:t xml:space="preserve">From this study, the agricultural land rated by 46.8 % from 36.63 % in 1984 to 68.86 % in 2016 and the built up area also rated by 79.8 % from 0.33 % in 1984 to 1.62 % in 2016 in 33 years at the expense of forest, bush, and grazing land whereas the forest land was adversely rated by 49.1 % from 16.49 % in 1984 to 8.40 % in 2016, the Grazing land was also adversely rated by 62.7 % from 23.77 % in 1984 to 8.87 % in 2016, and the bush land was adversely rated at the same time by 46.2 % from 22.78 % in 1984 to 12.25 % in 2016 from their original size in 1984 and final size in 2016 (Table 4 and Table 5). This land use and land cover change may have effect on the hydrology of the catchment (Gelda watershed at Gelda River). </w:t>
      </w:r>
    </w:p>
    <w:p w:rsidR="00D30896"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3.4 </w:t>
      </w:r>
      <w:r w:rsidR="00D30896" w:rsidRPr="00B87302">
        <w:rPr>
          <w:rFonts w:eastAsia="Times New Roman"/>
          <w:b/>
          <w:lang w:val="en-US"/>
        </w:rPr>
        <w:t>Change Detection Analysis</w:t>
      </w:r>
    </w:p>
    <w:p w:rsidR="00D30896" w:rsidRPr="00B87302" w:rsidRDefault="00D30896"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In order to determine the quantity of conversions from a particular land cover to another land cover category and their corresponding area over the evaluated period, the land use/land cover change detection based on remote sensing images have been widely applied in this research for LU/LC change, natural resource management and environment </w:t>
      </w:r>
      <w:r w:rsidRPr="00B87302">
        <w:rPr>
          <w:rFonts w:eastAsia="Times New Roman"/>
          <w:lang w:val="en-US"/>
        </w:rPr>
        <w:lastRenderedPageBreak/>
        <w:t>monitoring</w:t>
      </w:r>
      <w:r w:rsidR="00597B1E" w:rsidRPr="00B87302">
        <w:rPr>
          <w:rFonts w:eastAsia="Times New Roman"/>
          <w:lang w:val="en-US"/>
        </w:rPr>
        <w:t xml:space="preserve"> &amp; </w:t>
      </w:r>
      <w:r w:rsidRPr="00B87302">
        <w:rPr>
          <w:rFonts w:eastAsia="Times New Roman"/>
          <w:lang w:val="en-US"/>
        </w:rPr>
        <w:t xml:space="preserve">protection </w:t>
      </w:r>
      <w:r w:rsidR="00794666" w:rsidRPr="00B87302">
        <w:rPr>
          <w:rFonts w:eastAsia="Times New Roman"/>
          <w:lang w:val="en-US"/>
        </w:rPr>
        <w:fldChar w:fldCharType="begin"/>
      </w:r>
      <w:r w:rsidR="00DA57B5" w:rsidRPr="00B87302">
        <w:rPr>
          <w:rFonts w:eastAsia="Times New Roman"/>
          <w:lang w:val="en-US"/>
        </w:rPr>
        <w:instrText xml:space="preserve"> ADDIN EN.CITE &lt;EndNote&gt;&lt;Cite&gt;&lt;Author&gt;Zhang&lt;/Author&gt;&lt;Year&gt;2014&lt;/Year&gt;&lt;RecNum&gt;260&lt;/RecNum&gt;&lt;DisplayText&gt;(Zhang et al., 2014)&lt;/DisplayText&gt;&lt;record&gt;&lt;rec-number&gt;260&lt;/rec-number&gt;&lt;foreign-keys&gt;&lt;key app="EN" db-id="vd0e9daafppxxsevxvwxe996a2sppt0rvp55"&gt;260&lt;/key&gt;&lt;/foreign-keys&gt;&lt;ref-type name="Journal Article"&gt;17&lt;/ref-type&gt;&lt;contributors&gt;&lt;authors&gt;&lt;author&gt;Zhang, Tao&lt;/author&gt;&lt;author&gt;Zhang, Xingnan&lt;/author&gt;&lt;author&gt;Xia, Dazhong&lt;/author&gt;&lt;author&gt;Liu, Yangyang&lt;/author&gt;&lt;/authors&gt;&lt;/contributors&gt;&lt;titles&gt;&lt;title&gt;An analysis of land use change dynamics and its impacts on hydrological processes in the Jialing River Basin&lt;/title&gt;&lt;secondary-title&gt;Water&lt;/secondary-title&gt;&lt;/titles&gt;&lt;periodical&gt;&lt;full-title&gt;Water&lt;/full-title&gt;&lt;/periodical&gt;&lt;pages&gt;3758-3782&lt;/pages&gt;&lt;volume&gt;6&lt;/volume&gt;&lt;number&gt;12&lt;/number&gt;&lt;dates&gt;&lt;year&gt;2014&lt;/year&gt;&lt;/dates&gt;&lt;urls&gt;&lt;/urls&gt;&lt;/record&gt;&lt;/Cite&gt;&lt;Cite&gt;&lt;Author&gt;Zhang&lt;/Author&gt;&lt;Year&gt;2014&lt;/Year&gt;&lt;RecNum&gt;260&lt;/RecNum&gt;&lt;record&gt;&lt;rec-number&gt;260&lt;/rec-number&gt;&lt;foreign-keys&gt;&lt;key app="EN" db-id="vd0e9daafppxxsevxvwxe996a2sppt0rvp55"&gt;260&lt;/key&gt;&lt;/foreign-keys&gt;&lt;ref-type name="Journal Article"&gt;17&lt;/ref-type&gt;&lt;contributors&gt;&lt;authors&gt;&lt;author&gt;Zhang, Tao&lt;/author&gt;&lt;author&gt;Zhang, Xingnan&lt;/author&gt;&lt;author&gt;Xia, Dazhong&lt;/author&gt;&lt;author&gt;Liu, Yangyang&lt;/author&gt;&lt;/authors&gt;&lt;/contributors&gt;&lt;titles&gt;&lt;title&gt;An analysis of land use change dynamics and its impacts on hydrological processes in the Jialing River Basin&lt;/title&gt;&lt;secondary-title&gt;Water&lt;/secondary-title&gt;&lt;/titles&gt;&lt;periodical&gt;&lt;full-title&gt;Water&lt;/full-title&gt;&lt;/periodical&gt;&lt;pages&gt;3758-3782&lt;/pages&gt;&lt;volume&gt;6&lt;/volume&gt;&lt;number&gt;12&lt;/number&gt;&lt;dates&gt;&lt;year&gt;2014&lt;/year&gt;&lt;/dates&gt;&lt;urls&gt;&lt;/urls&gt;&lt;/record&gt;&lt;/Cite&gt;&lt;/EndNote&gt;</w:instrText>
      </w:r>
      <w:r w:rsidR="00794666" w:rsidRPr="00B87302">
        <w:rPr>
          <w:rFonts w:eastAsia="Times New Roman"/>
          <w:lang w:val="en-US"/>
        </w:rPr>
        <w:fldChar w:fldCharType="separate"/>
      </w:r>
      <w:r w:rsidR="00DA57B5" w:rsidRPr="00B87302">
        <w:rPr>
          <w:rFonts w:eastAsia="Times New Roman"/>
          <w:noProof/>
          <w:lang w:val="en-US"/>
        </w:rPr>
        <w:t>(</w:t>
      </w:r>
      <w:hyperlink w:anchor="_ENREF_19" w:tooltip="Zhang, 2014 #260" w:history="1">
        <w:r w:rsidR="00DA57B5" w:rsidRPr="00B87302">
          <w:rPr>
            <w:rFonts w:eastAsia="Times New Roman"/>
            <w:noProof/>
            <w:lang w:val="en-US"/>
          </w:rPr>
          <w:t>Zhang et al., 2014</w:t>
        </w:r>
      </w:hyperlink>
      <w:r w:rsidR="00DA57B5" w:rsidRPr="00B87302">
        <w:rPr>
          <w:rFonts w:eastAsia="Times New Roman"/>
          <w:noProof/>
          <w:lang w:val="en-US"/>
        </w:rPr>
        <w:t>)</w:t>
      </w:r>
      <w:r w:rsidR="00794666" w:rsidRPr="00B87302">
        <w:rPr>
          <w:rFonts w:eastAsia="Times New Roman"/>
          <w:lang w:val="en-US"/>
        </w:rPr>
        <w:fldChar w:fldCharType="end"/>
      </w:r>
      <w:r w:rsidRPr="00B87302">
        <w:rPr>
          <w:rFonts w:eastAsia="Times New Roman"/>
          <w:lang w:val="en-US"/>
        </w:rPr>
        <w:t xml:space="preserve">. In this study, the land use/land cover change detection statistics was done using ENVI 5.1 software. In order to get and show a significant change, the time between 1984 and 2016 was done in 33 years (Figure 10 and Table 6). </w:t>
      </w:r>
    </w:p>
    <w:p w:rsidR="00883AEC" w:rsidRPr="00B87302" w:rsidRDefault="00883AEC" w:rsidP="00D90F02">
      <w:pPr>
        <w:snapToGrid w:val="0"/>
        <w:ind w:firstLine="425"/>
        <w:jc w:val="both"/>
        <w:rPr>
          <w:rFonts w:eastAsia="Times New Roman"/>
          <w:lang w:val="en-US"/>
        </w:rPr>
      </w:pPr>
    </w:p>
    <w:p w:rsidR="00D30896" w:rsidRPr="00B87302" w:rsidRDefault="00B87302" w:rsidP="00D90F02">
      <w:pPr>
        <w:snapToGrid w:val="0"/>
        <w:jc w:val="center"/>
      </w:pPr>
      <w:bookmarkStart w:id="4" w:name="_Hlk10344836"/>
      <w:r w:rsidRPr="00B87302">
        <w:rPr>
          <w:noProof/>
          <w:lang w:val="en-US" w:eastAsia="zh-CN"/>
        </w:rPr>
        <w:pict>
          <v:shape id="Picture 2" o:spid="_x0000_i1046" type="#_x0000_t75" style="width:212.85pt;height:137.75pt;visibility:visible;mso-wrap-style:square">
            <v:imagedata r:id="rId29" o:title="Change detection Analysis1984-2016"/>
          </v:shape>
        </w:pict>
      </w:r>
    </w:p>
    <w:p w:rsidR="00D30896" w:rsidRPr="00B87302" w:rsidRDefault="00D30896" w:rsidP="000C7D67">
      <w:pPr>
        <w:pStyle w:val="figurecaption"/>
        <w:keepLines w:val="0"/>
        <w:snapToGrid w:val="0"/>
        <w:spacing w:before="0" w:after="0" w:line="240" w:lineRule="auto"/>
        <w:jc w:val="both"/>
        <w:rPr>
          <w:rFonts w:eastAsiaTheme="minorEastAsia"/>
          <w:sz w:val="20"/>
          <w:lang w:eastAsia="zh-CN"/>
        </w:rPr>
      </w:pPr>
      <w:r w:rsidRPr="00B87302">
        <w:rPr>
          <w:b/>
          <w:sz w:val="20"/>
        </w:rPr>
        <w:t xml:space="preserve">Fig. </w:t>
      </w:r>
      <w:fldSimple w:instr=" SEQ &quot;Figure&quot; \* MERGEFORMAT ">
        <w:r w:rsidR="00AC1A45" w:rsidRPr="00B87302">
          <w:rPr>
            <w:b/>
            <w:noProof/>
            <w:sz w:val="20"/>
          </w:rPr>
          <w:t>9</w:t>
        </w:r>
      </w:fldSimple>
      <w:r w:rsidRPr="00B87302">
        <w:rPr>
          <w:b/>
          <w:sz w:val="20"/>
        </w:rPr>
        <w:t>.</w:t>
      </w:r>
      <w:r w:rsidRPr="00B87302">
        <w:rPr>
          <w:sz w:val="20"/>
        </w:rPr>
        <w:t xml:space="preserve"> Change detection analyses between 1984 and 2016 </w:t>
      </w:r>
    </w:p>
    <w:p w:rsidR="009A2476" w:rsidRPr="00B87302" w:rsidRDefault="009A2476" w:rsidP="000C7D67">
      <w:pPr>
        <w:jc w:val="both"/>
        <w:rPr>
          <w:lang w:val="en-US" w:eastAsia="zh-CN"/>
        </w:rPr>
        <w:sectPr w:rsidR="009A2476" w:rsidRPr="00B87302" w:rsidSect="009A2476">
          <w:type w:val="continuous"/>
          <w:pgSz w:w="12240" w:h="15840" w:code="9"/>
          <w:pgMar w:top="1440" w:right="1440" w:bottom="1440" w:left="1440" w:header="720" w:footer="720" w:gutter="0"/>
          <w:cols w:num="2" w:space="500"/>
          <w:docGrid w:linePitch="272"/>
        </w:sectPr>
      </w:pPr>
    </w:p>
    <w:p w:rsidR="009A2476" w:rsidRPr="00B87302" w:rsidRDefault="009A2476" w:rsidP="009A2476">
      <w:pPr>
        <w:rPr>
          <w:lang w:val="en-US" w:eastAsia="zh-CN"/>
        </w:rPr>
      </w:pPr>
    </w:p>
    <w:p w:rsidR="00D30896" w:rsidRPr="00B87302" w:rsidRDefault="00D30896" w:rsidP="00D90F02">
      <w:pPr>
        <w:pStyle w:val="tablecaption"/>
        <w:keepNext w:val="0"/>
        <w:keepLines w:val="0"/>
        <w:snapToGrid w:val="0"/>
        <w:spacing w:before="0" w:after="0" w:line="240" w:lineRule="auto"/>
        <w:rPr>
          <w:sz w:val="20"/>
        </w:rPr>
      </w:pPr>
      <w:r w:rsidRPr="00B87302">
        <w:rPr>
          <w:bCs/>
          <w:sz w:val="20"/>
        </w:rPr>
        <w:t xml:space="preserve">Table </w:t>
      </w:r>
      <w:fldSimple w:instr=" SEQ &quot;Table&quot; \* MERGEFORMAT ">
        <w:r w:rsidR="00AC1A45" w:rsidRPr="00B87302">
          <w:rPr>
            <w:bCs/>
            <w:noProof/>
            <w:sz w:val="20"/>
          </w:rPr>
          <w:t>6</w:t>
        </w:r>
      </w:fldSimple>
      <w:r w:rsidRPr="00B87302">
        <w:rPr>
          <w:b/>
          <w:sz w:val="20"/>
        </w:rPr>
        <w:t>.</w:t>
      </w:r>
      <w:r w:rsidRPr="00B87302">
        <w:rPr>
          <w:sz w:val="20"/>
        </w:rPr>
        <w:t xml:space="preserve"> Change detection analyses between 1984 and 2016</w:t>
      </w:r>
    </w:p>
    <w:tbl>
      <w:tblPr>
        <w:tblW w:w="5000" w:type="pct"/>
        <w:jc w:val="center"/>
        <w:tblBorders>
          <w:top w:val="single" w:sz="8" w:space="0" w:color="000000"/>
          <w:bottom w:val="single" w:sz="8" w:space="0" w:color="000000"/>
        </w:tblBorders>
        <w:tblCellMar>
          <w:left w:w="57" w:type="dxa"/>
          <w:right w:w="57" w:type="dxa"/>
        </w:tblCellMar>
        <w:tblLook w:val="04A0"/>
      </w:tblPr>
      <w:tblGrid>
        <w:gridCol w:w="1369"/>
        <w:gridCol w:w="1368"/>
        <w:gridCol w:w="1199"/>
        <w:gridCol w:w="737"/>
        <w:gridCol w:w="1368"/>
        <w:gridCol w:w="1368"/>
        <w:gridCol w:w="1199"/>
        <w:gridCol w:w="866"/>
      </w:tblGrid>
      <w:tr w:rsidR="00D30896" w:rsidRPr="00B87302" w:rsidTr="00597B1E">
        <w:trPr>
          <w:jc w:val="center"/>
        </w:trPr>
        <w:tc>
          <w:tcPr>
            <w:tcW w:w="722" w:type="pct"/>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Class_1984</w:t>
            </w:r>
          </w:p>
        </w:tc>
        <w:tc>
          <w:tcPr>
            <w:tcW w:w="722" w:type="pct"/>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Class_2016</w:t>
            </w:r>
          </w:p>
        </w:tc>
        <w:tc>
          <w:tcPr>
            <w:tcW w:w="633" w:type="pct"/>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Area (Ha)</w:t>
            </w:r>
          </w:p>
        </w:tc>
        <w:tc>
          <w:tcPr>
            <w:tcW w:w="389" w:type="pct"/>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w:t>
            </w:r>
          </w:p>
        </w:tc>
        <w:tc>
          <w:tcPr>
            <w:tcW w:w="722" w:type="pct"/>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Class_1984</w:t>
            </w:r>
          </w:p>
        </w:tc>
        <w:tc>
          <w:tcPr>
            <w:tcW w:w="722" w:type="pct"/>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Class_2016</w:t>
            </w:r>
          </w:p>
        </w:tc>
        <w:tc>
          <w:tcPr>
            <w:tcW w:w="633" w:type="pct"/>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Are</w:t>
            </w:r>
            <w:r w:rsidR="00597B1E" w:rsidRPr="00B87302">
              <w:rPr>
                <w:rFonts w:eastAsia="Times New Roman"/>
                <w:bCs/>
                <w:color w:val="000000"/>
              </w:rPr>
              <w:t>a (</w:t>
            </w:r>
            <w:r w:rsidRPr="00B87302">
              <w:rPr>
                <w:rFonts w:eastAsia="Times New Roman"/>
                <w:bCs/>
                <w:color w:val="000000"/>
              </w:rPr>
              <w:t xml:space="preserve">Ha) </w:t>
            </w:r>
          </w:p>
        </w:tc>
        <w:tc>
          <w:tcPr>
            <w:tcW w:w="457" w:type="pct"/>
            <w:tcBorders>
              <w:top w:val="single" w:sz="8" w:space="0" w:color="000000"/>
              <w:left w:val="nil"/>
              <w:bottom w:val="single" w:sz="8" w:space="0" w:color="000000"/>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xml:space="preserve"> (%)</w:t>
            </w:r>
          </w:p>
        </w:tc>
      </w:tr>
      <w:tr w:rsidR="00D30896" w:rsidRPr="00B87302" w:rsidTr="00597B1E">
        <w:trPr>
          <w:jc w:val="center"/>
        </w:trPr>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Agriculture</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Agriculture</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1613.84</w:t>
            </w:r>
          </w:p>
        </w:tc>
        <w:tc>
          <w:tcPr>
            <w:tcW w:w="38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36.03</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Built up </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Forest</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0.64</w:t>
            </w:r>
          </w:p>
        </w:tc>
        <w:tc>
          <w:tcPr>
            <w:tcW w:w="457"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0.01</w:t>
            </w:r>
          </w:p>
        </w:tc>
      </w:tr>
      <w:tr w:rsidR="00D30896" w:rsidRPr="00B87302" w:rsidTr="00597B1E">
        <w:trPr>
          <w:jc w:val="center"/>
        </w:trPr>
        <w:tc>
          <w:tcPr>
            <w:tcW w:w="722"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Agriculture</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Built up</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11.81</w:t>
            </w:r>
          </w:p>
        </w:tc>
        <w:tc>
          <w:tcPr>
            <w:tcW w:w="38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0.26</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Built up </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Grazing </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0.62</w:t>
            </w:r>
          </w:p>
        </w:tc>
        <w:tc>
          <w:tcPr>
            <w:tcW w:w="457"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0.01</w:t>
            </w:r>
          </w:p>
        </w:tc>
      </w:tr>
      <w:tr w:rsidR="00D30896" w:rsidRPr="00B87302" w:rsidTr="00597B1E">
        <w:trPr>
          <w:jc w:val="center"/>
        </w:trPr>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Agriculture</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Bush </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4.63</w:t>
            </w:r>
          </w:p>
        </w:tc>
        <w:tc>
          <w:tcPr>
            <w:tcW w:w="38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0.10</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Forest </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Agriculture </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346.59</w:t>
            </w:r>
          </w:p>
        </w:tc>
        <w:tc>
          <w:tcPr>
            <w:tcW w:w="457"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7.74</w:t>
            </w:r>
          </w:p>
        </w:tc>
      </w:tr>
      <w:tr w:rsidR="00D30896" w:rsidRPr="00B87302" w:rsidTr="00597B1E">
        <w:trPr>
          <w:jc w:val="center"/>
        </w:trPr>
        <w:tc>
          <w:tcPr>
            <w:tcW w:w="722"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Agriculture</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Forest</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3.58</w:t>
            </w:r>
          </w:p>
        </w:tc>
        <w:tc>
          <w:tcPr>
            <w:tcW w:w="38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0.08</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Forest </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Built up </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4.85</w:t>
            </w:r>
          </w:p>
        </w:tc>
        <w:tc>
          <w:tcPr>
            <w:tcW w:w="457"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0.11</w:t>
            </w:r>
          </w:p>
        </w:tc>
      </w:tr>
      <w:tr w:rsidR="00D30896" w:rsidRPr="00B87302" w:rsidTr="00597B1E">
        <w:trPr>
          <w:jc w:val="center"/>
        </w:trPr>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Agriculture</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Grazing</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5.72</w:t>
            </w:r>
          </w:p>
        </w:tc>
        <w:tc>
          <w:tcPr>
            <w:tcW w:w="38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0.13</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Forest </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Bush </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18.86</w:t>
            </w:r>
          </w:p>
        </w:tc>
        <w:tc>
          <w:tcPr>
            <w:tcW w:w="457"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0.42</w:t>
            </w:r>
          </w:p>
        </w:tc>
      </w:tr>
      <w:tr w:rsidR="00D30896" w:rsidRPr="00B87302" w:rsidTr="00597B1E">
        <w:trPr>
          <w:jc w:val="center"/>
        </w:trPr>
        <w:tc>
          <w:tcPr>
            <w:tcW w:w="722"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xml:space="preserve">Bush </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Agriculture</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479.76</w:t>
            </w:r>
          </w:p>
        </w:tc>
        <w:tc>
          <w:tcPr>
            <w:tcW w:w="38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10.71</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Forest </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Forest </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359.67</w:t>
            </w:r>
          </w:p>
        </w:tc>
        <w:tc>
          <w:tcPr>
            <w:tcW w:w="457"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8.03</w:t>
            </w:r>
          </w:p>
        </w:tc>
      </w:tr>
      <w:tr w:rsidR="00D30896" w:rsidRPr="00B87302" w:rsidTr="00597B1E">
        <w:trPr>
          <w:jc w:val="center"/>
        </w:trPr>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xml:space="preserve">Bush </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Built up </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18.92</w:t>
            </w:r>
          </w:p>
        </w:tc>
        <w:tc>
          <w:tcPr>
            <w:tcW w:w="38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0.42</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Forest </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Grazing</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7.66</w:t>
            </w:r>
          </w:p>
        </w:tc>
        <w:tc>
          <w:tcPr>
            <w:tcW w:w="457"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0.17</w:t>
            </w:r>
          </w:p>
        </w:tc>
      </w:tr>
      <w:tr w:rsidR="00D30896" w:rsidRPr="00B87302" w:rsidTr="00597B1E">
        <w:trPr>
          <w:jc w:val="center"/>
        </w:trPr>
        <w:tc>
          <w:tcPr>
            <w:tcW w:w="722"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xml:space="preserve">Bush </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Bush</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510.78</w:t>
            </w:r>
          </w:p>
        </w:tc>
        <w:tc>
          <w:tcPr>
            <w:tcW w:w="38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11.40</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Grazing </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Agriculture </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641.67</w:t>
            </w:r>
          </w:p>
        </w:tc>
        <w:tc>
          <w:tcPr>
            <w:tcW w:w="457"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14.32</w:t>
            </w:r>
          </w:p>
        </w:tc>
      </w:tr>
      <w:tr w:rsidR="00D30896" w:rsidRPr="00B87302" w:rsidTr="00597B1E">
        <w:trPr>
          <w:jc w:val="center"/>
        </w:trPr>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xml:space="preserve">Bush </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Forest</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7.84</w:t>
            </w:r>
          </w:p>
        </w:tc>
        <w:tc>
          <w:tcPr>
            <w:tcW w:w="38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0.18</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Grazing </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Built up</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27.42</w:t>
            </w:r>
          </w:p>
        </w:tc>
        <w:tc>
          <w:tcPr>
            <w:tcW w:w="457"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0.61</w:t>
            </w:r>
          </w:p>
        </w:tc>
      </w:tr>
      <w:tr w:rsidR="00D30896" w:rsidRPr="00B87302" w:rsidTr="00597B1E">
        <w:trPr>
          <w:jc w:val="center"/>
        </w:trPr>
        <w:tc>
          <w:tcPr>
            <w:tcW w:w="722"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xml:space="preserve">Bush </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Grazing </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3.84</w:t>
            </w:r>
          </w:p>
        </w:tc>
        <w:tc>
          <w:tcPr>
            <w:tcW w:w="38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0.09</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Grazing </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Bush </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13.46</w:t>
            </w:r>
          </w:p>
        </w:tc>
        <w:tc>
          <w:tcPr>
            <w:tcW w:w="457"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0.30</w:t>
            </w:r>
          </w:p>
        </w:tc>
      </w:tr>
      <w:tr w:rsidR="00D30896" w:rsidRPr="00B87302" w:rsidTr="00597B1E">
        <w:trPr>
          <w:jc w:val="center"/>
        </w:trPr>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xml:space="preserve">Built up </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Agriculture</w:t>
            </w:r>
            <w:r w:rsidR="00597B1E" w:rsidRPr="00B87302">
              <w:rPr>
                <w:rFonts w:eastAsia="Times New Roman"/>
                <w:color w:val="000000"/>
              </w:rPr>
              <w:t xml:space="preserve"> </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2.62</w:t>
            </w:r>
          </w:p>
        </w:tc>
        <w:tc>
          <w:tcPr>
            <w:tcW w:w="38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0.06</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Grazing </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Forest</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4.52</w:t>
            </w:r>
          </w:p>
        </w:tc>
        <w:tc>
          <w:tcPr>
            <w:tcW w:w="457"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0.10</w:t>
            </w:r>
          </w:p>
        </w:tc>
      </w:tr>
      <w:tr w:rsidR="00D30896" w:rsidRPr="00B87302" w:rsidTr="00597B1E">
        <w:trPr>
          <w:jc w:val="center"/>
        </w:trPr>
        <w:tc>
          <w:tcPr>
            <w:tcW w:w="722"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xml:space="preserve">Built up </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Built up </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9.72</w:t>
            </w:r>
          </w:p>
        </w:tc>
        <w:tc>
          <w:tcPr>
            <w:tcW w:w="389"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0.22</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Grazing </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Grazing</w:t>
            </w: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379.20</w:t>
            </w:r>
          </w:p>
        </w:tc>
        <w:tc>
          <w:tcPr>
            <w:tcW w:w="457"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8.47</w:t>
            </w:r>
          </w:p>
        </w:tc>
      </w:tr>
      <w:tr w:rsidR="00D30896" w:rsidRPr="00B87302" w:rsidTr="00597B1E">
        <w:trPr>
          <w:jc w:val="center"/>
        </w:trPr>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 xml:space="preserve">Built up </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 xml:space="preserve">Bush </w:t>
            </w: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1.17</w:t>
            </w:r>
          </w:p>
        </w:tc>
        <w:tc>
          <w:tcPr>
            <w:tcW w:w="389"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0.03</w:t>
            </w: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p>
        </w:tc>
        <w:tc>
          <w:tcPr>
            <w:tcW w:w="722"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p>
        </w:tc>
        <w:tc>
          <w:tcPr>
            <w:tcW w:w="633"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p>
        </w:tc>
        <w:tc>
          <w:tcPr>
            <w:tcW w:w="457" w:type="pct"/>
            <w:tcBorders>
              <w:left w:val="nil"/>
              <w:right w:val="nil"/>
            </w:tcBorders>
            <w:shd w:val="clear" w:color="auto" w:fill="auto"/>
            <w:noWrap/>
            <w:vAlign w:val="center"/>
            <w:hideMark/>
          </w:tcPr>
          <w:p w:rsidR="00D30896" w:rsidRPr="00B87302" w:rsidRDefault="00D30896" w:rsidP="00D90F02">
            <w:pPr>
              <w:snapToGrid w:val="0"/>
              <w:jc w:val="both"/>
              <w:rPr>
                <w:rFonts w:eastAsia="Times New Roman"/>
                <w:color w:val="000000"/>
              </w:rPr>
            </w:pPr>
          </w:p>
        </w:tc>
      </w:tr>
      <w:tr w:rsidR="00D30896" w:rsidRPr="00B87302" w:rsidTr="00597B1E">
        <w:trPr>
          <w:jc w:val="center"/>
        </w:trPr>
        <w:tc>
          <w:tcPr>
            <w:tcW w:w="722" w:type="pct"/>
            <w:shd w:val="clear" w:color="auto" w:fill="auto"/>
            <w:noWrap/>
            <w:vAlign w:val="center"/>
            <w:hideMark/>
          </w:tcPr>
          <w:p w:rsidR="00D30896" w:rsidRPr="00B87302" w:rsidRDefault="00D30896" w:rsidP="00D90F02">
            <w:pPr>
              <w:snapToGrid w:val="0"/>
              <w:jc w:val="both"/>
              <w:rPr>
                <w:rFonts w:eastAsia="Times New Roman"/>
                <w:b/>
                <w:bCs/>
                <w:color w:val="000000"/>
              </w:rPr>
            </w:pPr>
            <w:r w:rsidRPr="00B87302">
              <w:rPr>
                <w:rFonts w:eastAsia="Times New Roman"/>
                <w:bCs/>
                <w:color w:val="000000"/>
              </w:rPr>
              <w:t>Total</w:t>
            </w: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p>
        </w:tc>
        <w:tc>
          <w:tcPr>
            <w:tcW w:w="389" w:type="pct"/>
            <w:shd w:val="clear" w:color="auto" w:fill="auto"/>
            <w:noWrap/>
            <w:vAlign w:val="center"/>
            <w:hideMark/>
          </w:tcPr>
          <w:p w:rsidR="00D30896" w:rsidRPr="00B87302" w:rsidRDefault="00D30896" w:rsidP="00D90F02">
            <w:pPr>
              <w:snapToGrid w:val="0"/>
              <w:jc w:val="both"/>
              <w:rPr>
                <w:rFonts w:eastAsia="Times New Roman"/>
                <w:color w:val="000000"/>
              </w:rPr>
            </w:pP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p>
        </w:tc>
        <w:tc>
          <w:tcPr>
            <w:tcW w:w="722" w:type="pct"/>
            <w:shd w:val="clear" w:color="auto" w:fill="auto"/>
            <w:noWrap/>
            <w:vAlign w:val="center"/>
            <w:hideMark/>
          </w:tcPr>
          <w:p w:rsidR="00D30896" w:rsidRPr="00B87302" w:rsidRDefault="00D30896" w:rsidP="00D90F02">
            <w:pPr>
              <w:snapToGrid w:val="0"/>
              <w:jc w:val="both"/>
              <w:rPr>
                <w:rFonts w:eastAsia="Times New Roman"/>
                <w:color w:val="000000"/>
              </w:rPr>
            </w:pPr>
          </w:p>
        </w:tc>
        <w:tc>
          <w:tcPr>
            <w:tcW w:w="633"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4479.43</w:t>
            </w:r>
          </w:p>
        </w:tc>
        <w:tc>
          <w:tcPr>
            <w:tcW w:w="457" w:type="pct"/>
            <w:shd w:val="clear" w:color="auto" w:fill="auto"/>
            <w:noWrap/>
            <w:vAlign w:val="center"/>
            <w:hideMark/>
          </w:tcPr>
          <w:p w:rsidR="00D30896" w:rsidRPr="00B87302" w:rsidRDefault="00D30896" w:rsidP="00D90F02">
            <w:pPr>
              <w:snapToGrid w:val="0"/>
              <w:jc w:val="both"/>
              <w:rPr>
                <w:rFonts w:eastAsia="Times New Roman"/>
                <w:color w:val="000000"/>
              </w:rPr>
            </w:pPr>
            <w:r w:rsidRPr="00B87302">
              <w:rPr>
                <w:rFonts w:eastAsia="Times New Roman"/>
                <w:color w:val="000000"/>
              </w:rPr>
              <w:t>100.00</w:t>
            </w:r>
          </w:p>
        </w:tc>
      </w:tr>
    </w:tbl>
    <w:p w:rsidR="009A2476" w:rsidRPr="00B87302" w:rsidRDefault="009A2476" w:rsidP="00D90F02">
      <w:pPr>
        <w:snapToGrid w:val="0"/>
        <w:ind w:firstLine="425"/>
        <w:jc w:val="both"/>
        <w:rPr>
          <w:lang w:eastAsia="zh-CN"/>
        </w:rPr>
      </w:pPr>
    </w:p>
    <w:p w:rsidR="009A2476" w:rsidRPr="00B87302" w:rsidRDefault="009A2476" w:rsidP="00D90F02">
      <w:pPr>
        <w:snapToGrid w:val="0"/>
        <w:ind w:firstLine="425"/>
        <w:jc w:val="both"/>
        <w:sectPr w:rsidR="009A2476" w:rsidRPr="00B87302" w:rsidSect="00597B1E">
          <w:type w:val="continuous"/>
          <w:pgSz w:w="12240" w:h="15840" w:code="9"/>
          <w:pgMar w:top="1440" w:right="1440" w:bottom="1440" w:left="1440" w:header="720" w:footer="720" w:gutter="0"/>
          <w:cols w:space="720"/>
          <w:docGrid w:linePitch="272"/>
        </w:sectPr>
      </w:pPr>
    </w:p>
    <w:p w:rsidR="00472ACF" w:rsidRPr="00B87302" w:rsidRDefault="00D30896" w:rsidP="00D90F02">
      <w:pPr>
        <w:snapToGrid w:val="0"/>
        <w:ind w:firstLine="425"/>
        <w:jc w:val="both"/>
      </w:pPr>
      <w:r w:rsidRPr="00B87302">
        <w:lastRenderedPageBreak/>
        <w:t xml:space="preserve">From this study in the selected period 1984 to 2016, the sum of forest land (7.74%), bush land (10.71%), and grazing land (14.32%) were significantly changed to agricultural land by 32.8 % whereas the sum of the forest land (0.11 %), bush land (0.42 %), and grazing land (0.61 %) were changed slightly to built-up area by 1.14 % due to increase in population size and expansion of their demands on relevant infrastructures and others and also the Built-up area slightly changed to forest land (0.01%), bush land (0.03%), grazing land (0.01%) and Agricultural land (0.06%) due to dynamic human activities like shifting of settlement area from their original piece of land to another one. In general; this result due to land use/land cover change may have effect on the </w:t>
      </w:r>
      <w:r w:rsidRPr="00B87302">
        <w:lastRenderedPageBreak/>
        <w:t>hydrology of the catchment and alarming to the society that they are living in and around the watershed (Fig</w:t>
      </w:r>
      <w:r w:rsidR="00D731CC" w:rsidRPr="00B87302">
        <w:t>.</w:t>
      </w:r>
      <w:r w:rsidRPr="00B87302">
        <w:t xml:space="preserve"> 10 and Table 6).</w:t>
      </w:r>
      <w:bookmarkEnd w:id="4"/>
    </w:p>
    <w:p w:rsidR="00BB1527"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 xml:space="preserve">3.5 </w:t>
      </w:r>
      <w:r w:rsidR="00BB1527" w:rsidRPr="00B87302">
        <w:rPr>
          <w:rFonts w:eastAsia="Times New Roman"/>
          <w:b/>
          <w:lang w:val="en-US"/>
        </w:rPr>
        <w:t>Sensitivity Analysis, Calibration and Validation</w:t>
      </w:r>
    </w:p>
    <w:p w:rsidR="009C2B4E" w:rsidRPr="00B87302" w:rsidRDefault="009C2B4E"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t>3.5.1. Sensitivity Analysis</w:t>
      </w:r>
    </w:p>
    <w:p w:rsidR="00472ACF" w:rsidRPr="00B87302" w:rsidRDefault="00472ACF" w:rsidP="000C7D67">
      <w:pPr>
        <w:widowControl/>
        <w:numPr>
          <w:ilvl w:val="1"/>
          <w:numId w:val="0"/>
        </w:numPr>
        <w:tabs>
          <w:tab w:val="num" w:pos="567"/>
        </w:tabs>
        <w:overflowPunct w:val="0"/>
        <w:autoSpaceDE w:val="0"/>
        <w:autoSpaceDN w:val="0"/>
        <w:adjustRightInd w:val="0"/>
        <w:snapToGrid w:val="0"/>
        <w:ind w:firstLine="425"/>
        <w:jc w:val="both"/>
        <w:textAlignment w:val="baseline"/>
        <w:outlineLvl w:val="1"/>
        <w:rPr>
          <w:rFonts w:eastAsia="Times New Roman"/>
          <w:lang w:val="en-US"/>
        </w:rPr>
      </w:pPr>
      <w:r w:rsidRPr="00B87302">
        <w:rPr>
          <w:rFonts w:eastAsia="Times New Roman"/>
          <w:lang w:val="en-US"/>
        </w:rPr>
        <w:t>The sensitivity analysis was needed to determine the most sensitive parameters in the Gelda watershed for the calibration process using simultaneous analysis method. In this analysis for this study, varying and adjusting all parameter minimum and maximum values at the same time before running. After 50 to 1000 iterations were done, ten most sensitive parameters were selected and used during the calibration as well as validation process including Parameter sensitivity ranks (Table 7).</w:t>
      </w:r>
      <w:r w:rsidR="00597B1E" w:rsidRPr="00B87302">
        <w:rPr>
          <w:rFonts w:eastAsia="Times New Roman"/>
          <w:lang w:val="en-US"/>
        </w:rPr>
        <w:t xml:space="preserve"> </w:t>
      </w:r>
    </w:p>
    <w:p w:rsidR="009A2476" w:rsidRPr="00B87302" w:rsidRDefault="009A2476" w:rsidP="00D90F02">
      <w:pPr>
        <w:widowControl/>
        <w:overflowPunct w:val="0"/>
        <w:autoSpaceDE w:val="0"/>
        <w:autoSpaceDN w:val="0"/>
        <w:adjustRightInd w:val="0"/>
        <w:snapToGrid w:val="0"/>
        <w:jc w:val="center"/>
        <w:textAlignment w:val="baseline"/>
        <w:rPr>
          <w:rFonts w:eastAsiaTheme="minorEastAsia"/>
          <w:bCs/>
          <w:lang w:val="en-US" w:eastAsia="zh-CN"/>
        </w:rPr>
        <w:sectPr w:rsidR="009A2476" w:rsidRPr="00B87302" w:rsidSect="009A2476">
          <w:type w:val="continuous"/>
          <w:pgSz w:w="12240" w:h="15840" w:code="9"/>
          <w:pgMar w:top="1440" w:right="1440" w:bottom="1440" w:left="1440" w:header="720" w:footer="720" w:gutter="0"/>
          <w:cols w:num="2" w:space="500"/>
          <w:docGrid w:linePitch="272"/>
        </w:sectPr>
      </w:pPr>
    </w:p>
    <w:p w:rsidR="00B87302" w:rsidRPr="00B87302" w:rsidRDefault="00B87302" w:rsidP="00D90F02">
      <w:pPr>
        <w:widowControl/>
        <w:overflowPunct w:val="0"/>
        <w:autoSpaceDE w:val="0"/>
        <w:autoSpaceDN w:val="0"/>
        <w:adjustRightInd w:val="0"/>
        <w:snapToGrid w:val="0"/>
        <w:jc w:val="center"/>
        <w:textAlignment w:val="baseline"/>
        <w:rPr>
          <w:rFonts w:eastAsiaTheme="minorEastAsia" w:hint="eastAsia"/>
          <w:bCs/>
          <w:lang w:val="en-US" w:eastAsia="zh-CN"/>
        </w:rPr>
      </w:pPr>
    </w:p>
    <w:p w:rsidR="00B87302" w:rsidRPr="00B87302" w:rsidRDefault="00B87302" w:rsidP="00D90F02">
      <w:pPr>
        <w:widowControl/>
        <w:overflowPunct w:val="0"/>
        <w:autoSpaceDE w:val="0"/>
        <w:autoSpaceDN w:val="0"/>
        <w:adjustRightInd w:val="0"/>
        <w:snapToGrid w:val="0"/>
        <w:jc w:val="center"/>
        <w:textAlignment w:val="baseline"/>
        <w:rPr>
          <w:rFonts w:eastAsiaTheme="minorEastAsia" w:hint="eastAsia"/>
          <w:bCs/>
          <w:lang w:val="en-US" w:eastAsia="zh-CN"/>
        </w:rPr>
      </w:pPr>
    </w:p>
    <w:p w:rsidR="00BB1527" w:rsidRPr="00B87302" w:rsidRDefault="00BB1527" w:rsidP="00D90F02">
      <w:pPr>
        <w:widowControl/>
        <w:overflowPunct w:val="0"/>
        <w:autoSpaceDE w:val="0"/>
        <w:autoSpaceDN w:val="0"/>
        <w:adjustRightInd w:val="0"/>
        <w:snapToGrid w:val="0"/>
        <w:jc w:val="center"/>
        <w:textAlignment w:val="baseline"/>
        <w:rPr>
          <w:rFonts w:eastAsia="Times New Roman"/>
          <w:lang w:val="en-US"/>
        </w:rPr>
      </w:pPr>
      <w:r w:rsidRPr="00B87302">
        <w:rPr>
          <w:rFonts w:eastAsia="Times New Roman"/>
          <w:bCs/>
          <w:lang w:val="en-US"/>
        </w:rPr>
        <w:t xml:space="preserve">Table </w:t>
      </w:r>
      <w:fldSimple w:instr=" SEQ &quot;Table&quot; \* MERGEFORMAT ">
        <w:r w:rsidR="00AC1A45" w:rsidRPr="00B87302">
          <w:rPr>
            <w:rFonts w:eastAsia="Times New Roman"/>
            <w:bCs/>
            <w:noProof/>
            <w:lang w:val="en-US"/>
          </w:rPr>
          <w:t>7</w:t>
        </w:r>
      </w:fldSimple>
      <w:r w:rsidRPr="00B87302">
        <w:rPr>
          <w:rFonts w:eastAsia="Times New Roman"/>
          <w:bCs/>
          <w:lang w:val="en-US"/>
        </w:rPr>
        <w:t>.</w:t>
      </w:r>
      <w:r w:rsidRPr="00B87302">
        <w:rPr>
          <w:rFonts w:eastAsia="Times New Roman"/>
          <w:lang w:val="en-US"/>
        </w:rPr>
        <w:t xml:space="preserve"> Final Parameter sensitivity analyses and their rank</w:t>
      </w:r>
    </w:p>
    <w:tbl>
      <w:tblPr>
        <w:tblW w:w="5000" w:type="pct"/>
        <w:jc w:val="center"/>
        <w:tblBorders>
          <w:top w:val="single" w:sz="8" w:space="0" w:color="000000"/>
          <w:bottom w:val="single" w:sz="8" w:space="0" w:color="000000"/>
        </w:tblBorders>
        <w:tblCellMar>
          <w:left w:w="57" w:type="dxa"/>
          <w:right w:w="57" w:type="dxa"/>
        </w:tblCellMar>
        <w:tblLook w:val="04A0"/>
      </w:tblPr>
      <w:tblGrid>
        <w:gridCol w:w="2449"/>
        <w:gridCol w:w="740"/>
        <w:gridCol w:w="1066"/>
        <w:gridCol w:w="1468"/>
        <w:gridCol w:w="1218"/>
        <w:gridCol w:w="1260"/>
        <w:gridCol w:w="1273"/>
      </w:tblGrid>
      <w:tr w:rsidR="00BB1527" w:rsidRPr="00B87302" w:rsidTr="00597B1E">
        <w:trPr>
          <w:jc w:val="center"/>
        </w:trPr>
        <w:tc>
          <w:tcPr>
            <w:tcW w:w="1292" w:type="pct"/>
            <w:tcBorders>
              <w:top w:val="single" w:sz="8" w:space="0" w:color="000000"/>
              <w:left w:val="nil"/>
              <w:bottom w:val="single" w:sz="4" w:space="0" w:color="auto"/>
              <w:right w:val="nil"/>
            </w:tcBorders>
            <w:shd w:val="clear" w:color="auto" w:fill="auto"/>
            <w:noWrap/>
            <w:vAlign w:val="center"/>
            <w:hideMark/>
          </w:tcPr>
          <w:p w:rsidR="00BB1527" w:rsidRPr="00B87302" w:rsidRDefault="00BB1527" w:rsidP="00D90F02">
            <w:pPr>
              <w:widowControl/>
              <w:overflowPunct w:val="0"/>
              <w:autoSpaceDE w:val="0"/>
              <w:autoSpaceDN w:val="0"/>
              <w:adjustRightInd w:val="0"/>
              <w:snapToGrid w:val="0"/>
              <w:jc w:val="both"/>
              <w:textAlignment w:val="baseline"/>
              <w:rPr>
                <w:rFonts w:eastAsia="Times New Roman"/>
                <w:b/>
                <w:bCs/>
                <w:color w:val="000000"/>
                <w:lang w:val="en-US"/>
              </w:rPr>
            </w:pPr>
            <w:r w:rsidRPr="00B87302">
              <w:rPr>
                <w:rFonts w:eastAsia="Times New Roman"/>
                <w:b/>
                <w:bCs/>
                <w:color w:val="000000"/>
                <w:lang w:val="en-US"/>
              </w:rPr>
              <w:t>Parameter Name</w:t>
            </w:r>
          </w:p>
        </w:tc>
        <w:tc>
          <w:tcPr>
            <w:tcW w:w="390" w:type="pct"/>
            <w:tcBorders>
              <w:top w:val="single" w:sz="8" w:space="0" w:color="000000"/>
              <w:left w:val="nil"/>
              <w:bottom w:val="single" w:sz="4" w:space="0" w:color="auto"/>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
                <w:bCs/>
                <w:color w:val="000000"/>
              </w:rPr>
              <w:t>t-Stat</w:t>
            </w:r>
          </w:p>
        </w:tc>
        <w:tc>
          <w:tcPr>
            <w:tcW w:w="562" w:type="pct"/>
            <w:tcBorders>
              <w:top w:val="single" w:sz="8" w:space="0" w:color="000000"/>
              <w:left w:val="nil"/>
              <w:bottom w:val="single" w:sz="4" w:space="0" w:color="auto"/>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
                <w:bCs/>
                <w:color w:val="000000"/>
              </w:rPr>
              <w:t xml:space="preserve"> P-Value</w:t>
            </w:r>
          </w:p>
        </w:tc>
        <w:tc>
          <w:tcPr>
            <w:tcW w:w="775" w:type="pct"/>
            <w:tcBorders>
              <w:top w:val="single" w:sz="8" w:space="0" w:color="000000"/>
              <w:left w:val="nil"/>
              <w:bottom w:val="single" w:sz="4" w:space="0" w:color="auto"/>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
                <w:bCs/>
                <w:color w:val="000000"/>
              </w:rPr>
              <w:t>Fitted Value</w:t>
            </w:r>
          </w:p>
        </w:tc>
        <w:tc>
          <w:tcPr>
            <w:tcW w:w="643" w:type="pct"/>
            <w:tcBorders>
              <w:top w:val="single" w:sz="8" w:space="0" w:color="000000"/>
              <w:left w:val="nil"/>
              <w:bottom w:val="single" w:sz="4" w:space="0" w:color="auto"/>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
                <w:bCs/>
                <w:color w:val="000000"/>
              </w:rPr>
              <w:t>Min.</w:t>
            </w:r>
            <w:r w:rsidR="00B87302">
              <w:rPr>
                <w:rFonts w:eastAsia="Times New Roman" w:hint="eastAsia"/>
                <w:b/>
                <w:bCs/>
                <w:color w:val="000000"/>
                <w:lang w:eastAsia="zh-CN"/>
              </w:rPr>
              <w:t xml:space="preserve"> </w:t>
            </w:r>
            <w:r w:rsidRPr="00B87302">
              <w:rPr>
                <w:rFonts w:eastAsia="Times New Roman"/>
                <w:b/>
                <w:bCs/>
                <w:color w:val="000000"/>
              </w:rPr>
              <w:t>value</w:t>
            </w:r>
          </w:p>
        </w:tc>
        <w:tc>
          <w:tcPr>
            <w:tcW w:w="665" w:type="pct"/>
            <w:tcBorders>
              <w:top w:val="single" w:sz="8" w:space="0" w:color="000000"/>
              <w:left w:val="nil"/>
              <w:bottom w:val="single" w:sz="4" w:space="0" w:color="auto"/>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
                <w:bCs/>
                <w:color w:val="000000"/>
              </w:rPr>
              <w:t>Max.</w:t>
            </w:r>
            <w:r w:rsidR="00B87302">
              <w:rPr>
                <w:rFonts w:eastAsia="Times New Roman" w:hint="eastAsia"/>
                <w:b/>
                <w:bCs/>
                <w:color w:val="000000"/>
                <w:lang w:eastAsia="zh-CN"/>
              </w:rPr>
              <w:t xml:space="preserve"> </w:t>
            </w:r>
            <w:r w:rsidRPr="00B87302">
              <w:rPr>
                <w:rFonts w:eastAsia="Times New Roman"/>
                <w:b/>
                <w:bCs/>
                <w:color w:val="000000"/>
              </w:rPr>
              <w:t>value</w:t>
            </w:r>
          </w:p>
        </w:tc>
        <w:tc>
          <w:tcPr>
            <w:tcW w:w="672" w:type="pct"/>
            <w:tcBorders>
              <w:top w:val="single" w:sz="8" w:space="0" w:color="000000"/>
              <w:left w:val="nil"/>
              <w:bottom w:val="single" w:sz="4" w:space="0" w:color="auto"/>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
                <w:bCs/>
                <w:color w:val="000000"/>
              </w:rPr>
              <w:t>Sensi.</w:t>
            </w:r>
            <w:r w:rsidR="00B87302">
              <w:rPr>
                <w:rFonts w:eastAsia="Times New Roman" w:hint="eastAsia"/>
                <w:b/>
                <w:bCs/>
                <w:color w:val="000000"/>
                <w:lang w:eastAsia="zh-CN"/>
              </w:rPr>
              <w:t xml:space="preserve"> </w:t>
            </w:r>
            <w:r w:rsidRPr="00B87302">
              <w:rPr>
                <w:rFonts w:eastAsia="Times New Roman"/>
                <w:b/>
                <w:bCs/>
                <w:color w:val="000000"/>
              </w:rPr>
              <w:t>rank</w:t>
            </w:r>
          </w:p>
        </w:tc>
      </w:tr>
      <w:tr w:rsidR="00BB1527" w:rsidRPr="00B87302" w:rsidTr="00597B1E">
        <w:trPr>
          <w:jc w:val="center"/>
        </w:trPr>
        <w:tc>
          <w:tcPr>
            <w:tcW w:w="1292" w:type="pct"/>
            <w:tcBorders>
              <w:left w:val="nil"/>
              <w:right w:val="nil"/>
            </w:tcBorders>
            <w:shd w:val="clear" w:color="auto" w:fill="auto"/>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R__CN2.mgt</w:t>
            </w:r>
          </w:p>
        </w:tc>
        <w:tc>
          <w:tcPr>
            <w:tcW w:w="390" w:type="pct"/>
            <w:tcBorders>
              <w:left w:val="nil"/>
              <w:right w:val="nil"/>
            </w:tcBorders>
            <w:shd w:val="clear" w:color="auto" w:fill="auto"/>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-5.35</w:t>
            </w:r>
          </w:p>
        </w:tc>
        <w:tc>
          <w:tcPr>
            <w:tcW w:w="562" w:type="pct"/>
            <w:tcBorders>
              <w:left w:val="nil"/>
              <w:right w:val="nil"/>
            </w:tcBorders>
            <w:shd w:val="clear" w:color="auto" w:fill="auto"/>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0.00</w:t>
            </w:r>
          </w:p>
        </w:tc>
        <w:tc>
          <w:tcPr>
            <w:tcW w:w="775" w:type="pct"/>
            <w:tcBorders>
              <w:left w:val="nil"/>
              <w:right w:val="nil"/>
            </w:tcBorders>
            <w:shd w:val="clear" w:color="auto" w:fill="auto"/>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0.05</w:t>
            </w:r>
          </w:p>
        </w:tc>
        <w:tc>
          <w:tcPr>
            <w:tcW w:w="643"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-0.20</w:t>
            </w:r>
          </w:p>
        </w:tc>
        <w:tc>
          <w:tcPr>
            <w:tcW w:w="66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0.20</w:t>
            </w:r>
          </w:p>
        </w:tc>
        <w:tc>
          <w:tcPr>
            <w:tcW w:w="672" w:type="pct"/>
            <w:tcBorders>
              <w:left w:val="nil"/>
              <w:right w:val="nil"/>
            </w:tcBorders>
            <w:shd w:val="clear" w:color="auto" w:fill="auto"/>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w:t>
            </w:r>
          </w:p>
        </w:tc>
      </w:tr>
      <w:tr w:rsidR="00BB1527" w:rsidRPr="00B87302" w:rsidTr="00597B1E">
        <w:trPr>
          <w:jc w:val="center"/>
        </w:trPr>
        <w:tc>
          <w:tcPr>
            <w:tcW w:w="1292" w:type="pct"/>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V__GW_DELAY.gw</w:t>
            </w:r>
          </w:p>
        </w:tc>
        <w:tc>
          <w:tcPr>
            <w:tcW w:w="390"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-1.89</w:t>
            </w:r>
          </w:p>
        </w:tc>
        <w:tc>
          <w:tcPr>
            <w:tcW w:w="562"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0.06</w:t>
            </w:r>
          </w:p>
        </w:tc>
        <w:tc>
          <w:tcPr>
            <w:tcW w:w="77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158.10</w:t>
            </w:r>
          </w:p>
        </w:tc>
        <w:tc>
          <w:tcPr>
            <w:tcW w:w="643"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30.00</w:t>
            </w:r>
          </w:p>
        </w:tc>
        <w:tc>
          <w:tcPr>
            <w:tcW w:w="66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450.00</w:t>
            </w:r>
          </w:p>
        </w:tc>
        <w:tc>
          <w:tcPr>
            <w:tcW w:w="672"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2</w:t>
            </w:r>
          </w:p>
        </w:tc>
      </w:tr>
      <w:tr w:rsidR="00BB1527" w:rsidRPr="00B87302" w:rsidTr="00597B1E">
        <w:trPr>
          <w:jc w:val="center"/>
        </w:trPr>
        <w:tc>
          <w:tcPr>
            <w:tcW w:w="129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R__SOL_AW</w:t>
            </w:r>
            <w:r w:rsidR="00597B1E" w:rsidRPr="00B87302">
              <w:rPr>
                <w:rFonts w:eastAsia="Times New Roman"/>
                <w:bCs/>
                <w:color w:val="000000"/>
              </w:rPr>
              <w:t>C (</w:t>
            </w:r>
            <w:r w:rsidRPr="00B87302">
              <w:rPr>
                <w:rFonts w:eastAsia="Times New Roman"/>
                <w:bCs/>
                <w:color w:val="000000"/>
              </w:rPr>
              <w:t>1).sol</w:t>
            </w:r>
          </w:p>
        </w:tc>
        <w:tc>
          <w:tcPr>
            <w:tcW w:w="39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1.88</w:t>
            </w:r>
          </w:p>
        </w:tc>
        <w:tc>
          <w:tcPr>
            <w:tcW w:w="56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0.07</w:t>
            </w:r>
          </w:p>
        </w:tc>
        <w:tc>
          <w:tcPr>
            <w:tcW w:w="77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-0.54</w:t>
            </w:r>
          </w:p>
        </w:tc>
        <w:tc>
          <w:tcPr>
            <w:tcW w:w="643"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-1.00</w:t>
            </w:r>
          </w:p>
        </w:tc>
        <w:tc>
          <w:tcPr>
            <w:tcW w:w="66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1.00</w:t>
            </w:r>
          </w:p>
        </w:tc>
        <w:tc>
          <w:tcPr>
            <w:tcW w:w="67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3</w:t>
            </w:r>
          </w:p>
        </w:tc>
      </w:tr>
      <w:tr w:rsidR="00BB1527" w:rsidRPr="00B87302" w:rsidTr="00597B1E">
        <w:trPr>
          <w:jc w:val="center"/>
        </w:trPr>
        <w:tc>
          <w:tcPr>
            <w:tcW w:w="1292" w:type="pct"/>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V__ALPHA_BF.gw</w:t>
            </w:r>
          </w:p>
        </w:tc>
        <w:tc>
          <w:tcPr>
            <w:tcW w:w="390"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-1.80</w:t>
            </w:r>
          </w:p>
        </w:tc>
        <w:tc>
          <w:tcPr>
            <w:tcW w:w="562"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0.07</w:t>
            </w:r>
          </w:p>
        </w:tc>
        <w:tc>
          <w:tcPr>
            <w:tcW w:w="77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0.11</w:t>
            </w:r>
          </w:p>
        </w:tc>
        <w:tc>
          <w:tcPr>
            <w:tcW w:w="643"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0.00</w:t>
            </w:r>
          </w:p>
        </w:tc>
        <w:tc>
          <w:tcPr>
            <w:tcW w:w="66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1.00</w:t>
            </w:r>
          </w:p>
        </w:tc>
        <w:tc>
          <w:tcPr>
            <w:tcW w:w="672"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4</w:t>
            </w:r>
          </w:p>
        </w:tc>
      </w:tr>
      <w:tr w:rsidR="00BB1527" w:rsidRPr="00B87302" w:rsidTr="00597B1E">
        <w:trPr>
          <w:jc w:val="center"/>
        </w:trPr>
        <w:tc>
          <w:tcPr>
            <w:tcW w:w="129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V__ESCO.hru</w:t>
            </w:r>
          </w:p>
        </w:tc>
        <w:tc>
          <w:tcPr>
            <w:tcW w:w="39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1.09</w:t>
            </w:r>
          </w:p>
        </w:tc>
        <w:tc>
          <w:tcPr>
            <w:tcW w:w="56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0.28</w:t>
            </w:r>
          </w:p>
        </w:tc>
        <w:tc>
          <w:tcPr>
            <w:tcW w:w="77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58.29</w:t>
            </w:r>
          </w:p>
        </w:tc>
        <w:tc>
          <w:tcPr>
            <w:tcW w:w="643"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-1.00</w:t>
            </w:r>
          </w:p>
        </w:tc>
        <w:tc>
          <w:tcPr>
            <w:tcW w:w="66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100.00</w:t>
            </w:r>
          </w:p>
        </w:tc>
        <w:tc>
          <w:tcPr>
            <w:tcW w:w="67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5</w:t>
            </w:r>
          </w:p>
        </w:tc>
      </w:tr>
      <w:tr w:rsidR="00BB1527" w:rsidRPr="00B87302" w:rsidTr="00597B1E">
        <w:trPr>
          <w:jc w:val="center"/>
        </w:trPr>
        <w:tc>
          <w:tcPr>
            <w:tcW w:w="1292" w:type="pct"/>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V__REVAPMN.gw</w:t>
            </w:r>
          </w:p>
        </w:tc>
        <w:tc>
          <w:tcPr>
            <w:tcW w:w="390"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0.93</w:t>
            </w:r>
          </w:p>
        </w:tc>
        <w:tc>
          <w:tcPr>
            <w:tcW w:w="562"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0.35</w:t>
            </w:r>
          </w:p>
        </w:tc>
        <w:tc>
          <w:tcPr>
            <w:tcW w:w="77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4545.00</w:t>
            </w:r>
          </w:p>
        </w:tc>
        <w:tc>
          <w:tcPr>
            <w:tcW w:w="643"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0.00</w:t>
            </w:r>
          </w:p>
        </w:tc>
        <w:tc>
          <w:tcPr>
            <w:tcW w:w="66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5000.00</w:t>
            </w:r>
          </w:p>
        </w:tc>
        <w:tc>
          <w:tcPr>
            <w:tcW w:w="672"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6</w:t>
            </w:r>
          </w:p>
        </w:tc>
      </w:tr>
      <w:tr w:rsidR="00BB1527" w:rsidRPr="00B87302" w:rsidTr="00597B1E">
        <w:trPr>
          <w:jc w:val="center"/>
        </w:trPr>
        <w:tc>
          <w:tcPr>
            <w:tcW w:w="129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V__RCHRG_DP.gw</w:t>
            </w:r>
          </w:p>
        </w:tc>
        <w:tc>
          <w:tcPr>
            <w:tcW w:w="39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-0.82</w:t>
            </w:r>
          </w:p>
        </w:tc>
        <w:tc>
          <w:tcPr>
            <w:tcW w:w="56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0.41</w:t>
            </w:r>
          </w:p>
        </w:tc>
        <w:tc>
          <w:tcPr>
            <w:tcW w:w="77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76.33</w:t>
            </w:r>
          </w:p>
        </w:tc>
        <w:tc>
          <w:tcPr>
            <w:tcW w:w="643"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10.00</w:t>
            </w:r>
          </w:p>
        </w:tc>
        <w:tc>
          <w:tcPr>
            <w:tcW w:w="66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100.00</w:t>
            </w:r>
          </w:p>
        </w:tc>
        <w:tc>
          <w:tcPr>
            <w:tcW w:w="67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7</w:t>
            </w:r>
          </w:p>
        </w:tc>
      </w:tr>
      <w:tr w:rsidR="00BB1527" w:rsidRPr="00B87302" w:rsidTr="00597B1E">
        <w:trPr>
          <w:jc w:val="center"/>
        </w:trPr>
        <w:tc>
          <w:tcPr>
            <w:tcW w:w="1292" w:type="pct"/>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V__GWQMN.gw</w:t>
            </w:r>
          </w:p>
        </w:tc>
        <w:tc>
          <w:tcPr>
            <w:tcW w:w="390"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-0.70</w:t>
            </w:r>
          </w:p>
        </w:tc>
        <w:tc>
          <w:tcPr>
            <w:tcW w:w="562"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0.49</w:t>
            </w:r>
          </w:p>
        </w:tc>
        <w:tc>
          <w:tcPr>
            <w:tcW w:w="77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0.66</w:t>
            </w:r>
          </w:p>
        </w:tc>
        <w:tc>
          <w:tcPr>
            <w:tcW w:w="643"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0.00</w:t>
            </w:r>
          </w:p>
        </w:tc>
        <w:tc>
          <w:tcPr>
            <w:tcW w:w="66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2.00</w:t>
            </w:r>
          </w:p>
        </w:tc>
        <w:tc>
          <w:tcPr>
            <w:tcW w:w="672"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8</w:t>
            </w:r>
          </w:p>
        </w:tc>
      </w:tr>
      <w:tr w:rsidR="00BB1527" w:rsidRPr="00B87302" w:rsidTr="00597B1E">
        <w:trPr>
          <w:jc w:val="center"/>
        </w:trPr>
        <w:tc>
          <w:tcPr>
            <w:tcW w:w="129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V__GW_REVAP.gw</w:t>
            </w:r>
          </w:p>
        </w:tc>
        <w:tc>
          <w:tcPr>
            <w:tcW w:w="39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-0.63</w:t>
            </w:r>
          </w:p>
        </w:tc>
        <w:tc>
          <w:tcPr>
            <w:tcW w:w="56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0.53</w:t>
            </w:r>
          </w:p>
        </w:tc>
        <w:tc>
          <w:tcPr>
            <w:tcW w:w="77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82.09</w:t>
            </w:r>
          </w:p>
        </w:tc>
        <w:tc>
          <w:tcPr>
            <w:tcW w:w="643"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10.00</w:t>
            </w:r>
          </w:p>
        </w:tc>
        <w:tc>
          <w:tcPr>
            <w:tcW w:w="66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100.00</w:t>
            </w:r>
          </w:p>
        </w:tc>
        <w:tc>
          <w:tcPr>
            <w:tcW w:w="672"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9</w:t>
            </w:r>
          </w:p>
        </w:tc>
      </w:tr>
      <w:tr w:rsidR="00BB1527" w:rsidRPr="00B87302" w:rsidTr="00597B1E">
        <w:trPr>
          <w:jc w:val="center"/>
        </w:trPr>
        <w:tc>
          <w:tcPr>
            <w:tcW w:w="1292" w:type="pct"/>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V__CH_K2.rte</w:t>
            </w:r>
          </w:p>
        </w:tc>
        <w:tc>
          <w:tcPr>
            <w:tcW w:w="390"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-0.25</w:t>
            </w:r>
          </w:p>
        </w:tc>
        <w:tc>
          <w:tcPr>
            <w:tcW w:w="562"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0.80</w:t>
            </w:r>
          </w:p>
        </w:tc>
        <w:tc>
          <w:tcPr>
            <w:tcW w:w="77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8.32</w:t>
            </w:r>
          </w:p>
        </w:tc>
        <w:tc>
          <w:tcPr>
            <w:tcW w:w="643"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1.00</w:t>
            </w:r>
          </w:p>
        </w:tc>
        <w:tc>
          <w:tcPr>
            <w:tcW w:w="66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20.00</w:t>
            </w:r>
          </w:p>
        </w:tc>
        <w:tc>
          <w:tcPr>
            <w:tcW w:w="672"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w:t>
            </w:r>
          </w:p>
        </w:tc>
      </w:tr>
    </w:tbl>
    <w:p w:rsidR="009A2476" w:rsidRDefault="009A2476" w:rsidP="00D90F02">
      <w:pPr>
        <w:snapToGrid w:val="0"/>
        <w:ind w:firstLine="425"/>
        <w:jc w:val="both"/>
        <w:rPr>
          <w:rFonts w:hint="eastAsia"/>
          <w:lang w:eastAsia="zh-CN"/>
        </w:rPr>
      </w:pPr>
    </w:p>
    <w:p w:rsidR="00B87302" w:rsidRPr="00B87302" w:rsidRDefault="00B87302" w:rsidP="00D90F02">
      <w:pPr>
        <w:snapToGrid w:val="0"/>
        <w:ind w:firstLine="425"/>
        <w:jc w:val="both"/>
        <w:rPr>
          <w:lang w:eastAsia="zh-CN"/>
        </w:rPr>
      </w:pPr>
    </w:p>
    <w:p w:rsidR="009A2476" w:rsidRPr="00B87302" w:rsidRDefault="009A2476" w:rsidP="00D90F02">
      <w:pPr>
        <w:snapToGrid w:val="0"/>
        <w:ind w:firstLine="425"/>
        <w:jc w:val="both"/>
        <w:sectPr w:rsidR="009A2476" w:rsidRPr="00B87302" w:rsidSect="00597B1E">
          <w:type w:val="continuous"/>
          <w:pgSz w:w="12240" w:h="15840" w:code="9"/>
          <w:pgMar w:top="1440" w:right="1440" w:bottom="1440" w:left="1440" w:header="720" w:footer="720" w:gutter="0"/>
          <w:cols w:space="720"/>
          <w:docGrid w:linePitch="272"/>
        </w:sectPr>
      </w:pPr>
    </w:p>
    <w:p w:rsidR="00BB1527" w:rsidRPr="00B87302" w:rsidRDefault="00BB1527" w:rsidP="00D90F02">
      <w:pPr>
        <w:snapToGrid w:val="0"/>
        <w:ind w:firstLine="425"/>
        <w:jc w:val="both"/>
      </w:pPr>
      <w:r w:rsidRPr="00B87302">
        <w:lastRenderedPageBreak/>
        <w:t xml:space="preserve">r_, means the existing parameter value which is multiplied by (1+a given value), v_, means the default parameter value which is replaced by a given value, a_, means a given quantity that is added to the default value </w:t>
      </w:r>
      <w:r w:rsidR="00794666" w:rsidRPr="00B87302">
        <w:fldChar w:fldCharType="begin"/>
      </w:r>
      <w:r w:rsidR="00DA57B5" w:rsidRPr="00B87302">
        <w:instrText xml:space="preserve"> ADDIN EN.CITE &lt;EndNote&gt;&lt;Cite&gt;&lt;Author&gt;Sellami&lt;/Author&gt;&lt;Year&gt;2014&lt;/Year&gt;&lt;RecNum&gt;256&lt;/RecNum&gt;&lt;DisplayText&gt;(Sellami et al., 2014)&lt;/DisplayText&gt;&lt;record&gt;&lt;rec-number&gt;256&lt;/rec-number&gt;&lt;foreign-keys&gt;&lt;key app="EN" db-id="vd0e9daafppxxsevxvwxe996a2sppt0rvp55"&gt;256&lt;/key&gt;&lt;/foreign-keys&gt;&lt;ref-type name="Journal Article"&gt;17&lt;/ref-type&gt;&lt;contributors&gt;&lt;authors&gt;&lt;author&gt;Sellami, Haykel&lt;/author&gt;&lt;author&gt;La Jeunesse, Isabelle&lt;/author&gt;&lt;author&gt;Benabdallah, Sihem&lt;/author&gt;&lt;author&gt;Baghdadi, Nicolas&lt;/author&gt;&lt;author&gt;Vanclooster, Marnik&lt;/author&gt;&lt;/authors&gt;&lt;/contributors&gt;&lt;titles&gt;&lt;title&gt;Uncertainty analysis in model parameters regionalization: a case study involving the SWAT model in Mediterranean catchments (Southern France)&lt;/title&gt;&lt;secondary-title&gt;Hydrology and Earth System Sciences&lt;/secondary-title&gt;&lt;/titles&gt;&lt;periodical&gt;&lt;full-title&gt;Hydrology and Earth System Sciences&lt;/full-title&gt;&lt;/periodical&gt;&lt;pages&gt;p. 2393-p. 2413&lt;/pages&gt;&lt;number&gt;18&lt;/number&gt;&lt;dates&gt;&lt;year&gt;2014&lt;/year&gt;&lt;/dates&gt;&lt;urls&gt;&lt;/urls&gt;&lt;/record&gt;&lt;/Cite&gt;&lt;Cite&gt;&lt;Author&gt;Sellami&lt;/Author&gt;&lt;Year&gt;2014&lt;/Year&gt;&lt;RecNum&gt;256&lt;/RecNum&gt;&lt;record&gt;&lt;rec-number&gt;256&lt;/rec-number&gt;&lt;foreign-keys&gt;&lt;key app="EN" db-id="vd0e9daafppxxsevxvwxe996a2sppt0rvp55"&gt;256&lt;/key&gt;&lt;/foreign-keys&gt;&lt;ref-type name="Journal Article"&gt;17&lt;/ref-type&gt;&lt;contributors&gt;&lt;authors&gt;&lt;author&gt;Sellami, Haykel&lt;/author&gt;&lt;author&gt;La Jeunesse, Isabelle&lt;/author&gt;&lt;author&gt;Benabdallah, Sihem&lt;/author&gt;&lt;author&gt;Baghdadi, Nicolas&lt;/author&gt;&lt;author&gt;Vanclooster, Marnik&lt;/author&gt;&lt;/authors&gt;&lt;/contributors&gt;&lt;titles&gt;&lt;title&gt;Uncertainty analysis in model parameters regionalization: a case study involving the SWAT model in Mediterranean catchments (Southern France)&lt;/title&gt;&lt;secondary-title&gt;Hydrology and Earth System Sciences&lt;/secondary-title&gt;&lt;/titles&gt;&lt;periodical&gt;&lt;full-title&gt;Hydrology and Earth System Sciences&lt;/full-title&gt;&lt;/periodical&gt;&lt;pages&gt;p. 2393-p. 2413&lt;/pages&gt;&lt;number&gt;18&lt;/number&gt;&lt;dates&gt;&lt;year&gt;2014&lt;/year&gt;&lt;/dates&gt;&lt;urls&gt;&lt;/urls&gt;&lt;/record&gt;&lt;/Cite&gt;&lt;/EndNote&gt;</w:instrText>
      </w:r>
      <w:r w:rsidR="00794666" w:rsidRPr="00B87302">
        <w:fldChar w:fldCharType="separate"/>
      </w:r>
      <w:r w:rsidR="00DA57B5" w:rsidRPr="00B87302">
        <w:rPr>
          <w:noProof/>
        </w:rPr>
        <w:t>(</w:t>
      </w:r>
      <w:hyperlink w:anchor="_ENREF_15" w:tooltip="Sellami, 2014 #256" w:history="1">
        <w:r w:rsidR="00DA57B5" w:rsidRPr="00B87302">
          <w:rPr>
            <w:noProof/>
          </w:rPr>
          <w:t>Sellami et al., 2014</w:t>
        </w:r>
      </w:hyperlink>
      <w:r w:rsidR="00DA57B5" w:rsidRPr="00B87302">
        <w:rPr>
          <w:noProof/>
        </w:rPr>
        <w:t>)</w:t>
      </w:r>
      <w:r w:rsidR="00794666" w:rsidRPr="00B87302">
        <w:fldChar w:fldCharType="end"/>
      </w:r>
      <w:r w:rsidRPr="00B87302">
        <w:t>.</w:t>
      </w:r>
      <w:r w:rsidR="00085551" w:rsidRPr="00B87302">
        <w:t xml:space="preserve"> </w:t>
      </w:r>
      <w:r w:rsidRPr="00B87302">
        <w:t xml:space="preserve">Table 7 gave the summary of the most sensitive parameters; their final range given by the last iteration in SUFI-2, the fitted values and the sensitivity rank. Parameter ranking is based on the t-stat and the p-value in the SUFI-2 program. T-test gave a measure of the sensitivity that means the larger the t-stat in absolute value, the more sensitive the parameter is while the p-value determined the significance of the sensitivity and P-values closed to zero are more sensitive that means the smaller the p-value, the more sensitive the parameter is </w:t>
      </w:r>
      <w:r w:rsidR="00794666" w:rsidRPr="00B87302">
        <w:fldChar w:fldCharType="begin"/>
      </w:r>
      <w:r w:rsidR="00DA57B5" w:rsidRPr="00B87302">
        <w:instrText xml:space="preserve"> ADDIN EN.CITE &lt;EndNote&gt;&lt;Cite&gt;&lt;Author&gt;Abbaspour&lt;/Author&gt;&lt;Year&gt;2013&lt;/Year&gt;&lt;RecNum&gt;240&lt;/RecNum&gt;&lt;DisplayText&gt;(Abbaspour, 2013)&lt;/DisplayText&gt;&lt;record&gt;&lt;rec-number&gt;240&lt;/rec-number&gt;&lt;foreign-keys&gt;&lt;key app="EN" db-id="vd0e9daafppxxsevxvwxe996a2sppt0rvp55"&gt;240&lt;/key&gt;&lt;/foreign-keys&gt;&lt;ref-type name="Journal Article"&gt;17&lt;/ref-type&gt;&lt;contributors&gt;&lt;authors&gt;&lt;author&gt;Abbaspour, Karim C&lt;/author&gt;&lt;/authors&gt;&lt;/contributors&gt;&lt;titles&gt;&lt;title&gt;SWAT-CUP 2012: SWAT calibration and uncertainty programs–a user manual&lt;/title&gt;&lt;secondary-title&gt;Eawag: Dübendorf, Switzerland&lt;/secondary-title&gt;&lt;/titles&gt;&lt;periodical&gt;&lt;full-title&gt;Eawag: Dübendorf, Switzerland&lt;/full-title&gt;&lt;/periodical&gt;&lt;volume&gt;103&lt;/volume&gt;&lt;dates&gt;&lt;year&gt;2013&lt;/year&gt;&lt;/dates&gt;&lt;urls&gt;&lt;/urls&gt;&lt;/record&gt;&lt;/Cite&gt;&lt;/EndNote&gt;</w:instrText>
      </w:r>
      <w:r w:rsidR="00794666" w:rsidRPr="00B87302">
        <w:fldChar w:fldCharType="end"/>
      </w:r>
      <w:r w:rsidR="00DA57B5" w:rsidRPr="00B87302">
        <w:t>(</w:t>
      </w:r>
      <w:hyperlink w:anchor="_ENREF_1" w:tooltip="Abbaspour, 2013 #240" w:history="1">
        <w:r w:rsidR="00DA57B5" w:rsidRPr="00B87302">
          <w:t>Abbaspour, 2013</w:t>
        </w:r>
      </w:hyperlink>
      <w:r w:rsidR="00DA57B5" w:rsidRPr="00B87302">
        <w:t>)</w:t>
      </w:r>
      <w:r w:rsidRPr="00B87302">
        <w:t>.</w:t>
      </w:r>
    </w:p>
    <w:p w:rsidR="00C2762A" w:rsidRPr="00B87302" w:rsidRDefault="00C2762A" w:rsidP="00D90F02">
      <w:pPr>
        <w:snapToGrid w:val="0"/>
        <w:jc w:val="both"/>
        <w:rPr>
          <w:b/>
        </w:rPr>
      </w:pPr>
      <w:r w:rsidRPr="00B87302">
        <w:rPr>
          <w:b/>
        </w:rPr>
        <w:t>3.5.2. Calibration and Validation</w:t>
      </w:r>
    </w:p>
    <w:p w:rsidR="00BB1527" w:rsidRPr="00B87302" w:rsidRDefault="00BB1527" w:rsidP="00D90F02">
      <w:pPr>
        <w:snapToGrid w:val="0"/>
        <w:ind w:firstLine="425"/>
        <w:jc w:val="both"/>
      </w:pPr>
      <w:r w:rsidRPr="00B87302">
        <w:t xml:space="preserve">Next to sensitivity analysis, model calibration was done by adjusting minimum and maximum values of each parameter, more iteration was done to fit good </w:t>
      </w:r>
      <w:r w:rsidRPr="00B87302">
        <w:lastRenderedPageBreak/>
        <w:t xml:space="preserve">simulation. Calibration covers two third of the total sample data. In this study, there was 33 stream flow sample data (1984-2016) then the calibration covers 20 years starting from the year 1987-2006. Validation was also done without adjusting the minimum and maximum value of each parameter and covers one third of the total sample data. In this study, the validation covers 10 years from the year 2007-2016. </w:t>
      </w:r>
    </w:p>
    <w:p w:rsidR="00BB1527" w:rsidRPr="00B87302" w:rsidRDefault="00BB1527" w:rsidP="00D90F02">
      <w:pPr>
        <w:snapToGrid w:val="0"/>
        <w:jc w:val="both"/>
        <w:outlineLvl w:val="3"/>
        <w:rPr>
          <w:bCs/>
        </w:rPr>
      </w:pPr>
      <w:r w:rsidRPr="00B87302">
        <w:rPr>
          <w:b/>
          <w:bCs/>
        </w:rPr>
        <w:t>3.5.2.1. Average Monthly Calibration and Validation</w:t>
      </w:r>
    </w:p>
    <w:p w:rsidR="00D30896" w:rsidRPr="00B87302" w:rsidRDefault="00BB1527" w:rsidP="00D90F02">
      <w:pPr>
        <w:snapToGrid w:val="0"/>
        <w:ind w:firstLine="425"/>
        <w:jc w:val="both"/>
      </w:pPr>
      <w:r w:rsidRPr="00B87302">
        <w:rPr>
          <w:b/>
        </w:rPr>
        <w:t>Average Monthly Calibration:</w:t>
      </w:r>
      <w:r w:rsidRPr="00B87302">
        <w:t xml:space="preserve"> the average monthly calibration (Figure 11) showed that, the percentage bias is 0.08, the objective function which is the Nash-Sutcliffe coefficient (NSE) is 0.81 and the goodness of fit between the measured and the simulated coefficient of determination (R2) is also 0.86. The result of calibration for monthly stream flow showed that, there is a good agreement between the measured and simulated average monthly flows.</w:t>
      </w:r>
    </w:p>
    <w:p w:rsidR="009A2476" w:rsidRPr="00B87302" w:rsidRDefault="009A2476" w:rsidP="00D90F02">
      <w:pPr>
        <w:snapToGrid w:val="0"/>
        <w:jc w:val="center"/>
        <w:rPr>
          <w:noProof/>
          <w:lang w:val="en-US" w:eastAsia="zh-CN"/>
        </w:rPr>
        <w:sectPr w:rsidR="009A2476" w:rsidRPr="00B87302" w:rsidSect="009A2476">
          <w:type w:val="continuous"/>
          <w:pgSz w:w="12240" w:h="15840" w:code="9"/>
          <w:pgMar w:top="1440" w:right="1440" w:bottom="1440" w:left="1440" w:header="720" w:footer="720" w:gutter="0"/>
          <w:cols w:num="2" w:space="500"/>
          <w:docGrid w:linePitch="272"/>
        </w:sectPr>
      </w:pPr>
    </w:p>
    <w:p w:rsidR="000C7D67" w:rsidRPr="00B87302" w:rsidRDefault="000C7D67" w:rsidP="00D90F02">
      <w:pPr>
        <w:snapToGrid w:val="0"/>
        <w:jc w:val="center"/>
        <w:rPr>
          <w:noProof/>
          <w:lang w:val="en-US" w:eastAsia="zh-CN"/>
        </w:rPr>
      </w:pPr>
    </w:p>
    <w:p w:rsidR="00BB1527" w:rsidRPr="00B87302" w:rsidRDefault="00F07C54" w:rsidP="00D90F02">
      <w:pPr>
        <w:snapToGrid w:val="0"/>
        <w:jc w:val="center"/>
      </w:pPr>
      <w:r w:rsidRPr="00B87302">
        <w:rPr>
          <w:noProof/>
          <w:lang w:val="en-US" w:eastAsia="zh-CN"/>
        </w:rPr>
        <w:object w:dxaOrig="7258" w:dyaOrig="2141">
          <v:shape id="Object 227" o:spid="_x0000_i1047" type="#_x0000_t75" style="width:401.95pt;height:114.55pt;visibility:visible" o:ole="">
            <v:imagedata r:id="rId30" o:title="" croptop="-2357f" cropbottom="-2357f" cropleft="-2429f" cropright="-4642f"/>
            <o:lock v:ext="edit" aspectratio="f"/>
          </v:shape>
          <o:OLEObject Type="Embed" ProgID="Excel.Sheet.8" ShapeID="Object 227" DrawAspect="Content" ObjectID="_1628438502" r:id="rId31">
            <o:FieldCodes>\s</o:FieldCodes>
          </o:OLEObject>
        </w:object>
      </w:r>
    </w:p>
    <w:p w:rsidR="00BB1527" w:rsidRPr="00B87302" w:rsidRDefault="00BB1527" w:rsidP="000C7D67">
      <w:pPr>
        <w:pStyle w:val="figurecaption"/>
        <w:keepLines w:val="0"/>
        <w:snapToGrid w:val="0"/>
        <w:spacing w:before="0" w:after="0" w:line="240" w:lineRule="auto"/>
        <w:rPr>
          <w:sz w:val="20"/>
        </w:rPr>
      </w:pPr>
      <w:r w:rsidRPr="00B87302">
        <w:rPr>
          <w:b/>
          <w:sz w:val="20"/>
        </w:rPr>
        <w:t xml:space="preserve">Fig. </w:t>
      </w:r>
      <w:fldSimple w:instr=" SEQ &quot;Figure&quot; \* MERGEFORMAT ">
        <w:r w:rsidR="00AC1A45" w:rsidRPr="00B87302">
          <w:rPr>
            <w:b/>
            <w:noProof/>
            <w:sz w:val="20"/>
          </w:rPr>
          <w:t>10</w:t>
        </w:r>
      </w:fldSimple>
      <w:r w:rsidRPr="00B87302">
        <w:rPr>
          <w:b/>
          <w:sz w:val="20"/>
        </w:rPr>
        <w:t>.</w:t>
      </w:r>
      <w:r w:rsidRPr="00B87302">
        <w:rPr>
          <w:sz w:val="20"/>
        </w:rPr>
        <w:t xml:space="preserve"> The result of calibration for average monthly stream flows</w:t>
      </w:r>
    </w:p>
    <w:p w:rsidR="009A2476" w:rsidRDefault="009A2476" w:rsidP="00D90F02">
      <w:pPr>
        <w:pStyle w:val="p1a"/>
        <w:snapToGrid w:val="0"/>
        <w:spacing w:line="240" w:lineRule="auto"/>
        <w:ind w:firstLine="425"/>
        <w:rPr>
          <w:rFonts w:eastAsiaTheme="minorEastAsia" w:hint="eastAsia"/>
          <w:b/>
          <w:lang w:eastAsia="zh-CN"/>
        </w:rPr>
      </w:pPr>
    </w:p>
    <w:p w:rsidR="00B87302" w:rsidRPr="00B87302" w:rsidRDefault="00B87302" w:rsidP="00B87302">
      <w:pPr>
        <w:rPr>
          <w:lang w:val="en-US" w:eastAsia="zh-CN"/>
        </w:rPr>
      </w:pPr>
    </w:p>
    <w:p w:rsidR="009A2476" w:rsidRPr="00B87302" w:rsidRDefault="009A2476" w:rsidP="00D90F02">
      <w:pPr>
        <w:pStyle w:val="p1a"/>
        <w:snapToGrid w:val="0"/>
        <w:spacing w:line="240" w:lineRule="auto"/>
        <w:ind w:firstLine="425"/>
        <w:rPr>
          <w:b/>
        </w:rPr>
        <w:sectPr w:rsidR="009A2476" w:rsidRPr="00B87302" w:rsidSect="00597B1E">
          <w:type w:val="continuous"/>
          <w:pgSz w:w="12240" w:h="15840" w:code="9"/>
          <w:pgMar w:top="1440" w:right="1440" w:bottom="1440" w:left="1440" w:header="720" w:footer="720" w:gutter="0"/>
          <w:cols w:space="720"/>
          <w:docGrid w:linePitch="272"/>
        </w:sectPr>
      </w:pPr>
    </w:p>
    <w:p w:rsidR="00BB1527" w:rsidRPr="00B87302" w:rsidRDefault="00BB1527" w:rsidP="00D90F02">
      <w:pPr>
        <w:pStyle w:val="p1a"/>
        <w:snapToGrid w:val="0"/>
        <w:spacing w:line="240" w:lineRule="auto"/>
        <w:ind w:firstLine="425"/>
        <w:rPr>
          <w:rFonts w:eastAsiaTheme="minorEastAsia"/>
          <w:lang w:eastAsia="zh-CN"/>
        </w:rPr>
      </w:pPr>
      <w:r w:rsidRPr="00B87302">
        <w:rPr>
          <w:b/>
        </w:rPr>
        <w:lastRenderedPageBreak/>
        <w:t>Average Monthly Validation:</w:t>
      </w:r>
      <w:r w:rsidRPr="00B87302">
        <w:t xml:space="preserve"> The average monthly Validation (Figure 12) showed that, the percentage bias is 0.11, the Nash-Sutcliffe coefficient (NSE) is 0.78 while the goodness of fit between the </w:t>
      </w:r>
      <w:r w:rsidRPr="00B87302">
        <w:lastRenderedPageBreak/>
        <w:t>measured and the simulated coefficient of determination (R2) is also 0.88. The result showed the good agreement of simulated and observed Average monthly flow.</w:t>
      </w:r>
    </w:p>
    <w:p w:rsidR="009A2476" w:rsidRPr="00B87302" w:rsidRDefault="009A2476" w:rsidP="009A2476">
      <w:pPr>
        <w:rPr>
          <w:lang w:val="en-US" w:eastAsia="zh-CN"/>
        </w:rPr>
        <w:sectPr w:rsidR="009A2476" w:rsidRPr="00B87302" w:rsidSect="009A2476">
          <w:type w:val="continuous"/>
          <w:pgSz w:w="12240" w:h="15840" w:code="9"/>
          <w:pgMar w:top="1440" w:right="1440" w:bottom="1440" w:left="1440" w:header="720" w:footer="720" w:gutter="0"/>
          <w:cols w:num="2" w:space="500"/>
          <w:docGrid w:linePitch="272"/>
        </w:sectPr>
      </w:pPr>
    </w:p>
    <w:p w:rsidR="009A2476" w:rsidRPr="00B87302" w:rsidRDefault="009A2476" w:rsidP="009A2476">
      <w:pPr>
        <w:rPr>
          <w:lang w:val="en-US" w:eastAsia="zh-CN"/>
        </w:rPr>
      </w:pPr>
    </w:p>
    <w:p w:rsidR="004E472F" w:rsidRPr="00B87302" w:rsidRDefault="004E472F" w:rsidP="00D90F02">
      <w:pPr>
        <w:snapToGrid w:val="0"/>
        <w:ind w:firstLine="425"/>
        <w:jc w:val="both"/>
        <w:rPr>
          <w:lang w:val="en-US"/>
        </w:rPr>
      </w:pPr>
    </w:p>
    <w:p w:rsidR="00B87302" w:rsidRDefault="00B87302" w:rsidP="00D90F02">
      <w:pPr>
        <w:snapToGrid w:val="0"/>
        <w:jc w:val="center"/>
        <w:rPr>
          <w:rFonts w:hint="eastAsia"/>
          <w:noProof/>
          <w:lang w:val="en-US" w:eastAsia="zh-CN"/>
        </w:rPr>
      </w:pPr>
    </w:p>
    <w:p w:rsidR="00B87302" w:rsidRDefault="00B87302" w:rsidP="00D90F02">
      <w:pPr>
        <w:snapToGrid w:val="0"/>
        <w:jc w:val="center"/>
        <w:rPr>
          <w:rFonts w:hint="eastAsia"/>
          <w:noProof/>
          <w:lang w:val="en-US" w:eastAsia="zh-CN"/>
        </w:rPr>
      </w:pPr>
    </w:p>
    <w:p w:rsidR="00BB1527" w:rsidRPr="00B87302" w:rsidRDefault="00F07C54" w:rsidP="00D90F02">
      <w:pPr>
        <w:snapToGrid w:val="0"/>
        <w:jc w:val="center"/>
      </w:pPr>
      <w:r w:rsidRPr="00B87302">
        <w:rPr>
          <w:noProof/>
          <w:lang w:val="en-US" w:eastAsia="zh-CN"/>
        </w:rPr>
        <w:object w:dxaOrig="7335" w:dyaOrig="2093">
          <v:shape id="Object 224" o:spid="_x0000_i1048" type="#_x0000_t75" style="width:389.45pt;height:111.45pt;visibility:visible" o:ole="">
            <v:imagedata r:id="rId32" o:title="" croptop="-1503f" cropbottom="-2473f" cropleft="-768f" cropright="-3253f"/>
            <o:lock v:ext="edit" aspectratio="f"/>
          </v:shape>
          <o:OLEObject Type="Embed" ProgID="Excel.Sheet.8" ShapeID="Object 224" DrawAspect="Content" ObjectID="_1628438503" r:id="rId33">
            <o:FieldCodes>\s</o:FieldCodes>
          </o:OLEObject>
        </w:object>
      </w:r>
    </w:p>
    <w:p w:rsidR="00BB1527" w:rsidRPr="00B87302" w:rsidRDefault="00BB1527" w:rsidP="009A2476">
      <w:pPr>
        <w:pStyle w:val="figurecaption"/>
        <w:keepLines w:val="0"/>
        <w:snapToGrid w:val="0"/>
        <w:spacing w:before="0" w:after="0" w:line="240" w:lineRule="auto"/>
        <w:rPr>
          <w:sz w:val="20"/>
        </w:rPr>
      </w:pPr>
      <w:r w:rsidRPr="00B87302">
        <w:rPr>
          <w:b/>
          <w:sz w:val="20"/>
        </w:rPr>
        <w:t xml:space="preserve">Fig. </w:t>
      </w:r>
      <w:fldSimple w:instr=" SEQ &quot;Figure&quot; \* MERGEFORMAT ">
        <w:r w:rsidR="00AC1A45" w:rsidRPr="00B87302">
          <w:rPr>
            <w:b/>
            <w:noProof/>
            <w:sz w:val="20"/>
          </w:rPr>
          <w:t>11</w:t>
        </w:r>
      </w:fldSimple>
      <w:r w:rsidRPr="00B87302">
        <w:rPr>
          <w:b/>
          <w:sz w:val="20"/>
        </w:rPr>
        <w:t>.</w:t>
      </w:r>
      <w:r w:rsidRPr="00B87302">
        <w:rPr>
          <w:sz w:val="20"/>
        </w:rPr>
        <w:t xml:space="preserve"> Average monthly validations for stream flows</w:t>
      </w:r>
    </w:p>
    <w:p w:rsidR="00B87302" w:rsidRPr="00B87302" w:rsidRDefault="00B87302" w:rsidP="00B87302">
      <w:pPr>
        <w:rPr>
          <w:lang w:val="en-US" w:eastAsia="zh-CN"/>
        </w:rPr>
      </w:pPr>
    </w:p>
    <w:p w:rsidR="009A2476" w:rsidRPr="00B87302" w:rsidRDefault="009A2476" w:rsidP="00D90F02">
      <w:pPr>
        <w:pStyle w:val="p1a"/>
        <w:snapToGrid w:val="0"/>
        <w:spacing w:line="240" w:lineRule="auto"/>
        <w:jc w:val="center"/>
        <w:sectPr w:rsidR="009A2476" w:rsidRPr="00B87302" w:rsidSect="00597B1E">
          <w:type w:val="continuous"/>
          <w:pgSz w:w="12240" w:h="15840" w:code="9"/>
          <w:pgMar w:top="1440" w:right="1440" w:bottom="1440" w:left="1440" w:header="720" w:footer="720" w:gutter="0"/>
          <w:cols w:space="720"/>
          <w:docGrid w:linePitch="272"/>
        </w:sectPr>
      </w:pPr>
    </w:p>
    <w:p w:rsidR="00BB1527" w:rsidRPr="00B87302" w:rsidRDefault="00BB1527" w:rsidP="000C7D67">
      <w:pPr>
        <w:pStyle w:val="p1a"/>
        <w:snapToGrid w:val="0"/>
        <w:spacing w:line="240" w:lineRule="auto"/>
        <w:ind w:firstLine="425"/>
      </w:pPr>
      <w:r w:rsidRPr="00B87302">
        <w:lastRenderedPageBreak/>
        <w:t xml:space="preserve">The above hydrographs (figures 11 and figure 12), showed the under prediction of the model (because observed stream flow values are greater than </w:t>
      </w:r>
      <w:r w:rsidRPr="00B87302">
        <w:lastRenderedPageBreak/>
        <w:t>simulated one) and the difference between observed. This could be due to the missing data technique that was nearby station method on flow data type.</w:t>
      </w:r>
      <w:r w:rsidR="00597B1E" w:rsidRPr="00B87302">
        <w:t xml:space="preserve"> </w:t>
      </w:r>
    </w:p>
    <w:p w:rsidR="009A2476" w:rsidRPr="00B87302" w:rsidRDefault="009A2476" w:rsidP="00D90F02">
      <w:pPr>
        <w:pStyle w:val="tablecaption"/>
        <w:keepNext w:val="0"/>
        <w:keepLines w:val="0"/>
        <w:snapToGrid w:val="0"/>
        <w:spacing w:before="0" w:after="0" w:line="240" w:lineRule="auto"/>
        <w:rPr>
          <w:rFonts w:eastAsia="宋体"/>
          <w:bCs/>
          <w:sz w:val="20"/>
          <w:lang w:eastAsia="zh-CN"/>
        </w:rPr>
        <w:sectPr w:rsidR="009A2476" w:rsidRPr="00B87302" w:rsidSect="009A2476">
          <w:type w:val="continuous"/>
          <w:pgSz w:w="12240" w:h="15840" w:code="9"/>
          <w:pgMar w:top="1440" w:right="1440" w:bottom="1440" w:left="1440" w:header="720" w:footer="720" w:gutter="0"/>
          <w:cols w:num="2" w:space="500"/>
          <w:docGrid w:linePitch="272"/>
        </w:sectPr>
      </w:pPr>
    </w:p>
    <w:p w:rsidR="00B87302" w:rsidRDefault="00B87302" w:rsidP="00D90F02">
      <w:pPr>
        <w:pStyle w:val="tablecaption"/>
        <w:keepNext w:val="0"/>
        <w:keepLines w:val="0"/>
        <w:snapToGrid w:val="0"/>
        <w:spacing w:before="0" w:after="0" w:line="240" w:lineRule="auto"/>
        <w:rPr>
          <w:rFonts w:eastAsiaTheme="minorEastAsia" w:hint="eastAsia"/>
          <w:bCs/>
          <w:sz w:val="20"/>
          <w:lang w:eastAsia="zh-CN"/>
        </w:rPr>
      </w:pPr>
    </w:p>
    <w:p w:rsidR="00BB1527" w:rsidRPr="00B87302" w:rsidRDefault="00BB1527" w:rsidP="00D90F02">
      <w:pPr>
        <w:pStyle w:val="tablecaption"/>
        <w:keepNext w:val="0"/>
        <w:keepLines w:val="0"/>
        <w:snapToGrid w:val="0"/>
        <w:spacing w:before="0" w:after="0" w:line="240" w:lineRule="auto"/>
        <w:rPr>
          <w:sz w:val="20"/>
        </w:rPr>
      </w:pPr>
      <w:r w:rsidRPr="00B87302">
        <w:rPr>
          <w:bCs/>
          <w:sz w:val="20"/>
        </w:rPr>
        <w:t xml:space="preserve">Table </w:t>
      </w:r>
      <w:fldSimple w:instr=" SEQ &quot;Table&quot; \* MERGEFORMAT ">
        <w:r w:rsidR="00AC1A45" w:rsidRPr="00B87302">
          <w:rPr>
            <w:bCs/>
            <w:noProof/>
            <w:sz w:val="20"/>
          </w:rPr>
          <w:t>8</w:t>
        </w:r>
      </w:fldSimple>
      <w:r w:rsidRPr="00B87302">
        <w:rPr>
          <w:bCs/>
          <w:sz w:val="20"/>
        </w:rPr>
        <w:t>.</w:t>
      </w:r>
      <w:r w:rsidR="00597B1E" w:rsidRPr="00B87302">
        <w:rPr>
          <w:sz w:val="20"/>
        </w:rPr>
        <w:t xml:space="preserve"> </w:t>
      </w:r>
      <w:r w:rsidRPr="00B87302">
        <w:rPr>
          <w:sz w:val="20"/>
        </w:rPr>
        <w:t>Summary of Calibrated and validated values</w:t>
      </w:r>
    </w:p>
    <w:tbl>
      <w:tblPr>
        <w:tblW w:w="5000" w:type="pct"/>
        <w:jc w:val="center"/>
        <w:tblBorders>
          <w:top w:val="single" w:sz="8" w:space="0" w:color="000000"/>
          <w:bottom w:val="single" w:sz="8" w:space="0" w:color="000000"/>
        </w:tblBorders>
        <w:tblCellMar>
          <w:left w:w="57" w:type="dxa"/>
          <w:right w:w="57" w:type="dxa"/>
        </w:tblCellMar>
        <w:tblLook w:val="04A0"/>
      </w:tblPr>
      <w:tblGrid>
        <w:gridCol w:w="3312"/>
        <w:gridCol w:w="1264"/>
        <w:gridCol w:w="1817"/>
        <w:gridCol w:w="1264"/>
        <w:gridCol w:w="1817"/>
      </w:tblGrid>
      <w:tr w:rsidR="00BB1527" w:rsidRPr="00B87302" w:rsidTr="00597B1E">
        <w:trPr>
          <w:jc w:val="center"/>
        </w:trPr>
        <w:tc>
          <w:tcPr>
            <w:tcW w:w="1748" w:type="pct"/>
            <w:vMerge w:val="restart"/>
            <w:tcBorders>
              <w:top w:val="single" w:sz="8" w:space="0" w:color="000000"/>
              <w:left w:val="nil"/>
              <w:bottom w:val="single" w:sz="8" w:space="0" w:color="000000"/>
              <w:right w:val="nil"/>
            </w:tcBorders>
            <w:shd w:val="clear" w:color="auto" w:fill="auto"/>
            <w:vAlign w:val="center"/>
          </w:tcPr>
          <w:p w:rsidR="00BB1527" w:rsidRPr="00B87302" w:rsidRDefault="00BB1527" w:rsidP="00D90F02">
            <w:pPr>
              <w:snapToGrid w:val="0"/>
              <w:jc w:val="both"/>
              <w:rPr>
                <w:rFonts w:eastAsia="Times New Roman"/>
                <w:b/>
                <w:bCs/>
                <w:color w:val="000000"/>
              </w:rPr>
            </w:pPr>
            <w:r w:rsidRPr="00B87302">
              <w:rPr>
                <w:rFonts w:eastAsia="Times New Roman"/>
                <w:bCs/>
                <w:color w:val="000000"/>
              </w:rPr>
              <w:t>Model Evaluator</w:t>
            </w:r>
          </w:p>
        </w:tc>
        <w:tc>
          <w:tcPr>
            <w:tcW w:w="1626" w:type="pct"/>
            <w:gridSpan w:val="2"/>
            <w:tcBorders>
              <w:top w:val="single" w:sz="8" w:space="0" w:color="000000"/>
              <w:left w:val="nil"/>
              <w:bottom w:val="single" w:sz="8" w:space="0" w:color="000000"/>
              <w:right w:val="nil"/>
            </w:tcBorders>
            <w:shd w:val="clear" w:color="auto" w:fill="auto"/>
            <w:vAlign w:val="center"/>
          </w:tcPr>
          <w:p w:rsidR="00BB1527" w:rsidRPr="00B87302" w:rsidRDefault="00BB1527" w:rsidP="00D90F02">
            <w:pPr>
              <w:snapToGrid w:val="0"/>
              <w:jc w:val="both"/>
              <w:rPr>
                <w:rFonts w:eastAsia="Times New Roman"/>
                <w:b/>
                <w:bCs/>
                <w:color w:val="000000"/>
              </w:rPr>
            </w:pPr>
            <w:r w:rsidRPr="00B87302">
              <w:rPr>
                <w:rFonts w:eastAsia="Times New Roman"/>
                <w:bCs/>
                <w:color w:val="000000"/>
              </w:rPr>
              <w:t>Calibration</w:t>
            </w:r>
          </w:p>
        </w:tc>
        <w:tc>
          <w:tcPr>
            <w:tcW w:w="1626" w:type="pct"/>
            <w:gridSpan w:val="2"/>
            <w:tcBorders>
              <w:top w:val="single" w:sz="8" w:space="0" w:color="000000"/>
              <w:left w:val="nil"/>
              <w:bottom w:val="single" w:sz="8" w:space="0" w:color="000000"/>
              <w:right w:val="nil"/>
            </w:tcBorders>
            <w:shd w:val="clear" w:color="auto" w:fill="auto"/>
            <w:vAlign w:val="center"/>
          </w:tcPr>
          <w:p w:rsidR="00BB1527" w:rsidRPr="00B87302" w:rsidRDefault="00BB1527" w:rsidP="00D90F02">
            <w:pPr>
              <w:snapToGrid w:val="0"/>
              <w:jc w:val="both"/>
              <w:rPr>
                <w:rFonts w:eastAsia="Times New Roman"/>
                <w:b/>
                <w:bCs/>
                <w:color w:val="000000"/>
              </w:rPr>
            </w:pPr>
            <w:r w:rsidRPr="00B87302">
              <w:rPr>
                <w:rFonts w:eastAsia="Times New Roman"/>
                <w:bCs/>
                <w:color w:val="000000"/>
              </w:rPr>
              <w:t>Validation</w:t>
            </w:r>
          </w:p>
        </w:tc>
      </w:tr>
      <w:tr w:rsidR="00BB1527" w:rsidRPr="00B87302" w:rsidTr="00597B1E">
        <w:trPr>
          <w:jc w:val="center"/>
        </w:trPr>
        <w:tc>
          <w:tcPr>
            <w:tcW w:w="1748" w:type="pct"/>
            <w:vMerge/>
            <w:tcBorders>
              <w:left w:val="nil"/>
              <w:right w:val="nil"/>
            </w:tcBorders>
            <w:shd w:val="clear" w:color="auto" w:fill="auto"/>
            <w:vAlign w:val="center"/>
          </w:tcPr>
          <w:p w:rsidR="00BB1527" w:rsidRPr="00B87302" w:rsidRDefault="00BB1527" w:rsidP="00D90F02">
            <w:pPr>
              <w:snapToGrid w:val="0"/>
              <w:jc w:val="both"/>
              <w:rPr>
                <w:rFonts w:eastAsia="Times New Roman"/>
                <w:b/>
                <w:bCs/>
                <w:color w:val="000000"/>
              </w:rPr>
            </w:pPr>
          </w:p>
        </w:tc>
        <w:tc>
          <w:tcPr>
            <w:tcW w:w="667" w:type="pct"/>
            <w:tcBorders>
              <w:left w:val="nil"/>
              <w:right w:val="nil"/>
            </w:tcBorders>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Daily</w:t>
            </w:r>
          </w:p>
        </w:tc>
        <w:tc>
          <w:tcPr>
            <w:tcW w:w="959" w:type="pct"/>
            <w:tcBorders>
              <w:left w:val="nil"/>
              <w:right w:val="nil"/>
            </w:tcBorders>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Monthly</w:t>
            </w:r>
          </w:p>
        </w:tc>
        <w:tc>
          <w:tcPr>
            <w:tcW w:w="667" w:type="pct"/>
            <w:tcBorders>
              <w:left w:val="nil"/>
              <w:right w:val="nil"/>
            </w:tcBorders>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Daily</w:t>
            </w:r>
          </w:p>
        </w:tc>
        <w:tc>
          <w:tcPr>
            <w:tcW w:w="959" w:type="pct"/>
            <w:tcBorders>
              <w:left w:val="nil"/>
              <w:right w:val="nil"/>
            </w:tcBorders>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Monthly</w:t>
            </w:r>
          </w:p>
        </w:tc>
      </w:tr>
      <w:tr w:rsidR="00BB1527" w:rsidRPr="00B87302" w:rsidTr="00597B1E">
        <w:trPr>
          <w:jc w:val="center"/>
        </w:trPr>
        <w:tc>
          <w:tcPr>
            <w:tcW w:w="1748" w:type="pct"/>
            <w:shd w:val="clear" w:color="auto" w:fill="auto"/>
            <w:vAlign w:val="center"/>
          </w:tcPr>
          <w:p w:rsidR="00BB1527" w:rsidRPr="00B87302" w:rsidRDefault="00BB1527" w:rsidP="00D90F02">
            <w:pPr>
              <w:snapToGrid w:val="0"/>
              <w:jc w:val="both"/>
              <w:rPr>
                <w:rFonts w:eastAsia="Times New Roman"/>
                <w:b/>
                <w:bCs/>
                <w:color w:val="000000"/>
              </w:rPr>
            </w:pPr>
            <w:r w:rsidRPr="00B87302">
              <w:rPr>
                <w:rFonts w:eastAsia="Times New Roman"/>
                <w:bCs/>
                <w:color w:val="000000"/>
              </w:rPr>
              <w:t>PBIAS</w:t>
            </w:r>
          </w:p>
        </w:tc>
        <w:tc>
          <w:tcPr>
            <w:tcW w:w="667" w:type="pct"/>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12%</w:t>
            </w:r>
          </w:p>
        </w:tc>
        <w:tc>
          <w:tcPr>
            <w:tcW w:w="959" w:type="pct"/>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8%</w:t>
            </w:r>
          </w:p>
        </w:tc>
        <w:tc>
          <w:tcPr>
            <w:tcW w:w="667" w:type="pct"/>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14%</w:t>
            </w:r>
          </w:p>
        </w:tc>
        <w:tc>
          <w:tcPr>
            <w:tcW w:w="959" w:type="pct"/>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11%</w:t>
            </w:r>
          </w:p>
        </w:tc>
      </w:tr>
      <w:tr w:rsidR="00BB1527" w:rsidRPr="00B87302" w:rsidTr="00597B1E">
        <w:trPr>
          <w:jc w:val="center"/>
        </w:trPr>
        <w:tc>
          <w:tcPr>
            <w:tcW w:w="1748" w:type="pct"/>
            <w:tcBorders>
              <w:left w:val="nil"/>
              <w:right w:val="nil"/>
            </w:tcBorders>
            <w:shd w:val="clear" w:color="auto" w:fill="auto"/>
            <w:vAlign w:val="center"/>
          </w:tcPr>
          <w:p w:rsidR="00BB1527" w:rsidRPr="00B87302" w:rsidRDefault="00BB1527" w:rsidP="00D90F02">
            <w:pPr>
              <w:snapToGrid w:val="0"/>
              <w:jc w:val="both"/>
              <w:rPr>
                <w:rFonts w:eastAsia="Times New Roman"/>
                <w:b/>
                <w:bCs/>
                <w:color w:val="000000"/>
              </w:rPr>
            </w:pPr>
            <w:r w:rsidRPr="00B87302">
              <w:rPr>
                <w:rFonts w:eastAsia="Times New Roman"/>
                <w:bCs/>
                <w:color w:val="000000"/>
              </w:rPr>
              <w:t>NSE</w:t>
            </w:r>
          </w:p>
        </w:tc>
        <w:tc>
          <w:tcPr>
            <w:tcW w:w="667" w:type="pct"/>
            <w:tcBorders>
              <w:left w:val="nil"/>
              <w:right w:val="nil"/>
            </w:tcBorders>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75%</w:t>
            </w:r>
          </w:p>
        </w:tc>
        <w:tc>
          <w:tcPr>
            <w:tcW w:w="959" w:type="pct"/>
            <w:tcBorders>
              <w:left w:val="nil"/>
              <w:right w:val="nil"/>
            </w:tcBorders>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81%</w:t>
            </w:r>
          </w:p>
        </w:tc>
        <w:tc>
          <w:tcPr>
            <w:tcW w:w="667" w:type="pct"/>
            <w:tcBorders>
              <w:left w:val="nil"/>
              <w:right w:val="nil"/>
            </w:tcBorders>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72%</w:t>
            </w:r>
          </w:p>
        </w:tc>
        <w:tc>
          <w:tcPr>
            <w:tcW w:w="959" w:type="pct"/>
            <w:tcBorders>
              <w:left w:val="nil"/>
              <w:right w:val="nil"/>
            </w:tcBorders>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78%</w:t>
            </w:r>
          </w:p>
        </w:tc>
      </w:tr>
      <w:tr w:rsidR="00BB1527" w:rsidRPr="00B87302" w:rsidTr="00597B1E">
        <w:trPr>
          <w:jc w:val="center"/>
        </w:trPr>
        <w:tc>
          <w:tcPr>
            <w:tcW w:w="1748" w:type="pct"/>
            <w:shd w:val="clear" w:color="auto" w:fill="auto"/>
            <w:vAlign w:val="center"/>
          </w:tcPr>
          <w:p w:rsidR="00BB1527" w:rsidRPr="00B87302" w:rsidRDefault="00BB1527" w:rsidP="00D90F02">
            <w:pPr>
              <w:snapToGrid w:val="0"/>
              <w:jc w:val="both"/>
              <w:rPr>
                <w:rFonts w:eastAsia="Times New Roman"/>
                <w:b/>
                <w:bCs/>
                <w:color w:val="000000"/>
              </w:rPr>
            </w:pPr>
            <w:r w:rsidRPr="00B87302">
              <w:rPr>
                <w:rFonts w:eastAsia="Times New Roman"/>
                <w:bCs/>
                <w:color w:val="000000"/>
              </w:rPr>
              <w:t>R</w:t>
            </w:r>
            <w:r w:rsidRPr="00B87302">
              <w:rPr>
                <w:rFonts w:eastAsia="Times New Roman"/>
                <w:bCs/>
                <w:color w:val="000000"/>
                <w:vertAlign w:val="superscript"/>
              </w:rPr>
              <w:t>2</w:t>
            </w:r>
          </w:p>
        </w:tc>
        <w:tc>
          <w:tcPr>
            <w:tcW w:w="667" w:type="pct"/>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79%</w:t>
            </w:r>
          </w:p>
        </w:tc>
        <w:tc>
          <w:tcPr>
            <w:tcW w:w="959" w:type="pct"/>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86%</w:t>
            </w:r>
          </w:p>
        </w:tc>
        <w:tc>
          <w:tcPr>
            <w:tcW w:w="667" w:type="pct"/>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76%</w:t>
            </w:r>
          </w:p>
        </w:tc>
        <w:tc>
          <w:tcPr>
            <w:tcW w:w="959" w:type="pct"/>
            <w:shd w:val="clear" w:color="auto" w:fill="auto"/>
            <w:vAlign w:val="center"/>
          </w:tcPr>
          <w:p w:rsidR="00BB1527" w:rsidRPr="00B87302" w:rsidRDefault="00BB1527" w:rsidP="00D90F02">
            <w:pPr>
              <w:snapToGrid w:val="0"/>
              <w:jc w:val="both"/>
              <w:rPr>
                <w:rFonts w:eastAsia="Times New Roman"/>
                <w:color w:val="000000"/>
              </w:rPr>
            </w:pPr>
            <w:r w:rsidRPr="00B87302">
              <w:rPr>
                <w:rFonts w:eastAsia="Times New Roman"/>
                <w:color w:val="000000"/>
              </w:rPr>
              <w:t>88%</w:t>
            </w:r>
          </w:p>
        </w:tc>
      </w:tr>
    </w:tbl>
    <w:p w:rsidR="00D90F02" w:rsidRDefault="00D90F02" w:rsidP="00D90F02">
      <w:pPr>
        <w:widowControl/>
        <w:numPr>
          <w:ilvl w:val="1"/>
          <w:numId w:val="0"/>
        </w:numPr>
        <w:tabs>
          <w:tab w:val="num" w:pos="567"/>
        </w:tabs>
        <w:overflowPunct w:val="0"/>
        <w:autoSpaceDE w:val="0"/>
        <w:autoSpaceDN w:val="0"/>
        <w:adjustRightInd w:val="0"/>
        <w:snapToGrid w:val="0"/>
        <w:jc w:val="both"/>
        <w:textAlignment w:val="baseline"/>
        <w:outlineLvl w:val="1"/>
        <w:rPr>
          <w:rFonts w:hint="eastAsia"/>
          <w:b/>
          <w:lang w:val="en-US" w:eastAsia="zh-CN"/>
        </w:rPr>
      </w:pPr>
    </w:p>
    <w:p w:rsidR="00B87302" w:rsidRPr="00B87302" w:rsidRDefault="00B87302" w:rsidP="00D90F02">
      <w:pPr>
        <w:widowControl/>
        <w:numPr>
          <w:ilvl w:val="1"/>
          <w:numId w:val="0"/>
        </w:numPr>
        <w:tabs>
          <w:tab w:val="num" w:pos="567"/>
        </w:tabs>
        <w:overflowPunct w:val="0"/>
        <w:autoSpaceDE w:val="0"/>
        <w:autoSpaceDN w:val="0"/>
        <w:adjustRightInd w:val="0"/>
        <w:snapToGrid w:val="0"/>
        <w:jc w:val="both"/>
        <w:textAlignment w:val="baseline"/>
        <w:outlineLvl w:val="1"/>
        <w:rPr>
          <w:b/>
          <w:lang w:val="en-US" w:eastAsia="zh-CN"/>
        </w:rPr>
      </w:pPr>
    </w:p>
    <w:p w:rsidR="009A2476" w:rsidRPr="00B87302" w:rsidRDefault="009A247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sectPr w:rsidR="009A2476" w:rsidRPr="00B87302" w:rsidSect="00597B1E">
          <w:type w:val="continuous"/>
          <w:pgSz w:w="12240" w:h="15840" w:code="9"/>
          <w:pgMar w:top="1440" w:right="1440" w:bottom="1440" w:left="1440" w:header="720" w:footer="720" w:gutter="0"/>
          <w:cols w:space="720"/>
          <w:docGrid w:linePitch="272"/>
        </w:sectPr>
      </w:pPr>
    </w:p>
    <w:p w:rsidR="00BB1527" w:rsidRPr="00B87302" w:rsidRDefault="000B62E6" w:rsidP="00D90F02">
      <w:pPr>
        <w:widowControl/>
        <w:numPr>
          <w:ilvl w:val="1"/>
          <w:numId w:val="0"/>
        </w:numPr>
        <w:tabs>
          <w:tab w:val="num" w:pos="567"/>
        </w:tabs>
        <w:overflowPunct w:val="0"/>
        <w:autoSpaceDE w:val="0"/>
        <w:autoSpaceDN w:val="0"/>
        <w:adjustRightInd w:val="0"/>
        <w:snapToGrid w:val="0"/>
        <w:jc w:val="both"/>
        <w:textAlignment w:val="baseline"/>
        <w:outlineLvl w:val="1"/>
        <w:rPr>
          <w:rFonts w:eastAsia="Times New Roman"/>
          <w:b/>
          <w:lang w:val="en-US"/>
        </w:rPr>
      </w:pPr>
      <w:r w:rsidRPr="00B87302">
        <w:rPr>
          <w:rFonts w:eastAsia="Times New Roman"/>
          <w:b/>
          <w:lang w:val="en-US"/>
        </w:rPr>
        <w:lastRenderedPageBreak/>
        <w:t xml:space="preserve">3.6 </w:t>
      </w:r>
      <w:r w:rsidR="00BB1527" w:rsidRPr="00B87302">
        <w:rPr>
          <w:rFonts w:eastAsia="Times New Roman"/>
          <w:b/>
          <w:lang w:val="en-US"/>
        </w:rPr>
        <w:t>Evaluation of Stream Flow due to LU/LC Change dynamics (1984-2016)</w:t>
      </w:r>
    </w:p>
    <w:p w:rsidR="00411A79" w:rsidRPr="00B87302" w:rsidRDefault="00BB1527"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After calibration and validation of the model, evaluation of stream flow was done to quantify the variability of stream flow due to the change of land use/land covers. There was high expansion of cultivated land in the expenses of forest; bush and grazing lands during the study periods were considered. The evaluation was done in terms of the impact of land use and land cover changes on the seasonal stream flow and variations on the major components of stream flow including surface runoff, and groundwater flow during from1984 to 2016. Land use/land cover has a great influence on the rainfall-runoff process due to forest and bush land covers reduction followed by infiltration and percolation reduction. This influence causes raise of run off in wet season and reduces stream flow in dry seasons. </w:t>
      </w:r>
    </w:p>
    <w:p w:rsidR="00BB1527" w:rsidRPr="00B87302" w:rsidRDefault="00BB1527" w:rsidP="00D90F02">
      <w:pPr>
        <w:snapToGrid w:val="0"/>
        <w:ind w:firstLine="425"/>
        <w:jc w:val="both"/>
      </w:pPr>
      <w:r w:rsidRPr="00B87302">
        <w:t xml:space="preserve">To evaluate the variability of stream flow due to land use/land cover change from 1984 to 2016, three </w:t>
      </w:r>
      <w:r w:rsidRPr="00B87302">
        <w:lastRenderedPageBreak/>
        <w:t>independent simulation runs were conducted on a yearly basis keeping the most sensitive input parameters unchanged. Seasonal stream flow variability of 1984, 2000 and 2016 due to the land use/land cover change was assessed and comparison were made on stream flow based on observed data, and both surface runoff and ground water flow contributions to stream flow were based on SWAT output data after simulation using SWAT viewer. An observed inputs and outputs were compared and the flow was changed during the wettest months of stream flow taken as (June-September) and the driest stream flow were considered in the months of (January-April) were calculated and used as indicators to estimate the effect of land use/land cover change on Gelda stream flow. This evaluation was mainly done on seasonal stream flow, annual surface runoff (SURQ), and annual ground water flow (GWQ) independently.</w:t>
      </w:r>
    </w:p>
    <w:p w:rsidR="00F55E1D" w:rsidRPr="00B87302" w:rsidRDefault="00F55E1D" w:rsidP="00D90F02">
      <w:pPr>
        <w:snapToGrid w:val="0"/>
        <w:jc w:val="center"/>
        <w:rPr>
          <w:b/>
        </w:rPr>
      </w:pPr>
      <w:r w:rsidRPr="00B87302">
        <w:rPr>
          <w:b/>
        </w:rPr>
        <w:t>3.6.1. Change evaluation in Seasonal Stream flow</w:t>
      </w:r>
    </w:p>
    <w:p w:rsidR="009A2476" w:rsidRPr="00B87302" w:rsidRDefault="009A2476" w:rsidP="00D90F02">
      <w:pPr>
        <w:widowControl/>
        <w:overflowPunct w:val="0"/>
        <w:autoSpaceDE w:val="0"/>
        <w:autoSpaceDN w:val="0"/>
        <w:adjustRightInd w:val="0"/>
        <w:snapToGrid w:val="0"/>
        <w:jc w:val="center"/>
        <w:textAlignment w:val="baseline"/>
        <w:rPr>
          <w:rFonts w:eastAsiaTheme="minorEastAsia"/>
          <w:bCs/>
          <w:lang w:val="en-US" w:eastAsia="zh-CN"/>
        </w:rPr>
        <w:sectPr w:rsidR="009A2476" w:rsidRPr="00B87302" w:rsidSect="009A2476">
          <w:type w:val="continuous"/>
          <w:pgSz w:w="12240" w:h="15840" w:code="9"/>
          <w:pgMar w:top="1440" w:right="1440" w:bottom="1440" w:left="1440" w:header="720" w:footer="720" w:gutter="0"/>
          <w:cols w:num="2" w:space="500"/>
          <w:docGrid w:linePitch="272"/>
        </w:sectPr>
      </w:pPr>
    </w:p>
    <w:p w:rsidR="009A2476" w:rsidRPr="00B87302" w:rsidRDefault="009A2476" w:rsidP="00D90F02">
      <w:pPr>
        <w:widowControl/>
        <w:overflowPunct w:val="0"/>
        <w:autoSpaceDE w:val="0"/>
        <w:autoSpaceDN w:val="0"/>
        <w:adjustRightInd w:val="0"/>
        <w:snapToGrid w:val="0"/>
        <w:jc w:val="center"/>
        <w:textAlignment w:val="baseline"/>
        <w:rPr>
          <w:rFonts w:eastAsiaTheme="minorEastAsia"/>
          <w:bCs/>
          <w:lang w:val="en-US" w:eastAsia="zh-CN"/>
        </w:rPr>
      </w:pPr>
    </w:p>
    <w:p w:rsidR="00BB1527" w:rsidRPr="00B87302" w:rsidRDefault="00BB1527" w:rsidP="00D90F02">
      <w:pPr>
        <w:widowControl/>
        <w:overflowPunct w:val="0"/>
        <w:autoSpaceDE w:val="0"/>
        <w:autoSpaceDN w:val="0"/>
        <w:adjustRightInd w:val="0"/>
        <w:snapToGrid w:val="0"/>
        <w:jc w:val="center"/>
        <w:textAlignment w:val="baseline"/>
        <w:rPr>
          <w:rFonts w:eastAsia="Times New Roman"/>
          <w:lang w:val="en-US"/>
        </w:rPr>
      </w:pPr>
      <w:r w:rsidRPr="00B87302">
        <w:rPr>
          <w:rFonts w:eastAsia="Times New Roman"/>
          <w:bCs/>
          <w:lang w:val="en-US"/>
        </w:rPr>
        <w:t xml:space="preserve">Table </w:t>
      </w:r>
      <w:fldSimple w:instr=" SEQ &quot;Table&quot; \* MERGEFORMAT ">
        <w:r w:rsidR="00AC1A45" w:rsidRPr="00B87302">
          <w:rPr>
            <w:rFonts w:eastAsia="Times New Roman"/>
            <w:bCs/>
            <w:noProof/>
            <w:lang w:val="en-US"/>
          </w:rPr>
          <w:t>9</w:t>
        </w:r>
      </w:fldSimple>
      <w:r w:rsidRPr="00B87302">
        <w:rPr>
          <w:rFonts w:eastAsia="Times New Roman"/>
          <w:bCs/>
          <w:lang w:val="en-US"/>
        </w:rPr>
        <w:t>.</w:t>
      </w:r>
      <w:r w:rsidRPr="00B87302">
        <w:rPr>
          <w:rFonts w:eastAsia="Times New Roman"/>
          <w:lang w:val="en-US"/>
        </w:rPr>
        <w:t xml:space="preserve"> Mean seasonal wet and dry stream flow and their variability</w:t>
      </w:r>
    </w:p>
    <w:tbl>
      <w:tblPr>
        <w:tblW w:w="5000" w:type="pct"/>
        <w:jc w:val="center"/>
        <w:tblBorders>
          <w:top w:val="single" w:sz="8" w:space="0" w:color="000000"/>
          <w:bottom w:val="single" w:sz="8" w:space="0" w:color="000000"/>
        </w:tblBorders>
        <w:tblCellMar>
          <w:left w:w="57" w:type="dxa"/>
          <w:right w:w="57" w:type="dxa"/>
        </w:tblCellMar>
        <w:tblLook w:val="04A0"/>
      </w:tblPr>
      <w:tblGrid>
        <w:gridCol w:w="2577"/>
        <w:gridCol w:w="1630"/>
        <w:gridCol w:w="1618"/>
        <w:gridCol w:w="784"/>
        <w:gridCol w:w="1018"/>
        <w:gridCol w:w="739"/>
        <w:gridCol w:w="1108"/>
      </w:tblGrid>
      <w:tr w:rsidR="00BB1527" w:rsidRPr="00B87302" w:rsidTr="00597B1E">
        <w:trPr>
          <w:jc w:val="center"/>
        </w:trPr>
        <w:tc>
          <w:tcPr>
            <w:tcW w:w="1360" w:type="pct"/>
            <w:tcBorders>
              <w:top w:val="single" w:sz="8" w:space="0" w:color="000000"/>
              <w:left w:val="nil"/>
              <w:bottom w:val="single" w:sz="8" w:space="0" w:color="000000"/>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Different years of LU</w:t>
            </w:r>
          </w:p>
        </w:tc>
        <w:tc>
          <w:tcPr>
            <w:tcW w:w="1714" w:type="pct"/>
            <w:gridSpan w:val="2"/>
            <w:tcBorders>
              <w:top w:val="single" w:sz="8" w:space="0" w:color="000000"/>
              <w:left w:val="nil"/>
              <w:bottom w:val="single" w:sz="8" w:space="0" w:color="000000"/>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Mean Seasonal flow (m</w:t>
            </w:r>
            <w:r w:rsidRPr="00B87302">
              <w:rPr>
                <w:rFonts w:eastAsia="Times New Roman"/>
                <w:bCs/>
                <w:color w:val="000000"/>
                <w:vertAlign w:val="superscript"/>
              </w:rPr>
              <w:t>3</w:t>
            </w:r>
            <w:r w:rsidRPr="00B87302">
              <w:rPr>
                <w:rFonts w:eastAsia="Times New Roman"/>
                <w:bCs/>
                <w:color w:val="000000"/>
              </w:rPr>
              <w:t>/s) </w:t>
            </w:r>
          </w:p>
        </w:tc>
        <w:tc>
          <w:tcPr>
            <w:tcW w:w="1340" w:type="pct"/>
            <w:gridSpan w:val="3"/>
            <w:tcBorders>
              <w:top w:val="single" w:sz="8" w:space="0" w:color="000000"/>
              <w:left w:val="nil"/>
              <w:bottom w:val="single" w:sz="8" w:space="0" w:color="000000"/>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Changes (m</w:t>
            </w:r>
            <w:r w:rsidRPr="00B87302">
              <w:rPr>
                <w:rFonts w:eastAsia="Times New Roman"/>
                <w:bCs/>
                <w:color w:val="000000"/>
                <w:vertAlign w:val="superscript"/>
              </w:rPr>
              <w:t>3</w:t>
            </w:r>
            <w:r w:rsidRPr="00B87302">
              <w:rPr>
                <w:rFonts w:eastAsia="Times New Roman"/>
                <w:bCs/>
                <w:color w:val="000000"/>
              </w:rPr>
              <w:t>/s)</w:t>
            </w:r>
          </w:p>
        </w:tc>
        <w:tc>
          <w:tcPr>
            <w:tcW w:w="586" w:type="pct"/>
            <w:tcBorders>
              <w:top w:val="single" w:sz="8" w:space="0" w:color="000000"/>
              <w:left w:val="nil"/>
              <w:bottom w:val="single" w:sz="8" w:space="0" w:color="000000"/>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 </w:t>
            </w:r>
          </w:p>
        </w:tc>
      </w:tr>
      <w:tr w:rsidR="00BB1527" w:rsidRPr="00B87302" w:rsidTr="00597B1E">
        <w:trPr>
          <w:jc w:val="center"/>
        </w:trPr>
        <w:tc>
          <w:tcPr>
            <w:tcW w:w="1360" w:type="pct"/>
            <w:vMerge w:val="restart"/>
            <w:tcBorders>
              <w:left w:val="nil"/>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
                <w:bCs/>
                <w:color w:val="000000"/>
              </w:rPr>
              <w:t> </w:t>
            </w:r>
          </w:p>
        </w:tc>
        <w:tc>
          <w:tcPr>
            <w:tcW w:w="860" w:type="pct"/>
            <w:tcBorders>
              <w:left w:val="nil"/>
              <w:right w:val="nil"/>
            </w:tcBorders>
            <w:shd w:val="clear" w:color="auto" w:fill="auto"/>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Wet months</w:t>
            </w:r>
          </w:p>
        </w:tc>
        <w:tc>
          <w:tcPr>
            <w:tcW w:w="854" w:type="pct"/>
            <w:tcBorders>
              <w:left w:val="nil"/>
              <w:right w:val="nil"/>
            </w:tcBorders>
            <w:shd w:val="clear" w:color="auto" w:fill="auto"/>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Dry months</w:t>
            </w:r>
          </w:p>
        </w:tc>
        <w:tc>
          <w:tcPr>
            <w:tcW w:w="414" w:type="pct"/>
            <w:vMerge w:val="restar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Wet</w:t>
            </w:r>
          </w:p>
        </w:tc>
        <w:tc>
          <w:tcPr>
            <w:tcW w:w="537" w:type="pct"/>
            <w:vMerge w:val="restar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Percent</w:t>
            </w:r>
          </w:p>
        </w:tc>
        <w:tc>
          <w:tcPr>
            <w:tcW w:w="390" w:type="pct"/>
            <w:vMerge w:val="restar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Dry</w:t>
            </w:r>
          </w:p>
        </w:tc>
        <w:tc>
          <w:tcPr>
            <w:tcW w:w="586" w:type="pct"/>
            <w:vMerge w:val="restar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Percent</w:t>
            </w:r>
          </w:p>
        </w:tc>
      </w:tr>
      <w:tr w:rsidR="00BB1527" w:rsidRPr="00B87302" w:rsidTr="00597B1E">
        <w:trPr>
          <w:jc w:val="center"/>
        </w:trPr>
        <w:tc>
          <w:tcPr>
            <w:tcW w:w="1360" w:type="pct"/>
            <w:vMerge/>
            <w:shd w:val="clear" w:color="auto" w:fill="auto"/>
            <w:vAlign w:val="center"/>
            <w:hideMark/>
          </w:tcPr>
          <w:p w:rsidR="00BB1527" w:rsidRPr="00B87302" w:rsidRDefault="00BB1527" w:rsidP="00D90F02">
            <w:pPr>
              <w:snapToGrid w:val="0"/>
              <w:jc w:val="both"/>
              <w:rPr>
                <w:rFonts w:eastAsia="Times New Roman"/>
                <w:b/>
                <w:bCs/>
                <w:color w:val="000000"/>
              </w:rPr>
            </w:pPr>
          </w:p>
        </w:tc>
        <w:tc>
          <w:tcPr>
            <w:tcW w:w="860" w:type="pct"/>
            <w:shd w:val="clear" w:color="auto" w:fill="auto"/>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(Jun-Sept)</w:t>
            </w:r>
          </w:p>
        </w:tc>
        <w:tc>
          <w:tcPr>
            <w:tcW w:w="854" w:type="pct"/>
            <w:shd w:val="clear" w:color="auto" w:fill="auto"/>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(Jan- Apr)</w:t>
            </w:r>
          </w:p>
        </w:tc>
        <w:tc>
          <w:tcPr>
            <w:tcW w:w="414" w:type="pct"/>
            <w:vMerge/>
            <w:shd w:val="clear" w:color="auto" w:fill="auto"/>
            <w:vAlign w:val="center"/>
            <w:hideMark/>
          </w:tcPr>
          <w:p w:rsidR="00BB1527" w:rsidRPr="00B87302" w:rsidRDefault="00BB1527" w:rsidP="00D90F02">
            <w:pPr>
              <w:snapToGrid w:val="0"/>
              <w:jc w:val="both"/>
              <w:rPr>
                <w:rFonts w:eastAsia="Times New Roman"/>
                <w:color w:val="000000"/>
              </w:rPr>
            </w:pPr>
          </w:p>
        </w:tc>
        <w:tc>
          <w:tcPr>
            <w:tcW w:w="537" w:type="pct"/>
            <w:vMerge/>
            <w:shd w:val="clear" w:color="auto" w:fill="auto"/>
            <w:vAlign w:val="center"/>
            <w:hideMark/>
          </w:tcPr>
          <w:p w:rsidR="00BB1527" w:rsidRPr="00B87302" w:rsidRDefault="00BB1527" w:rsidP="00D90F02">
            <w:pPr>
              <w:snapToGrid w:val="0"/>
              <w:jc w:val="both"/>
              <w:rPr>
                <w:rFonts w:eastAsia="Times New Roman"/>
                <w:color w:val="000000"/>
              </w:rPr>
            </w:pPr>
          </w:p>
        </w:tc>
        <w:tc>
          <w:tcPr>
            <w:tcW w:w="390" w:type="pct"/>
            <w:vMerge/>
            <w:shd w:val="clear" w:color="auto" w:fill="auto"/>
            <w:vAlign w:val="center"/>
            <w:hideMark/>
          </w:tcPr>
          <w:p w:rsidR="00BB1527" w:rsidRPr="00B87302" w:rsidRDefault="00BB1527" w:rsidP="00D90F02">
            <w:pPr>
              <w:snapToGrid w:val="0"/>
              <w:jc w:val="both"/>
              <w:rPr>
                <w:rFonts w:eastAsia="Times New Roman"/>
                <w:color w:val="000000"/>
              </w:rPr>
            </w:pPr>
          </w:p>
        </w:tc>
        <w:tc>
          <w:tcPr>
            <w:tcW w:w="586" w:type="pct"/>
            <w:vMerge/>
            <w:shd w:val="clear" w:color="auto" w:fill="auto"/>
            <w:vAlign w:val="center"/>
            <w:hideMark/>
          </w:tcPr>
          <w:p w:rsidR="00BB1527" w:rsidRPr="00B87302" w:rsidRDefault="00BB1527" w:rsidP="00D90F02">
            <w:pPr>
              <w:snapToGrid w:val="0"/>
              <w:jc w:val="both"/>
              <w:rPr>
                <w:rFonts w:eastAsia="Times New Roman"/>
                <w:color w:val="000000"/>
              </w:rPr>
            </w:pPr>
          </w:p>
        </w:tc>
      </w:tr>
      <w:tr w:rsidR="00BB1527" w:rsidRPr="00B87302" w:rsidTr="00597B1E">
        <w:trPr>
          <w:jc w:val="center"/>
        </w:trPr>
        <w:tc>
          <w:tcPr>
            <w:tcW w:w="136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LULC map of 1984</w:t>
            </w:r>
          </w:p>
        </w:tc>
        <w:tc>
          <w:tcPr>
            <w:tcW w:w="86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64.36</w:t>
            </w:r>
          </w:p>
        </w:tc>
        <w:tc>
          <w:tcPr>
            <w:tcW w:w="854"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3.18</w:t>
            </w:r>
          </w:p>
        </w:tc>
        <w:tc>
          <w:tcPr>
            <w:tcW w:w="414"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w:t>
            </w:r>
          </w:p>
        </w:tc>
        <w:tc>
          <w:tcPr>
            <w:tcW w:w="537"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w:t>
            </w:r>
          </w:p>
        </w:tc>
        <w:tc>
          <w:tcPr>
            <w:tcW w:w="39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w:t>
            </w:r>
          </w:p>
        </w:tc>
        <w:tc>
          <w:tcPr>
            <w:tcW w:w="586"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w:t>
            </w:r>
          </w:p>
        </w:tc>
      </w:tr>
      <w:tr w:rsidR="00BB1527" w:rsidRPr="00B87302" w:rsidTr="00597B1E">
        <w:trPr>
          <w:jc w:val="center"/>
        </w:trPr>
        <w:tc>
          <w:tcPr>
            <w:tcW w:w="1360" w:type="pct"/>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LULC map of 2000</w:t>
            </w:r>
          </w:p>
        </w:tc>
        <w:tc>
          <w:tcPr>
            <w:tcW w:w="860"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92.42</w:t>
            </w:r>
          </w:p>
        </w:tc>
        <w:tc>
          <w:tcPr>
            <w:tcW w:w="854"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2.23</w:t>
            </w:r>
          </w:p>
        </w:tc>
        <w:tc>
          <w:tcPr>
            <w:tcW w:w="414"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28.06</w:t>
            </w:r>
          </w:p>
        </w:tc>
        <w:tc>
          <w:tcPr>
            <w:tcW w:w="537"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43.6%</w:t>
            </w:r>
          </w:p>
        </w:tc>
        <w:tc>
          <w:tcPr>
            <w:tcW w:w="390"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-0.95</w:t>
            </w:r>
          </w:p>
        </w:tc>
        <w:tc>
          <w:tcPr>
            <w:tcW w:w="586"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-29.87%</w:t>
            </w:r>
          </w:p>
        </w:tc>
      </w:tr>
      <w:tr w:rsidR="00BB1527" w:rsidRPr="00B87302" w:rsidTr="00597B1E">
        <w:trPr>
          <w:jc w:val="center"/>
        </w:trPr>
        <w:tc>
          <w:tcPr>
            <w:tcW w:w="136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LULC map of 2016</w:t>
            </w:r>
          </w:p>
        </w:tc>
        <w:tc>
          <w:tcPr>
            <w:tcW w:w="86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128.68</w:t>
            </w:r>
          </w:p>
        </w:tc>
        <w:tc>
          <w:tcPr>
            <w:tcW w:w="854"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1.07</w:t>
            </w:r>
          </w:p>
        </w:tc>
        <w:tc>
          <w:tcPr>
            <w:tcW w:w="414"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36.26</w:t>
            </w:r>
          </w:p>
        </w:tc>
        <w:tc>
          <w:tcPr>
            <w:tcW w:w="537"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39.23%</w:t>
            </w:r>
          </w:p>
        </w:tc>
        <w:tc>
          <w:tcPr>
            <w:tcW w:w="39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-1.16</w:t>
            </w:r>
          </w:p>
        </w:tc>
        <w:tc>
          <w:tcPr>
            <w:tcW w:w="586"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-52.02%</w:t>
            </w:r>
          </w:p>
        </w:tc>
      </w:tr>
    </w:tbl>
    <w:p w:rsidR="00BB1527" w:rsidRPr="00B87302" w:rsidRDefault="00BB1527" w:rsidP="000C7D67">
      <w:pPr>
        <w:snapToGrid w:val="0"/>
        <w:jc w:val="both"/>
      </w:pPr>
      <w:bookmarkStart w:id="5" w:name="_Hlk10346702"/>
      <w:r w:rsidRPr="00B87302">
        <w:t>*The negative (-) sign indicates the decreased values</w:t>
      </w:r>
    </w:p>
    <w:bookmarkEnd w:id="5"/>
    <w:p w:rsidR="009A2476" w:rsidRDefault="009A2476" w:rsidP="00D90F02">
      <w:pPr>
        <w:snapToGrid w:val="0"/>
        <w:ind w:firstLine="425"/>
        <w:jc w:val="both"/>
        <w:rPr>
          <w:rFonts w:hint="eastAsia"/>
          <w:lang w:eastAsia="zh-CN"/>
        </w:rPr>
      </w:pPr>
    </w:p>
    <w:p w:rsidR="00B87302" w:rsidRDefault="00B87302" w:rsidP="00D90F02">
      <w:pPr>
        <w:snapToGrid w:val="0"/>
        <w:ind w:firstLine="425"/>
        <w:jc w:val="both"/>
        <w:rPr>
          <w:rFonts w:hint="eastAsia"/>
          <w:lang w:eastAsia="zh-CN"/>
        </w:rPr>
      </w:pPr>
    </w:p>
    <w:p w:rsidR="00B87302" w:rsidRPr="00B87302" w:rsidRDefault="00B87302" w:rsidP="00D90F02">
      <w:pPr>
        <w:snapToGrid w:val="0"/>
        <w:ind w:firstLine="425"/>
        <w:jc w:val="both"/>
        <w:rPr>
          <w:lang w:eastAsia="zh-CN"/>
        </w:rPr>
      </w:pPr>
    </w:p>
    <w:p w:rsidR="009A2476" w:rsidRPr="00B87302" w:rsidRDefault="009A2476" w:rsidP="00D90F02">
      <w:pPr>
        <w:snapToGrid w:val="0"/>
        <w:ind w:firstLine="425"/>
        <w:jc w:val="both"/>
        <w:sectPr w:rsidR="009A2476" w:rsidRPr="00B87302" w:rsidSect="00597B1E">
          <w:type w:val="continuous"/>
          <w:pgSz w:w="12240" w:h="15840" w:code="9"/>
          <w:pgMar w:top="1440" w:right="1440" w:bottom="1440" w:left="1440" w:header="720" w:footer="720" w:gutter="0"/>
          <w:cols w:space="720"/>
          <w:docGrid w:linePitch="272"/>
        </w:sectPr>
      </w:pPr>
    </w:p>
    <w:p w:rsidR="00BB1527" w:rsidRPr="00B87302" w:rsidRDefault="00BB1527" w:rsidP="00D90F02">
      <w:pPr>
        <w:snapToGrid w:val="0"/>
        <w:ind w:firstLine="425"/>
        <w:jc w:val="both"/>
      </w:pPr>
      <w:r w:rsidRPr="00B87302">
        <w:lastRenderedPageBreak/>
        <w:t xml:space="preserve">Based on the observed data, the mean seasonal stream flow for wet months had increased from 64.36 to 92.42 m3/s by 43.6% from 1984 to 2000 and from 92.42 to 128.68 m3/s by 39.2 % from 2000 to 2016 due to reduction of forest and bush covers on the watershed and this allows high runoff in wet season whereas the mean seasonal stream flow for dry season had decreased from 3.18 to 2.23 m3/s by 29.9 % from 1984 to 2000 and 2.23 to 1.07 m3/s by 52.0% from 2000 to 2016 during the 1984 to 2016 periods due to increase in temperature and evapotranspiration related with forest and bush cover reduction on and around the watershed. This may have adversely resulted on stream flow reduction in dry months. Generally; the rate of stream flow has increased in wet season from 1984 to </w:t>
      </w:r>
      <w:r w:rsidRPr="00B87302">
        <w:lastRenderedPageBreak/>
        <w:t>2016 by 64.32m3/s (50 %) while the rate of stream flow has reduced in dry season from the period 1984 to 2016 by 2.11m3/s (66.4%). These two results may have alarm to all stockholders in the study area (Table 9).</w:t>
      </w:r>
      <w:r w:rsidR="00597B1E" w:rsidRPr="00B87302">
        <w:t xml:space="preserve"> </w:t>
      </w:r>
    </w:p>
    <w:p w:rsidR="00411A79" w:rsidRPr="00B87302" w:rsidRDefault="00411A79" w:rsidP="00D90F02">
      <w:pPr>
        <w:snapToGrid w:val="0"/>
        <w:jc w:val="both"/>
        <w:rPr>
          <w:b/>
        </w:rPr>
      </w:pPr>
      <w:r w:rsidRPr="00B87302">
        <w:rPr>
          <w:b/>
        </w:rPr>
        <w:t>3.6. 2. Change evaluation in annual Surface Runoff and ground water flow</w:t>
      </w:r>
    </w:p>
    <w:p w:rsidR="00085551" w:rsidRPr="00B87302" w:rsidRDefault="00411A79" w:rsidP="000C7D67">
      <w:pPr>
        <w:snapToGrid w:val="0"/>
        <w:ind w:firstLine="425"/>
        <w:jc w:val="both"/>
      </w:pPr>
      <w:r w:rsidRPr="00B87302">
        <w:t>Change evaluation analysis was made on the surface runoff (SURQ) and ground water flow (GWQ). Table 12 describes the SURQ and GWQ of the stream simulated using 1984, 2000 and 2016 land use/land cover maps for each period annually. These values were calculated from the SWAT outputs (simulations) using SWAT Viewer software on annual basis for the selected years 1984, 2000, and 2016, respectively.</w:t>
      </w:r>
    </w:p>
    <w:p w:rsidR="009A2476" w:rsidRPr="00B87302" w:rsidRDefault="009A2476" w:rsidP="00D90F02">
      <w:pPr>
        <w:pStyle w:val="tablecaption"/>
        <w:keepNext w:val="0"/>
        <w:keepLines w:val="0"/>
        <w:snapToGrid w:val="0"/>
        <w:spacing w:before="0" w:after="0" w:line="240" w:lineRule="auto"/>
        <w:rPr>
          <w:rFonts w:eastAsiaTheme="minorEastAsia"/>
          <w:bCs/>
          <w:sz w:val="20"/>
          <w:lang w:eastAsia="zh-CN"/>
        </w:rPr>
        <w:sectPr w:rsidR="009A2476" w:rsidRPr="00B87302" w:rsidSect="009A2476">
          <w:type w:val="continuous"/>
          <w:pgSz w:w="12240" w:h="15840" w:code="9"/>
          <w:pgMar w:top="1440" w:right="1440" w:bottom="1440" w:left="1440" w:header="720" w:footer="720" w:gutter="0"/>
          <w:cols w:num="2" w:space="500"/>
          <w:docGrid w:linePitch="272"/>
        </w:sectPr>
      </w:pPr>
    </w:p>
    <w:p w:rsidR="009A2476" w:rsidRPr="00B87302" w:rsidRDefault="009A2476" w:rsidP="00D90F02">
      <w:pPr>
        <w:pStyle w:val="tablecaption"/>
        <w:keepNext w:val="0"/>
        <w:keepLines w:val="0"/>
        <w:snapToGrid w:val="0"/>
        <w:spacing w:before="0" w:after="0" w:line="240" w:lineRule="auto"/>
        <w:rPr>
          <w:rFonts w:eastAsiaTheme="minorEastAsia"/>
          <w:bCs/>
          <w:sz w:val="20"/>
          <w:lang w:eastAsia="zh-CN"/>
        </w:rPr>
      </w:pPr>
    </w:p>
    <w:p w:rsidR="00B87302" w:rsidRDefault="00B87302" w:rsidP="00D90F02">
      <w:pPr>
        <w:pStyle w:val="tablecaption"/>
        <w:keepNext w:val="0"/>
        <w:keepLines w:val="0"/>
        <w:snapToGrid w:val="0"/>
        <w:spacing w:before="0" w:after="0" w:line="240" w:lineRule="auto"/>
        <w:rPr>
          <w:rFonts w:eastAsiaTheme="minorEastAsia" w:hint="eastAsia"/>
          <w:bCs/>
          <w:sz w:val="20"/>
          <w:lang w:eastAsia="zh-CN"/>
        </w:rPr>
      </w:pPr>
    </w:p>
    <w:p w:rsidR="00BB1527" w:rsidRPr="00B87302" w:rsidRDefault="00BB1527" w:rsidP="00D90F02">
      <w:pPr>
        <w:pStyle w:val="tablecaption"/>
        <w:keepNext w:val="0"/>
        <w:keepLines w:val="0"/>
        <w:snapToGrid w:val="0"/>
        <w:spacing w:before="0" w:after="0" w:line="240" w:lineRule="auto"/>
        <w:rPr>
          <w:sz w:val="20"/>
        </w:rPr>
      </w:pPr>
      <w:r w:rsidRPr="00B87302">
        <w:rPr>
          <w:bCs/>
          <w:sz w:val="20"/>
        </w:rPr>
        <w:t xml:space="preserve">Table </w:t>
      </w:r>
      <w:fldSimple w:instr=" SEQ &quot;Table&quot; \* MERGEFORMAT ">
        <w:r w:rsidR="00AC1A45" w:rsidRPr="00B87302">
          <w:rPr>
            <w:bCs/>
            <w:noProof/>
            <w:sz w:val="20"/>
          </w:rPr>
          <w:t>10</w:t>
        </w:r>
      </w:fldSimple>
      <w:r w:rsidRPr="00B87302">
        <w:rPr>
          <w:b/>
          <w:sz w:val="20"/>
        </w:rPr>
        <w:t>.</w:t>
      </w:r>
      <w:r w:rsidRPr="00B87302">
        <w:rPr>
          <w:sz w:val="20"/>
        </w:rPr>
        <w:t xml:space="preserve"> Annual SURQ and GWQ of the stream from simulated values</w:t>
      </w:r>
    </w:p>
    <w:tbl>
      <w:tblPr>
        <w:tblW w:w="5000" w:type="pct"/>
        <w:jc w:val="center"/>
        <w:tblBorders>
          <w:top w:val="single" w:sz="8" w:space="0" w:color="000000"/>
          <w:bottom w:val="single" w:sz="8" w:space="0" w:color="000000"/>
        </w:tblBorders>
        <w:tblCellMar>
          <w:left w:w="57" w:type="dxa"/>
          <w:right w:w="57" w:type="dxa"/>
        </w:tblCellMar>
        <w:tblLook w:val="04A0"/>
      </w:tblPr>
      <w:tblGrid>
        <w:gridCol w:w="2116"/>
        <w:gridCol w:w="1423"/>
        <w:gridCol w:w="1355"/>
        <w:gridCol w:w="1423"/>
        <w:gridCol w:w="911"/>
        <w:gridCol w:w="1355"/>
        <w:gridCol w:w="891"/>
      </w:tblGrid>
      <w:tr w:rsidR="00BB1527" w:rsidRPr="00B87302" w:rsidTr="00597B1E">
        <w:trPr>
          <w:jc w:val="center"/>
        </w:trPr>
        <w:tc>
          <w:tcPr>
            <w:tcW w:w="1117" w:type="pct"/>
            <w:tcBorders>
              <w:top w:val="single" w:sz="8" w:space="0" w:color="000000"/>
              <w:left w:val="nil"/>
              <w:bottom w:val="single" w:sz="8" w:space="0" w:color="000000"/>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D/t years of LU</w:t>
            </w:r>
          </w:p>
        </w:tc>
        <w:tc>
          <w:tcPr>
            <w:tcW w:w="751" w:type="pct"/>
            <w:tcBorders>
              <w:top w:val="single" w:sz="8" w:space="0" w:color="000000"/>
              <w:left w:val="nil"/>
              <w:bottom w:val="single" w:sz="8" w:space="0" w:color="000000"/>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SURQ</w:t>
            </w:r>
            <w:r w:rsidR="00BD7D2C" w:rsidRPr="00B87302">
              <w:rPr>
                <w:rFonts w:eastAsia="Times New Roman"/>
                <w:bCs/>
                <w:color w:val="000000"/>
              </w:rPr>
              <w:t xml:space="preserve"> </w:t>
            </w:r>
            <w:r w:rsidRPr="00B87302">
              <w:rPr>
                <w:rFonts w:eastAsia="Times New Roman"/>
                <w:bCs/>
                <w:color w:val="000000"/>
              </w:rPr>
              <w:t>(mm)</w:t>
            </w:r>
          </w:p>
        </w:tc>
        <w:tc>
          <w:tcPr>
            <w:tcW w:w="715" w:type="pct"/>
            <w:tcBorders>
              <w:top w:val="single" w:sz="8" w:space="0" w:color="000000"/>
              <w:left w:val="nil"/>
              <w:bottom w:val="single" w:sz="8" w:space="0" w:color="000000"/>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GWQ (mm)</w:t>
            </w:r>
          </w:p>
        </w:tc>
        <w:tc>
          <w:tcPr>
            <w:tcW w:w="2417" w:type="pct"/>
            <w:gridSpan w:val="4"/>
            <w:tcBorders>
              <w:top w:val="single" w:sz="8" w:space="0" w:color="000000"/>
              <w:left w:val="nil"/>
              <w:bottom w:val="single" w:sz="8" w:space="0" w:color="000000"/>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Change</w:t>
            </w:r>
          </w:p>
        </w:tc>
      </w:tr>
      <w:tr w:rsidR="00BB1527" w:rsidRPr="00B87302" w:rsidTr="00597B1E">
        <w:trPr>
          <w:jc w:val="center"/>
        </w:trPr>
        <w:tc>
          <w:tcPr>
            <w:tcW w:w="1117"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p>
        </w:tc>
        <w:tc>
          <w:tcPr>
            <w:tcW w:w="751"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p>
        </w:tc>
        <w:tc>
          <w:tcPr>
            <w:tcW w:w="71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p>
        </w:tc>
        <w:tc>
          <w:tcPr>
            <w:tcW w:w="751"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SURQ (mm)</w:t>
            </w:r>
          </w:p>
        </w:tc>
        <w:tc>
          <w:tcPr>
            <w:tcW w:w="481"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Percent</w:t>
            </w:r>
          </w:p>
        </w:tc>
        <w:tc>
          <w:tcPr>
            <w:tcW w:w="71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GWQ (mm)</w:t>
            </w:r>
          </w:p>
        </w:tc>
        <w:tc>
          <w:tcPr>
            <w:tcW w:w="47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Percent</w:t>
            </w:r>
          </w:p>
        </w:tc>
      </w:tr>
      <w:tr w:rsidR="00BB1527" w:rsidRPr="00B87302" w:rsidTr="00597B1E">
        <w:trPr>
          <w:jc w:val="center"/>
        </w:trPr>
        <w:tc>
          <w:tcPr>
            <w:tcW w:w="1117" w:type="pct"/>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LULC map of 1984</w:t>
            </w:r>
          </w:p>
        </w:tc>
        <w:tc>
          <w:tcPr>
            <w:tcW w:w="751"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241.54</w:t>
            </w:r>
          </w:p>
        </w:tc>
        <w:tc>
          <w:tcPr>
            <w:tcW w:w="71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68.47</w:t>
            </w:r>
          </w:p>
        </w:tc>
        <w:tc>
          <w:tcPr>
            <w:tcW w:w="751"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w:t>
            </w:r>
          </w:p>
        </w:tc>
        <w:tc>
          <w:tcPr>
            <w:tcW w:w="481"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w:t>
            </w:r>
          </w:p>
        </w:tc>
        <w:tc>
          <w:tcPr>
            <w:tcW w:w="71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w:t>
            </w:r>
          </w:p>
        </w:tc>
        <w:tc>
          <w:tcPr>
            <w:tcW w:w="470"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w:t>
            </w:r>
          </w:p>
        </w:tc>
      </w:tr>
      <w:tr w:rsidR="00BB1527" w:rsidRPr="00B87302" w:rsidTr="00597B1E">
        <w:trPr>
          <w:jc w:val="center"/>
        </w:trPr>
        <w:tc>
          <w:tcPr>
            <w:tcW w:w="1117"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LULC map of 2000</w:t>
            </w:r>
          </w:p>
        </w:tc>
        <w:tc>
          <w:tcPr>
            <w:tcW w:w="751"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318.12</w:t>
            </w:r>
          </w:p>
        </w:tc>
        <w:tc>
          <w:tcPr>
            <w:tcW w:w="71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51.21</w:t>
            </w:r>
          </w:p>
        </w:tc>
        <w:tc>
          <w:tcPr>
            <w:tcW w:w="751"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76.58</w:t>
            </w:r>
          </w:p>
        </w:tc>
        <w:tc>
          <w:tcPr>
            <w:tcW w:w="481"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24.10%</w:t>
            </w:r>
          </w:p>
        </w:tc>
        <w:tc>
          <w:tcPr>
            <w:tcW w:w="715"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-17.26</w:t>
            </w:r>
          </w:p>
        </w:tc>
        <w:tc>
          <w:tcPr>
            <w:tcW w:w="470" w:type="pct"/>
            <w:tcBorders>
              <w:left w:val="nil"/>
              <w:right w:val="nil"/>
            </w:tcBorders>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-25.2%</w:t>
            </w:r>
          </w:p>
        </w:tc>
      </w:tr>
      <w:tr w:rsidR="00BB1527" w:rsidRPr="00B87302" w:rsidTr="00597B1E">
        <w:trPr>
          <w:jc w:val="center"/>
        </w:trPr>
        <w:tc>
          <w:tcPr>
            <w:tcW w:w="1117" w:type="pct"/>
            <w:shd w:val="clear" w:color="auto" w:fill="auto"/>
            <w:noWrap/>
            <w:vAlign w:val="center"/>
            <w:hideMark/>
          </w:tcPr>
          <w:p w:rsidR="00BB1527" w:rsidRPr="00B87302" w:rsidRDefault="00BB1527" w:rsidP="00D90F02">
            <w:pPr>
              <w:snapToGrid w:val="0"/>
              <w:jc w:val="both"/>
              <w:rPr>
                <w:rFonts w:eastAsia="Times New Roman"/>
                <w:b/>
                <w:bCs/>
                <w:color w:val="000000"/>
              </w:rPr>
            </w:pPr>
            <w:r w:rsidRPr="00B87302">
              <w:rPr>
                <w:rFonts w:eastAsia="Times New Roman"/>
                <w:bCs/>
                <w:color w:val="000000"/>
              </w:rPr>
              <w:t>LULC map of 2016</w:t>
            </w:r>
          </w:p>
        </w:tc>
        <w:tc>
          <w:tcPr>
            <w:tcW w:w="751"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436.89</w:t>
            </w:r>
          </w:p>
        </w:tc>
        <w:tc>
          <w:tcPr>
            <w:tcW w:w="71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30.58</w:t>
            </w:r>
          </w:p>
        </w:tc>
        <w:tc>
          <w:tcPr>
            <w:tcW w:w="751"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118.77</w:t>
            </w:r>
          </w:p>
        </w:tc>
        <w:tc>
          <w:tcPr>
            <w:tcW w:w="481"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27.20%</w:t>
            </w:r>
          </w:p>
        </w:tc>
        <w:tc>
          <w:tcPr>
            <w:tcW w:w="715"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-21.63</w:t>
            </w:r>
          </w:p>
        </w:tc>
        <w:tc>
          <w:tcPr>
            <w:tcW w:w="470" w:type="pct"/>
            <w:shd w:val="clear" w:color="auto" w:fill="auto"/>
            <w:noWrap/>
            <w:vAlign w:val="center"/>
            <w:hideMark/>
          </w:tcPr>
          <w:p w:rsidR="00BB1527" w:rsidRPr="00B87302" w:rsidRDefault="00BB1527" w:rsidP="00D90F02">
            <w:pPr>
              <w:snapToGrid w:val="0"/>
              <w:jc w:val="both"/>
              <w:rPr>
                <w:rFonts w:eastAsia="Times New Roman"/>
                <w:color w:val="000000"/>
              </w:rPr>
            </w:pPr>
            <w:r w:rsidRPr="00B87302">
              <w:rPr>
                <w:rFonts w:eastAsia="Times New Roman"/>
                <w:color w:val="000000"/>
              </w:rPr>
              <w:t>-40.3%</w:t>
            </w:r>
          </w:p>
        </w:tc>
      </w:tr>
    </w:tbl>
    <w:p w:rsidR="004E472F" w:rsidRPr="00B87302" w:rsidRDefault="004E472F" w:rsidP="000C7D67">
      <w:pPr>
        <w:snapToGrid w:val="0"/>
        <w:jc w:val="both"/>
        <w:rPr>
          <w:lang w:eastAsia="zh-CN"/>
        </w:rPr>
      </w:pPr>
      <w:r w:rsidRPr="00B87302">
        <w:t xml:space="preserve">*The negative (-) sign indicates the decreased values </w:t>
      </w:r>
    </w:p>
    <w:p w:rsidR="009A2476" w:rsidRDefault="009A2476" w:rsidP="00D90F02">
      <w:pPr>
        <w:snapToGrid w:val="0"/>
        <w:ind w:firstLine="425"/>
        <w:jc w:val="both"/>
        <w:rPr>
          <w:rFonts w:hint="eastAsia"/>
          <w:lang w:eastAsia="zh-CN"/>
        </w:rPr>
      </w:pPr>
    </w:p>
    <w:p w:rsidR="00B87302" w:rsidRPr="00B87302" w:rsidRDefault="00B87302" w:rsidP="00D90F02">
      <w:pPr>
        <w:snapToGrid w:val="0"/>
        <w:ind w:firstLine="425"/>
        <w:jc w:val="both"/>
        <w:rPr>
          <w:lang w:eastAsia="zh-CN"/>
        </w:rPr>
      </w:pPr>
    </w:p>
    <w:p w:rsidR="009A2476" w:rsidRPr="00B87302" w:rsidRDefault="009A2476" w:rsidP="00D90F02">
      <w:pPr>
        <w:snapToGrid w:val="0"/>
        <w:ind w:firstLine="425"/>
        <w:jc w:val="both"/>
        <w:sectPr w:rsidR="009A2476" w:rsidRPr="00B87302" w:rsidSect="00597B1E">
          <w:type w:val="continuous"/>
          <w:pgSz w:w="12240" w:h="15840" w:code="9"/>
          <w:pgMar w:top="1440" w:right="1440" w:bottom="1440" w:left="1440" w:header="720" w:footer="720" w:gutter="0"/>
          <w:cols w:space="720"/>
          <w:docGrid w:linePitch="272"/>
        </w:sectPr>
      </w:pPr>
    </w:p>
    <w:p w:rsidR="00BB1527" w:rsidRPr="00B87302" w:rsidRDefault="00BB1527" w:rsidP="00D90F02">
      <w:pPr>
        <w:snapToGrid w:val="0"/>
        <w:ind w:firstLine="425"/>
        <w:jc w:val="both"/>
      </w:pPr>
      <w:r w:rsidRPr="00B87302">
        <w:lastRenderedPageBreak/>
        <w:t xml:space="preserve">The SWAT output shows that, the contribution of surface runoff has increased from 241.54 to 318.12 mm from 1984 to 2000 by 24.1 %, and from 318.12 to 436.89 mm by 27.2 % from 2000 to 2016 due to expansion of deforestation, expansion of built up area, and increase in soil compactness whereas the ground water flow has decreased from 68.47 to 51.21 mm by 25.2 % from 1984 to 2000 and from 51.21 to 30.58 mm by 40.3 % from 2000 to 2016. These results were created due to decrease in infiltration followed by percolation, increase in surface runoff, increase in legal/illegal abstraction of ground water, and others gradually occurred in the year between 1984 and 2016. The rate of groundwater flow has decreased from 1984 to 2016 by 37.89 mm (55.3%) whereas the surface runoff has increased by 195.35mm (44.7%). These results may have alarm to all stakeholders in and around the Gelda watershed. </w:t>
      </w:r>
    </w:p>
    <w:p w:rsidR="00BB1527" w:rsidRPr="00B87302" w:rsidRDefault="00BB1527" w:rsidP="00D90F02">
      <w:pPr>
        <w:snapToGrid w:val="0"/>
        <w:ind w:firstLine="425"/>
        <w:jc w:val="both"/>
      </w:pPr>
      <w:r w:rsidRPr="00B87302">
        <w:t>Generally, the hydrological investigation with respect to the land use/land cover change within Gelda watershed showed that the flow characteristics have changed significantly, with increase in surface flow (during wet season) and reduce base flow (in dry season) during this study period from 1984 to 2016 over 33 years.</w:t>
      </w:r>
      <w:r w:rsidR="00597B1E" w:rsidRPr="00B87302">
        <w:t xml:space="preserve"> </w:t>
      </w:r>
    </w:p>
    <w:p w:rsidR="009A2476" w:rsidRPr="00B87302" w:rsidRDefault="009A2476" w:rsidP="00D90F02">
      <w:pPr>
        <w:widowControl/>
        <w:tabs>
          <w:tab w:val="num" w:pos="567"/>
        </w:tabs>
        <w:overflowPunct w:val="0"/>
        <w:autoSpaceDE w:val="0"/>
        <w:autoSpaceDN w:val="0"/>
        <w:adjustRightInd w:val="0"/>
        <w:snapToGrid w:val="0"/>
        <w:jc w:val="both"/>
        <w:textAlignment w:val="baseline"/>
        <w:outlineLvl w:val="0"/>
        <w:rPr>
          <w:rFonts w:eastAsiaTheme="minorEastAsia"/>
          <w:b/>
          <w:lang w:val="en-US" w:eastAsia="zh-CN"/>
        </w:rPr>
      </w:pPr>
    </w:p>
    <w:p w:rsidR="00597B1E" w:rsidRPr="00B87302" w:rsidRDefault="000C7D67" w:rsidP="00D90F02">
      <w:pPr>
        <w:widowControl/>
        <w:tabs>
          <w:tab w:val="num" w:pos="567"/>
        </w:tabs>
        <w:overflowPunct w:val="0"/>
        <w:autoSpaceDE w:val="0"/>
        <w:autoSpaceDN w:val="0"/>
        <w:adjustRightInd w:val="0"/>
        <w:snapToGrid w:val="0"/>
        <w:jc w:val="both"/>
        <w:textAlignment w:val="baseline"/>
        <w:outlineLvl w:val="0"/>
        <w:rPr>
          <w:rFonts w:eastAsia="Times New Roman"/>
          <w:b/>
          <w:lang w:val="en-US"/>
        </w:rPr>
      </w:pPr>
      <w:r w:rsidRPr="00B87302">
        <w:rPr>
          <w:rFonts w:eastAsia="Times New Roman"/>
          <w:b/>
          <w:lang w:val="en-US"/>
        </w:rPr>
        <w:t xml:space="preserve">4. Conclusions </w:t>
      </w:r>
    </w:p>
    <w:p w:rsidR="00597B1E" w:rsidRPr="00B87302" w:rsidRDefault="00597B1E"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T</w:t>
      </w:r>
      <w:r w:rsidR="00BB1527" w:rsidRPr="00B87302">
        <w:rPr>
          <w:rFonts w:eastAsia="Times New Roman"/>
          <w:lang w:val="en-US"/>
        </w:rPr>
        <w:t xml:space="preserve">his study has addressed the impact of LULC change on Gelda watershed over 33 years using </w:t>
      </w:r>
      <w:r w:rsidR="00BB1527" w:rsidRPr="00B87302">
        <w:rPr>
          <w:rFonts w:eastAsia="Times New Roman"/>
          <w:lang w:val="en-US"/>
        </w:rPr>
        <w:lastRenderedPageBreak/>
        <w:t>Landsat images. The classification of LULC were performed and also the stream flow calibration and validation were done This study showed that LULC change in Gelda watershed from the period1984 to 2016 were identified from satellite images. The LULC maps of the year 1984, 2000 and 2016 were prepared and the accuracy assessments of these three maps were checked using the confusion matrix. On the other hand, sensitivity analysis, calibration, validation and evaluation of model performance were performed on the selected models (Arc SWAT and SWAT-CUP).</w:t>
      </w:r>
      <w:r w:rsidRPr="00B87302">
        <w:rPr>
          <w:rFonts w:eastAsia="Times New Roman"/>
          <w:lang w:val="en-US"/>
        </w:rPr>
        <w:t xml:space="preserve"> </w:t>
      </w:r>
    </w:p>
    <w:p w:rsidR="00BB1527" w:rsidRPr="00B87302" w:rsidRDefault="00597B1E" w:rsidP="00D90F02">
      <w:pPr>
        <w:snapToGrid w:val="0"/>
        <w:ind w:firstLine="425"/>
        <w:jc w:val="both"/>
      </w:pPr>
      <w:r w:rsidRPr="00B87302">
        <w:t>F</w:t>
      </w:r>
      <w:r w:rsidR="00BB1527" w:rsidRPr="00B87302">
        <w:t>rom the LULC change analysis, it can be concluded that the LULC of the Gelda watershed for the period of 1984 to 2016 showed significantly changed. Agricultural land was extremely changed from 36.63 % to 68.86 % (1984-2016). The expansion of agricultural land and small town have an impact on the reductions of forest and bush lands. Thus, the forest land decreased from 16.49 % to 8.40 % (1984-2016). Cultivated and built up areas increased from 36.63 % to 68.86% and 0.33% to 1.62% (1984-2016), respectively in the last 33 years.</w:t>
      </w:r>
      <w:r w:rsidRPr="00B87302">
        <w:t xml:space="preserve"> </w:t>
      </w:r>
    </w:p>
    <w:p w:rsidR="00597B1E" w:rsidRPr="00B87302" w:rsidRDefault="00BB1527" w:rsidP="00D90F02">
      <w:pPr>
        <w:snapToGrid w:val="0"/>
        <w:ind w:firstLine="425"/>
        <w:jc w:val="both"/>
      </w:pPr>
      <w:r w:rsidRPr="00B87302">
        <w:t xml:space="preserve">In the change detection analysis from this study between 1984 and 2016, the sum of forest, bush, and grazing lands were significantly changed to agricultural land by 32.77% whereas the sum of the forest, bush, and grazing lands were changed slightly to built-up area by 1.14 % due to increase in population size and expansion of their demands on </w:t>
      </w:r>
      <w:r w:rsidRPr="00B87302">
        <w:lastRenderedPageBreak/>
        <w:t xml:space="preserve">relevant infrastructures and others. This result due to LULC change may have effect on the hydrology of the Gelda catchment and alarming to all stakeholders. </w:t>
      </w:r>
    </w:p>
    <w:p w:rsidR="00BB1527" w:rsidRPr="00B87302" w:rsidRDefault="00597B1E" w:rsidP="00D90F02">
      <w:pPr>
        <w:snapToGrid w:val="0"/>
        <w:ind w:firstLine="425"/>
        <w:jc w:val="both"/>
      </w:pPr>
      <w:r w:rsidRPr="00B87302">
        <w:t>T</w:t>
      </w:r>
      <w:r w:rsidR="00BB1527" w:rsidRPr="00B87302">
        <w:t>he sensitivity analysis using SWAT-CUP model was identified ten most sensitive parameters that control the stream flow of the studied watershed. The daily model performance was done with PBIAS, NSE, and R2 of 0.12, 0.75, and 0.79 values for calibration, respectively and 0.14, 0.72, and 0.76 for validation, respectively. Monthly model Performance for both calibration and validation were done with objective functions of PBIAS, NSE, and the coefficient of R2 values of 0.08, 0.81, and 0.86 for calibration, and 0.11, 0.78, and 0.88 for validation, respectively.</w:t>
      </w:r>
    </w:p>
    <w:p w:rsidR="00BB1527" w:rsidRPr="00B87302" w:rsidRDefault="00BB1527" w:rsidP="00D90F02">
      <w:pPr>
        <w:snapToGrid w:val="0"/>
        <w:ind w:firstLine="425"/>
        <w:jc w:val="both"/>
      </w:pPr>
      <w:r w:rsidRPr="00B87302">
        <w:t xml:space="preserve">LULC changes recognized to have major impacts on hydrological processes, such as stream flow, surface runoff, and groundwater flow. The result of the model for all land use/land covers (1984, 2000 and 2016) indicated that: </w:t>
      </w:r>
    </w:p>
    <w:p w:rsidR="00BB1527" w:rsidRPr="00B87302" w:rsidRDefault="00BB1527" w:rsidP="00D90F02">
      <w:pPr>
        <w:pStyle w:val="bulletitem"/>
        <w:snapToGrid w:val="0"/>
        <w:spacing w:before="0" w:after="0" w:line="240" w:lineRule="auto"/>
        <w:ind w:left="0" w:firstLine="425"/>
      </w:pPr>
      <w:r w:rsidRPr="00B87302">
        <w:t>The mean seasonal stream flow for all LULC maps were rated by 50.4% in wet seasons whereas in dry seasons, rated by 65.6% from 1984 to 2016.</w:t>
      </w:r>
      <w:r w:rsidR="00597B1E" w:rsidRPr="00B87302">
        <w:t xml:space="preserve"> </w:t>
      </w:r>
    </w:p>
    <w:p w:rsidR="00BB1527" w:rsidRPr="00B87302" w:rsidRDefault="00BB1527" w:rsidP="00D90F02">
      <w:pPr>
        <w:pStyle w:val="bulletitem"/>
        <w:snapToGrid w:val="0"/>
        <w:spacing w:before="0" w:after="0" w:line="240" w:lineRule="auto"/>
        <w:ind w:left="0" w:firstLine="425"/>
      </w:pPr>
      <w:r w:rsidRPr="00B87302">
        <w:t xml:space="preserve">The annual surface runoff for all LULC maps was rated by 44.6% whereas the annual ground water flow was rated by55.1% from 1984 to 2016. </w:t>
      </w:r>
    </w:p>
    <w:p w:rsidR="00AD5997" w:rsidRPr="00B87302" w:rsidRDefault="00AD5997" w:rsidP="00D90F02">
      <w:pPr>
        <w:snapToGrid w:val="0"/>
        <w:jc w:val="both"/>
        <w:outlineLvl w:val="1"/>
        <w:rPr>
          <w:rFonts w:eastAsiaTheme="majorEastAsia"/>
          <w:b/>
          <w:bCs/>
        </w:rPr>
      </w:pPr>
      <w:bookmarkStart w:id="6" w:name="_Toc500923258"/>
      <w:bookmarkStart w:id="7" w:name="_Toc502328922"/>
      <w:bookmarkStart w:id="8" w:name="_Toc518371578"/>
    </w:p>
    <w:bookmarkEnd w:id="6"/>
    <w:bookmarkEnd w:id="7"/>
    <w:bookmarkEnd w:id="8"/>
    <w:p w:rsidR="00201EA9" w:rsidRPr="00B87302" w:rsidRDefault="00D731CC" w:rsidP="00D90F02">
      <w:pPr>
        <w:widowControl/>
        <w:overflowPunct w:val="0"/>
        <w:autoSpaceDE w:val="0"/>
        <w:autoSpaceDN w:val="0"/>
        <w:adjustRightInd w:val="0"/>
        <w:snapToGrid w:val="0"/>
        <w:jc w:val="both"/>
        <w:textAlignment w:val="baseline"/>
        <w:rPr>
          <w:rFonts w:eastAsia="Times New Roman"/>
          <w:lang w:val="en-US"/>
        </w:rPr>
      </w:pPr>
      <w:r w:rsidRPr="00B87302">
        <w:rPr>
          <w:rFonts w:eastAsia="Times New Roman"/>
          <w:b/>
          <w:lang w:val="en-US"/>
        </w:rPr>
        <w:t>Acknowledgment</w:t>
      </w:r>
      <w:r w:rsidR="00201EA9" w:rsidRPr="00B87302">
        <w:rPr>
          <w:rFonts w:eastAsia="Times New Roman"/>
          <w:b/>
          <w:lang w:val="en-US"/>
        </w:rPr>
        <w:t>s</w:t>
      </w:r>
      <w:r w:rsidRPr="00B87302">
        <w:rPr>
          <w:rFonts w:eastAsia="Times New Roman"/>
          <w:b/>
          <w:lang w:val="en-US"/>
        </w:rPr>
        <w:t>:</w:t>
      </w:r>
      <w:r w:rsidRPr="00B87302">
        <w:rPr>
          <w:rFonts w:eastAsia="Times New Roman"/>
          <w:lang w:val="en-US"/>
        </w:rPr>
        <w:t xml:space="preserve"> </w:t>
      </w:r>
    </w:p>
    <w:p w:rsidR="00201EA9" w:rsidRPr="00B87302" w:rsidRDefault="00D731CC" w:rsidP="00D90F02">
      <w:pPr>
        <w:widowControl/>
        <w:overflowPunct w:val="0"/>
        <w:autoSpaceDE w:val="0"/>
        <w:autoSpaceDN w:val="0"/>
        <w:adjustRightInd w:val="0"/>
        <w:snapToGrid w:val="0"/>
        <w:ind w:firstLine="425"/>
        <w:jc w:val="both"/>
        <w:textAlignment w:val="baseline"/>
        <w:rPr>
          <w:rFonts w:eastAsia="Times New Roman"/>
          <w:lang w:val="en-US"/>
        </w:rPr>
      </w:pPr>
      <w:r w:rsidRPr="00B87302">
        <w:rPr>
          <w:rFonts w:eastAsia="Times New Roman"/>
          <w:lang w:val="en-US"/>
        </w:rPr>
        <w:t xml:space="preserve">Above all I thank the almighty of God for his guidance and grace upon me during all my works and in all my life. I would like to acknowledge Ethiopian Road Authority (ERA) integrating with Bahir Dar University institute of Technology due to giving free scholar to be learned and financial support for the research purpose. Very special thanks to my advisor Dr. Temesgen Enku for his valuable guidance, encouragement, suggestions and constructive comments from the inception to the completion of this research work. </w:t>
      </w:r>
    </w:p>
    <w:p w:rsidR="009A2476" w:rsidRPr="00B87302" w:rsidRDefault="009A2476" w:rsidP="00D90F02">
      <w:pPr>
        <w:widowControl/>
        <w:overflowPunct w:val="0"/>
        <w:autoSpaceDE w:val="0"/>
        <w:autoSpaceDN w:val="0"/>
        <w:adjustRightInd w:val="0"/>
        <w:snapToGrid w:val="0"/>
        <w:contextualSpacing/>
        <w:jc w:val="both"/>
        <w:textAlignment w:val="baseline"/>
        <w:rPr>
          <w:rFonts w:eastAsiaTheme="minorEastAsia"/>
          <w:b/>
          <w:bCs/>
          <w:lang w:val="en-US" w:eastAsia="zh-CN"/>
        </w:rPr>
      </w:pPr>
    </w:p>
    <w:p w:rsidR="00597B1E" w:rsidRPr="00B87302" w:rsidRDefault="00974D84" w:rsidP="009A2476">
      <w:pPr>
        <w:widowControl/>
        <w:overflowPunct w:val="0"/>
        <w:autoSpaceDE w:val="0"/>
        <w:autoSpaceDN w:val="0"/>
        <w:adjustRightInd w:val="0"/>
        <w:snapToGrid w:val="0"/>
        <w:contextualSpacing/>
        <w:jc w:val="both"/>
        <w:textAlignment w:val="baseline"/>
        <w:rPr>
          <w:rFonts w:eastAsia="Times New Roman"/>
          <w:b/>
          <w:bCs/>
          <w:lang w:val="en-US"/>
        </w:rPr>
      </w:pPr>
      <w:r w:rsidRPr="00B87302">
        <w:rPr>
          <w:rFonts w:eastAsia="Times New Roman"/>
          <w:b/>
          <w:bCs/>
          <w:lang w:val="en-US"/>
        </w:rPr>
        <w:t>Corresponding Author</w:t>
      </w:r>
      <w:r w:rsidR="00201EA9" w:rsidRPr="00B87302">
        <w:rPr>
          <w:rFonts w:eastAsia="Times New Roman"/>
          <w:b/>
          <w:bCs/>
          <w:lang w:val="en-US"/>
        </w:rPr>
        <w:t>:</w:t>
      </w:r>
    </w:p>
    <w:p w:rsidR="00201EA9" w:rsidRPr="00B87302" w:rsidRDefault="00597B1E" w:rsidP="009A2476">
      <w:pPr>
        <w:widowControl/>
        <w:overflowPunct w:val="0"/>
        <w:autoSpaceDE w:val="0"/>
        <w:autoSpaceDN w:val="0"/>
        <w:adjustRightInd w:val="0"/>
        <w:snapToGrid w:val="0"/>
        <w:contextualSpacing/>
        <w:jc w:val="both"/>
        <w:textAlignment w:val="baseline"/>
      </w:pPr>
      <w:r w:rsidRPr="00B87302">
        <w:rPr>
          <w:rFonts w:eastAsia="Times New Roman"/>
          <w:lang w:val="en-US"/>
        </w:rPr>
        <w:t>M</w:t>
      </w:r>
      <w:r w:rsidR="00974D84" w:rsidRPr="00B87302">
        <w:rPr>
          <w:rFonts w:eastAsia="Times New Roman"/>
          <w:lang w:val="en-US"/>
        </w:rPr>
        <w:t xml:space="preserve">ulugeta Ayalew </w:t>
      </w:r>
      <w:r w:rsidR="00DC2F08" w:rsidRPr="00B87302">
        <w:rPr>
          <w:rFonts w:eastAsia="Times New Roman"/>
          <w:lang w:val="en-US"/>
        </w:rPr>
        <w:t>Tegegne,</w:t>
      </w:r>
      <w:r w:rsidR="00B41610" w:rsidRPr="00B87302">
        <w:t xml:space="preserve"> Department of Engineering</w:t>
      </w:r>
      <w:r w:rsidR="0061085B" w:rsidRPr="00B87302">
        <w:t xml:space="preserve"> Hydrology</w:t>
      </w:r>
      <w:r w:rsidR="00B41610" w:rsidRPr="00B87302">
        <w:t xml:space="preserve">, </w:t>
      </w:r>
    </w:p>
    <w:p w:rsidR="00DC2F08" w:rsidRPr="00B87302" w:rsidRDefault="00201EA9" w:rsidP="009A2476">
      <w:pPr>
        <w:widowControl/>
        <w:overflowPunct w:val="0"/>
        <w:autoSpaceDE w:val="0"/>
        <w:autoSpaceDN w:val="0"/>
        <w:adjustRightInd w:val="0"/>
        <w:snapToGrid w:val="0"/>
        <w:contextualSpacing/>
        <w:jc w:val="both"/>
        <w:textAlignment w:val="baseline"/>
        <w:rPr>
          <w:rFonts w:eastAsia="Times New Roman"/>
          <w:lang w:val="en-US"/>
        </w:rPr>
      </w:pPr>
      <w:r w:rsidRPr="00B87302">
        <w:t>Bahir Dar Polytechnic College, Bahir Dar, Ethiopia</w:t>
      </w:r>
      <w:r w:rsidR="00DC2F08" w:rsidRPr="00B87302">
        <w:rPr>
          <w:rFonts w:eastAsia="Times New Roman"/>
          <w:lang w:val="en-US"/>
        </w:rPr>
        <w:t xml:space="preserve"> </w:t>
      </w:r>
    </w:p>
    <w:p w:rsidR="00DC2F08" w:rsidRPr="00B87302" w:rsidRDefault="00DC2F08" w:rsidP="009A2476">
      <w:pPr>
        <w:widowControl/>
        <w:overflowPunct w:val="0"/>
        <w:autoSpaceDE w:val="0"/>
        <w:autoSpaceDN w:val="0"/>
        <w:adjustRightInd w:val="0"/>
        <w:snapToGrid w:val="0"/>
        <w:contextualSpacing/>
        <w:jc w:val="both"/>
        <w:textAlignment w:val="baseline"/>
        <w:rPr>
          <w:rFonts w:eastAsia="Times New Roman"/>
          <w:lang w:val="en-US"/>
        </w:rPr>
      </w:pPr>
      <w:r w:rsidRPr="00B87302">
        <w:rPr>
          <w:rFonts w:eastAsia="Times New Roman"/>
          <w:lang w:val="en-US"/>
        </w:rPr>
        <w:t>Telephone: +251-918143825</w:t>
      </w:r>
    </w:p>
    <w:p w:rsidR="00DC2F08" w:rsidRPr="00B87302" w:rsidRDefault="00DC2F08" w:rsidP="009A2476">
      <w:pPr>
        <w:widowControl/>
        <w:overflowPunct w:val="0"/>
        <w:autoSpaceDE w:val="0"/>
        <w:autoSpaceDN w:val="0"/>
        <w:adjustRightInd w:val="0"/>
        <w:snapToGrid w:val="0"/>
        <w:contextualSpacing/>
        <w:jc w:val="both"/>
        <w:textAlignment w:val="baseline"/>
        <w:rPr>
          <w:rFonts w:eastAsia="Times New Roman" w:hint="eastAsia"/>
          <w:lang w:val="en-US" w:eastAsia="zh-CN"/>
        </w:rPr>
      </w:pPr>
      <w:r w:rsidRPr="00B87302">
        <w:rPr>
          <w:rFonts w:eastAsia="Times New Roman"/>
          <w:lang w:val="en-US"/>
        </w:rPr>
        <w:t xml:space="preserve">Email: </w:t>
      </w:r>
      <w:hyperlink r:id="rId34" w:history="1">
        <w:r w:rsidRPr="00B87302">
          <w:rPr>
            <w:rStyle w:val="Hyperlink"/>
            <w:rFonts w:eastAsia="Times New Roman"/>
            <w:sz w:val="20"/>
            <w:lang w:val="en-US"/>
          </w:rPr>
          <w:t>10qb4u@gmail.com</w:t>
        </w:r>
      </w:hyperlink>
      <w:r w:rsidR="00B87302">
        <w:rPr>
          <w:rFonts w:hint="eastAsia"/>
          <w:lang w:eastAsia="zh-CN"/>
        </w:rPr>
        <w:t xml:space="preserve"> </w:t>
      </w:r>
    </w:p>
    <w:p w:rsidR="00DC2F08" w:rsidRPr="00B87302" w:rsidRDefault="00201EA9" w:rsidP="009A2476">
      <w:pPr>
        <w:pStyle w:val="author"/>
        <w:snapToGrid w:val="0"/>
        <w:spacing w:after="0" w:line="240" w:lineRule="auto"/>
        <w:jc w:val="both"/>
      </w:pPr>
      <w:r w:rsidRPr="00B87302">
        <w:t>Temesgen Enku Nigusie</w:t>
      </w:r>
      <w:r w:rsidR="0061085B" w:rsidRPr="00B87302">
        <w:t xml:space="preserve">, </w:t>
      </w:r>
      <w:r w:rsidR="00DC2F08" w:rsidRPr="00B87302">
        <w:t xml:space="preserve">Department of Water Resources Engineering, </w:t>
      </w:r>
    </w:p>
    <w:p w:rsidR="0061085B" w:rsidRPr="00B87302" w:rsidRDefault="00DC2F08" w:rsidP="009A2476">
      <w:pPr>
        <w:pStyle w:val="address"/>
        <w:snapToGrid w:val="0"/>
        <w:spacing w:after="0" w:line="240" w:lineRule="auto"/>
        <w:jc w:val="both"/>
        <w:rPr>
          <w:sz w:val="20"/>
        </w:rPr>
      </w:pPr>
      <w:r w:rsidRPr="00B87302">
        <w:rPr>
          <w:sz w:val="20"/>
        </w:rPr>
        <w:t>Bahir Dar University, Bahir Dar, Ethiopia</w:t>
      </w:r>
    </w:p>
    <w:p w:rsidR="00201EA9" w:rsidRPr="00B87302" w:rsidRDefault="00DC2F08" w:rsidP="009A2476">
      <w:pPr>
        <w:pStyle w:val="address"/>
        <w:snapToGrid w:val="0"/>
        <w:spacing w:after="0" w:line="240" w:lineRule="auto"/>
        <w:jc w:val="both"/>
        <w:rPr>
          <w:rFonts w:hint="eastAsia"/>
          <w:sz w:val="20"/>
          <w:lang w:eastAsia="zh-CN"/>
        </w:rPr>
      </w:pPr>
      <w:r w:rsidRPr="00B87302">
        <w:rPr>
          <w:rStyle w:val="e-mail"/>
          <w:rFonts w:ascii="Times New Roman" w:hAnsi="Times New Roman"/>
          <w:sz w:val="20"/>
        </w:rPr>
        <w:t>Email:</w:t>
      </w:r>
      <w:r w:rsidR="00B87302">
        <w:rPr>
          <w:rStyle w:val="e-mail"/>
          <w:rFonts w:ascii="Times New Roman" w:hAnsi="Times New Roman" w:hint="eastAsia"/>
          <w:sz w:val="20"/>
          <w:lang w:eastAsia="zh-CN"/>
        </w:rPr>
        <w:t xml:space="preserve"> </w:t>
      </w:r>
      <w:hyperlink r:id="rId35" w:history="1">
        <w:r w:rsidR="00B87302" w:rsidRPr="00DA12B1">
          <w:rPr>
            <w:rStyle w:val="Hyperlink"/>
            <w:noProof/>
            <w:sz w:val="20"/>
          </w:rPr>
          <w:t>temesgenku@gmail.com</w:t>
        </w:r>
      </w:hyperlink>
      <w:r w:rsidR="00B87302">
        <w:rPr>
          <w:rStyle w:val="e-mail"/>
          <w:rFonts w:ascii="Times New Roman" w:hAnsi="Times New Roman" w:hint="eastAsia"/>
          <w:sz w:val="20"/>
          <w:lang w:eastAsia="zh-CN"/>
        </w:rPr>
        <w:t xml:space="preserve"> </w:t>
      </w:r>
    </w:p>
    <w:p w:rsidR="009A2476" w:rsidRPr="00B87302" w:rsidRDefault="009A2476" w:rsidP="00D90F02">
      <w:pPr>
        <w:widowControl/>
        <w:overflowPunct w:val="0"/>
        <w:autoSpaceDE w:val="0"/>
        <w:autoSpaceDN w:val="0"/>
        <w:adjustRightInd w:val="0"/>
        <w:snapToGrid w:val="0"/>
        <w:jc w:val="both"/>
        <w:textAlignment w:val="baseline"/>
        <w:outlineLvl w:val="0"/>
        <w:rPr>
          <w:rFonts w:eastAsiaTheme="minorEastAsia"/>
          <w:b/>
          <w:lang w:val="en-US" w:eastAsia="zh-CN"/>
        </w:rPr>
      </w:pPr>
    </w:p>
    <w:p w:rsidR="00974D84" w:rsidRPr="00B87302" w:rsidRDefault="00974D84" w:rsidP="00D90F02">
      <w:pPr>
        <w:widowControl/>
        <w:overflowPunct w:val="0"/>
        <w:autoSpaceDE w:val="0"/>
        <w:autoSpaceDN w:val="0"/>
        <w:adjustRightInd w:val="0"/>
        <w:snapToGrid w:val="0"/>
        <w:jc w:val="both"/>
        <w:textAlignment w:val="baseline"/>
        <w:outlineLvl w:val="0"/>
        <w:rPr>
          <w:rFonts w:eastAsia="Times New Roman"/>
          <w:b/>
          <w:lang w:val="en-US"/>
        </w:rPr>
      </w:pPr>
      <w:r w:rsidRPr="00B87302">
        <w:rPr>
          <w:rFonts w:eastAsia="Times New Roman"/>
          <w:b/>
          <w:lang w:val="en-US"/>
        </w:rPr>
        <w:t>References</w:t>
      </w:r>
    </w:p>
    <w:p w:rsidR="00974D84" w:rsidRPr="00B87302" w:rsidRDefault="00974D84" w:rsidP="000C7D67">
      <w:pPr>
        <w:pStyle w:val="ListParagraph"/>
        <w:numPr>
          <w:ilvl w:val="0"/>
          <w:numId w:val="39"/>
        </w:numPr>
        <w:snapToGrid w:val="0"/>
        <w:ind w:left="425" w:hanging="425"/>
        <w:jc w:val="both"/>
        <w:rPr>
          <w:noProof/>
        </w:rPr>
      </w:pPr>
      <w:r w:rsidRPr="00B87302">
        <w:rPr>
          <w:noProof/>
        </w:rPr>
        <w:t>Ahmadizadeh,</w:t>
      </w:r>
      <w:r w:rsidR="00597B1E" w:rsidRPr="00B87302">
        <w:rPr>
          <w:noProof/>
        </w:rPr>
        <w:t xml:space="preserve"> </w:t>
      </w:r>
      <w:r w:rsidRPr="00B87302">
        <w:rPr>
          <w:noProof/>
        </w:rPr>
        <w:t>S.,</w:t>
      </w:r>
      <w:r w:rsidR="00597B1E" w:rsidRPr="00B87302">
        <w:rPr>
          <w:noProof/>
        </w:rPr>
        <w:t xml:space="preserve"> </w:t>
      </w:r>
      <w:r w:rsidRPr="00B87302">
        <w:rPr>
          <w:noProof/>
        </w:rPr>
        <w:t>Land</w:t>
      </w:r>
      <w:r w:rsidR="00597B1E" w:rsidRPr="00B87302">
        <w:rPr>
          <w:noProof/>
        </w:rPr>
        <w:t xml:space="preserve"> </w:t>
      </w:r>
      <w:r w:rsidRPr="00B87302">
        <w:rPr>
          <w:noProof/>
        </w:rPr>
        <w:t>use</w:t>
      </w:r>
      <w:r w:rsidR="00597B1E" w:rsidRPr="00B87302">
        <w:rPr>
          <w:noProof/>
        </w:rPr>
        <w:t xml:space="preserve"> </w:t>
      </w:r>
      <w:r w:rsidRPr="00B87302">
        <w:rPr>
          <w:noProof/>
        </w:rPr>
        <w:t>change</w:t>
      </w:r>
      <w:r w:rsidR="00597B1E" w:rsidRPr="00B87302">
        <w:rPr>
          <w:noProof/>
        </w:rPr>
        <w:t xml:space="preserve"> </w:t>
      </w:r>
      <w:r w:rsidRPr="00B87302">
        <w:rPr>
          <w:noProof/>
        </w:rPr>
        <w:t>detection</w:t>
      </w:r>
      <w:r w:rsidR="00597B1E" w:rsidRPr="00B87302">
        <w:rPr>
          <w:noProof/>
        </w:rPr>
        <w:t xml:space="preserve"> </w:t>
      </w:r>
      <w:r w:rsidRPr="00B87302">
        <w:rPr>
          <w:noProof/>
        </w:rPr>
        <w:t>using</w:t>
      </w:r>
      <w:r w:rsidR="00597B1E" w:rsidRPr="00B87302">
        <w:rPr>
          <w:noProof/>
        </w:rPr>
        <w:t xml:space="preserve"> </w:t>
      </w:r>
      <w:r w:rsidRPr="00B87302">
        <w:rPr>
          <w:noProof/>
        </w:rPr>
        <w:t>remote</w:t>
      </w:r>
      <w:r w:rsidR="00597B1E" w:rsidRPr="00B87302">
        <w:rPr>
          <w:noProof/>
        </w:rPr>
        <w:t xml:space="preserve"> </w:t>
      </w:r>
      <w:r w:rsidRPr="00B87302">
        <w:rPr>
          <w:noProof/>
        </w:rPr>
        <w:t>sensing</w:t>
      </w:r>
      <w:r w:rsidR="00597B1E" w:rsidRPr="00B87302">
        <w:rPr>
          <w:noProof/>
        </w:rPr>
        <w:t xml:space="preserve"> </w:t>
      </w:r>
      <w:r w:rsidRPr="00B87302">
        <w:rPr>
          <w:noProof/>
        </w:rPr>
        <w:t>and</w:t>
      </w:r>
      <w:r w:rsidR="00597B1E" w:rsidRPr="00B87302">
        <w:rPr>
          <w:noProof/>
        </w:rPr>
        <w:t xml:space="preserve"> </w:t>
      </w:r>
      <w:r w:rsidRPr="00B87302">
        <w:rPr>
          <w:noProof/>
        </w:rPr>
        <w:t>artificial</w:t>
      </w:r>
      <w:r w:rsidR="00597B1E" w:rsidRPr="00B87302">
        <w:rPr>
          <w:noProof/>
        </w:rPr>
        <w:t xml:space="preserve"> </w:t>
      </w:r>
      <w:r w:rsidRPr="00B87302">
        <w:rPr>
          <w:noProof/>
        </w:rPr>
        <w:t>neural</w:t>
      </w:r>
      <w:r w:rsidR="00597B1E" w:rsidRPr="00B87302">
        <w:rPr>
          <w:noProof/>
        </w:rPr>
        <w:t xml:space="preserve"> </w:t>
      </w:r>
      <w:r w:rsidRPr="00B87302">
        <w:rPr>
          <w:noProof/>
        </w:rPr>
        <w:t>network:</w:t>
      </w:r>
      <w:r w:rsidR="00597B1E" w:rsidRPr="00B87302">
        <w:rPr>
          <w:noProof/>
        </w:rPr>
        <w:t xml:space="preserve"> </w:t>
      </w:r>
      <w:r w:rsidRPr="00B87302">
        <w:rPr>
          <w:noProof/>
        </w:rPr>
        <w:t>Application</w:t>
      </w:r>
      <w:r w:rsidR="00597B1E" w:rsidRPr="00B87302">
        <w:rPr>
          <w:noProof/>
        </w:rPr>
        <w:t xml:space="preserve"> </w:t>
      </w:r>
      <w:r w:rsidRPr="00B87302">
        <w:rPr>
          <w:noProof/>
        </w:rPr>
        <w:t>to</w:t>
      </w:r>
      <w:r w:rsidR="00597B1E" w:rsidRPr="00B87302">
        <w:rPr>
          <w:noProof/>
        </w:rPr>
        <w:t xml:space="preserve"> </w:t>
      </w:r>
      <w:r w:rsidRPr="00B87302">
        <w:rPr>
          <w:noProof/>
        </w:rPr>
        <w:t>Birjand,</w:t>
      </w:r>
      <w:r w:rsidR="00597B1E" w:rsidRPr="00B87302">
        <w:rPr>
          <w:noProof/>
        </w:rPr>
        <w:t xml:space="preserve"> </w:t>
      </w:r>
      <w:r w:rsidRPr="00B87302">
        <w:rPr>
          <w:noProof/>
        </w:rPr>
        <w:t>Iran.</w:t>
      </w:r>
      <w:r w:rsidR="00597B1E" w:rsidRPr="00B87302">
        <w:rPr>
          <w:noProof/>
        </w:rPr>
        <w:t xml:space="preserve"> </w:t>
      </w:r>
      <w:r w:rsidRPr="00B87302">
        <w:rPr>
          <w:noProof/>
        </w:rPr>
        <w:t>Computational</w:t>
      </w:r>
      <w:r w:rsidR="00597B1E" w:rsidRPr="00B87302">
        <w:rPr>
          <w:noProof/>
        </w:rPr>
        <w:t xml:space="preserve"> </w:t>
      </w:r>
      <w:r w:rsidRPr="00B87302">
        <w:rPr>
          <w:noProof/>
        </w:rPr>
        <w:t>Ecology</w:t>
      </w:r>
      <w:r w:rsidR="00597B1E" w:rsidRPr="00B87302">
        <w:rPr>
          <w:noProof/>
        </w:rPr>
        <w:t xml:space="preserve"> </w:t>
      </w:r>
      <w:r w:rsidRPr="00B87302">
        <w:rPr>
          <w:noProof/>
        </w:rPr>
        <w:t>and</w:t>
      </w:r>
      <w:r w:rsidR="00597B1E" w:rsidRPr="00B87302">
        <w:rPr>
          <w:noProof/>
        </w:rPr>
        <w:t xml:space="preserve"> </w:t>
      </w:r>
      <w:r w:rsidRPr="00B87302">
        <w:rPr>
          <w:noProof/>
        </w:rPr>
        <w:t>Software,</w:t>
      </w:r>
      <w:r w:rsidR="00597B1E" w:rsidRPr="00B87302">
        <w:rPr>
          <w:noProof/>
        </w:rPr>
        <w:t xml:space="preserve"> </w:t>
      </w:r>
      <w:r w:rsidRPr="00B87302">
        <w:rPr>
          <w:noProof/>
        </w:rPr>
        <w:t>2014.</w:t>
      </w:r>
      <w:r w:rsidR="00597B1E" w:rsidRPr="00B87302">
        <w:rPr>
          <w:noProof/>
        </w:rPr>
        <w:t xml:space="preserve"> </w:t>
      </w:r>
      <w:r w:rsidRPr="00B87302">
        <w:rPr>
          <w:noProof/>
        </w:rPr>
        <w:t>4(4):</w:t>
      </w:r>
      <w:r w:rsidR="00597B1E" w:rsidRPr="00B87302">
        <w:rPr>
          <w:noProof/>
        </w:rPr>
        <w:t xml:space="preserve"> </w:t>
      </w:r>
      <w:r w:rsidRPr="00B87302">
        <w:rPr>
          <w:noProof/>
        </w:rPr>
        <w:t>p.</w:t>
      </w:r>
      <w:r w:rsidR="00597B1E" w:rsidRPr="00B87302">
        <w:rPr>
          <w:noProof/>
        </w:rPr>
        <w:t xml:space="preserve"> </w:t>
      </w:r>
      <w:r w:rsidRPr="00B87302">
        <w:rPr>
          <w:noProof/>
        </w:rPr>
        <w:t>276.</w:t>
      </w:r>
    </w:p>
    <w:p w:rsidR="00974D84" w:rsidRPr="00B87302" w:rsidRDefault="00974D84" w:rsidP="000C7D67">
      <w:pPr>
        <w:pStyle w:val="ListParagraph"/>
        <w:numPr>
          <w:ilvl w:val="0"/>
          <w:numId w:val="39"/>
        </w:numPr>
        <w:snapToGrid w:val="0"/>
        <w:ind w:left="425" w:hanging="425"/>
        <w:jc w:val="both"/>
        <w:rPr>
          <w:noProof/>
        </w:rPr>
      </w:pPr>
      <w:r w:rsidRPr="00B87302">
        <w:rPr>
          <w:noProof/>
        </w:rPr>
        <w:lastRenderedPageBreak/>
        <w:t>Akpoti,</w:t>
      </w:r>
      <w:r w:rsidR="00597B1E" w:rsidRPr="00B87302">
        <w:rPr>
          <w:noProof/>
        </w:rPr>
        <w:t xml:space="preserve"> </w:t>
      </w:r>
      <w:r w:rsidRPr="00B87302">
        <w:rPr>
          <w:noProof/>
        </w:rPr>
        <w:t>K.,</w:t>
      </w:r>
      <w:r w:rsidR="00597B1E" w:rsidRPr="00B87302">
        <w:rPr>
          <w:noProof/>
        </w:rPr>
        <w:t xml:space="preserve"> </w:t>
      </w:r>
      <w:r w:rsidRPr="00B87302">
        <w:rPr>
          <w:noProof/>
        </w:rPr>
        <w:t>E.O.</w:t>
      </w:r>
      <w:r w:rsidR="00597B1E" w:rsidRPr="00B87302">
        <w:rPr>
          <w:noProof/>
        </w:rPr>
        <w:t xml:space="preserve"> </w:t>
      </w:r>
      <w:r w:rsidRPr="00B87302">
        <w:rPr>
          <w:noProof/>
        </w:rPr>
        <w:t>Antwi,</w:t>
      </w:r>
      <w:r w:rsidR="00597B1E" w:rsidRPr="00B87302">
        <w:rPr>
          <w:noProof/>
        </w:rPr>
        <w:t xml:space="preserve"> </w:t>
      </w:r>
      <w:r w:rsidRPr="00B87302">
        <w:rPr>
          <w:noProof/>
        </w:rPr>
        <w:t>and</w:t>
      </w:r>
      <w:r w:rsidR="00597B1E" w:rsidRPr="00B87302">
        <w:rPr>
          <w:noProof/>
        </w:rPr>
        <w:t xml:space="preserve"> </w:t>
      </w:r>
      <w:r w:rsidRPr="00B87302">
        <w:rPr>
          <w:noProof/>
        </w:rPr>
        <w:t>A.T.</w:t>
      </w:r>
      <w:r w:rsidR="00597B1E" w:rsidRPr="00B87302">
        <w:rPr>
          <w:noProof/>
        </w:rPr>
        <w:t xml:space="preserve"> </w:t>
      </w:r>
      <w:r w:rsidRPr="00B87302">
        <w:rPr>
          <w:noProof/>
        </w:rPr>
        <w:t>Kabo-bah,</w:t>
      </w:r>
      <w:r w:rsidR="00597B1E" w:rsidRPr="00B87302">
        <w:rPr>
          <w:noProof/>
        </w:rPr>
        <w:t xml:space="preserve"> </w:t>
      </w:r>
      <w:r w:rsidRPr="00B87302">
        <w:rPr>
          <w:noProof/>
        </w:rPr>
        <w:t>Impacts</w:t>
      </w:r>
      <w:r w:rsidR="00597B1E" w:rsidRPr="00B87302">
        <w:rPr>
          <w:noProof/>
        </w:rPr>
        <w:t xml:space="preserve"> </w:t>
      </w:r>
      <w:r w:rsidRPr="00B87302">
        <w:rPr>
          <w:noProof/>
        </w:rPr>
        <w:t>of</w:t>
      </w:r>
      <w:r w:rsidR="00597B1E" w:rsidRPr="00B87302">
        <w:rPr>
          <w:noProof/>
        </w:rPr>
        <w:t xml:space="preserve"> </w:t>
      </w:r>
      <w:r w:rsidRPr="00B87302">
        <w:rPr>
          <w:noProof/>
        </w:rPr>
        <w:t>rainfall</w:t>
      </w:r>
      <w:r w:rsidR="00597B1E" w:rsidRPr="00B87302">
        <w:rPr>
          <w:noProof/>
        </w:rPr>
        <w:t xml:space="preserve"> </w:t>
      </w:r>
      <w:r w:rsidRPr="00B87302">
        <w:rPr>
          <w:noProof/>
        </w:rPr>
        <w:t>variability,</w:t>
      </w:r>
      <w:r w:rsidR="00597B1E" w:rsidRPr="00B87302">
        <w:rPr>
          <w:noProof/>
        </w:rPr>
        <w:t xml:space="preserve"> </w:t>
      </w:r>
      <w:r w:rsidRPr="00B87302">
        <w:rPr>
          <w:noProof/>
        </w:rPr>
        <w:t>land</w:t>
      </w:r>
      <w:r w:rsidR="00597B1E" w:rsidRPr="00B87302">
        <w:rPr>
          <w:noProof/>
        </w:rPr>
        <w:t xml:space="preserve"> </w:t>
      </w:r>
      <w:r w:rsidRPr="00B87302">
        <w:rPr>
          <w:noProof/>
        </w:rPr>
        <w:t>use</w:t>
      </w:r>
      <w:r w:rsidR="00597B1E" w:rsidRPr="00B87302">
        <w:rPr>
          <w:noProof/>
        </w:rPr>
        <w:t xml:space="preserve"> </w:t>
      </w:r>
      <w:r w:rsidRPr="00B87302">
        <w:rPr>
          <w:noProof/>
        </w:rPr>
        <w:t>and</w:t>
      </w:r>
      <w:r w:rsidR="00597B1E" w:rsidRPr="00B87302">
        <w:rPr>
          <w:noProof/>
        </w:rPr>
        <w:t xml:space="preserve"> </w:t>
      </w:r>
      <w:r w:rsidRPr="00B87302">
        <w:rPr>
          <w:noProof/>
        </w:rPr>
        <w:t>land</w:t>
      </w:r>
      <w:r w:rsidR="00597B1E" w:rsidRPr="00B87302">
        <w:rPr>
          <w:noProof/>
        </w:rPr>
        <w:t xml:space="preserve"> </w:t>
      </w:r>
      <w:r w:rsidRPr="00B87302">
        <w:rPr>
          <w:noProof/>
        </w:rPr>
        <w:t>cover</w:t>
      </w:r>
      <w:r w:rsidR="00597B1E" w:rsidRPr="00B87302">
        <w:rPr>
          <w:noProof/>
        </w:rPr>
        <w:t xml:space="preserve"> </w:t>
      </w:r>
      <w:r w:rsidRPr="00B87302">
        <w:rPr>
          <w:noProof/>
        </w:rPr>
        <w:t>change</w:t>
      </w:r>
      <w:r w:rsidR="00597B1E" w:rsidRPr="00B87302">
        <w:rPr>
          <w:noProof/>
        </w:rPr>
        <w:t xml:space="preserve"> </w:t>
      </w:r>
      <w:r w:rsidRPr="00B87302">
        <w:rPr>
          <w:noProof/>
        </w:rPr>
        <w:t>on</w:t>
      </w:r>
      <w:r w:rsidR="00597B1E" w:rsidRPr="00B87302">
        <w:rPr>
          <w:noProof/>
        </w:rPr>
        <w:t xml:space="preserve"> </w:t>
      </w:r>
      <w:r w:rsidRPr="00B87302">
        <w:rPr>
          <w:noProof/>
        </w:rPr>
        <w:t>stream</w:t>
      </w:r>
      <w:r w:rsidR="00597B1E" w:rsidRPr="00B87302">
        <w:rPr>
          <w:noProof/>
        </w:rPr>
        <w:t xml:space="preserve"> </w:t>
      </w:r>
      <w:r w:rsidRPr="00B87302">
        <w:rPr>
          <w:noProof/>
        </w:rPr>
        <w:t>flow</w:t>
      </w:r>
      <w:r w:rsidR="00597B1E" w:rsidRPr="00B87302">
        <w:rPr>
          <w:noProof/>
        </w:rPr>
        <w:t xml:space="preserve"> </w:t>
      </w:r>
      <w:r w:rsidRPr="00B87302">
        <w:rPr>
          <w:noProof/>
        </w:rPr>
        <w:t>of</w:t>
      </w:r>
      <w:r w:rsidR="00597B1E" w:rsidRPr="00B87302">
        <w:rPr>
          <w:noProof/>
        </w:rPr>
        <w:t xml:space="preserve"> </w:t>
      </w:r>
      <w:r w:rsidRPr="00B87302">
        <w:rPr>
          <w:noProof/>
        </w:rPr>
        <w:t>the</w:t>
      </w:r>
      <w:r w:rsidR="00597B1E" w:rsidRPr="00B87302">
        <w:rPr>
          <w:noProof/>
        </w:rPr>
        <w:t xml:space="preserve"> </w:t>
      </w:r>
      <w:r w:rsidRPr="00B87302">
        <w:rPr>
          <w:noProof/>
        </w:rPr>
        <w:t>black</w:t>
      </w:r>
      <w:r w:rsidR="00597B1E" w:rsidRPr="00B87302">
        <w:rPr>
          <w:noProof/>
        </w:rPr>
        <w:t xml:space="preserve"> </w:t>
      </w:r>
      <w:r w:rsidRPr="00B87302">
        <w:rPr>
          <w:noProof/>
        </w:rPr>
        <w:t>Volta</w:t>
      </w:r>
      <w:r w:rsidR="00597B1E" w:rsidRPr="00B87302">
        <w:rPr>
          <w:noProof/>
        </w:rPr>
        <w:t xml:space="preserve"> </w:t>
      </w:r>
      <w:r w:rsidRPr="00B87302">
        <w:rPr>
          <w:noProof/>
        </w:rPr>
        <w:t>Basin,</w:t>
      </w:r>
      <w:r w:rsidR="00597B1E" w:rsidRPr="00B87302">
        <w:rPr>
          <w:noProof/>
        </w:rPr>
        <w:t xml:space="preserve"> </w:t>
      </w:r>
      <w:r w:rsidRPr="00B87302">
        <w:rPr>
          <w:noProof/>
        </w:rPr>
        <w:t>West</w:t>
      </w:r>
      <w:r w:rsidR="00597B1E" w:rsidRPr="00B87302">
        <w:rPr>
          <w:noProof/>
        </w:rPr>
        <w:t xml:space="preserve"> </w:t>
      </w:r>
      <w:r w:rsidRPr="00B87302">
        <w:rPr>
          <w:noProof/>
        </w:rPr>
        <w:t>Africa.</w:t>
      </w:r>
      <w:r w:rsidR="00597B1E" w:rsidRPr="00B87302">
        <w:rPr>
          <w:noProof/>
        </w:rPr>
        <w:t xml:space="preserve"> </w:t>
      </w:r>
      <w:r w:rsidRPr="00B87302">
        <w:rPr>
          <w:noProof/>
        </w:rPr>
        <w:t>Hydrology,</w:t>
      </w:r>
      <w:r w:rsidR="00597B1E" w:rsidRPr="00B87302">
        <w:rPr>
          <w:noProof/>
        </w:rPr>
        <w:t xml:space="preserve"> </w:t>
      </w:r>
      <w:r w:rsidRPr="00B87302">
        <w:rPr>
          <w:noProof/>
        </w:rPr>
        <w:t>2016.</w:t>
      </w:r>
      <w:r w:rsidR="00597B1E" w:rsidRPr="00B87302">
        <w:rPr>
          <w:noProof/>
        </w:rPr>
        <w:t xml:space="preserve"> </w:t>
      </w:r>
      <w:r w:rsidRPr="00B87302">
        <w:rPr>
          <w:noProof/>
        </w:rPr>
        <w:t>3(3):</w:t>
      </w:r>
      <w:r w:rsidR="00597B1E" w:rsidRPr="00B87302">
        <w:rPr>
          <w:noProof/>
        </w:rPr>
        <w:t xml:space="preserve"> </w:t>
      </w:r>
      <w:r w:rsidRPr="00B87302">
        <w:rPr>
          <w:noProof/>
        </w:rPr>
        <w:t>p.</w:t>
      </w:r>
      <w:r w:rsidR="00597B1E" w:rsidRPr="00B87302">
        <w:rPr>
          <w:noProof/>
        </w:rPr>
        <w:t xml:space="preserve"> </w:t>
      </w:r>
      <w:r w:rsidRPr="00B87302">
        <w:rPr>
          <w:noProof/>
        </w:rPr>
        <w:t>26.</w:t>
      </w:r>
    </w:p>
    <w:p w:rsidR="00974D84" w:rsidRPr="00B87302" w:rsidRDefault="00974D84" w:rsidP="000C7D67">
      <w:pPr>
        <w:pStyle w:val="ListParagraph"/>
        <w:numPr>
          <w:ilvl w:val="0"/>
          <w:numId w:val="39"/>
        </w:numPr>
        <w:snapToGrid w:val="0"/>
        <w:ind w:left="425" w:hanging="425"/>
        <w:jc w:val="both"/>
        <w:rPr>
          <w:noProof/>
        </w:rPr>
      </w:pPr>
      <w:r w:rsidRPr="00B87302">
        <w:rPr>
          <w:noProof/>
        </w:rPr>
        <w:t>Asres,</w:t>
      </w:r>
      <w:r w:rsidR="00597B1E" w:rsidRPr="00B87302">
        <w:rPr>
          <w:noProof/>
        </w:rPr>
        <w:t xml:space="preserve"> </w:t>
      </w:r>
      <w:r w:rsidRPr="00B87302">
        <w:rPr>
          <w:noProof/>
        </w:rPr>
        <w:t>R.S.,</w:t>
      </w:r>
      <w:r w:rsidR="00597B1E" w:rsidRPr="00B87302">
        <w:rPr>
          <w:noProof/>
        </w:rPr>
        <w:t xml:space="preserve"> </w:t>
      </w:r>
      <w:r w:rsidRPr="00B87302">
        <w:rPr>
          <w:noProof/>
        </w:rPr>
        <w:t>et</w:t>
      </w:r>
      <w:r w:rsidR="00597B1E" w:rsidRPr="00B87302">
        <w:rPr>
          <w:noProof/>
        </w:rPr>
        <w:t xml:space="preserve"> </w:t>
      </w:r>
      <w:r w:rsidRPr="00B87302">
        <w:rPr>
          <w:noProof/>
        </w:rPr>
        <w:t>al.,</w:t>
      </w:r>
      <w:r w:rsidR="00597B1E" w:rsidRPr="00B87302">
        <w:rPr>
          <w:noProof/>
        </w:rPr>
        <w:t xml:space="preserve"> </w:t>
      </w:r>
      <w:r w:rsidRPr="00B87302">
        <w:rPr>
          <w:noProof/>
        </w:rPr>
        <w:t>Analyses</w:t>
      </w:r>
      <w:r w:rsidR="00597B1E" w:rsidRPr="00B87302">
        <w:rPr>
          <w:noProof/>
        </w:rPr>
        <w:t xml:space="preserve"> </w:t>
      </w:r>
      <w:r w:rsidRPr="00B87302">
        <w:rPr>
          <w:noProof/>
        </w:rPr>
        <w:t>of</w:t>
      </w:r>
      <w:r w:rsidR="00597B1E" w:rsidRPr="00B87302">
        <w:rPr>
          <w:noProof/>
        </w:rPr>
        <w:t xml:space="preserve"> </w:t>
      </w:r>
      <w:r w:rsidRPr="00B87302">
        <w:rPr>
          <w:noProof/>
        </w:rPr>
        <w:t>land</w:t>
      </w:r>
      <w:r w:rsidR="00597B1E" w:rsidRPr="00B87302">
        <w:rPr>
          <w:noProof/>
        </w:rPr>
        <w:t xml:space="preserve"> </w:t>
      </w:r>
      <w:r w:rsidRPr="00B87302">
        <w:rPr>
          <w:noProof/>
        </w:rPr>
        <w:t>use/land</w:t>
      </w:r>
      <w:r w:rsidR="00597B1E" w:rsidRPr="00B87302">
        <w:rPr>
          <w:noProof/>
        </w:rPr>
        <w:t xml:space="preserve"> </w:t>
      </w:r>
      <w:r w:rsidRPr="00B87302">
        <w:rPr>
          <w:noProof/>
        </w:rPr>
        <w:t>cover</w:t>
      </w:r>
      <w:r w:rsidR="00597B1E" w:rsidRPr="00B87302">
        <w:rPr>
          <w:noProof/>
        </w:rPr>
        <w:t xml:space="preserve"> </w:t>
      </w:r>
      <w:r w:rsidRPr="00B87302">
        <w:rPr>
          <w:noProof/>
        </w:rPr>
        <w:t>change</w:t>
      </w:r>
      <w:r w:rsidR="00597B1E" w:rsidRPr="00B87302">
        <w:rPr>
          <w:noProof/>
        </w:rPr>
        <w:t xml:space="preserve"> </w:t>
      </w:r>
      <w:r w:rsidRPr="00B87302">
        <w:rPr>
          <w:noProof/>
        </w:rPr>
        <w:t>dynamics</w:t>
      </w:r>
      <w:r w:rsidR="00597B1E" w:rsidRPr="00B87302">
        <w:rPr>
          <w:noProof/>
        </w:rPr>
        <w:t xml:space="preserve"> </w:t>
      </w:r>
      <w:r w:rsidRPr="00B87302">
        <w:rPr>
          <w:noProof/>
        </w:rPr>
        <w:t>in</w:t>
      </w:r>
      <w:r w:rsidR="00597B1E" w:rsidRPr="00B87302">
        <w:rPr>
          <w:noProof/>
        </w:rPr>
        <w:t xml:space="preserve"> </w:t>
      </w:r>
      <w:r w:rsidRPr="00B87302">
        <w:rPr>
          <w:noProof/>
        </w:rPr>
        <w:t>the</w:t>
      </w:r>
      <w:r w:rsidR="00597B1E" w:rsidRPr="00B87302">
        <w:rPr>
          <w:noProof/>
        </w:rPr>
        <w:t xml:space="preserve"> </w:t>
      </w:r>
      <w:r w:rsidRPr="00B87302">
        <w:rPr>
          <w:noProof/>
        </w:rPr>
        <w:t>upland</w:t>
      </w:r>
      <w:r w:rsidR="00597B1E" w:rsidRPr="00B87302">
        <w:rPr>
          <w:noProof/>
        </w:rPr>
        <w:t xml:space="preserve"> </w:t>
      </w:r>
      <w:r w:rsidRPr="00B87302">
        <w:rPr>
          <w:noProof/>
        </w:rPr>
        <w:t>watersheds</w:t>
      </w:r>
      <w:r w:rsidR="00597B1E" w:rsidRPr="00B87302">
        <w:rPr>
          <w:noProof/>
        </w:rPr>
        <w:t xml:space="preserve"> </w:t>
      </w:r>
      <w:r w:rsidRPr="00B87302">
        <w:rPr>
          <w:noProof/>
        </w:rPr>
        <w:t>of</w:t>
      </w:r>
      <w:r w:rsidR="00597B1E" w:rsidRPr="00B87302">
        <w:rPr>
          <w:noProof/>
        </w:rPr>
        <w:t xml:space="preserve"> </w:t>
      </w:r>
      <w:r w:rsidRPr="00B87302">
        <w:rPr>
          <w:noProof/>
        </w:rPr>
        <w:t>Upper</w:t>
      </w:r>
      <w:r w:rsidR="00597B1E" w:rsidRPr="00B87302">
        <w:rPr>
          <w:noProof/>
        </w:rPr>
        <w:t xml:space="preserve"> </w:t>
      </w:r>
      <w:r w:rsidRPr="00B87302">
        <w:rPr>
          <w:noProof/>
        </w:rPr>
        <w:t>Blue</w:t>
      </w:r>
      <w:r w:rsidR="00597B1E" w:rsidRPr="00B87302">
        <w:rPr>
          <w:noProof/>
        </w:rPr>
        <w:t xml:space="preserve"> </w:t>
      </w:r>
      <w:r w:rsidRPr="00B87302">
        <w:rPr>
          <w:noProof/>
        </w:rPr>
        <w:t>Nile</w:t>
      </w:r>
      <w:r w:rsidR="00597B1E" w:rsidRPr="00B87302">
        <w:rPr>
          <w:noProof/>
        </w:rPr>
        <w:t xml:space="preserve"> </w:t>
      </w:r>
      <w:r w:rsidRPr="00B87302">
        <w:rPr>
          <w:noProof/>
        </w:rPr>
        <w:t>Basin,</w:t>
      </w:r>
      <w:r w:rsidR="00597B1E" w:rsidRPr="00B87302">
        <w:rPr>
          <w:noProof/>
        </w:rPr>
        <w:t xml:space="preserve"> </w:t>
      </w:r>
      <w:r w:rsidRPr="00B87302">
        <w:rPr>
          <w:noProof/>
        </w:rPr>
        <w:t>in</w:t>
      </w:r>
      <w:r w:rsidR="00597B1E" w:rsidRPr="00B87302">
        <w:rPr>
          <w:noProof/>
        </w:rPr>
        <w:t xml:space="preserve"> </w:t>
      </w:r>
      <w:r w:rsidRPr="00B87302">
        <w:rPr>
          <w:noProof/>
        </w:rPr>
        <w:t>Landscape</w:t>
      </w:r>
      <w:r w:rsidR="00597B1E" w:rsidRPr="00B87302">
        <w:rPr>
          <w:noProof/>
        </w:rPr>
        <w:t xml:space="preserve"> </w:t>
      </w:r>
      <w:r w:rsidRPr="00B87302">
        <w:rPr>
          <w:noProof/>
        </w:rPr>
        <w:t>Dynamics,</w:t>
      </w:r>
      <w:r w:rsidR="00597B1E" w:rsidRPr="00B87302">
        <w:rPr>
          <w:noProof/>
        </w:rPr>
        <w:t xml:space="preserve"> </w:t>
      </w:r>
      <w:r w:rsidRPr="00B87302">
        <w:rPr>
          <w:noProof/>
        </w:rPr>
        <w:t>Soils</w:t>
      </w:r>
      <w:r w:rsidR="00597B1E" w:rsidRPr="00B87302">
        <w:rPr>
          <w:noProof/>
        </w:rPr>
        <w:t xml:space="preserve"> </w:t>
      </w:r>
      <w:r w:rsidRPr="00B87302">
        <w:rPr>
          <w:noProof/>
        </w:rPr>
        <w:t>and</w:t>
      </w:r>
      <w:r w:rsidR="00597B1E" w:rsidRPr="00B87302">
        <w:rPr>
          <w:noProof/>
        </w:rPr>
        <w:t xml:space="preserve"> </w:t>
      </w:r>
      <w:r w:rsidRPr="00B87302">
        <w:rPr>
          <w:noProof/>
        </w:rPr>
        <w:t>Hydrological</w:t>
      </w:r>
      <w:r w:rsidR="00597B1E" w:rsidRPr="00B87302">
        <w:rPr>
          <w:noProof/>
        </w:rPr>
        <w:t xml:space="preserve"> </w:t>
      </w:r>
      <w:r w:rsidRPr="00B87302">
        <w:rPr>
          <w:noProof/>
        </w:rPr>
        <w:t>Processes</w:t>
      </w:r>
      <w:r w:rsidR="00597B1E" w:rsidRPr="00B87302">
        <w:rPr>
          <w:noProof/>
        </w:rPr>
        <w:t xml:space="preserve"> </w:t>
      </w:r>
      <w:r w:rsidRPr="00B87302">
        <w:rPr>
          <w:noProof/>
        </w:rPr>
        <w:t>in</w:t>
      </w:r>
      <w:r w:rsidR="00597B1E" w:rsidRPr="00B87302">
        <w:rPr>
          <w:noProof/>
        </w:rPr>
        <w:t xml:space="preserve"> </w:t>
      </w:r>
      <w:r w:rsidRPr="00B87302">
        <w:rPr>
          <w:noProof/>
        </w:rPr>
        <w:t>Varied</w:t>
      </w:r>
      <w:r w:rsidR="00597B1E" w:rsidRPr="00B87302">
        <w:rPr>
          <w:noProof/>
        </w:rPr>
        <w:t xml:space="preserve"> </w:t>
      </w:r>
      <w:r w:rsidRPr="00B87302">
        <w:rPr>
          <w:noProof/>
        </w:rPr>
        <w:t>Climates.</w:t>
      </w:r>
      <w:r w:rsidR="00597B1E" w:rsidRPr="00B87302">
        <w:rPr>
          <w:noProof/>
        </w:rPr>
        <w:t xml:space="preserve"> </w:t>
      </w:r>
      <w:r w:rsidRPr="00B87302">
        <w:rPr>
          <w:noProof/>
        </w:rPr>
        <w:t>2016,</w:t>
      </w:r>
      <w:r w:rsidR="00597B1E" w:rsidRPr="00B87302">
        <w:rPr>
          <w:noProof/>
        </w:rPr>
        <w:t xml:space="preserve"> </w:t>
      </w:r>
      <w:r w:rsidRPr="00B87302">
        <w:rPr>
          <w:noProof/>
        </w:rPr>
        <w:t>Springer.</w:t>
      </w:r>
      <w:r w:rsidR="00597B1E" w:rsidRPr="00B87302">
        <w:rPr>
          <w:noProof/>
        </w:rPr>
        <w:t xml:space="preserve"> </w:t>
      </w:r>
      <w:r w:rsidRPr="00B87302">
        <w:rPr>
          <w:noProof/>
        </w:rPr>
        <w:t>p.</w:t>
      </w:r>
      <w:r w:rsidR="00597B1E" w:rsidRPr="00B87302">
        <w:rPr>
          <w:noProof/>
        </w:rPr>
        <w:t xml:space="preserve"> </w:t>
      </w:r>
      <w:r w:rsidRPr="00B87302">
        <w:rPr>
          <w:noProof/>
        </w:rPr>
        <w:t>73-91.</w:t>
      </w:r>
    </w:p>
    <w:p w:rsidR="00974D84" w:rsidRPr="00B87302" w:rsidRDefault="00974D84" w:rsidP="000C7D67">
      <w:pPr>
        <w:pStyle w:val="ListParagraph"/>
        <w:numPr>
          <w:ilvl w:val="0"/>
          <w:numId w:val="39"/>
        </w:numPr>
        <w:snapToGrid w:val="0"/>
        <w:ind w:left="425" w:hanging="425"/>
        <w:jc w:val="both"/>
        <w:rPr>
          <w:noProof/>
        </w:rPr>
      </w:pPr>
      <w:r w:rsidRPr="00B87302">
        <w:rPr>
          <w:noProof/>
        </w:rPr>
        <w:t>Briones,</w:t>
      </w:r>
      <w:r w:rsidR="00597B1E" w:rsidRPr="00B87302">
        <w:rPr>
          <w:noProof/>
        </w:rPr>
        <w:t xml:space="preserve"> </w:t>
      </w:r>
      <w:r w:rsidRPr="00B87302">
        <w:rPr>
          <w:noProof/>
        </w:rPr>
        <w:t>R.U.,</w:t>
      </w:r>
      <w:r w:rsidR="00597B1E" w:rsidRPr="00B87302">
        <w:rPr>
          <w:noProof/>
        </w:rPr>
        <w:t xml:space="preserve"> </w:t>
      </w:r>
      <w:r w:rsidRPr="00B87302">
        <w:rPr>
          <w:noProof/>
        </w:rPr>
        <w:t>V.B.</w:t>
      </w:r>
      <w:r w:rsidR="00597B1E" w:rsidRPr="00B87302">
        <w:rPr>
          <w:noProof/>
        </w:rPr>
        <w:t xml:space="preserve"> </w:t>
      </w:r>
      <w:r w:rsidRPr="00B87302">
        <w:rPr>
          <w:noProof/>
        </w:rPr>
        <w:t>Ella,</w:t>
      </w:r>
      <w:r w:rsidR="00597B1E" w:rsidRPr="00B87302">
        <w:rPr>
          <w:noProof/>
        </w:rPr>
        <w:t xml:space="preserve"> </w:t>
      </w:r>
      <w:r w:rsidRPr="00B87302">
        <w:rPr>
          <w:noProof/>
        </w:rPr>
        <w:t>and</w:t>
      </w:r>
      <w:r w:rsidR="00597B1E" w:rsidRPr="00B87302">
        <w:rPr>
          <w:noProof/>
        </w:rPr>
        <w:t xml:space="preserve"> </w:t>
      </w:r>
      <w:r w:rsidRPr="00B87302">
        <w:rPr>
          <w:noProof/>
        </w:rPr>
        <w:t>N.C.</w:t>
      </w:r>
      <w:r w:rsidR="00597B1E" w:rsidRPr="00B87302">
        <w:rPr>
          <w:noProof/>
        </w:rPr>
        <w:t xml:space="preserve"> </w:t>
      </w:r>
      <w:r w:rsidRPr="00B87302">
        <w:rPr>
          <w:noProof/>
        </w:rPr>
        <w:t>Bantayan,</w:t>
      </w:r>
      <w:r w:rsidR="00597B1E" w:rsidRPr="00B87302">
        <w:rPr>
          <w:noProof/>
        </w:rPr>
        <w:t xml:space="preserve"> </w:t>
      </w:r>
      <w:r w:rsidRPr="00B87302">
        <w:rPr>
          <w:noProof/>
        </w:rPr>
        <w:t>Hydrologic</w:t>
      </w:r>
      <w:r w:rsidR="00597B1E" w:rsidRPr="00B87302">
        <w:rPr>
          <w:noProof/>
        </w:rPr>
        <w:t xml:space="preserve"> </w:t>
      </w:r>
      <w:r w:rsidRPr="00B87302">
        <w:rPr>
          <w:noProof/>
        </w:rPr>
        <w:t>impact</w:t>
      </w:r>
      <w:r w:rsidR="00597B1E" w:rsidRPr="00B87302">
        <w:rPr>
          <w:noProof/>
        </w:rPr>
        <w:t xml:space="preserve"> </w:t>
      </w:r>
      <w:r w:rsidRPr="00B87302">
        <w:rPr>
          <w:noProof/>
        </w:rPr>
        <w:t>evaluation</w:t>
      </w:r>
      <w:r w:rsidR="00597B1E" w:rsidRPr="00B87302">
        <w:rPr>
          <w:noProof/>
        </w:rPr>
        <w:t xml:space="preserve"> </w:t>
      </w:r>
      <w:r w:rsidRPr="00B87302">
        <w:rPr>
          <w:noProof/>
        </w:rPr>
        <w:t>of</w:t>
      </w:r>
      <w:r w:rsidR="00597B1E" w:rsidRPr="00B87302">
        <w:rPr>
          <w:noProof/>
        </w:rPr>
        <w:t xml:space="preserve"> </w:t>
      </w:r>
      <w:r w:rsidRPr="00B87302">
        <w:rPr>
          <w:noProof/>
        </w:rPr>
        <w:t>land</w:t>
      </w:r>
      <w:r w:rsidR="00597B1E" w:rsidRPr="00B87302">
        <w:rPr>
          <w:noProof/>
        </w:rPr>
        <w:t xml:space="preserve"> </w:t>
      </w:r>
      <w:r w:rsidRPr="00B87302">
        <w:rPr>
          <w:noProof/>
        </w:rPr>
        <w:t>use</w:t>
      </w:r>
      <w:r w:rsidR="00597B1E" w:rsidRPr="00B87302">
        <w:rPr>
          <w:noProof/>
        </w:rPr>
        <w:t xml:space="preserve"> </w:t>
      </w:r>
      <w:r w:rsidRPr="00B87302">
        <w:rPr>
          <w:noProof/>
        </w:rPr>
        <w:t>and</w:t>
      </w:r>
      <w:r w:rsidR="00597B1E" w:rsidRPr="00B87302">
        <w:rPr>
          <w:noProof/>
        </w:rPr>
        <w:t xml:space="preserve"> </w:t>
      </w:r>
      <w:r w:rsidRPr="00B87302">
        <w:rPr>
          <w:noProof/>
        </w:rPr>
        <w:t>land</w:t>
      </w:r>
      <w:r w:rsidR="00597B1E" w:rsidRPr="00B87302">
        <w:rPr>
          <w:noProof/>
        </w:rPr>
        <w:t xml:space="preserve"> </w:t>
      </w:r>
      <w:r w:rsidRPr="00B87302">
        <w:rPr>
          <w:noProof/>
        </w:rPr>
        <w:t>cover</w:t>
      </w:r>
      <w:r w:rsidR="00597B1E" w:rsidRPr="00B87302">
        <w:rPr>
          <w:noProof/>
        </w:rPr>
        <w:t xml:space="preserve"> </w:t>
      </w:r>
      <w:r w:rsidRPr="00B87302">
        <w:rPr>
          <w:noProof/>
        </w:rPr>
        <w:t>change</w:t>
      </w:r>
      <w:r w:rsidR="00597B1E" w:rsidRPr="00B87302">
        <w:rPr>
          <w:noProof/>
        </w:rPr>
        <w:t xml:space="preserve"> </w:t>
      </w:r>
      <w:r w:rsidRPr="00B87302">
        <w:rPr>
          <w:noProof/>
        </w:rPr>
        <w:t>in</w:t>
      </w:r>
      <w:r w:rsidR="00597B1E" w:rsidRPr="00B87302">
        <w:rPr>
          <w:noProof/>
        </w:rPr>
        <w:t xml:space="preserve"> </w:t>
      </w:r>
      <w:r w:rsidRPr="00B87302">
        <w:rPr>
          <w:noProof/>
        </w:rPr>
        <w:t>Palico</w:t>
      </w:r>
      <w:r w:rsidR="00597B1E" w:rsidRPr="00B87302">
        <w:rPr>
          <w:noProof/>
        </w:rPr>
        <w:t xml:space="preserve"> </w:t>
      </w:r>
      <w:r w:rsidRPr="00B87302">
        <w:rPr>
          <w:noProof/>
        </w:rPr>
        <w:t>watershed,</w:t>
      </w:r>
      <w:r w:rsidR="00597B1E" w:rsidRPr="00B87302">
        <w:rPr>
          <w:noProof/>
        </w:rPr>
        <w:t xml:space="preserve"> </w:t>
      </w:r>
      <w:r w:rsidRPr="00B87302">
        <w:rPr>
          <w:noProof/>
        </w:rPr>
        <w:t>Batangas,</w:t>
      </w:r>
      <w:r w:rsidR="00597B1E" w:rsidRPr="00B87302">
        <w:rPr>
          <w:noProof/>
        </w:rPr>
        <w:t xml:space="preserve"> </w:t>
      </w:r>
      <w:r w:rsidRPr="00B87302">
        <w:rPr>
          <w:noProof/>
        </w:rPr>
        <w:t>Philippines</w:t>
      </w:r>
      <w:r w:rsidR="00597B1E" w:rsidRPr="00B87302">
        <w:rPr>
          <w:noProof/>
        </w:rPr>
        <w:t xml:space="preserve"> </w:t>
      </w:r>
      <w:r w:rsidRPr="00B87302">
        <w:rPr>
          <w:noProof/>
        </w:rPr>
        <w:t>using</w:t>
      </w:r>
      <w:r w:rsidR="00597B1E" w:rsidRPr="00B87302">
        <w:rPr>
          <w:noProof/>
        </w:rPr>
        <w:t xml:space="preserve"> </w:t>
      </w:r>
      <w:r w:rsidRPr="00B87302">
        <w:rPr>
          <w:noProof/>
        </w:rPr>
        <w:t>the</w:t>
      </w:r>
      <w:r w:rsidR="00597B1E" w:rsidRPr="00B87302">
        <w:rPr>
          <w:noProof/>
        </w:rPr>
        <w:t xml:space="preserve"> </w:t>
      </w:r>
      <w:r w:rsidRPr="00B87302">
        <w:rPr>
          <w:noProof/>
        </w:rPr>
        <w:t>SWAT</w:t>
      </w:r>
      <w:r w:rsidR="00597B1E" w:rsidRPr="00B87302">
        <w:rPr>
          <w:noProof/>
        </w:rPr>
        <w:t xml:space="preserve"> </w:t>
      </w:r>
      <w:r w:rsidRPr="00B87302">
        <w:rPr>
          <w:noProof/>
        </w:rPr>
        <w:t>model.</w:t>
      </w:r>
      <w:r w:rsidR="00597B1E" w:rsidRPr="00B87302">
        <w:rPr>
          <w:noProof/>
        </w:rPr>
        <w:t xml:space="preserve"> </w:t>
      </w:r>
      <w:r w:rsidRPr="00B87302">
        <w:rPr>
          <w:noProof/>
        </w:rPr>
        <w:t>Journal</w:t>
      </w:r>
      <w:r w:rsidR="00597B1E" w:rsidRPr="00B87302">
        <w:rPr>
          <w:noProof/>
        </w:rPr>
        <w:t xml:space="preserve"> </w:t>
      </w:r>
      <w:r w:rsidRPr="00B87302">
        <w:rPr>
          <w:noProof/>
        </w:rPr>
        <w:t>of</w:t>
      </w:r>
      <w:r w:rsidR="00597B1E" w:rsidRPr="00B87302">
        <w:rPr>
          <w:noProof/>
        </w:rPr>
        <w:t xml:space="preserve"> </w:t>
      </w:r>
      <w:r w:rsidRPr="00B87302">
        <w:rPr>
          <w:noProof/>
        </w:rPr>
        <w:t>Environmental</w:t>
      </w:r>
      <w:r w:rsidR="00597B1E" w:rsidRPr="00B87302">
        <w:rPr>
          <w:noProof/>
        </w:rPr>
        <w:t xml:space="preserve"> </w:t>
      </w:r>
      <w:r w:rsidRPr="00B87302">
        <w:rPr>
          <w:noProof/>
        </w:rPr>
        <w:t>Science</w:t>
      </w:r>
      <w:r w:rsidR="00597B1E" w:rsidRPr="00B87302">
        <w:rPr>
          <w:noProof/>
        </w:rPr>
        <w:t xml:space="preserve"> </w:t>
      </w:r>
      <w:r w:rsidRPr="00B87302">
        <w:rPr>
          <w:noProof/>
        </w:rPr>
        <w:t>and</w:t>
      </w:r>
      <w:r w:rsidR="00597B1E" w:rsidRPr="00B87302">
        <w:rPr>
          <w:noProof/>
        </w:rPr>
        <w:t xml:space="preserve"> </w:t>
      </w:r>
      <w:r w:rsidRPr="00B87302">
        <w:rPr>
          <w:noProof/>
        </w:rPr>
        <w:t>Management,</w:t>
      </w:r>
      <w:r w:rsidR="00597B1E" w:rsidRPr="00B87302">
        <w:rPr>
          <w:noProof/>
        </w:rPr>
        <w:t xml:space="preserve"> </w:t>
      </w:r>
      <w:r w:rsidRPr="00B87302">
        <w:rPr>
          <w:noProof/>
        </w:rPr>
        <w:t>2016.</w:t>
      </w:r>
      <w:r w:rsidR="00597B1E" w:rsidRPr="00B87302">
        <w:rPr>
          <w:noProof/>
        </w:rPr>
        <w:t xml:space="preserve"> </w:t>
      </w:r>
      <w:r w:rsidRPr="00B87302">
        <w:rPr>
          <w:noProof/>
        </w:rPr>
        <w:t>19(1).</w:t>
      </w:r>
    </w:p>
    <w:p w:rsidR="00974D84" w:rsidRPr="00B87302" w:rsidRDefault="00974D84" w:rsidP="000C7D67">
      <w:pPr>
        <w:pStyle w:val="ListParagraph"/>
        <w:numPr>
          <w:ilvl w:val="0"/>
          <w:numId w:val="39"/>
        </w:numPr>
        <w:snapToGrid w:val="0"/>
        <w:ind w:left="425" w:hanging="425"/>
        <w:jc w:val="both"/>
        <w:rPr>
          <w:noProof/>
        </w:rPr>
      </w:pPr>
      <w:r w:rsidRPr="00B87302">
        <w:rPr>
          <w:noProof/>
        </w:rPr>
        <w:t>Zhang,</w:t>
      </w:r>
      <w:r w:rsidR="00597B1E" w:rsidRPr="00B87302">
        <w:rPr>
          <w:noProof/>
        </w:rPr>
        <w:t xml:space="preserve"> </w:t>
      </w:r>
      <w:r w:rsidRPr="00B87302">
        <w:rPr>
          <w:noProof/>
        </w:rPr>
        <w:t>T.,</w:t>
      </w:r>
      <w:r w:rsidR="00597B1E" w:rsidRPr="00B87302">
        <w:rPr>
          <w:noProof/>
        </w:rPr>
        <w:t xml:space="preserve"> </w:t>
      </w:r>
      <w:r w:rsidRPr="00B87302">
        <w:rPr>
          <w:noProof/>
        </w:rPr>
        <w:t>et</w:t>
      </w:r>
      <w:r w:rsidR="00597B1E" w:rsidRPr="00B87302">
        <w:rPr>
          <w:noProof/>
        </w:rPr>
        <w:t xml:space="preserve"> </w:t>
      </w:r>
      <w:r w:rsidRPr="00B87302">
        <w:rPr>
          <w:noProof/>
        </w:rPr>
        <w:t>al.,</w:t>
      </w:r>
      <w:r w:rsidR="00597B1E" w:rsidRPr="00B87302">
        <w:rPr>
          <w:noProof/>
        </w:rPr>
        <w:t xml:space="preserve"> </w:t>
      </w:r>
      <w:r w:rsidRPr="00B87302">
        <w:rPr>
          <w:noProof/>
        </w:rPr>
        <w:t>An</w:t>
      </w:r>
      <w:r w:rsidR="00597B1E" w:rsidRPr="00B87302">
        <w:rPr>
          <w:noProof/>
        </w:rPr>
        <w:t xml:space="preserve"> </w:t>
      </w:r>
      <w:r w:rsidRPr="00B87302">
        <w:rPr>
          <w:noProof/>
        </w:rPr>
        <w:t>analysis</w:t>
      </w:r>
      <w:r w:rsidR="00597B1E" w:rsidRPr="00B87302">
        <w:rPr>
          <w:noProof/>
        </w:rPr>
        <w:t xml:space="preserve"> </w:t>
      </w:r>
      <w:r w:rsidRPr="00B87302">
        <w:rPr>
          <w:noProof/>
        </w:rPr>
        <w:t>of</w:t>
      </w:r>
      <w:r w:rsidR="00597B1E" w:rsidRPr="00B87302">
        <w:rPr>
          <w:noProof/>
        </w:rPr>
        <w:t xml:space="preserve"> </w:t>
      </w:r>
      <w:r w:rsidRPr="00B87302">
        <w:rPr>
          <w:noProof/>
        </w:rPr>
        <w:t>land</w:t>
      </w:r>
      <w:r w:rsidR="00597B1E" w:rsidRPr="00B87302">
        <w:rPr>
          <w:noProof/>
        </w:rPr>
        <w:t xml:space="preserve"> </w:t>
      </w:r>
      <w:r w:rsidRPr="00B87302">
        <w:rPr>
          <w:noProof/>
        </w:rPr>
        <w:t>use</w:t>
      </w:r>
      <w:r w:rsidR="00597B1E" w:rsidRPr="00B87302">
        <w:rPr>
          <w:noProof/>
        </w:rPr>
        <w:t xml:space="preserve"> </w:t>
      </w:r>
      <w:r w:rsidRPr="00B87302">
        <w:rPr>
          <w:noProof/>
        </w:rPr>
        <w:t>change</w:t>
      </w:r>
      <w:r w:rsidR="00597B1E" w:rsidRPr="00B87302">
        <w:rPr>
          <w:noProof/>
        </w:rPr>
        <w:t xml:space="preserve"> </w:t>
      </w:r>
      <w:r w:rsidRPr="00B87302">
        <w:rPr>
          <w:noProof/>
        </w:rPr>
        <w:t>dynamics</w:t>
      </w:r>
      <w:r w:rsidR="00597B1E" w:rsidRPr="00B87302">
        <w:rPr>
          <w:noProof/>
        </w:rPr>
        <w:t xml:space="preserve"> </w:t>
      </w:r>
      <w:r w:rsidRPr="00B87302">
        <w:rPr>
          <w:noProof/>
        </w:rPr>
        <w:t>and</w:t>
      </w:r>
      <w:r w:rsidR="00597B1E" w:rsidRPr="00B87302">
        <w:rPr>
          <w:noProof/>
        </w:rPr>
        <w:t xml:space="preserve"> </w:t>
      </w:r>
      <w:r w:rsidRPr="00B87302">
        <w:rPr>
          <w:noProof/>
        </w:rPr>
        <w:t>its</w:t>
      </w:r>
      <w:r w:rsidR="00597B1E" w:rsidRPr="00B87302">
        <w:rPr>
          <w:noProof/>
        </w:rPr>
        <w:t xml:space="preserve"> </w:t>
      </w:r>
      <w:r w:rsidRPr="00B87302">
        <w:rPr>
          <w:noProof/>
        </w:rPr>
        <w:t>impacts</w:t>
      </w:r>
      <w:r w:rsidR="00597B1E" w:rsidRPr="00B87302">
        <w:rPr>
          <w:noProof/>
        </w:rPr>
        <w:t xml:space="preserve"> </w:t>
      </w:r>
      <w:r w:rsidRPr="00B87302">
        <w:rPr>
          <w:noProof/>
        </w:rPr>
        <w:t>on</w:t>
      </w:r>
      <w:r w:rsidR="00597B1E" w:rsidRPr="00B87302">
        <w:rPr>
          <w:noProof/>
        </w:rPr>
        <w:t xml:space="preserve"> </w:t>
      </w:r>
      <w:r w:rsidRPr="00B87302">
        <w:rPr>
          <w:noProof/>
        </w:rPr>
        <w:t>hydrological</w:t>
      </w:r>
      <w:r w:rsidR="00597B1E" w:rsidRPr="00B87302">
        <w:rPr>
          <w:noProof/>
        </w:rPr>
        <w:t xml:space="preserve"> </w:t>
      </w:r>
      <w:r w:rsidRPr="00B87302">
        <w:rPr>
          <w:noProof/>
        </w:rPr>
        <w:t>processes</w:t>
      </w:r>
      <w:r w:rsidR="00597B1E" w:rsidRPr="00B87302">
        <w:rPr>
          <w:noProof/>
        </w:rPr>
        <w:t xml:space="preserve"> </w:t>
      </w:r>
      <w:r w:rsidRPr="00B87302">
        <w:rPr>
          <w:noProof/>
        </w:rPr>
        <w:t>in</w:t>
      </w:r>
      <w:r w:rsidR="00597B1E" w:rsidRPr="00B87302">
        <w:rPr>
          <w:noProof/>
        </w:rPr>
        <w:t xml:space="preserve"> </w:t>
      </w:r>
      <w:r w:rsidRPr="00B87302">
        <w:rPr>
          <w:noProof/>
        </w:rPr>
        <w:t>the</w:t>
      </w:r>
      <w:r w:rsidR="00597B1E" w:rsidRPr="00B87302">
        <w:rPr>
          <w:noProof/>
        </w:rPr>
        <w:t xml:space="preserve"> </w:t>
      </w:r>
      <w:r w:rsidRPr="00B87302">
        <w:rPr>
          <w:noProof/>
        </w:rPr>
        <w:t>Jialing</w:t>
      </w:r>
      <w:r w:rsidR="00597B1E" w:rsidRPr="00B87302">
        <w:rPr>
          <w:noProof/>
        </w:rPr>
        <w:t xml:space="preserve"> </w:t>
      </w:r>
      <w:r w:rsidRPr="00B87302">
        <w:rPr>
          <w:noProof/>
        </w:rPr>
        <w:t>River</w:t>
      </w:r>
      <w:r w:rsidR="00597B1E" w:rsidRPr="00B87302">
        <w:rPr>
          <w:noProof/>
        </w:rPr>
        <w:t xml:space="preserve"> </w:t>
      </w:r>
      <w:r w:rsidRPr="00B87302">
        <w:rPr>
          <w:noProof/>
        </w:rPr>
        <w:t>Basin.</w:t>
      </w:r>
      <w:r w:rsidR="00597B1E" w:rsidRPr="00B87302">
        <w:rPr>
          <w:noProof/>
        </w:rPr>
        <w:t xml:space="preserve"> </w:t>
      </w:r>
      <w:r w:rsidRPr="00B87302">
        <w:rPr>
          <w:noProof/>
        </w:rPr>
        <w:t>Water,</w:t>
      </w:r>
      <w:r w:rsidR="00597B1E" w:rsidRPr="00B87302">
        <w:rPr>
          <w:noProof/>
        </w:rPr>
        <w:t xml:space="preserve"> </w:t>
      </w:r>
      <w:r w:rsidRPr="00B87302">
        <w:rPr>
          <w:noProof/>
        </w:rPr>
        <w:t>2014.</w:t>
      </w:r>
      <w:r w:rsidR="00597B1E" w:rsidRPr="00B87302">
        <w:rPr>
          <w:noProof/>
        </w:rPr>
        <w:t xml:space="preserve"> </w:t>
      </w:r>
      <w:r w:rsidRPr="00B87302">
        <w:rPr>
          <w:noProof/>
        </w:rPr>
        <w:t>6(12):</w:t>
      </w:r>
      <w:r w:rsidR="00597B1E" w:rsidRPr="00B87302">
        <w:rPr>
          <w:noProof/>
        </w:rPr>
        <w:t xml:space="preserve"> </w:t>
      </w:r>
      <w:r w:rsidRPr="00B87302">
        <w:rPr>
          <w:noProof/>
        </w:rPr>
        <w:t>p.</w:t>
      </w:r>
      <w:r w:rsidR="00597B1E" w:rsidRPr="00B87302">
        <w:rPr>
          <w:noProof/>
        </w:rPr>
        <w:t xml:space="preserve"> </w:t>
      </w:r>
      <w:r w:rsidRPr="00B87302">
        <w:rPr>
          <w:noProof/>
        </w:rPr>
        <w:t>3758-3782.</w:t>
      </w:r>
    </w:p>
    <w:p w:rsidR="00974D84" w:rsidRPr="00B87302" w:rsidRDefault="00974D84" w:rsidP="000C7D67">
      <w:pPr>
        <w:pStyle w:val="ListParagraph"/>
        <w:numPr>
          <w:ilvl w:val="0"/>
          <w:numId w:val="39"/>
        </w:numPr>
        <w:snapToGrid w:val="0"/>
        <w:ind w:left="425" w:hanging="425"/>
        <w:jc w:val="both"/>
        <w:rPr>
          <w:noProof/>
        </w:rPr>
      </w:pPr>
      <w:r w:rsidRPr="00B87302">
        <w:rPr>
          <w:noProof/>
        </w:rPr>
        <w:t>Hassan,</w:t>
      </w:r>
      <w:r w:rsidR="00597B1E" w:rsidRPr="00B87302">
        <w:rPr>
          <w:noProof/>
        </w:rPr>
        <w:t xml:space="preserve"> </w:t>
      </w:r>
      <w:r w:rsidRPr="00B87302">
        <w:rPr>
          <w:noProof/>
        </w:rPr>
        <w:t>Z.,</w:t>
      </w:r>
      <w:r w:rsidR="00597B1E" w:rsidRPr="00B87302">
        <w:rPr>
          <w:noProof/>
        </w:rPr>
        <w:t xml:space="preserve"> </w:t>
      </w:r>
      <w:r w:rsidRPr="00B87302">
        <w:rPr>
          <w:noProof/>
        </w:rPr>
        <w:t>et</w:t>
      </w:r>
      <w:r w:rsidR="00597B1E" w:rsidRPr="00B87302">
        <w:rPr>
          <w:noProof/>
        </w:rPr>
        <w:t xml:space="preserve"> </w:t>
      </w:r>
      <w:r w:rsidRPr="00B87302">
        <w:rPr>
          <w:noProof/>
        </w:rPr>
        <w:t>al.,</w:t>
      </w:r>
      <w:r w:rsidR="00597B1E" w:rsidRPr="00B87302">
        <w:rPr>
          <w:noProof/>
        </w:rPr>
        <w:t xml:space="preserve"> </w:t>
      </w:r>
      <w:r w:rsidRPr="00B87302">
        <w:rPr>
          <w:noProof/>
        </w:rPr>
        <w:t>Dynamics</w:t>
      </w:r>
      <w:r w:rsidR="00597B1E" w:rsidRPr="00B87302">
        <w:rPr>
          <w:noProof/>
        </w:rPr>
        <w:t xml:space="preserve"> </w:t>
      </w:r>
      <w:r w:rsidRPr="00B87302">
        <w:rPr>
          <w:noProof/>
        </w:rPr>
        <w:t>of</w:t>
      </w:r>
      <w:r w:rsidR="00597B1E" w:rsidRPr="00B87302">
        <w:rPr>
          <w:noProof/>
        </w:rPr>
        <w:t xml:space="preserve"> </w:t>
      </w:r>
      <w:r w:rsidRPr="00B87302">
        <w:rPr>
          <w:noProof/>
        </w:rPr>
        <w:t>land</w:t>
      </w:r>
      <w:r w:rsidR="00597B1E" w:rsidRPr="00B87302">
        <w:rPr>
          <w:noProof/>
        </w:rPr>
        <w:t xml:space="preserve"> </w:t>
      </w:r>
      <w:r w:rsidRPr="00B87302">
        <w:rPr>
          <w:noProof/>
        </w:rPr>
        <w:t>use</w:t>
      </w:r>
      <w:r w:rsidR="00597B1E" w:rsidRPr="00B87302">
        <w:rPr>
          <w:noProof/>
        </w:rPr>
        <w:t xml:space="preserve"> </w:t>
      </w:r>
      <w:r w:rsidRPr="00B87302">
        <w:rPr>
          <w:noProof/>
        </w:rPr>
        <w:t>and</w:t>
      </w:r>
      <w:r w:rsidR="00597B1E" w:rsidRPr="00B87302">
        <w:rPr>
          <w:noProof/>
        </w:rPr>
        <w:t xml:space="preserve"> </w:t>
      </w:r>
      <w:r w:rsidRPr="00B87302">
        <w:rPr>
          <w:noProof/>
        </w:rPr>
        <w:t>land</w:t>
      </w:r>
      <w:r w:rsidR="00597B1E" w:rsidRPr="00B87302">
        <w:rPr>
          <w:noProof/>
        </w:rPr>
        <w:t xml:space="preserve"> </w:t>
      </w:r>
      <w:r w:rsidRPr="00B87302">
        <w:rPr>
          <w:noProof/>
        </w:rPr>
        <w:t>cover</w:t>
      </w:r>
      <w:r w:rsidR="00597B1E" w:rsidRPr="00B87302">
        <w:rPr>
          <w:noProof/>
        </w:rPr>
        <w:t xml:space="preserve"> </w:t>
      </w:r>
      <w:r w:rsidRPr="00B87302">
        <w:rPr>
          <w:noProof/>
        </w:rPr>
        <w:t>change</w:t>
      </w:r>
      <w:r w:rsidR="00597B1E" w:rsidRPr="00B87302">
        <w:rPr>
          <w:noProof/>
        </w:rPr>
        <w:t xml:space="preserve"> </w:t>
      </w:r>
      <w:r w:rsidRPr="00B87302">
        <w:rPr>
          <w:noProof/>
        </w:rPr>
        <w:t>(LULCC)</w:t>
      </w:r>
      <w:r w:rsidR="00597B1E" w:rsidRPr="00B87302">
        <w:rPr>
          <w:noProof/>
        </w:rPr>
        <w:t xml:space="preserve"> </w:t>
      </w:r>
      <w:r w:rsidRPr="00B87302">
        <w:rPr>
          <w:noProof/>
        </w:rPr>
        <w:t>using</w:t>
      </w:r>
      <w:r w:rsidR="00597B1E" w:rsidRPr="00B87302">
        <w:rPr>
          <w:noProof/>
        </w:rPr>
        <w:t xml:space="preserve"> </w:t>
      </w:r>
      <w:r w:rsidRPr="00B87302">
        <w:rPr>
          <w:noProof/>
        </w:rPr>
        <w:t>geospatial</w:t>
      </w:r>
      <w:r w:rsidR="00597B1E" w:rsidRPr="00B87302">
        <w:rPr>
          <w:noProof/>
        </w:rPr>
        <w:t xml:space="preserve"> </w:t>
      </w:r>
      <w:r w:rsidRPr="00B87302">
        <w:rPr>
          <w:noProof/>
        </w:rPr>
        <w:t>techniques:</w:t>
      </w:r>
      <w:r w:rsidR="00597B1E" w:rsidRPr="00B87302">
        <w:rPr>
          <w:noProof/>
        </w:rPr>
        <w:t xml:space="preserve"> </w:t>
      </w:r>
      <w:r w:rsidRPr="00B87302">
        <w:rPr>
          <w:noProof/>
        </w:rPr>
        <w:t>a</w:t>
      </w:r>
      <w:r w:rsidR="00597B1E" w:rsidRPr="00B87302">
        <w:rPr>
          <w:noProof/>
        </w:rPr>
        <w:t xml:space="preserve"> </w:t>
      </w:r>
      <w:r w:rsidRPr="00B87302">
        <w:rPr>
          <w:noProof/>
        </w:rPr>
        <w:t>case</w:t>
      </w:r>
      <w:r w:rsidR="00597B1E" w:rsidRPr="00B87302">
        <w:rPr>
          <w:noProof/>
        </w:rPr>
        <w:t xml:space="preserve"> </w:t>
      </w:r>
      <w:r w:rsidRPr="00B87302">
        <w:rPr>
          <w:noProof/>
        </w:rPr>
        <w:t>study</w:t>
      </w:r>
      <w:r w:rsidR="00597B1E" w:rsidRPr="00B87302">
        <w:rPr>
          <w:noProof/>
        </w:rPr>
        <w:t xml:space="preserve"> </w:t>
      </w:r>
      <w:r w:rsidRPr="00B87302">
        <w:rPr>
          <w:noProof/>
        </w:rPr>
        <w:t>of</w:t>
      </w:r>
      <w:r w:rsidR="00597B1E" w:rsidRPr="00B87302">
        <w:rPr>
          <w:noProof/>
        </w:rPr>
        <w:t xml:space="preserve"> </w:t>
      </w:r>
      <w:r w:rsidRPr="00B87302">
        <w:rPr>
          <w:noProof/>
        </w:rPr>
        <w:t>Islamabad</w:t>
      </w:r>
      <w:r w:rsidR="00597B1E" w:rsidRPr="00B87302">
        <w:rPr>
          <w:noProof/>
        </w:rPr>
        <w:t xml:space="preserve"> </w:t>
      </w:r>
      <w:r w:rsidRPr="00B87302">
        <w:rPr>
          <w:noProof/>
        </w:rPr>
        <w:t>Pakistan.</w:t>
      </w:r>
      <w:r w:rsidR="00597B1E" w:rsidRPr="00B87302">
        <w:rPr>
          <w:noProof/>
        </w:rPr>
        <w:t xml:space="preserve"> </w:t>
      </w:r>
      <w:r w:rsidRPr="00B87302">
        <w:rPr>
          <w:noProof/>
        </w:rPr>
        <w:t>SpringerPlus,</w:t>
      </w:r>
      <w:r w:rsidR="00597B1E" w:rsidRPr="00B87302">
        <w:rPr>
          <w:noProof/>
        </w:rPr>
        <w:t xml:space="preserve"> </w:t>
      </w:r>
      <w:r w:rsidRPr="00B87302">
        <w:rPr>
          <w:noProof/>
        </w:rPr>
        <w:t>2016.</w:t>
      </w:r>
      <w:r w:rsidR="00597B1E" w:rsidRPr="00B87302">
        <w:rPr>
          <w:noProof/>
        </w:rPr>
        <w:t xml:space="preserve"> </w:t>
      </w:r>
      <w:r w:rsidRPr="00B87302">
        <w:rPr>
          <w:noProof/>
        </w:rPr>
        <w:t>5(1):</w:t>
      </w:r>
      <w:r w:rsidR="00597B1E" w:rsidRPr="00B87302">
        <w:rPr>
          <w:noProof/>
        </w:rPr>
        <w:t xml:space="preserve"> </w:t>
      </w:r>
      <w:r w:rsidRPr="00B87302">
        <w:rPr>
          <w:noProof/>
        </w:rPr>
        <w:t>p.</w:t>
      </w:r>
      <w:r w:rsidR="00597B1E" w:rsidRPr="00B87302">
        <w:rPr>
          <w:noProof/>
        </w:rPr>
        <w:t xml:space="preserve"> </w:t>
      </w:r>
      <w:r w:rsidRPr="00B87302">
        <w:rPr>
          <w:noProof/>
        </w:rPr>
        <w:t>812.</w:t>
      </w:r>
    </w:p>
    <w:p w:rsidR="00974D84" w:rsidRPr="00B87302" w:rsidRDefault="00974D84" w:rsidP="000C7D67">
      <w:pPr>
        <w:pStyle w:val="ListParagraph"/>
        <w:numPr>
          <w:ilvl w:val="0"/>
          <w:numId w:val="39"/>
        </w:numPr>
        <w:snapToGrid w:val="0"/>
        <w:ind w:left="425" w:hanging="425"/>
        <w:jc w:val="both"/>
        <w:rPr>
          <w:noProof/>
        </w:rPr>
      </w:pPr>
      <w:r w:rsidRPr="00B87302">
        <w:rPr>
          <w:noProof/>
        </w:rPr>
        <w:t>Manandhar,</w:t>
      </w:r>
      <w:r w:rsidR="00597B1E" w:rsidRPr="00B87302">
        <w:rPr>
          <w:noProof/>
        </w:rPr>
        <w:t xml:space="preserve"> </w:t>
      </w:r>
      <w:r w:rsidRPr="00B87302">
        <w:rPr>
          <w:noProof/>
        </w:rPr>
        <w:t>R.,</w:t>
      </w:r>
      <w:r w:rsidR="00597B1E" w:rsidRPr="00B87302">
        <w:rPr>
          <w:noProof/>
        </w:rPr>
        <w:t xml:space="preserve"> </w:t>
      </w:r>
      <w:r w:rsidRPr="00B87302">
        <w:rPr>
          <w:noProof/>
        </w:rPr>
        <w:t>I.O.</w:t>
      </w:r>
      <w:r w:rsidR="00597B1E" w:rsidRPr="00B87302">
        <w:rPr>
          <w:noProof/>
        </w:rPr>
        <w:t xml:space="preserve"> </w:t>
      </w:r>
      <w:r w:rsidRPr="00B87302">
        <w:rPr>
          <w:noProof/>
        </w:rPr>
        <w:t>Odeh,</w:t>
      </w:r>
      <w:r w:rsidR="00597B1E" w:rsidRPr="00B87302">
        <w:rPr>
          <w:noProof/>
        </w:rPr>
        <w:t xml:space="preserve"> </w:t>
      </w:r>
      <w:r w:rsidRPr="00B87302">
        <w:rPr>
          <w:noProof/>
        </w:rPr>
        <w:t>and</w:t>
      </w:r>
      <w:r w:rsidR="00597B1E" w:rsidRPr="00B87302">
        <w:rPr>
          <w:noProof/>
        </w:rPr>
        <w:t xml:space="preserve"> </w:t>
      </w:r>
      <w:r w:rsidRPr="00B87302">
        <w:rPr>
          <w:noProof/>
        </w:rPr>
        <w:t>T.</w:t>
      </w:r>
      <w:r w:rsidR="00597B1E" w:rsidRPr="00B87302">
        <w:rPr>
          <w:noProof/>
        </w:rPr>
        <w:t xml:space="preserve"> </w:t>
      </w:r>
      <w:r w:rsidRPr="00B87302">
        <w:rPr>
          <w:noProof/>
        </w:rPr>
        <w:t>Ancev,</w:t>
      </w:r>
      <w:r w:rsidR="00597B1E" w:rsidRPr="00B87302">
        <w:rPr>
          <w:noProof/>
        </w:rPr>
        <w:t xml:space="preserve"> </w:t>
      </w:r>
      <w:r w:rsidRPr="00B87302">
        <w:rPr>
          <w:noProof/>
        </w:rPr>
        <w:t>Improving</w:t>
      </w:r>
      <w:r w:rsidR="00597B1E" w:rsidRPr="00B87302">
        <w:rPr>
          <w:noProof/>
        </w:rPr>
        <w:t xml:space="preserve"> </w:t>
      </w:r>
      <w:r w:rsidRPr="00B87302">
        <w:rPr>
          <w:noProof/>
        </w:rPr>
        <w:t>the</w:t>
      </w:r>
      <w:r w:rsidR="00597B1E" w:rsidRPr="00B87302">
        <w:rPr>
          <w:noProof/>
        </w:rPr>
        <w:t xml:space="preserve"> </w:t>
      </w:r>
      <w:r w:rsidRPr="00B87302">
        <w:rPr>
          <w:noProof/>
        </w:rPr>
        <w:t>accuracy</w:t>
      </w:r>
      <w:r w:rsidR="00597B1E" w:rsidRPr="00B87302">
        <w:rPr>
          <w:noProof/>
        </w:rPr>
        <w:t xml:space="preserve"> </w:t>
      </w:r>
      <w:r w:rsidRPr="00B87302">
        <w:rPr>
          <w:noProof/>
        </w:rPr>
        <w:t>of</w:t>
      </w:r>
      <w:r w:rsidR="00597B1E" w:rsidRPr="00B87302">
        <w:rPr>
          <w:noProof/>
        </w:rPr>
        <w:t xml:space="preserve"> </w:t>
      </w:r>
      <w:r w:rsidRPr="00B87302">
        <w:rPr>
          <w:noProof/>
        </w:rPr>
        <w:t>land</w:t>
      </w:r>
      <w:r w:rsidR="00597B1E" w:rsidRPr="00B87302">
        <w:rPr>
          <w:noProof/>
        </w:rPr>
        <w:t xml:space="preserve"> </w:t>
      </w:r>
      <w:r w:rsidRPr="00B87302">
        <w:rPr>
          <w:noProof/>
        </w:rPr>
        <w:t>use</w:t>
      </w:r>
      <w:r w:rsidR="00597B1E" w:rsidRPr="00B87302">
        <w:rPr>
          <w:noProof/>
        </w:rPr>
        <w:t xml:space="preserve"> </w:t>
      </w:r>
      <w:r w:rsidRPr="00B87302">
        <w:rPr>
          <w:noProof/>
        </w:rPr>
        <w:t>and</w:t>
      </w:r>
      <w:r w:rsidR="00597B1E" w:rsidRPr="00B87302">
        <w:rPr>
          <w:noProof/>
        </w:rPr>
        <w:t xml:space="preserve"> </w:t>
      </w:r>
      <w:r w:rsidRPr="00B87302">
        <w:rPr>
          <w:noProof/>
        </w:rPr>
        <w:t>land</w:t>
      </w:r>
      <w:r w:rsidR="00597B1E" w:rsidRPr="00B87302">
        <w:rPr>
          <w:noProof/>
        </w:rPr>
        <w:t xml:space="preserve"> </w:t>
      </w:r>
      <w:r w:rsidRPr="00B87302">
        <w:rPr>
          <w:noProof/>
        </w:rPr>
        <w:t>cover</w:t>
      </w:r>
      <w:r w:rsidR="00597B1E" w:rsidRPr="00B87302">
        <w:rPr>
          <w:noProof/>
        </w:rPr>
        <w:t xml:space="preserve"> </w:t>
      </w:r>
      <w:r w:rsidRPr="00B87302">
        <w:rPr>
          <w:noProof/>
        </w:rPr>
        <w:t>classification</w:t>
      </w:r>
      <w:r w:rsidR="00597B1E" w:rsidRPr="00B87302">
        <w:rPr>
          <w:noProof/>
        </w:rPr>
        <w:t xml:space="preserve"> </w:t>
      </w:r>
      <w:r w:rsidRPr="00B87302">
        <w:rPr>
          <w:noProof/>
        </w:rPr>
        <w:t>of</w:t>
      </w:r>
      <w:r w:rsidR="00597B1E" w:rsidRPr="00B87302">
        <w:rPr>
          <w:noProof/>
        </w:rPr>
        <w:t xml:space="preserve"> </w:t>
      </w:r>
      <w:r w:rsidRPr="00B87302">
        <w:rPr>
          <w:noProof/>
        </w:rPr>
        <w:t>Landsat</w:t>
      </w:r>
      <w:r w:rsidR="00597B1E" w:rsidRPr="00B87302">
        <w:rPr>
          <w:noProof/>
        </w:rPr>
        <w:t xml:space="preserve"> </w:t>
      </w:r>
      <w:r w:rsidRPr="00B87302">
        <w:rPr>
          <w:noProof/>
        </w:rPr>
        <w:t>data</w:t>
      </w:r>
      <w:r w:rsidR="00597B1E" w:rsidRPr="00B87302">
        <w:rPr>
          <w:noProof/>
        </w:rPr>
        <w:t xml:space="preserve"> </w:t>
      </w:r>
      <w:r w:rsidRPr="00B87302">
        <w:rPr>
          <w:noProof/>
        </w:rPr>
        <w:t>using</w:t>
      </w:r>
      <w:r w:rsidR="00597B1E" w:rsidRPr="00B87302">
        <w:rPr>
          <w:noProof/>
        </w:rPr>
        <w:t xml:space="preserve"> </w:t>
      </w:r>
      <w:r w:rsidRPr="00B87302">
        <w:rPr>
          <w:noProof/>
        </w:rPr>
        <w:t>post-classification</w:t>
      </w:r>
      <w:r w:rsidR="00597B1E" w:rsidRPr="00B87302">
        <w:rPr>
          <w:noProof/>
        </w:rPr>
        <w:t xml:space="preserve"> </w:t>
      </w:r>
      <w:r w:rsidRPr="00B87302">
        <w:rPr>
          <w:noProof/>
        </w:rPr>
        <w:t>enhancement.</w:t>
      </w:r>
      <w:r w:rsidR="00597B1E" w:rsidRPr="00B87302">
        <w:rPr>
          <w:noProof/>
        </w:rPr>
        <w:t xml:space="preserve"> </w:t>
      </w:r>
      <w:r w:rsidRPr="00B87302">
        <w:rPr>
          <w:noProof/>
        </w:rPr>
        <w:t>Remote</w:t>
      </w:r>
      <w:r w:rsidR="00597B1E" w:rsidRPr="00B87302">
        <w:rPr>
          <w:noProof/>
        </w:rPr>
        <w:t xml:space="preserve"> </w:t>
      </w:r>
      <w:r w:rsidRPr="00B87302">
        <w:rPr>
          <w:noProof/>
        </w:rPr>
        <w:t>Sensing,</w:t>
      </w:r>
      <w:r w:rsidR="00597B1E" w:rsidRPr="00B87302">
        <w:rPr>
          <w:noProof/>
        </w:rPr>
        <w:t xml:space="preserve"> </w:t>
      </w:r>
      <w:r w:rsidRPr="00B87302">
        <w:rPr>
          <w:noProof/>
        </w:rPr>
        <w:t>2009.</w:t>
      </w:r>
      <w:r w:rsidR="00597B1E" w:rsidRPr="00B87302">
        <w:rPr>
          <w:noProof/>
        </w:rPr>
        <w:t xml:space="preserve"> </w:t>
      </w:r>
      <w:r w:rsidRPr="00B87302">
        <w:rPr>
          <w:noProof/>
        </w:rPr>
        <w:t>1(3):</w:t>
      </w:r>
      <w:r w:rsidR="00597B1E" w:rsidRPr="00B87302">
        <w:rPr>
          <w:noProof/>
        </w:rPr>
        <w:t xml:space="preserve"> </w:t>
      </w:r>
      <w:r w:rsidRPr="00B87302">
        <w:rPr>
          <w:noProof/>
        </w:rPr>
        <w:t>p.</w:t>
      </w:r>
      <w:r w:rsidR="00597B1E" w:rsidRPr="00B87302">
        <w:rPr>
          <w:noProof/>
        </w:rPr>
        <w:t xml:space="preserve"> </w:t>
      </w:r>
      <w:r w:rsidRPr="00B87302">
        <w:rPr>
          <w:noProof/>
        </w:rPr>
        <w:t>330-344.</w:t>
      </w:r>
    </w:p>
    <w:p w:rsidR="00974D84" w:rsidRPr="00B87302" w:rsidRDefault="00974D84" w:rsidP="000C7D67">
      <w:pPr>
        <w:pStyle w:val="ListParagraph"/>
        <w:numPr>
          <w:ilvl w:val="0"/>
          <w:numId w:val="39"/>
        </w:numPr>
        <w:snapToGrid w:val="0"/>
        <w:ind w:left="425" w:hanging="425"/>
        <w:jc w:val="both"/>
        <w:rPr>
          <w:noProof/>
        </w:rPr>
      </w:pPr>
      <w:r w:rsidRPr="00B87302">
        <w:rPr>
          <w:noProof/>
        </w:rPr>
        <w:t>Valiquette,</w:t>
      </w:r>
      <w:r w:rsidR="00597B1E" w:rsidRPr="00B87302">
        <w:rPr>
          <w:noProof/>
        </w:rPr>
        <w:t xml:space="preserve"> </w:t>
      </w:r>
      <w:r w:rsidRPr="00B87302">
        <w:rPr>
          <w:noProof/>
        </w:rPr>
        <w:t>C.A.,</w:t>
      </w:r>
      <w:r w:rsidR="00597B1E" w:rsidRPr="00B87302">
        <w:rPr>
          <w:noProof/>
        </w:rPr>
        <w:t xml:space="preserve"> </w:t>
      </w:r>
      <w:r w:rsidRPr="00B87302">
        <w:rPr>
          <w:noProof/>
        </w:rPr>
        <w:t>et</w:t>
      </w:r>
      <w:r w:rsidR="00597B1E" w:rsidRPr="00B87302">
        <w:rPr>
          <w:noProof/>
        </w:rPr>
        <w:t xml:space="preserve"> </w:t>
      </w:r>
      <w:r w:rsidRPr="00B87302">
        <w:rPr>
          <w:noProof/>
        </w:rPr>
        <w:t>al.,</w:t>
      </w:r>
      <w:r w:rsidR="00597B1E" w:rsidRPr="00B87302">
        <w:rPr>
          <w:noProof/>
        </w:rPr>
        <w:t xml:space="preserve"> </w:t>
      </w:r>
      <w:r w:rsidRPr="00B87302">
        <w:rPr>
          <w:noProof/>
        </w:rPr>
        <w:t>Computing</w:t>
      </w:r>
      <w:r w:rsidR="00597B1E" w:rsidRPr="00B87302">
        <w:rPr>
          <w:noProof/>
        </w:rPr>
        <w:t xml:space="preserve"> </w:t>
      </w:r>
      <w:r w:rsidRPr="00B87302">
        <w:rPr>
          <w:noProof/>
        </w:rPr>
        <w:t>Cohen’s</w:t>
      </w:r>
      <w:r w:rsidR="00597B1E" w:rsidRPr="00B87302">
        <w:rPr>
          <w:noProof/>
        </w:rPr>
        <w:t xml:space="preserve"> </w:t>
      </w:r>
      <w:r w:rsidRPr="00B87302">
        <w:rPr>
          <w:noProof/>
        </w:rPr>
        <w:t>kappa</w:t>
      </w:r>
      <w:r w:rsidR="00597B1E" w:rsidRPr="00B87302">
        <w:rPr>
          <w:noProof/>
        </w:rPr>
        <w:t xml:space="preserve"> </w:t>
      </w:r>
      <w:r w:rsidRPr="00B87302">
        <w:rPr>
          <w:noProof/>
        </w:rPr>
        <w:t>coefficients</w:t>
      </w:r>
      <w:r w:rsidR="00597B1E" w:rsidRPr="00B87302">
        <w:rPr>
          <w:noProof/>
        </w:rPr>
        <w:t xml:space="preserve"> </w:t>
      </w:r>
      <w:r w:rsidRPr="00B87302">
        <w:rPr>
          <w:noProof/>
        </w:rPr>
        <w:t>using</w:t>
      </w:r>
      <w:r w:rsidR="00597B1E" w:rsidRPr="00B87302">
        <w:rPr>
          <w:noProof/>
        </w:rPr>
        <w:t xml:space="preserve"> </w:t>
      </w:r>
      <w:r w:rsidRPr="00B87302">
        <w:rPr>
          <w:noProof/>
        </w:rPr>
        <w:t>SPSS</w:t>
      </w:r>
      <w:r w:rsidR="00597B1E" w:rsidRPr="00B87302">
        <w:rPr>
          <w:noProof/>
        </w:rPr>
        <w:t xml:space="preserve"> </w:t>
      </w:r>
      <w:r w:rsidRPr="00B87302">
        <w:rPr>
          <w:noProof/>
        </w:rPr>
        <w:t>MATRIX.</w:t>
      </w:r>
      <w:r w:rsidR="00597B1E" w:rsidRPr="00B87302">
        <w:rPr>
          <w:noProof/>
        </w:rPr>
        <w:t xml:space="preserve"> </w:t>
      </w:r>
      <w:r w:rsidRPr="00B87302">
        <w:rPr>
          <w:noProof/>
        </w:rPr>
        <w:t>Behavior</w:t>
      </w:r>
      <w:r w:rsidR="00597B1E" w:rsidRPr="00B87302">
        <w:rPr>
          <w:noProof/>
        </w:rPr>
        <w:t xml:space="preserve"> </w:t>
      </w:r>
      <w:r w:rsidRPr="00B87302">
        <w:rPr>
          <w:noProof/>
        </w:rPr>
        <w:t>Research</w:t>
      </w:r>
      <w:r w:rsidR="00597B1E" w:rsidRPr="00B87302">
        <w:rPr>
          <w:noProof/>
        </w:rPr>
        <w:t xml:space="preserve"> </w:t>
      </w:r>
      <w:r w:rsidRPr="00B87302">
        <w:rPr>
          <w:noProof/>
        </w:rPr>
        <w:t>Methods,</w:t>
      </w:r>
      <w:r w:rsidR="00597B1E" w:rsidRPr="00B87302">
        <w:rPr>
          <w:noProof/>
        </w:rPr>
        <w:t xml:space="preserve"> </w:t>
      </w:r>
      <w:r w:rsidRPr="00B87302">
        <w:rPr>
          <w:noProof/>
        </w:rPr>
        <w:t>Instruments,</w:t>
      </w:r>
      <w:r w:rsidR="00597B1E" w:rsidRPr="00B87302">
        <w:rPr>
          <w:noProof/>
        </w:rPr>
        <w:t xml:space="preserve"> &amp; </w:t>
      </w:r>
      <w:r w:rsidRPr="00B87302">
        <w:rPr>
          <w:noProof/>
        </w:rPr>
        <w:t>Computers,</w:t>
      </w:r>
      <w:r w:rsidR="00597B1E" w:rsidRPr="00B87302">
        <w:rPr>
          <w:noProof/>
        </w:rPr>
        <w:t xml:space="preserve"> </w:t>
      </w:r>
      <w:r w:rsidRPr="00B87302">
        <w:rPr>
          <w:noProof/>
        </w:rPr>
        <w:t>1994.</w:t>
      </w:r>
      <w:r w:rsidR="00597B1E" w:rsidRPr="00B87302">
        <w:rPr>
          <w:noProof/>
        </w:rPr>
        <w:t xml:space="preserve"> </w:t>
      </w:r>
      <w:r w:rsidRPr="00B87302">
        <w:rPr>
          <w:noProof/>
        </w:rPr>
        <w:t>26(1):</w:t>
      </w:r>
      <w:r w:rsidR="00597B1E" w:rsidRPr="00B87302">
        <w:rPr>
          <w:noProof/>
        </w:rPr>
        <w:t xml:space="preserve"> </w:t>
      </w:r>
      <w:r w:rsidRPr="00B87302">
        <w:rPr>
          <w:noProof/>
        </w:rPr>
        <w:t>p.</w:t>
      </w:r>
      <w:r w:rsidR="00597B1E" w:rsidRPr="00B87302">
        <w:rPr>
          <w:noProof/>
        </w:rPr>
        <w:t xml:space="preserve"> </w:t>
      </w:r>
      <w:r w:rsidRPr="00B87302">
        <w:rPr>
          <w:noProof/>
        </w:rPr>
        <w:t>60-61.</w:t>
      </w:r>
    </w:p>
    <w:p w:rsidR="00974D84" w:rsidRPr="00B87302" w:rsidRDefault="00974D84" w:rsidP="000C7D67">
      <w:pPr>
        <w:pStyle w:val="ListParagraph"/>
        <w:numPr>
          <w:ilvl w:val="0"/>
          <w:numId w:val="39"/>
        </w:numPr>
        <w:snapToGrid w:val="0"/>
        <w:ind w:left="425" w:hanging="425"/>
        <w:jc w:val="both"/>
        <w:rPr>
          <w:noProof/>
        </w:rPr>
      </w:pPr>
      <w:r w:rsidRPr="00B87302">
        <w:rPr>
          <w:noProof/>
        </w:rPr>
        <w:t>Zhang,</w:t>
      </w:r>
      <w:r w:rsidR="00597B1E" w:rsidRPr="00B87302">
        <w:rPr>
          <w:noProof/>
        </w:rPr>
        <w:t xml:space="preserve"> </w:t>
      </w:r>
      <w:r w:rsidRPr="00B87302">
        <w:rPr>
          <w:noProof/>
        </w:rPr>
        <w:t>L.,</w:t>
      </w:r>
      <w:r w:rsidR="00597B1E" w:rsidRPr="00B87302">
        <w:rPr>
          <w:noProof/>
        </w:rPr>
        <w:t xml:space="preserve"> </w:t>
      </w:r>
      <w:r w:rsidRPr="00B87302">
        <w:rPr>
          <w:noProof/>
        </w:rPr>
        <w:t>A.</w:t>
      </w:r>
      <w:r w:rsidR="00597B1E" w:rsidRPr="00B87302">
        <w:rPr>
          <w:noProof/>
        </w:rPr>
        <w:t xml:space="preserve"> </w:t>
      </w:r>
      <w:r w:rsidRPr="00B87302">
        <w:rPr>
          <w:noProof/>
        </w:rPr>
        <w:t>Kumar,</w:t>
      </w:r>
      <w:r w:rsidR="00597B1E" w:rsidRPr="00B87302">
        <w:rPr>
          <w:noProof/>
        </w:rPr>
        <w:t xml:space="preserve"> </w:t>
      </w:r>
      <w:r w:rsidRPr="00B87302">
        <w:rPr>
          <w:noProof/>
        </w:rPr>
        <w:t>and</w:t>
      </w:r>
      <w:r w:rsidR="00597B1E" w:rsidRPr="00B87302">
        <w:rPr>
          <w:noProof/>
        </w:rPr>
        <w:t xml:space="preserve"> </w:t>
      </w:r>
      <w:r w:rsidRPr="00B87302">
        <w:rPr>
          <w:noProof/>
        </w:rPr>
        <w:t>W.</w:t>
      </w:r>
      <w:r w:rsidR="00597B1E" w:rsidRPr="00B87302">
        <w:rPr>
          <w:noProof/>
        </w:rPr>
        <w:t xml:space="preserve"> </w:t>
      </w:r>
      <w:r w:rsidRPr="00B87302">
        <w:rPr>
          <w:noProof/>
        </w:rPr>
        <w:t>Wang,</w:t>
      </w:r>
      <w:r w:rsidR="00597B1E" w:rsidRPr="00B87302">
        <w:rPr>
          <w:noProof/>
        </w:rPr>
        <w:t xml:space="preserve"> </w:t>
      </w:r>
      <w:r w:rsidRPr="00B87302">
        <w:rPr>
          <w:noProof/>
        </w:rPr>
        <w:t>Influence</w:t>
      </w:r>
      <w:r w:rsidR="00597B1E" w:rsidRPr="00B87302">
        <w:rPr>
          <w:noProof/>
        </w:rPr>
        <w:t xml:space="preserve"> </w:t>
      </w:r>
      <w:r w:rsidRPr="00B87302">
        <w:rPr>
          <w:noProof/>
        </w:rPr>
        <w:t>of</w:t>
      </w:r>
      <w:r w:rsidR="00597B1E" w:rsidRPr="00B87302">
        <w:rPr>
          <w:noProof/>
        </w:rPr>
        <w:t xml:space="preserve"> </w:t>
      </w:r>
      <w:r w:rsidRPr="00B87302">
        <w:rPr>
          <w:noProof/>
        </w:rPr>
        <w:t>changes</w:t>
      </w:r>
      <w:r w:rsidR="00597B1E" w:rsidRPr="00B87302">
        <w:rPr>
          <w:noProof/>
        </w:rPr>
        <w:t xml:space="preserve"> </w:t>
      </w:r>
      <w:r w:rsidRPr="00B87302">
        <w:rPr>
          <w:noProof/>
        </w:rPr>
        <w:t>in</w:t>
      </w:r>
      <w:r w:rsidR="00597B1E" w:rsidRPr="00B87302">
        <w:rPr>
          <w:noProof/>
        </w:rPr>
        <w:t xml:space="preserve"> </w:t>
      </w:r>
      <w:r w:rsidRPr="00B87302">
        <w:rPr>
          <w:noProof/>
        </w:rPr>
        <w:t>observations</w:t>
      </w:r>
      <w:r w:rsidR="00597B1E" w:rsidRPr="00B87302">
        <w:rPr>
          <w:noProof/>
        </w:rPr>
        <w:t xml:space="preserve"> </w:t>
      </w:r>
      <w:r w:rsidRPr="00B87302">
        <w:rPr>
          <w:noProof/>
        </w:rPr>
        <w:t>on</w:t>
      </w:r>
      <w:r w:rsidR="00597B1E" w:rsidRPr="00B87302">
        <w:rPr>
          <w:noProof/>
        </w:rPr>
        <w:t xml:space="preserve"> </w:t>
      </w:r>
      <w:r w:rsidRPr="00B87302">
        <w:rPr>
          <w:noProof/>
        </w:rPr>
        <w:t>precipitation:</w:t>
      </w:r>
      <w:r w:rsidR="00597B1E" w:rsidRPr="00B87302">
        <w:rPr>
          <w:noProof/>
        </w:rPr>
        <w:t xml:space="preserve"> </w:t>
      </w:r>
      <w:r w:rsidRPr="00B87302">
        <w:rPr>
          <w:noProof/>
        </w:rPr>
        <w:t>A</w:t>
      </w:r>
      <w:r w:rsidR="00597B1E" w:rsidRPr="00B87302">
        <w:rPr>
          <w:noProof/>
        </w:rPr>
        <w:t xml:space="preserve"> </w:t>
      </w:r>
      <w:r w:rsidRPr="00B87302">
        <w:rPr>
          <w:noProof/>
        </w:rPr>
        <w:t>case</w:t>
      </w:r>
      <w:r w:rsidR="00597B1E" w:rsidRPr="00B87302">
        <w:rPr>
          <w:noProof/>
        </w:rPr>
        <w:t xml:space="preserve"> </w:t>
      </w:r>
      <w:r w:rsidRPr="00B87302">
        <w:rPr>
          <w:noProof/>
        </w:rPr>
        <w:t>study</w:t>
      </w:r>
      <w:r w:rsidR="00597B1E" w:rsidRPr="00B87302">
        <w:rPr>
          <w:noProof/>
        </w:rPr>
        <w:t xml:space="preserve"> </w:t>
      </w:r>
      <w:r w:rsidRPr="00B87302">
        <w:rPr>
          <w:noProof/>
        </w:rPr>
        <w:t>for</w:t>
      </w:r>
      <w:r w:rsidR="00597B1E" w:rsidRPr="00B87302">
        <w:rPr>
          <w:noProof/>
        </w:rPr>
        <w:t xml:space="preserve"> </w:t>
      </w:r>
      <w:r w:rsidRPr="00B87302">
        <w:rPr>
          <w:noProof/>
        </w:rPr>
        <w:t>the</w:t>
      </w:r>
      <w:r w:rsidR="00597B1E" w:rsidRPr="00B87302">
        <w:rPr>
          <w:noProof/>
        </w:rPr>
        <w:t xml:space="preserve"> </w:t>
      </w:r>
      <w:r w:rsidRPr="00B87302">
        <w:rPr>
          <w:noProof/>
        </w:rPr>
        <w:t>Climate</w:t>
      </w:r>
      <w:r w:rsidR="00597B1E" w:rsidRPr="00B87302">
        <w:rPr>
          <w:noProof/>
        </w:rPr>
        <w:t xml:space="preserve"> </w:t>
      </w:r>
      <w:r w:rsidRPr="00B87302">
        <w:rPr>
          <w:noProof/>
        </w:rPr>
        <w:t>Forecast</w:t>
      </w:r>
      <w:r w:rsidR="00597B1E" w:rsidRPr="00B87302">
        <w:rPr>
          <w:noProof/>
        </w:rPr>
        <w:t xml:space="preserve"> </w:t>
      </w:r>
      <w:r w:rsidRPr="00B87302">
        <w:rPr>
          <w:noProof/>
        </w:rPr>
        <w:t>System</w:t>
      </w:r>
      <w:r w:rsidR="00597B1E" w:rsidRPr="00B87302">
        <w:rPr>
          <w:noProof/>
        </w:rPr>
        <w:t xml:space="preserve"> </w:t>
      </w:r>
      <w:r w:rsidRPr="00B87302">
        <w:rPr>
          <w:noProof/>
        </w:rPr>
        <w:t>Reanalysis</w:t>
      </w:r>
      <w:r w:rsidR="00597B1E" w:rsidRPr="00B87302">
        <w:rPr>
          <w:noProof/>
        </w:rPr>
        <w:t xml:space="preserve"> </w:t>
      </w:r>
      <w:r w:rsidRPr="00B87302">
        <w:rPr>
          <w:noProof/>
        </w:rPr>
        <w:t>(CFSR).</w:t>
      </w:r>
      <w:r w:rsidR="00597B1E" w:rsidRPr="00B87302">
        <w:rPr>
          <w:noProof/>
        </w:rPr>
        <w:t xml:space="preserve"> </w:t>
      </w:r>
      <w:r w:rsidRPr="00B87302">
        <w:rPr>
          <w:noProof/>
        </w:rPr>
        <w:t>Journal</w:t>
      </w:r>
      <w:r w:rsidR="00597B1E" w:rsidRPr="00B87302">
        <w:rPr>
          <w:noProof/>
        </w:rPr>
        <w:t xml:space="preserve"> </w:t>
      </w:r>
      <w:r w:rsidRPr="00B87302">
        <w:rPr>
          <w:noProof/>
        </w:rPr>
        <w:t>of</w:t>
      </w:r>
      <w:r w:rsidR="00597B1E" w:rsidRPr="00B87302">
        <w:rPr>
          <w:noProof/>
        </w:rPr>
        <w:t xml:space="preserve"> </w:t>
      </w:r>
      <w:r w:rsidRPr="00B87302">
        <w:rPr>
          <w:noProof/>
        </w:rPr>
        <w:t>Geophysical</w:t>
      </w:r>
      <w:r w:rsidR="00597B1E" w:rsidRPr="00B87302">
        <w:rPr>
          <w:noProof/>
        </w:rPr>
        <w:t xml:space="preserve"> </w:t>
      </w:r>
      <w:r w:rsidRPr="00B87302">
        <w:rPr>
          <w:noProof/>
        </w:rPr>
        <w:t>Research:</w:t>
      </w:r>
      <w:r w:rsidR="00597B1E" w:rsidRPr="00B87302">
        <w:rPr>
          <w:noProof/>
        </w:rPr>
        <w:t xml:space="preserve"> </w:t>
      </w:r>
      <w:r w:rsidRPr="00B87302">
        <w:rPr>
          <w:noProof/>
        </w:rPr>
        <w:t>Atmospheres,</w:t>
      </w:r>
      <w:r w:rsidR="00597B1E" w:rsidRPr="00B87302">
        <w:rPr>
          <w:noProof/>
        </w:rPr>
        <w:t xml:space="preserve"> </w:t>
      </w:r>
      <w:r w:rsidRPr="00B87302">
        <w:rPr>
          <w:noProof/>
        </w:rPr>
        <w:t>2012.</w:t>
      </w:r>
      <w:r w:rsidR="00597B1E" w:rsidRPr="00B87302">
        <w:rPr>
          <w:noProof/>
        </w:rPr>
        <w:t xml:space="preserve"> </w:t>
      </w:r>
      <w:r w:rsidRPr="00B87302">
        <w:rPr>
          <w:noProof/>
        </w:rPr>
        <w:t>117(D8).</w:t>
      </w:r>
    </w:p>
    <w:p w:rsidR="00974D84" w:rsidRPr="00B87302" w:rsidRDefault="00974D84" w:rsidP="000C7D67">
      <w:pPr>
        <w:pStyle w:val="ListParagraph"/>
        <w:numPr>
          <w:ilvl w:val="0"/>
          <w:numId w:val="39"/>
        </w:numPr>
        <w:snapToGrid w:val="0"/>
        <w:ind w:left="425" w:hanging="425"/>
        <w:jc w:val="both"/>
        <w:rPr>
          <w:noProof/>
        </w:rPr>
      </w:pPr>
      <w:r w:rsidRPr="00B87302">
        <w:rPr>
          <w:noProof/>
        </w:rPr>
        <w:t>Fuka,</w:t>
      </w:r>
      <w:r w:rsidR="00597B1E" w:rsidRPr="00B87302">
        <w:rPr>
          <w:noProof/>
        </w:rPr>
        <w:t xml:space="preserve"> </w:t>
      </w:r>
      <w:r w:rsidRPr="00B87302">
        <w:rPr>
          <w:noProof/>
        </w:rPr>
        <w:t>D.R.,</w:t>
      </w:r>
      <w:r w:rsidR="00597B1E" w:rsidRPr="00B87302">
        <w:rPr>
          <w:noProof/>
        </w:rPr>
        <w:t xml:space="preserve"> </w:t>
      </w:r>
      <w:r w:rsidRPr="00B87302">
        <w:rPr>
          <w:noProof/>
        </w:rPr>
        <w:t>et</w:t>
      </w:r>
      <w:r w:rsidR="00597B1E" w:rsidRPr="00B87302">
        <w:rPr>
          <w:noProof/>
        </w:rPr>
        <w:t xml:space="preserve"> </w:t>
      </w:r>
      <w:r w:rsidRPr="00B87302">
        <w:rPr>
          <w:noProof/>
        </w:rPr>
        <w:t>al.,</w:t>
      </w:r>
      <w:r w:rsidR="00597B1E" w:rsidRPr="00B87302">
        <w:rPr>
          <w:noProof/>
        </w:rPr>
        <w:t xml:space="preserve"> </w:t>
      </w:r>
      <w:r w:rsidRPr="00B87302">
        <w:rPr>
          <w:noProof/>
        </w:rPr>
        <w:t>Using</w:t>
      </w:r>
      <w:r w:rsidR="00597B1E" w:rsidRPr="00B87302">
        <w:rPr>
          <w:noProof/>
        </w:rPr>
        <w:t xml:space="preserve"> </w:t>
      </w:r>
      <w:r w:rsidRPr="00B87302">
        <w:rPr>
          <w:noProof/>
        </w:rPr>
        <w:t>the</w:t>
      </w:r>
      <w:r w:rsidR="00597B1E" w:rsidRPr="00B87302">
        <w:rPr>
          <w:noProof/>
        </w:rPr>
        <w:t xml:space="preserve"> </w:t>
      </w:r>
      <w:r w:rsidRPr="00B87302">
        <w:rPr>
          <w:noProof/>
        </w:rPr>
        <w:t>Climate</w:t>
      </w:r>
      <w:r w:rsidR="00597B1E" w:rsidRPr="00B87302">
        <w:rPr>
          <w:noProof/>
        </w:rPr>
        <w:t xml:space="preserve"> </w:t>
      </w:r>
      <w:r w:rsidRPr="00B87302">
        <w:rPr>
          <w:noProof/>
        </w:rPr>
        <w:t>Forecast</w:t>
      </w:r>
      <w:r w:rsidR="00597B1E" w:rsidRPr="00B87302">
        <w:rPr>
          <w:noProof/>
        </w:rPr>
        <w:t xml:space="preserve"> </w:t>
      </w:r>
      <w:r w:rsidRPr="00B87302">
        <w:rPr>
          <w:noProof/>
        </w:rPr>
        <w:t>System</w:t>
      </w:r>
      <w:r w:rsidR="00597B1E" w:rsidRPr="00B87302">
        <w:rPr>
          <w:noProof/>
        </w:rPr>
        <w:t xml:space="preserve"> </w:t>
      </w:r>
      <w:r w:rsidRPr="00B87302">
        <w:rPr>
          <w:noProof/>
        </w:rPr>
        <w:t>Reanalysis</w:t>
      </w:r>
      <w:r w:rsidR="00597B1E" w:rsidRPr="00B87302">
        <w:rPr>
          <w:noProof/>
        </w:rPr>
        <w:t xml:space="preserve"> </w:t>
      </w:r>
      <w:r w:rsidRPr="00B87302">
        <w:rPr>
          <w:noProof/>
        </w:rPr>
        <w:t>as</w:t>
      </w:r>
      <w:r w:rsidR="00597B1E" w:rsidRPr="00B87302">
        <w:rPr>
          <w:noProof/>
        </w:rPr>
        <w:t xml:space="preserve"> </w:t>
      </w:r>
      <w:r w:rsidRPr="00B87302">
        <w:rPr>
          <w:noProof/>
        </w:rPr>
        <w:t>weather</w:t>
      </w:r>
      <w:r w:rsidR="00597B1E" w:rsidRPr="00B87302">
        <w:rPr>
          <w:noProof/>
        </w:rPr>
        <w:t xml:space="preserve"> </w:t>
      </w:r>
      <w:r w:rsidRPr="00B87302">
        <w:rPr>
          <w:noProof/>
        </w:rPr>
        <w:t>input</w:t>
      </w:r>
      <w:r w:rsidR="00597B1E" w:rsidRPr="00B87302">
        <w:rPr>
          <w:noProof/>
        </w:rPr>
        <w:t xml:space="preserve"> </w:t>
      </w:r>
      <w:r w:rsidRPr="00B87302">
        <w:rPr>
          <w:noProof/>
        </w:rPr>
        <w:t>data</w:t>
      </w:r>
      <w:r w:rsidR="00597B1E" w:rsidRPr="00B87302">
        <w:rPr>
          <w:noProof/>
        </w:rPr>
        <w:t xml:space="preserve"> </w:t>
      </w:r>
      <w:r w:rsidRPr="00B87302">
        <w:rPr>
          <w:noProof/>
        </w:rPr>
        <w:t>for</w:t>
      </w:r>
      <w:r w:rsidR="00597B1E" w:rsidRPr="00B87302">
        <w:rPr>
          <w:noProof/>
        </w:rPr>
        <w:t xml:space="preserve"> </w:t>
      </w:r>
      <w:r w:rsidRPr="00B87302">
        <w:rPr>
          <w:noProof/>
        </w:rPr>
        <w:t>watershed</w:t>
      </w:r>
      <w:r w:rsidR="00597B1E" w:rsidRPr="00B87302">
        <w:rPr>
          <w:noProof/>
        </w:rPr>
        <w:t xml:space="preserve"> </w:t>
      </w:r>
      <w:r w:rsidRPr="00B87302">
        <w:rPr>
          <w:noProof/>
        </w:rPr>
        <w:t>models.</w:t>
      </w:r>
      <w:r w:rsidR="00597B1E" w:rsidRPr="00B87302">
        <w:rPr>
          <w:noProof/>
        </w:rPr>
        <w:t xml:space="preserve"> </w:t>
      </w:r>
      <w:r w:rsidRPr="00B87302">
        <w:rPr>
          <w:noProof/>
        </w:rPr>
        <w:t>Hydrological</w:t>
      </w:r>
      <w:r w:rsidR="00597B1E" w:rsidRPr="00B87302">
        <w:rPr>
          <w:noProof/>
        </w:rPr>
        <w:t xml:space="preserve"> </w:t>
      </w:r>
      <w:r w:rsidRPr="00B87302">
        <w:rPr>
          <w:noProof/>
        </w:rPr>
        <w:t>Processes,</w:t>
      </w:r>
      <w:r w:rsidR="00597B1E" w:rsidRPr="00B87302">
        <w:rPr>
          <w:noProof/>
        </w:rPr>
        <w:t xml:space="preserve"> </w:t>
      </w:r>
      <w:r w:rsidRPr="00B87302">
        <w:rPr>
          <w:noProof/>
        </w:rPr>
        <w:t>2014.</w:t>
      </w:r>
      <w:r w:rsidR="00597B1E" w:rsidRPr="00B87302">
        <w:rPr>
          <w:noProof/>
        </w:rPr>
        <w:t xml:space="preserve"> </w:t>
      </w:r>
      <w:r w:rsidRPr="00B87302">
        <w:rPr>
          <w:noProof/>
        </w:rPr>
        <w:t>28(22):</w:t>
      </w:r>
      <w:r w:rsidR="00597B1E" w:rsidRPr="00B87302">
        <w:rPr>
          <w:noProof/>
        </w:rPr>
        <w:t xml:space="preserve"> </w:t>
      </w:r>
      <w:r w:rsidRPr="00B87302">
        <w:rPr>
          <w:noProof/>
        </w:rPr>
        <w:t>p.</w:t>
      </w:r>
      <w:r w:rsidR="00597B1E" w:rsidRPr="00B87302">
        <w:rPr>
          <w:noProof/>
        </w:rPr>
        <w:t xml:space="preserve"> </w:t>
      </w:r>
      <w:r w:rsidRPr="00B87302">
        <w:rPr>
          <w:noProof/>
        </w:rPr>
        <w:t>5613-5623.</w:t>
      </w:r>
    </w:p>
    <w:p w:rsidR="00974D84" w:rsidRPr="00B87302" w:rsidRDefault="00974D84" w:rsidP="000C7D67">
      <w:pPr>
        <w:pStyle w:val="ListParagraph"/>
        <w:numPr>
          <w:ilvl w:val="0"/>
          <w:numId w:val="39"/>
        </w:numPr>
        <w:snapToGrid w:val="0"/>
        <w:ind w:left="425" w:hanging="425"/>
        <w:jc w:val="both"/>
        <w:rPr>
          <w:noProof/>
        </w:rPr>
      </w:pPr>
      <w:r w:rsidRPr="00B87302">
        <w:rPr>
          <w:noProof/>
        </w:rPr>
        <w:t>Winchell,</w:t>
      </w:r>
      <w:r w:rsidR="00597B1E" w:rsidRPr="00B87302">
        <w:rPr>
          <w:noProof/>
        </w:rPr>
        <w:t xml:space="preserve"> </w:t>
      </w:r>
      <w:r w:rsidRPr="00B87302">
        <w:rPr>
          <w:noProof/>
        </w:rPr>
        <w:t>M.,</w:t>
      </w:r>
      <w:r w:rsidR="00597B1E" w:rsidRPr="00B87302">
        <w:rPr>
          <w:noProof/>
        </w:rPr>
        <w:t xml:space="preserve"> </w:t>
      </w:r>
      <w:r w:rsidRPr="00B87302">
        <w:rPr>
          <w:noProof/>
        </w:rPr>
        <w:t>et</w:t>
      </w:r>
      <w:r w:rsidR="00597B1E" w:rsidRPr="00B87302">
        <w:rPr>
          <w:noProof/>
        </w:rPr>
        <w:t xml:space="preserve"> </w:t>
      </w:r>
      <w:r w:rsidRPr="00B87302">
        <w:rPr>
          <w:noProof/>
        </w:rPr>
        <w:t>al.,</w:t>
      </w:r>
      <w:r w:rsidR="00597B1E" w:rsidRPr="00B87302">
        <w:rPr>
          <w:noProof/>
        </w:rPr>
        <w:t xml:space="preserve"> </w:t>
      </w:r>
      <w:r w:rsidRPr="00B87302">
        <w:rPr>
          <w:noProof/>
        </w:rPr>
        <w:t>ArcSWAT</w:t>
      </w:r>
      <w:r w:rsidR="00597B1E" w:rsidRPr="00B87302">
        <w:rPr>
          <w:noProof/>
        </w:rPr>
        <w:t xml:space="preserve"> </w:t>
      </w:r>
      <w:r w:rsidRPr="00B87302">
        <w:rPr>
          <w:noProof/>
        </w:rPr>
        <w:t>interface</w:t>
      </w:r>
      <w:r w:rsidR="00597B1E" w:rsidRPr="00B87302">
        <w:rPr>
          <w:noProof/>
        </w:rPr>
        <w:t xml:space="preserve"> </w:t>
      </w:r>
      <w:r w:rsidRPr="00B87302">
        <w:rPr>
          <w:noProof/>
        </w:rPr>
        <w:t>for</w:t>
      </w:r>
      <w:r w:rsidR="00597B1E" w:rsidRPr="00B87302">
        <w:rPr>
          <w:noProof/>
        </w:rPr>
        <w:t xml:space="preserve"> </w:t>
      </w:r>
      <w:r w:rsidRPr="00B87302">
        <w:rPr>
          <w:noProof/>
        </w:rPr>
        <w:t>SWAT</w:t>
      </w:r>
      <w:r w:rsidR="00597B1E" w:rsidRPr="00B87302">
        <w:rPr>
          <w:noProof/>
        </w:rPr>
        <w:t xml:space="preserve"> </w:t>
      </w:r>
      <w:r w:rsidRPr="00B87302">
        <w:rPr>
          <w:noProof/>
        </w:rPr>
        <w:t>2005.</w:t>
      </w:r>
      <w:r w:rsidR="00597B1E" w:rsidRPr="00B87302">
        <w:rPr>
          <w:noProof/>
        </w:rPr>
        <w:t xml:space="preserve"> </w:t>
      </w:r>
      <w:r w:rsidRPr="00B87302">
        <w:rPr>
          <w:noProof/>
        </w:rPr>
        <w:t>User’sGuide,</w:t>
      </w:r>
      <w:r w:rsidR="00597B1E" w:rsidRPr="00B87302">
        <w:rPr>
          <w:noProof/>
        </w:rPr>
        <w:t xml:space="preserve"> </w:t>
      </w:r>
      <w:r w:rsidRPr="00B87302">
        <w:rPr>
          <w:noProof/>
        </w:rPr>
        <w:t>Blackland</w:t>
      </w:r>
      <w:r w:rsidR="00597B1E" w:rsidRPr="00B87302">
        <w:rPr>
          <w:noProof/>
        </w:rPr>
        <w:t xml:space="preserve"> </w:t>
      </w:r>
      <w:r w:rsidRPr="00B87302">
        <w:rPr>
          <w:noProof/>
        </w:rPr>
        <w:t>Research</w:t>
      </w:r>
      <w:r w:rsidR="00597B1E" w:rsidRPr="00B87302">
        <w:rPr>
          <w:noProof/>
        </w:rPr>
        <w:t xml:space="preserve"> </w:t>
      </w:r>
      <w:r w:rsidRPr="00B87302">
        <w:rPr>
          <w:noProof/>
        </w:rPr>
        <w:t>Center,</w:t>
      </w:r>
      <w:r w:rsidR="00597B1E" w:rsidRPr="00B87302">
        <w:rPr>
          <w:noProof/>
        </w:rPr>
        <w:t xml:space="preserve"> </w:t>
      </w:r>
      <w:r w:rsidRPr="00B87302">
        <w:rPr>
          <w:noProof/>
        </w:rPr>
        <w:t>Texas</w:t>
      </w:r>
      <w:r w:rsidR="00597B1E" w:rsidRPr="00B87302">
        <w:rPr>
          <w:noProof/>
        </w:rPr>
        <w:t xml:space="preserve"> </w:t>
      </w:r>
      <w:r w:rsidRPr="00B87302">
        <w:rPr>
          <w:noProof/>
        </w:rPr>
        <w:t>Agricultural</w:t>
      </w:r>
      <w:r w:rsidR="00597B1E" w:rsidRPr="00B87302">
        <w:rPr>
          <w:noProof/>
        </w:rPr>
        <w:t xml:space="preserve"> </w:t>
      </w:r>
      <w:r w:rsidRPr="00B87302">
        <w:rPr>
          <w:noProof/>
        </w:rPr>
        <w:t>Experiment</w:t>
      </w:r>
      <w:r w:rsidR="00597B1E" w:rsidRPr="00B87302">
        <w:rPr>
          <w:noProof/>
        </w:rPr>
        <w:t xml:space="preserve"> </w:t>
      </w:r>
      <w:r w:rsidRPr="00B87302">
        <w:rPr>
          <w:noProof/>
        </w:rPr>
        <w:t>Station,</w:t>
      </w:r>
      <w:r w:rsidR="00597B1E" w:rsidRPr="00B87302">
        <w:rPr>
          <w:noProof/>
        </w:rPr>
        <w:t xml:space="preserve"> </w:t>
      </w:r>
      <w:r w:rsidRPr="00B87302">
        <w:rPr>
          <w:noProof/>
        </w:rPr>
        <w:t>Temple,</w:t>
      </w:r>
      <w:r w:rsidR="00597B1E" w:rsidRPr="00B87302">
        <w:rPr>
          <w:noProof/>
        </w:rPr>
        <w:t xml:space="preserve"> </w:t>
      </w:r>
      <w:r w:rsidRPr="00B87302">
        <w:rPr>
          <w:noProof/>
        </w:rPr>
        <w:t>2007.</w:t>
      </w:r>
    </w:p>
    <w:p w:rsidR="00974D84" w:rsidRPr="00B87302" w:rsidRDefault="00974D84" w:rsidP="000C7D67">
      <w:pPr>
        <w:pStyle w:val="ListParagraph"/>
        <w:numPr>
          <w:ilvl w:val="0"/>
          <w:numId w:val="39"/>
        </w:numPr>
        <w:snapToGrid w:val="0"/>
        <w:ind w:left="425" w:hanging="425"/>
        <w:jc w:val="both"/>
        <w:rPr>
          <w:noProof/>
        </w:rPr>
      </w:pPr>
      <w:r w:rsidRPr="00B87302">
        <w:rPr>
          <w:noProof/>
        </w:rPr>
        <w:t>Rajawatta,</w:t>
      </w:r>
      <w:r w:rsidR="00597B1E" w:rsidRPr="00B87302">
        <w:rPr>
          <w:noProof/>
        </w:rPr>
        <w:t xml:space="preserve"> </w:t>
      </w:r>
      <w:r w:rsidRPr="00B87302">
        <w:rPr>
          <w:noProof/>
        </w:rPr>
        <w:t>K.,</w:t>
      </w:r>
      <w:r w:rsidR="00597B1E" w:rsidRPr="00B87302">
        <w:rPr>
          <w:noProof/>
        </w:rPr>
        <w:t xml:space="preserve"> </w:t>
      </w:r>
      <w:r w:rsidRPr="00B87302">
        <w:rPr>
          <w:noProof/>
        </w:rPr>
        <w:t>D.</w:t>
      </w:r>
      <w:r w:rsidR="00597B1E" w:rsidRPr="00B87302">
        <w:rPr>
          <w:noProof/>
        </w:rPr>
        <w:t xml:space="preserve"> </w:t>
      </w:r>
      <w:r w:rsidRPr="00B87302">
        <w:rPr>
          <w:noProof/>
        </w:rPr>
        <w:t>He,</w:t>
      </w:r>
      <w:r w:rsidR="00597B1E" w:rsidRPr="00B87302">
        <w:rPr>
          <w:noProof/>
        </w:rPr>
        <w:t xml:space="preserve"> </w:t>
      </w:r>
      <w:r w:rsidRPr="00B87302">
        <w:rPr>
          <w:noProof/>
        </w:rPr>
        <w:t>and</w:t>
      </w:r>
      <w:r w:rsidR="00597B1E" w:rsidRPr="00B87302">
        <w:rPr>
          <w:noProof/>
        </w:rPr>
        <w:t xml:space="preserve"> </w:t>
      </w:r>
      <w:r w:rsidRPr="00B87302">
        <w:rPr>
          <w:noProof/>
        </w:rPr>
        <w:t>P.</w:t>
      </w:r>
      <w:r w:rsidR="00597B1E" w:rsidRPr="00B87302">
        <w:rPr>
          <w:noProof/>
        </w:rPr>
        <w:t xml:space="preserve"> </w:t>
      </w:r>
      <w:r w:rsidRPr="00B87302">
        <w:rPr>
          <w:noProof/>
        </w:rPr>
        <w:t>MKDK,</w:t>
      </w:r>
      <w:r w:rsidR="00597B1E" w:rsidRPr="00B87302">
        <w:rPr>
          <w:noProof/>
        </w:rPr>
        <w:t xml:space="preserve"> </w:t>
      </w:r>
      <w:r w:rsidRPr="00B87302">
        <w:rPr>
          <w:noProof/>
        </w:rPr>
        <w:t>CMWSim:</w:t>
      </w:r>
      <w:r w:rsidR="00597B1E" w:rsidRPr="00B87302">
        <w:rPr>
          <w:noProof/>
        </w:rPr>
        <w:t xml:space="preserve"> </w:t>
      </w:r>
      <w:r w:rsidRPr="00B87302">
        <w:rPr>
          <w:noProof/>
        </w:rPr>
        <w:t>development</w:t>
      </w:r>
      <w:r w:rsidR="00597B1E" w:rsidRPr="00B87302">
        <w:rPr>
          <w:noProof/>
        </w:rPr>
        <w:t xml:space="preserve"> </w:t>
      </w:r>
      <w:r w:rsidRPr="00B87302">
        <w:rPr>
          <w:noProof/>
        </w:rPr>
        <w:t>and</w:t>
      </w:r>
      <w:r w:rsidR="00597B1E" w:rsidRPr="00B87302">
        <w:rPr>
          <w:noProof/>
        </w:rPr>
        <w:t xml:space="preserve"> </w:t>
      </w:r>
      <w:r w:rsidRPr="00B87302">
        <w:rPr>
          <w:noProof/>
        </w:rPr>
        <w:t>evaluation</w:t>
      </w:r>
      <w:r w:rsidR="00597B1E" w:rsidRPr="00B87302">
        <w:rPr>
          <w:noProof/>
        </w:rPr>
        <w:t xml:space="preserve"> </w:t>
      </w:r>
      <w:r w:rsidRPr="00B87302">
        <w:rPr>
          <w:noProof/>
        </w:rPr>
        <w:t>of</w:t>
      </w:r>
      <w:r w:rsidR="00597B1E" w:rsidRPr="00B87302">
        <w:rPr>
          <w:noProof/>
        </w:rPr>
        <w:t xml:space="preserve"> </w:t>
      </w:r>
      <w:r w:rsidRPr="00B87302">
        <w:rPr>
          <w:noProof/>
        </w:rPr>
        <w:t>probability-based</w:t>
      </w:r>
      <w:r w:rsidR="00597B1E" w:rsidRPr="00B87302">
        <w:rPr>
          <w:noProof/>
        </w:rPr>
        <w:t xml:space="preserve"> </w:t>
      </w:r>
      <w:r w:rsidRPr="00B87302">
        <w:rPr>
          <w:noProof/>
        </w:rPr>
        <w:t>weather</w:t>
      </w:r>
      <w:r w:rsidR="00597B1E" w:rsidRPr="00B87302">
        <w:rPr>
          <w:noProof/>
        </w:rPr>
        <w:t xml:space="preserve"> </w:t>
      </w:r>
      <w:r w:rsidRPr="00B87302">
        <w:rPr>
          <w:noProof/>
        </w:rPr>
        <w:t>generating</w:t>
      </w:r>
      <w:r w:rsidR="00597B1E" w:rsidRPr="00B87302">
        <w:rPr>
          <w:noProof/>
        </w:rPr>
        <w:t xml:space="preserve"> </w:t>
      </w:r>
      <w:r w:rsidRPr="00B87302">
        <w:rPr>
          <w:noProof/>
        </w:rPr>
        <w:t>software</w:t>
      </w:r>
      <w:r w:rsidR="00597B1E" w:rsidRPr="00B87302">
        <w:rPr>
          <w:noProof/>
        </w:rPr>
        <w:t xml:space="preserve"> </w:t>
      </w:r>
      <w:r w:rsidRPr="00B87302">
        <w:rPr>
          <w:noProof/>
        </w:rPr>
        <w:t>for</w:t>
      </w:r>
      <w:r w:rsidR="00597B1E" w:rsidRPr="00B87302">
        <w:rPr>
          <w:noProof/>
        </w:rPr>
        <w:t xml:space="preserve"> </w:t>
      </w:r>
      <w:r w:rsidRPr="00B87302">
        <w:rPr>
          <w:noProof/>
        </w:rPr>
        <w:t>crop</w:t>
      </w:r>
      <w:r w:rsidR="00597B1E" w:rsidRPr="00B87302">
        <w:rPr>
          <w:noProof/>
        </w:rPr>
        <w:t xml:space="preserve"> </w:t>
      </w:r>
      <w:r w:rsidRPr="00B87302">
        <w:rPr>
          <w:noProof/>
        </w:rPr>
        <w:t>growth</w:t>
      </w:r>
      <w:r w:rsidR="00597B1E" w:rsidRPr="00B87302">
        <w:rPr>
          <w:noProof/>
        </w:rPr>
        <w:t xml:space="preserve"> </w:t>
      </w:r>
      <w:r w:rsidRPr="00B87302">
        <w:rPr>
          <w:noProof/>
        </w:rPr>
        <w:t>simulation.</w:t>
      </w:r>
      <w:r w:rsidR="00597B1E" w:rsidRPr="00B87302">
        <w:rPr>
          <w:noProof/>
        </w:rPr>
        <w:t xml:space="preserve"> </w:t>
      </w:r>
      <w:r w:rsidR="00086072" w:rsidRPr="00B87302">
        <w:rPr>
          <w:noProof/>
        </w:rPr>
        <w:t>Italian</w:t>
      </w:r>
      <w:r w:rsidR="00597B1E" w:rsidRPr="00B87302">
        <w:rPr>
          <w:noProof/>
        </w:rPr>
        <w:t xml:space="preserve"> </w:t>
      </w:r>
      <w:r w:rsidR="00086072" w:rsidRPr="00B87302">
        <w:rPr>
          <w:noProof/>
        </w:rPr>
        <w:t>Journal</w:t>
      </w:r>
      <w:r w:rsidR="00597B1E" w:rsidRPr="00B87302">
        <w:rPr>
          <w:noProof/>
        </w:rPr>
        <w:t xml:space="preserve"> </w:t>
      </w:r>
      <w:r w:rsidR="00086072" w:rsidRPr="00B87302">
        <w:rPr>
          <w:noProof/>
        </w:rPr>
        <w:t>Of</w:t>
      </w:r>
      <w:r w:rsidR="00597B1E" w:rsidRPr="00B87302">
        <w:rPr>
          <w:noProof/>
        </w:rPr>
        <w:t xml:space="preserve"> </w:t>
      </w:r>
      <w:r w:rsidR="00086072" w:rsidRPr="00B87302">
        <w:rPr>
          <w:noProof/>
        </w:rPr>
        <w:t>Agrometeorology-Rivista</w:t>
      </w:r>
      <w:r w:rsidR="00597B1E" w:rsidRPr="00B87302">
        <w:rPr>
          <w:noProof/>
        </w:rPr>
        <w:t xml:space="preserve"> </w:t>
      </w:r>
      <w:r w:rsidR="00086072" w:rsidRPr="00B87302">
        <w:rPr>
          <w:noProof/>
        </w:rPr>
        <w:t>Italiana</w:t>
      </w:r>
      <w:r w:rsidR="00597B1E" w:rsidRPr="00B87302">
        <w:rPr>
          <w:noProof/>
        </w:rPr>
        <w:t xml:space="preserve"> </w:t>
      </w:r>
      <w:r w:rsidR="00086072" w:rsidRPr="00B87302">
        <w:rPr>
          <w:noProof/>
        </w:rPr>
        <w:t>Di</w:t>
      </w:r>
      <w:r w:rsidR="00597B1E" w:rsidRPr="00B87302">
        <w:rPr>
          <w:noProof/>
        </w:rPr>
        <w:t xml:space="preserve"> </w:t>
      </w:r>
      <w:r w:rsidR="00086072" w:rsidRPr="00B87302">
        <w:rPr>
          <w:noProof/>
        </w:rPr>
        <w:t>Agrometeorologia</w:t>
      </w:r>
      <w:r w:rsidRPr="00B87302">
        <w:rPr>
          <w:noProof/>
        </w:rPr>
        <w:t>,</w:t>
      </w:r>
      <w:r w:rsidR="00597B1E" w:rsidRPr="00B87302">
        <w:rPr>
          <w:noProof/>
        </w:rPr>
        <w:t xml:space="preserve"> </w:t>
      </w:r>
      <w:r w:rsidRPr="00B87302">
        <w:rPr>
          <w:noProof/>
        </w:rPr>
        <w:t>2014.</w:t>
      </w:r>
      <w:r w:rsidR="00597B1E" w:rsidRPr="00B87302">
        <w:rPr>
          <w:noProof/>
        </w:rPr>
        <w:t xml:space="preserve"> </w:t>
      </w:r>
      <w:r w:rsidRPr="00B87302">
        <w:rPr>
          <w:noProof/>
        </w:rPr>
        <w:t>19(3):</w:t>
      </w:r>
      <w:r w:rsidR="00597B1E" w:rsidRPr="00B87302">
        <w:rPr>
          <w:noProof/>
        </w:rPr>
        <w:t xml:space="preserve"> </w:t>
      </w:r>
      <w:r w:rsidRPr="00B87302">
        <w:rPr>
          <w:noProof/>
        </w:rPr>
        <w:t>p.</w:t>
      </w:r>
      <w:r w:rsidR="00597B1E" w:rsidRPr="00B87302">
        <w:rPr>
          <w:noProof/>
        </w:rPr>
        <w:t xml:space="preserve"> </w:t>
      </w:r>
      <w:r w:rsidRPr="00B87302">
        <w:rPr>
          <w:noProof/>
        </w:rPr>
        <w:t>5-14.</w:t>
      </w:r>
    </w:p>
    <w:p w:rsidR="00974D84" w:rsidRPr="00B87302" w:rsidRDefault="00974D84" w:rsidP="000C7D67">
      <w:pPr>
        <w:pStyle w:val="ListParagraph"/>
        <w:numPr>
          <w:ilvl w:val="0"/>
          <w:numId w:val="39"/>
        </w:numPr>
        <w:snapToGrid w:val="0"/>
        <w:ind w:left="425" w:hanging="425"/>
        <w:jc w:val="both"/>
        <w:rPr>
          <w:noProof/>
        </w:rPr>
      </w:pPr>
      <w:r w:rsidRPr="00B87302">
        <w:rPr>
          <w:noProof/>
        </w:rPr>
        <w:t>Narsimlu,</w:t>
      </w:r>
      <w:r w:rsidR="00597B1E" w:rsidRPr="00B87302">
        <w:rPr>
          <w:noProof/>
        </w:rPr>
        <w:t xml:space="preserve"> </w:t>
      </w:r>
      <w:r w:rsidRPr="00B87302">
        <w:rPr>
          <w:noProof/>
        </w:rPr>
        <w:t>B.,</w:t>
      </w:r>
      <w:r w:rsidR="00597B1E" w:rsidRPr="00B87302">
        <w:rPr>
          <w:noProof/>
        </w:rPr>
        <w:t xml:space="preserve"> </w:t>
      </w:r>
      <w:r w:rsidRPr="00B87302">
        <w:rPr>
          <w:noProof/>
        </w:rPr>
        <w:t>et</w:t>
      </w:r>
      <w:r w:rsidR="00597B1E" w:rsidRPr="00B87302">
        <w:rPr>
          <w:noProof/>
        </w:rPr>
        <w:t xml:space="preserve"> </w:t>
      </w:r>
      <w:r w:rsidRPr="00B87302">
        <w:rPr>
          <w:noProof/>
        </w:rPr>
        <w:t>al.,</w:t>
      </w:r>
      <w:r w:rsidR="00597B1E" w:rsidRPr="00B87302">
        <w:rPr>
          <w:noProof/>
        </w:rPr>
        <w:t xml:space="preserve"> </w:t>
      </w:r>
      <w:r w:rsidRPr="00B87302">
        <w:rPr>
          <w:noProof/>
        </w:rPr>
        <w:t>SWAT</w:t>
      </w:r>
      <w:r w:rsidR="00597B1E" w:rsidRPr="00B87302">
        <w:rPr>
          <w:noProof/>
        </w:rPr>
        <w:t xml:space="preserve"> </w:t>
      </w:r>
      <w:r w:rsidRPr="00B87302">
        <w:rPr>
          <w:noProof/>
        </w:rPr>
        <w:t>model</w:t>
      </w:r>
      <w:r w:rsidR="00597B1E" w:rsidRPr="00B87302">
        <w:rPr>
          <w:noProof/>
        </w:rPr>
        <w:t xml:space="preserve"> </w:t>
      </w:r>
      <w:r w:rsidRPr="00B87302">
        <w:rPr>
          <w:noProof/>
        </w:rPr>
        <w:t>calibration</w:t>
      </w:r>
      <w:r w:rsidR="00597B1E" w:rsidRPr="00B87302">
        <w:rPr>
          <w:noProof/>
        </w:rPr>
        <w:t xml:space="preserve"> </w:t>
      </w:r>
      <w:r w:rsidRPr="00B87302">
        <w:rPr>
          <w:noProof/>
        </w:rPr>
        <w:t>and</w:t>
      </w:r>
      <w:r w:rsidR="00597B1E" w:rsidRPr="00B87302">
        <w:rPr>
          <w:noProof/>
        </w:rPr>
        <w:t xml:space="preserve"> </w:t>
      </w:r>
      <w:r w:rsidRPr="00B87302">
        <w:rPr>
          <w:noProof/>
        </w:rPr>
        <w:t>uncertainty</w:t>
      </w:r>
      <w:r w:rsidR="00597B1E" w:rsidRPr="00B87302">
        <w:rPr>
          <w:noProof/>
        </w:rPr>
        <w:t xml:space="preserve"> </w:t>
      </w:r>
      <w:r w:rsidRPr="00B87302">
        <w:rPr>
          <w:noProof/>
        </w:rPr>
        <w:t>analysis</w:t>
      </w:r>
      <w:r w:rsidR="00597B1E" w:rsidRPr="00B87302">
        <w:rPr>
          <w:noProof/>
        </w:rPr>
        <w:t xml:space="preserve"> </w:t>
      </w:r>
      <w:r w:rsidRPr="00B87302">
        <w:rPr>
          <w:noProof/>
        </w:rPr>
        <w:t>for</w:t>
      </w:r>
      <w:r w:rsidR="00597B1E" w:rsidRPr="00B87302">
        <w:rPr>
          <w:noProof/>
        </w:rPr>
        <w:t xml:space="preserve"> </w:t>
      </w:r>
      <w:r w:rsidRPr="00B87302">
        <w:rPr>
          <w:noProof/>
        </w:rPr>
        <w:t>streamflow</w:t>
      </w:r>
      <w:r w:rsidR="00597B1E" w:rsidRPr="00B87302">
        <w:rPr>
          <w:noProof/>
        </w:rPr>
        <w:t xml:space="preserve"> </w:t>
      </w:r>
      <w:r w:rsidRPr="00B87302">
        <w:rPr>
          <w:noProof/>
        </w:rPr>
        <w:t>prediction</w:t>
      </w:r>
      <w:r w:rsidR="00597B1E" w:rsidRPr="00B87302">
        <w:rPr>
          <w:noProof/>
        </w:rPr>
        <w:t xml:space="preserve"> </w:t>
      </w:r>
      <w:r w:rsidRPr="00B87302">
        <w:rPr>
          <w:noProof/>
        </w:rPr>
        <w:t>in</w:t>
      </w:r>
      <w:r w:rsidR="00597B1E" w:rsidRPr="00B87302">
        <w:rPr>
          <w:noProof/>
        </w:rPr>
        <w:t xml:space="preserve"> </w:t>
      </w:r>
      <w:r w:rsidRPr="00B87302">
        <w:rPr>
          <w:noProof/>
        </w:rPr>
        <w:t>the</w:t>
      </w:r>
      <w:r w:rsidR="00597B1E" w:rsidRPr="00B87302">
        <w:rPr>
          <w:noProof/>
        </w:rPr>
        <w:t xml:space="preserve"> </w:t>
      </w:r>
      <w:r w:rsidRPr="00B87302">
        <w:rPr>
          <w:noProof/>
        </w:rPr>
        <w:t>Kunwari</w:t>
      </w:r>
      <w:r w:rsidR="00597B1E" w:rsidRPr="00B87302">
        <w:rPr>
          <w:noProof/>
        </w:rPr>
        <w:t xml:space="preserve"> </w:t>
      </w:r>
      <w:r w:rsidRPr="00B87302">
        <w:rPr>
          <w:noProof/>
        </w:rPr>
        <w:t>River</w:t>
      </w:r>
      <w:r w:rsidR="00597B1E" w:rsidRPr="00B87302">
        <w:rPr>
          <w:noProof/>
        </w:rPr>
        <w:t xml:space="preserve"> </w:t>
      </w:r>
      <w:r w:rsidRPr="00B87302">
        <w:rPr>
          <w:noProof/>
        </w:rPr>
        <w:t>Basin,</w:t>
      </w:r>
      <w:r w:rsidR="00597B1E" w:rsidRPr="00B87302">
        <w:rPr>
          <w:noProof/>
        </w:rPr>
        <w:t xml:space="preserve"> </w:t>
      </w:r>
      <w:r w:rsidRPr="00B87302">
        <w:rPr>
          <w:noProof/>
        </w:rPr>
        <w:t>India,</w:t>
      </w:r>
      <w:r w:rsidR="00597B1E" w:rsidRPr="00B87302">
        <w:rPr>
          <w:noProof/>
        </w:rPr>
        <w:t xml:space="preserve"> </w:t>
      </w:r>
      <w:r w:rsidRPr="00B87302">
        <w:rPr>
          <w:noProof/>
        </w:rPr>
        <w:t>using</w:t>
      </w:r>
      <w:r w:rsidR="00597B1E" w:rsidRPr="00B87302">
        <w:rPr>
          <w:noProof/>
        </w:rPr>
        <w:t xml:space="preserve"> </w:t>
      </w:r>
      <w:r w:rsidRPr="00B87302">
        <w:rPr>
          <w:noProof/>
        </w:rPr>
        <w:t>sequential</w:t>
      </w:r>
      <w:r w:rsidR="00597B1E" w:rsidRPr="00B87302">
        <w:rPr>
          <w:noProof/>
        </w:rPr>
        <w:t xml:space="preserve"> </w:t>
      </w:r>
      <w:r w:rsidRPr="00B87302">
        <w:rPr>
          <w:noProof/>
        </w:rPr>
        <w:t>uncertainty</w:t>
      </w:r>
      <w:r w:rsidR="00597B1E" w:rsidRPr="00B87302">
        <w:rPr>
          <w:noProof/>
        </w:rPr>
        <w:t xml:space="preserve"> </w:t>
      </w:r>
      <w:r w:rsidRPr="00B87302">
        <w:rPr>
          <w:noProof/>
        </w:rPr>
        <w:t>fitting.</w:t>
      </w:r>
      <w:r w:rsidR="00597B1E" w:rsidRPr="00B87302">
        <w:rPr>
          <w:noProof/>
        </w:rPr>
        <w:t xml:space="preserve"> </w:t>
      </w:r>
      <w:r w:rsidRPr="00B87302">
        <w:rPr>
          <w:noProof/>
        </w:rPr>
        <w:t>Environmental</w:t>
      </w:r>
      <w:r w:rsidR="00597B1E" w:rsidRPr="00B87302">
        <w:rPr>
          <w:noProof/>
        </w:rPr>
        <w:t xml:space="preserve"> </w:t>
      </w:r>
      <w:r w:rsidRPr="00B87302">
        <w:rPr>
          <w:noProof/>
        </w:rPr>
        <w:t>Processes,</w:t>
      </w:r>
      <w:r w:rsidR="00597B1E" w:rsidRPr="00B87302">
        <w:rPr>
          <w:noProof/>
        </w:rPr>
        <w:t xml:space="preserve"> </w:t>
      </w:r>
      <w:r w:rsidRPr="00B87302">
        <w:rPr>
          <w:noProof/>
        </w:rPr>
        <w:t>2015.</w:t>
      </w:r>
      <w:r w:rsidR="00597B1E" w:rsidRPr="00B87302">
        <w:rPr>
          <w:noProof/>
        </w:rPr>
        <w:t xml:space="preserve"> </w:t>
      </w:r>
      <w:r w:rsidRPr="00B87302">
        <w:rPr>
          <w:noProof/>
        </w:rPr>
        <w:t>2(1):</w:t>
      </w:r>
      <w:r w:rsidR="00597B1E" w:rsidRPr="00B87302">
        <w:rPr>
          <w:noProof/>
        </w:rPr>
        <w:t xml:space="preserve"> </w:t>
      </w:r>
      <w:r w:rsidRPr="00B87302">
        <w:rPr>
          <w:noProof/>
        </w:rPr>
        <w:t>p.</w:t>
      </w:r>
      <w:r w:rsidR="00597B1E" w:rsidRPr="00B87302">
        <w:rPr>
          <w:noProof/>
        </w:rPr>
        <w:t xml:space="preserve"> </w:t>
      </w:r>
      <w:r w:rsidRPr="00B87302">
        <w:rPr>
          <w:noProof/>
        </w:rPr>
        <w:t>79-95.</w:t>
      </w:r>
    </w:p>
    <w:p w:rsidR="00974D84" w:rsidRPr="00B87302" w:rsidRDefault="00974D84" w:rsidP="000C7D67">
      <w:pPr>
        <w:pStyle w:val="ListParagraph"/>
        <w:numPr>
          <w:ilvl w:val="0"/>
          <w:numId w:val="39"/>
        </w:numPr>
        <w:snapToGrid w:val="0"/>
        <w:ind w:left="425" w:hanging="425"/>
        <w:jc w:val="both"/>
        <w:rPr>
          <w:noProof/>
        </w:rPr>
      </w:pPr>
      <w:r w:rsidRPr="00B87302">
        <w:rPr>
          <w:noProof/>
        </w:rPr>
        <w:lastRenderedPageBreak/>
        <w:t>Moriasi,</w:t>
      </w:r>
      <w:r w:rsidR="00597B1E" w:rsidRPr="00B87302">
        <w:rPr>
          <w:noProof/>
        </w:rPr>
        <w:t xml:space="preserve"> </w:t>
      </w:r>
      <w:r w:rsidRPr="00B87302">
        <w:rPr>
          <w:noProof/>
        </w:rPr>
        <w:t>D.N.,</w:t>
      </w:r>
      <w:r w:rsidR="00597B1E" w:rsidRPr="00B87302">
        <w:rPr>
          <w:noProof/>
        </w:rPr>
        <w:t xml:space="preserve"> </w:t>
      </w:r>
      <w:r w:rsidRPr="00B87302">
        <w:rPr>
          <w:noProof/>
        </w:rPr>
        <w:t>et</w:t>
      </w:r>
      <w:r w:rsidR="00597B1E" w:rsidRPr="00B87302">
        <w:rPr>
          <w:noProof/>
        </w:rPr>
        <w:t xml:space="preserve"> </w:t>
      </w:r>
      <w:r w:rsidRPr="00B87302">
        <w:rPr>
          <w:noProof/>
        </w:rPr>
        <w:t>al.,</w:t>
      </w:r>
      <w:r w:rsidR="00597B1E" w:rsidRPr="00B87302">
        <w:rPr>
          <w:noProof/>
        </w:rPr>
        <w:t xml:space="preserve"> </w:t>
      </w:r>
      <w:r w:rsidRPr="00B87302">
        <w:rPr>
          <w:noProof/>
        </w:rPr>
        <w:t>Model</w:t>
      </w:r>
      <w:r w:rsidR="00597B1E" w:rsidRPr="00B87302">
        <w:rPr>
          <w:noProof/>
        </w:rPr>
        <w:t xml:space="preserve"> </w:t>
      </w:r>
      <w:r w:rsidRPr="00B87302">
        <w:rPr>
          <w:noProof/>
        </w:rPr>
        <w:t>evaluation</w:t>
      </w:r>
      <w:r w:rsidR="00597B1E" w:rsidRPr="00B87302">
        <w:rPr>
          <w:noProof/>
        </w:rPr>
        <w:t xml:space="preserve"> </w:t>
      </w:r>
      <w:r w:rsidRPr="00B87302">
        <w:rPr>
          <w:noProof/>
        </w:rPr>
        <w:t>guidelines</w:t>
      </w:r>
      <w:r w:rsidR="00597B1E" w:rsidRPr="00B87302">
        <w:rPr>
          <w:noProof/>
        </w:rPr>
        <w:t xml:space="preserve"> </w:t>
      </w:r>
      <w:r w:rsidRPr="00B87302">
        <w:rPr>
          <w:noProof/>
        </w:rPr>
        <w:t>for</w:t>
      </w:r>
      <w:r w:rsidR="00597B1E" w:rsidRPr="00B87302">
        <w:rPr>
          <w:noProof/>
        </w:rPr>
        <w:t xml:space="preserve"> </w:t>
      </w:r>
      <w:r w:rsidRPr="00B87302">
        <w:rPr>
          <w:noProof/>
        </w:rPr>
        <w:t>systematic</w:t>
      </w:r>
      <w:r w:rsidR="00597B1E" w:rsidRPr="00B87302">
        <w:rPr>
          <w:noProof/>
        </w:rPr>
        <w:t xml:space="preserve"> </w:t>
      </w:r>
      <w:r w:rsidRPr="00B87302">
        <w:rPr>
          <w:noProof/>
        </w:rPr>
        <w:t>quantification</w:t>
      </w:r>
      <w:r w:rsidR="00597B1E" w:rsidRPr="00B87302">
        <w:rPr>
          <w:noProof/>
        </w:rPr>
        <w:t xml:space="preserve"> </w:t>
      </w:r>
      <w:r w:rsidRPr="00B87302">
        <w:rPr>
          <w:noProof/>
        </w:rPr>
        <w:t>of</w:t>
      </w:r>
      <w:r w:rsidR="00597B1E" w:rsidRPr="00B87302">
        <w:rPr>
          <w:noProof/>
        </w:rPr>
        <w:t xml:space="preserve"> </w:t>
      </w:r>
      <w:r w:rsidRPr="00B87302">
        <w:rPr>
          <w:noProof/>
        </w:rPr>
        <w:t>accuracy</w:t>
      </w:r>
      <w:r w:rsidR="00597B1E" w:rsidRPr="00B87302">
        <w:rPr>
          <w:noProof/>
        </w:rPr>
        <w:t xml:space="preserve"> </w:t>
      </w:r>
      <w:r w:rsidRPr="00B87302">
        <w:rPr>
          <w:noProof/>
        </w:rPr>
        <w:t>in</w:t>
      </w:r>
      <w:r w:rsidR="00597B1E" w:rsidRPr="00B87302">
        <w:rPr>
          <w:noProof/>
        </w:rPr>
        <w:t xml:space="preserve"> </w:t>
      </w:r>
      <w:r w:rsidRPr="00B87302">
        <w:rPr>
          <w:noProof/>
        </w:rPr>
        <w:t>watershed</w:t>
      </w:r>
      <w:r w:rsidR="00597B1E" w:rsidRPr="00B87302">
        <w:rPr>
          <w:noProof/>
        </w:rPr>
        <w:t xml:space="preserve"> </w:t>
      </w:r>
      <w:r w:rsidRPr="00B87302">
        <w:rPr>
          <w:noProof/>
        </w:rPr>
        <w:t>simulations.</w:t>
      </w:r>
      <w:r w:rsidR="00597B1E" w:rsidRPr="00B87302">
        <w:rPr>
          <w:noProof/>
        </w:rPr>
        <w:t xml:space="preserve"> </w:t>
      </w:r>
      <w:r w:rsidRPr="00B87302">
        <w:rPr>
          <w:noProof/>
        </w:rPr>
        <w:t>Transactions</w:t>
      </w:r>
      <w:r w:rsidR="00597B1E" w:rsidRPr="00B87302">
        <w:rPr>
          <w:noProof/>
        </w:rPr>
        <w:t xml:space="preserve"> </w:t>
      </w:r>
      <w:r w:rsidRPr="00B87302">
        <w:rPr>
          <w:noProof/>
        </w:rPr>
        <w:t>of</w:t>
      </w:r>
      <w:r w:rsidR="00597B1E" w:rsidRPr="00B87302">
        <w:rPr>
          <w:noProof/>
        </w:rPr>
        <w:t xml:space="preserve"> </w:t>
      </w:r>
      <w:r w:rsidRPr="00B87302">
        <w:rPr>
          <w:noProof/>
        </w:rPr>
        <w:t>the</w:t>
      </w:r>
      <w:r w:rsidR="00597B1E" w:rsidRPr="00B87302">
        <w:rPr>
          <w:noProof/>
        </w:rPr>
        <w:t xml:space="preserve"> </w:t>
      </w:r>
      <w:r w:rsidRPr="00B87302">
        <w:rPr>
          <w:noProof/>
        </w:rPr>
        <w:t>ASABE,</w:t>
      </w:r>
      <w:r w:rsidR="00597B1E" w:rsidRPr="00B87302">
        <w:rPr>
          <w:noProof/>
        </w:rPr>
        <w:t xml:space="preserve"> </w:t>
      </w:r>
      <w:r w:rsidRPr="00B87302">
        <w:rPr>
          <w:noProof/>
        </w:rPr>
        <w:t>2007.</w:t>
      </w:r>
      <w:r w:rsidR="00597B1E" w:rsidRPr="00B87302">
        <w:rPr>
          <w:noProof/>
        </w:rPr>
        <w:t xml:space="preserve"> </w:t>
      </w:r>
      <w:r w:rsidRPr="00B87302">
        <w:rPr>
          <w:noProof/>
        </w:rPr>
        <w:t>50(3):</w:t>
      </w:r>
      <w:r w:rsidR="00597B1E" w:rsidRPr="00B87302">
        <w:rPr>
          <w:noProof/>
        </w:rPr>
        <w:t xml:space="preserve"> </w:t>
      </w:r>
      <w:r w:rsidRPr="00B87302">
        <w:rPr>
          <w:noProof/>
        </w:rPr>
        <w:t>p.</w:t>
      </w:r>
      <w:r w:rsidR="00597B1E" w:rsidRPr="00B87302">
        <w:rPr>
          <w:noProof/>
        </w:rPr>
        <w:t xml:space="preserve"> </w:t>
      </w:r>
      <w:r w:rsidRPr="00B87302">
        <w:rPr>
          <w:noProof/>
        </w:rPr>
        <w:t>885-900.</w:t>
      </w:r>
    </w:p>
    <w:p w:rsidR="00974D84" w:rsidRPr="00B87302" w:rsidRDefault="00974D84" w:rsidP="000C7D67">
      <w:pPr>
        <w:pStyle w:val="ListParagraph"/>
        <w:numPr>
          <w:ilvl w:val="0"/>
          <w:numId w:val="39"/>
        </w:numPr>
        <w:snapToGrid w:val="0"/>
        <w:ind w:left="425" w:hanging="425"/>
        <w:jc w:val="both"/>
        <w:rPr>
          <w:noProof/>
        </w:rPr>
      </w:pPr>
      <w:r w:rsidRPr="00B87302">
        <w:rPr>
          <w:noProof/>
        </w:rPr>
        <w:t>Bonumá,</w:t>
      </w:r>
      <w:r w:rsidR="00597B1E" w:rsidRPr="00B87302">
        <w:rPr>
          <w:noProof/>
        </w:rPr>
        <w:t xml:space="preserve"> </w:t>
      </w:r>
      <w:r w:rsidRPr="00B87302">
        <w:rPr>
          <w:noProof/>
        </w:rPr>
        <w:t>N.B.,</w:t>
      </w:r>
      <w:r w:rsidR="00597B1E" w:rsidRPr="00B87302">
        <w:rPr>
          <w:noProof/>
        </w:rPr>
        <w:t xml:space="preserve"> </w:t>
      </w:r>
      <w:r w:rsidRPr="00B87302">
        <w:rPr>
          <w:noProof/>
        </w:rPr>
        <w:t>et</w:t>
      </w:r>
      <w:r w:rsidR="00597B1E" w:rsidRPr="00B87302">
        <w:rPr>
          <w:noProof/>
        </w:rPr>
        <w:t xml:space="preserve"> </w:t>
      </w:r>
      <w:r w:rsidRPr="00B87302">
        <w:rPr>
          <w:noProof/>
        </w:rPr>
        <w:t>al.,</w:t>
      </w:r>
      <w:r w:rsidR="00597B1E" w:rsidRPr="00B87302">
        <w:rPr>
          <w:noProof/>
        </w:rPr>
        <w:t xml:space="preserve"> </w:t>
      </w:r>
      <w:r w:rsidRPr="00B87302">
        <w:rPr>
          <w:noProof/>
        </w:rPr>
        <w:t>Modeling</w:t>
      </w:r>
      <w:r w:rsidR="00597B1E" w:rsidRPr="00B87302">
        <w:rPr>
          <w:noProof/>
        </w:rPr>
        <w:t xml:space="preserve"> </w:t>
      </w:r>
      <w:r w:rsidRPr="00B87302">
        <w:rPr>
          <w:noProof/>
        </w:rPr>
        <w:t>surface</w:t>
      </w:r>
      <w:r w:rsidR="00597B1E" w:rsidRPr="00B87302">
        <w:rPr>
          <w:noProof/>
        </w:rPr>
        <w:t xml:space="preserve"> </w:t>
      </w:r>
      <w:r w:rsidRPr="00B87302">
        <w:rPr>
          <w:noProof/>
        </w:rPr>
        <w:t>hydrology,</w:t>
      </w:r>
      <w:r w:rsidR="00597B1E" w:rsidRPr="00B87302">
        <w:rPr>
          <w:noProof/>
        </w:rPr>
        <w:t xml:space="preserve"> </w:t>
      </w:r>
      <w:r w:rsidRPr="00B87302">
        <w:rPr>
          <w:noProof/>
        </w:rPr>
        <w:t>soil</w:t>
      </w:r>
      <w:r w:rsidR="00597B1E" w:rsidRPr="00B87302">
        <w:rPr>
          <w:noProof/>
        </w:rPr>
        <w:t xml:space="preserve"> </w:t>
      </w:r>
      <w:r w:rsidRPr="00B87302">
        <w:rPr>
          <w:noProof/>
        </w:rPr>
        <w:t>erosion,</w:t>
      </w:r>
      <w:r w:rsidR="00597B1E" w:rsidRPr="00B87302">
        <w:rPr>
          <w:noProof/>
        </w:rPr>
        <w:t xml:space="preserve"> </w:t>
      </w:r>
      <w:r w:rsidRPr="00B87302">
        <w:rPr>
          <w:noProof/>
        </w:rPr>
        <w:t>nutrient</w:t>
      </w:r>
      <w:r w:rsidR="00597B1E" w:rsidRPr="00B87302">
        <w:rPr>
          <w:noProof/>
        </w:rPr>
        <w:t xml:space="preserve"> </w:t>
      </w:r>
      <w:r w:rsidRPr="00B87302">
        <w:rPr>
          <w:noProof/>
        </w:rPr>
        <w:t>transport,</w:t>
      </w:r>
      <w:r w:rsidR="00597B1E" w:rsidRPr="00B87302">
        <w:rPr>
          <w:noProof/>
        </w:rPr>
        <w:t xml:space="preserve"> </w:t>
      </w:r>
      <w:r w:rsidRPr="00B87302">
        <w:rPr>
          <w:noProof/>
        </w:rPr>
        <w:t>and</w:t>
      </w:r>
      <w:r w:rsidR="00597B1E" w:rsidRPr="00B87302">
        <w:rPr>
          <w:noProof/>
        </w:rPr>
        <w:t xml:space="preserve"> </w:t>
      </w:r>
      <w:r w:rsidRPr="00B87302">
        <w:rPr>
          <w:noProof/>
        </w:rPr>
        <w:t>future</w:t>
      </w:r>
      <w:r w:rsidR="00597B1E" w:rsidRPr="00B87302">
        <w:rPr>
          <w:noProof/>
        </w:rPr>
        <w:t xml:space="preserve"> </w:t>
      </w:r>
      <w:r w:rsidRPr="00B87302">
        <w:rPr>
          <w:noProof/>
        </w:rPr>
        <w:t>scenarios</w:t>
      </w:r>
      <w:r w:rsidR="00597B1E" w:rsidRPr="00B87302">
        <w:rPr>
          <w:noProof/>
        </w:rPr>
        <w:t xml:space="preserve"> </w:t>
      </w:r>
      <w:r w:rsidRPr="00B87302">
        <w:rPr>
          <w:noProof/>
        </w:rPr>
        <w:t>with</w:t>
      </w:r>
      <w:r w:rsidR="00597B1E" w:rsidRPr="00B87302">
        <w:rPr>
          <w:noProof/>
        </w:rPr>
        <w:t xml:space="preserve"> </w:t>
      </w:r>
      <w:r w:rsidRPr="00B87302">
        <w:rPr>
          <w:noProof/>
        </w:rPr>
        <w:t>the</w:t>
      </w:r>
      <w:r w:rsidR="00597B1E" w:rsidRPr="00B87302">
        <w:rPr>
          <w:noProof/>
        </w:rPr>
        <w:t xml:space="preserve"> </w:t>
      </w:r>
      <w:r w:rsidRPr="00B87302">
        <w:rPr>
          <w:noProof/>
        </w:rPr>
        <w:t>ecohydrological</w:t>
      </w:r>
      <w:r w:rsidR="00597B1E" w:rsidRPr="00B87302">
        <w:rPr>
          <w:noProof/>
        </w:rPr>
        <w:t xml:space="preserve"> </w:t>
      </w:r>
      <w:r w:rsidRPr="00B87302">
        <w:rPr>
          <w:noProof/>
        </w:rPr>
        <w:t>SWAT</w:t>
      </w:r>
      <w:r w:rsidR="00597B1E" w:rsidRPr="00B87302">
        <w:rPr>
          <w:noProof/>
        </w:rPr>
        <w:t xml:space="preserve"> </w:t>
      </w:r>
      <w:r w:rsidRPr="00B87302">
        <w:rPr>
          <w:noProof/>
        </w:rPr>
        <w:t>model</w:t>
      </w:r>
      <w:r w:rsidR="00597B1E" w:rsidRPr="00B87302">
        <w:rPr>
          <w:noProof/>
        </w:rPr>
        <w:t xml:space="preserve"> </w:t>
      </w:r>
      <w:r w:rsidRPr="00B87302">
        <w:rPr>
          <w:noProof/>
        </w:rPr>
        <w:t>in</w:t>
      </w:r>
      <w:r w:rsidR="00597B1E" w:rsidRPr="00B87302">
        <w:rPr>
          <w:noProof/>
        </w:rPr>
        <w:t xml:space="preserve"> </w:t>
      </w:r>
      <w:r w:rsidRPr="00B87302">
        <w:rPr>
          <w:noProof/>
        </w:rPr>
        <w:t>brazilian</w:t>
      </w:r>
      <w:r w:rsidR="00597B1E" w:rsidRPr="00B87302">
        <w:rPr>
          <w:noProof/>
        </w:rPr>
        <w:t xml:space="preserve"> </w:t>
      </w:r>
      <w:r w:rsidRPr="00B87302">
        <w:rPr>
          <w:noProof/>
        </w:rPr>
        <w:t>watersheds</w:t>
      </w:r>
      <w:r w:rsidR="00597B1E" w:rsidRPr="00B87302">
        <w:rPr>
          <w:noProof/>
        </w:rPr>
        <w:t xml:space="preserve"> </w:t>
      </w:r>
      <w:r w:rsidRPr="00B87302">
        <w:rPr>
          <w:noProof/>
        </w:rPr>
        <w:t>and</w:t>
      </w:r>
      <w:r w:rsidR="00597B1E" w:rsidRPr="00B87302">
        <w:rPr>
          <w:noProof/>
        </w:rPr>
        <w:t xml:space="preserve"> </w:t>
      </w:r>
      <w:r w:rsidRPr="00B87302">
        <w:rPr>
          <w:noProof/>
        </w:rPr>
        <w:t>river</w:t>
      </w:r>
      <w:r w:rsidR="00597B1E" w:rsidRPr="00B87302">
        <w:rPr>
          <w:noProof/>
        </w:rPr>
        <w:t xml:space="preserve"> </w:t>
      </w:r>
      <w:r w:rsidRPr="00B87302">
        <w:rPr>
          <w:noProof/>
        </w:rPr>
        <w:t>basins.</w:t>
      </w:r>
      <w:r w:rsidR="00597B1E" w:rsidRPr="00B87302">
        <w:rPr>
          <w:noProof/>
        </w:rPr>
        <w:t xml:space="preserve"> </w:t>
      </w:r>
      <w:r w:rsidRPr="00B87302">
        <w:rPr>
          <w:noProof/>
        </w:rPr>
        <w:t>Tópicos</w:t>
      </w:r>
      <w:r w:rsidR="00597B1E" w:rsidRPr="00B87302">
        <w:rPr>
          <w:noProof/>
        </w:rPr>
        <w:t xml:space="preserve"> </w:t>
      </w:r>
      <w:r w:rsidRPr="00B87302">
        <w:rPr>
          <w:noProof/>
        </w:rPr>
        <w:t>Ci.</w:t>
      </w:r>
      <w:r w:rsidR="00597B1E" w:rsidRPr="00B87302">
        <w:rPr>
          <w:noProof/>
        </w:rPr>
        <w:t xml:space="preserve"> </w:t>
      </w:r>
      <w:r w:rsidRPr="00B87302">
        <w:rPr>
          <w:noProof/>
        </w:rPr>
        <w:t>Solo,</w:t>
      </w:r>
      <w:r w:rsidR="00597B1E" w:rsidRPr="00B87302">
        <w:rPr>
          <w:noProof/>
        </w:rPr>
        <w:t xml:space="preserve"> </w:t>
      </w:r>
      <w:r w:rsidRPr="00B87302">
        <w:rPr>
          <w:noProof/>
        </w:rPr>
        <w:t>2015.</w:t>
      </w:r>
      <w:r w:rsidR="00597B1E" w:rsidRPr="00B87302">
        <w:rPr>
          <w:noProof/>
        </w:rPr>
        <w:t xml:space="preserve"> </w:t>
      </w:r>
      <w:r w:rsidRPr="00B87302">
        <w:rPr>
          <w:noProof/>
        </w:rPr>
        <w:t>9:</w:t>
      </w:r>
      <w:r w:rsidR="00597B1E" w:rsidRPr="00B87302">
        <w:rPr>
          <w:noProof/>
        </w:rPr>
        <w:t xml:space="preserve"> </w:t>
      </w:r>
      <w:r w:rsidRPr="00B87302">
        <w:rPr>
          <w:noProof/>
        </w:rPr>
        <w:t>p.</w:t>
      </w:r>
      <w:r w:rsidR="00597B1E" w:rsidRPr="00B87302">
        <w:rPr>
          <w:noProof/>
        </w:rPr>
        <w:t xml:space="preserve"> </w:t>
      </w:r>
      <w:r w:rsidRPr="00B87302">
        <w:rPr>
          <w:noProof/>
        </w:rPr>
        <w:t>241-290.</w:t>
      </w:r>
    </w:p>
    <w:p w:rsidR="00974D84" w:rsidRPr="00B87302" w:rsidRDefault="00974D84" w:rsidP="000C7D67">
      <w:pPr>
        <w:pStyle w:val="ListParagraph"/>
        <w:numPr>
          <w:ilvl w:val="0"/>
          <w:numId w:val="39"/>
        </w:numPr>
        <w:snapToGrid w:val="0"/>
        <w:ind w:left="425" w:hanging="425"/>
        <w:jc w:val="both"/>
        <w:rPr>
          <w:noProof/>
        </w:rPr>
      </w:pPr>
      <w:r w:rsidRPr="00B87302">
        <w:rPr>
          <w:noProof/>
        </w:rPr>
        <w:t>Forkuor,</w:t>
      </w:r>
      <w:r w:rsidR="00597B1E" w:rsidRPr="00B87302">
        <w:rPr>
          <w:noProof/>
        </w:rPr>
        <w:t xml:space="preserve"> </w:t>
      </w:r>
      <w:r w:rsidRPr="00B87302">
        <w:rPr>
          <w:noProof/>
        </w:rPr>
        <w:t>G.</w:t>
      </w:r>
      <w:r w:rsidR="00597B1E" w:rsidRPr="00B87302">
        <w:rPr>
          <w:noProof/>
        </w:rPr>
        <w:t xml:space="preserve"> </w:t>
      </w:r>
      <w:r w:rsidRPr="00B87302">
        <w:rPr>
          <w:noProof/>
        </w:rPr>
        <w:t>and</w:t>
      </w:r>
      <w:r w:rsidR="00597B1E" w:rsidRPr="00B87302">
        <w:rPr>
          <w:noProof/>
        </w:rPr>
        <w:t xml:space="preserve"> </w:t>
      </w:r>
      <w:r w:rsidRPr="00B87302">
        <w:rPr>
          <w:noProof/>
        </w:rPr>
        <w:t>O.</w:t>
      </w:r>
      <w:r w:rsidR="00597B1E" w:rsidRPr="00B87302">
        <w:rPr>
          <w:noProof/>
        </w:rPr>
        <w:t xml:space="preserve"> </w:t>
      </w:r>
      <w:r w:rsidRPr="00B87302">
        <w:rPr>
          <w:noProof/>
        </w:rPr>
        <w:t>Cofie,</w:t>
      </w:r>
      <w:r w:rsidR="00597B1E" w:rsidRPr="00B87302">
        <w:rPr>
          <w:noProof/>
        </w:rPr>
        <w:t xml:space="preserve"> </w:t>
      </w:r>
      <w:r w:rsidRPr="00B87302">
        <w:rPr>
          <w:noProof/>
        </w:rPr>
        <w:t>Dynamics</w:t>
      </w:r>
      <w:r w:rsidR="00597B1E" w:rsidRPr="00B87302">
        <w:rPr>
          <w:noProof/>
        </w:rPr>
        <w:t xml:space="preserve"> </w:t>
      </w:r>
      <w:r w:rsidRPr="00B87302">
        <w:rPr>
          <w:noProof/>
        </w:rPr>
        <w:t>of</w:t>
      </w:r>
      <w:r w:rsidR="00597B1E" w:rsidRPr="00B87302">
        <w:rPr>
          <w:noProof/>
        </w:rPr>
        <w:t xml:space="preserve"> </w:t>
      </w:r>
      <w:r w:rsidRPr="00B87302">
        <w:rPr>
          <w:noProof/>
        </w:rPr>
        <w:t>land-use</w:t>
      </w:r>
      <w:r w:rsidR="00597B1E" w:rsidRPr="00B87302">
        <w:rPr>
          <w:noProof/>
        </w:rPr>
        <w:t xml:space="preserve"> </w:t>
      </w:r>
      <w:r w:rsidRPr="00B87302">
        <w:rPr>
          <w:noProof/>
        </w:rPr>
        <w:t>and</w:t>
      </w:r>
      <w:r w:rsidR="00597B1E" w:rsidRPr="00B87302">
        <w:rPr>
          <w:noProof/>
        </w:rPr>
        <w:t xml:space="preserve"> </w:t>
      </w:r>
      <w:r w:rsidRPr="00B87302">
        <w:rPr>
          <w:noProof/>
        </w:rPr>
        <w:t>land-cover</w:t>
      </w:r>
      <w:r w:rsidR="00597B1E" w:rsidRPr="00B87302">
        <w:rPr>
          <w:noProof/>
        </w:rPr>
        <w:t xml:space="preserve"> </w:t>
      </w:r>
      <w:r w:rsidRPr="00B87302">
        <w:rPr>
          <w:noProof/>
        </w:rPr>
        <w:t>change</w:t>
      </w:r>
      <w:r w:rsidR="00597B1E" w:rsidRPr="00B87302">
        <w:rPr>
          <w:noProof/>
        </w:rPr>
        <w:t xml:space="preserve"> </w:t>
      </w:r>
      <w:r w:rsidRPr="00B87302">
        <w:rPr>
          <w:noProof/>
        </w:rPr>
        <w:t>in</w:t>
      </w:r>
      <w:r w:rsidR="00597B1E" w:rsidRPr="00B87302">
        <w:rPr>
          <w:noProof/>
        </w:rPr>
        <w:t xml:space="preserve"> </w:t>
      </w:r>
      <w:r w:rsidRPr="00B87302">
        <w:rPr>
          <w:noProof/>
        </w:rPr>
        <w:t>Freetown,</w:t>
      </w:r>
      <w:r w:rsidR="00597B1E" w:rsidRPr="00B87302">
        <w:rPr>
          <w:noProof/>
        </w:rPr>
        <w:t xml:space="preserve"> </w:t>
      </w:r>
      <w:r w:rsidRPr="00B87302">
        <w:rPr>
          <w:noProof/>
        </w:rPr>
        <w:t>Sierra</w:t>
      </w:r>
      <w:r w:rsidR="00597B1E" w:rsidRPr="00B87302">
        <w:rPr>
          <w:noProof/>
        </w:rPr>
        <w:t xml:space="preserve"> </w:t>
      </w:r>
      <w:r w:rsidRPr="00B87302">
        <w:rPr>
          <w:noProof/>
        </w:rPr>
        <w:t>Leone</w:t>
      </w:r>
      <w:r w:rsidR="00597B1E" w:rsidRPr="00B87302">
        <w:rPr>
          <w:noProof/>
        </w:rPr>
        <w:t xml:space="preserve"> </w:t>
      </w:r>
      <w:r w:rsidRPr="00B87302">
        <w:rPr>
          <w:noProof/>
        </w:rPr>
        <w:t>and</w:t>
      </w:r>
      <w:r w:rsidR="00597B1E" w:rsidRPr="00B87302">
        <w:rPr>
          <w:noProof/>
        </w:rPr>
        <w:t xml:space="preserve"> </w:t>
      </w:r>
      <w:r w:rsidRPr="00B87302">
        <w:rPr>
          <w:noProof/>
        </w:rPr>
        <w:t>its</w:t>
      </w:r>
      <w:r w:rsidR="00597B1E" w:rsidRPr="00B87302">
        <w:rPr>
          <w:noProof/>
        </w:rPr>
        <w:t xml:space="preserve"> </w:t>
      </w:r>
      <w:r w:rsidRPr="00B87302">
        <w:rPr>
          <w:noProof/>
        </w:rPr>
        <w:t>effects</w:t>
      </w:r>
      <w:r w:rsidR="00597B1E" w:rsidRPr="00B87302">
        <w:rPr>
          <w:noProof/>
        </w:rPr>
        <w:t xml:space="preserve"> </w:t>
      </w:r>
      <w:r w:rsidRPr="00B87302">
        <w:rPr>
          <w:noProof/>
        </w:rPr>
        <w:t>on</w:t>
      </w:r>
      <w:r w:rsidR="00597B1E" w:rsidRPr="00B87302">
        <w:rPr>
          <w:noProof/>
        </w:rPr>
        <w:t xml:space="preserve"> </w:t>
      </w:r>
      <w:r w:rsidRPr="00B87302">
        <w:rPr>
          <w:noProof/>
        </w:rPr>
        <w:t>urban</w:t>
      </w:r>
      <w:r w:rsidR="00597B1E" w:rsidRPr="00B87302">
        <w:rPr>
          <w:noProof/>
        </w:rPr>
        <w:t xml:space="preserve"> </w:t>
      </w:r>
      <w:r w:rsidRPr="00B87302">
        <w:rPr>
          <w:noProof/>
        </w:rPr>
        <w:t>and</w:t>
      </w:r>
      <w:r w:rsidR="00597B1E" w:rsidRPr="00B87302">
        <w:rPr>
          <w:noProof/>
        </w:rPr>
        <w:t xml:space="preserve"> </w:t>
      </w:r>
      <w:r w:rsidRPr="00B87302">
        <w:rPr>
          <w:noProof/>
        </w:rPr>
        <w:t>peri-urban</w:t>
      </w:r>
      <w:r w:rsidR="00597B1E" w:rsidRPr="00B87302">
        <w:rPr>
          <w:noProof/>
        </w:rPr>
        <w:t xml:space="preserve"> </w:t>
      </w:r>
      <w:r w:rsidRPr="00B87302">
        <w:rPr>
          <w:noProof/>
        </w:rPr>
        <w:t>agriculture–a</w:t>
      </w:r>
      <w:r w:rsidR="00597B1E" w:rsidRPr="00B87302">
        <w:rPr>
          <w:noProof/>
        </w:rPr>
        <w:t xml:space="preserve"> </w:t>
      </w:r>
      <w:r w:rsidRPr="00B87302">
        <w:rPr>
          <w:noProof/>
        </w:rPr>
        <w:t>remote</w:t>
      </w:r>
      <w:r w:rsidR="00597B1E" w:rsidRPr="00B87302">
        <w:rPr>
          <w:noProof/>
        </w:rPr>
        <w:t xml:space="preserve"> </w:t>
      </w:r>
      <w:r w:rsidRPr="00B87302">
        <w:rPr>
          <w:noProof/>
        </w:rPr>
        <w:t>sensing</w:t>
      </w:r>
      <w:r w:rsidR="00597B1E" w:rsidRPr="00B87302">
        <w:rPr>
          <w:noProof/>
        </w:rPr>
        <w:t xml:space="preserve"> </w:t>
      </w:r>
      <w:r w:rsidRPr="00B87302">
        <w:rPr>
          <w:noProof/>
        </w:rPr>
        <w:t>approach.</w:t>
      </w:r>
      <w:r w:rsidR="00597B1E" w:rsidRPr="00B87302">
        <w:rPr>
          <w:noProof/>
        </w:rPr>
        <w:t xml:space="preserve"> </w:t>
      </w:r>
      <w:r w:rsidRPr="00B87302">
        <w:rPr>
          <w:noProof/>
        </w:rPr>
        <w:t>International</w:t>
      </w:r>
      <w:r w:rsidR="00597B1E" w:rsidRPr="00B87302">
        <w:rPr>
          <w:noProof/>
        </w:rPr>
        <w:t xml:space="preserve"> </w:t>
      </w:r>
      <w:r w:rsidRPr="00B87302">
        <w:rPr>
          <w:noProof/>
        </w:rPr>
        <w:t>Journal</w:t>
      </w:r>
      <w:r w:rsidR="00597B1E" w:rsidRPr="00B87302">
        <w:rPr>
          <w:noProof/>
        </w:rPr>
        <w:t xml:space="preserve"> </w:t>
      </w:r>
      <w:r w:rsidRPr="00B87302">
        <w:rPr>
          <w:noProof/>
        </w:rPr>
        <w:t>of</w:t>
      </w:r>
      <w:r w:rsidR="00597B1E" w:rsidRPr="00B87302">
        <w:rPr>
          <w:noProof/>
        </w:rPr>
        <w:t xml:space="preserve"> </w:t>
      </w:r>
      <w:r w:rsidRPr="00B87302">
        <w:rPr>
          <w:noProof/>
        </w:rPr>
        <w:t>Remote</w:t>
      </w:r>
      <w:r w:rsidR="00597B1E" w:rsidRPr="00B87302">
        <w:rPr>
          <w:noProof/>
        </w:rPr>
        <w:t xml:space="preserve"> </w:t>
      </w:r>
      <w:r w:rsidRPr="00B87302">
        <w:rPr>
          <w:noProof/>
        </w:rPr>
        <w:t>Sensing,</w:t>
      </w:r>
      <w:r w:rsidR="00597B1E" w:rsidRPr="00B87302">
        <w:rPr>
          <w:noProof/>
        </w:rPr>
        <w:t xml:space="preserve"> </w:t>
      </w:r>
      <w:r w:rsidRPr="00B87302">
        <w:rPr>
          <w:noProof/>
        </w:rPr>
        <w:t>2011.</w:t>
      </w:r>
      <w:r w:rsidR="00597B1E" w:rsidRPr="00B87302">
        <w:rPr>
          <w:noProof/>
        </w:rPr>
        <w:t xml:space="preserve"> </w:t>
      </w:r>
      <w:r w:rsidRPr="00B87302">
        <w:rPr>
          <w:noProof/>
        </w:rPr>
        <w:t>32(4):</w:t>
      </w:r>
      <w:r w:rsidR="00597B1E" w:rsidRPr="00B87302">
        <w:rPr>
          <w:noProof/>
        </w:rPr>
        <w:t xml:space="preserve"> </w:t>
      </w:r>
      <w:r w:rsidRPr="00B87302">
        <w:rPr>
          <w:noProof/>
        </w:rPr>
        <w:t>p.</w:t>
      </w:r>
      <w:r w:rsidR="00597B1E" w:rsidRPr="00B87302">
        <w:rPr>
          <w:noProof/>
        </w:rPr>
        <w:t xml:space="preserve"> </w:t>
      </w:r>
      <w:r w:rsidRPr="00B87302">
        <w:rPr>
          <w:noProof/>
        </w:rPr>
        <w:t>1017-1037.</w:t>
      </w:r>
    </w:p>
    <w:p w:rsidR="00974D84" w:rsidRPr="00B87302" w:rsidRDefault="00974D84" w:rsidP="000C7D67">
      <w:pPr>
        <w:pStyle w:val="ListParagraph"/>
        <w:numPr>
          <w:ilvl w:val="0"/>
          <w:numId w:val="39"/>
        </w:numPr>
        <w:snapToGrid w:val="0"/>
        <w:ind w:left="425" w:hanging="425"/>
        <w:jc w:val="both"/>
        <w:rPr>
          <w:noProof/>
        </w:rPr>
      </w:pPr>
      <w:r w:rsidRPr="00B87302">
        <w:rPr>
          <w:noProof/>
        </w:rPr>
        <w:lastRenderedPageBreak/>
        <w:t>Mahmud,</w:t>
      </w:r>
      <w:r w:rsidR="00597B1E" w:rsidRPr="00B87302">
        <w:rPr>
          <w:noProof/>
        </w:rPr>
        <w:t xml:space="preserve"> </w:t>
      </w:r>
      <w:r w:rsidRPr="00B87302">
        <w:rPr>
          <w:noProof/>
        </w:rPr>
        <w:t>A.</w:t>
      </w:r>
      <w:r w:rsidR="00597B1E" w:rsidRPr="00B87302">
        <w:rPr>
          <w:noProof/>
        </w:rPr>
        <w:t xml:space="preserve"> </w:t>
      </w:r>
      <w:r w:rsidRPr="00B87302">
        <w:rPr>
          <w:noProof/>
        </w:rPr>
        <w:t>and</w:t>
      </w:r>
      <w:r w:rsidR="00597B1E" w:rsidRPr="00B87302">
        <w:rPr>
          <w:noProof/>
        </w:rPr>
        <w:t xml:space="preserve"> </w:t>
      </w:r>
      <w:r w:rsidRPr="00B87302">
        <w:rPr>
          <w:noProof/>
        </w:rPr>
        <w:t>A.S.</w:t>
      </w:r>
      <w:r w:rsidR="00597B1E" w:rsidRPr="00B87302">
        <w:rPr>
          <w:noProof/>
        </w:rPr>
        <w:t xml:space="preserve"> </w:t>
      </w:r>
      <w:r w:rsidRPr="00B87302">
        <w:rPr>
          <w:noProof/>
        </w:rPr>
        <w:t>Achide,</w:t>
      </w:r>
      <w:r w:rsidR="00597B1E" w:rsidRPr="00B87302">
        <w:rPr>
          <w:noProof/>
        </w:rPr>
        <w:t xml:space="preserve"> </w:t>
      </w:r>
      <w:r w:rsidRPr="00B87302">
        <w:rPr>
          <w:noProof/>
        </w:rPr>
        <w:t>Analysis</w:t>
      </w:r>
      <w:r w:rsidR="00597B1E" w:rsidRPr="00B87302">
        <w:rPr>
          <w:noProof/>
        </w:rPr>
        <w:t xml:space="preserve"> </w:t>
      </w:r>
      <w:r w:rsidRPr="00B87302">
        <w:rPr>
          <w:noProof/>
        </w:rPr>
        <w:t>of</w:t>
      </w:r>
      <w:r w:rsidR="00597B1E" w:rsidRPr="00B87302">
        <w:rPr>
          <w:noProof/>
        </w:rPr>
        <w:t xml:space="preserve"> </w:t>
      </w:r>
      <w:r w:rsidRPr="00B87302">
        <w:rPr>
          <w:noProof/>
        </w:rPr>
        <w:t>Land</w:t>
      </w:r>
      <w:r w:rsidR="00597B1E" w:rsidRPr="00B87302">
        <w:rPr>
          <w:noProof/>
        </w:rPr>
        <w:t xml:space="preserve"> </w:t>
      </w:r>
      <w:r w:rsidRPr="00B87302">
        <w:rPr>
          <w:noProof/>
        </w:rPr>
        <w:t>Use/Land</w:t>
      </w:r>
      <w:r w:rsidR="00597B1E" w:rsidRPr="00B87302">
        <w:rPr>
          <w:noProof/>
        </w:rPr>
        <w:t xml:space="preserve"> </w:t>
      </w:r>
      <w:r w:rsidRPr="00B87302">
        <w:rPr>
          <w:noProof/>
        </w:rPr>
        <w:t>Cover</w:t>
      </w:r>
      <w:r w:rsidR="00597B1E" w:rsidRPr="00B87302">
        <w:rPr>
          <w:noProof/>
        </w:rPr>
        <w:t xml:space="preserve"> </w:t>
      </w:r>
      <w:r w:rsidRPr="00B87302">
        <w:rPr>
          <w:noProof/>
        </w:rPr>
        <w:t>Changes</w:t>
      </w:r>
      <w:r w:rsidR="00597B1E" w:rsidRPr="00B87302">
        <w:rPr>
          <w:noProof/>
        </w:rPr>
        <w:t xml:space="preserve"> </w:t>
      </w:r>
      <w:r w:rsidRPr="00B87302">
        <w:rPr>
          <w:noProof/>
        </w:rPr>
        <w:t>to</w:t>
      </w:r>
      <w:r w:rsidR="00597B1E" w:rsidRPr="00B87302">
        <w:rPr>
          <w:noProof/>
        </w:rPr>
        <w:t xml:space="preserve"> </w:t>
      </w:r>
      <w:r w:rsidRPr="00B87302">
        <w:rPr>
          <w:noProof/>
        </w:rPr>
        <w:t>Monitor</w:t>
      </w:r>
      <w:r w:rsidR="00597B1E" w:rsidRPr="00B87302">
        <w:rPr>
          <w:noProof/>
        </w:rPr>
        <w:t xml:space="preserve"> </w:t>
      </w:r>
      <w:r w:rsidRPr="00B87302">
        <w:rPr>
          <w:noProof/>
        </w:rPr>
        <w:t>Urban</w:t>
      </w:r>
      <w:r w:rsidR="00597B1E" w:rsidRPr="00B87302">
        <w:rPr>
          <w:noProof/>
        </w:rPr>
        <w:t xml:space="preserve"> </w:t>
      </w:r>
      <w:r w:rsidRPr="00B87302">
        <w:rPr>
          <w:noProof/>
        </w:rPr>
        <w:t>Sprawl</w:t>
      </w:r>
      <w:r w:rsidR="00597B1E" w:rsidRPr="00B87302">
        <w:rPr>
          <w:noProof/>
        </w:rPr>
        <w:t xml:space="preserve"> </w:t>
      </w:r>
      <w:r w:rsidRPr="00B87302">
        <w:rPr>
          <w:noProof/>
        </w:rPr>
        <w:t>in</w:t>
      </w:r>
      <w:r w:rsidR="00597B1E" w:rsidRPr="00B87302">
        <w:rPr>
          <w:noProof/>
        </w:rPr>
        <w:t xml:space="preserve"> </w:t>
      </w:r>
      <w:r w:rsidRPr="00B87302">
        <w:rPr>
          <w:noProof/>
        </w:rPr>
        <w:t>Kefﬁ-Nigeria.</w:t>
      </w:r>
      <w:r w:rsidR="00597B1E" w:rsidRPr="00B87302">
        <w:rPr>
          <w:noProof/>
        </w:rPr>
        <w:t xml:space="preserve"> </w:t>
      </w:r>
      <w:r w:rsidRPr="00B87302">
        <w:rPr>
          <w:noProof/>
        </w:rPr>
        <w:t>Environmental</w:t>
      </w:r>
      <w:r w:rsidR="00597B1E" w:rsidRPr="00B87302">
        <w:rPr>
          <w:noProof/>
        </w:rPr>
        <w:t xml:space="preserve"> </w:t>
      </w:r>
      <w:r w:rsidRPr="00B87302">
        <w:rPr>
          <w:noProof/>
        </w:rPr>
        <w:t>Research</w:t>
      </w:r>
      <w:r w:rsidR="00597B1E" w:rsidRPr="00B87302">
        <w:rPr>
          <w:noProof/>
        </w:rPr>
        <w:t xml:space="preserve"> </w:t>
      </w:r>
      <w:r w:rsidRPr="00B87302">
        <w:rPr>
          <w:noProof/>
        </w:rPr>
        <w:t>Journal,</w:t>
      </w:r>
      <w:r w:rsidR="00597B1E" w:rsidRPr="00B87302">
        <w:rPr>
          <w:noProof/>
        </w:rPr>
        <w:t xml:space="preserve"> </w:t>
      </w:r>
      <w:r w:rsidRPr="00B87302">
        <w:rPr>
          <w:noProof/>
        </w:rPr>
        <w:t>2012.</w:t>
      </w:r>
      <w:r w:rsidR="00597B1E" w:rsidRPr="00B87302">
        <w:rPr>
          <w:noProof/>
        </w:rPr>
        <w:t xml:space="preserve"> </w:t>
      </w:r>
      <w:r w:rsidRPr="00B87302">
        <w:rPr>
          <w:noProof/>
        </w:rPr>
        <w:t>6(2):</w:t>
      </w:r>
      <w:r w:rsidR="00597B1E" w:rsidRPr="00B87302">
        <w:rPr>
          <w:noProof/>
        </w:rPr>
        <w:t xml:space="preserve"> </w:t>
      </w:r>
      <w:r w:rsidRPr="00B87302">
        <w:rPr>
          <w:noProof/>
        </w:rPr>
        <w:t>p.</w:t>
      </w:r>
      <w:r w:rsidR="00597B1E" w:rsidRPr="00B87302">
        <w:rPr>
          <w:noProof/>
        </w:rPr>
        <w:t xml:space="preserve"> </w:t>
      </w:r>
      <w:r w:rsidRPr="00B87302">
        <w:rPr>
          <w:noProof/>
        </w:rPr>
        <w:t>129-134.</w:t>
      </w:r>
    </w:p>
    <w:p w:rsidR="00974D84" w:rsidRPr="00B87302" w:rsidRDefault="00974D84" w:rsidP="000C7D67">
      <w:pPr>
        <w:pStyle w:val="ListParagraph"/>
        <w:numPr>
          <w:ilvl w:val="0"/>
          <w:numId w:val="39"/>
        </w:numPr>
        <w:snapToGrid w:val="0"/>
        <w:ind w:left="425" w:hanging="425"/>
        <w:jc w:val="both"/>
        <w:rPr>
          <w:noProof/>
        </w:rPr>
      </w:pPr>
      <w:r w:rsidRPr="00B87302">
        <w:rPr>
          <w:noProof/>
        </w:rPr>
        <w:t>Sellami,</w:t>
      </w:r>
      <w:r w:rsidR="00597B1E" w:rsidRPr="00B87302">
        <w:rPr>
          <w:noProof/>
        </w:rPr>
        <w:t xml:space="preserve"> </w:t>
      </w:r>
      <w:r w:rsidRPr="00B87302">
        <w:rPr>
          <w:noProof/>
        </w:rPr>
        <w:t>H.,</w:t>
      </w:r>
      <w:r w:rsidR="00597B1E" w:rsidRPr="00B87302">
        <w:rPr>
          <w:noProof/>
        </w:rPr>
        <w:t xml:space="preserve"> </w:t>
      </w:r>
      <w:r w:rsidRPr="00B87302">
        <w:rPr>
          <w:noProof/>
        </w:rPr>
        <w:t>et</w:t>
      </w:r>
      <w:r w:rsidR="00597B1E" w:rsidRPr="00B87302">
        <w:rPr>
          <w:noProof/>
        </w:rPr>
        <w:t xml:space="preserve"> </w:t>
      </w:r>
      <w:r w:rsidRPr="00B87302">
        <w:rPr>
          <w:noProof/>
        </w:rPr>
        <w:t>al.,</w:t>
      </w:r>
      <w:r w:rsidR="00597B1E" w:rsidRPr="00B87302">
        <w:rPr>
          <w:noProof/>
        </w:rPr>
        <w:t xml:space="preserve"> </w:t>
      </w:r>
      <w:r w:rsidRPr="00B87302">
        <w:rPr>
          <w:noProof/>
        </w:rPr>
        <w:t>Uncertainty</w:t>
      </w:r>
      <w:r w:rsidR="00597B1E" w:rsidRPr="00B87302">
        <w:rPr>
          <w:noProof/>
        </w:rPr>
        <w:t xml:space="preserve"> </w:t>
      </w:r>
      <w:r w:rsidRPr="00B87302">
        <w:rPr>
          <w:noProof/>
        </w:rPr>
        <w:t>analysis</w:t>
      </w:r>
      <w:r w:rsidR="00597B1E" w:rsidRPr="00B87302">
        <w:rPr>
          <w:noProof/>
        </w:rPr>
        <w:t xml:space="preserve"> </w:t>
      </w:r>
      <w:r w:rsidRPr="00B87302">
        <w:rPr>
          <w:noProof/>
        </w:rPr>
        <w:t>in</w:t>
      </w:r>
      <w:r w:rsidR="00597B1E" w:rsidRPr="00B87302">
        <w:rPr>
          <w:noProof/>
        </w:rPr>
        <w:t xml:space="preserve"> </w:t>
      </w:r>
      <w:r w:rsidRPr="00B87302">
        <w:rPr>
          <w:noProof/>
        </w:rPr>
        <w:t>model</w:t>
      </w:r>
      <w:r w:rsidR="00597B1E" w:rsidRPr="00B87302">
        <w:rPr>
          <w:noProof/>
        </w:rPr>
        <w:t xml:space="preserve"> </w:t>
      </w:r>
      <w:r w:rsidRPr="00B87302">
        <w:rPr>
          <w:noProof/>
        </w:rPr>
        <w:t>parameters</w:t>
      </w:r>
      <w:r w:rsidR="00597B1E" w:rsidRPr="00B87302">
        <w:rPr>
          <w:noProof/>
        </w:rPr>
        <w:t xml:space="preserve"> </w:t>
      </w:r>
      <w:r w:rsidRPr="00B87302">
        <w:rPr>
          <w:noProof/>
        </w:rPr>
        <w:t>regionalization:</w:t>
      </w:r>
      <w:r w:rsidR="00597B1E" w:rsidRPr="00B87302">
        <w:rPr>
          <w:noProof/>
        </w:rPr>
        <w:t xml:space="preserve"> </w:t>
      </w:r>
      <w:r w:rsidRPr="00B87302">
        <w:rPr>
          <w:noProof/>
        </w:rPr>
        <w:t>a</w:t>
      </w:r>
      <w:r w:rsidR="00597B1E" w:rsidRPr="00B87302">
        <w:rPr>
          <w:noProof/>
        </w:rPr>
        <w:t xml:space="preserve"> </w:t>
      </w:r>
      <w:r w:rsidRPr="00B87302">
        <w:rPr>
          <w:noProof/>
        </w:rPr>
        <w:t>case</w:t>
      </w:r>
      <w:r w:rsidR="00597B1E" w:rsidRPr="00B87302">
        <w:rPr>
          <w:noProof/>
        </w:rPr>
        <w:t xml:space="preserve"> </w:t>
      </w:r>
      <w:r w:rsidRPr="00B87302">
        <w:rPr>
          <w:noProof/>
        </w:rPr>
        <w:t>study</w:t>
      </w:r>
      <w:r w:rsidR="00597B1E" w:rsidRPr="00B87302">
        <w:rPr>
          <w:noProof/>
        </w:rPr>
        <w:t xml:space="preserve"> </w:t>
      </w:r>
      <w:r w:rsidRPr="00B87302">
        <w:rPr>
          <w:noProof/>
        </w:rPr>
        <w:t>involving</w:t>
      </w:r>
      <w:r w:rsidR="00597B1E" w:rsidRPr="00B87302">
        <w:rPr>
          <w:noProof/>
        </w:rPr>
        <w:t xml:space="preserve"> </w:t>
      </w:r>
      <w:r w:rsidRPr="00B87302">
        <w:rPr>
          <w:noProof/>
        </w:rPr>
        <w:t>the</w:t>
      </w:r>
      <w:r w:rsidR="00597B1E" w:rsidRPr="00B87302">
        <w:rPr>
          <w:noProof/>
        </w:rPr>
        <w:t xml:space="preserve"> </w:t>
      </w:r>
      <w:r w:rsidRPr="00B87302">
        <w:rPr>
          <w:noProof/>
        </w:rPr>
        <w:t>SWAT</w:t>
      </w:r>
      <w:r w:rsidR="00597B1E" w:rsidRPr="00B87302">
        <w:rPr>
          <w:noProof/>
        </w:rPr>
        <w:t xml:space="preserve"> </w:t>
      </w:r>
      <w:r w:rsidRPr="00B87302">
        <w:rPr>
          <w:noProof/>
        </w:rPr>
        <w:t>model</w:t>
      </w:r>
      <w:r w:rsidR="00597B1E" w:rsidRPr="00B87302">
        <w:rPr>
          <w:noProof/>
        </w:rPr>
        <w:t xml:space="preserve"> </w:t>
      </w:r>
      <w:r w:rsidRPr="00B87302">
        <w:rPr>
          <w:noProof/>
        </w:rPr>
        <w:t>in</w:t>
      </w:r>
      <w:r w:rsidR="00597B1E" w:rsidRPr="00B87302">
        <w:rPr>
          <w:noProof/>
        </w:rPr>
        <w:t xml:space="preserve"> </w:t>
      </w:r>
      <w:r w:rsidRPr="00B87302">
        <w:rPr>
          <w:noProof/>
        </w:rPr>
        <w:t>Mediterranean</w:t>
      </w:r>
      <w:r w:rsidR="00597B1E" w:rsidRPr="00B87302">
        <w:rPr>
          <w:noProof/>
        </w:rPr>
        <w:t xml:space="preserve"> </w:t>
      </w:r>
      <w:r w:rsidRPr="00B87302">
        <w:rPr>
          <w:noProof/>
        </w:rPr>
        <w:t>catchments</w:t>
      </w:r>
      <w:r w:rsidR="00597B1E" w:rsidRPr="00B87302">
        <w:rPr>
          <w:noProof/>
        </w:rPr>
        <w:t xml:space="preserve"> </w:t>
      </w:r>
      <w:r w:rsidRPr="00B87302">
        <w:rPr>
          <w:noProof/>
        </w:rPr>
        <w:t>(Southern</w:t>
      </w:r>
      <w:r w:rsidR="00597B1E" w:rsidRPr="00B87302">
        <w:rPr>
          <w:noProof/>
        </w:rPr>
        <w:t xml:space="preserve"> </w:t>
      </w:r>
      <w:r w:rsidRPr="00B87302">
        <w:rPr>
          <w:noProof/>
        </w:rPr>
        <w:t>France).</w:t>
      </w:r>
      <w:r w:rsidR="00597B1E" w:rsidRPr="00B87302">
        <w:rPr>
          <w:noProof/>
        </w:rPr>
        <w:t xml:space="preserve"> </w:t>
      </w:r>
      <w:r w:rsidRPr="00B87302">
        <w:rPr>
          <w:noProof/>
        </w:rPr>
        <w:t>Hydrology</w:t>
      </w:r>
      <w:r w:rsidR="00597B1E" w:rsidRPr="00B87302">
        <w:rPr>
          <w:noProof/>
        </w:rPr>
        <w:t xml:space="preserve"> </w:t>
      </w:r>
      <w:r w:rsidRPr="00B87302">
        <w:rPr>
          <w:noProof/>
        </w:rPr>
        <w:t>and</w:t>
      </w:r>
      <w:r w:rsidR="00597B1E" w:rsidRPr="00B87302">
        <w:rPr>
          <w:noProof/>
        </w:rPr>
        <w:t xml:space="preserve"> </w:t>
      </w:r>
      <w:r w:rsidRPr="00B87302">
        <w:rPr>
          <w:noProof/>
        </w:rPr>
        <w:t>Earth</w:t>
      </w:r>
      <w:r w:rsidR="00597B1E" w:rsidRPr="00B87302">
        <w:rPr>
          <w:noProof/>
        </w:rPr>
        <w:t xml:space="preserve"> </w:t>
      </w:r>
      <w:r w:rsidRPr="00B87302">
        <w:rPr>
          <w:noProof/>
        </w:rPr>
        <w:t>System</w:t>
      </w:r>
      <w:r w:rsidR="00597B1E" w:rsidRPr="00B87302">
        <w:rPr>
          <w:noProof/>
        </w:rPr>
        <w:t xml:space="preserve"> </w:t>
      </w:r>
      <w:r w:rsidRPr="00B87302">
        <w:rPr>
          <w:noProof/>
        </w:rPr>
        <w:t>Sciences,</w:t>
      </w:r>
      <w:r w:rsidR="00597B1E" w:rsidRPr="00B87302">
        <w:rPr>
          <w:noProof/>
        </w:rPr>
        <w:t xml:space="preserve"> </w:t>
      </w:r>
      <w:r w:rsidRPr="00B87302">
        <w:rPr>
          <w:noProof/>
        </w:rPr>
        <w:t>2014(18):</w:t>
      </w:r>
      <w:r w:rsidR="00597B1E" w:rsidRPr="00B87302">
        <w:rPr>
          <w:noProof/>
        </w:rPr>
        <w:t xml:space="preserve"> </w:t>
      </w:r>
      <w:r w:rsidRPr="00B87302">
        <w:rPr>
          <w:noProof/>
        </w:rPr>
        <w:t>p.</w:t>
      </w:r>
      <w:r w:rsidR="00597B1E" w:rsidRPr="00B87302">
        <w:rPr>
          <w:noProof/>
        </w:rPr>
        <w:t xml:space="preserve"> </w:t>
      </w:r>
      <w:r w:rsidRPr="00B87302">
        <w:rPr>
          <w:noProof/>
        </w:rPr>
        <w:t>p.</w:t>
      </w:r>
      <w:r w:rsidR="00597B1E" w:rsidRPr="00B87302">
        <w:rPr>
          <w:noProof/>
        </w:rPr>
        <w:t xml:space="preserve"> </w:t>
      </w:r>
      <w:r w:rsidRPr="00B87302">
        <w:rPr>
          <w:noProof/>
        </w:rPr>
        <w:t>2393-p.</w:t>
      </w:r>
      <w:r w:rsidR="00597B1E" w:rsidRPr="00B87302">
        <w:rPr>
          <w:noProof/>
        </w:rPr>
        <w:t xml:space="preserve"> </w:t>
      </w:r>
      <w:r w:rsidRPr="00B87302">
        <w:rPr>
          <w:noProof/>
        </w:rPr>
        <w:t>2413.</w:t>
      </w:r>
    </w:p>
    <w:p w:rsidR="00974D84" w:rsidRPr="00B87302" w:rsidRDefault="00974D84" w:rsidP="000C7D67">
      <w:pPr>
        <w:pStyle w:val="ListParagraph"/>
        <w:numPr>
          <w:ilvl w:val="0"/>
          <w:numId w:val="39"/>
        </w:numPr>
        <w:snapToGrid w:val="0"/>
        <w:ind w:left="425" w:hanging="425"/>
        <w:jc w:val="both"/>
        <w:rPr>
          <w:noProof/>
        </w:rPr>
      </w:pPr>
      <w:r w:rsidRPr="00B87302">
        <w:rPr>
          <w:noProof/>
        </w:rPr>
        <w:t>Abbaspour,</w:t>
      </w:r>
      <w:r w:rsidR="00597B1E" w:rsidRPr="00B87302">
        <w:rPr>
          <w:noProof/>
        </w:rPr>
        <w:t xml:space="preserve"> </w:t>
      </w:r>
      <w:r w:rsidRPr="00B87302">
        <w:rPr>
          <w:noProof/>
        </w:rPr>
        <w:t>K.C.,</w:t>
      </w:r>
      <w:r w:rsidR="00597B1E" w:rsidRPr="00B87302">
        <w:rPr>
          <w:noProof/>
        </w:rPr>
        <w:t xml:space="preserve"> </w:t>
      </w:r>
      <w:r w:rsidRPr="00B87302">
        <w:rPr>
          <w:noProof/>
        </w:rPr>
        <w:t>SWAT-CUP</w:t>
      </w:r>
      <w:r w:rsidR="00597B1E" w:rsidRPr="00B87302">
        <w:rPr>
          <w:noProof/>
        </w:rPr>
        <w:t xml:space="preserve"> </w:t>
      </w:r>
      <w:r w:rsidRPr="00B87302">
        <w:rPr>
          <w:noProof/>
        </w:rPr>
        <w:t>2012:</w:t>
      </w:r>
      <w:r w:rsidR="00597B1E" w:rsidRPr="00B87302">
        <w:rPr>
          <w:noProof/>
        </w:rPr>
        <w:t xml:space="preserve"> </w:t>
      </w:r>
      <w:r w:rsidRPr="00B87302">
        <w:rPr>
          <w:noProof/>
        </w:rPr>
        <w:t>SWAT</w:t>
      </w:r>
      <w:r w:rsidR="00597B1E" w:rsidRPr="00B87302">
        <w:rPr>
          <w:noProof/>
        </w:rPr>
        <w:t xml:space="preserve"> </w:t>
      </w:r>
      <w:r w:rsidRPr="00B87302">
        <w:rPr>
          <w:noProof/>
        </w:rPr>
        <w:t>calibration</w:t>
      </w:r>
      <w:r w:rsidR="00597B1E" w:rsidRPr="00B87302">
        <w:rPr>
          <w:noProof/>
        </w:rPr>
        <w:t xml:space="preserve"> </w:t>
      </w:r>
      <w:r w:rsidRPr="00B87302">
        <w:rPr>
          <w:noProof/>
        </w:rPr>
        <w:t>and</w:t>
      </w:r>
      <w:r w:rsidR="00597B1E" w:rsidRPr="00B87302">
        <w:rPr>
          <w:noProof/>
        </w:rPr>
        <w:t xml:space="preserve"> </w:t>
      </w:r>
      <w:r w:rsidRPr="00B87302">
        <w:rPr>
          <w:noProof/>
        </w:rPr>
        <w:t>uncertainty</w:t>
      </w:r>
      <w:r w:rsidR="00597B1E" w:rsidRPr="00B87302">
        <w:rPr>
          <w:noProof/>
        </w:rPr>
        <w:t xml:space="preserve"> </w:t>
      </w:r>
      <w:r w:rsidRPr="00B87302">
        <w:rPr>
          <w:noProof/>
        </w:rPr>
        <w:t>programs–a</w:t>
      </w:r>
      <w:r w:rsidR="00597B1E" w:rsidRPr="00B87302">
        <w:rPr>
          <w:noProof/>
        </w:rPr>
        <w:t xml:space="preserve"> </w:t>
      </w:r>
      <w:r w:rsidRPr="00B87302">
        <w:rPr>
          <w:noProof/>
        </w:rPr>
        <w:t>user</w:t>
      </w:r>
      <w:r w:rsidR="00597B1E" w:rsidRPr="00B87302">
        <w:rPr>
          <w:noProof/>
        </w:rPr>
        <w:t xml:space="preserve"> </w:t>
      </w:r>
      <w:r w:rsidRPr="00B87302">
        <w:rPr>
          <w:noProof/>
        </w:rPr>
        <w:t>manual.</w:t>
      </w:r>
      <w:r w:rsidR="00597B1E" w:rsidRPr="00B87302">
        <w:rPr>
          <w:noProof/>
        </w:rPr>
        <w:t xml:space="preserve"> </w:t>
      </w:r>
      <w:r w:rsidRPr="00B87302">
        <w:rPr>
          <w:noProof/>
        </w:rPr>
        <w:t>Eawag:</w:t>
      </w:r>
      <w:r w:rsidR="00597B1E" w:rsidRPr="00B87302">
        <w:rPr>
          <w:noProof/>
        </w:rPr>
        <w:t xml:space="preserve"> </w:t>
      </w:r>
      <w:r w:rsidRPr="00B87302">
        <w:rPr>
          <w:noProof/>
        </w:rPr>
        <w:t>Dübendorf,</w:t>
      </w:r>
      <w:r w:rsidR="00597B1E" w:rsidRPr="00B87302">
        <w:rPr>
          <w:noProof/>
        </w:rPr>
        <w:t xml:space="preserve"> </w:t>
      </w:r>
      <w:r w:rsidRPr="00B87302">
        <w:rPr>
          <w:noProof/>
        </w:rPr>
        <w:t>Switzerland,</w:t>
      </w:r>
      <w:r w:rsidR="00597B1E" w:rsidRPr="00B87302">
        <w:rPr>
          <w:noProof/>
        </w:rPr>
        <w:t xml:space="preserve"> </w:t>
      </w:r>
      <w:r w:rsidRPr="00B87302">
        <w:rPr>
          <w:noProof/>
        </w:rPr>
        <w:t>2013.</w:t>
      </w:r>
      <w:r w:rsidR="00597B1E" w:rsidRPr="00B87302">
        <w:rPr>
          <w:noProof/>
        </w:rPr>
        <w:t xml:space="preserve"> </w:t>
      </w:r>
      <w:r w:rsidRPr="00B87302">
        <w:rPr>
          <w:noProof/>
        </w:rPr>
        <w:t>103.</w:t>
      </w:r>
    </w:p>
    <w:p w:rsidR="009A2476" w:rsidRPr="00B87302" w:rsidRDefault="009A2476" w:rsidP="000C7D67">
      <w:pPr>
        <w:pStyle w:val="ListParagraph"/>
        <w:numPr>
          <w:ilvl w:val="0"/>
          <w:numId w:val="37"/>
        </w:numPr>
        <w:snapToGrid w:val="0"/>
        <w:ind w:left="425" w:hanging="425"/>
        <w:jc w:val="both"/>
        <w:rPr>
          <w:noProof/>
        </w:rPr>
        <w:sectPr w:rsidR="009A2476" w:rsidRPr="00B87302" w:rsidSect="009A2476">
          <w:type w:val="continuous"/>
          <w:pgSz w:w="12240" w:h="15840" w:code="9"/>
          <w:pgMar w:top="1440" w:right="1440" w:bottom="1440" w:left="1440" w:header="720" w:footer="720" w:gutter="0"/>
          <w:cols w:num="2" w:space="500"/>
          <w:docGrid w:linePitch="272"/>
        </w:sectPr>
      </w:pPr>
    </w:p>
    <w:p w:rsidR="00D90F02" w:rsidRPr="00B87302" w:rsidRDefault="00685D23" w:rsidP="000C7D67">
      <w:pPr>
        <w:pStyle w:val="ListParagraph"/>
        <w:snapToGrid w:val="0"/>
        <w:ind w:left="425" w:hanging="425"/>
        <w:jc w:val="both"/>
        <w:rPr>
          <w:noProof/>
          <w:lang w:eastAsia="zh-CN"/>
        </w:rPr>
      </w:pPr>
      <w:r w:rsidRPr="00B87302">
        <w:rPr>
          <w:rFonts w:hint="eastAsia"/>
          <w:noProof/>
          <w:lang w:eastAsia="zh-CN"/>
        </w:rPr>
        <w:lastRenderedPageBreak/>
        <w:t xml:space="preserve"> </w:t>
      </w:r>
    </w:p>
    <w:p w:rsidR="00597B1E" w:rsidRPr="00B87302" w:rsidRDefault="00597B1E" w:rsidP="000C7D67">
      <w:pPr>
        <w:snapToGrid w:val="0"/>
        <w:ind w:left="425" w:hanging="425"/>
        <w:jc w:val="both"/>
        <w:rPr>
          <w:lang w:val="en-US" w:eastAsia="zh-CN"/>
        </w:rPr>
      </w:pPr>
    </w:p>
    <w:p w:rsidR="009A2476" w:rsidRPr="00B87302" w:rsidRDefault="009A2476" w:rsidP="00D90F02">
      <w:pPr>
        <w:snapToGrid w:val="0"/>
        <w:ind w:firstLine="425"/>
        <w:jc w:val="both"/>
        <w:rPr>
          <w:lang w:val="en-US" w:eastAsia="zh-CN"/>
        </w:rPr>
      </w:pPr>
    </w:p>
    <w:p w:rsidR="00D71215" w:rsidRPr="00B87302" w:rsidRDefault="00597B1E" w:rsidP="009A2476">
      <w:pPr>
        <w:snapToGrid w:val="0"/>
        <w:jc w:val="both"/>
        <w:rPr>
          <w:lang w:val="en-US"/>
        </w:rPr>
      </w:pPr>
      <w:r w:rsidRPr="00B87302">
        <w:rPr>
          <w:lang w:val="en-US"/>
        </w:rPr>
        <w:t>8/25/2019</w:t>
      </w:r>
    </w:p>
    <w:sectPr w:rsidR="00D71215" w:rsidRPr="00B87302" w:rsidSect="00597B1E">
      <w:type w:val="continuous"/>
      <w:pgSz w:w="12240" w:h="15840" w:code="9"/>
      <w:pgMar w:top="1440" w:right="1440" w:bottom="1440" w:left="1440"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0AE" w:rsidRDefault="005520AE">
      <w:r>
        <w:separator/>
      </w:r>
    </w:p>
    <w:p w:rsidR="005520AE" w:rsidRDefault="005520AE"/>
  </w:endnote>
  <w:endnote w:type="continuationSeparator" w:id="0">
    <w:p w:rsidR="005520AE" w:rsidRDefault="005520AE">
      <w:r>
        <w:continuationSeparator/>
      </w:r>
    </w:p>
    <w:p w:rsidR="005520AE" w:rsidRDefault="005520A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embedBold r:id="rId1" w:fontKey="{95500ACE-870A-4542-A2CE-47CE7F2E4244}"/>
  </w:font>
  <w:font w:name="Univers">
    <w:charset w:val="00"/>
    <w:family w:val="swiss"/>
    <w:pitch w:val="variable"/>
    <w:sig w:usb0="80000287" w:usb1="00000000" w:usb2="00000000" w:usb3="00000000" w:csb0="0000000F" w:csb1="00000000"/>
    <w:embedRegular r:id="rId2" w:fontKey="{0245813B-4537-4F4A-97CD-8E85CA5B9B22}"/>
  </w:font>
  <w:font w:name="Tahoma">
    <w:panose1 w:val="020B0604030504040204"/>
    <w:charset w:val="00"/>
    <w:family w:val="swiss"/>
    <w:pitch w:val="variable"/>
    <w:sig w:usb0="E1002EFF" w:usb1="C000605B" w:usb2="00000029" w:usb3="00000000" w:csb0="000101FF" w:csb1="00000000"/>
    <w:embedRegular r:id="rId3" w:fontKey="{0D27ECFF-6515-4B6E-A237-C05921623E5F}"/>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等线">
    <w:altName w:val="宋体"/>
    <w:panose1 w:val="00000000000000000000"/>
    <w:charset w:val="86"/>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embedRegular r:id="rId4" w:fontKey="{ABEA8435-288B-4DD7-BFE0-52D59C1EAF46}"/>
    <w:embedBold r:id="rId5" w:fontKey="{971EA9CD-AFF2-4162-A57A-2D6B0974AA90}"/>
  </w:font>
  <w:font w:name="等线 Light">
    <w:altName w:val="宋体"/>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embedRegular r:id="rId6" w:fontKey="{24C5F145-EBD1-4425-9783-D227A71779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F02" w:rsidRPr="00C07CD1" w:rsidRDefault="00794666" w:rsidP="00C07CD1">
    <w:pPr>
      <w:jc w:val="center"/>
    </w:pPr>
    <w:fldSimple w:instr=" page ">
      <w:r w:rsidR="00B87302">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0AE" w:rsidRDefault="005520AE">
      <w:pPr>
        <w:pStyle w:val="Footer"/>
        <w:rPr>
          <w:lang w:val="en-GB"/>
        </w:rPr>
      </w:pPr>
      <w:r>
        <w:rPr>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pcline" style="width:44.45pt;height:1.9pt;visibility:visible;mso-wrap-style:square">
            <v:imagedata r:id="rId1" o:title="3pcline"/>
          </v:shape>
        </w:pict>
      </w:r>
    </w:p>
    <w:p w:rsidR="005520AE" w:rsidRDefault="005520AE"/>
  </w:footnote>
  <w:footnote w:type="continuationSeparator" w:id="0">
    <w:p w:rsidR="005520AE" w:rsidRDefault="005520AE">
      <w:r>
        <w:continuationSeparator/>
      </w:r>
    </w:p>
    <w:p w:rsidR="005520AE" w:rsidRDefault="005520A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F02" w:rsidRDefault="00D90F02">
    <w:pPr>
      <w:pStyle w:val="Header"/>
      <w:tabs>
        <w:tab w:val="center" w:pos="4920"/>
      </w:tabs>
      <w:rPr>
        <w:i w:val="0"/>
        <w:i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CD1" w:rsidRPr="00C07CD1" w:rsidRDefault="00C07CD1" w:rsidP="00C07CD1">
    <w:pPr>
      <w:pBdr>
        <w:bottom w:val="thinThickMediumGap" w:sz="12" w:space="1" w:color="auto"/>
      </w:pBdr>
      <w:tabs>
        <w:tab w:val="left" w:pos="851"/>
        <w:tab w:val="right" w:pos="8364"/>
      </w:tabs>
      <w:adjustRightInd w:val="0"/>
      <w:snapToGrid w:val="0"/>
      <w:jc w:val="both"/>
      <w:rPr>
        <w:iCs/>
      </w:rPr>
    </w:pPr>
    <w:r w:rsidRPr="00C07CD1">
      <w:rPr>
        <w:rFonts w:hint="eastAsia"/>
        <w:iCs/>
        <w:color w:val="000000"/>
      </w:rPr>
      <w:tab/>
    </w:r>
    <w:r w:rsidRPr="00C07CD1">
      <w:rPr>
        <w:iCs/>
        <w:color w:val="000000"/>
      </w:rPr>
      <w:t xml:space="preserve">Researcher </w:t>
    </w:r>
    <w:r w:rsidRPr="00C07CD1">
      <w:rPr>
        <w:iCs/>
      </w:rPr>
      <w:t>201</w:t>
    </w:r>
    <w:r w:rsidRPr="00C07CD1">
      <w:rPr>
        <w:rFonts w:hint="eastAsia"/>
        <w:iCs/>
      </w:rPr>
      <w:t>9</w:t>
    </w:r>
    <w:r w:rsidRPr="00C07CD1">
      <w:rPr>
        <w:iCs/>
      </w:rPr>
      <w:t>;</w:t>
    </w:r>
    <w:r w:rsidRPr="00C07CD1">
      <w:rPr>
        <w:rFonts w:hint="eastAsia"/>
        <w:iCs/>
      </w:rPr>
      <w:t>11</w:t>
    </w:r>
    <w:r w:rsidRPr="00C07CD1">
      <w:rPr>
        <w:iCs/>
      </w:rPr>
      <w:t>(</w:t>
    </w:r>
    <w:r w:rsidRPr="00C07CD1">
      <w:rPr>
        <w:rFonts w:hint="eastAsia"/>
        <w:iCs/>
      </w:rPr>
      <w:t>9</w:t>
    </w:r>
    <w:r w:rsidRPr="00C07CD1">
      <w:rPr>
        <w:iCs/>
      </w:rPr>
      <w:t xml:space="preserve">)  </w:t>
    </w:r>
    <w:r w:rsidRPr="00C07CD1">
      <w:rPr>
        <w:rFonts w:hint="eastAsia"/>
        <w:iCs/>
      </w:rPr>
      <w:t xml:space="preserve"> </w:t>
    </w:r>
    <w:r w:rsidRPr="00C07CD1">
      <w:rPr>
        <w:iCs/>
      </w:rPr>
      <w:t xml:space="preserve"> </w:t>
    </w:r>
    <w:r w:rsidRPr="00C07CD1">
      <w:rPr>
        <w:rFonts w:hint="eastAsia"/>
        <w:iCs/>
      </w:rPr>
      <w:tab/>
    </w:r>
    <w:r w:rsidRPr="00C07CD1">
      <w:rPr>
        <w:iCs/>
      </w:rPr>
      <w:t xml:space="preserve">    </w:t>
    </w:r>
    <w:r w:rsidRPr="00C07CD1">
      <w:t xml:space="preserve"> </w:t>
    </w:r>
    <w:hyperlink r:id="rId1" w:history="1">
      <w:r w:rsidRPr="00C07CD1">
        <w:rPr>
          <w:rStyle w:val="Hyperlink"/>
          <w:color w:val="0000FF"/>
          <w:sz w:val="20"/>
        </w:rPr>
        <w:t>http://www.sciencepub.net/researcher</w:t>
      </w:r>
    </w:hyperlink>
    <w:r w:rsidRPr="00C07CD1">
      <w:rPr>
        <w:rFonts w:hint="eastAsia"/>
      </w:rPr>
      <w:t xml:space="preserve">   </w:t>
    </w:r>
    <w:r w:rsidRPr="00C07CD1">
      <w:rPr>
        <w:rFonts w:hint="eastAsia"/>
        <w:b/>
        <w:i/>
        <w:color w:val="FF0000"/>
        <w:bdr w:val="single" w:sz="4" w:space="0" w:color="FF0000"/>
      </w:rPr>
      <w:t>RSJ</w:t>
    </w:r>
  </w:p>
  <w:p w:rsidR="00C07CD1" w:rsidRPr="00C07CD1" w:rsidRDefault="00C07CD1" w:rsidP="00C07CD1">
    <w:pPr>
      <w:tabs>
        <w:tab w:val="left" w:pos="851"/>
        <w:tab w:val="right" w:pos="8364"/>
      </w:tabs>
      <w:adjustRightInd w:val="0"/>
      <w:snapToGrid w:val="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3">
    <w:nsid w:val="26413461"/>
    <w:multiLevelType w:val="hybridMultilevel"/>
    <w:tmpl w:val="6C42A8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2029E5"/>
    <w:multiLevelType w:val="hybridMultilevel"/>
    <w:tmpl w:val="D48EFDD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nsid w:val="59B966A9"/>
    <w:multiLevelType w:val="hybridMultilevel"/>
    <w:tmpl w:val="0ED6913A"/>
    <w:lvl w:ilvl="0" w:tplc="F75051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nsid w:val="61263F00"/>
    <w:multiLevelType w:val="hybridMultilevel"/>
    <w:tmpl w:val="3C14151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6">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7B274BC8"/>
    <w:multiLevelType w:val="multilevel"/>
    <w:tmpl w:val="749017EA"/>
    <w:styleLink w:val="arabnumitem"/>
    <w:lvl w:ilvl="0">
      <w:start w:val="1"/>
      <w:numFmt w:val="decimal"/>
      <w:lvlRestart w:val="0"/>
      <w:pStyle w:val="numitem"/>
      <w:lvlText w:val="%1."/>
      <w:lvlJc w:val="right"/>
      <w:pPr>
        <w:tabs>
          <w:tab w:val="num" w:pos="-170"/>
        </w:tabs>
        <w:ind w:left="57" w:hanging="57"/>
      </w:pPr>
      <w:rPr>
        <w:rFonts w:hint="default"/>
      </w:rPr>
    </w:lvl>
    <w:lvl w:ilvl="1">
      <w:start w:val="1"/>
      <w:numFmt w:val="lowerLetter"/>
      <w:lvlText w:val="%2."/>
      <w:lvlJc w:val="left"/>
      <w:pPr>
        <w:tabs>
          <w:tab w:val="num" w:pos="57"/>
        </w:tabs>
        <w:ind w:left="284" w:hanging="227"/>
      </w:pPr>
      <w:rPr>
        <w:rFonts w:hint="default"/>
      </w:rPr>
    </w:lvl>
    <w:lvl w:ilvl="2">
      <w:start w:val="1"/>
      <w:numFmt w:val="decimal"/>
      <w:lvlText w:val="(%3)"/>
      <w:lvlJc w:val="left"/>
      <w:pPr>
        <w:tabs>
          <w:tab w:val="num" w:pos="284"/>
        </w:tabs>
        <w:ind w:left="624" w:hanging="340"/>
      </w:pPr>
      <w:rPr>
        <w:rFonts w:hint="default"/>
      </w:rPr>
    </w:lvl>
    <w:lvl w:ilvl="3">
      <w:start w:val="1"/>
      <w:numFmt w:val="lowerRoman"/>
      <w:lvlText w:val="%4."/>
      <w:lvlJc w:val="left"/>
      <w:pPr>
        <w:tabs>
          <w:tab w:val="num" w:pos="624"/>
        </w:tabs>
        <w:ind w:left="907" w:hanging="283"/>
      </w:pPr>
      <w:rPr>
        <w:rFonts w:hint="default"/>
      </w:rPr>
    </w:lvl>
    <w:lvl w:ilvl="4">
      <w:start w:val="1"/>
      <w:numFmt w:val="lowerLetter"/>
      <w:lvlText w:val="(%5)"/>
      <w:lvlJc w:val="left"/>
      <w:pPr>
        <w:tabs>
          <w:tab w:val="num" w:pos="907"/>
        </w:tabs>
        <w:ind w:left="1190" w:hanging="283"/>
      </w:pPr>
      <w:rPr>
        <w:rFonts w:hint="default"/>
      </w:rPr>
    </w:lvl>
    <w:lvl w:ilvl="5">
      <w:start w:val="1"/>
      <w:numFmt w:val="upperLetter"/>
      <w:lvlText w:val="%6."/>
      <w:lvlJc w:val="left"/>
      <w:pPr>
        <w:tabs>
          <w:tab w:val="num" w:pos="1190"/>
        </w:tabs>
        <w:ind w:left="153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20">
    <w:nsid w:val="7D9521C8"/>
    <w:multiLevelType w:val="multilevel"/>
    <w:tmpl w:val="84BC8C2A"/>
    <w:styleLink w:val="referencelist"/>
    <w:lvl w:ilvl="0">
      <w:start w:val="1"/>
      <w:numFmt w:val="decimal"/>
      <w:pStyle w:val="referenceitem"/>
      <w:lvlText w:val="%1."/>
      <w:lvlJc w:val="right"/>
      <w:pPr>
        <w:tabs>
          <w:tab w:val="num" w:pos="113"/>
        </w:tabs>
        <w:ind w:left="113" w:hanging="113"/>
      </w:pPr>
      <w:rPr>
        <w:rFonts w:hint="default"/>
      </w:rPr>
    </w:lvl>
    <w:lvl w:ilvl="1">
      <w:start w:val="1"/>
      <w:numFmt w:val="lowerLetter"/>
      <w:lvlText w:val="%2."/>
      <w:lvlJc w:val="left"/>
      <w:pPr>
        <w:tabs>
          <w:tab w:val="num" w:pos="1556"/>
        </w:tabs>
        <w:ind w:left="1556" w:hanging="360"/>
      </w:pPr>
      <w:rPr>
        <w:rFonts w:hint="default"/>
      </w:rPr>
    </w:lvl>
    <w:lvl w:ilvl="2">
      <w:start w:val="1"/>
      <w:numFmt w:val="lowerRoman"/>
      <w:lvlText w:val="%3."/>
      <w:lvlJc w:val="right"/>
      <w:pPr>
        <w:tabs>
          <w:tab w:val="num" w:pos="2276"/>
        </w:tabs>
        <w:ind w:left="2276" w:hanging="180"/>
      </w:pPr>
      <w:rPr>
        <w:rFonts w:hint="default"/>
      </w:rPr>
    </w:lvl>
    <w:lvl w:ilvl="3">
      <w:start w:val="1"/>
      <w:numFmt w:val="decimal"/>
      <w:lvlText w:val="%4."/>
      <w:lvlJc w:val="left"/>
      <w:pPr>
        <w:tabs>
          <w:tab w:val="num" w:pos="2996"/>
        </w:tabs>
        <w:ind w:left="2996" w:hanging="360"/>
      </w:pPr>
      <w:rPr>
        <w:rFonts w:hint="default"/>
      </w:rPr>
    </w:lvl>
    <w:lvl w:ilvl="4">
      <w:start w:val="1"/>
      <w:numFmt w:val="lowerLetter"/>
      <w:lvlText w:val="%5."/>
      <w:lvlJc w:val="left"/>
      <w:pPr>
        <w:tabs>
          <w:tab w:val="num" w:pos="3716"/>
        </w:tabs>
        <w:ind w:left="3716" w:hanging="360"/>
      </w:pPr>
      <w:rPr>
        <w:rFonts w:hint="default"/>
      </w:rPr>
    </w:lvl>
    <w:lvl w:ilvl="5">
      <w:start w:val="1"/>
      <w:numFmt w:val="lowerRoman"/>
      <w:lvlText w:val="%6."/>
      <w:lvlJc w:val="right"/>
      <w:pPr>
        <w:tabs>
          <w:tab w:val="num" w:pos="4436"/>
        </w:tabs>
        <w:ind w:left="4436" w:hanging="180"/>
      </w:pPr>
      <w:rPr>
        <w:rFonts w:hint="default"/>
      </w:rPr>
    </w:lvl>
    <w:lvl w:ilvl="6">
      <w:start w:val="1"/>
      <w:numFmt w:val="decimal"/>
      <w:lvlText w:val="%7."/>
      <w:lvlJc w:val="left"/>
      <w:pPr>
        <w:tabs>
          <w:tab w:val="num" w:pos="5156"/>
        </w:tabs>
        <w:ind w:left="5156" w:hanging="360"/>
      </w:pPr>
      <w:rPr>
        <w:rFonts w:hint="default"/>
      </w:rPr>
    </w:lvl>
    <w:lvl w:ilvl="7">
      <w:start w:val="1"/>
      <w:numFmt w:val="lowerLetter"/>
      <w:lvlText w:val="%8."/>
      <w:lvlJc w:val="left"/>
      <w:pPr>
        <w:tabs>
          <w:tab w:val="num" w:pos="5876"/>
        </w:tabs>
        <w:ind w:left="5876" w:hanging="360"/>
      </w:pPr>
      <w:rPr>
        <w:rFonts w:hint="default"/>
      </w:rPr>
    </w:lvl>
    <w:lvl w:ilvl="8">
      <w:start w:val="1"/>
      <w:numFmt w:val="lowerRoman"/>
      <w:lvlText w:val="%9."/>
      <w:lvlJc w:val="right"/>
      <w:pPr>
        <w:tabs>
          <w:tab w:val="num" w:pos="6596"/>
        </w:tabs>
        <w:ind w:left="6596" w:hanging="180"/>
      </w:pPr>
      <w:rPr>
        <w:rFonts w:hint="default"/>
      </w:rPr>
    </w:lvl>
  </w:abstractNum>
  <w:num w:numId="1">
    <w:abstractNumId w:val="9"/>
  </w:num>
  <w:num w:numId="2">
    <w:abstractNumId w:val="9"/>
  </w:num>
  <w:num w:numId="3">
    <w:abstractNumId w:val="9"/>
  </w:num>
  <w:num w:numId="4">
    <w:abstractNumId w:val="9"/>
  </w:num>
  <w:num w:numId="5">
    <w:abstractNumId w:val="0"/>
  </w:num>
  <w:num w:numId="6">
    <w:abstractNumId w:val="4"/>
  </w:num>
  <w:num w:numId="7">
    <w:abstractNumId w:val="11"/>
  </w:num>
  <w:num w:numId="8">
    <w:abstractNumId w:val="1"/>
  </w:num>
  <w:num w:numId="9">
    <w:abstractNumId w:val="7"/>
  </w:num>
  <w:num w:numId="10">
    <w:abstractNumId w:val="17"/>
  </w:num>
  <w:num w:numId="11">
    <w:abstractNumId w:val="16"/>
  </w:num>
  <w:num w:numId="12">
    <w:abstractNumId w:val="9"/>
  </w:num>
  <w:num w:numId="13">
    <w:abstractNumId w:val="9"/>
  </w:num>
  <w:num w:numId="14">
    <w:abstractNumId w:val="9"/>
  </w:num>
  <w:num w:numId="15">
    <w:abstractNumId w:val="9"/>
  </w:num>
  <w:num w:numId="16">
    <w:abstractNumId w:val="0"/>
  </w:num>
  <w:num w:numId="17">
    <w:abstractNumId w:val="4"/>
  </w:num>
  <w:num w:numId="18">
    <w:abstractNumId w:val="11"/>
  </w:num>
  <w:num w:numId="19">
    <w:abstractNumId w:val="1"/>
  </w:num>
  <w:num w:numId="20">
    <w:abstractNumId w:val="7"/>
  </w:num>
  <w:num w:numId="21">
    <w:abstractNumId w:val="0"/>
  </w:num>
  <w:num w:numId="22">
    <w:abstractNumId w:val="9"/>
  </w:num>
  <w:num w:numId="23">
    <w:abstractNumId w:val="9"/>
  </w:num>
  <w:num w:numId="24">
    <w:abstractNumId w:val="9"/>
  </w:num>
  <w:num w:numId="25">
    <w:abstractNumId w:val="9"/>
  </w:num>
  <w:num w:numId="26">
    <w:abstractNumId w:val="13"/>
  </w:num>
  <w:num w:numId="27">
    <w:abstractNumId w:val="14"/>
  </w:num>
  <w:num w:numId="28">
    <w:abstractNumId w:val="5"/>
  </w:num>
  <w:num w:numId="29">
    <w:abstractNumId w:val="8"/>
  </w:num>
  <w:num w:numId="30">
    <w:abstractNumId w:val="18"/>
  </w:num>
  <w:num w:numId="31">
    <w:abstractNumId w:val="19"/>
  </w:num>
  <w:num w:numId="32">
    <w:abstractNumId w:val="19"/>
    <w:lvlOverride w:ilvl="0">
      <w:lvl w:ilvl="0">
        <w:start w:val="1"/>
        <w:numFmt w:val="decimal"/>
        <w:lvlRestart w:val="0"/>
        <w:pStyle w:val="numitem"/>
        <w:lvlText w:val="%1."/>
        <w:lvlJc w:val="right"/>
        <w:pPr>
          <w:tabs>
            <w:tab w:val="num" w:pos="-170"/>
          </w:tabs>
          <w:ind w:left="57" w:hanging="57"/>
        </w:pPr>
        <w:rPr>
          <w:rFonts w:hint="default"/>
          <w:b w:val="0"/>
        </w:rPr>
      </w:lvl>
    </w:lvlOverride>
  </w:num>
  <w:num w:numId="33">
    <w:abstractNumId w:val="2"/>
  </w:num>
  <w:num w:numId="34">
    <w:abstractNumId w:val="15"/>
  </w:num>
  <w:num w:numId="35">
    <w:abstractNumId w:val="20"/>
  </w:num>
  <w:num w:numId="36">
    <w:abstractNumId w:val="12"/>
  </w:num>
  <w:num w:numId="37">
    <w:abstractNumId w:val="6"/>
  </w:num>
  <w:num w:numId="38">
    <w:abstractNumId w:val="3"/>
  </w:num>
  <w:num w:numId="3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intPostScriptOverText/>
  <w:embedTrueTypeFonts/>
  <w:bordersDoNotSurroundHeader/>
  <w:bordersDoNotSurroundFooter/>
  <w:attachedTemplate r:id="rId1"/>
  <w:doNotTrackMoves/>
  <w:documentProtection w:edit="readOnly" w:enforcement="0"/>
  <w:defaultTabStop w:val="720"/>
  <w:drawingGridHorizontalSpacing w:val="100"/>
  <w:drawingGridVerticalSpacing w:val="120"/>
  <w:displayHorizontalDrawingGridEvery w:val="2"/>
  <w:noPunctuationKerning/>
  <w:characterSpacingControl w:val="doNotCompress"/>
  <w:hdrShapeDefaults>
    <o:shapedefaults v:ext="edit" spidmax="20482"/>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Layout" w:val="&lt;ENLayout&gt;&lt;Style&gt;Harvard&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d0e9daafppxxsevxvwxe996a2sppt0rvp55&quot;&gt;My EndNote (Mandie G.)&lt;record-ids&gt;&lt;item&gt;179&lt;/item&gt;&lt;item&gt;240&lt;/item&gt;&lt;item&gt;241&lt;/item&gt;&lt;item&gt;242&lt;/item&gt;&lt;item&gt;243&lt;/item&gt;&lt;item&gt;244&lt;/item&gt;&lt;item&gt;245&lt;/item&gt;&lt;item&gt;246&lt;/item&gt;&lt;item&gt;247&lt;/item&gt;&lt;item&gt;248&lt;/item&gt;&lt;item&gt;250&lt;/item&gt;&lt;item&gt;252&lt;/item&gt;&lt;item&gt;253&lt;/item&gt;&lt;item&gt;255&lt;/item&gt;&lt;item&gt;256&lt;/item&gt;&lt;item&gt;257&lt;/item&gt;&lt;item&gt;258&lt;/item&gt;&lt;item&gt;259&lt;/item&gt;&lt;item&gt;260&lt;/item&gt;&lt;/record-ids&gt;&lt;/item&gt;&lt;/Libraries&gt;"/>
  </w:docVars>
  <w:rsids>
    <w:rsidRoot w:val="008605D3"/>
    <w:rsid w:val="00032BD3"/>
    <w:rsid w:val="000812D6"/>
    <w:rsid w:val="00085551"/>
    <w:rsid w:val="00086072"/>
    <w:rsid w:val="00086DDC"/>
    <w:rsid w:val="000A6D5A"/>
    <w:rsid w:val="000B62E6"/>
    <w:rsid w:val="000C7D67"/>
    <w:rsid w:val="00177956"/>
    <w:rsid w:val="001B5870"/>
    <w:rsid w:val="001B7160"/>
    <w:rsid w:val="001F7281"/>
    <w:rsid w:val="00201EA9"/>
    <w:rsid w:val="0029773D"/>
    <w:rsid w:val="00302DDA"/>
    <w:rsid w:val="00366550"/>
    <w:rsid w:val="003746C1"/>
    <w:rsid w:val="00394B36"/>
    <w:rsid w:val="003B29D7"/>
    <w:rsid w:val="00411A79"/>
    <w:rsid w:val="00472ACF"/>
    <w:rsid w:val="004765C3"/>
    <w:rsid w:val="00476C54"/>
    <w:rsid w:val="0049137C"/>
    <w:rsid w:val="00493FB5"/>
    <w:rsid w:val="004D336C"/>
    <w:rsid w:val="004E472F"/>
    <w:rsid w:val="00512692"/>
    <w:rsid w:val="00520C5B"/>
    <w:rsid w:val="00540F01"/>
    <w:rsid w:val="00546B87"/>
    <w:rsid w:val="005520AE"/>
    <w:rsid w:val="00560471"/>
    <w:rsid w:val="00591A3E"/>
    <w:rsid w:val="00597B1E"/>
    <w:rsid w:val="0060717D"/>
    <w:rsid w:val="006100C2"/>
    <w:rsid w:val="0061085B"/>
    <w:rsid w:val="00685D23"/>
    <w:rsid w:val="006A0735"/>
    <w:rsid w:val="006C0900"/>
    <w:rsid w:val="006C428D"/>
    <w:rsid w:val="006D1F59"/>
    <w:rsid w:val="006D5067"/>
    <w:rsid w:val="006D5347"/>
    <w:rsid w:val="006F5D43"/>
    <w:rsid w:val="00725DC5"/>
    <w:rsid w:val="0073353B"/>
    <w:rsid w:val="0078243E"/>
    <w:rsid w:val="00794666"/>
    <w:rsid w:val="007B21A9"/>
    <w:rsid w:val="00803549"/>
    <w:rsid w:val="00836EE8"/>
    <w:rsid w:val="008451B4"/>
    <w:rsid w:val="00855B64"/>
    <w:rsid w:val="008605D3"/>
    <w:rsid w:val="00866457"/>
    <w:rsid w:val="00883AEC"/>
    <w:rsid w:val="008C6CEC"/>
    <w:rsid w:val="008D77D8"/>
    <w:rsid w:val="009154EA"/>
    <w:rsid w:val="0091722B"/>
    <w:rsid w:val="00925BD9"/>
    <w:rsid w:val="00974D84"/>
    <w:rsid w:val="009A2476"/>
    <w:rsid w:val="009C2B4E"/>
    <w:rsid w:val="009C599D"/>
    <w:rsid w:val="009C7646"/>
    <w:rsid w:val="00A668AF"/>
    <w:rsid w:val="00A75BE4"/>
    <w:rsid w:val="00A83332"/>
    <w:rsid w:val="00AC1A45"/>
    <w:rsid w:val="00AD4FA3"/>
    <w:rsid w:val="00AD5997"/>
    <w:rsid w:val="00AF30D7"/>
    <w:rsid w:val="00B41610"/>
    <w:rsid w:val="00B43D81"/>
    <w:rsid w:val="00B87302"/>
    <w:rsid w:val="00BA35DB"/>
    <w:rsid w:val="00BB1527"/>
    <w:rsid w:val="00BB62CB"/>
    <w:rsid w:val="00BD43DE"/>
    <w:rsid w:val="00BD7D2C"/>
    <w:rsid w:val="00BE6A31"/>
    <w:rsid w:val="00BE7CAD"/>
    <w:rsid w:val="00BF2E80"/>
    <w:rsid w:val="00C07CD1"/>
    <w:rsid w:val="00C16537"/>
    <w:rsid w:val="00C24825"/>
    <w:rsid w:val="00C25E6A"/>
    <w:rsid w:val="00C2762A"/>
    <w:rsid w:val="00C42953"/>
    <w:rsid w:val="00CF315E"/>
    <w:rsid w:val="00CF7752"/>
    <w:rsid w:val="00D30896"/>
    <w:rsid w:val="00D34BED"/>
    <w:rsid w:val="00D71215"/>
    <w:rsid w:val="00D731CC"/>
    <w:rsid w:val="00D90F02"/>
    <w:rsid w:val="00DA57B5"/>
    <w:rsid w:val="00DB0F35"/>
    <w:rsid w:val="00DC2F08"/>
    <w:rsid w:val="00E82967"/>
    <w:rsid w:val="00ED1C38"/>
    <w:rsid w:val="00ED2DC2"/>
    <w:rsid w:val="00EF03A7"/>
    <w:rsid w:val="00EF0CC6"/>
    <w:rsid w:val="00EF7165"/>
    <w:rsid w:val="00F0119F"/>
    <w:rsid w:val="00F07C54"/>
    <w:rsid w:val="00F175A8"/>
    <w:rsid w:val="00F24D80"/>
    <w:rsid w:val="00F55E1D"/>
    <w:rsid w:val="00F65B77"/>
    <w:rsid w:val="00F743A1"/>
    <w:rsid w:val="00F842C1"/>
    <w:rsid w:val="00F85EA1"/>
    <w:rsid w:val="00F91B99"/>
    <w:rsid w:val="00F956F7"/>
    <w:rsid w:val="00FC2B93"/>
    <w:rsid w:val="00FD25C6"/>
    <w:rsid w:val="00FD3BF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D81"/>
    <w:pPr>
      <w:widowControl w:val="0"/>
    </w:pPr>
    <w:rPr>
      <w:lang w:val="en-GB" w:eastAsia="en-US"/>
    </w:rPr>
  </w:style>
  <w:style w:type="paragraph" w:styleId="Heading3">
    <w:name w:val="heading 3"/>
    <w:basedOn w:val="Normal"/>
    <w:next w:val="Normal"/>
    <w:autoRedefine/>
    <w:qFormat/>
    <w:rsid w:val="00B43D81"/>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B43D8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43D81"/>
    <w:pPr>
      <w:keepLines/>
      <w:spacing w:before="200" w:after="240" w:line="200" w:lineRule="exact"/>
    </w:pPr>
    <w:rPr>
      <w:sz w:val="16"/>
    </w:rPr>
  </w:style>
  <w:style w:type="paragraph" w:customStyle="1" w:styleId="Els-1storder-head">
    <w:name w:val="Els-1storder-head"/>
    <w:next w:val="Els-body-text"/>
    <w:rsid w:val="00B43D81"/>
    <w:pPr>
      <w:keepNext/>
      <w:numPr>
        <w:numId w:val="22"/>
      </w:numPr>
      <w:suppressAutoHyphens/>
      <w:spacing w:before="240" w:after="240" w:line="240" w:lineRule="exact"/>
    </w:pPr>
    <w:rPr>
      <w:b/>
      <w:lang w:eastAsia="en-US"/>
    </w:rPr>
  </w:style>
  <w:style w:type="paragraph" w:customStyle="1" w:styleId="Els-2ndorder-head">
    <w:name w:val="Els-2ndorder-head"/>
    <w:next w:val="Els-body-text"/>
    <w:rsid w:val="00B43D81"/>
    <w:pPr>
      <w:keepNext/>
      <w:numPr>
        <w:ilvl w:val="1"/>
        <w:numId w:val="23"/>
      </w:numPr>
      <w:suppressAutoHyphens/>
      <w:spacing w:before="240" w:after="240" w:line="240" w:lineRule="exact"/>
    </w:pPr>
    <w:rPr>
      <w:i/>
      <w:lang w:eastAsia="en-US"/>
    </w:rPr>
  </w:style>
  <w:style w:type="paragraph" w:customStyle="1" w:styleId="Els-3rdorder-head">
    <w:name w:val="Els-3rdorder-head"/>
    <w:next w:val="Els-body-text"/>
    <w:rsid w:val="00B43D81"/>
    <w:pPr>
      <w:keepNext/>
      <w:numPr>
        <w:ilvl w:val="2"/>
        <w:numId w:val="24"/>
      </w:numPr>
      <w:suppressAutoHyphens/>
      <w:spacing w:before="240" w:line="240" w:lineRule="exact"/>
    </w:pPr>
    <w:rPr>
      <w:i/>
      <w:lang w:eastAsia="en-US"/>
    </w:rPr>
  </w:style>
  <w:style w:type="paragraph" w:customStyle="1" w:styleId="Els-4thorder-head">
    <w:name w:val="Els-4thorder-head"/>
    <w:next w:val="Els-body-text"/>
    <w:rsid w:val="00B43D81"/>
    <w:pPr>
      <w:keepNext/>
      <w:numPr>
        <w:ilvl w:val="3"/>
        <w:numId w:val="25"/>
      </w:numPr>
      <w:suppressAutoHyphens/>
      <w:spacing w:before="240" w:line="240" w:lineRule="exact"/>
    </w:pPr>
    <w:rPr>
      <w:i/>
      <w:lang w:eastAsia="en-US"/>
    </w:rPr>
  </w:style>
  <w:style w:type="paragraph" w:customStyle="1" w:styleId="Els-Abstract-head">
    <w:name w:val="Els-Abstract-head"/>
    <w:next w:val="Normal"/>
    <w:rsid w:val="00B43D81"/>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rsid w:val="00B43D81"/>
    <w:pPr>
      <w:spacing w:line="220" w:lineRule="exact"/>
      <w:jc w:val="both"/>
    </w:pPr>
    <w:rPr>
      <w:sz w:val="18"/>
      <w:lang w:eastAsia="en-US"/>
    </w:rPr>
  </w:style>
  <w:style w:type="paragraph" w:customStyle="1" w:styleId="Els-acknowledgement">
    <w:name w:val="Els-acknowledgement"/>
    <w:next w:val="Normal"/>
    <w:rsid w:val="00B43D81"/>
    <w:pPr>
      <w:keepNext/>
      <w:spacing w:before="480" w:after="240" w:line="220" w:lineRule="exact"/>
    </w:pPr>
    <w:rPr>
      <w:b/>
      <w:lang w:eastAsia="en-US"/>
    </w:rPr>
  </w:style>
  <w:style w:type="paragraph" w:customStyle="1" w:styleId="Els-aditional-article-history">
    <w:name w:val="Els-aditional-article-history"/>
    <w:basedOn w:val="Normal"/>
    <w:rsid w:val="00B43D81"/>
    <w:pPr>
      <w:spacing w:after="400" w:line="200" w:lineRule="exact"/>
      <w:jc w:val="center"/>
    </w:pPr>
    <w:rPr>
      <w:b/>
      <w:noProof/>
      <w:sz w:val="16"/>
      <w:lang w:val="en-US"/>
    </w:rPr>
  </w:style>
  <w:style w:type="paragraph" w:customStyle="1" w:styleId="Els-Affiliation">
    <w:name w:val="Els-Affiliation"/>
    <w:next w:val="Els-Abstract-head"/>
    <w:rsid w:val="00B43D81"/>
    <w:pPr>
      <w:suppressAutoHyphens/>
      <w:spacing w:line="200" w:lineRule="exact"/>
      <w:jc w:val="center"/>
    </w:pPr>
    <w:rPr>
      <w:i/>
      <w:noProof/>
      <w:sz w:val="16"/>
      <w:lang w:eastAsia="en-US"/>
    </w:rPr>
  </w:style>
  <w:style w:type="paragraph" w:customStyle="1" w:styleId="Els-appendixhead">
    <w:name w:val="Els-appendixhead"/>
    <w:next w:val="Normal"/>
    <w:rsid w:val="00B43D81"/>
    <w:pPr>
      <w:numPr>
        <w:numId w:val="17"/>
      </w:numPr>
      <w:spacing w:before="480" w:after="240" w:line="220" w:lineRule="exact"/>
    </w:pPr>
    <w:rPr>
      <w:b/>
      <w:lang w:eastAsia="en-US"/>
    </w:rPr>
  </w:style>
  <w:style w:type="paragraph" w:customStyle="1" w:styleId="Els-appendixsubhead">
    <w:name w:val="Els-appendixsubhead"/>
    <w:next w:val="Normal"/>
    <w:rsid w:val="00B43D81"/>
    <w:pPr>
      <w:numPr>
        <w:ilvl w:val="1"/>
        <w:numId w:val="18"/>
      </w:numPr>
      <w:spacing w:before="240" w:after="240" w:line="220" w:lineRule="exact"/>
    </w:pPr>
    <w:rPr>
      <w:i/>
      <w:lang w:eastAsia="en-US"/>
    </w:rPr>
  </w:style>
  <w:style w:type="paragraph" w:customStyle="1" w:styleId="Els-Author">
    <w:name w:val="Els-Author"/>
    <w:next w:val="Normal"/>
    <w:rsid w:val="00B43D81"/>
    <w:pPr>
      <w:keepNext/>
      <w:suppressAutoHyphens/>
      <w:spacing w:after="160" w:line="300" w:lineRule="exact"/>
      <w:jc w:val="center"/>
    </w:pPr>
    <w:rPr>
      <w:noProof/>
      <w:sz w:val="26"/>
      <w:lang w:eastAsia="en-US"/>
    </w:rPr>
  </w:style>
  <w:style w:type="paragraph" w:customStyle="1" w:styleId="Els-body-text">
    <w:name w:val="Els-body-text"/>
    <w:rsid w:val="00B43D81"/>
    <w:pPr>
      <w:spacing w:line="240" w:lineRule="exact"/>
      <w:ind w:firstLine="238"/>
      <w:jc w:val="both"/>
    </w:pPr>
    <w:rPr>
      <w:lang w:eastAsia="en-US"/>
    </w:rPr>
  </w:style>
  <w:style w:type="paragraph" w:customStyle="1" w:styleId="Els-bulletlist">
    <w:name w:val="Els-bulletlist"/>
    <w:basedOn w:val="Els-body-text"/>
    <w:rsid w:val="00B43D81"/>
    <w:pPr>
      <w:numPr>
        <w:numId w:val="19"/>
      </w:numPr>
      <w:tabs>
        <w:tab w:val="left" w:pos="240"/>
      </w:tabs>
      <w:jc w:val="left"/>
    </w:pPr>
  </w:style>
  <w:style w:type="paragraph" w:customStyle="1" w:styleId="Els-caption">
    <w:name w:val="Els-caption"/>
    <w:rsid w:val="00B43D81"/>
    <w:pPr>
      <w:keepLines/>
      <w:spacing w:before="200" w:after="240" w:line="200" w:lineRule="exact"/>
    </w:pPr>
    <w:rPr>
      <w:sz w:val="16"/>
      <w:lang w:eastAsia="en-US"/>
    </w:rPr>
  </w:style>
  <w:style w:type="paragraph" w:customStyle="1" w:styleId="Els-chem-equation">
    <w:name w:val="Els-chem-equation"/>
    <w:next w:val="Els-body-text"/>
    <w:rsid w:val="00B43D81"/>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B43D81"/>
    <w:pPr>
      <w:jc w:val="right"/>
    </w:pPr>
  </w:style>
  <w:style w:type="paragraph" w:customStyle="1" w:styleId="Els-collaboration-affiliation">
    <w:name w:val="Els-collaboration-affiliation"/>
    <w:basedOn w:val="Els-collaboration"/>
    <w:rsid w:val="00B43D81"/>
  </w:style>
  <w:style w:type="paragraph" w:customStyle="1" w:styleId="Els-presented-by">
    <w:name w:val="Els-presented-by"/>
    <w:rsid w:val="00B43D81"/>
    <w:pPr>
      <w:spacing w:after="200"/>
      <w:jc w:val="center"/>
    </w:pPr>
    <w:rPr>
      <w:b/>
      <w:sz w:val="16"/>
      <w:lang w:eastAsia="en-US"/>
    </w:rPr>
  </w:style>
  <w:style w:type="paragraph" w:customStyle="1" w:styleId="Els-dedicated-to">
    <w:name w:val="Els-dedicated-to"/>
    <w:basedOn w:val="Els-presented-by"/>
    <w:rsid w:val="00B43D81"/>
    <w:rPr>
      <w:b w:val="0"/>
    </w:rPr>
  </w:style>
  <w:style w:type="paragraph" w:customStyle="1" w:styleId="Els-equation">
    <w:name w:val="Els-equation"/>
    <w:next w:val="Normal"/>
    <w:rsid w:val="00B43D81"/>
    <w:pPr>
      <w:widowControl w:val="0"/>
      <w:tabs>
        <w:tab w:val="right" w:pos="4320"/>
        <w:tab w:val="right" w:pos="9120"/>
      </w:tabs>
      <w:spacing w:before="240" w:after="240"/>
      <w:ind w:left="482"/>
    </w:pPr>
    <w:rPr>
      <w:i/>
      <w:noProof/>
      <w:lang w:eastAsia="en-US"/>
    </w:rPr>
  </w:style>
  <w:style w:type="paragraph" w:customStyle="1" w:styleId="Els-footnote">
    <w:name w:val="Els-footnote"/>
    <w:rsid w:val="00B43D81"/>
    <w:pPr>
      <w:keepLines/>
      <w:widowControl w:val="0"/>
      <w:spacing w:line="200" w:lineRule="exact"/>
      <w:ind w:firstLine="240"/>
      <w:jc w:val="both"/>
    </w:pPr>
    <w:rPr>
      <w:sz w:val="16"/>
      <w:lang w:eastAsia="en-US"/>
    </w:rPr>
  </w:style>
  <w:style w:type="paragraph" w:customStyle="1" w:styleId="Els-history">
    <w:name w:val="Els-history"/>
    <w:next w:val="Normal"/>
    <w:rsid w:val="00B43D81"/>
    <w:pPr>
      <w:spacing w:before="120" w:after="400" w:line="200" w:lineRule="exact"/>
      <w:jc w:val="center"/>
    </w:pPr>
    <w:rPr>
      <w:noProof/>
      <w:sz w:val="16"/>
      <w:lang w:eastAsia="en-US"/>
    </w:rPr>
  </w:style>
  <w:style w:type="paragraph" w:customStyle="1" w:styleId="Els-journal-logo">
    <w:name w:val="Els-journal-logo"/>
    <w:rsid w:val="00B43D81"/>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B43D81"/>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B43D81"/>
    <w:pPr>
      <w:numPr>
        <w:numId w:val="20"/>
      </w:numPr>
      <w:tabs>
        <w:tab w:val="left" w:pos="240"/>
      </w:tabs>
      <w:ind w:left="480"/>
      <w:jc w:val="left"/>
    </w:pPr>
  </w:style>
  <w:style w:type="paragraph" w:customStyle="1" w:styleId="Els-reference">
    <w:name w:val="Els-reference"/>
    <w:rsid w:val="00B43D8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B43D81"/>
    <w:pPr>
      <w:keepNext/>
      <w:spacing w:before="480" w:after="200" w:line="220" w:lineRule="exact"/>
    </w:pPr>
    <w:rPr>
      <w:b/>
      <w:lang w:eastAsia="en-US"/>
    </w:rPr>
  </w:style>
  <w:style w:type="paragraph" w:customStyle="1" w:styleId="Els-reprint-line">
    <w:name w:val="Els-reprint-line"/>
    <w:basedOn w:val="Normal"/>
    <w:rsid w:val="00B43D81"/>
    <w:pPr>
      <w:tabs>
        <w:tab w:val="left" w:pos="0"/>
        <w:tab w:val="center" w:pos="5443"/>
      </w:tabs>
      <w:jc w:val="center"/>
    </w:pPr>
    <w:rPr>
      <w:sz w:val="16"/>
    </w:rPr>
  </w:style>
  <w:style w:type="paragraph" w:customStyle="1" w:styleId="Els-table-text">
    <w:name w:val="Els-table-text"/>
    <w:rsid w:val="00B43D81"/>
    <w:pPr>
      <w:spacing w:after="80" w:line="200" w:lineRule="exact"/>
    </w:pPr>
    <w:rPr>
      <w:sz w:val="16"/>
      <w:lang w:eastAsia="en-US"/>
    </w:rPr>
  </w:style>
  <w:style w:type="paragraph" w:customStyle="1" w:styleId="Els-Title">
    <w:name w:val="Els-Title"/>
    <w:next w:val="Els-Author"/>
    <w:autoRedefine/>
    <w:rsid w:val="00B43D81"/>
    <w:pPr>
      <w:suppressAutoHyphens/>
      <w:spacing w:after="240" w:line="400" w:lineRule="exact"/>
      <w:jc w:val="center"/>
    </w:pPr>
    <w:rPr>
      <w:sz w:val="34"/>
      <w:lang w:eastAsia="en-US"/>
    </w:rPr>
  </w:style>
  <w:style w:type="character" w:styleId="EndnoteReference">
    <w:name w:val="endnote reference"/>
    <w:semiHidden/>
    <w:rsid w:val="00B43D81"/>
    <w:rPr>
      <w:vertAlign w:val="superscript"/>
    </w:rPr>
  </w:style>
  <w:style w:type="paragraph" w:styleId="Header">
    <w:name w:val="header"/>
    <w:semiHidden/>
    <w:rsid w:val="00B43D81"/>
    <w:pPr>
      <w:tabs>
        <w:tab w:val="center" w:pos="4706"/>
        <w:tab w:val="right" w:pos="9356"/>
      </w:tabs>
      <w:spacing w:before="100" w:beforeAutospacing="1" w:after="240" w:line="200" w:lineRule="atLeast"/>
    </w:pPr>
    <w:rPr>
      <w:i/>
      <w:noProof/>
      <w:sz w:val="16"/>
      <w:lang w:eastAsia="en-US"/>
    </w:rPr>
  </w:style>
  <w:style w:type="paragraph" w:styleId="Footer">
    <w:name w:val="footer"/>
    <w:basedOn w:val="Header"/>
    <w:link w:val="FooterChar"/>
    <w:uiPriority w:val="99"/>
    <w:rsid w:val="00B43D81"/>
    <w:pPr>
      <w:tabs>
        <w:tab w:val="right" w:pos="10080"/>
      </w:tabs>
    </w:pPr>
    <w:rPr>
      <w:i w:val="0"/>
      <w:lang/>
    </w:rPr>
  </w:style>
  <w:style w:type="character" w:styleId="FootnoteReference">
    <w:name w:val="footnote reference"/>
    <w:semiHidden/>
    <w:rsid w:val="00B43D81"/>
    <w:rPr>
      <w:vertAlign w:val="superscript"/>
    </w:rPr>
  </w:style>
  <w:style w:type="paragraph" w:styleId="FootnoteText">
    <w:name w:val="footnote text"/>
    <w:basedOn w:val="Normal"/>
    <w:semiHidden/>
    <w:rsid w:val="00B43D81"/>
    <w:rPr>
      <w:rFonts w:ascii="Univers" w:hAnsi="Univers"/>
    </w:rPr>
  </w:style>
  <w:style w:type="character" w:styleId="Hyperlink">
    <w:name w:val="Hyperlink"/>
    <w:uiPriority w:val="99"/>
    <w:rsid w:val="00B43D81"/>
    <w:rPr>
      <w:color w:val="auto"/>
      <w:sz w:val="16"/>
      <w:u w:val="none"/>
    </w:rPr>
  </w:style>
  <w:style w:type="character" w:customStyle="1" w:styleId="MTEquationSection">
    <w:name w:val="MTEquationSection"/>
    <w:rsid w:val="00B43D81"/>
    <w:rPr>
      <w:vanish/>
      <w:color w:val="FF0000"/>
    </w:rPr>
  </w:style>
  <w:style w:type="character" w:styleId="PageNumber">
    <w:name w:val="page number"/>
    <w:semiHidden/>
    <w:rsid w:val="00B43D81"/>
    <w:rPr>
      <w:sz w:val="16"/>
    </w:rPr>
  </w:style>
  <w:style w:type="paragraph" w:styleId="PlainText">
    <w:name w:val="Plain Text"/>
    <w:basedOn w:val="Normal"/>
    <w:semiHidden/>
    <w:rsid w:val="00B43D81"/>
    <w:rPr>
      <w:rFonts w:ascii="Courier New" w:hAnsi="Courier New" w:cs="Courier New"/>
      <w:lang w:val="en-US"/>
    </w:rPr>
  </w:style>
  <w:style w:type="paragraph" w:customStyle="1" w:styleId="Els-5thorder-head">
    <w:name w:val="Els-5thorder-head"/>
    <w:next w:val="Els-body-text"/>
    <w:rsid w:val="00B43D81"/>
    <w:pPr>
      <w:keepNext/>
      <w:suppressAutoHyphens/>
      <w:spacing w:line="240" w:lineRule="exact"/>
    </w:pPr>
    <w:rPr>
      <w:i/>
      <w:lang w:eastAsia="en-US"/>
    </w:rPr>
  </w:style>
  <w:style w:type="paragraph" w:customStyle="1" w:styleId="Els-Abstract-Copyright">
    <w:name w:val="Els-Abstract-Copyright"/>
    <w:basedOn w:val="Els-Abstract-text"/>
    <w:rsid w:val="00B43D81"/>
    <w:pPr>
      <w:spacing w:after="220"/>
    </w:pPr>
  </w:style>
  <w:style w:type="paragraph" w:customStyle="1" w:styleId="DocHead">
    <w:name w:val="DocHead"/>
    <w:rsid w:val="00B43D81"/>
    <w:pPr>
      <w:spacing w:before="240" w:after="240"/>
      <w:jc w:val="center"/>
    </w:pPr>
    <w:rPr>
      <w:sz w:val="24"/>
      <w:lang w:eastAsia="en-US"/>
    </w:rPr>
  </w:style>
  <w:style w:type="character" w:styleId="FollowedHyperlink">
    <w:name w:val="FollowedHyperlink"/>
    <w:semiHidden/>
    <w:rsid w:val="00B43D81"/>
    <w:rPr>
      <w:color w:val="800080"/>
      <w:u w:val="single"/>
    </w:rPr>
  </w:style>
  <w:style w:type="character" w:customStyle="1" w:styleId="Els-1storder-headChar">
    <w:name w:val="Els-1storder-head Char"/>
    <w:rsid w:val="00B43D81"/>
    <w:rPr>
      <w:b/>
      <w:lang w:val="en-US" w:eastAsia="en-US" w:bidi="ar-SA"/>
    </w:rPr>
  </w:style>
  <w:style w:type="character" w:styleId="CommentReference">
    <w:name w:val="annotation reference"/>
    <w:semiHidden/>
    <w:unhideWhenUsed/>
    <w:rsid w:val="00B43D81"/>
    <w:rPr>
      <w:sz w:val="16"/>
      <w:szCs w:val="16"/>
    </w:rPr>
  </w:style>
  <w:style w:type="paragraph" w:styleId="BalloonText">
    <w:name w:val="Balloon Text"/>
    <w:basedOn w:val="Normal"/>
    <w:rsid w:val="00B43D81"/>
    <w:rPr>
      <w:rFonts w:ascii="Tahoma" w:hAnsi="Tahoma" w:cs="Tahoma"/>
      <w:sz w:val="16"/>
      <w:szCs w:val="16"/>
    </w:rPr>
  </w:style>
  <w:style w:type="character" w:customStyle="1" w:styleId="BalloonTextChar">
    <w:name w:val="Balloon Text Char"/>
    <w:rsid w:val="00B43D81"/>
    <w:rPr>
      <w:rFonts w:ascii="Tahoma" w:hAnsi="Tahoma" w:cs="Tahoma"/>
      <w:sz w:val="16"/>
      <w:szCs w:val="16"/>
      <w:lang w:eastAsia="en-US"/>
    </w:rPr>
  </w:style>
  <w:style w:type="paragraph" w:styleId="CommentText">
    <w:name w:val="annotation text"/>
    <w:basedOn w:val="Normal"/>
    <w:semiHidden/>
    <w:unhideWhenUsed/>
    <w:rsid w:val="00B43D81"/>
  </w:style>
  <w:style w:type="character" w:customStyle="1" w:styleId="CommentTextChar">
    <w:name w:val="Comment Text Char"/>
    <w:semiHidden/>
    <w:rsid w:val="00B43D81"/>
    <w:rPr>
      <w:lang w:val="en-GB"/>
    </w:rPr>
  </w:style>
  <w:style w:type="paragraph" w:styleId="CommentSubject">
    <w:name w:val="annotation subject"/>
    <w:basedOn w:val="CommentText"/>
    <w:next w:val="CommentText"/>
    <w:semiHidden/>
    <w:unhideWhenUsed/>
    <w:rsid w:val="00B43D81"/>
    <w:rPr>
      <w:b/>
      <w:bCs/>
    </w:rPr>
  </w:style>
  <w:style w:type="character" w:customStyle="1" w:styleId="CommentSubjectChar">
    <w:name w:val="Comment Subject Char"/>
    <w:semiHidden/>
    <w:rsid w:val="00B43D81"/>
    <w:rPr>
      <w:b/>
      <w:bCs/>
      <w:lang w:val="en-GB"/>
    </w:rPr>
  </w:style>
  <w:style w:type="paragraph" w:styleId="BodyTextIndent">
    <w:name w:val="Body Text Indent"/>
    <w:basedOn w:val="Normal"/>
    <w:semiHidden/>
    <w:rsid w:val="00B43D81"/>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B43D81"/>
    <w:pPr>
      <w:widowControl/>
      <w:ind w:left="720"/>
    </w:pPr>
    <w:rPr>
      <w:rFonts w:ascii="Arial" w:eastAsia="Batang" w:hAnsi="Arial"/>
      <w:sz w:val="22"/>
      <w:szCs w:val="24"/>
      <w:lang w:val="en-US" w:eastAsia="ko-KR"/>
    </w:rPr>
  </w:style>
  <w:style w:type="paragraph" w:customStyle="1" w:styleId="address">
    <w:name w:val="address"/>
    <w:basedOn w:val="Normal"/>
    <w:rsid w:val="00493FB5"/>
    <w:pPr>
      <w:widowControl/>
      <w:overflowPunct w:val="0"/>
      <w:autoSpaceDE w:val="0"/>
      <w:autoSpaceDN w:val="0"/>
      <w:adjustRightInd w:val="0"/>
      <w:spacing w:after="200" w:line="220" w:lineRule="atLeast"/>
      <w:contextualSpacing/>
      <w:jc w:val="center"/>
      <w:textAlignment w:val="baseline"/>
    </w:pPr>
    <w:rPr>
      <w:rFonts w:eastAsia="Times New Roman"/>
      <w:sz w:val="18"/>
      <w:lang w:val="en-US"/>
    </w:rPr>
  </w:style>
  <w:style w:type="paragraph" w:customStyle="1" w:styleId="author">
    <w:name w:val="author"/>
    <w:basedOn w:val="Normal"/>
    <w:next w:val="address"/>
    <w:rsid w:val="00493FB5"/>
    <w:pPr>
      <w:widowControl/>
      <w:overflowPunct w:val="0"/>
      <w:autoSpaceDE w:val="0"/>
      <w:autoSpaceDN w:val="0"/>
      <w:adjustRightInd w:val="0"/>
      <w:spacing w:after="200" w:line="220" w:lineRule="atLeast"/>
      <w:jc w:val="center"/>
      <w:textAlignment w:val="baseline"/>
    </w:pPr>
    <w:rPr>
      <w:rFonts w:eastAsia="Times New Roman"/>
      <w:lang w:val="en-US"/>
    </w:rPr>
  </w:style>
  <w:style w:type="character" w:customStyle="1" w:styleId="e-mail">
    <w:name w:val="e-mail"/>
    <w:rsid w:val="00493FB5"/>
    <w:rPr>
      <w:rFonts w:ascii="Courier" w:hAnsi="Courier"/>
      <w:noProof/>
    </w:rPr>
  </w:style>
  <w:style w:type="paragraph" w:customStyle="1" w:styleId="heading1">
    <w:name w:val="heading1"/>
    <w:basedOn w:val="Normal"/>
    <w:next w:val="Normal"/>
    <w:qFormat/>
    <w:rsid w:val="006C0900"/>
    <w:pPr>
      <w:keepNext/>
      <w:keepLines/>
      <w:widowControl/>
      <w:numPr>
        <w:numId w:val="30"/>
      </w:numPr>
      <w:suppressAutoHyphens/>
      <w:overflowPunct w:val="0"/>
      <w:autoSpaceDE w:val="0"/>
      <w:autoSpaceDN w:val="0"/>
      <w:adjustRightInd w:val="0"/>
      <w:spacing w:before="360" w:after="240" w:line="300" w:lineRule="atLeast"/>
      <w:textAlignment w:val="baseline"/>
      <w:outlineLvl w:val="0"/>
    </w:pPr>
    <w:rPr>
      <w:rFonts w:eastAsia="Times New Roman"/>
      <w:b/>
      <w:sz w:val="24"/>
      <w:lang w:val="en-US"/>
    </w:rPr>
  </w:style>
  <w:style w:type="paragraph" w:customStyle="1" w:styleId="heading2">
    <w:name w:val="heading2"/>
    <w:basedOn w:val="Normal"/>
    <w:next w:val="Normal"/>
    <w:qFormat/>
    <w:rsid w:val="006C0900"/>
    <w:pPr>
      <w:keepNext/>
      <w:keepLines/>
      <w:widowControl/>
      <w:numPr>
        <w:ilvl w:val="1"/>
        <w:numId w:val="30"/>
      </w:numPr>
      <w:suppressAutoHyphens/>
      <w:overflowPunct w:val="0"/>
      <w:autoSpaceDE w:val="0"/>
      <w:autoSpaceDN w:val="0"/>
      <w:adjustRightInd w:val="0"/>
      <w:spacing w:before="360" w:after="160" w:line="240" w:lineRule="atLeast"/>
      <w:textAlignment w:val="baseline"/>
      <w:outlineLvl w:val="1"/>
    </w:pPr>
    <w:rPr>
      <w:rFonts w:eastAsia="Times New Roman"/>
      <w:b/>
      <w:lang w:val="en-US"/>
    </w:rPr>
  </w:style>
  <w:style w:type="numbering" w:customStyle="1" w:styleId="headings">
    <w:name w:val="headings"/>
    <w:basedOn w:val="NoList"/>
    <w:rsid w:val="006C0900"/>
    <w:pPr>
      <w:numPr>
        <w:numId w:val="30"/>
      </w:numPr>
    </w:pPr>
  </w:style>
  <w:style w:type="numbering" w:customStyle="1" w:styleId="arabnumitem">
    <w:name w:val="arabnumitem"/>
    <w:basedOn w:val="NoList"/>
    <w:rsid w:val="006C0900"/>
    <w:pPr>
      <w:numPr>
        <w:numId w:val="31"/>
      </w:numPr>
    </w:pPr>
  </w:style>
  <w:style w:type="paragraph" w:customStyle="1" w:styleId="numitem">
    <w:name w:val="numitem"/>
    <w:basedOn w:val="Normal"/>
    <w:rsid w:val="006C0900"/>
    <w:pPr>
      <w:widowControl/>
      <w:numPr>
        <w:numId w:val="31"/>
      </w:numPr>
      <w:overflowPunct w:val="0"/>
      <w:autoSpaceDE w:val="0"/>
      <w:autoSpaceDN w:val="0"/>
      <w:adjustRightInd w:val="0"/>
      <w:spacing w:before="160" w:after="160" w:line="240" w:lineRule="atLeast"/>
      <w:contextualSpacing/>
      <w:jc w:val="both"/>
      <w:textAlignment w:val="baseline"/>
    </w:pPr>
    <w:rPr>
      <w:rFonts w:eastAsia="Times New Roman"/>
      <w:lang w:val="en-US"/>
    </w:rPr>
  </w:style>
  <w:style w:type="paragraph" w:customStyle="1" w:styleId="figurecaption">
    <w:name w:val="figurecaption"/>
    <w:basedOn w:val="Normal"/>
    <w:next w:val="Normal"/>
    <w:rsid w:val="00D30896"/>
    <w:pPr>
      <w:keepLines/>
      <w:widowControl/>
      <w:overflowPunct w:val="0"/>
      <w:autoSpaceDE w:val="0"/>
      <w:autoSpaceDN w:val="0"/>
      <w:adjustRightInd w:val="0"/>
      <w:spacing w:before="120" w:after="240" w:line="220" w:lineRule="atLeast"/>
      <w:jc w:val="center"/>
      <w:textAlignment w:val="baseline"/>
    </w:pPr>
    <w:rPr>
      <w:rFonts w:eastAsia="Times New Roman"/>
      <w:sz w:val="18"/>
      <w:lang w:val="en-US"/>
    </w:rPr>
  </w:style>
  <w:style w:type="paragraph" w:customStyle="1" w:styleId="tablecaption">
    <w:name w:val="tablecaption"/>
    <w:basedOn w:val="Normal"/>
    <w:next w:val="Normal"/>
    <w:rsid w:val="00D30896"/>
    <w:pPr>
      <w:keepNext/>
      <w:keepLines/>
      <w:widowControl/>
      <w:overflowPunct w:val="0"/>
      <w:autoSpaceDE w:val="0"/>
      <w:autoSpaceDN w:val="0"/>
      <w:adjustRightInd w:val="0"/>
      <w:spacing w:before="240" w:after="120" w:line="220" w:lineRule="atLeast"/>
      <w:jc w:val="center"/>
      <w:textAlignment w:val="baseline"/>
    </w:pPr>
    <w:rPr>
      <w:rFonts w:eastAsia="Times New Roman"/>
      <w:sz w:val="18"/>
      <w:lang w:val="en-US"/>
    </w:rPr>
  </w:style>
  <w:style w:type="paragraph" w:customStyle="1" w:styleId="p1a">
    <w:name w:val="p1a"/>
    <w:basedOn w:val="Normal"/>
    <w:next w:val="Normal"/>
    <w:rsid w:val="00BB1527"/>
    <w:pPr>
      <w:widowControl/>
      <w:overflowPunct w:val="0"/>
      <w:autoSpaceDE w:val="0"/>
      <w:autoSpaceDN w:val="0"/>
      <w:adjustRightInd w:val="0"/>
      <w:spacing w:line="240" w:lineRule="atLeast"/>
      <w:jc w:val="both"/>
      <w:textAlignment w:val="baseline"/>
    </w:pPr>
    <w:rPr>
      <w:rFonts w:eastAsia="Times New Roman"/>
      <w:lang w:val="en-US"/>
    </w:rPr>
  </w:style>
  <w:style w:type="paragraph" w:customStyle="1" w:styleId="bulletitem">
    <w:name w:val="bulletitem"/>
    <w:basedOn w:val="Normal"/>
    <w:rsid w:val="00BB1527"/>
    <w:pPr>
      <w:widowControl/>
      <w:numPr>
        <w:numId w:val="33"/>
      </w:numPr>
      <w:overflowPunct w:val="0"/>
      <w:autoSpaceDE w:val="0"/>
      <w:autoSpaceDN w:val="0"/>
      <w:adjustRightInd w:val="0"/>
      <w:spacing w:before="160" w:after="160" w:line="240" w:lineRule="atLeast"/>
      <w:contextualSpacing/>
      <w:jc w:val="both"/>
      <w:textAlignment w:val="baseline"/>
    </w:pPr>
    <w:rPr>
      <w:rFonts w:eastAsia="Times New Roman"/>
      <w:lang w:val="en-US"/>
    </w:rPr>
  </w:style>
  <w:style w:type="paragraph" w:customStyle="1" w:styleId="dashitem">
    <w:name w:val="dashitem"/>
    <w:basedOn w:val="Normal"/>
    <w:rsid w:val="00BB1527"/>
    <w:pPr>
      <w:widowControl/>
      <w:numPr>
        <w:numId w:val="34"/>
      </w:numPr>
      <w:overflowPunct w:val="0"/>
      <w:autoSpaceDE w:val="0"/>
      <w:autoSpaceDN w:val="0"/>
      <w:adjustRightInd w:val="0"/>
      <w:spacing w:before="160" w:after="160" w:line="240" w:lineRule="atLeast"/>
      <w:contextualSpacing/>
      <w:jc w:val="both"/>
      <w:textAlignment w:val="baseline"/>
    </w:pPr>
    <w:rPr>
      <w:rFonts w:eastAsia="Times New Roman"/>
      <w:lang w:val="en-US"/>
    </w:rPr>
  </w:style>
  <w:style w:type="numbering" w:customStyle="1" w:styleId="itemization1">
    <w:name w:val="itemization1"/>
    <w:basedOn w:val="NoList"/>
    <w:rsid w:val="00BB1527"/>
    <w:pPr>
      <w:numPr>
        <w:numId w:val="33"/>
      </w:numPr>
    </w:pPr>
  </w:style>
  <w:style w:type="numbering" w:customStyle="1" w:styleId="itemization2">
    <w:name w:val="itemization2"/>
    <w:basedOn w:val="NoList"/>
    <w:rsid w:val="00BB1527"/>
    <w:pPr>
      <w:numPr>
        <w:numId w:val="34"/>
      </w:numPr>
    </w:pPr>
  </w:style>
  <w:style w:type="numbering" w:customStyle="1" w:styleId="headings1">
    <w:name w:val="headings1"/>
    <w:basedOn w:val="arabnumitem"/>
    <w:rsid w:val="00BB1527"/>
    <w:pPr>
      <w:numPr>
        <w:numId w:val="31"/>
      </w:numPr>
    </w:pPr>
  </w:style>
  <w:style w:type="paragraph" w:customStyle="1" w:styleId="referenceitem">
    <w:name w:val="referenceitem"/>
    <w:basedOn w:val="Normal"/>
    <w:rsid w:val="00BB1527"/>
    <w:pPr>
      <w:widowControl/>
      <w:numPr>
        <w:numId w:val="35"/>
      </w:numPr>
      <w:overflowPunct w:val="0"/>
      <w:autoSpaceDE w:val="0"/>
      <w:autoSpaceDN w:val="0"/>
      <w:adjustRightInd w:val="0"/>
      <w:spacing w:line="220" w:lineRule="atLeast"/>
      <w:jc w:val="both"/>
      <w:textAlignment w:val="baseline"/>
    </w:pPr>
    <w:rPr>
      <w:rFonts w:eastAsia="Times New Roman"/>
      <w:sz w:val="18"/>
      <w:lang w:val="en-US"/>
    </w:rPr>
  </w:style>
  <w:style w:type="numbering" w:customStyle="1" w:styleId="referencelist">
    <w:name w:val="referencelist"/>
    <w:basedOn w:val="NoList"/>
    <w:semiHidden/>
    <w:rsid w:val="00BB1527"/>
    <w:pPr>
      <w:numPr>
        <w:numId w:val="35"/>
      </w:numPr>
    </w:pPr>
  </w:style>
  <w:style w:type="character" w:customStyle="1" w:styleId="FooterChar">
    <w:name w:val="Footer Char"/>
    <w:link w:val="Footer"/>
    <w:uiPriority w:val="99"/>
    <w:rsid w:val="00FD25C6"/>
    <w:rPr>
      <w:noProof/>
      <w:sz w:val="16"/>
    </w:rPr>
  </w:style>
  <w:style w:type="character" w:customStyle="1" w:styleId="UnresolvedMention">
    <w:name w:val="Unresolved Mention"/>
    <w:basedOn w:val="DefaultParagraphFont"/>
    <w:uiPriority w:val="99"/>
    <w:semiHidden/>
    <w:unhideWhenUsed/>
    <w:rsid w:val="00DA57B5"/>
    <w:rPr>
      <w:color w:val="605E5C"/>
      <w:shd w:val="clear" w:color="auto" w:fill="E1DFDD"/>
    </w:rPr>
  </w:style>
  <w:style w:type="paragraph" w:styleId="ListParagraph">
    <w:name w:val="List Paragraph"/>
    <w:basedOn w:val="Normal"/>
    <w:uiPriority w:val="34"/>
    <w:qFormat/>
    <w:rsid w:val="00D731C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mailto:10qb4u@gmail.com" TargetMode="Externa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10qb4u@gmail.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oleObject" Target="embeddings/Microsoft_Office_Excel_97-2003____22.xls"/><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yperlink" Target="http://www.dx.doi.org/10.7537/marsrsj110919.02"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www.sciencepub.net/researcher" TargetMode="External"/><Relationship Id="rId19" Type="http://schemas.openxmlformats.org/officeDocument/2006/relationships/image" Target="media/image6.png"/><Relationship Id="rId31" Type="http://schemas.openxmlformats.org/officeDocument/2006/relationships/oleObject" Target="embeddings/Microsoft_Office_Excel_97-2003____11.xls"/><Relationship Id="rId4" Type="http://schemas.openxmlformats.org/officeDocument/2006/relationships/settings" Target="settings.xml"/><Relationship Id="rId9" Type="http://schemas.openxmlformats.org/officeDocument/2006/relationships/hyperlink" Target="mailto:temesgenku@gmail.com"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mailto:temesgenku@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newtemplate.dotx</Template>
  <TotalTime>8</TotalTime>
  <Pages>12</Pages>
  <Words>9542</Words>
  <Characters>54395</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Article</vt:lpstr>
    </vt:vector>
  </TitlesOfParts>
  <Company>Sky123.Org</Company>
  <LinksUpToDate>false</LinksUpToDate>
  <CharactersWithSpaces>63810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Mulugeta A.</dc:creator>
  <cp:lastModifiedBy>Administrator</cp:lastModifiedBy>
  <cp:revision>3</cp:revision>
  <cp:lastPrinted>2019-08-24T03:31:00Z</cp:lastPrinted>
  <dcterms:created xsi:type="dcterms:W3CDTF">2019-08-27T14:30:00Z</dcterms:created>
  <dcterms:modified xsi:type="dcterms:W3CDTF">2019-08-27T23:15:00Z</dcterms:modified>
</cp:coreProperties>
</file>