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92" w:rsidRPr="0044166D" w:rsidRDefault="00A34B32" w:rsidP="00F33A91">
      <w:pPr>
        <w:bidi w:val="0"/>
        <w:snapToGrid w:val="0"/>
        <w:spacing w:after="0" w:line="240" w:lineRule="auto"/>
        <w:jc w:val="center"/>
        <w:rPr>
          <w:rFonts w:ascii="Times New Roman" w:hAnsi="Times New Roman" w:cs="Times New Roman"/>
          <w:b/>
          <w:bCs/>
          <w:sz w:val="20"/>
          <w:szCs w:val="20"/>
        </w:rPr>
      </w:pPr>
      <w:r w:rsidRPr="0044166D">
        <w:rPr>
          <w:rFonts w:ascii="Times New Roman" w:hAnsi="Times New Roman" w:cs="Times New Roman"/>
          <w:b/>
          <w:bCs/>
          <w:sz w:val="20"/>
          <w:szCs w:val="20"/>
        </w:rPr>
        <w:t>Assessment of microbial and chemical hazards associated with freshwater</w:t>
      </w:r>
      <w:r w:rsidRPr="0044166D">
        <w:rPr>
          <w:rFonts w:ascii="Times New Roman" w:hAnsi="Times New Roman" w:cs="Times New Roman"/>
          <w:b/>
          <w:sz w:val="20"/>
          <w:szCs w:val="20"/>
        </w:rPr>
        <w:t xml:space="preserve"> </w:t>
      </w:r>
      <w:r w:rsidRPr="0044166D">
        <w:rPr>
          <w:rFonts w:ascii="Times New Roman" w:hAnsi="Times New Roman" w:cs="Times New Roman"/>
          <w:b/>
          <w:bCs/>
          <w:sz w:val="20"/>
          <w:szCs w:val="20"/>
        </w:rPr>
        <w:t>fishes at different localities in Egypt</w:t>
      </w:r>
    </w:p>
    <w:p w:rsidR="008F0D92" w:rsidRPr="0044166D" w:rsidRDefault="008F0D92" w:rsidP="00F33A91">
      <w:pPr>
        <w:bidi w:val="0"/>
        <w:snapToGrid w:val="0"/>
        <w:spacing w:after="0" w:line="240" w:lineRule="auto"/>
        <w:jc w:val="center"/>
        <w:rPr>
          <w:rFonts w:ascii="Times New Roman" w:hAnsi="Times New Roman" w:cs="Times New Roman"/>
          <w:b/>
          <w:bCs/>
          <w:sz w:val="20"/>
          <w:szCs w:val="20"/>
        </w:rPr>
      </w:pPr>
    </w:p>
    <w:p w:rsidR="008F0D92" w:rsidRPr="0044166D" w:rsidRDefault="00666045" w:rsidP="00F33A91">
      <w:pPr>
        <w:bidi w:val="0"/>
        <w:snapToGrid w:val="0"/>
        <w:spacing w:after="0" w:line="240" w:lineRule="auto"/>
        <w:jc w:val="center"/>
        <w:rPr>
          <w:rFonts w:ascii="Times New Roman" w:hAnsi="Times New Roman" w:cs="Times New Roman"/>
          <w:sz w:val="20"/>
          <w:szCs w:val="20"/>
          <w:lang w:bidi="ar-EG"/>
        </w:rPr>
      </w:pPr>
      <w:r w:rsidRPr="0044166D">
        <w:rPr>
          <w:rFonts w:ascii="Times New Roman" w:hAnsi="Times New Roman" w:cs="Times New Roman"/>
          <w:sz w:val="20"/>
          <w:szCs w:val="20"/>
          <w:lang w:bidi="ar-EG"/>
        </w:rPr>
        <w:t>Doha A</w:t>
      </w:r>
      <w:r w:rsidR="00F33A91" w:rsidRPr="0044166D">
        <w:rPr>
          <w:rFonts w:ascii="Times New Roman" w:hAnsi="Times New Roman" w:cs="Times New Roman"/>
          <w:sz w:val="20"/>
          <w:szCs w:val="20"/>
          <w:lang w:bidi="ar-EG"/>
        </w:rPr>
        <w:t xml:space="preserve">. </w:t>
      </w:r>
      <w:proofErr w:type="spellStart"/>
      <w:r w:rsidR="00F33A91" w:rsidRPr="0044166D">
        <w:rPr>
          <w:rFonts w:ascii="Times New Roman" w:hAnsi="Times New Roman" w:cs="Times New Roman"/>
          <w:sz w:val="20"/>
          <w:szCs w:val="20"/>
          <w:lang w:bidi="ar-EG"/>
        </w:rPr>
        <w:t>S</w:t>
      </w:r>
      <w:r w:rsidRPr="0044166D">
        <w:rPr>
          <w:rFonts w:ascii="Times New Roman" w:hAnsi="Times New Roman" w:cs="Times New Roman"/>
          <w:sz w:val="20"/>
          <w:szCs w:val="20"/>
          <w:lang w:bidi="ar-EG"/>
        </w:rPr>
        <w:t>alah</w:t>
      </w:r>
      <w:proofErr w:type="spellEnd"/>
      <w:r w:rsidRPr="0044166D">
        <w:rPr>
          <w:rFonts w:ascii="Times New Roman" w:hAnsi="Times New Roman" w:cs="Times New Roman"/>
          <w:sz w:val="20"/>
          <w:szCs w:val="20"/>
          <w:lang w:bidi="ar-EG"/>
        </w:rPr>
        <w:t xml:space="preserve"> Eldin</w:t>
      </w:r>
      <w:r w:rsidR="00DC7E83" w:rsidRPr="0044166D">
        <w:rPr>
          <w:rFonts w:ascii="Times New Roman" w:hAnsi="Times New Roman" w:cs="Times New Roman"/>
          <w:sz w:val="20"/>
          <w:szCs w:val="20"/>
          <w:vertAlign w:val="superscript"/>
          <w:lang w:bidi="ar-EG"/>
        </w:rPr>
        <w:t>1</w:t>
      </w:r>
      <w:r w:rsidRPr="0044166D">
        <w:rPr>
          <w:rFonts w:ascii="Times New Roman" w:hAnsi="Times New Roman" w:cs="Times New Roman"/>
          <w:sz w:val="20"/>
          <w:szCs w:val="20"/>
          <w:lang w:bidi="ar-EG"/>
        </w:rPr>
        <w:t>,</w:t>
      </w:r>
      <w:r w:rsidR="00DC7E83" w:rsidRPr="0044166D">
        <w:rPr>
          <w:rFonts w:ascii="Times New Roman" w:hAnsi="Times New Roman" w:cs="Times New Roman"/>
          <w:sz w:val="20"/>
          <w:szCs w:val="20"/>
          <w:vertAlign w:val="superscript"/>
          <w:lang w:bidi="ar-EG"/>
        </w:rPr>
        <w:t xml:space="preserve"> </w:t>
      </w:r>
      <w:proofErr w:type="spellStart"/>
      <w:r w:rsidRPr="0044166D">
        <w:rPr>
          <w:rFonts w:ascii="Times New Roman" w:hAnsi="Times New Roman" w:cs="Times New Roman"/>
          <w:sz w:val="20"/>
          <w:szCs w:val="20"/>
          <w:lang w:bidi="ar-EG"/>
        </w:rPr>
        <w:t>Shahat</w:t>
      </w:r>
      <w:proofErr w:type="spellEnd"/>
      <w:r w:rsidRPr="0044166D">
        <w:rPr>
          <w:rFonts w:ascii="Times New Roman" w:hAnsi="Times New Roman" w:cs="Times New Roman"/>
          <w:sz w:val="20"/>
          <w:szCs w:val="20"/>
          <w:lang w:bidi="ar-EG"/>
        </w:rPr>
        <w:t xml:space="preserve"> A</w:t>
      </w:r>
      <w:r w:rsidR="00F33A91" w:rsidRPr="0044166D">
        <w:rPr>
          <w:rFonts w:ascii="Times New Roman" w:hAnsi="Times New Roman" w:cs="Times New Roman"/>
          <w:sz w:val="20"/>
          <w:szCs w:val="20"/>
          <w:lang w:bidi="ar-EG"/>
        </w:rPr>
        <w:t>. A</w:t>
      </w:r>
      <w:r w:rsidRPr="0044166D">
        <w:rPr>
          <w:rFonts w:ascii="Times New Roman" w:hAnsi="Times New Roman" w:cs="Times New Roman"/>
          <w:sz w:val="20"/>
          <w:szCs w:val="20"/>
          <w:lang w:bidi="ar-EG"/>
        </w:rPr>
        <w:t>hmed</w:t>
      </w:r>
      <w:r w:rsidR="00DC7E83" w:rsidRPr="0044166D">
        <w:rPr>
          <w:rFonts w:ascii="Times New Roman" w:hAnsi="Times New Roman" w:cs="Times New Roman"/>
          <w:sz w:val="20"/>
          <w:szCs w:val="20"/>
          <w:vertAlign w:val="superscript"/>
          <w:lang w:bidi="ar-EG"/>
        </w:rPr>
        <w:t>2</w:t>
      </w:r>
      <w:r w:rsidRPr="0044166D">
        <w:rPr>
          <w:rFonts w:ascii="Times New Roman" w:hAnsi="Times New Roman" w:cs="Times New Roman"/>
          <w:sz w:val="20"/>
          <w:szCs w:val="20"/>
          <w:lang w:bidi="ar-EG"/>
        </w:rPr>
        <w:t xml:space="preserve">, </w:t>
      </w:r>
      <w:proofErr w:type="spellStart"/>
      <w:r w:rsidRPr="0044166D">
        <w:rPr>
          <w:rFonts w:ascii="Times New Roman" w:hAnsi="Times New Roman" w:cs="Times New Roman"/>
          <w:sz w:val="20"/>
          <w:szCs w:val="20"/>
          <w:lang w:bidi="ar-EG"/>
        </w:rPr>
        <w:t>Laila</w:t>
      </w:r>
      <w:proofErr w:type="spellEnd"/>
      <w:r w:rsidRPr="0044166D">
        <w:rPr>
          <w:rFonts w:ascii="Times New Roman" w:hAnsi="Times New Roman" w:cs="Times New Roman"/>
          <w:sz w:val="20"/>
          <w:szCs w:val="20"/>
          <w:lang w:bidi="ar-EG"/>
        </w:rPr>
        <w:t xml:space="preserve"> A. Mohamed</w:t>
      </w:r>
      <w:r w:rsidR="00DC7E83" w:rsidRPr="0044166D">
        <w:rPr>
          <w:rFonts w:ascii="Times New Roman" w:hAnsi="Times New Roman" w:cs="Times New Roman"/>
          <w:sz w:val="20"/>
          <w:szCs w:val="20"/>
          <w:vertAlign w:val="superscript"/>
          <w:lang w:bidi="ar-EG"/>
        </w:rPr>
        <w:t>1</w:t>
      </w:r>
      <w:r w:rsidRPr="0044166D">
        <w:rPr>
          <w:rFonts w:ascii="Times New Roman" w:hAnsi="Times New Roman" w:cs="Times New Roman"/>
          <w:sz w:val="20"/>
          <w:szCs w:val="20"/>
          <w:lang w:bidi="ar-EG"/>
        </w:rPr>
        <w:t xml:space="preserve">, </w:t>
      </w:r>
      <w:proofErr w:type="spellStart"/>
      <w:r w:rsidRPr="0044166D">
        <w:rPr>
          <w:rFonts w:ascii="Times New Roman" w:hAnsi="Times New Roman" w:cs="Times New Roman"/>
          <w:sz w:val="20"/>
          <w:szCs w:val="20"/>
          <w:lang w:bidi="ar-EG"/>
        </w:rPr>
        <w:t>Waleed</w:t>
      </w:r>
      <w:proofErr w:type="spellEnd"/>
      <w:r w:rsidRPr="0044166D">
        <w:rPr>
          <w:rFonts w:ascii="Times New Roman" w:hAnsi="Times New Roman" w:cs="Times New Roman"/>
          <w:sz w:val="20"/>
          <w:szCs w:val="20"/>
          <w:lang w:bidi="ar-EG"/>
        </w:rPr>
        <w:t xml:space="preserve"> S. Soliman</w:t>
      </w:r>
      <w:r w:rsidR="00DC7E83" w:rsidRPr="0044166D">
        <w:rPr>
          <w:rFonts w:ascii="Times New Roman" w:hAnsi="Times New Roman" w:cs="Times New Roman"/>
          <w:sz w:val="20"/>
          <w:szCs w:val="20"/>
          <w:vertAlign w:val="superscript"/>
          <w:lang w:bidi="ar-EG"/>
        </w:rPr>
        <w:t>1</w:t>
      </w:r>
      <w:r w:rsidRPr="0044166D">
        <w:rPr>
          <w:rFonts w:ascii="Times New Roman" w:hAnsi="Times New Roman" w:cs="Times New Roman"/>
          <w:sz w:val="20"/>
          <w:szCs w:val="20"/>
          <w:lang w:bidi="ar-EG"/>
        </w:rPr>
        <w:t xml:space="preserve"> and </w:t>
      </w:r>
      <w:proofErr w:type="spellStart"/>
      <w:r w:rsidRPr="0044166D">
        <w:rPr>
          <w:rFonts w:ascii="Times New Roman" w:hAnsi="Times New Roman" w:cs="Times New Roman"/>
          <w:sz w:val="20"/>
          <w:szCs w:val="20"/>
          <w:lang w:bidi="ar-EG"/>
        </w:rPr>
        <w:t>Abdelgayed</w:t>
      </w:r>
      <w:proofErr w:type="spellEnd"/>
      <w:r w:rsidRPr="0044166D">
        <w:rPr>
          <w:rFonts w:ascii="Times New Roman" w:hAnsi="Times New Roman" w:cs="Times New Roman"/>
          <w:sz w:val="20"/>
          <w:szCs w:val="20"/>
          <w:lang w:bidi="ar-EG"/>
        </w:rPr>
        <w:t xml:space="preserve"> M. Younes</w:t>
      </w:r>
      <w:r w:rsidR="00DC7E83" w:rsidRPr="0044166D">
        <w:rPr>
          <w:rFonts w:ascii="Times New Roman" w:hAnsi="Times New Roman" w:cs="Times New Roman"/>
          <w:sz w:val="20"/>
          <w:szCs w:val="20"/>
          <w:vertAlign w:val="superscript"/>
          <w:lang w:bidi="ar-EG"/>
        </w:rPr>
        <w:t>1</w:t>
      </w:r>
    </w:p>
    <w:p w:rsidR="008F0D92" w:rsidRPr="0044166D" w:rsidRDefault="008F0D92" w:rsidP="00F33A91">
      <w:pPr>
        <w:bidi w:val="0"/>
        <w:snapToGrid w:val="0"/>
        <w:spacing w:after="0" w:line="240" w:lineRule="auto"/>
        <w:jc w:val="center"/>
        <w:rPr>
          <w:rFonts w:ascii="Times New Roman" w:hAnsi="Times New Roman" w:cs="Times New Roman"/>
          <w:sz w:val="20"/>
          <w:szCs w:val="20"/>
          <w:lang w:bidi="ar-EG"/>
        </w:rPr>
      </w:pPr>
    </w:p>
    <w:p w:rsidR="00694102" w:rsidRPr="0044166D" w:rsidRDefault="00694102" w:rsidP="00F33A91">
      <w:pPr>
        <w:bidi w:val="0"/>
        <w:snapToGrid w:val="0"/>
        <w:spacing w:after="0" w:line="240" w:lineRule="auto"/>
        <w:jc w:val="center"/>
        <w:rPr>
          <w:rFonts w:ascii="Times New Roman" w:hAnsi="Times New Roman" w:cs="Times New Roman"/>
          <w:sz w:val="20"/>
          <w:szCs w:val="20"/>
          <w:lang w:bidi="ar-EG"/>
        </w:rPr>
      </w:pPr>
      <w:r w:rsidRPr="0044166D">
        <w:rPr>
          <w:rFonts w:ascii="Times New Roman" w:hAnsi="Times New Roman" w:cs="Times New Roman"/>
          <w:sz w:val="20"/>
          <w:szCs w:val="20"/>
          <w:vertAlign w:val="superscript"/>
          <w:lang w:bidi="ar-EG"/>
        </w:rPr>
        <w:t xml:space="preserve">1 </w:t>
      </w:r>
      <w:r w:rsidRPr="0044166D">
        <w:rPr>
          <w:rFonts w:ascii="Times New Roman" w:hAnsi="Times New Roman" w:cs="Times New Roman"/>
          <w:sz w:val="20"/>
          <w:szCs w:val="20"/>
          <w:lang w:bidi="ar-EG"/>
        </w:rPr>
        <w:t>Department of Hydrobiology, Veterinary Division, National Research Centre, Egypt.</w:t>
      </w:r>
    </w:p>
    <w:p w:rsidR="00694102" w:rsidRPr="0044166D" w:rsidRDefault="00694102" w:rsidP="00F33A91">
      <w:pPr>
        <w:bidi w:val="0"/>
        <w:snapToGrid w:val="0"/>
        <w:spacing w:after="0" w:line="240" w:lineRule="auto"/>
        <w:jc w:val="center"/>
        <w:rPr>
          <w:rFonts w:ascii="Times New Roman" w:hAnsi="Times New Roman" w:cs="Times New Roman"/>
          <w:sz w:val="20"/>
          <w:szCs w:val="20"/>
          <w:lang w:bidi="ar-EG"/>
        </w:rPr>
      </w:pPr>
      <w:r w:rsidRPr="0044166D">
        <w:rPr>
          <w:rFonts w:ascii="Times New Roman" w:hAnsi="Times New Roman" w:cs="Times New Roman"/>
          <w:sz w:val="20"/>
          <w:szCs w:val="20"/>
          <w:vertAlign w:val="superscript"/>
          <w:lang w:bidi="ar-EG"/>
        </w:rPr>
        <w:t xml:space="preserve">2 </w:t>
      </w:r>
      <w:r w:rsidRPr="0044166D">
        <w:rPr>
          <w:rFonts w:ascii="Times New Roman" w:hAnsi="Times New Roman" w:cs="Times New Roman"/>
          <w:sz w:val="20"/>
          <w:szCs w:val="20"/>
          <w:lang w:bidi="ar-EG"/>
        </w:rPr>
        <w:t>Department of Food Hygiene and Control, Faculty of Veterinary Medicine, Cairo University, Egypt.</w:t>
      </w:r>
    </w:p>
    <w:p w:rsidR="008F0D92" w:rsidRPr="0044166D" w:rsidRDefault="00DA543C" w:rsidP="00F33A91">
      <w:pPr>
        <w:bidi w:val="0"/>
        <w:snapToGrid w:val="0"/>
        <w:spacing w:after="0" w:line="240" w:lineRule="auto"/>
        <w:jc w:val="center"/>
        <w:rPr>
          <w:rFonts w:ascii="Times New Roman" w:hAnsi="Times New Roman" w:cs="Times New Roman"/>
          <w:b/>
          <w:bCs/>
          <w:sz w:val="20"/>
          <w:szCs w:val="20"/>
        </w:rPr>
      </w:pPr>
      <w:hyperlink r:id="rId8" w:history="1">
        <w:r w:rsidR="00694102" w:rsidRPr="0044166D">
          <w:rPr>
            <w:rStyle w:val="Hyperlink"/>
            <w:rFonts w:ascii="Times New Roman" w:hAnsi="Times New Roman" w:cs="Times New Roman"/>
            <w:sz w:val="20"/>
            <w:szCs w:val="20"/>
          </w:rPr>
          <w:t>dr.doha61@yahoo</w:t>
        </w:r>
        <w:r w:rsidR="00694102" w:rsidRPr="0044166D">
          <w:rPr>
            <w:rStyle w:val="Hyperlink"/>
            <w:rFonts w:ascii="Times New Roman" w:hAnsi="Times New Roman" w:cs="Times New Roman"/>
            <w:sz w:val="20"/>
            <w:szCs w:val="20"/>
            <w:lang w:bidi="ar-EG"/>
          </w:rPr>
          <w:t>.com</w:t>
        </w:r>
      </w:hyperlink>
    </w:p>
    <w:p w:rsidR="008F0D92" w:rsidRPr="0044166D" w:rsidRDefault="00F33A91" w:rsidP="00F33A91">
      <w:pPr>
        <w:bidi w:val="0"/>
        <w:snapToGrid w:val="0"/>
        <w:spacing w:after="0" w:line="240" w:lineRule="auto"/>
        <w:jc w:val="center"/>
        <w:rPr>
          <w:rFonts w:ascii="Times New Roman" w:hAnsi="Times New Roman" w:cs="Times New Roman"/>
          <w:b/>
          <w:bCs/>
          <w:sz w:val="20"/>
          <w:szCs w:val="20"/>
          <w:lang w:eastAsia="zh-CN"/>
        </w:rPr>
      </w:pPr>
      <w:r w:rsidRPr="0044166D">
        <w:rPr>
          <w:rFonts w:ascii="Times New Roman" w:hAnsi="Times New Roman" w:cs="Times New Roman" w:hint="eastAsia"/>
          <w:b/>
          <w:bCs/>
          <w:sz w:val="20"/>
          <w:szCs w:val="20"/>
          <w:lang w:eastAsia="zh-CN"/>
        </w:rPr>
        <w:t xml:space="preserve"> </w:t>
      </w:r>
    </w:p>
    <w:p w:rsidR="00AC1378" w:rsidRPr="0044166D" w:rsidRDefault="00707707" w:rsidP="00F33A91">
      <w:pPr>
        <w:bidi w:val="0"/>
        <w:snapToGrid w:val="0"/>
        <w:spacing w:after="0" w:line="240" w:lineRule="auto"/>
        <w:jc w:val="both"/>
        <w:rPr>
          <w:rFonts w:ascii="Times New Roman" w:hAnsi="Times New Roman" w:cs="Times New Roman"/>
          <w:sz w:val="20"/>
          <w:szCs w:val="20"/>
        </w:rPr>
      </w:pPr>
      <w:r w:rsidRPr="0044166D">
        <w:rPr>
          <w:rFonts w:ascii="Times New Roman" w:hAnsi="Times New Roman" w:cs="Times New Roman"/>
          <w:b/>
          <w:bCs/>
          <w:sz w:val="20"/>
          <w:szCs w:val="20"/>
        </w:rPr>
        <w:t>A</w:t>
      </w:r>
      <w:r w:rsidR="00980EF4" w:rsidRPr="0044166D">
        <w:rPr>
          <w:rFonts w:ascii="Times New Roman" w:hAnsi="Times New Roman" w:cs="Times New Roman"/>
          <w:b/>
          <w:bCs/>
          <w:sz w:val="20"/>
          <w:szCs w:val="20"/>
        </w:rPr>
        <w:t>bstract</w:t>
      </w:r>
      <w:r w:rsidR="0066012D" w:rsidRPr="0044166D">
        <w:rPr>
          <w:rFonts w:ascii="Times New Roman" w:hAnsi="Times New Roman" w:cs="Times New Roman"/>
          <w:b/>
          <w:bCs/>
          <w:sz w:val="20"/>
          <w:szCs w:val="20"/>
        </w:rPr>
        <w:t>:</w:t>
      </w:r>
      <w:r w:rsidR="0066012D" w:rsidRPr="0044166D">
        <w:rPr>
          <w:rFonts w:ascii="Times New Roman" w:hAnsi="Times New Roman" w:cs="Times New Roman"/>
          <w:sz w:val="20"/>
          <w:szCs w:val="20"/>
        </w:rPr>
        <w:t xml:space="preserve"> </w:t>
      </w:r>
      <w:r w:rsidRPr="0044166D">
        <w:rPr>
          <w:rFonts w:ascii="Times New Roman" w:hAnsi="Times New Roman" w:cs="Times New Roman"/>
          <w:sz w:val="20"/>
          <w:szCs w:val="20"/>
        </w:rPr>
        <w:t xml:space="preserve">Fish make a significant contribution to food and nutrition security in low and middle income countries; however, they are also prone to contamination with a </w:t>
      </w:r>
      <w:r w:rsidR="00A60F1A" w:rsidRPr="0044166D">
        <w:rPr>
          <w:rFonts w:ascii="Times New Roman" w:hAnsi="Times New Roman" w:cs="Times New Roman"/>
          <w:sz w:val="20"/>
          <w:szCs w:val="20"/>
        </w:rPr>
        <w:t>variety</w:t>
      </w:r>
      <w:r w:rsidRPr="0044166D">
        <w:rPr>
          <w:rFonts w:ascii="Times New Roman" w:hAnsi="Times New Roman" w:cs="Times New Roman"/>
          <w:sz w:val="20"/>
          <w:szCs w:val="20"/>
        </w:rPr>
        <w:t xml:space="preserve"> of chemical and biological hazards</w:t>
      </w:r>
      <w:r w:rsidR="00A60F1A" w:rsidRPr="0044166D">
        <w:rPr>
          <w:rFonts w:ascii="Times New Roman" w:hAnsi="Times New Roman" w:cs="Times New Roman"/>
          <w:sz w:val="20"/>
          <w:szCs w:val="20"/>
        </w:rPr>
        <w:t>. The aim of this study was to assess the chemical and microbiological quality of Nile tilapia (</w:t>
      </w:r>
      <w:proofErr w:type="spellStart"/>
      <w:r w:rsidR="00A60F1A" w:rsidRPr="0044166D">
        <w:rPr>
          <w:rFonts w:ascii="Times New Roman" w:hAnsi="Times New Roman" w:cs="Times New Roman"/>
          <w:i/>
          <w:iCs/>
          <w:sz w:val="20"/>
          <w:szCs w:val="20"/>
        </w:rPr>
        <w:t>Oreochromis</w:t>
      </w:r>
      <w:proofErr w:type="spellEnd"/>
      <w:r w:rsidR="00A60F1A" w:rsidRPr="0044166D">
        <w:rPr>
          <w:rFonts w:ascii="Times New Roman" w:hAnsi="Times New Roman" w:cs="Times New Roman"/>
          <w:i/>
          <w:iCs/>
          <w:sz w:val="20"/>
          <w:szCs w:val="20"/>
        </w:rPr>
        <w:t xml:space="preserve"> </w:t>
      </w:r>
      <w:proofErr w:type="spellStart"/>
      <w:r w:rsidR="00A60F1A" w:rsidRPr="0044166D">
        <w:rPr>
          <w:rFonts w:ascii="Times New Roman" w:hAnsi="Times New Roman" w:cs="Times New Roman"/>
          <w:i/>
          <w:iCs/>
          <w:sz w:val="20"/>
          <w:szCs w:val="20"/>
        </w:rPr>
        <w:t>niloticus</w:t>
      </w:r>
      <w:proofErr w:type="spellEnd"/>
      <w:r w:rsidR="00A60F1A" w:rsidRPr="0044166D">
        <w:rPr>
          <w:rFonts w:ascii="Times New Roman" w:hAnsi="Times New Roman" w:cs="Times New Roman"/>
          <w:sz w:val="20"/>
          <w:szCs w:val="20"/>
        </w:rPr>
        <w:t>) and catfish (</w:t>
      </w:r>
      <w:proofErr w:type="spellStart"/>
      <w:r w:rsidR="00A60F1A" w:rsidRPr="0044166D">
        <w:rPr>
          <w:rFonts w:ascii="Times New Roman" w:hAnsi="Times New Roman" w:cs="Times New Roman"/>
          <w:i/>
          <w:iCs/>
          <w:sz w:val="20"/>
          <w:szCs w:val="20"/>
        </w:rPr>
        <w:t>Clarias</w:t>
      </w:r>
      <w:proofErr w:type="spellEnd"/>
      <w:r w:rsidR="00A60F1A" w:rsidRPr="0044166D">
        <w:rPr>
          <w:rFonts w:ascii="Times New Roman" w:hAnsi="Times New Roman" w:cs="Times New Roman"/>
          <w:i/>
          <w:iCs/>
          <w:sz w:val="20"/>
          <w:szCs w:val="20"/>
        </w:rPr>
        <w:t xml:space="preserve"> </w:t>
      </w:r>
      <w:proofErr w:type="spellStart"/>
      <w:r w:rsidR="00A60F1A" w:rsidRPr="0044166D">
        <w:rPr>
          <w:rFonts w:ascii="Times New Roman" w:hAnsi="Times New Roman" w:cs="Times New Roman"/>
          <w:i/>
          <w:iCs/>
          <w:sz w:val="20"/>
          <w:szCs w:val="20"/>
        </w:rPr>
        <w:t>gariepinus</w:t>
      </w:r>
      <w:proofErr w:type="spellEnd"/>
      <w:r w:rsidR="00A60F1A" w:rsidRPr="0044166D">
        <w:rPr>
          <w:rFonts w:ascii="Times New Roman" w:hAnsi="Times New Roman" w:cs="Times New Roman"/>
          <w:sz w:val="20"/>
          <w:szCs w:val="20"/>
        </w:rPr>
        <w:t xml:space="preserve">) from three different locations in Egypt. The results showed that only lead and cadmium were exceeded the national and international permissible limits on the other hand, levels of contamination with microbial pollutants indicated there was a higher levels of </w:t>
      </w:r>
      <w:proofErr w:type="spellStart"/>
      <w:r w:rsidR="00AC1378" w:rsidRPr="0044166D">
        <w:rPr>
          <w:rFonts w:ascii="Times New Roman" w:hAnsi="Times New Roman" w:cs="Times New Roman"/>
          <w:sz w:val="20"/>
          <w:szCs w:val="20"/>
        </w:rPr>
        <w:t>coliform</w:t>
      </w:r>
      <w:proofErr w:type="spellEnd"/>
      <w:r w:rsidR="00AC1378" w:rsidRPr="0044166D">
        <w:rPr>
          <w:rFonts w:ascii="Times New Roman" w:hAnsi="Times New Roman" w:cs="Times New Roman"/>
          <w:sz w:val="20"/>
          <w:szCs w:val="20"/>
        </w:rPr>
        <w:t>,</w:t>
      </w:r>
      <w:r w:rsidR="00A60F1A" w:rsidRPr="0044166D">
        <w:rPr>
          <w:rFonts w:ascii="Times New Roman" w:hAnsi="Times New Roman" w:cs="Times New Roman"/>
          <w:sz w:val="20"/>
          <w:szCs w:val="20"/>
        </w:rPr>
        <w:t xml:space="preserve"> fecal </w:t>
      </w:r>
      <w:proofErr w:type="spellStart"/>
      <w:r w:rsidR="00A60F1A" w:rsidRPr="0044166D">
        <w:rPr>
          <w:rFonts w:ascii="Times New Roman" w:hAnsi="Times New Roman" w:cs="Times New Roman"/>
          <w:sz w:val="20"/>
          <w:szCs w:val="20"/>
        </w:rPr>
        <w:t>coliform</w:t>
      </w:r>
      <w:proofErr w:type="spellEnd"/>
      <w:r w:rsidR="00A60F1A" w:rsidRPr="0044166D">
        <w:rPr>
          <w:rFonts w:ascii="Times New Roman" w:hAnsi="Times New Roman" w:cs="Times New Roman"/>
          <w:sz w:val="20"/>
          <w:szCs w:val="20"/>
        </w:rPr>
        <w:t xml:space="preserve"> and Staphylococcus count</w:t>
      </w:r>
      <w:r w:rsidR="00B034C9" w:rsidRPr="0044166D">
        <w:rPr>
          <w:rFonts w:ascii="Times New Roman" w:hAnsi="Times New Roman" w:cs="Times New Roman"/>
          <w:sz w:val="20"/>
          <w:szCs w:val="20"/>
        </w:rPr>
        <w:t>s</w:t>
      </w:r>
      <w:r w:rsidR="00A60F1A" w:rsidRPr="0044166D">
        <w:rPr>
          <w:rFonts w:ascii="Times New Roman" w:hAnsi="Times New Roman" w:cs="Times New Roman"/>
          <w:sz w:val="20"/>
          <w:szCs w:val="20"/>
        </w:rPr>
        <w:t xml:space="preserve"> with a high prevalence for </w:t>
      </w:r>
      <w:r w:rsidR="00A60F1A" w:rsidRPr="0044166D">
        <w:rPr>
          <w:rFonts w:ascii="Times New Roman" w:hAnsi="Times New Roman" w:cs="Times New Roman"/>
          <w:i/>
          <w:iCs/>
          <w:sz w:val="20"/>
          <w:szCs w:val="20"/>
        </w:rPr>
        <w:t xml:space="preserve">pseudomonas </w:t>
      </w:r>
      <w:proofErr w:type="spellStart"/>
      <w:r w:rsidR="00AC1378" w:rsidRPr="0044166D">
        <w:rPr>
          <w:rFonts w:ascii="Times New Roman" w:hAnsi="Times New Roman" w:cs="Times New Roman"/>
          <w:i/>
          <w:iCs/>
          <w:sz w:val="20"/>
          <w:szCs w:val="20"/>
        </w:rPr>
        <w:t>aeruginosa</w:t>
      </w:r>
      <w:proofErr w:type="spellEnd"/>
      <w:r w:rsidR="00A60F1A" w:rsidRPr="0044166D">
        <w:rPr>
          <w:rFonts w:ascii="Times New Roman" w:hAnsi="Times New Roman" w:cs="Times New Roman"/>
          <w:sz w:val="20"/>
          <w:szCs w:val="20"/>
        </w:rPr>
        <w:t xml:space="preserve"> in</w:t>
      </w:r>
      <w:r w:rsidR="008F0D92" w:rsidRPr="0044166D">
        <w:rPr>
          <w:rFonts w:ascii="Times New Roman" w:hAnsi="Times New Roman" w:cs="Times New Roman"/>
          <w:sz w:val="20"/>
          <w:szCs w:val="20"/>
        </w:rPr>
        <w:t xml:space="preserve"> </w:t>
      </w:r>
      <w:r w:rsidR="00A60F1A" w:rsidRPr="0044166D">
        <w:rPr>
          <w:rFonts w:ascii="Times New Roman" w:hAnsi="Times New Roman" w:cs="Times New Roman"/>
          <w:sz w:val="20"/>
          <w:szCs w:val="20"/>
        </w:rPr>
        <w:t xml:space="preserve">examined fish samples that exceeded the permissible limits and may pose a health hazard on public health. Effect of frying and grilling on reducing the studied heavy metals was also detected with a predominant effect for frying on reducing cadmium, iron, copper and chromium </w:t>
      </w:r>
      <w:r w:rsidR="00683C83" w:rsidRPr="0044166D">
        <w:rPr>
          <w:rFonts w:ascii="Times New Roman" w:hAnsi="Times New Roman" w:cs="Times New Roman"/>
          <w:sz w:val="20"/>
          <w:szCs w:val="20"/>
        </w:rPr>
        <w:t xml:space="preserve">which </w:t>
      </w:r>
      <w:r w:rsidR="00A60F1A" w:rsidRPr="0044166D">
        <w:rPr>
          <w:rFonts w:ascii="Times New Roman" w:hAnsi="Times New Roman" w:cs="Times New Roman"/>
          <w:sz w:val="20"/>
          <w:szCs w:val="20"/>
        </w:rPr>
        <w:t>can improve the quality of fish meat.</w:t>
      </w:r>
    </w:p>
    <w:p w:rsidR="00F33A91" w:rsidRPr="0044166D" w:rsidRDefault="00F33A91" w:rsidP="00F33A91">
      <w:pPr>
        <w:bidi w:val="0"/>
        <w:snapToGrid w:val="0"/>
        <w:spacing w:after="0" w:line="240" w:lineRule="auto"/>
        <w:jc w:val="both"/>
        <w:rPr>
          <w:rFonts w:ascii="Times New Roman" w:hAnsi="Times New Roman" w:cs="Times New Roman"/>
          <w:sz w:val="20"/>
          <w:szCs w:val="20"/>
          <w:lang w:bidi="ar-EG"/>
        </w:rPr>
      </w:pPr>
      <w:r w:rsidRPr="0044166D">
        <w:rPr>
          <w:rFonts w:ascii="Times New Roman" w:hAnsi="Times New Roman" w:cs="Times New Roman" w:hint="eastAsia"/>
          <w:sz w:val="20"/>
          <w:szCs w:val="20"/>
        </w:rPr>
        <w:t>[</w:t>
      </w:r>
      <w:r w:rsidRPr="0044166D">
        <w:rPr>
          <w:rFonts w:ascii="Times New Roman" w:hAnsi="Times New Roman" w:cs="Times New Roman"/>
          <w:sz w:val="20"/>
          <w:szCs w:val="20"/>
          <w:lang w:bidi="ar-EG"/>
        </w:rPr>
        <w:t xml:space="preserve">Doha A. </w:t>
      </w:r>
      <w:proofErr w:type="spellStart"/>
      <w:r w:rsidRPr="0044166D">
        <w:rPr>
          <w:rFonts w:ascii="Times New Roman" w:hAnsi="Times New Roman" w:cs="Times New Roman"/>
          <w:sz w:val="20"/>
          <w:szCs w:val="20"/>
          <w:lang w:bidi="ar-EG"/>
        </w:rPr>
        <w:t>Salah</w:t>
      </w:r>
      <w:proofErr w:type="spellEnd"/>
      <w:r w:rsidRPr="0044166D">
        <w:rPr>
          <w:rFonts w:ascii="Times New Roman" w:hAnsi="Times New Roman" w:cs="Times New Roman"/>
          <w:sz w:val="20"/>
          <w:szCs w:val="20"/>
          <w:lang w:bidi="ar-EG"/>
        </w:rPr>
        <w:t xml:space="preserve"> </w:t>
      </w:r>
      <w:proofErr w:type="spellStart"/>
      <w:r w:rsidRPr="0044166D">
        <w:rPr>
          <w:rFonts w:ascii="Times New Roman" w:hAnsi="Times New Roman" w:cs="Times New Roman"/>
          <w:sz w:val="20"/>
          <w:szCs w:val="20"/>
          <w:lang w:bidi="ar-EG"/>
        </w:rPr>
        <w:t>Eldin</w:t>
      </w:r>
      <w:proofErr w:type="spellEnd"/>
      <w:r w:rsidRPr="0044166D">
        <w:rPr>
          <w:rFonts w:ascii="Times New Roman" w:hAnsi="Times New Roman" w:cs="Times New Roman"/>
          <w:sz w:val="20"/>
          <w:szCs w:val="20"/>
          <w:lang w:bidi="ar-EG"/>
        </w:rPr>
        <w:t xml:space="preserve">, </w:t>
      </w:r>
      <w:proofErr w:type="spellStart"/>
      <w:r w:rsidRPr="0044166D">
        <w:rPr>
          <w:rFonts w:ascii="Times New Roman" w:hAnsi="Times New Roman" w:cs="Times New Roman"/>
          <w:sz w:val="20"/>
          <w:szCs w:val="20"/>
          <w:lang w:bidi="ar-EG"/>
        </w:rPr>
        <w:t>Shahat</w:t>
      </w:r>
      <w:proofErr w:type="spellEnd"/>
      <w:r w:rsidRPr="0044166D">
        <w:rPr>
          <w:rFonts w:ascii="Times New Roman" w:hAnsi="Times New Roman" w:cs="Times New Roman"/>
          <w:sz w:val="20"/>
          <w:szCs w:val="20"/>
          <w:lang w:bidi="ar-EG"/>
        </w:rPr>
        <w:t xml:space="preserve"> A. Ahmed, </w:t>
      </w:r>
      <w:proofErr w:type="spellStart"/>
      <w:r w:rsidRPr="0044166D">
        <w:rPr>
          <w:rFonts w:ascii="Times New Roman" w:hAnsi="Times New Roman" w:cs="Times New Roman"/>
          <w:sz w:val="20"/>
          <w:szCs w:val="20"/>
          <w:lang w:bidi="ar-EG"/>
        </w:rPr>
        <w:t>Laila</w:t>
      </w:r>
      <w:proofErr w:type="spellEnd"/>
      <w:r w:rsidRPr="0044166D">
        <w:rPr>
          <w:rFonts w:ascii="Times New Roman" w:hAnsi="Times New Roman" w:cs="Times New Roman"/>
          <w:sz w:val="20"/>
          <w:szCs w:val="20"/>
          <w:lang w:bidi="ar-EG"/>
        </w:rPr>
        <w:t xml:space="preserve"> A. Mohamed, </w:t>
      </w:r>
      <w:proofErr w:type="spellStart"/>
      <w:r w:rsidRPr="0044166D">
        <w:rPr>
          <w:rFonts w:ascii="Times New Roman" w:hAnsi="Times New Roman" w:cs="Times New Roman"/>
          <w:sz w:val="20"/>
          <w:szCs w:val="20"/>
          <w:lang w:bidi="ar-EG"/>
        </w:rPr>
        <w:t>Waleed</w:t>
      </w:r>
      <w:proofErr w:type="spellEnd"/>
      <w:r w:rsidRPr="0044166D">
        <w:rPr>
          <w:rFonts w:ascii="Times New Roman" w:hAnsi="Times New Roman" w:cs="Times New Roman"/>
          <w:sz w:val="20"/>
          <w:szCs w:val="20"/>
          <w:lang w:bidi="ar-EG"/>
        </w:rPr>
        <w:t xml:space="preserve"> S. </w:t>
      </w:r>
      <w:proofErr w:type="spellStart"/>
      <w:r w:rsidRPr="0044166D">
        <w:rPr>
          <w:rFonts w:ascii="Times New Roman" w:hAnsi="Times New Roman" w:cs="Times New Roman"/>
          <w:sz w:val="20"/>
          <w:szCs w:val="20"/>
          <w:lang w:bidi="ar-EG"/>
        </w:rPr>
        <w:t>Soliman</w:t>
      </w:r>
      <w:proofErr w:type="spellEnd"/>
      <w:r w:rsidRPr="0044166D">
        <w:rPr>
          <w:rFonts w:ascii="Times New Roman" w:hAnsi="Times New Roman" w:cs="Times New Roman"/>
          <w:sz w:val="20"/>
          <w:szCs w:val="20"/>
          <w:lang w:bidi="ar-EG"/>
        </w:rPr>
        <w:t xml:space="preserve"> and </w:t>
      </w:r>
      <w:proofErr w:type="spellStart"/>
      <w:r w:rsidRPr="0044166D">
        <w:rPr>
          <w:rFonts w:ascii="Times New Roman" w:hAnsi="Times New Roman" w:cs="Times New Roman"/>
          <w:sz w:val="20"/>
          <w:szCs w:val="20"/>
          <w:lang w:bidi="ar-EG"/>
        </w:rPr>
        <w:t>Abdelgayed</w:t>
      </w:r>
      <w:proofErr w:type="spellEnd"/>
      <w:r w:rsidRPr="0044166D">
        <w:rPr>
          <w:rFonts w:ascii="Times New Roman" w:hAnsi="Times New Roman" w:cs="Times New Roman"/>
          <w:sz w:val="20"/>
          <w:szCs w:val="20"/>
          <w:lang w:bidi="ar-EG"/>
        </w:rPr>
        <w:t xml:space="preserve"> M. </w:t>
      </w:r>
      <w:proofErr w:type="spellStart"/>
      <w:r w:rsidRPr="0044166D">
        <w:rPr>
          <w:rFonts w:ascii="Times New Roman" w:hAnsi="Times New Roman" w:cs="Times New Roman"/>
          <w:sz w:val="20"/>
          <w:szCs w:val="20"/>
          <w:lang w:bidi="ar-EG"/>
        </w:rPr>
        <w:t>Younes</w:t>
      </w:r>
      <w:proofErr w:type="spellEnd"/>
      <w:r w:rsidRPr="0044166D">
        <w:rPr>
          <w:rFonts w:ascii="Times New Roman" w:hAnsi="Times New Roman" w:cs="Times New Roman"/>
          <w:sz w:val="20"/>
          <w:szCs w:val="20"/>
        </w:rPr>
        <w:t>.</w:t>
      </w:r>
      <w:r w:rsidRPr="0044166D">
        <w:rPr>
          <w:rFonts w:ascii="Times New Roman" w:hAnsi="Times New Roman" w:cs="Times New Roman" w:hint="eastAsia"/>
          <w:b/>
          <w:bCs/>
          <w:sz w:val="20"/>
          <w:szCs w:val="20"/>
          <w:lang w:bidi="fa-IR"/>
        </w:rPr>
        <w:t xml:space="preserve"> </w:t>
      </w:r>
      <w:r w:rsidRPr="0044166D">
        <w:rPr>
          <w:rFonts w:ascii="Times New Roman" w:hAnsi="Times New Roman" w:cs="Times New Roman"/>
          <w:b/>
          <w:bCs/>
          <w:sz w:val="20"/>
          <w:szCs w:val="20"/>
        </w:rPr>
        <w:t>Assessment of microbial and chemical hazards associated with freshwater</w:t>
      </w:r>
      <w:r w:rsidRPr="0044166D">
        <w:rPr>
          <w:rFonts w:ascii="Times New Roman" w:hAnsi="Times New Roman" w:cs="Times New Roman"/>
          <w:b/>
          <w:sz w:val="20"/>
          <w:szCs w:val="20"/>
        </w:rPr>
        <w:t xml:space="preserve"> </w:t>
      </w:r>
      <w:r w:rsidRPr="0044166D">
        <w:rPr>
          <w:rFonts w:ascii="Times New Roman" w:hAnsi="Times New Roman" w:cs="Times New Roman"/>
          <w:b/>
          <w:bCs/>
          <w:sz w:val="20"/>
          <w:szCs w:val="20"/>
        </w:rPr>
        <w:t>fishes at different localities in Egypt</w:t>
      </w:r>
      <w:r w:rsidRPr="0044166D">
        <w:rPr>
          <w:rFonts w:ascii="Times New Roman" w:eastAsia="Times New Roman" w:hAnsi="Times New Roman" w:cs="Times New Roman"/>
          <w:b/>
          <w:bCs/>
          <w:sz w:val="20"/>
          <w:szCs w:val="20"/>
          <w:lang w:bidi="fa-IR"/>
        </w:rPr>
        <w:t>.</w:t>
      </w:r>
      <w:r w:rsidRPr="0044166D">
        <w:rPr>
          <w:rFonts w:ascii="Times New Roman" w:hAnsi="Times New Roman" w:cs="Times New Roman"/>
          <w:bCs/>
          <w:i/>
          <w:sz w:val="20"/>
          <w:szCs w:val="20"/>
        </w:rPr>
        <w:t xml:space="preserve"> Researcher</w:t>
      </w:r>
      <w:r w:rsidRPr="0044166D">
        <w:rPr>
          <w:rFonts w:ascii="Times New Roman" w:hAnsi="Times New Roman" w:cs="Times New Roman"/>
          <w:bCs/>
          <w:sz w:val="20"/>
          <w:szCs w:val="20"/>
        </w:rPr>
        <w:t xml:space="preserve"> 201</w:t>
      </w:r>
      <w:r w:rsidRPr="0044166D">
        <w:rPr>
          <w:rFonts w:ascii="Times New Roman" w:hAnsi="Times New Roman" w:cs="Times New Roman" w:hint="eastAsia"/>
          <w:bCs/>
          <w:sz w:val="20"/>
          <w:szCs w:val="20"/>
        </w:rPr>
        <w:t>9</w:t>
      </w:r>
      <w:r w:rsidRPr="0044166D">
        <w:rPr>
          <w:rFonts w:ascii="Times New Roman" w:hAnsi="Times New Roman" w:cs="Times New Roman"/>
          <w:bCs/>
          <w:sz w:val="20"/>
          <w:szCs w:val="20"/>
        </w:rPr>
        <w:t>;</w:t>
      </w:r>
      <w:r w:rsidRPr="0044166D">
        <w:rPr>
          <w:rFonts w:ascii="Times New Roman" w:hAnsi="Times New Roman" w:cs="Times New Roman" w:hint="eastAsia"/>
          <w:bCs/>
          <w:sz w:val="20"/>
          <w:szCs w:val="20"/>
        </w:rPr>
        <w:t>11</w:t>
      </w:r>
      <w:r w:rsidRPr="0044166D">
        <w:rPr>
          <w:rFonts w:ascii="Times New Roman" w:hAnsi="Times New Roman" w:cs="Times New Roman"/>
          <w:bCs/>
          <w:sz w:val="20"/>
          <w:szCs w:val="20"/>
        </w:rPr>
        <w:t>(</w:t>
      </w:r>
      <w:r w:rsidRPr="0044166D">
        <w:rPr>
          <w:rFonts w:ascii="Times New Roman" w:hAnsi="Times New Roman" w:cs="Times New Roman" w:hint="eastAsia"/>
          <w:bCs/>
          <w:sz w:val="20"/>
          <w:szCs w:val="20"/>
        </w:rPr>
        <w:t>6</w:t>
      </w:r>
      <w:r w:rsidRPr="0044166D">
        <w:rPr>
          <w:rFonts w:ascii="Times New Roman" w:hAnsi="Times New Roman" w:cs="Times New Roman"/>
          <w:bCs/>
          <w:sz w:val="20"/>
          <w:szCs w:val="20"/>
        </w:rPr>
        <w:t>):</w:t>
      </w:r>
      <w:r w:rsidR="00842FAC" w:rsidRPr="0044166D">
        <w:rPr>
          <w:rFonts w:ascii="Times New Roman" w:hAnsi="Times New Roman" w:cs="Times New Roman"/>
          <w:noProof/>
          <w:color w:val="000000"/>
          <w:sz w:val="20"/>
          <w:szCs w:val="20"/>
        </w:rPr>
        <w:t>1-1</w:t>
      </w:r>
      <w:r w:rsidR="0044166D">
        <w:rPr>
          <w:rFonts w:ascii="Times New Roman" w:hAnsi="Times New Roman" w:cs="Times New Roman" w:hint="eastAsia"/>
          <w:noProof/>
          <w:color w:val="000000"/>
          <w:sz w:val="20"/>
          <w:szCs w:val="20"/>
          <w:lang w:eastAsia="zh-CN"/>
        </w:rPr>
        <w:t>2</w:t>
      </w:r>
      <w:r w:rsidRPr="0044166D">
        <w:rPr>
          <w:rFonts w:ascii="Times New Roman" w:hAnsi="Times New Roman" w:cs="Times New Roman"/>
          <w:bCs/>
          <w:sz w:val="20"/>
          <w:szCs w:val="20"/>
        </w:rPr>
        <w:t xml:space="preserve">]. </w:t>
      </w:r>
      <w:r w:rsidRPr="0044166D">
        <w:rPr>
          <w:rFonts w:ascii="Times New Roman" w:hAnsi="Times New Roman" w:cs="Times New Roman"/>
          <w:sz w:val="20"/>
          <w:szCs w:val="20"/>
        </w:rPr>
        <w:t>ISSN 1553-9865 (print); ISSN 2163-8950 (online)</w:t>
      </w:r>
      <w:r w:rsidRPr="0044166D">
        <w:rPr>
          <w:rFonts w:ascii="Times New Roman" w:hAnsi="Times New Roman" w:cs="Times New Roman"/>
          <w:bCs/>
          <w:sz w:val="20"/>
          <w:szCs w:val="20"/>
        </w:rPr>
        <w:t xml:space="preserve">. </w:t>
      </w:r>
      <w:hyperlink r:id="rId9" w:history="1">
        <w:r w:rsidRPr="0044166D">
          <w:rPr>
            <w:rStyle w:val="Hyperlink"/>
            <w:rFonts w:ascii="Times New Roman" w:hAnsi="Times New Roman" w:cs="Times New Roman"/>
            <w:color w:val="0000FF"/>
            <w:sz w:val="20"/>
            <w:szCs w:val="20"/>
          </w:rPr>
          <w:t>http://www.sciencepub.net/researcher</w:t>
        </w:r>
      </w:hyperlink>
      <w:r w:rsidRPr="0044166D">
        <w:rPr>
          <w:rFonts w:ascii="Times New Roman" w:hAnsi="Times New Roman" w:cs="Times New Roman"/>
          <w:bCs/>
          <w:sz w:val="20"/>
          <w:szCs w:val="20"/>
        </w:rPr>
        <w:t>.</w:t>
      </w:r>
      <w:r w:rsidRPr="0044166D">
        <w:rPr>
          <w:rFonts w:ascii="Times New Roman" w:hAnsi="Times New Roman" w:cs="Times New Roman" w:hint="eastAsia"/>
          <w:bCs/>
          <w:sz w:val="20"/>
          <w:szCs w:val="20"/>
        </w:rPr>
        <w:t xml:space="preserve"> </w:t>
      </w:r>
      <w:r w:rsidRPr="0044166D">
        <w:rPr>
          <w:rFonts w:ascii="Times New Roman" w:hAnsi="Times New Roman" w:cs="Times New Roman" w:hint="eastAsia"/>
          <w:bCs/>
          <w:sz w:val="20"/>
          <w:szCs w:val="20"/>
          <w:lang w:eastAsia="zh-CN"/>
        </w:rPr>
        <w:t>1</w:t>
      </w:r>
      <w:r w:rsidRPr="0044166D">
        <w:rPr>
          <w:rFonts w:ascii="Times New Roman" w:hAnsi="Times New Roman" w:cs="Times New Roman" w:hint="eastAsia"/>
          <w:bCs/>
          <w:sz w:val="20"/>
          <w:szCs w:val="20"/>
        </w:rPr>
        <w:t xml:space="preserve">. </w:t>
      </w:r>
      <w:r w:rsidRPr="0044166D">
        <w:rPr>
          <w:rFonts w:ascii="Times New Roman" w:hAnsi="Times New Roman" w:cs="Times New Roman"/>
          <w:color w:val="000000"/>
          <w:sz w:val="20"/>
          <w:szCs w:val="20"/>
          <w:shd w:val="clear" w:color="auto" w:fill="FFFFFF"/>
        </w:rPr>
        <w:t>doi:</w:t>
      </w:r>
      <w:hyperlink r:id="rId10" w:history="1">
        <w:r w:rsidRPr="0044166D">
          <w:rPr>
            <w:rStyle w:val="Hyperlink"/>
            <w:rFonts w:ascii="Times New Roman" w:hAnsi="Times New Roman" w:cs="Times New Roman"/>
            <w:color w:val="0000FF"/>
            <w:sz w:val="20"/>
            <w:szCs w:val="20"/>
            <w:shd w:val="clear" w:color="auto" w:fill="FFFFFF"/>
          </w:rPr>
          <w:t>10.7537/mars</w:t>
        </w:r>
        <w:r w:rsidRPr="0044166D">
          <w:rPr>
            <w:rStyle w:val="Hyperlink"/>
            <w:rFonts w:ascii="Times New Roman" w:hAnsi="Times New Roman" w:cs="Times New Roman" w:hint="eastAsia"/>
            <w:color w:val="0000FF"/>
            <w:sz w:val="20"/>
            <w:szCs w:val="20"/>
            <w:shd w:val="clear" w:color="auto" w:fill="FFFFFF"/>
          </w:rPr>
          <w:t>r</w:t>
        </w:r>
        <w:r w:rsidRPr="0044166D">
          <w:rPr>
            <w:rStyle w:val="Hyperlink"/>
            <w:rFonts w:ascii="Times New Roman" w:hAnsi="Times New Roman" w:cs="Times New Roman"/>
            <w:color w:val="0000FF"/>
            <w:sz w:val="20"/>
            <w:szCs w:val="20"/>
            <w:shd w:val="clear" w:color="auto" w:fill="FFFFFF"/>
          </w:rPr>
          <w:t>sj</w:t>
        </w:r>
        <w:r w:rsidRPr="0044166D">
          <w:rPr>
            <w:rStyle w:val="Hyperlink"/>
            <w:rFonts w:ascii="Times New Roman" w:hAnsi="Times New Roman" w:cs="Times New Roman" w:hint="eastAsia"/>
            <w:color w:val="0000FF"/>
            <w:sz w:val="20"/>
            <w:szCs w:val="20"/>
            <w:shd w:val="clear" w:color="auto" w:fill="FFFFFF"/>
          </w:rPr>
          <w:t>110619.</w:t>
        </w:r>
        <w:r w:rsidRPr="0044166D">
          <w:rPr>
            <w:rStyle w:val="Hyperlink"/>
            <w:rFonts w:ascii="Times New Roman" w:hAnsi="Times New Roman" w:cs="Times New Roman"/>
            <w:color w:val="0000FF"/>
            <w:sz w:val="20"/>
            <w:szCs w:val="20"/>
            <w:shd w:val="clear" w:color="auto" w:fill="FFFFFF"/>
          </w:rPr>
          <w:t>0</w:t>
        </w:r>
        <w:r w:rsidRPr="0044166D">
          <w:rPr>
            <w:rStyle w:val="Hyperlink"/>
            <w:rFonts w:ascii="Times New Roman" w:hAnsi="Times New Roman" w:cs="Times New Roman" w:hint="eastAsia"/>
            <w:color w:val="0000FF"/>
            <w:sz w:val="20"/>
            <w:szCs w:val="20"/>
            <w:shd w:val="clear" w:color="auto" w:fill="FFFFFF"/>
            <w:lang w:eastAsia="zh-CN"/>
          </w:rPr>
          <w:t>1</w:t>
        </w:r>
      </w:hyperlink>
      <w:r w:rsidRPr="0044166D">
        <w:rPr>
          <w:rFonts w:ascii="Times New Roman" w:hAnsi="Times New Roman" w:cs="Times New Roman"/>
          <w:color w:val="000000"/>
          <w:sz w:val="20"/>
          <w:szCs w:val="20"/>
          <w:shd w:val="clear" w:color="auto" w:fill="FFFFFF"/>
        </w:rPr>
        <w:t>.</w:t>
      </w:r>
    </w:p>
    <w:p w:rsidR="0066012D" w:rsidRPr="0044166D" w:rsidRDefault="0066012D" w:rsidP="00F33A91">
      <w:pPr>
        <w:bidi w:val="0"/>
        <w:snapToGrid w:val="0"/>
        <w:spacing w:after="0" w:line="240" w:lineRule="auto"/>
        <w:jc w:val="both"/>
        <w:rPr>
          <w:rFonts w:ascii="Times New Roman" w:hAnsi="Times New Roman" w:cs="Times New Roman"/>
          <w:b/>
          <w:bCs/>
          <w:sz w:val="20"/>
          <w:szCs w:val="20"/>
        </w:rPr>
      </w:pPr>
    </w:p>
    <w:p w:rsidR="00707707" w:rsidRPr="0044166D" w:rsidRDefault="00AC1378" w:rsidP="00F33A91">
      <w:pPr>
        <w:bidi w:val="0"/>
        <w:snapToGrid w:val="0"/>
        <w:spacing w:after="0" w:line="240" w:lineRule="auto"/>
        <w:jc w:val="both"/>
        <w:rPr>
          <w:rFonts w:ascii="Times New Roman" w:hAnsi="Times New Roman" w:cs="Times New Roman"/>
          <w:b/>
          <w:bCs/>
          <w:sz w:val="20"/>
          <w:szCs w:val="20"/>
        </w:rPr>
      </w:pPr>
      <w:r w:rsidRPr="0044166D">
        <w:rPr>
          <w:rFonts w:ascii="Times New Roman" w:hAnsi="Times New Roman" w:cs="Times New Roman"/>
          <w:b/>
          <w:bCs/>
          <w:sz w:val="20"/>
          <w:szCs w:val="20"/>
        </w:rPr>
        <w:t>Key words:</w:t>
      </w:r>
      <w:r w:rsidR="008F0D92" w:rsidRPr="0044166D">
        <w:rPr>
          <w:rFonts w:ascii="Times New Roman" w:hAnsi="Times New Roman" w:cs="Times New Roman"/>
          <w:b/>
          <w:bCs/>
          <w:sz w:val="20"/>
          <w:szCs w:val="20"/>
        </w:rPr>
        <w:t xml:space="preserve"> </w:t>
      </w:r>
      <w:r w:rsidR="0066012D" w:rsidRPr="0044166D">
        <w:rPr>
          <w:rFonts w:ascii="Times New Roman" w:hAnsi="Times New Roman" w:cs="Times New Roman"/>
          <w:sz w:val="20"/>
          <w:szCs w:val="20"/>
        </w:rPr>
        <w:t>M</w:t>
      </w:r>
      <w:r w:rsidRPr="0044166D">
        <w:rPr>
          <w:rFonts w:ascii="Times New Roman" w:hAnsi="Times New Roman" w:cs="Times New Roman"/>
          <w:sz w:val="20"/>
          <w:szCs w:val="20"/>
        </w:rPr>
        <w:t>icrobial hazards, heavy metals, Nile tilapia, Catfish, Egypt, Fry, Grill</w:t>
      </w:r>
      <w:r w:rsidR="00A60F1A" w:rsidRPr="0044166D">
        <w:rPr>
          <w:rFonts w:ascii="Times New Roman" w:hAnsi="Times New Roman" w:cs="Times New Roman"/>
          <w:b/>
          <w:bCs/>
          <w:sz w:val="20"/>
          <w:szCs w:val="20"/>
        </w:rPr>
        <w:t xml:space="preserve"> </w:t>
      </w:r>
    </w:p>
    <w:p w:rsidR="0066012D" w:rsidRPr="0044166D" w:rsidRDefault="0066012D" w:rsidP="00F33A91">
      <w:pPr>
        <w:bidi w:val="0"/>
        <w:snapToGrid w:val="0"/>
        <w:spacing w:after="0" w:line="240" w:lineRule="auto"/>
        <w:jc w:val="both"/>
        <w:rPr>
          <w:rFonts w:ascii="Times New Roman" w:hAnsi="Times New Roman" w:cs="Times New Roman"/>
          <w:b/>
          <w:bCs/>
          <w:sz w:val="20"/>
          <w:szCs w:val="20"/>
        </w:rPr>
      </w:pPr>
    </w:p>
    <w:p w:rsidR="00F33A91" w:rsidRPr="0044166D" w:rsidRDefault="00F33A91" w:rsidP="00F33A91">
      <w:pPr>
        <w:bidi w:val="0"/>
        <w:snapToGrid w:val="0"/>
        <w:spacing w:after="0" w:line="240" w:lineRule="auto"/>
        <w:jc w:val="both"/>
        <w:rPr>
          <w:rFonts w:ascii="Times New Roman" w:hAnsi="Times New Roman" w:cs="Times New Roman"/>
          <w:b/>
          <w:bCs/>
          <w:sz w:val="20"/>
          <w:szCs w:val="20"/>
        </w:rPr>
        <w:sectPr w:rsidR="00F33A91" w:rsidRPr="0044166D" w:rsidSect="00842FAC">
          <w:headerReference w:type="default" r:id="rId11"/>
          <w:footerReference w:type="default" r:id="rId12"/>
          <w:type w:val="continuous"/>
          <w:pgSz w:w="12240" w:h="15840"/>
          <w:pgMar w:top="1440" w:right="1440" w:bottom="1440" w:left="1440" w:header="720" w:footer="720" w:gutter="0"/>
          <w:pgNumType w:start="1"/>
          <w:cols w:space="720"/>
          <w:bidi/>
          <w:rtlGutter/>
          <w:docGrid w:linePitch="360"/>
        </w:sectPr>
      </w:pPr>
    </w:p>
    <w:p w:rsidR="008F0D92" w:rsidRPr="0044166D" w:rsidRDefault="0066012D" w:rsidP="00F33A91">
      <w:pPr>
        <w:bidi w:val="0"/>
        <w:snapToGrid w:val="0"/>
        <w:spacing w:after="0" w:line="240" w:lineRule="auto"/>
        <w:jc w:val="both"/>
        <w:rPr>
          <w:rFonts w:ascii="Times New Roman" w:hAnsi="Times New Roman" w:cs="Times New Roman"/>
          <w:b/>
          <w:bCs/>
          <w:sz w:val="20"/>
          <w:szCs w:val="20"/>
        </w:rPr>
      </w:pPr>
      <w:r w:rsidRPr="0044166D">
        <w:rPr>
          <w:rFonts w:ascii="Times New Roman" w:hAnsi="Times New Roman" w:cs="Times New Roman"/>
          <w:b/>
          <w:bCs/>
          <w:sz w:val="20"/>
          <w:szCs w:val="20"/>
        </w:rPr>
        <w:lastRenderedPageBreak/>
        <w:t xml:space="preserve">1. </w:t>
      </w:r>
      <w:r w:rsidR="00B034C9" w:rsidRPr="0044166D">
        <w:rPr>
          <w:rFonts w:ascii="Times New Roman" w:hAnsi="Times New Roman" w:cs="Times New Roman"/>
          <w:b/>
          <w:bCs/>
          <w:sz w:val="20"/>
          <w:szCs w:val="20"/>
        </w:rPr>
        <w:t>Introduction</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E</w:t>
      </w:r>
      <w:r w:rsidR="00A34B32" w:rsidRPr="0044166D">
        <w:rPr>
          <w:rFonts w:ascii="Times New Roman" w:hAnsi="Times New Roman" w:cs="Times New Roman"/>
          <w:sz w:val="20"/>
          <w:szCs w:val="20"/>
        </w:rPr>
        <w:t>gypt is a major African country with a population of around hundred million people, depends mainly on fish to fulfill the shortage in red meat and provide the requirements of the animal derived proteins (</w:t>
      </w:r>
      <w:proofErr w:type="spellStart"/>
      <w:r w:rsidR="00A34B32" w:rsidRPr="0044166D">
        <w:rPr>
          <w:rFonts w:ascii="Times New Roman" w:hAnsi="Times New Roman" w:cs="Times New Roman"/>
          <w:sz w:val="20"/>
          <w:szCs w:val="20"/>
        </w:rPr>
        <w:t>Morshdy</w:t>
      </w:r>
      <w:proofErr w:type="spellEnd"/>
      <w:r w:rsidR="00A34B32" w:rsidRPr="0044166D">
        <w:rPr>
          <w:rFonts w:ascii="Times New Roman" w:hAnsi="Times New Roman" w:cs="Times New Roman"/>
          <w:sz w:val="20"/>
          <w:szCs w:val="20"/>
        </w:rPr>
        <w:t xml:space="preserve"> </w:t>
      </w:r>
      <w:r w:rsidR="00A34B32" w:rsidRPr="0044166D">
        <w:rPr>
          <w:rFonts w:ascii="Times New Roman" w:hAnsi="Times New Roman" w:cs="Times New Roman"/>
          <w:i/>
          <w:iCs/>
          <w:sz w:val="20"/>
          <w:szCs w:val="20"/>
        </w:rPr>
        <w:t>et al.</w:t>
      </w:r>
      <w:r w:rsidR="00520C4E" w:rsidRPr="0044166D">
        <w:rPr>
          <w:rFonts w:ascii="Times New Roman" w:hAnsi="Times New Roman" w:cs="Times New Roman"/>
          <w:sz w:val="20"/>
          <w:szCs w:val="20"/>
        </w:rPr>
        <w:t>, 2013</w:t>
      </w:r>
      <w:r w:rsidR="00A34B32" w:rsidRPr="0044166D">
        <w:rPr>
          <w:rFonts w:ascii="Times New Roman" w:hAnsi="Times New Roman" w:cs="Times New Roman"/>
          <w:sz w:val="20"/>
          <w:szCs w:val="20"/>
        </w:rPr>
        <w:t>).</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F</w:t>
      </w:r>
      <w:r w:rsidR="00A34B32" w:rsidRPr="0044166D">
        <w:rPr>
          <w:rFonts w:ascii="Times New Roman" w:hAnsi="Times New Roman" w:cs="Times New Roman"/>
          <w:sz w:val="20"/>
          <w:szCs w:val="20"/>
        </w:rPr>
        <w:t xml:space="preserve">ish is an important aquatic vertebrate whose flesh consumed </w:t>
      </w:r>
      <w:r w:rsidR="005A5CF3" w:rsidRPr="0044166D">
        <w:rPr>
          <w:rFonts w:ascii="Times New Roman" w:hAnsi="Times New Roman" w:cs="Times New Roman"/>
          <w:sz w:val="20"/>
          <w:szCs w:val="20"/>
        </w:rPr>
        <w:t xml:space="preserve">by human as a valuable fatty acids, vitamins and minerals beneficial to </w:t>
      </w:r>
      <w:r w:rsidR="00C06D52" w:rsidRPr="0044166D">
        <w:rPr>
          <w:rFonts w:ascii="Times New Roman" w:hAnsi="Times New Roman" w:cs="Times New Roman"/>
          <w:sz w:val="20"/>
          <w:szCs w:val="20"/>
        </w:rPr>
        <w:t>health (</w:t>
      </w:r>
      <w:proofErr w:type="spellStart"/>
      <w:r w:rsidR="005A5CF3" w:rsidRPr="0044166D">
        <w:rPr>
          <w:rFonts w:ascii="Times New Roman" w:hAnsi="Times New Roman" w:cs="Times New Roman"/>
          <w:sz w:val="20"/>
          <w:szCs w:val="20"/>
        </w:rPr>
        <w:t>Moradi</w:t>
      </w:r>
      <w:proofErr w:type="spellEnd"/>
      <w:r w:rsidR="005A5CF3" w:rsidRPr="0044166D">
        <w:rPr>
          <w:rFonts w:ascii="Times New Roman" w:hAnsi="Times New Roman" w:cs="Times New Roman"/>
          <w:sz w:val="20"/>
          <w:szCs w:val="20"/>
        </w:rPr>
        <w:t xml:space="preserve"> </w:t>
      </w:r>
      <w:r w:rsidR="005A5CF3" w:rsidRPr="0044166D">
        <w:rPr>
          <w:rFonts w:ascii="Times New Roman" w:hAnsi="Times New Roman" w:cs="Times New Roman"/>
          <w:i/>
          <w:iCs/>
          <w:sz w:val="20"/>
          <w:szCs w:val="20"/>
        </w:rPr>
        <w:t>et al.</w:t>
      </w:r>
      <w:r w:rsidR="00520C4E" w:rsidRPr="0044166D">
        <w:rPr>
          <w:rFonts w:ascii="Times New Roman" w:hAnsi="Times New Roman" w:cs="Times New Roman"/>
          <w:sz w:val="20"/>
          <w:szCs w:val="20"/>
        </w:rPr>
        <w:t>, 2011</w:t>
      </w:r>
      <w:r w:rsidR="005A5CF3" w:rsidRPr="0044166D">
        <w:rPr>
          <w:rFonts w:ascii="Times New Roman" w:hAnsi="Times New Roman" w:cs="Times New Roman"/>
          <w:sz w:val="20"/>
          <w:szCs w:val="20"/>
        </w:rPr>
        <w:t>).</w:t>
      </w:r>
    </w:p>
    <w:p w:rsidR="008F0D92" w:rsidRPr="0044166D" w:rsidRDefault="008F0D92" w:rsidP="00F33A91">
      <w:pPr>
        <w:bidi w:val="0"/>
        <w:snapToGrid w:val="0"/>
        <w:spacing w:after="0" w:line="240" w:lineRule="auto"/>
        <w:ind w:firstLine="425"/>
        <w:jc w:val="both"/>
        <w:rPr>
          <w:rFonts w:ascii="Times New Roman" w:hAnsi="Times New Roman" w:cs="Times New Roman"/>
          <w:b/>
          <w:bCs/>
          <w:sz w:val="20"/>
          <w:szCs w:val="20"/>
          <w:lang w:bidi="ar-EG"/>
        </w:rPr>
      </w:pPr>
      <w:r w:rsidRPr="0044166D">
        <w:rPr>
          <w:rFonts w:ascii="Times New Roman" w:hAnsi="Times New Roman" w:cs="Times New Roman"/>
          <w:sz w:val="20"/>
          <w:szCs w:val="20"/>
        </w:rPr>
        <w:t>F</w:t>
      </w:r>
      <w:r w:rsidR="00C06D52" w:rsidRPr="0044166D">
        <w:rPr>
          <w:rFonts w:ascii="Times New Roman" w:hAnsi="Times New Roman" w:cs="Times New Roman"/>
          <w:sz w:val="20"/>
          <w:szCs w:val="20"/>
        </w:rPr>
        <w:t xml:space="preserve">resh water fish are subjected to the risk of contamination with many pathogens from different sources, primary during their presence in aquatic environment and secondary after being collected through transportation and marketing as well as storage such contamination may make these food articles unfit for human consumption or even harmful to consumers. </w:t>
      </w:r>
      <w:r w:rsidR="00C06D52" w:rsidRPr="0044166D">
        <w:rPr>
          <w:rFonts w:ascii="Times New Roman" w:hAnsi="Times New Roman" w:cs="Times New Roman"/>
          <w:sz w:val="20"/>
          <w:szCs w:val="20"/>
          <w:lang w:bidi="ar-EG"/>
        </w:rPr>
        <w:t xml:space="preserve">The dangers accompanied with human pathogenic bacteria in fish can be divided into two groups: bacteria naturally present in the aquatic environment, referred to as indigenous bacteria and those present as a result of contamination with human or animal </w:t>
      </w:r>
      <w:proofErr w:type="spellStart"/>
      <w:r w:rsidR="00C06D52" w:rsidRPr="0044166D">
        <w:rPr>
          <w:rFonts w:ascii="Times New Roman" w:hAnsi="Times New Roman" w:cs="Times New Roman"/>
          <w:sz w:val="20"/>
          <w:szCs w:val="20"/>
          <w:lang w:bidi="ar-EG"/>
        </w:rPr>
        <w:t>feaces</w:t>
      </w:r>
      <w:proofErr w:type="spellEnd"/>
      <w:r w:rsidR="00C06D52" w:rsidRPr="0044166D">
        <w:rPr>
          <w:rFonts w:ascii="Times New Roman" w:hAnsi="Times New Roman" w:cs="Times New Roman"/>
          <w:sz w:val="20"/>
          <w:szCs w:val="20"/>
          <w:lang w:bidi="ar-EG"/>
        </w:rPr>
        <w:t xml:space="preserve"> (</w:t>
      </w:r>
      <w:proofErr w:type="spellStart"/>
      <w:r w:rsidR="00C06D52" w:rsidRPr="0044166D">
        <w:rPr>
          <w:rFonts w:ascii="Times New Roman" w:hAnsi="Times New Roman" w:cs="Times New Roman"/>
          <w:sz w:val="20"/>
          <w:szCs w:val="20"/>
          <w:lang w:bidi="ar-EG"/>
        </w:rPr>
        <w:t>Reilley</w:t>
      </w:r>
      <w:proofErr w:type="spellEnd"/>
      <w:r w:rsidR="00C06D52" w:rsidRPr="0044166D">
        <w:rPr>
          <w:rFonts w:ascii="Times New Roman" w:hAnsi="Times New Roman" w:cs="Times New Roman"/>
          <w:sz w:val="20"/>
          <w:szCs w:val="20"/>
          <w:lang w:bidi="ar-EG"/>
        </w:rPr>
        <w:t>, 1998).</w:t>
      </w:r>
      <w:r w:rsidR="000D2477" w:rsidRPr="0044166D">
        <w:rPr>
          <w:rFonts w:ascii="Times New Roman" w:hAnsi="Times New Roman" w:cs="Times New Roman"/>
          <w:sz w:val="20"/>
          <w:szCs w:val="20"/>
          <w:lang w:bidi="ar-EG"/>
        </w:rPr>
        <w:t xml:space="preserve"> T</w:t>
      </w:r>
      <w:r w:rsidR="00C06D52" w:rsidRPr="0044166D">
        <w:rPr>
          <w:rFonts w:ascii="Times New Roman" w:hAnsi="Times New Roman" w:cs="Times New Roman"/>
          <w:sz w:val="20"/>
          <w:szCs w:val="20"/>
          <w:lang w:bidi="ar-EG"/>
        </w:rPr>
        <w:t xml:space="preserve">hese pathogenic bacteria are </w:t>
      </w:r>
      <w:proofErr w:type="spellStart"/>
      <w:r w:rsidR="00C06D52" w:rsidRPr="0044166D">
        <w:rPr>
          <w:rFonts w:ascii="Times New Roman" w:hAnsi="Times New Roman" w:cs="Times New Roman"/>
          <w:i/>
          <w:iCs/>
          <w:sz w:val="20"/>
          <w:szCs w:val="20"/>
          <w:lang w:bidi="ar-EG"/>
        </w:rPr>
        <w:t>Vibrio</w:t>
      </w:r>
      <w:proofErr w:type="spellEnd"/>
      <w:r w:rsidR="00C06D52" w:rsidRPr="0044166D">
        <w:rPr>
          <w:rFonts w:ascii="Times New Roman" w:hAnsi="Times New Roman" w:cs="Times New Roman"/>
          <w:sz w:val="20"/>
          <w:szCs w:val="20"/>
          <w:lang w:bidi="ar-EG"/>
        </w:rPr>
        <w:t xml:space="preserve"> </w:t>
      </w:r>
      <w:proofErr w:type="spellStart"/>
      <w:r w:rsidR="00C06D52" w:rsidRPr="0044166D">
        <w:rPr>
          <w:rFonts w:ascii="Times New Roman" w:hAnsi="Times New Roman" w:cs="Times New Roman"/>
          <w:sz w:val="20"/>
          <w:szCs w:val="20"/>
          <w:lang w:bidi="ar-EG"/>
        </w:rPr>
        <w:t>spp</w:t>
      </w:r>
      <w:proofErr w:type="spellEnd"/>
      <w:r w:rsidR="00C06D52" w:rsidRPr="0044166D">
        <w:rPr>
          <w:rFonts w:ascii="Times New Roman" w:hAnsi="Times New Roman" w:cs="Times New Roman"/>
          <w:sz w:val="20"/>
          <w:szCs w:val="20"/>
          <w:lang w:bidi="ar-EG"/>
        </w:rPr>
        <w:t xml:space="preserve">, </w:t>
      </w:r>
      <w:proofErr w:type="spellStart"/>
      <w:r w:rsidR="00C06D52" w:rsidRPr="0044166D">
        <w:rPr>
          <w:rFonts w:ascii="Times New Roman" w:hAnsi="Times New Roman" w:cs="Times New Roman"/>
          <w:i/>
          <w:iCs/>
          <w:sz w:val="20"/>
          <w:szCs w:val="20"/>
          <w:lang w:bidi="ar-EG"/>
        </w:rPr>
        <w:t>Aeromonas</w:t>
      </w:r>
      <w:proofErr w:type="spellEnd"/>
      <w:r w:rsidR="00C06D52" w:rsidRPr="0044166D">
        <w:rPr>
          <w:rFonts w:ascii="Times New Roman" w:hAnsi="Times New Roman" w:cs="Times New Roman"/>
          <w:sz w:val="20"/>
          <w:szCs w:val="20"/>
          <w:lang w:bidi="ar-EG"/>
        </w:rPr>
        <w:t xml:space="preserve"> </w:t>
      </w:r>
      <w:proofErr w:type="spellStart"/>
      <w:r w:rsidR="00C06D52" w:rsidRPr="0044166D">
        <w:rPr>
          <w:rFonts w:ascii="Times New Roman" w:hAnsi="Times New Roman" w:cs="Times New Roman"/>
          <w:sz w:val="20"/>
          <w:szCs w:val="20"/>
          <w:lang w:bidi="ar-EG"/>
        </w:rPr>
        <w:t>spp</w:t>
      </w:r>
      <w:proofErr w:type="spellEnd"/>
      <w:r w:rsidR="00C06D52" w:rsidRPr="0044166D">
        <w:rPr>
          <w:rFonts w:ascii="Times New Roman" w:hAnsi="Times New Roman" w:cs="Times New Roman"/>
          <w:sz w:val="20"/>
          <w:szCs w:val="20"/>
          <w:lang w:bidi="ar-EG"/>
        </w:rPr>
        <w:t xml:space="preserve">, </w:t>
      </w:r>
      <w:r w:rsidR="00C06D52" w:rsidRPr="0044166D">
        <w:rPr>
          <w:rFonts w:ascii="Times New Roman" w:hAnsi="Times New Roman" w:cs="Times New Roman"/>
          <w:i/>
          <w:iCs/>
          <w:sz w:val="20"/>
          <w:szCs w:val="20"/>
          <w:lang w:bidi="ar-EG"/>
        </w:rPr>
        <w:t xml:space="preserve">Salmonella </w:t>
      </w:r>
      <w:proofErr w:type="spellStart"/>
      <w:r w:rsidR="00C06D52" w:rsidRPr="0044166D">
        <w:rPr>
          <w:rFonts w:ascii="Times New Roman" w:hAnsi="Times New Roman" w:cs="Times New Roman"/>
          <w:sz w:val="20"/>
          <w:szCs w:val="20"/>
          <w:lang w:bidi="ar-EG"/>
        </w:rPr>
        <w:t>spp</w:t>
      </w:r>
      <w:proofErr w:type="spellEnd"/>
      <w:r w:rsidR="00C06D52" w:rsidRPr="0044166D">
        <w:rPr>
          <w:rFonts w:ascii="Times New Roman" w:hAnsi="Times New Roman" w:cs="Times New Roman"/>
          <w:sz w:val="20"/>
          <w:szCs w:val="20"/>
          <w:lang w:bidi="ar-EG"/>
        </w:rPr>
        <w:t xml:space="preserve">, pathogenic </w:t>
      </w:r>
      <w:r w:rsidR="00C06D52" w:rsidRPr="0044166D">
        <w:rPr>
          <w:rFonts w:ascii="Times New Roman" w:hAnsi="Times New Roman" w:cs="Times New Roman"/>
          <w:i/>
          <w:iCs/>
          <w:sz w:val="20"/>
          <w:szCs w:val="20"/>
          <w:lang w:bidi="ar-EG"/>
        </w:rPr>
        <w:t>E coli</w:t>
      </w:r>
      <w:r w:rsidR="00C06D52" w:rsidRPr="0044166D">
        <w:rPr>
          <w:rFonts w:ascii="Times New Roman" w:hAnsi="Times New Roman" w:cs="Times New Roman"/>
          <w:sz w:val="20"/>
          <w:szCs w:val="20"/>
          <w:lang w:bidi="ar-EG"/>
        </w:rPr>
        <w:t xml:space="preserve">, </w:t>
      </w:r>
      <w:proofErr w:type="spellStart"/>
      <w:r w:rsidR="00C06D52" w:rsidRPr="0044166D">
        <w:rPr>
          <w:rFonts w:ascii="Times New Roman" w:hAnsi="Times New Roman" w:cs="Times New Roman"/>
          <w:i/>
          <w:iCs/>
          <w:sz w:val="20"/>
          <w:szCs w:val="20"/>
          <w:lang w:bidi="ar-EG"/>
        </w:rPr>
        <w:t>Shigella</w:t>
      </w:r>
      <w:proofErr w:type="spellEnd"/>
      <w:r w:rsidR="00C06D52" w:rsidRPr="0044166D">
        <w:rPr>
          <w:rFonts w:ascii="Times New Roman" w:hAnsi="Times New Roman" w:cs="Times New Roman"/>
          <w:sz w:val="20"/>
          <w:szCs w:val="20"/>
          <w:lang w:bidi="ar-EG"/>
        </w:rPr>
        <w:t xml:space="preserve"> </w:t>
      </w:r>
      <w:proofErr w:type="spellStart"/>
      <w:r w:rsidR="00C06D52" w:rsidRPr="0044166D">
        <w:rPr>
          <w:rFonts w:ascii="Times New Roman" w:hAnsi="Times New Roman" w:cs="Times New Roman"/>
          <w:sz w:val="20"/>
          <w:szCs w:val="20"/>
          <w:lang w:bidi="ar-EG"/>
        </w:rPr>
        <w:t>spp</w:t>
      </w:r>
      <w:proofErr w:type="spellEnd"/>
      <w:r w:rsidR="00C06D52" w:rsidRPr="0044166D">
        <w:rPr>
          <w:rFonts w:ascii="Times New Roman" w:hAnsi="Times New Roman" w:cs="Times New Roman"/>
          <w:sz w:val="20"/>
          <w:szCs w:val="20"/>
          <w:lang w:bidi="ar-EG"/>
        </w:rPr>
        <w:t xml:space="preserve"> and </w:t>
      </w:r>
      <w:r w:rsidR="00C06D52" w:rsidRPr="0044166D">
        <w:rPr>
          <w:rFonts w:ascii="Times New Roman" w:hAnsi="Times New Roman" w:cs="Times New Roman"/>
          <w:i/>
          <w:iCs/>
          <w:sz w:val="20"/>
          <w:szCs w:val="20"/>
          <w:lang w:bidi="ar-EG"/>
        </w:rPr>
        <w:t xml:space="preserve">Y. </w:t>
      </w:r>
      <w:proofErr w:type="spellStart"/>
      <w:r w:rsidR="00C06D52" w:rsidRPr="0044166D">
        <w:rPr>
          <w:rFonts w:ascii="Times New Roman" w:hAnsi="Times New Roman" w:cs="Times New Roman"/>
          <w:i/>
          <w:iCs/>
          <w:sz w:val="20"/>
          <w:szCs w:val="20"/>
          <w:lang w:bidi="ar-EG"/>
        </w:rPr>
        <w:t>enterocolitica</w:t>
      </w:r>
      <w:proofErr w:type="spellEnd"/>
      <w:r w:rsidR="00C06D52" w:rsidRPr="0044166D">
        <w:rPr>
          <w:rFonts w:ascii="Times New Roman" w:hAnsi="Times New Roman" w:cs="Times New Roman"/>
          <w:sz w:val="20"/>
          <w:szCs w:val="20"/>
          <w:lang w:bidi="ar-EG"/>
        </w:rPr>
        <w:t>.</w:t>
      </w:r>
    </w:p>
    <w:p w:rsidR="008F0D92" w:rsidRPr="0044166D" w:rsidRDefault="008F0D92" w:rsidP="00F33A9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I</w:t>
      </w:r>
      <w:r w:rsidR="00C06D52" w:rsidRPr="0044166D">
        <w:rPr>
          <w:rFonts w:ascii="Times New Roman" w:hAnsi="Times New Roman" w:cs="Times New Roman"/>
          <w:sz w:val="20"/>
          <w:szCs w:val="20"/>
        </w:rPr>
        <w:t>n recent years worldwide attention has been paid to the problems of environmental pollution by metals (</w:t>
      </w:r>
      <w:proofErr w:type="spellStart"/>
      <w:r w:rsidR="00C06D52" w:rsidRPr="0044166D">
        <w:rPr>
          <w:rFonts w:ascii="Times New Roman" w:hAnsi="Times New Roman" w:cs="Times New Roman"/>
          <w:sz w:val="20"/>
          <w:szCs w:val="20"/>
        </w:rPr>
        <w:t>Malik</w:t>
      </w:r>
      <w:proofErr w:type="spellEnd"/>
      <w:r w:rsidR="00C06D52" w:rsidRPr="0044166D">
        <w:rPr>
          <w:rFonts w:ascii="Times New Roman" w:hAnsi="Times New Roman" w:cs="Times New Roman"/>
          <w:sz w:val="20"/>
          <w:szCs w:val="20"/>
        </w:rPr>
        <w:t xml:space="preserve"> </w:t>
      </w:r>
      <w:r w:rsidR="00C06D52" w:rsidRPr="0044166D">
        <w:rPr>
          <w:rFonts w:ascii="Times New Roman" w:hAnsi="Times New Roman" w:cs="Times New Roman"/>
          <w:i/>
          <w:iCs/>
          <w:sz w:val="20"/>
          <w:szCs w:val="20"/>
        </w:rPr>
        <w:t>et al.,</w:t>
      </w:r>
      <w:r w:rsidR="00C06D52" w:rsidRPr="0044166D">
        <w:rPr>
          <w:rFonts w:ascii="Times New Roman" w:hAnsi="Times New Roman" w:cs="Times New Roman"/>
          <w:sz w:val="20"/>
          <w:szCs w:val="20"/>
        </w:rPr>
        <w:t xml:space="preserve"> 2010; </w:t>
      </w:r>
      <w:proofErr w:type="spellStart"/>
      <w:r w:rsidR="00C06D52" w:rsidRPr="0044166D">
        <w:rPr>
          <w:rFonts w:ascii="Times New Roman" w:hAnsi="Times New Roman" w:cs="Times New Roman"/>
          <w:sz w:val="20"/>
          <w:szCs w:val="20"/>
        </w:rPr>
        <w:t>Aktar</w:t>
      </w:r>
      <w:proofErr w:type="spellEnd"/>
      <w:r w:rsidR="00C06D52" w:rsidRPr="0044166D">
        <w:rPr>
          <w:rFonts w:ascii="Times New Roman" w:hAnsi="Times New Roman" w:cs="Times New Roman"/>
          <w:sz w:val="20"/>
          <w:szCs w:val="20"/>
        </w:rPr>
        <w:t xml:space="preserve"> </w:t>
      </w:r>
      <w:r w:rsidR="00C06D52" w:rsidRPr="0044166D">
        <w:rPr>
          <w:rFonts w:ascii="Times New Roman" w:hAnsi="Times New Roman" w:cs="Times New Roman"/>
          <w:i/>
          <w:iCs/>
          <w:sz w:val="20"/>
          <w:szCs w:val="20"/>
        </w:rPr>
        <w:t>et al.,</w:t>
      </w:r>
      <w:r w:rsidR="00C06D52" w:rsidRPr="0044166D">
        <w:rPr>
          <w:rFonts w:ascii="Times New Roman" w:hAnsi="Times New Roman" w:cs="Times New Roman"/>
          <w:sz w:val="20"/>
          <w:szCs w:val="20"/>
        </w:rPr>
        <w:t xml:space="preserve"> 2011; </w:t>
      </w:r>
      <w:proofErr w:type="spellStart"/>
      <w:r w:rsidR="00C06D52" w:rsidRPr="0044166D">
        <w:rPr>
          <w:rFonts w:ascii="Times New Roman" w:hAnsi="Times New Roman" w:cs="Times New Roman"/>
          <w:sz w:val="20"/>
          <w:szCs w:val="20"/>
        </w:rPr>
        <w:t>Qadir</w:t>
      </w:r>
      <w:proofErr w:type="spellEnd"/>
      <w:r w:rsidR="00C06D52" w:rsidRPr="0044166D">
        <w:rPr>
          <w:rFonts w:ascii="Times New Roman" w:hAnsi="Times New Roman" w:cs="Times New Roman"/>
          <w:sz w:val="20"/>
          <w:szCs w:val="20"/>
        </w:rPr>
        <w:t xml:space="preserve"> and </w:t>
      </w:r>
      <w:proofErr w:type="spellStart"/>
      <w:r w:rsidR="00C06D52" w:rsidRPr="0044166D">
        <w:rPr>
          <w:rFonts w:ascii="Times New Roman" w:hAnsi="Times New Roman" w:cs="Times New Roman"/>
          <w:sz w:val="20"/>
          <w:szCs w:val="20"/>
        </w:rPr>
        <w:t>Malik</w:t>
      </w:r>
      <w:proofErr w:type="spellEnd"/>
      <w:r w:rsidR="00C06D52" w:rsidRPr="0044166D">
        <w:rPr>
          <w:rFonts w:ascii="Times New Roman" w:hAnsi="Times New Roman" w:cs="Times New Roman"/>
          <w:sz w:val="20"/>
          <w:szCs w:val="20"/>
        </w:rPr>
        <w:t xml:space="preserve">, 2011; </w:t>
      </w:r>
      <w:proofErr w:type="spellStart"/>
      <w:r w:rsidR="00C06D52" w:rsidRPr="0044166D">
        <w:rPr>
          <w:rFonts w:ascii="Times New Roman" w:hAnsi="Times New Roman" w:cs="Times New Roman"/>
          <w:sz w:val="20"/>
          <w:szCs w:val="20"/>
        </w:rPr>
        <w:t>Maceda-Veiga</w:t>
      </w:r>
      <w:proofErr w:type="spellEnd"/>
      <w:r w:rsidR="00C06D52" w:rsidRPr="0044166D">
        <w:rPr>
          <w:rFonts w:ascii="Times New Roman" w:hAnsi="Times New Roman" w:cs="Times New Roman"/>
          <w:sz w:val="20"/>
          <w:szCs w:val="20"/>
        </w:rPr>
        <w:t xml:space="preserve"> </w:t>
      </w:r>
      <w:r w:rsidR="00C06D52" w:rsidRPr="0044166D">
        <w:rPr>
          <w:rFonts w:ascii="Times New Roman" w:hAnsi="Times New Roman" w:cs="Times New Roman"/>
          <w:i/>
          <w:iCs/>
          <w:sz w:val="20"/>
          <w:szCs w:val="20"/>
        </w:rPr>
        <w:t>et al.,</w:t>
      </w:r>
      <w:r w:rsidR="00C06D52" w:rsidRPr="0044166D">
        <w:rPr>
          <w:rFonts w:ascii="Times New Roman" w:hAnsi="Times New Roman" w:cs="Times New Roman"/>
          <w:sz w:val="20"/>
          <w:szCs w:val="20"/>
        </w:rPr>
        <w:t xml:space="preserve"> 2012). Metals were </w:t>
      </w:r>
      <w:r w:rsidR="00C06D52" w:rsidRPr="0044166D">
        <w:rPr>
          <w:rFonts w:ascii="Times New Roman" w:hAnsi="Times New Roman" w:cs="Times New Roman"/>
          <w:sz w:val="20"/>
          <w:szCs w:val="20"/>
        </w:rPr>
        <w:lastRenderedPageBreak/>
        <w:t>of particular concern due to their toxicity and ability to bio-accumulate in aquatic ecosystems (</w:t>
      </w:r>
      <w:proofErr w:type="spellStart"/>
      <w:r w:rsidR="00C06D52" w:rsidRPr="0044166D">
        <w:rPr>
          <w:rFonts w:ascii="Times New Roman" w:hAnsi="Times New Roman" w:cs="Times New Roman"/>
          <w:sz w:val="20"/>
          <w:szCs w:val="20"/>
        </w:rPr>
        <w:t>Mohammadi</w:t>
      </w:r>
      <w:proofErr w:type="spellEnd"/>
      <w:r w:rsidR="00C06D52" w:rsidRPr="0044166D">
        <w:rPr>
          <w:rFonts w:ascii="Times New Roman" w:hAnsi="Times New Roman" w:cs="Times New Roman"/>
          <w:sz w:val="20"/>
          <w:szCs w:val="20"/>
        </w:rPr>
        <w:t xml:space="preserve"> </w:t>
      </w:r>
      <w:r w:rsidR="00C06D52" w:rsidRPr="0044166D">
        <w:rPr>
          <w:rFonts w:ascii="Times New Roman" w:hAnsi="Times New Roman" w:cs="Times New Roman"/>
          <w:i/>
          <w:iCs/>
          <w:sz w:val="20"/>
          <w:szCs w:val="20"/>
        </w:rPr>
        <w:t>et al.,</w:t>
      </w:r>
      <w:r w:rsidR="00C06D52" w:rsidRPr="0044166D">
        <w:rPr>
          <w:rFonts w:ascii="Times New Roman" w:hAnsi="Times New Roman" w:cs="Times New Roman"/>
          <w:sz w:val="20"/>
          <w:szCs w:val="20"/>
        </w:rPr>
        <w:t xml:space="preserve"> 2011), as well as persistency in the natural environment. Among the metals some are potentially toxic (As, </w:t>
      </w:r>
      <w:proofErr w:type="spellStart"/>
      <w:r w:rsidR="00C06D52" w:rsidRPr="0044166D">
        <w:rPr>
          <w:rFonts w:ascii="Times New Roman" w:hAnsi="Times New Roman" w:cs="Times New Roman"/>
          <w:sz w:val="20"/>
          <w:szCs w:val="20"/>
        </w:rPr>
        <w:t>Cd</w:t>
      </w:r>
      <w:proofErr w:type="spellEnd"/>
      <w:r w:rsidR="00C06D52" w:rsidRPr="0044166D">
        <w:rPr>
          <w:rFonts w:ascii="Times New Roman" w:hAnsi="Times New Roman" w:cs="Times New Roman"/>
          <w:sz w:val="20"/>
          <w:szCs w:val="20"/>
        </w:rPr>
        <w:t xml:space="preserve">, </w:t>
      </w:r>
      <w:proofErr w:type="spellStart"/>
      <w:r w:rsidR="00C06D52" w:rsidRPr="0044166D">
        <w:rPr>
          <w:rFonts w:ascii="Times New Roman" w:hAnsi="Times New Roman" w:cs="Times New Roman"/>
          <w:sz w:val="20"/>
          <w:szCs w:val="20"/>
        </w:rPr>
        <w:t>Pb</w:t>
      </w:r>
      <w:proofErr w:type="spellEnd"/>
      <w:r w:rsidR="00C06D52" w:rsidRPr="0044166D">
        <w:rPr>
          <w:rFonts w:ascii="Times New Roman" w:hAnsi="Times New Roman" w:cs="Times New Roman"/>
          <w:sz w:val="20"/>
          <w:szCs w:val="20"/>
        </w:rPr>
        <w:t xml:space="preserve">, Hg, etc.), others are almost essential (Ni, V, Co) and many are essential (Cu, Zn, Fe, </w:t>
      </w:r>
      <w:proofErr w:type="spellStart"/>
      <w:r w:rsidR="00C06D52" w:rsidRPr="0044166D">
        <w:rPr>
          <w:rFonts w:ascii="Times New Roman" w:hAnsi="Times New Roman" w:cs="Times New Roman"/>
          <w:sz w:val="20"/>
          <w:szCs w:val="20"/>
        </w:rPr>
        <w:t>Mn</w:t>
      </w:r>
      <w:proofErr w:type="spellEnd"/>
      <w:r w:rsidR="00C06D52" w:rsidRPr="0044166D">
        <w:rPr>
          <w:rFonts w:ascii="Times New Roman" w:hAnsi="Times New Roman" w:cs="Times New Roman"/>
          <w:sz w:val="20"/>
          <w:szCs w:val="20"/>
        </w:rPr>
        <w:t>) (</w:t>
      </w:r>
      <w:proofErr w:type="spellStart"/>
      <w:r w:rsidR="00C06D52" w:rsidRPr="0044166D">
        <w:rPr>
          <w:rFonts w:ascii="Times New Roman" w:hAnsi="Times New Roman" w:cs="Times New Roman"/>
          <w:sz w:val="20"/>
          <w:szCs w:val="20"/>
        </w:rPr>
        <w:t>Biswas</w:t>
      </w:r>
      <w:proofErr w:type="spellEnd"/>
      <w:r w:rsidR="00C06D52" w:rsidRPr="0044166D">
        <w:rPr>
          <w:rFonts w:ascii="Times New Roman" w:hAnsi="Times New Roman" w:cs="Times New Roman"/>
          <w:sz w:val="20"/>
          <w:szCs w:val="20"/>
        </w:rPr>
        <w:t xml:space="preserve"> </w:t>
      </w:r>
      <w:r w:rsidR="00C06D52" w:rsidRPr="0044166D">
        <w:rPr>
          <w:rFonts w:ascii="Times New Roman" w:hAnsi="Times New Roman" w:cs="Times New Roman"/>
          <w:i/>
          <w:iCs/>
          <w:sz w:val="20"/>
          <w:szCs w:val="20"/>
        </w:rPr>
        <w:t>et al.,</w:t>
      </w:r>
      <w:r w:rsidR="00C06D52" w:rsidRPr="0044166D">
        <w:rPr>
          <w:rFonts w:ascii="Times New Roman" w:hAnsi="Times New Roman" w:cs="Times New Roman"/>
          <w:sz w:val="20"/>
          <w:szCs w:val="20"/>
        </w:rPr>
        <w:t xml:space="preserve"> 2011). These essential metals can also produce toxic effects when the metal intake is excessively elevated (</w:t>
      </w:r>
      <w:proofErr w:type="spellStart"/>
      <w:r w:rsidR="00C06D52" w:rsidRPr="0044166D">
        <w:rPr>
          <w:rFonts w:ascii="Times New Roman" w:hAnsi="Times New Roman" w:cs="Times New Roman"/>
          <w:sz w:val="20"/>
          <w:szCs w:val="20"/>
        </w:rPr>
        <w:t>Tȕzen</w:t>
      </w:r>
      <w:proofErr w:type="spellEnd"/>
      <w:r w:rsidR="00C06D52" w:rsidRPr="0044166D">
        <w:rPr>
          <w:rFonts w:ascii="Times New Roman" w:hAnsi="Times New Roman" w:cs="Times New Roman"/>
          <w:sz w:val="20"/>
          <w:szCs w:val="20"/>
        </w:rPr>
        <w:t xml:space="preserve">, 2003; </w:t>
      </w:r>
      <w:proofErr w:type="spellStart"/>
      <w:r w:rsidR="00C06D52" w:rsidRPr="0044166D">
        <w:rPr>
          <w:rFonts w:ascii="Times New Roman" w:hAnsi="Times New Roman" w:cs="Times New Roman"/>
          <w:sz w:val="20"/>
          <w:szCs w:val="20"/>
        </w:rPr>
        <w:t>Tekin</w:t>
      </w:r>
      <w:proofErr w:type="spellEnd"/>
      <w:r w:rsidR="00C06D52" w:rsidRPr="0044166D">
        <w:rPr>
          <w:rFonts w:ascii="Times New Roman" w:hAnsi="Times New Roman" w:cs="Times New Roman"/>
          <w:sz w:val="20"/>
          <w:szCs w:val="20"/>
        </w:rPr>
        <w:t xml:space="preserve">- </w:t>
      </w:r>
      <w:proofErr w:type="spellStart"/>
      <w:r w:rsidR="00C06D52" w:rsidRPr="0044166D">
        <w:rPr>
          <w:rFonts w:ascii="Times New Roman" w:hAnsi="Times New Roman" w:cs="Times New Roman"/>
          <w:sz w:val="20"/>
          <w:szCs w:val="20"/>
        </w:rPr>
        <w:t>Özan</w:t>
      </w:r>
      <w:proofErr w:type="spellEnd"/>
      <w:r w:rsidR="00C06D52" w:rsidRPr="0044166D">
        <w:rPr>
          <w:rFonts w:ascii="Times New Roman" w:hAnsi="Times New Roman" w:cs="Times New Roman"/>
          <w:sz w:val="20"/>
          <w:szCs w:val="20"/>
        </w:rPr>
        <w:t>, 2008).</w:t>
      </w:r>
    </w:p>
    <w:p w:rsidR="008F0D92" w:rsidRPr="0044166D" w:rsidRDefault="008F0D92" w:rsidP="00F33A91">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4166D">
        <w:rPr>
          <w:rFonts w:ascii="Times New Roman" w:hAnsi="Times New Roman" w:cs="Times New Roman"/>
          <w:color w:val="000000"/>
          <w:sz w:val="20"/>
          <w:szCs w:val="20"/>
        </w:rPr>
        <w:t>H</w:t>
      </w:r>
      <w:r w:rsidR="00C06D52" w:rsidRPr="0044166D">
        <w:rPr>
          <w:rFonts w:ascii="Times New Roman" w:hAnsi="Times New Roman" w:cs="Times New Roman"/>
          <w:color w:val="000000"/>
          <w:sz w:val="20"/>
          <w:szCs w:val="20"/>
        </w:rPr>
        <w:t>eavy metals often enter the environment through human activities, persist in food webs and accumulate in living organisms. In addition to atmospheric sources (</w:t>
      </w:r>
      <w:r w:rsidR="00C06D52" w:rsidRPr="0044166D">
        <w:rPr>
          <w:rFonts w:ascii="Times New Roman" w:hAnsi="Times New Roman" w:cs="Times New Roman"/>
          <w:sz w:val="20"/>
          <w:szCs w:val="20"/>
        </w:rPr>
        <w:t xml:space="preserve">Batty </w:t>
      </w:r>
      <w:r w:rsidR="00C06D52" w:rsidRPr="0044166D">
        <w:rPr>
          <w:rFonts w:ascii="Times New Roman" w:hAnsi="Times New Roman" w:cs="Times New Roman"/>
          <w:i/>
          <w:iCs/>
          <w:sz w:val="20"/>
          <w:szCs w:val="20"/>
        </w:rPr>
        <w:t>et al.,</w:t>
      </w:r>
      <w:r w:rsidR="00C06D52" w:rsidRPr="0044166D">
        <w:rPr>
          <w:rFonts w:ascii="Times New Roman" w:hAnsi="Times New Roman" w:cs="Times New Roman"/>
          <w:sz w:val="20"/>
          <w:szCs w:val="20"/>
        </w:rPr>
        <w:t xml:space="preserve"> 1996</w:t>
      </w:r>
      <w:r w:rsidR="00C06D52" w:rsidRPr="0044166D">
        <w:rPr>
          <w:rFonts w:ascii="Times New Roman" w:hAnsi="Times New Roman" w:cs="Times New Roman"/>
          <w:color w:val="000000"/>
          <w:sz w:val="20"/>
          <w:szCs w:val="20"/>
        </w:rPr>
        <w:t xml:space="preserve">), other possible metal sources (Cu, </w:t>
      </w:r>
      <w:proofErr w:type="spellStart"/>
      <w:r w:rsidR="00C06D52" w:rsidRPr="0044166D">
        <w:rPr>
          <w:rFonts w:ascii="Times New Roman" w:hAnsi="Times New Roman" w:cs="Times New Roman"/>
          <w:color w:val="000000"/>
          <w:sz w:val="20"/>
          <w:szCs w:val="20"/>
        </w:rPr>
        <w:t>Cd</w:t>
      </w:r>
      <w:proofErr w:type="spellEnd"/>
      <w:r w:rsidR="00C06D52" w:rsidRPr="0044166D">
        <w:rPr>
          <w:rFonts w:ascii="Times New Roman" w:hAnsi="Times New Roman" w:cs="Times New Roman"/>
          <w:color w:val="000000"/>
          <w:sz w:val="20"/>
          <w:szCs w:val="20"/>
        </w:rPr>
        <w:t xml:space="preserve">, </w:t>
      </w:r>
      <w:proofErr w:type="spellStart"/>
      <w:r w:rsidR="00C06D52" w:rsidRPr="0044166D">
        <w:rPr>
          <w:rFonts w:ascii="Times New Roman" w:hAnsi="Times New Roman" w:cs="Times New Roman"/>
          <w:color w:val="000000"/>
          <w:sz w:val="20"/>
          <w:szCs w:val="20"/>
        </w:rPr>
        <w:t>Pb</w:t>
      </w:r>
      <w:proofErr w:type="spellEnd"/>
      <w:r w:rsidR="00C06D52" w:rsidRPr="0044166D">
        <w:rPr>
          <w:rFonts w:ascii="Times New Roman" w:hAnsi="Times New Roman" w:cs="Times New Roman"/>
          <w:color w:val="000000"/>
          <w:sz w:val="20"/>
          <w:szCs w:val="20"/>
        </w:rPr>
        <w:t xml:space="preserve"> and Zn) are close to rice fields. Non-essential heavy metals are usually powerful toxins and their bioaccumulation in tissues leads to intoxication, decreased fertility, cellular and of a variety of organs (</w:t>
      </w:r>
      <w:r w:rsidR="00C06D52" w:rsidRPr="0044166D">
        <w:rPr>
          <w:rFonts w:ascii="Times New Roman" w:hAnsi="Times New Roman" w:cs="Times New Roman"/>
          <w:sz w:val="20"/>
          <w:szCs w:val="20"/>
        </w:rPr>
        <w:t xml:space="preserve">Oliveira </w:t>
      </w:r>
      <w:proofErr w:type="spellStart"/>
      <w:r w:rsidR="00C06D52" w:rsidRPr="0044166D">
        <w:rPr>
          <w:rFonts w:ascii="Times New Roman" w:hAnsi="Times New Roman" w:cs="Times New Roman"/>
          <w:sz w:val="20"/>
          <w:szCs w:val="20"/>
        </w:rPr>
        <w:t>Ribeiro</w:t>
      </w:r>
      <w:proofErr w:type="spellEnd"/>
      <w:r w:rsidR="00C06D52" w:rsidRPr="0044166D">
        <w:rPr>
          <w:rFonts w:ascii="Times New Roman" w:hAnsi="Times New Roman" w:cs="Times New Roman"/>
          <w:sz w:val="20"/>
          <w:szCs w:val="20"/>
        </w:rPr>
        <w:t xml:space="preserve"> </w:t>
      </w:r>
      <w:r w:rsidR="00C06D52" w:rsidRPr="0044166D">
        <w:rPr>
          <w:rFonts w:ascii="Times New Roman" w:hAnsi="Times New Roman" w:cs="Times New Roman"/>
          <w:i/>
          <w:iCs/>
          <w:sz w:val="20"/>
          <w:szCs w:val="20"/>
        </w:rPr>
        <w:t>et al.,</w:t>
      </w:r>
      <w:r w:rsidR="00C06D52" w:rsidRPr="0044166D">
        <w:rPr>
          <w:rFonts w:ascii="Times New Roman" w:hAnsi="Times New Roman" w:cs="Times New Roman"/>
          <w:sz w:val="20"/>
          <w:szCs w:val="20"/>
        </w:rPr>
        <w:t xml:space="preserve"> 2000, 2002; </w:t>
      </w:r>
      <w:proofErr w:type="spellStart"/>
      <w:r w:rsidR="00C06D52" w:rsidRPr="0044166D">
        <w:rPr>
          <w:rFonts w:ascii="Times New Roman" w:hAnsi="Times New Roman" w:cs="Times New Roman"/>
          <w:sz w:val="20"/>
          <w:szCs w:val="20"/>
        </w:rPr>
        <w:t>Damek-Proprawa</w:t>
      </w:r>
      <w:proofErr w:type="spellEnd"/>
      <w:r w:rsidR="00C06D52" w:rsidRPr="0044166D">
        <w:rPr>
          <w:rFonts w:ascii="Times New Roman" w:hAnsi="Times New Roman" w:cs="Times New Roman"/>
          <w:sz w:val="20"/>
          <w:szCs w:val="20"/>
        </w:rPr>
        <w:t xml:space="preserve"> and </w:t>
      </w:r>
      <w:proofErr w:type="spellStart"/>
      <w:r w:rsidR="00C06D52" w:rsidRPr="0044166D">
        <w:rPr>
          <w:rFonts w:ascii="Times New Roman" w:hAnsi="Times New Roman" w:cs="Times New Roman"/>
          <w:sz w:val="20"/>
          <w:szCs w:val="20"/>
        </w:rPr>
        <w:t>Sawicka-Kapusta</w:t>
      </w:r>
      <w:proofErr w:type="spellEnd"/>
      <w:r w:rsidR="00C06D52" w:rsidRPr="0044166D">
        <w:rPr>
          <w:rFonts w:ascii="Times New Roman" w:hAnsi="Times New Roman" w:cs="Times New Roman"/>
          <w:sz w:val="20"/>
          <w:szCs w:val="20"/>
        </w:rPr>
        <w:t>, 2003</w:t>
      </w:r>
      <w:r w:rsidR="00C06D52" w:rsidRPr="0044166D">
        <w:rPr>
          <w:rFonts w:ascii="Times New Roman" w:hAnsi="Times New Roman" w:cs="Times New Roman"/>
          <w:color w:val="000000"/>
          <w:sz w:val="20"/>
          <w:szCs w:val="20"/>
        </w:rPr>
        <w:t>). Essential metals such as copper (Cu), magnesium (Mg), manganese (</w:t>
      </w:r>
      <w:proofErr w:type="spellStart"/>
      <w:r w:rsidR="00C06D52" w:rsidRPr="0044166D">
        <w:rPr>
          <w:rFonts w:ascii="Times New Roman" w:hAnsi="Times New Roman" w:cs="Times New Roman"/>
          <w:color w:val="000000"/>
          <w:sz w:val="20"/>
          <w:szCs w:val="20"/>
        </w:rPr>
        <w:t>Mn</w:t>
      </w:r>
      <w:proofErr w:type="spellEnd"/>
      <w:r w:rsidR="00C06D52" w:rsidRPr="0044166D">
        <w:rPr>
          <w:rFonts w:ascii="Times New Roman" w:hAnsi="Times New Roman" w:cs="Times New Roman"/>
          <w:color w:val="000000"/>
          <w:sz w:val="20"/>
          <w:szCs w:val="20"/>
        </w:rPr>
        <w:t>) and zinc (Zn) have normal physiological regulatory functions (</w:t>
      </w:r>
      <w:proofErr w:type="spellStart"/>
      <w:r w:rsidR="00C06D52" w:rsidRPr="0044166D">
        <w:rPr>
          <w:rFonts w:ascii="Times New Roman" w:hAnsi="Times New Roman" w:cs="Times New Roman"/>
          <w:sz w:val="20"/>
          <w:szCs w:val="20"/>
        </w:rPr>
        <w:t>Hogstr</w:t>
      </w:r>
      <w:proofErr w:type="spellEnd"/>
      <w:r w:rsidR="00C06D52" w:rsidRPr="0044166D">
        <w:rPr>
          <w:rFonts w:ascii="Times New Roman" w:hAnsi="Times New Roman" w:cs="Times New Roman"/>
          <w:sz w:val="20"/>
          <w:szCs w:val="20"/>
        </w:rPr>
        <w:t xml:space="preserve"> and </w:t>
      </w:r>
      <w:proofErr w:type="spellStart"/>
      <w:r w:rsidR="00C06D52" w:rsidRPr="0044166D">
        <w:rPr>
          <w:rFonts w:ascii="Times New Roman" w:hAnsi="Times New Roman" w:cs="Times New Roman"/>
          <w:sz w:val="20"/>
          <w:szCs w:val="20"/>
        </w:rPr>
        <w:t>Haux</w:t>
      </w:r>
      <w:proofErr w:type="spellEnd"/>
      <w:r w:rsidR="00C06D52" w:rsidRPr="0044166D">
        <w:rPr>
          <w:rFonts w:ascii="Times New Roman" w:hAnsi="Times New Roman" w:cs="Times New Roman"/>
          <w:sz w:val="20"/>
          <w:szCs w:val="20"/>
        </w:rPr>
        <w:t>, 2001</w:t>
      </w:r>
      <w:r w:rsidR="00C06D52" w:rsidRPr="0044166D">
        <w:rPr>
          <w:rFonts w:ascii="Times New Roman" w:hAnsi="Times New Roman" w:cs="Times New Roman"/>
          <w:color w:val="000000"/>
          <w:sz w:val="20"/>
          <w:szCs w:val="20"/>
        </w:rPr>
        <w:t xml:space="preserve">), but may also </w:t>
      </w:r>
      <w:proofErr w:type="spellStart"/>
      <w:r w:rsidR="00C06D52" w:rsidRPr="0044166D">
        <w:rPr>
          <w:rFonts w:ascii="Times New Roman" w:hAnsi="Times New Roman" w:cs="Times New Roman"/>
          <w:color w:val="000000"/>
          <w:sz w:val="20"/>
          <w:szCs w:val="20"/>
        </w:rPr>
        <w:t>bioaccumulate</w:t>
      </w:r>
      <w:proofErr w:type="spellEnd"/>
      <w:r w:rsidR="00C06D52" w:rsidRPr="0044166D">
        <w:rPr>
          <w:rFonts w:ascii="Times New Roman" w:hAnsi="Times New Roman" w:cs="Times New Roman"/>
          <w:color w:val="000000"/>
          <w:sz w:val="20"/>
          <w:szCs w:val="20"/>
        </w:rPr>
        <w:t xml:space="preserve"> and reach toxic levels (</w:t>
      </w:r>
      <w:proofErr w:type="spellStart"/>
      <w:r w:rsidR="00C06D52" w:rsidRPr="0044166D">
        <w:rPr>
          <w:rFonts w:ascii="Times New Roman" w:hAnsi="Times New Roman" w:cs="Times New Roman"/>
          <w:sz w:val="20"/>
          <w:szCs w:val="20"/>
        </w:rPr>
        <w:t>Rietzler</w:t>
      </w:r>
      <w:proofErr w:type="spellEnd"/>
      <w:r w:rsidR="00C06D52" w:rsidRPr="0044166D">
        <w:rPr>
          <w:rFonts w:ascii="Times New Roman" w:hAnsi="Times New Roman" w:cs="Times New Roman"/>
          <w:sz w:val="20"/>
          <w:szCs w:val="20"/>
        </w:rPr>
        <w:t xml:space="preserve"> </w:t>
      </w:r>
      <w:r w:rsidR="00C06D52" w:rsidRPr="0044166D">
        <w:rPr>
          <w:rFonts w:ascii="Times New Roman" w:hAnsi="Times New Roman" w:cs="Times New Roman"/>
          <w:i/>
          <w:iCs/>
          <w:sz w:val="20"/>
          <w:szCs w:val="20"/>
        </w:rPr>
        <w:t xml:space="preserve">et al., </w:t>
      </w:r>
      <w:r w:rsidR="00C06D52" w:rsidRPr="0044166D">
        <w:rPr>
          <w:rFonts w:ascii="Times New Roman" w:hAnsi="Times New Roman" w:cs="Times New Roman"/>
          <w:sz w:val="20"/>
          <w:szCs w:val="20"/>
        </w:rPr>
        <w:t>2001</w:t>
      </w:r>
      <w:r w:rsidR="00C06D52" w:rsidRPr="0044166D">
        <w:rPr>
          <w:rFonts w:ascii="Times New Roman" w:hAnsi="Times New Roman" w:cs="Times New Roman"/>
          <w:color w:val="000000"/>
          <w:sz w:val="20"/>
          <w:szCs w:val="20"/>
        </w:rPr>
        <w:t>). Effects on the environment of these trace metals, mainly from human discharges are not well identified and more information is necessary to better understand the importance of these pollutants, especially in protected areas.</w:t>
      </w:r>
    </w:p>
    <w:p w:rsidR="00C06D52" w:rsidRPr="0044166D" w:rsidRDefault="008F0D92" w:rsidP="00F33A91">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eastAsia="zh-CN"/>
        </w:rPr>
      </w:pPr>
      <w:r w:rsidRPr="0044166D">
        <w:rPr>
          <w:rFonts w:ascii="Times New Roman" w:hAnsi="Times New Roman" w:cs="Times New Roman"/>
          <w:sz w:val="20"/>
          <w:szCs w:val="20"/>
          <w:lang w:bidi="ar-EG"/>
        </w:rPr>
        <w:lastRenderedPageBreak/>
        <w:t>T</w:t>
      </w:r>
      <w:r w:rsidR="00C06D52" w:rsidRPr="0044166D">
        <w:rPr>
          <w:rFonts w:ascii="Times New Roman" w:hAnsi="Times New Roman" w:cs="Times New Roman"/>
          <w:sz w:val="20"/>
          <w:szCs w:val="20"/>
          <w:lang w:bidi="ar-EG"/>
        </w:rPr>
        <w:t>he study aimed to investigate the different pollutants levels from bacteria and heavy metals in Nile tilapia and catfish from three locations in Egypt (El-</w:t>
      </w:r>
      <w:proofErr w:type="spellStart"/>
      <w:r w:rsidR="00C06D52" w:rsidRPr="0044166D">
        <w:rPr>
          <w:rFonts w:ascii="Times New Roman" w:hAnsi="Times New Roman" w:cs="Times New Roman"/>
          <w:sz w:val="20"/>
          <w:szCs w:val="20"/>
          <w:lang w:bidi="ar-EG"/>
        </w:rPr>
        <w:t>Hawamdeyya</w:t>
      </w:r>
      <w:proofErr w:type="spellEnd"/>
      <w:r w:rsidR="00F33A91" w:rsidRPr="0044166D">
        <w:rPr>
          <w:rFonts w:ascii="Times New Roman" w:hAnsi="Times New Roman" w:cs="Times New Roman"/>
          <w:sz w:val="20"/>
          <w:szCs w:val="20"/>
          <w:lang w:bidi="ar-EG"/>
        </w:rPr>
        <w:t>, E</w:t>
      </w:r>
      <w:r w:rsidR="00C06D52" w:rsidRPr="0044166D">
        <w:rPr>
          <w:rFonts w:ascii="Times New Roman" w:hAnsi="Times New Roman" w:cs="Times New Roman"/>
          <w:sz w:val="20"/>
          <w:szCs w:val="20"/>
          <w:lang w:bidi="ar-EG"/>
        </w:rPr>
        <w:t>l-</w:t>
      </w:r>
      <w:proofErr w:type="spellStart"/>
      <w:r w:rsidR="00C06D52" w:rsidRPr="0044166D">
        <w:rPr>
          <w:rFonts w:ascii="Times New Roman" w:hAnsi="Times New Roman" w:cs="Times New Roman"/>
          <w:sz w:val="20"/>
          <w:szCs w:val="20"/>
          <w:lang w:bidi="ar-EG"/>
        </w:rPr>
        <w:t>Marioteya</w:t>
      </w:r>
      <w:proofErr w:type="spellEnd"/>
      <w:r w:rsidR="00C06D52" w:rsidRPr="0044166D">
        <w:rPr>
          <w:rFonts w:ascii="Times New Roman" w:hAnsi="Times New Roman" w:cs="Times New Roman"/>
          <w:sz w:val="20"/>
          <w:szCs w:val="20"/>
          <w:lang w:bidi="ar-EG"/>
        </w:rPr>
        <w:t xml:space="preserve"> and </w:t>
      </w:r>
      <w:proofErr w:type="spellStart"/>
      <w:r w:rsidR="00C06D52" w:rsidRPr="0044166D">
        <w:rPr>
          <w:rFonts w:ascii="Times New Roman" w:hAnsi="Times New Roman" w:cs="Times New Roman"/>
          <w:sz w:val="20"/>
          <w:szCs w:val="20"/>
          <w:lang w:bidi="ar-EG"/>
        </w:rPr>
        <w:t>Kafr-Elsheikh</w:t>
      </w:r>
      <w:proofErr w:type="spellEnd"/>
      <w:r w:rsidR="00C06D52" w:rsidRPr="0044166D">
        <w:rPr>
          <w:rFonts w:ascii="Times New Roman" w:hAnsi="Times New Roman" w:cs="Times New Roman"/>
          <w:sz w:val="20"/>
          <w:szCs w:val="20"/>
          <w:lang w:bidi="ar-EG"/>
        </w:rPr>
        <w:t>) expressing their hazards on public health</w:t>
      </w:r>
      <w:r w:rsidR="00C06D52" w:rsidRPr="0044166D">
        <w:rPr>
          <w:rFonts w:ascii="Times New Roman" w:hAnsi="Times New Roman" w:cs="Times New Roman"/>
          <w:color w:val="000000"/>
          <w:sz w:val="20"/>
          <w:szCs w:val="20"/>
        </w:rPr>
        <w:t xml:space="preserve"> and how to control heavy metals present in fish meat by two cooking methods frying and grilling.</w:t>
      </w:r>
    </w:p>
    <w:p w:rsidR="00F33A91" w:rsidRPr="0044166D" w:rsidRDefault="00F33A91" w:rsidP="00F33A91">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4B48B0" w:rsidRPr="0044166D" w:rsidRDefault="0066012D" w:rsidP="00F33A91">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44166D">
        <w:rPr>
          <w:rFonts w:ascii="Times New Roman" w:hAnsi="Times New Roman" w:cs="Times New Roman"/>
          <w:b/>
          <w:bCs/>
          <w:color w:val="000000"/>
          <w:sz w:val="20"/>
          <w:szCs w:val="20"/>
        </w:rPr>
        <w:t xml:space="preserve">2. </w:t>
      </w:r>
      <w:r w:rsidR="00980EF4" w:rsidRPr="0044166D">
        <w:rPr>
          <w:rFonts w:ascii="Times New Roman" w:hAnsi="Times New Roman" w:cs="Times New Roman"/>
          <w:b/>
          <w:bCs/>
          <w:color w:val="000000"/>
          <w:sz w:val="20"/>
          <w:szCs w:val="20"/>
        </w:rPr>
        <w:t>Material and Methods</w:t>
      </w:r>
    </w:p>
    <w:p w:rsidR="008F0D92" w:rsidRPr="0044166D" w:rsidRDefault="004B48B0" w:rsidP="00F33A91">
      <w:pPr>
        <w:tabs>
          <w:tab w:val="left" w:pos="2051"/>
          <w:tab w:val="center" w:pos="4153"/>
        </w:tabs>
        <w:bidi w:val="0"/>
        <w:snapToGrid w:val="0"/>
        <w:spacing w:after="0" w:line="240" w:lineRule="auto"/>
        <w:jc w:val="both"/>
        <w:rPr>
          <w:rFonts w:ascii="Times New Roman" w:hAnsi="Times New Roman" w:cs="Times New Roman"/>
          <w:b/>
          <w:bCs/>
          <w:sz w:val="20"/>
          <w:szCs w:val="20"/>
        </w:rPr>
      </w:pPr>
      <w:r w:rsidRPr="0044166D">
        <w:rPr>
          <w:rFonts w:ascii="Times New Roman" w:hAnsi="Times New Roman" w:cs="Times New Roman"/>
          <w:b/>
          <w:bCs/>
          <w:sz w:val="20"/>
          <w:szCs w:val="20"/>
        </w:rPr>
        <w:t>Collection of fish samples</w:t>
      </w:r>
    </w:p>
    <w:p w:rsidR="004B48B0"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A</w:t>
      </w:r>
      <w:r w:rsidR="004B48B0" w:rsidRPr="0044166D">
        <w:rPr>
          <w:rFonts w:ascii="Times New Roman" w:hAnsi="Times New Roman" w:cs="Times New Roman"/>
          <w:sz w:val="20"/>
          <w:szCs w:val="20"/>
        </w:rPr>
        <w:t xml:space="preserve"> total of random samples of 60 Nile tilapia (</w:t>
      </w:r>
      <w:proofErr w:type="spellStart"/>
      <w:r w:rsidR="004B48B0" w:rsidRPr="0044166D">
        <w:rPr>
          <w:rFonts w:ascii="Times New Roman" w:hAnsi="Times New Roman" w:cs="Times New Roman"/>
          <w:i/>
          <w:iCs/>
          <w:sz w:val="20"/>
          <w:szCs w:val="20"/>
        </w:rPr>
        <w:t>Oreochromis</w:t>
      </w:r>
      <w:proofErr w:type="spellEnd"/>
      <w:r w:rsidR="004B48B0" w:rsidRPr="0044166D">
        <w:rPr>
          <w:rFonts w:ascii="Times New Roman" w:hAnsi="Times New Roman" w:cs="Times New Roman"/>
          <w:i/>
          <w:iCs/>
          <w:sz w:val="20"/>
          <w:szCs w:val="20"/>
        </w:rPr>
        <w:t xml:space="preserve"> </w:t>
      </w:r>
      <w:proofErr w:type="spellStart"/>
      <w:r w:rsidR="004B48B0" w:rsidRPr="0044166D">
        <w:rPr>
          <w:rFonts w:ascii="Times New Roman" w:hAnsi="Times New Roman" w:cs="Times New Roman"/>
          <w:i/>
          <w:iCs/>
          <w:sz w:val="20"/>
          <w:szCs w:val="20"/>
        </w:rPr>
        <w:t>niloticus</w:t>
      </w:r>
      <w:proofErr w:type="spellEnd"/>
      <w:r w:rsidR="004B48B0" w:rsidRPr="0044166D">
        <w:rPr>
          <w:rFonts w:ascii="Times New Roman" w:hAnsi="Times New Roman" w:cs="Times New Roman"/>
          <w:sz w:val="20"/>
          <w:szCs w:val="20"/>
        </w:rPr>
        <w:t>) and 60 Cat fish (</w:t>
      </w:r>
      <w:proofErr w:type="spellStart"/>
      <w:r w:rsidR="004B48B0" w:rsidRPr="0044166D">
        <w:rPr>
          <w:rFonts w:ascii="Times New Roman" w:hAnsi="Times New Roman" w:cs="Times New Roman"/>
          <w:i/>
          <w:iCs/>
          <w:sz w:val="20"/>
          <w:szCs w:val="20"/>
        </w:rPr>
        <w:t>Clarias</w:t>
      </w:r>
      <w:proofErr w:type="spellEnd"/>
      <w:r w:rsidR="004B48B0" w:rsidRPr="0044166D">
        <w:rPr>
          <w:rFonts w:ascii="Times New Roman" w:hAnsi="Times New Roman" w:cs="Times New Roman"/>
          <w:i/>
          <w:iCs/>
          <w:sz w:val="20"/>
          <w:szCs w:val="20"/>
        </w:rPr>
        <w:t xml:space="preserve"> </w:t>
      </w:r>
      <w:proofErr w:type="spellStart"/>
      <w:r w:rsidR="004B48B0" w:rsidRPr="0044166D">
        <w:rPr>
          <w:rFonts w:ascii="Times New Roman" w:hAnsi="Times New Roman" w:cs="Times New Roman"/>
          <w:i/>
          <w:iCs/>
          <w:sz w:val="20"/>
          <w:szCs w:val="20"/>
        </w:rPr>
        <w:t>gariepinus</w:t>
      </w:r>
      <w:proofErr w:type="spellEnd"/>
      <w:r w:rsidR="004B48B0" w:rsidRPr="0044166D">
        <w:rPr>
          <w:rFonts w:ascii="Times New Roman" w:hAnsi="Times New Roman" w:cs="Times New Roman"/>
          <w:sz w:val="20"/>
          <w:szCs w:val="20"/>
        </w:rPr>
        <w:t>) each fish species was subdivided into 3 groups (20fish samples in each group) then each group was subdivided to 4 subgroups with 5 composite fish samples in each subgroup collected from three locations in River Nile (El-</w:t>
      </w:r>
      <w:proofErr w:type="spellStart"/>
      <w:r w:rsidR="004B48B0" w:rsidRPr="0044166D">
        <w:rPr>
          <w:rFonts w:ascii="Times New Roman" w:hAnsi="Times New Roman" w:cs="Times New Roman"/>
          <w:sz w:val="20"/>
          <w:szCs w:val="20"/>
        </w:rPr>
        <w:t>Hawamdeyya</w:t>
      </w:r>
      <w:proofErr w:type="spellEnd"/>
      <w:r w:rsidR="004B48B0" w:rsidRPr="0044166D">
        <w:rPr>
          <w:rFonts w:ascii="Times New Roman" w:hAnsi="Times New Roman" w:cs="Times New Roman"/>
          <w:sz w:val="20"/>
          <w:szCs w:val="20"/>
        </w:rPr>
        <w:t>, El-</w:t>
      </w:r>
      <w:proofErr w:type="spellStart"/>
      <w:r w:rsidR="004B48B0" w:rsidRPr="0044166D">
        <w:rPr>
          <w:rFonts w:ascii="Times New Roman" w:hAnsi="Times New Roman" w:cs="Times New Roman"/>
          <w:sz w:val="20"/>
          <w:szCs w:val="20"/>
        </w:rPr>
        <w:t>Mariouteya</w:t>
      </w:r>
      <w:proofErr w:type="spellEnd"/>
      <w:r w:rsidR="004B48B0" w:rsidRPr="0044166D">
        <w:rPr>
          <w:rFonts w:ascii="Times New Roman" w:hAnsi="Times New Roman" w:cs="Times New Roman"/>
          <w:sz w:val="20"/>
          <w:szCs w:val="20"/>
        </w:rPr>
        <w:t xml:space="preserve"> and </w:t>
      </w:r>
      <w:proofErr w:type="spellStart"/>
      <w:r w:rsidR="004B48B0" w:rsidRPr="0044166D">
        <w:rPr>
          <w:rFonts w:ascii="Times New Roman" w:hAnsi="Times New Roman" w:cs="Times New Roman"/>
          <w:sz w:val="20"/>
          <w:szCs w:val="20"/>
        </w:rPr>
        <w:t>Kafr-Elsheikh</w:t>
      </w:r>
      <w:proofErr w:type="spellEnd"/>
      <w:r w:rsidR="004B48B0" w:rsidRPr="0044166D">
        <w:rPr>
          <w:rFonts w:ascii="Times New Roman" w:hAnsi="Times New Roman" w:cs="Times New Roman"/>
          <w:sz w:val="20"/>
          <w:szCs w:val="20"/>
        </w:rPr>
        <w:t xml:space="preserve">). Samples were transferred to the laboratory in ice box under a complete aseptic condition without undue delay and the soft parts of fish samples be removed and a muscle tissue sample was taken from the dorsal muscle and examined bacteriological and for heavy metal analyses, the positive samples for heavy metals were subjected to further cooking by fry and grill and then </w:t>
      </w:r>
      <w:proofErr w:type="spellStart"/>
      <w:r w:rsidR="004B48B0" w:rsidRPr="0044166D">
        <w:rPr>
          <w:rFonts w:ascii="Times New Roman" w:hAnsi="Times New Roman" w:cs="Times New Roman"/>
          <w:sz w:val="20"/>
          <w:szCs w:val="20"/>
        </w:rPr>
        <w:t>analysed</w:t>
      </w:r>
      <w:proofErr w:type="spellEnd"/>
      <w:r w:rsidR="004B48B0" w:rsidRPr="0044166D">
        <w:rPr>
          <w:rFonts w:ascii="Times New Roman" w:hAnsi="Times New Roman" w:cs="Times New Roman"/>
          <w:sz w:val="20"/>
          <w:szCs w:val="20"/>
        </w:rPr>
        <w:t xml:space="preserve"> for heavy metals again.</w:t>
      </w:r>
    </w:p>
    <w:p w:rsidR="004B48B0" w:rsidRPr="0044166D" w:rsidRDefault="004B48B0" w:rsidP="00F33A91">
      <w:pPr>
        <w:bidi w:val="0"/>
        <w:snapToGrid w:val="0"/>
        <w:spacing w:after="0" w:line="240" w:lineRule="auto"/>
        <w:jc w:val="both"/>
        <w:rPr>
          <w:rFonts w:ascii="Times New Roman" w:hAnsi="Times New Roman" w:cs="Times New Roman"/>
          <w:b/>
          <w:bCs/>
          <w:sz w:val="20"/>
          <w:szCs w:val="20"/>
        </w:rPr>
      </w:pPr>
      <w:r w:rsidRPr="0044166D">
        <w:rPr>
          <w:rFonts w:ascii="Times New Roman" w:hAnsi="Times New Roman" w:cs="Times New Roman"/>
          <w:b/>
          <w:bCs/>
          <w:sz w:val="20"/>
          <w:szCs w:val="20"/>
        </w:rPr>
        <w:t>Bacteriological examination</w:t>
      </w:r>
    </w:p>
    <w:p w:rsidR="004B48B0" w:rsidRPr="0044166D" w:rsidRDefault="004B48B0" w:rsidP="00F33A91">
      <w:pPr>
        <w:pStyle w:val="ListParagraph"/>
        <w:numPr>
          <w:ilvl w:val="0"/>
          <w:numId w:val="2"/>
        </w:numPr>
        <w:bidi w:val="0"/>
        <w:snapToGrid w:val="0"/>
        <w:spacing w:after="0" w:line="240" w:lineRule="auto"/>
        <w:ind w:left="0" w:firstLine="0"/>
        <w:jc w:val="both"/>
        <w:rPr>
          <w:rFonts w:ascii="Times New Roman" w:hAnsi="Times New Roman" w:cs="Times New Roman"/>
          <w:b/>
          <w:bCs/>
          <w:sz w:val="20"/>
          <w:szCs w:val="20"/>
        </w:rPr>
      </w:pPr>
      <w:r w:rsidRPr="0044166D">
        <w:rPr>
          <w:rFonts w:ascii="Times New Roman" w:hAnsi="Times New Roman" w:cs="Times New Roman"/>
          <w:b/>
          <w:bCs/>
          <w:sz w:val="20"/>
          <w:szCs w:val="20"/>
        </w:rPr>
        <w:t>Bacterial counts</w:t>
      </w:r>
    </w:p>
    <w:p w:rsidR="004B48B0" w:rsidRPr="0044166D" w:rsidRDefault="004B48B0" w:rsidP="00F33A91">
      <w:pPr>
        <w:tabs>
          <w:tab w:val="left" w:pos="2051"/>
          <w:tab w:val="center" w:pos="4153"/>
        </w:tabs>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Samples were prepared according to the technique recommended by ICMSF (1978) as follows: ten grams of fish sample were aseptically taken into a sterile homogenizer flask at which 90 ml of sterile (0.1%) Peptone water diluents were added, and homogenized for 2 minutes to provide a homogenate of 10</w:t>
      </w:r>
      <w:r w:rsidRPr="0044166D">
        <w:rPr>
          <w:rFonts w:ascii="Times New Roman" w:hAnsi="Times New Roman" w:cs="Times New Roman"/>
          <w:sz w:val="20"/>
          <w:szCs w:val="20"/>
          <w:vertAlign w:val="superscript"/>
        </w:rPr>
        <w:t>-1</w:t>
      </w:r>
      <w:r w:rsidRPr="0044166D">
        <w:rPr>
          <w:rFonts w:ascii="Times New Roman" w:hAnsi="Times New Roman" w:cs="Times New Roman"/>
          <w:sz w:val="20"/>
          <w:szCs w:val="20"/>
        </w:rPr>
        <w:t xml:space="preserve"> dilution. The homogenate was thoroughly mixed, one ml of homogenate was transferred into a sterile test tube containing 9ml of 0.1% Peptone water, and then ten-fold serial dilutions were prepared for Aerobic Plate Count on Standard Plate Count agar, </w:t>
      </w:r>
      <w:proofErr w:type="spellStart"/>
      <w:r w:rsidRPr="0044166D">
        <w:rPr>
          <w:rFonts w:ascii="Times New Roman" w:hAnsi="Times New Roman" w:cs="Times New Roman"/>
          <w:sz w:val="20"/>
          <w:szCs w:val="20"/>
        </w:rPr>
        <w:t>Enterobacteriacae</w:t>
      </w:r>
      <w:proofErr w:type="spellEnd"/>
      <w:r w:rsidRPr="0044166D">
        <w:rPr>
          <w:rFonts w:ascii="Times New Roman" w:hAnsi="Times New Roman" w:cs="Times New Roman"/>
          <w:sz w:val="20"/>
          <w:szCs w:val="20"/>
        </w:rPr>
        <w:t xml:space="preserve"> count on Violet Red Bile Glucose agar, </w:t>
      </w:r>
      <w:proofErr w:type="spellStart"/>
      <w:r w:rsidRPr="0044166D">
        <w:rPr>
          <w:rFonts w:ascii="Times New Roman" w:hAnsi="Times New Roman" w:cs="Times New Roman"/>
          <w:sz w:val="20"/>
          <w:szCs w:val="20"/>
        </w:rPr>
        <w:t>Coliform</w:t>
      </w:r>
      <w:proofErr w:type="spellEnd"/>
      <w:r w:rsidRPr="0044166D">
        <w:rPr>
          <w:rFonts w:ascii="Times New Roman" w:hAnsi="Times New Roman" w:cs="Times New Roman"/>
          <w:sz w:val="20"/>
          <w:szCs w:val="20"/>
        </w:rPr>
        <w:t xml:space="preserve"> count using (MPN) 3 dilution technique by LTB </w:t>
      </w:r>
      <w:proofErr w:type="spellStart"/>
      <w:r w:rsidRPr="0044166D">
        <w:rPr>
          <w:rFonts w:ascii="Times New Roman" w:hAnsi="Times New Roman" w:cs="Times New Roman"/>
          <w:sz w:val="20"/>
          <w:szCs w:val="20"/>
        </w:rPr>
        <w:t>Lauryl</w:t>
      </w:r>
      <w:proofErr w:type="spellEnd"/>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Triptose</w:t>
      </w:r>
      <w:proofErr w:type="spellEnd"/>
      <w:r w:rsidRPr="0044166D">
        <w:rPr>
          <w:rFonts w:ascii="Times New Roman" w:hAnsi="Times New Roman" w:cs="Times New Roman"/>
          <w:sz w:val="20"/>
          <w:szCs w:val="20"/>
        </w:rPr>
        <w:t xml:space="preserve"> broth (</w:t>
      </w:r>
      <w:r w:rsidRPr="0044166D">
        <w:rPr>
          <w:rFonts w:ascii="Times New Roman" w:hAnsi="Times New Roman" w:cs="Times New Roman"/>
          <w:i/>
          <w:iCs/>
          <w:sz w:val="20"/>
          <w:szCs w:val="20"/>
        </w:rPr>
        <w:t xml:space="preserve">LTB, </w:t>
      </w:r>
      <w:proofErr w:type="spellStart"/>
      <w:r w:rsidRPr="0044166D">
        <w:rPr>
          <w:rFonts w:ascii="Times New Roman" w:hAnsi="Times New Roman" w:cs="Times New Roman"/>
          <w:i/>
          <w:iCs/>
          <w:sz w:val="20"/>
          <w:szCs w:val="20"/>
        </w:rPr>
        <w:t>Oxoid</w:t>
      </w:r>
      <w:proofErr w:type="spellEnd"/>
      <w:r w:rsidRPr="0044166D">
        <w:rPr>
          <w:rFonts w:ascii="Times New Roman" w:hAnsi="Times New Roman" w:cs="Times New Roman"/>
          <w:i/>
          <w:iCs/>
          <w:sz w:val="20"/>
          <w:szCs w:val="20"/>
        </w:rPr>
        <w:t>, and CM451</w:t>
      </w:r>
      <w:r w:rsidRPr="0044166D">
        <w:rPr>
          <w:rFonts w:ascii="Times New Roman" w:hAnsi="Times New Roman" w:cs="Times New Roman"/>
          <w:sz w:val="20"/>
          <w:szCs w:val="20"/>
        </w:rPr>
        <w:t>) and positive results were confirmed using Brilliant Green Bile Lactose Broth</w:t>
      </w:r>
      <w:r w:rsidR="008F0D92" w:rsidRPr="0044166D">
        <w:rPr>
          <w:rFonts w:ascii="Times New Roman" w:hAnsi="Times New Roman" w:cs="Times New Roman"/>
          <w:sz w:val="20"/>
          <w:szCs w:val="20"/>
        </w:rPr>
        <w:t xml:space="preserve"> </w:t>
      </w:r>
      <w:r w:rsidRPr="0044166D">
        <w:rPr>
          <w:rFonts w:ascii="Times New Roman" w:hAnsi="Times New Roman" w:cs="Times New Roman"/>
          <w:sz w:val="20"/>
          <w:szCs w:val="20"/>
        </w:rPr>
        <w:t>(BGLB</w:t>
      </w:r>
      <w:r w:rsidR="00F33A91" w:rsidRPr="0044166D">
        <w:rPr>
          <w:rFonts w:ascii="Times New Roman" w:hAnsi="Times New Roman" w:cs="Times New Roman"/>
          <w:sz w:val="20"/>
          <w:szCs w:val="20"/>
        </w:rPr>
        <w:t xml:space="preserve">, </w:t>
      </w:r>
      <w:proofErr w:type="spellStart"/>
      <w:r w:rsidR="00F33A91" w:rsidRPr="0044166D">
        <w:rPr>
          <w:rFonts w:ascii="Times New Roman" w:hAnsi="Times New Roman" w:cs="Times New Roman"/>
          <w:sz w:val="20"/>
          <w:szCs w:val="20"/>
        </w:rPr>
        <w:t>O</w:t>
      </w:r>
      <w:r w:rsidRPr="0044166D">
        <w:rPr>
          <w:rFonts w:ascii="Times New Roman" w:hAnsi="Times New Roman" w:cs="Times New Roman"/>
          <w:sz w:val="20"/>
          <w:szCs w:val="20"/>
        </w:rPr>
        <w:t>xoid</w:t>
      </w:r>
      <w:proofErr w:type="spellEnd"/>
      <w:r w:rsidRPr="0044166D">
        <w:rPr>
          <w:rFonts w:ascii="Times New Roman" w:hAnsi="Times New Roman" w:cs="Times New Roman"/>
          <w:sz w:val="20"/>
          <w:szCs w:val="20"/>
        </w:rPr>
        <w:t>, CM31)</w:t>
      </w:r>
      <w:r w:rsidR="008F0D92" w:rsidRPr="0044166D">
        <w:rPr>
          <w:rFonts w:ascii="Times New Roman" w:hAnsi="Times New Roman" w:cs="Times New Roman"/>
          <w:sz w:val="20"/>
          <w:szCs w:val="20"/>
        </w:rPr>
        <w:t>,</w:t>
      </w:r>
      <w:r w:rsidRPr="0044166D">
        <w:rPr>
          <w:rFonts w:ascii="Times New Roman" w:hAnsi="Times New Roman" w:cs="Times New Roman"/>
          <w:sz w:val="20"/>
          <w:szCs w:val="20"/>
        </w:rPr>
        <w:t xml:space="preserve"> Fecal </w:t>
      </w:r>
      <w:proofErr w:type="spellStart"/>
      <w:r w:rsidRPr="0044166D">
        <w:rPr>
          <w:rFonts w:ascii="Times New Roman" w:hAnsi="Times New Roman" w:cs="Times New Roman"/>
          <w:sz w:val="20"/>
          <w:szCs w:val="20"/>
        </w:rPr>
        <w:t>coliform</w:t>
      </w:r>
      <w:proofErr w:type="spellEnd"/>
      <w:r w:rsidRPr="0044166D">
        <w:rPr>
          <w:rFonts w:ascii="Times New Roman" w:hAnsi="Times New Roman" w:cs="Times New Roman"/>
          <w:sz w:val="20"/>
          <w:szCs w:val="20"/>
        </w:rPr>
        <w:t xml:space="preserve"> count confirmed by using </w:t>
      </w:r>
      <w:proofErr w:type="spellStart"/>
      <w:r w:rsidRPr="0044166D">
        <w:rPr>
          <w:rFonts w:ascii="Times New Roman" w:hAnsi="Times New Roman" w:cs="Times New Roman"/>
          <w:sz w:val="20"/>
          <w:szCs w:val="20"/>
        </w:rPr>
        <w:t>Eiosn</w:t>
      </w:r>
      <w:proofErr w:type="spellEnd"/>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Methyline</w:t>
      </w:r>
      <w:proofErr w:type="spellEnd"/>
      <w:r w:rsidRPr="0044166D">
        <w:rPr>
          <w:rFonts w:ascii="Times New Roman" w:hAnsi="Times New Roman" w:cs="Times New Roman"/>
          <w:sz w:val="20"/>
          <w:szCs w:val="20"/>
        </w:rPr>
        <w:t xml:space="preserve"> Blue Agar</w:t>
      </w:r>
      <w:r w:rsidR="008F0D92" w:rsidRPr="0044166D">
        <w:rPr>
          <w:rFonts w:ascii="Times New Roman" w:hAnsi="Times New Roman" w:cs="Times New Roman"/>
          <w:sz w:val="20"/>
          <w:szCs w:val="20"/>
        </w:rPr>
        <w:t xml:space="preserve"> </w:t>
      </w:r>
      <w:r w:rsidRPr="0044166D">
        <w:rPr>
          <w:rFonts w:ascii="Times New Roman" w:hAnsi="Times New Roman" w:cs="Times New Roman"/>
          <w:sz w:val="20"/>
          <w:szCs w:val="20"/>
        </w:rPr>
        <w:t>(EMBA) (</w:t>
      </w:r>
      <w:proofErr w:type="spellStart"/>
      <w:r w:rsidRPr="0044166D">
        <w:rPr>
          <w:rFonts w:ascii="Times New Roman" w:hAnsi="Times New Roman" w:cs="Times New Roman"/>
          <w:i/>
          <w:iCs/>
          <w:sz w:val="20"/>
          <w:szCs w:val="20"/>
        </w:rPr>
        <w:t>Oxoid</w:t>
      </w:r>
      <w:proofErr w:type="spellEnd"/>
      <w:r w:rsidRPr="0044166D">
        <w:rPr>
          <w:rFonts w:ascii="Times New Roman" w:hAnsi="Times New Roman" w:cs="Times New Roman"/>
          <w:i/>
          <w:iCs/>
          <w:sz w:val="20"/>
          <w:szCs w:val="20"/>
        </w:rPr>
        <w:t xml:space="preserve"> Ltd.,</w:t>
      </w:r>
      <w:r w:rsidRPr="0044166D">
        <w:rPr>
          <w:rFonts w:ascii="Times New Roman" w:hAnsi="Times New Roman" w:cs="Times New Roman"/>
          <w:sz w:val="20"/>
          <w:szCs w:val="20"/>
        </w:rPr>
        <w:t xml:space="preserve"> Hampshire, England)</w:t>
      </w:r>
      <w:r w:rsidR="008F0D92" w:rsidRPr="0044166D">
        <w:rPr>
          <w:rFonts w:ascii="Times New Roman" w:hAnsi="Times New Roman" w:cs="Times New Roman"/>
          <w:sz w:val="20"/>
          <w:szCs w:val="20"/>
        </w:rPr>
        <w:t>,</w:t>
      </w:r>
      <w:r w:rsidRPr="0044166D">
        <w:rPr>
          <w:rFonts w:ascii="Times New Roman" w:hAnsi="Times New Roman" w:cs="Times New Roman"/>
          <w:sz w:val="20"/>
          <w:szCs w:val="20"/>
        </w:rPr>
        <w:t xml:space="preserve"> Pseudomonas count on </w:t>
      </w:r>
      <w:proofErr w:type="spellStart"/>
      <w:r w:rsidRPr="0044166D">
        <w:rPr>
          <w:rFonts w:ascii="Times New Roman" w:hAnsi="Times New Roman" w:cs="Times New Roman"/>
          <w:sz w:val="20"/>
          <w:szCs w:val="20"/>
        </w:rPr>
        <w:t>Cetermide</w:t>
      </w:r>
      <w:proofErr w:type="spellEnd"/>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Fucidin</w:t>
      </w:r>
      <w:proofErr w:type="spellEnd"/>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Cephaloridine</w:t>
      </w:r>
      <w:proofErr w:type="spellEnd"/>
      <w:r w:rsidRPr="0044166D">
        <w:rPr>
          <w:rFonts w:ascii="Times New Roman" w:hAnsi="Times New Roman" w:cs="Times New Roman"/>
          <w:sz w:val="20"/>
          <w:szCs w:val="20"/>
        </w:rPr>
        <w:t xml:space="preserve"> agar (CFC, </w:t>
      </w:r>
      <w:proofErr w:type="spellStart"/>
      <w:r w:rsidRPr="0044166D">
        <w:rPr>
          <w:rFonts w:ascii="Times New Roman" w:hAnsi="Times New Roman" w:cs="Times New Roman"/>
          <w:sz w:val="20"/>
          <w:szCs w:val="20"/>
        </w:rPr>
        <w:t>Oxoid</w:t>
      </w:r>
      <w:proofErr w:type="spellEnd"/>
      <w:r w:rsidRPr="0044166D">
        <w:rPr>
          <w:rFonts w:ascii="Times New Roman" w:hAnsi="Times New Roman" w:cs="Times New Roman"/>
          <w:sz w:val="20"/>
          <w:szCs w:val="20"/>
        </w:rPr>
        <w:t xml:space="preserve"> code CM 559, supplemented with supplement SR 103, </w:t>
      </w:r>
      <w:proofErr w:type="spellStart"/>
      <w:r w:rsidRPr="0044166D">
        <w:rPr>
          <w:rFonts w:ascii="Times New Roman" w:hAnsi="Times New Roman" w:cs="Times New Roman"/>
          <w:sz w:val="20"/>
          <w:szCs w:val="20"/>
        </w:rPr>
        <w:t>Oxoid</w:t>
      </w:r>
      <w:proofErr w:type="spellEnd"/>
      <w:r w:rsidRPr="0044166D">
        <w:rPr>
          <w:rFonts w:ascii="Times New Roman" w:hAnsi="Times New Roman" w:cs="Times New Roman"/>
          <w:sz w:val="20"/>
          <w:szCs w:val="20"/>
        </w:rPr>
        <w:t xml:space="preserve">, Basingstoke, UK) according to (Mead and Adams, 1977) and staphylococcus count by using </w:t>
      </w:r>
      <w:proofErr w:type="spellStart"/>
      <w:r w:rsidRPr="0044166D">
        <w:rPr>
          <w:rFonts w:ascii="Times New Roman" w:hAnsi="Times New Roman" w:cs="Times New Roman"/>
          <w:sz w:val="20"/>
          <w:szCs w:val="20"/>
        </w:rPr>
        <w:t>Mannitol</w:t>
      </w:r>
      <w:proofErr w:type="spellEnd"/>
      <w:r w:rsidRPr="0044166D">
        <w:rPr>
          <w:rFonts w:ascii="Times New Roman" w:hAnsi="Times New Roman" w:cs="Times New Roman"/>
          <w:sz w:val="20"/>
          <w:szCs w:val="20"/>
        </w:rPr>
        <w:t xml:space="preserve"> Salt Agar plates according to APHA (1966).</w:t>
      </w:r>
    </w:p>
    <w:p w:rsidR="008F0D92" w:rsidRPr="0044166D" w:rsidRDefault="004B48B0" w:rsidP="00F33A91">
      <w:pPr>
        <w:tabs>
          <w:tab w:val="left" w:pos="2051"/>
          <w:tab w:val="center" w:pos="4153"/>
        </w:tabs>
        <w:bidi w:val="0"/>
        <w:snapToGrid w:val="0"/>
        <w:spacing w:after="0" w:line="240" w:lineRule="auto"/>
        <w:jc w:val="both"/>
        <w:rPr>
          <w:rFonts w:ascii="Times New Roman" w:hAnsi="Times New Roman" w:cs="Times New Roman"/>
          <w:b/>
          <w:bCs/>
          <w:sz w:val="20"/>
          <w:szCs w:val="20"/>
        </w:rPr>
      </w:pPr>
      <w:r w:rsidRPr="0044166D">
        <w:rPr>
          <w:rFonts w:ascii="Times New Roman" w:hAnsi="Times New Roman" w:cs="Times New Roman"/>
          <w:b/>
          <w:bCs/>
          <w:sz w:val="20"/>
          <w:szCs w:val="20"/>
        </w:rPr>
        <w:t>2) Isolation and Identification of the following microorganisms</w:t>
      </w:r>
    </w:p>
    <w:p w:rsidR="004B48B0" w:rsidRPr="0044166D" w:rsidRDefault="008F0D92" w:rsidP="00F33A91">
      <w:pPr>
        <w:tabs>
          <w:tab w:val="left" w:pos="2051"/>
          <w:tab w:val="center" w:pos="4153"/>
        </w:tabs>
        <w:bidi w:val="0"/>
        <w:snapToGrid w:val="0"/>
        <w:spacing w:after="0" w:line="240" w:lineRule="auto"/>
        <w:ind w:firstLine="425"/>
        <w:jc w:val="both"/>
        <w:rPr>
          <w:rFonts w:ascii="Times New Roman" w:hAnsi="Times New Roman" w:cs="Times New Roman"/>
          <w:sz w:val="20"/>
          <w:szCs w:val="20"/>
        </w:rPr>
      </w:pPr>
      <w:proofErr w:type="spellStart"/>
      <w:r w:rsidRPr="0044166D">
        <w:rPr>
          <w:rFonts w:ascii="Times New Roman" w:hAnsi="Times New Roman" w:cs="Times New Roman"/>
          <w:i/>
          <w:iCs/>
          <w:sz w:val="20"/>
          <w:szCs w:val="20"/>
        </w:rPr>
        <w:t>E</w:t>
      </w:r>
      <w:r w:rsidR="004B48B0" w:rsidRPr="0044166D">
        <w:rPr>
          <w:rFonts w:ascii="Times New Roman" w:hAnsi="Times New Roman" w:cs="Times New Roman"/>
          <w:i/>
          <w:iCs/>
          <w:sz w:val="20"/>
          <w:szCs w:val="20"/>
        </w:rPr>
        <w:t>.coli</w:t>
      </w:r>
      <w:proofErr w:type="spellEnd"/>
      <w:r w:rsidR="004B48B0" w:rsidRPr="0044166D">
        <w:rPr>
          <w:rFonts w:ascii="Times New Roman" w:hAnsi="Times New Roman" w:cs="Times New Roman"/>
          <w:sz w:val="20"/>
          <w:szCs w:val="20"/>
        </w:rPr>
        <w:t xml:space="preserve">, </w:t>
      </w:r>
      <w:r w:rsidR="004B48B0" w:rsidRPr="0044166D">
        <w:rPr>
          <w:rFonts w:ascii="Times New Roman" w:hAnsi="Times New Roman" w:cs="Times New Roman"/>
          <w:i/>
          <w:iCs/>
          <w:sz w:val="20"/>
          <w:szCs w:val="20"/>
        </w:rPr>
        <w:t xml:space="preserve">Pseudomonas </w:t>
      </w:r>
      <w:proofErr w:type="spellStart"/>
      <w:r w:rsidR="004B48B0" w:rsidRPr="0044166D">
        <w:rPr>
          <w:rFonts w:ascii="Times New Roman" w:hAnsi="Times New Roman" w:cs="Times New Roman"/>
          <w:i/>
          <w:iCs/>
          <w:sz w:val="20"/>
          <w:szCs w:val="20"/>
        </w:rPr>
        <w:t>auregnusa</w:t>
      </w:r>
      <w:proofErr w:type="spellEnd"/>
      <w:r w:rsidR="004B48B0" w:rsidRPr="0044166D">
        <w:rPr>
          <w:rFonts w:ascii="Times New Roman" w:hAnsi="Times New Roman" w:cs="Times New Roman"/>
          <w:sz w:val="20"/>
          <w:szCs w:val="20"/>
        </w:rPr>
        <w:t xml:space="preserve">, </w:t>
      </w:r>
      <w:r w:rsidR="004B48B0" w:rsidRPr="0044166D">
        <w:rPr>
          <w:rFonts w:ascii="Times New Roman" w:hAnsi="Times New Roman" w:cs="Times New Roman"/>
          <w:i/>
          <w:iCs/>
          <w:sz w:val="20"/>
          <w:szCs w:val="20"/>
        </w:rPr>
        <w:t xml:space="preserve">Staphylococcus </w:t>
      </w:r>
      <w:proofErr w:type="spellStart"/>
      <w:r w:rsidR="004B48B0" w:rsidRPr="0044166D">
        <w:rPr>
          <w:rFonts w:ascii="Times New Roman" w:hAnsi="Times New Roman" w:cs="Times New Roman"/>
          <w:i/>
          <w:iCs/>
          <w:sz w:val="20"/>
          <w:szCs w:val="20"/>
        </w:rPr>
        <w:t>aureus</w:t>
      </w:r>
      <w:proofErr w:type="spellEnd"/>
      <w:r w:rsidR="004B48B0" w:rsidRPr="0044166D">
        <w:rPr>
          <w:rFonts w:ascii="Times New Roman" w:hAnsi="Times New Roman" w:cs="Times New Roman"/>
          <w:sz w:val="20"/>
          <w:szCs w:val="20"/>
        </w:rPr>
        <w:t xml:space="preserve"> and </w:t>
      </w:r>
      <w:proofErr w:type="spellStart"/>
      <w:r w:rsidR="004B48B0" w:rsidRPr="0044166D">
        <w:rPr>
          <w:rFonts w:ascii="Times New Roman" w:hAnsi="Times New Roman" w:cs="Times New Roman"/>
          <w:i/>
          <w:iCs/>
          <w:sz w:val="20"/>
          <w:szCs w:val="20"/>
        </w:rPr>
        <w:t>Aeromonas</w:t>
      </w:r>
      <w:proofErr w:type="spellEnd"/>
      <w:r w:rsidR="004B48B0" w:rsidRPr="0044166D">
        <w:rPr>
          <w:rFonts w:ascii="Times New Roman" w:hAnsi="Times New Roman" w:cs="Times New Roman"/>
          <w:i/>
          <w:iCs/>
          <w:sz w:val="20"/>
          <w:szCs w:val="20"/>
        </w:rPr>
        <w:t xml:space="preserve"> </w:t>
      </w:r>
      <w:proofErr w:type="spellStart"/>
      <w:r w:rsidR="004B48B0" w:rsidRPr="0044166D">
        <w:rPr>
          <w:rFonts w:ascii="Times New Roman" w:hAnsi="Times New Roman" w:cs="Times New Roman"/>
          <w:i/>
          <w:iCs/>
          <w:sz w:val="20"/>
          <w:szCs w:val="20"/>
        </w:rPr>
        <w:t>hydrophilla</w:t>
      </w:r>
      <w:proofErr w:type="spellEnd"/>
      <w:r w:rsidR="004B48B0" w:rsidRPr="0044166D">
        <w:rPr>
          <w:rFonts w:ascii="Times New Roman" w:hAnsi="Times New Roman" w:cs="Times New Roman"/>
          <w:i/>
          <w:iCs/>
          <w:sz w:val="20"/>
          <w:szCs w:val="20"/>
        </w:rPr>
        <w:t xml:space="preserve"> </w:t>
      </w:r>
      <w:r w:rsidR="004B48B0" w:rsidRPr="0044166D">
        <w:rPr>
          <w:rFonts w:ascii="Times New Roman" w:hAnsi="Times New Roman" w:cs="Times New Roman"/>
          <w:sz w:val="20"/>
          <w:szCs w:val="20"/>
        </w:rPr>
        <w:t xml:space="preserve">from different fish </w:t>
      </w:r>
      <w:r w:rsidR="004B48B0" w:rsidRPr="0044166D">
        <w:rPr>
          <w:rFonts w:ascii="Times New Roman" w:hAnsi="Times New Roman" w:cs="Times New Roman"/>
          <w:sz w:val="20"/>
          <w:szCs w:val="20"/>
        </w:rPr>
        <w:lastRenderedPageBreak/>
        <w:t>samples and identified by using Analytical Profile Index (API) specified for each strain.</w:t>
      </w:r>
    </w:p>
    <w:p w:rsidR="004B48B0" w:rsidRPr="0044166D" w:rsidRDefault="004B48B0" w:rsidP="00F33A91">
      <w:pPr>
        <w:tabs>
          <w:tab w:val="left" w:pos="2051"/>
          <w:tab w:val="center" w:pos="4153"/>
        </w:tabs>
        <w:bidi w:val="0"/>
        <w:snapToGrid w:val="0"/>
        <w:spacing w:after="0" w:line="240" w:lineRule="auto"/>
        <w:jc w:val="both"/>
        <w:rPr>
          <w:rFonts w:ascii="Times New Roman" w:hAnsi="Times New Roman" w:cs="Times New Roman"/>
          <w:b/>
          <w:bCs/>
          <w:sz w:val="20"/>
          <w:szCs w:val="20"/>
        </w:rPr>
      </w:pPr>
      <w:r w:rsidRPr="0044166D">
        <w:rPr>
          <w:rFonts w:ascii="Times New Roman" w:hAnsi="Times New Roman" w:cs="Times New Roman"/>
          <w:b/>
          <w:bCs/>
          <w:sz w:val="20"/>
          <w:szCs w:val="20"/>
        </w:rPr>
        <w:t>Detection of heavy metals in the examined fish samples</w:t>
      </w:r>
      <w:r w:rsidRPr="0044166D">
        <w:rPr>
          <w:rFonts w:ascii="Times New Roman" w:hAnsi="Times New Roman" w:cs="Times New Roman"/>
          <w:sz w:val="20"/>
          <w:szCs w:val="20"/>
        </w:rPr>
        <w:t xml:space="preserve"> </w:t>
      </w:r>
      <w:r w:rsidRPr="0044166D">
        <w:rPr>
          <w:rFonts w:ascii="Times New Roman" w:hAnsi="Times New Roman" w:cs="Times New Roman"/>
          <w:b/>
          <w:bCs/>
          <w:sz w:val="20"/>
          <w:szCs w:val="20"/>
        </w:rPr>
        <w:t>(</w:t>
      </w:r>
      <w:proofErr w:type="spellStart"/>
      <w:r w:rsidRPr="0044166D">
        <w:rPr>
          <w:rFonts w:ascii="Times New Roman" w:hAnsi="Times New Roman" w:cs="Times New Roman"/>
          <w:b/>
          <w:bCs/>
          <w:sz w:val="20"/>
          <w:szCs w:val="20"/>
        </w:rPr>
        <w:t>Baharom</w:t>
      </w:r>
      <w:proofErr w:type="spellEnd"/>
      <w:r w:rsidRPr="0044166D">
        <w:rPr>
          <w:rFonts w:ascii="Times New Roman" w:hAnsi="Times New Roman" w:cs="Times New Roman"/>
          <w:b/>
          <w:bCs/>
          <w:sz w:val="20"/>
          <w:szCs w:val="20"/>
        </w:rPr>
        <w:t>, 2015)</w:t>
      </w:r>
    </w:p>
    <w:p w:rsidR="008F0D92" w:rsidRPr="0044166D" w:rsidRDefault="004B48B0" w:rsidP="00F33A91">
      <w:pPr>
        <w:tabs>
          <w:tab w:val="left" w:pos="2051"/>
          <w:tab w:val="center" w:pos="4153"/>
        </w:tabs>
        <w:bidi w:val="0"/>
        <w:snapToGrid w:val="0"/>
        <w:spacing w:after="0" w:line="240" w:lineRule="auto"/>
        <w:jc w:val="both"/>
        <w:rPr>
          <w:rFonts w:ascii="Times New Roman" w:hAnsi="Times New Roman" w:cs="Times New Roman"/>
          <w:b/>
          <w:bCs/>
          <w:sz w:val="20"/>
          <w:szCs w:val="20"/>
        </w:rPr>
      </w:pPr>
      <w:r w:rsidRPr="0044166D">
        <w:rPr>
          <w:rFonts w:ascii="Times New Roman" w:hAnsi="Times New Roman" w:cs="Times New Roman"/>
          <w:b/>
          <w:bCs/>
          <w:sz w:val="20"/>
          <w:szCs w:val="20"/>
        </w:rPr>
        <w:t>Preparation of fish samples</w:t>
      </w:r>
    </w:p>
    <w:p w:rsidR="004B48B0" w:rsidRPr="0044166D" w:rsidRDefault="008F0D92" w:rsidP="00F33A9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F</w:t>
      </w:r>
      <w:r w:rsidR="004B48B0" w:rsidRPr="0044166D">
        <w:rPr>
          <w:rFonts w:ascii="Times New Roman" w:hAnsi="Times New Roman" w:cs="Times New Roman"/>
          <w:sz w:val="20"/>
          <w:szCs w:val="20"/>
        </w:rPr>
        <w:t xml:space="preserve">ive gram of boneless fish muscle tissue was removed using stainless steel knife and was digested to a strong acid digestion (H2O2+HNO3 conc.) mixture at 1: 3 ratios at 150°C for 20minutes and allowed to cool at room temperature. Samples were processed in duplicate and then diluted to a total 50ml with ultra-pure water and filtered through 0.45 </w:t>
      </w:r>
      <w:proofErr w:type="spellStart"/>
      <w:r w:rsidR="004B48B0" w:rsidRPr="0044166D">
        <w:rPr>
          <w:rFonts w:ascii="Times New Roman" w:hAnsi="Times New Roman" w:cs="Times New Roman"/>
          <w:sz w:val="20"/>
          <w:szCs w:val="20"/>
        </w:rPr>
        <w:t>μm</w:t>
      </w:r>
      <w:proofErr w:type="spellEnd"/>
      <w:r w:rsidR="004B48B0" w:rsidRPr="0044166D">
        <w:rPr>
          <w:rFonts w:ascii="Times New Roman" w:hAnsi="Times New Roman" w:cs="Times New Roman"/>
          <w:sz w:val="20"/>
          <w:szCs w:val="20"/>
        </w:rPr>
        <w:t xml:space="preserve"> </w:t>
      </w:r>
      <w:proofErr w:type="spellStart"/>
      <w:r w:rsidR="004B48B0" w:rsidRPr="0044166D">
        <w:rPr>
          <w:rFonts w:ascii="Times New Roman" w:hAnsi="Times New Roman" w:cs="Times New Roman"/>
          <w:sz w:val="20"/>
          <w:szCs w:val="20"/>
        </w:rPr>
        <w:t>micropore</w:t>
      </w:r>
      <w:proofErr w:type="spellEnd"/>
      <w:r w:rsidR="004B48B0" w:rsidRPr="0044166D">
        <w:rPr>
          <w:rFonts w:ascii="Times New Roman" w:hAnsi="Times New Roman" w:cs="Times New Roman"/>
          <w:sz w:val="20"/>
          <w:szCs w:val="20"/>
        </w:rPr>
        <w:t xml:space="preserve"> membrane filter paper for analyses.</w:t>
      </w:r>
    </w:p>
    <w:p w:rsidR="008F0D92" w:rsidRPr="0044166D" w:rsidRDefault="004B48B0" w:rsidP="00F33A91">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166D">
        <w:rPr>
          <w:rFonts w:ascii="Times New Roman" w:hAnsi="Times New Roman" w:cs="Times New Roman"/>
          <w:b/>
          <w:bCs/>
          <w:sz w:val="20"/>
          <w:szCs w:val="20"/>
        </w:rPr>
        <w:t>Reagents</w:t>
      </w:r>
    </w:p>
    <w:p w:rsidR="004B48B0" w:rsidRPr="0044166D" w:rsidRDefault="008F0D92" w:rsidP="00F33A91">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44166D">
        <w:rPr>
          <w:rFonts w:ascii="Times New Roman" w:hAnsi="Times New Roman" w:cs="Times New Roman"/>
          <w:sz w:val="20"/>
          <w:szCs w:val="20"/>
        </w:rPr>
        <w:t>A</w:t>
      </w:r>
      <w:r w:rsidR="004B48B0" w:rsidRPr="0044166D">
        <w:rPr>
          <w:rFonts w:ascii="Times New Roman" w:hAnsi="Times New Roman" w:cs="Times New Roman"/>
          <w:sz w:val="20"/>
          <w:szCs w:val="20"/>
        </w:rPr>
        <w:t>ll reagents were of analytical reagent grade. Ultra-pure water was used for all dilutions. The element standard solutions from Perkin Elmer that were used for the calibrations were prepared by diluting stock solutions of mg/</w:t>
      </w:r>
      <w:proofErr w:type="spellStart"/>
      <w:r w:rsidR="004B48B0" w:rsidRPr="0044166D">
        <w:rPr>
          <w:rFonts w:ascii="Times New Roman" w:hAnsi="Times New Roman" w:cs="Times New Roman"/>
          <w:sz w:val="20"/>
          <w:szCs w:val="20"/>
        </w:rPr>
        <w:t>mL</w:t>
      </w:r>
      <w:proofErr w:type="spellEnd"/>
      <w:r w:rsidR="004B48B0" w:rsidRPr="0044166D">
        <w:rPr>
          <w:rFonts w:ascii="Times New Roman" w:hAnsi="Times New Roman" w:cs="Times New Roman"/>
          <w:sz w:val="20"/>
          <w:szCs w:val="20"/>
        </w:rPr>
        <w:t>.</w:t>
      </w:r>
    </w:p>
    <w:p w:rsidR="008F0D92" w:rsidRPr="0044166D" w:rsidRDefault="004B48B0" w:rsidP="00F33A91">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4166D">
        <w:rPr>
          <w:rFonts w:ascii="Times New Roman" w:hAnsi="Times New Roman" w:cs="Times New Roman"/>
          <w:b/>
          <w:bCs/>
          <w:sz w:val="20"/>
          <w:szCs w:val="20"/>
        </w:rPr>
        <w:t>Heavy metal analysis</w:t>
      </w:r>
    </w:p>
    <w:p w:rsidR="008F0D92" w:rsidRPr="0044166D" w:rsidRDefault="008F0D92" w:rsidP="00F33A91">
      <w:pPr>
        <w:tabs>
          <w:tab w:val="left" w:pos="2051"/>
          <w:tab w:val="center" w:pos="4153"/>
        </w:tabs>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A</w:t>
      </w:r>
      <w:r w:rsidR="004B48B0" w:rsidRPr="0044166D">
        <w:rPr>
          <w:rFonts w:ascii="Times New Roman" w:hAnsi="Times New Roman" w:cs="Times New Roman"/>
          <w:sz w:val="20"/>
          <w:szCs w:val="20"/>
        </w:rPr>
        <w:t>ll samples were digested in concentrated HNO</w:t>
      </w:r>
      <w:r w:rsidR="004B48B0" w:rsidRPr="0044166D">
        <w:rPr>
          <w:rFonts w:ascii="Times New Roman" w:hAnsi="Times New Roman" w:cs="Times New Roman"/>
          <w:sz w:val="20"/>
          <w:szCs w:val="20"/>
          <w:vertAlign w:val="subscript"/>
        </w:rPr>
        <w:t>3</w:t>
      </w:r>
      <w:r w:rsidR="004B48B0" w:rsidRPr="0044166D">
        <w:rPr>
          <w:rFonts w:ascii="Times New Roman" w:hAnsi="Times New Roman" w:cs="Times New Roman"/>
          <w:sz w:val="20"/>
          <w:szCs w:val="20"/>
        </w:rPr>
        <w:t xml:space="preserve"> and H</w:t>
      </w:r>
      <w:r w:rsidR="004B48B0" w:rsidRPr="0044166D">
        <w:rPr>
          <w:rFonts w:ascii="Times New Roman" w:hAnsi="Times New Roman" w:cs="Times New Roman"/>
          <w:sz w:val="20"/>
          <w:szCs w:val="20"/>
          <w:vertAlign w:val="subscript"/>
        </w:rPr>
        <w:t>2</w:t>
      </w:r>
      <w:r w:rsidR="004B48B0" w:rsidRPr="0044166D">
        <w:rPr>
          <w:rFonts w:ascii="Times New Roman" w:hAnsi="Times New Roman" w:cs="Times New Roman"/>
          <w:sz w:val="20"/>
          <w:szCs w:val="20"/>
        </w:rPr>
        <w:t>O</w:t>
      </w:r>
      <w:r w:rsidR="004B48B0" w:rsidRPr="0044166D">
        <w:rPr>
          <w:rFonts w:ascii="Times New Roman" w:hAnsi="Times New Roman" w:cs="Times New Roman"/>
          <w:sz w:val="20"/>
          <w:szCs w:val="20"/>
          <w:vertAlign w:val="subscript"/>
        </w:rPr>
        <w:t>2</w:t>
      </w:r>
      <w:r w:rsidR="004B48B0" w:rsidRPr="0044166D">
        <w:rPr>
          <w:rFonts w:ascii="Times New Roman" w:hAnsi="Times New Roman" w:cs="Times New Roman"/>
          <w:sz w:val="20"/>
          <w:szCs w:val="20"/>
        </w:rPr>
        <w:t xml:space="preserve"> in a beaker. The samples were then diluted until 50 ml with ultra-pure water. After filtration, the prepared samples were determined for lead, cadmium, iron, copper, zinc, chromium and manganese by using atomic absorption spectrophotometer (AAS) and Inductively Coupled Plasma (ICP-MS). Element standard solution from Perkin Elmer was prepared by diluting stock solutions of 100mg/mL of each element. The concentrations of heavy metals were presented in mg/kg, wet weight (</w:t>
      </w:r>
      <w:proofErr w:type="spellStart"/>
      <w:r w:rsidR="004B48B0" w:rsidRPr="0044166D">
        <w:rPr>
          <w:rFonts w:ascii="Times New Roman" w:hAnsi="Times New Roman" w:cs="Times New Roman"/>
          <w:sz w:val="20"/>
          <w:szCs w:val="20"/>
        </w:rPr>
        <w:t>ww</w:t>
      </w:r>
      <w:proofErr w:type="spellEnd"/>
      <w:r w:rsidR="004B48B0" w:rsidRPr="0044166D">
        <w:rPr>
          <w:rFonts w:ascii="Times New Roman" w:hAnsi="Times New Roman" w:cs="Times New Roman"/>
          <w:sz w:val="20"/>
          <w:szCs w:val="20"/>
        </w:rPr>
        <w:t>) for fish sample.</w:t>
      </w:r>
    </w:p>
    <w:p w:rsidR="006968B0" w:rsidRPr="0044166D" w:rsidRDefault="008F0D92" w:rsidP="00F33A91">
      <w:pPr>
        <w:autoSpaceDE w:val="0"/>
        <w:autoSpaceDN w:val="0"/>
        <w:bidi w:val="0"/>
        <w:adjustRightInd w:val="0"/>
        <w:snapToGrid w:val="0"/>
        <w:spacing w:after="0" w:line="240" w:lineRule="auto"/>
        <w:ind w:firstLine="425"/>
        <w:jc w:val="both"/>
        <w:rPr>
          <w:rFonts w:ascii="Times New Roman" w:hAnsi="Times New Roman" w:cs="Times New Roman"/>
          <w:sz w:val="20"/>
          <w:szCs w:val="20"/>
          <w:lang w:val="en-GB" w:bidi="ar-EG"/>
        </w:rPr>
      </w:pPr>
      <w:r w:rsidRPr="0044166D">
        <w:rPr>
          <w:rFonts w:ascii="Times New Roman" w:hAnsi="Times New Roman" w:cs="Times New Roman"/>
          <w:sz w:val="20"/>
          <w:szCs w:val="20"/>
          <w:lang w:bidi="ar-EG"/>
        </w:rPr>
        <w:t>F</w:t>
      </w:r>
      <w:r w:rsidR="006968B0" w:rsidRPr="0044166D">
        <w:rPr>
          <w:rFonts w:ascii="Times New Roman" w:hAnsi="Times New Roman" w:cs="Times New Roman"/>
          <w:sz w:val="20"/>
          <w:szCs w:val="20"/>
          <w:lang w:bidi="ar-EG"/>
        </w:rPr>
        <w:t>or cooking fish samples which having heavy metals residues were taken for deboning and mincing with blender then the fish mince was done with blender then the fish mince was used for different cooking methods. For deep frying samples were deep fried in vegetable oil at 180</w:t>
      </w:r>
      <w:r w:rsidR="006968B0" w:rsidRPr="0044166D">
        <w:rPr>
          <w:rFonts w:ascii="Times New Roman" w:hAnsi="Times New Roman" w:cs="Times New Roman"/>
          <w:color w:val="000000"/>
          <w:sz w:val="20"/>
          <w:szCs w:val="20"/>
          <w:lang w:val="en-GB"/>
        </w:rPr>
        <w:t>°C</w:t>
      </w:r>
      <w:r w:rsidR="006968B0" w:rsidRPr="0044166D">
        <w:rPr>
          <w:rFonts w:ascii="Times New Roman" w:hAnsi="Times New Roman" w:cs="Times New Roman"/>
          <w:sz w:val="20"/>
          <w:szCs w:val="20"/>
          <w:lang w:val="en-GB" w:bidi="ar-EG"/>
        </w:rPr>
        <w:t xml:space="preserve"> for 15 minutes until golden brown colour appears. For grilling samples are heat 65</w:t>
      </w:r>
      <w:r w:rsidR="006968B0" w:rsidRPr="0044166D">
        <w:rPr>
          <w:rFonts w:ascii="Times New Roman" w:hAnsi="Times New Roman" w:cs="Times New Roman"/>
          <w:color w:val="000000"/>
          <w:sz w:val="20"/>
          <w:szCs w:val="20"/>
          <w:lang w:val="en-GB"/>
        </w:rPr>
        <w:t>°C</w:t>
      </w:r>
      <w:r w:rsidR="006968B0" w:rsidRPr="0044166D">
        <w:rPr>
          <w:rFonts w:ascii="Times New Roman" w:hAnsi="Times New Roman" w:cs="Times New Roman"/>
          <w:sz w:val="20"/>
          <w:szCs w:val="20"/>
          <w:lang w:val="en-GB" w:bidi="ar-EG"/>
        </w:rPr>
        <w:t xml:space="preserve"> for 10 minutes using electric grill.</w:t>
      </w:r>
    </w:p>
    <w:p w:rsidR="0044166D" w:rsidRDefault="0044166D" w:rsidP="00F33A91">
      <w:pPr>
        <w:autoSpaceDE w:val="0"/>
        <w:autoSpaceDN w:val="0"/>
        <w:bidi w:val="0"/>
        <w:adjustRightInd w:val="0"/>
        <w:snapToGrid w:val="0"/>
        <w:spacing w:after="0" w:line="240" w:lineRule="auto"/>
        <w:jc w:val="both"/>
        <w:rPr>
          <w:rFonts w:ascii="Times New Roman" w:hAnsi="Times New Roman" w:cs="Times New Roman" w:hint="eastAsia"/>
          <w:b/>
          <w:bCs/>
          <w:sz w:val="20"/>
          <w:szCs w:val="20"/>
          <w:lang w:val="en-GB" w:eastAsia="zh-CN" w:bidi="ar-EG"/>
        </w:rPr>
      </w:pPr>
    </w:p>
    <w:p w:rsidR="006968B0" w:rsidRPr="0044166D" w:rsidRDefault="006968B0" w:rsidP="0044166D">
      <w:pPr>
        <w:autoSpaceDE w:val="0"/>
        <w:autoSpaceDN w:val="0"/>
        <w:bidi w:val="0"/>
        <w:adjustRightInd w:val="0"/>
        <w:snapToGrid w:val="0"/>
        <w:spacing w:after="0" w:line="240" w:lineRule="auto"/>
        <w:jc w:val="both"/>
        <w:rPr>
          <w:rFonts w:ascii="Times New Roman" w:hAnsi="Times New Roman" w:cs="Times New Roman"/>
          <w:b/>
          <w:bCs/>
          <w:sz w:val="20"/>
          <w:szCs w:val="20"/>
          <w:lang w:val="en-GB" w:bidi="ar-EG"/>
        </w:rPr>
      </w:pPr>
      <w:r w:rsidRPr="0044166D">
        <w:rPr>
          <w:rFonts w:ascii="Times New Roman" w:hAnsi="Times New Roman" w:cs="Times New Roman"/>
          <w:b/>
          <w:bCs/>
          <w:sz w:val="20"/>
          <w:szCs w:val="20"/>
          <w:lang w:val="en-GB" w:bidi="ar-EG"/>
        </w:rPr>
        <w:t>Statistical analysis</w:t>
      </w:r>
    </w:p>
    <w:p w:rsidR="006968B0" w:rsidRPr="0044166D" w:rsidRDefault="006968B0" w:rsidP="00F33A91">
      <w:pPr>
        <w:autoSpaceDE w:val="0"/>
        <w:autoSpaceDN w:val="0"/>
        <w:bidi w:val="0"/>
        <w:adjustRightInd w:val="0"/>
        <w:snapToGrid w:val="0"/>
        <w:spacing w:after="0" w:line="240" w:lineRule="auto"/>
        <w:ind w:firstLine="425"/>
        <w:jc w:val="both"/>
        <w:rPr>
          <w:rFonts w:ascii="Times New Roman" w:hAnsi="Times New Roman" w:cs="Times New Roman"/>
          <w:sz w:val="20"/>
          <w:szCs w:val="20"/>
          <w:lang w:val="en-GB" w:bidi="ar-EG"/>
        </w:rPr>
      </w:pPr>
      <w:r w:rsidRPr="0044166D">
        <w:rPr>
          <w:rFonts w:ascii="Times New Roman" w:hAnsi="Times New Roman" w:cs="Times New Roman"/>
          <w:sz w:val="20"/>
          <w:szCs w:val="20"/>
          <w:lang w:val="en-GB" w:bidi="ar-EG"/>
        </w:rPr>
        <w:t>The results were statistically analyzed by SPSS/20(SPSS INC., USA), using ANOVA, the presence or absence of significant difference was specified at 95% confidence interval and significance level of P</w:t>
      </w:r>
      <w:r w:rsidR="00D62244" w:rsidRPr="0044166D">
        <w:rPr>
          <w:rFonts w:ascii="Times New Roman" w:hAnsi="Times New Roman" w:cs="Times New Roman"/>
          <w:sz w:val="20"/>
          <w:szCs w:val="20"/>
          <w:lang w:val="en-GB" w:bidi="ar-EG"/>
        </w:rPr>
        <w:t>˂</w:t>
      </w:r>
      <w:r w:rsidRPr="0044166D">
        <w:rPr>
          <w:rFonts w:ascii="Times New Roman" w:hAnsi="Times New Roman" w:cs="Times New Roman"/>
          <w:sz w:val="20"/>
          <w:szCs w:val="20"/>
          <w:lang w:val="en-GB" w:bidi="ar-EG"/>
        </w:rPr>
        <w:t>0.05.</w:t>
      </w:r>
    </w:p>
    <w:p w:rsidR="00DC7E83" w:rsidRPr="0044166D" w:rsidRDefault="00DC7E83" w:rsidP="00F33A91">
      <w:pPr>
        <w:bidi w:val="0"/>
        <w:snapToGrid w:val="0"/>
        <w:spacing w:after="0" w:line="240" w:lineRule="auto"/>
        <w:jc w:val="both"/>
        <w:rPr>
          <w:rFonts w:ascii="Times New Roman" w:hAnsi="Times New Roman" w:cs="Times New Roman"/>
          <w:b/>
          <w:bCs/>
          <w:sz w:val="20"/>
          <w:szCs w:val="20"/>
          <w:lang w:bidi="ar-EG"/>
        </w:rPr>
      </w:pPr>
    </w:p>
    <w:p w:rsidR="00DC7E83" w:rsidRPr="0044166D" w:rsidRDefault="00DC7E83" w:rsidP="00F33A91">
      <w:pPr>
        <w:bidi w:val="0"/>
        <w:snapToGrid w:val="0"/>
        <w:spacing w:after="0" w:line="240" w:lineRule="auto"/>
        <w:jc w:val="both"/>
        <w:rPr>
          <w:rFonts w:ascii="Times New Roman" w:hAnsi="Times New Roman" w:cs="Times New Roman"/>
          <w:b/>
          <w:bCs/>
          <w:sz w:val="20"/>
          <w:szCs w:val="20"/>
          <w:lang w:bidi="ar-EG"/>
        </w:rPr>
      </w:pPr>
      <w:r w:rsidRPr="0044166D">
        <w:rPr>
          <w:rFonts w:ascii="Times New Roman" w:hAnsi="Times New Roman" w:cs="Times New Roman"/>
          <w:b/>
          <w:bCs/>
          <w:sz w:val="20"/>
          <w:szCs w:val="20"/>
          <w:lang w:bidi="ar-EG"/>
        </w:rPr>
        <w:t>3. Results and Discussion</w:t>
      </w:r>
      <w:r w:rsidRPr="0044166D">
        <w:rPr>
          <w:rFonts w:ascii="Times New Roman" w:hAnsi="Times New Roman" w:cs="Times New Roman" w:hint="cs"/>
          <w:b/>
          <w:bCs/>
          <w:sz w:val="20"/>
          <w:szCs w:val="20"/>
          <w:lang w:bidi="ar-EG"/>
        </w:rPr>
        <w:t xml:space="preserve"> </w:t>
      </w:r>
    </w:p>
    <w:p w:rsidR="008F0D92" w:rsidRPr="0044166D" w:rsidRDefault="00DC7E83" w:rsidP="00F33A91">
      <w:pPr>
        <w:tabs>
          <w:tab w:val="left" w:pos="2051"/>
          <w:tab w:val="center" w:pos="4153"/>
        </w:tabs>
        <w:bidi w:val="0"/>
        <w:snapToGrid w:val="0"/>
        <w:spacing w:after="0" w:line="240" w:lineRule="auto"/>
        <w:jc w:val="both"/>
        <w:rPr>
          <w:rFonts w:ascii="Times New Roman" w:hAnsi="Times New Roman" w:cs="Times New Roman"/>
          <w:b/>
          <w:bCs/>
          <w:sz w:val="20"/>
          <w:szCs w:val="20"/>
        </w:rPr>
      </w:pPr>
      <w:r w:rsidRPr="0044166D">
        <w:rPr>
          <w:rFonts w:ascii="Times New Roman" w:hAnsi="Times New Roman" w:cs="Times New Roman"/>
          <w:b/>
          <w:bCs/>
          <w:sz w:val="20"/>
          <w:szCs w:val="20"/>
        </w:rPr>
        <w:t xml:space="preserve">Microbial Hazards </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T</w:t>
      </w:r>
      <w:r w:rsidR="00DC7E83" w:rsidRPr="0044166D">
        <w:rPr>
          <w:rFonts w:ascii="Times New Roman" w:hAnsi="Times New Roman" w:cs="Times New Roman"/>
          <w:sz w:val="20"/>
          <w:szCs w:val="20"/>
        </w:rPr>
        <w:t xml:space="preserve">he presence of </w:t>
      </w:r>
      <w:proofErr w:type="spellStart"/>
      <w:r w:rsidR="00DC7E83" w:rsidRPr="0044166D">
        <w:rPr>
          <w:rFonts w:ascii="Times New Roman" w:hAnsi="Times New Roman" w:cs="Times New Roman"/>
          <w:sz w:val="20"/>
          <w:szCs w:val="20"/>
        </w:rPr>
        <w:t>foodborne</w:t>
      </w:r>
      <w:proofErr w:type="spellEnd"/>
      <w:r w:rsidR="00DC7E83" w:rsidRPr="0044166D">
        <w:rPr>
          <w:rFonts w:ascii="Times New Roman" w:hAnsi="Times New Roman" w:cs="Times New Roman"/>
          <w:sz w:val="20"/>
          <w:szCs w:val="20"/>
        </w:rPr>
        <w:t xml:space="preserve"> pathogens in fish is related to environmental circumstances and microbiological quality of the water at the fishing site, because the contamination of the water and fish from animal, human and agricultural sources may occur (</w:t>
      </w:r>
      <w:proofErr w:type="spellStart"/>
      <w:r w:rsidR="00DC7E83" w:rsidRPr="0044166D">
        <w:rPr>
          <w:rFonts w:ascii="Times New Roman" w:hAnsi="Times New Roman" w:cs="Times New Roman"/>
          <w:sz w:val="20"/>
          <w:szCs w:val="20"/>
        </w:rPr>
        <w:t>Feldhusen</w:t>
      </w:r>
      <w:proofErr w:type="spellEnd"/>
      <w:r w:rsidR="00DC7E83" w:rsidRPr="0044166D">
        <w:rPr>
          <w:rFonts w:ascii="Times New Roman" w:hAnsi="Times New Roman" w:cs="Times New Roman"/>
          <w:sz w:val="20"/>
          <w:szCs w:val="20"/>
        </w:rPr>
        <w:t xml:space="preserve">, 2000; Davies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2001; </w:t>
      </w:r>
      <w:proofErr w:type="spellStart"/>
      <w:r w:rsidR="00DC7E83" w:rsidRPr="0044166D">
        <w:rPr>
          <w:rFonts w:ascii="Times New Roman" w:hAnsi="Times New Roman" w:cs="Times New Roman"/>
          <w:sz w:val="20"/>
          <w:szCs w:val="20"/>
        </w:rPr>
        <w:t>Hosseini</w:t>
      </w:r>
      <w:proofErr w:type="spellEnd"/>
      <w:r w:rsidR="00DC7E83"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2004).</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lastRenderedPageBreak/>
        <w:t>D</w:t>
      </w:r>
      <w:r w:rsidR="00DC7E83" w:rsidRPr="0044166D">
        <w:rPr>
          <w:rFonts w:ascii="Times New Roman" w:hAnsi="Times New Roman" w:cs="Times New Roman"/>
          <w:sz w:val="20"/>
          <w:szCs w:val="20"/>
        </w:rPr>
        <w:t>etection of microbial quality in fish is necessary to be aware of and prevent problems related to health and safety. Consequently the present study investigated the presence and the levels of microbiological indicators of the edible part of Nile tilapia (</w:t>
      </w:r>
      <w:proofErr w:type="spellStart"/>
      <w:r w:rsidR="00DC7E83" w:rsidRPr="0044166D">
        <w:rPr>
          <w:rFonts w:ascii="Times New Roman" w:hAnsi="Times New Roman" w:cs="Times New Roman"/>
          <w:i/>
          <w:iCs/>
          <w:sz w:val="20"/>
          <w:szCs w:val="20"/>
        </w:rPr>
        <w:t>Oreochromis</w:t>
      </w:r>
      <w:proofErr w:type="spellEnd"/>
      <w:r w:rsidR="00DC7E83" w:rsidRPr="0044166D">
        <w:rPr>
          <w:rFonts w:ascii="Times New Roman" w:hAnsi="Times New Roman" w:cs="Times New Roman"/>
          <w:i/>
          <w:iCs/>
          <w:sz w:val="20"/>
          <w:szCs w:val="20"/>
        </w:rPr>
        <w:t xml:space="preserve"> </w:t>
      </w:r>
      <w:proofErr w:type="spellStart"/>
      <w:r w:rsidR="00DC7E83" w:rsidRPr="0044166D">
        <w:rPr>
          <w:rFonts w:ascii="Times New Roman" w:hAnsi="Times New Roman" w:cs="Times New Roman"/>
          <w:i/>
          <w:iCs/>
          <w:sz w:val="20"/>
          <w:szCs w:val="20"/>
        </w:rPr>
        <w:t>niloticus</w:t>
      </w:r>
      <w:proofErr w:type="spellEnd"/>
      <w:r w:rsidR="00DC7E83" w:rsidRPr="0044166D">
        <w:rPr>
          <w:rFonts w:ascii="Times New Roman" w:hAnsi="Times New Roman" w:cs="Times New Roman"/>
          <w:sz w:val="20"/>
          <w:szCs w:val="20"/>
        </w:rPr>
        <w:t>) and catfish (</w:t>
      </w:r>
      <w:proofErr w:type="spellStart"/>
      <w:r w:rsidR="00DC7E83" w:rsidRPr="0044166D">
        <w:rPr>
          <w:rFonts w:ascii="Times New Roman" w:hAnsi="Times New Roman" w:cs="Times New Roman"/>
          <w:i/>
          <w:iCs/>
          <w:sz w:val="20"/>
          <w:szCs w:val="20"/>
        </w:rPr>
        <w:t>Clarias</w:t>
      </w:r>
      <w:proofErr w:type="spellEnd"/>
      <w:r w:rsidR="00DC7E83" w:rsidRPr="0044166D">
        <w:rPr>
          <w:rFonts w:ascii="Times New Roman" w:hAnsi="Times New Roman" w:cs="Times New Roman"/>
          <w:i/>
          <w:iCs/>
          <w:sz w:val="20"/>
          <w:szCs w:val="20"/>
        </w:rPr>
        <w:t xml:space="preserve"> </w:t>
      </w:r>
      <w:proofErr w:type="spellStart"/>
      <w:r w:rsidR="00DC7E83" w:rsidRPr="0044166D">
        <w:rPr>
          <w:rFonts w:ascii="Times New Roman" w:hAnsi="Times New Roman" w:cs="Times New Roman"/>
          <w:i/>
          <w:iCs/>
          <w:sz w:val="20"/>
          <w:szCs w:val="20"/>
        </w:rPr>
        <w:t>gariepinus</w:t>
      </w:r>
      <w:proofErr w:type="spellEnd"/>
      <w:r w:rsidR="00DC7E83" w:rsidRPr="0044166D">
        <w:rPr>
          <w:rFonts w:ascii="Times New Roman" w:hAnsi="Times New Roman" w:cs="Times New Roman"/>
          <w:sz w:val="20"/>
          <w:szCs w:val="20"/>
        </w:rPr>
        <w:t xml:space="preserve">) as well as identification of some </w:t>
      </w:r>
      <w:proofErr w:type="spellStart"/>
      <w:r w:rsidR="00DC7E83" w:rsidRPr="0044166D">
        <w:rPr>
          <w:rFonts w:ascii="Times New Roman" w:hAnsi="Times New Roman" w:cs="Times New Roman"/>
          <w:sz w:val="20"/>
          <w:szCs w:val="20"/>
        </w:rPr>
        <w:t>foodborne</w:t>
      </w:r>
      <w:proofErr w:type="spellEnd"/>
      <w:r w:rsidR="00DC7E83" w:rsidRPr="0044166D">
        <w:rPr>
          <w:rFonts w:ascii="Times New Roman" w:hAnsi="Times New Roman" w:cs="Times New Roman"/>
          <w:sz w:val="20"/>
          <w:szCs w:val="20"/>
        </w:rPr>
        <w:t xml:space="preserve"> pathogenic bacteria expressing their risk on public health.</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A</w:t>
      </w:r>
      <w:r w:rsidR="00DC7E83" w:rsidRPr="0044166D">
        <w:rPr>
          <w:rFonts w:ascii="Times New Roman" w:hAnsi="Times New Roman" w:cs="Times New Roman"/>
          <w:sz w:val="20"/>
          <w:szCs w:val="20"/>
        </w:rPr>
        <w:t>s shown in table (</w:t>
      </w:r>
      <w:r w:rsidR="00694102" w:rsidRPr="0044166D">
        <w:rPr>
          <w:rFonts w:ascii="Times New Roman" w:hAnsi="Times New Roman" w:cs="Times New Roman"/>
          <w:sz w:val="20"/>
          <w:szCs w:val="20"/>
        </w:rPr>
        <w:t>1</w:t>
      </w:r>
      <w:r w:rsidR="00DC7E83" w:rsidRPr="0044166D">
        <w:rPr>
          <w:rFonts w:ascii="Times New Roman" w:hAnsi="Times New Roman" w:cs="Times New Roman"/>
          <w:sz w:val="20"/>
          <w:szCs w:val="20"/>
        </w:rPr>
        <w:t>) and illustrated by figure (</w:t>
      </w:r>
      <w:r w:rsidR="00694102" w:rsidRPr="0044166D">
        <w:rPr>
          <w:rFonts w:ascii="Times New Roman" w:hAnsi="Times New Roman" w:cs="Times New Roman"/>
          <w:sz w:val="20"/>
          <w:szCs w:val="20"/>
        </w:rPr>
        <w:t>1</w:t>
      </w:r>
      <w:r w:rsidR="00DC7E83" w:rsidRPr="0044166D">
        <w:rPr>
          <w:rFonts w:ascii="Times New Roman" w:hAnsi="Times New Roman" w:cs="Times New Roman"/>
          <w:sz w:val="20"/>
          <w:szCs w:val="20"/>
        </w:rPr>
        <w:t xml:space="preserve">) the highest mean values of APC, </w:t>
      </w:r>
      <w:proofErr w:type="spellStart"/>
      <w:r w:rsidR="00DC7E83" w:rsidRPr="0044166D">
        <w:rPr>
          <w:rFonts w:ascii="Times New Roman" w:hAnsi="Times New Roman" w:cs="Times New Roman"/>
          <w:sz w:val="20"/>
          <w:szCs w:val="20"/>
        </w:rPr>
        <w:t>Enterobacteriacae</w:t>
      </w:r>
      <w:proofErr w:type="spellEnd"/>
      <w:r w:rsidR="00DC7E83" w:rsidRPr="0044166D">
        <w:rPr>
          <w:rFonts w:ascii="Times New Roman" w:hAnsi="Times New Roman" w:cs="Times New Roman"/>
          <w:sz w:val="20"/>
          <w:szCs w:val="20"/>
        </w:rPr>
        <w:t xml:space="preserve"> count, </w:t>
      </w:r>
      <w:proofErr w:type="spellStart"/>
      <w:r w:rsidR="00DC7E83" w:rsidRPr="0044166D">
        <w:rPr>
          <w:rFonts w:ascii="Times New Roman" w:hAnsi="Times New Roman" w:cs="Times New Roman"/>
          <w:sz w:val="20"/>
          <w:szCs w:val="20"/>
        </w:rPr>
        <w:t>Coliform</w:t>
      </w:r>
      <w:proofErr w:type="spellEnd"/>
      <w:r w:rsidR="00DC7E83" w:rsidRPr="0044166D">
        <w:rPr>
          <w:rFonts w:ascii="Times New Roman" w:hAnsi="Times New Roman" w:cs="Times New Roman"/>
          <w:sz w:val="20"/>
          <w:szCs w:val="20"/>
        </w:rPr>
        <w:t xml:space="preserve"> and Fecal </w:t>
      </w:r>
      <w:proofErr w:type="spellStart"/>
      <w:r w:rsidR="00DC7E83" w:rsidRPr="0044166D">
        <w:rPr>
          <w:rFonts w:ascii="Times New Roman" w:hAnsi="Times New Roman" w:cs="Times New Roman"/>
          <w:sz w:val="20"/>
          <w:szCs w:val="20"/>
        </w:rPr>
        <w:t>coliform</w:t>
      </w:r>
      <w:proofErr w:type="spellEnd"/>
      <w:r w:rsidR="00DC7E83" w:rsidRPr="0044166D">
        <w:rPr>
          <w:rFonts w:ascii="Times New Roman" w:hAnsi="Times New Roman" w:cs="Times New Roman"/>
          <w:sz w:val="20"/>
          <w:szCs w:val="20"/>
        </w:rPr>
        <w:t xml:space="preserve"> counts</w:t>
      </w:r>
      <w:r w:rsidRPr="0044166D">
        <w:rPr>
          <w:rFonts w:ascii="Times New Roman" w:hAnsi="Times New Roman" w:cs="Times New Roman"/>
          <w:sz w:val="20"/>
          <w:szCs w:val="20"/>
        </w:rPr>
        <w:t xml:space="preserve"> </w:t>
      </w:r>
      <w:r w:rsidR="00DC7E83" w:rsidRPr="0044166D">
        <w:rPr>
          <w:rFonts w:ascii="Times New Roman" w:hAnsi="Times New Roman" w:cs="Times New Roman"/>
          <w:sz w:val="20"/>
          <w:szCs w:val="20"/>
        </w:rPr>
        <w:t>in Nile tilapia was recorded from El-</w:t>
      </w:r>
      <w:proofErr w:type="spellStart"/>
      <w:r w:rsidR="00DC7E83" w:rsidRPr="0044166D">
        <w:rPr>
          <w:rFonts w:ascii="Times New Roman" w:hAnsi="Times New Roman" w:cs="Times New Roman"/>
          <w:sz w:val="20"/>
          <w:szCs w:val="20"/>
        </w:rPr>
        <w:t>Marioteya</w:t>
      </w:r>
      <w:proofErr w:type="spellEnd"/>
      <w:r w:rsidR="00DC7E83" w:rsidRPr="0044166D">
        <w:rPr>
          <w:rFonts w:ascii="Times New Roman" w:hAnsi="Times New Roman" w:cs="Times New Roman"/>
          <w:sz w:val="20"/>
          <w:szCs w:val="20"/>
        </w:rPr>
        <w:t xml:space="preserve"> with 4.9×10</w:t>
      </w:r>
      <w:r w:rsidR="00DC7E83" w:rsidRPr="0044166D">
        <w:rPr>
          <w:rFonts w:ascii="Times New Roman" w:hAnsi="Times New Roman" w:cs="Times New Roman"/>
          <w:sz w:val="20"/>
          <w:szCs w:val="20"/>
          <w:vertAlign w:val="superscript"/>
        </w:rPr>
        <w:t>5</w:t>
      </w:r>
      <w:r w:rsidR="00DC7E83" w:rsidRPr="0044166D">
        <w:rPr>
          <w:rFonts w:ascii="Times New Roman" w:hAnsi="Times New Roman" w:cs="Times New Roman"/>
          <w:sz w:val="20"/>
          <w:szCs w:val="20"/>
        </w:rPr>
        <w:t>±1.2×10</w:t>
      </w:r>
      <w:r w:rsidR="00DC7E83" w:rsidRPr="0044166D">
        <w:rPr>
          <w:rFonts w:ascii="Times New Roman" w:hAnsi="Times New Roman" w:cs="Times New Roman"/>
          <w:sz w:val="20"/>
          <w:szCs w:val="20"/>
          <w:vertAlign w:val="superscript"/>
        </w:rPr>
        <w:t>5</w:t>
      </w:r>
      <w:r w:rsidR="00DC7E83" w:rsidRPr="0044166D">
        <w:rPr>
          <w:rFonts w:ascii="Times New Roman" w:hAnsi="Times New Roman" w:cs="Times New Roman"/>
          <w:sz w:val="20"/>
          <w:szCs w:val="20"/>
        </w:rPr>
        <w:t>, 2.9×10</w:t>
      </w:r>
      <w:r w:rsidR="00DC7E83" w:rsidRPr="0044166D">
        <w:rPr>
          <w:rFonts w:ascii="Times New Roman" w:hAnsi="Times New Roman" w:cs="Times New Roman"/>
          <w:sz w:val="20"/>
          <w:szCs w:val="20"/>
          <w:vertAlign w:val="superscript"/>
        </w:rPr>
        <w:t>4</w:t>
      </w:r>
      <w:r w:rsidR="00DC7E83" w:rsidRPr="0044166D">
        <w:rPr>
          <w:rFonts w:ascii="Times New Roman" w:hAnsi="Times New Roman" w:cs="Times New Roman"/>
          <w:sz w:val="20"/>
          <w:szCs w:val="20"/>
        </w:rPr>
        <w:t>±2.1×10</w:t>
      </w:r>
      <w:r w:rsidR="00DC7E83" w:rsidRPr="0044166D">
        <w:rPr>
          <w:rFonts w:ascii="Times New Roman" w:hAnsi="Times New Roman" w:cs="Times New Roman"/>
          <w:sz w:val="20"/>
          <w:szCs w:val="20"/>
          <w:vertAlign w:val="superscript"/>
        </w:rPr>
        <w:t>4</w:t>
      </w:r>
      <w:r w:rsidR="00DC7E83" w:rsidRPr="0044166D">
        <w:rPr>
          <w:rFonts w:ascii="Times New Roman" w:hAnsi="Times New Roman" w:cs="Times New Roman"/>
          <w:sz w:val="20"/>
          <w:szCs w:val="20"/>
        </w:rPr>
        <w:t>, 1.5×10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lang w:bidi="ar-EG"/>
        </w:rPr>
        <w:t>±</w:t>
      </w:r>
      <w:r w:rsidR="00DC7E83" w:rsidRPr="0044166D">
        <w:rPr>
          <w:rFonts w:ascii="Times New Roman" w:hAnsi="Times New Roman" w:cs="Times New Roman"/>
          <w:sz w:val="20"/>
          <w:szCs w:val="20"/>
        </w:rPr>
        <w:t>44 and 1×10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lang w:bidi="ar-EG"/>
        </w:rPr>
        <w:t>±</w:t>
      </w:r>
      <w:r w:rsidR="00DC7E83" w:rsidRPr="0044166D">
        <w:rPr>
          <w:rFonts w:ascii="Times New Roman" w:hAnsi="Times New Roman" w:cs="Times New Roman"/>
          <w:sz w:val="20"/>
          <w:szCs w:val="20"/>
        </w:rPr>
        <w:t>47 CFU/g respectively. While the lowest mean values were recorded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with 7×10</w:t>
      </w:r>
      <w:r w:rsidR="00DC7E83" w:rsidRPr="0044166D">
        <w:rPr>
          <w:rFonts w:ascii="Times New Roman" w:hAnsi="Times New Roman" w:cs="Times New Roman"/>
          <w:sz w:val="20"/>
          <w:szCs w:val="20"/>
          <w:vertAlign w:val="superscript"/>
        </w:rPr>
        <w:t>3</w:t>
      </w:r>
      <w:r w:rsidR="00DC7E83" w:rsidRPr="0044166D">
        <w:rPr>
          <w:rFonts w:ascii="Times New Roman" w:hAnsi="Times New Roman" w:cs="Times New Roman"/>
          <w:sz w:val="20"/>
          <w:szCs w:val="20"/>
        </w:rPr>
        <w:t>± 2.3×10</w:t>
      </w:r>
      <w:r w:rsidR="00DC7E83" w:rsidRPr="0044166D">
        <w:rPr>
          <w:rFonts w:ascii="Times New Roman" w:hAnsi="Times New Roman" w:cs="Times New Roman"/>
          <w:sz w:val="20"/>
          <w:szCs w:val="20"/>
          <w:vertAlign w:val="superscript"/>
        </w:rPr>
        <w:t>3</w:t>
      </w:r>
      <w:r w:rsidR="00DC7E83" w:rsidRPr="0044166D">
        <w:rPr>
          <w:rFonts w:ascii="Times New Roman" w:hAnsi="Times New Roman" w:cs="Times New Roman"/>
          <w:sz w:val="20"/>
          <w:szCs w:val="20"/>
        </w:rPr>
        <w:t>, 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 3.15±0.3 and 3±0.17CFU/g respectively. For Pseudomonas and Staphylococcus counts of Nile tilapia from </w:t>
      </w:r>
      <w:proofErr w:type="spellStart"/>
      <w:r w:rsidR="00DC7E83" w:rsidRPr="0044166D">
        <w:rPr>
          <w:rFonts w:ascii="Times New Roman" w:hAnsi="Times New Roman" w:cs="Times New Roman"/>
          <w:sz w:val="20"/>
          <w:szCs w:val="20"/>
        </w:rPr>
        <w:t>Kafr</w:t>
      </w:r>
      <w:proofErr w:type="spellEnd"/>
      <w:r w:rsidR="00DC7E83" w:rsidRPr="0044166D">
        <w:rPr>
          <w:rFonts w:ascii="Times New Roman" w:hAnsi="Times New Roman" w:cs="Times New Roman"/>
          <w:sz w:val="20"/>
          <w:szCs w:val="20"/>
        </w:rPr>
        <w:t>-el-sheikh recorded the highest mean values with 5.6×10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±0.5×10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 and 1.4×10</w:t>
      </w:r>
      <w:r w:rsidR="00DC7E83" w:rsidRPr="0044166D">
        <w:rPr>
          <w:rFonts w:ascii="Times New Roman" w:hAnsi="Times New Roman" w:cs="Times New Roman"/>
          <w:sz w:val="20"/>
          <w:szCs w:val="20"/>
          <w:vertAlign w:val="superscript"/>
        </w:rPr>
        <w:t>3</w:t>
      </w:r>
      <w:r w:rsidR="00DC7E83" w:rsidRPr="0044166D">
        <w:rPr>
          <w:rFonts w:ascii="Times New Roman" w:hAnsi="Times New Roman" w:cs="Times New Roman"/>
          <w:sz w:val="20"/>
          <w:szCs w:val="20"/>
        </w:rPr>
        <w:t>±9×10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 CFU/g and the lowest was detected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also with mean 1.3×10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±0.3×10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 and 1.5×10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±0.3×10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CFU/g.</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T</w:t>
      </w:r>
      <w:r w:rsidR="00DC7E83" w:rsidRPr="0044166D">
        <w:rPr>
          <w:rFonts w:ascii="Times New Roman" w:hAnsi="Times New Roman" w:cs="Times New Roman"/>
          <w:sz w:val="20"/>
          <w:szCs w:val="20"/>
        </w:rPr>
        <w:t>able (</w:t>
      </w:r>
      <w:r w:rsidR="00694102" w:rsidRPr="0044166D">
        <w:rPr>
          <w:rFonts w:ascii="Times New Roman" w:hAnsi="Times New Roman" w:cs="Times New Roman"/>
          <w:sz w:val="20"/>
          <w:szCs w:val="20"/>
        </w:rPr>
        <w:t>2</w:t>
      </w:r>
      <w:r w:rsidR="00DC7E83" w:rsidRPr="0044166D">
        <w:rPr>
          <w:rFonts w:ascii="Times New Roman" w:hAnsi="Times New Roman" w:cs="Times New Roman"/>
          <w:sz w:val="20"/>
          <w:szCs w:val="20"/>
        </w:rPr>
        <w:t>) and Figure (</w:t>
      </w:r>
      <w:r w:rsidR="00694102" w:rsidRPr="0044166D">
        <w:rPr>
          <w:rFonts w:ascii="Times New Roman" w:hAnsi="Times New Roman" w:cs="Times New Roman"/>
          <w:sz w:val="20"/>
          <w:szCs w:val="20"/>
        </w:rPr>
        <w:t>2</w:t>
      </w:r>
      <w:r w:rsidR="00DC7E83" w:rsidRPr="0044166D">
        <w:rPr>
          <w:rFonts w:ascii="Times New Roman" w:hAnsi="Times New Roman" w:cs="Times New Roman"/>
          <w:sz w:val="20"/>
          <w:szCs w:val="20"/>
        </w:rPr>
        <w:t xml:space="preserve">) illustrated the highest mean values of APC, </w:t>
      </w:r>
      <w:proofErr w:type="spellStart"/>
      <w:r w:rsidR="00DC7E83" w:rsidRPr="0044166D">
        <w:rPr>
          <w:rFonts w:ascii="Times New Roman" w:hAnsi="Times New Roman" w:cs="Times New Roman"/>
          <w:sz w:val="20"/>
          <w:szCs w:val="20"/>
        </w:rPr>
        <w:t>Enterobacteriacae</w:t>
      </w:r>
      <w:proofErr w:type="spellEnd"/>
      <w:r w:rsidR="00DC7E83" w:rsidRPr="0044166D">
        <w:rPr>
          <w:rFonts w:ascii="Times New Roman" w:hAnsi="Times New Roman" w:cs="Times New Roman"/>
          <w:sz w:val="20"/>
          <w:szCs w:val="20"/>
        </w:rPr>
        <w:t xml:space="preserve"> count, </w:t>
      </w:r>
      <w:proofErr w:type="spellStart"/>
      <w:r w:rsidR="00DC7E83" w:rsidRPr="0044166D">
        <w:rPr>
          <w:rFonts w:ascii="Times New Roman" w:hAnsi="Times New Roman" w:cs="Times New Roman"/>
          <w:sz w:val="20"/>
          <w:szCs w:val="20"/>
        </w:rPr>
        <w:t>Coliform</w:t>
      </w:r>
      <w:proofErr w:type="spellEnd"/>
      <w:r w:rsidR="00DC7E83" w:rsidRPr="0044166D">
        <w:rPr>
          <w:rFonts w:ascii="Times New Roman" w:hAnsi="Times New Roman" w:cs="Times New Roman"/>
          <w:sz w:val="20"/>
          <w:szCs w:val="20"/>
        </w:rPr>
        <w:t xml:space="preserve"> and Fecal </w:t>
      </w:r>
      <w:proofErr w:type="spellStart"/>
      <w:r w:rsidR="00DC7E83" w:rsidRPr="0044166D">
        <w:rPr>
          <w:rFonts w:ascii="Times New Roman" w:hAnsi="Times New Roman" w:cs="Times New Roman"/>
          <w:sz w:val="20"/>
          <w:szCs w:val="20"/>
        </w:rPr>
        <w:t>coliform</w:t>
      </w:r>
      <w:proofErr w:type="spellEnd"/>
      <w:r w:rsidR="00DC7E83" w:rsidRPr="0044166D">
        <w:rPr>
          <w:rFonts w:ascii="Times New Roman" w:hAnsi="Times New Roman" w:cs="Times New Roman"/>
          <w:sz w:val="20"/>
          <w:szCs w:val="20"/>
        </w:rPr>
        <w:t xml:space="preserve"> counts of catfish were recorded from El-</w:t>
      </w:r>
      <w:proofErr w:type="spellStart"/>
      <w:r w:rsidR="00DC7E83" w:rsidRPr="0044166D">
        <w:rPr>
          <w:rFonts w:ascii="Times New Roman" w:hAnsi="Times New Roman" w:cs="Times New Roman"/>
          <w:sz w:val="20"/>
          <w:szCs w:val="20"/>
        </w:rPr>
        <w:t>Marioteya</w:t>
      </w:r>
      <w:proofErr w:type="spellEnd"/>
      <w:r w:rsidR="00DC7E83" w:rsidRPr="0044166D">
        <w:rPr>
          <w:rFonts w:ascii="Times New Roman" w:hAnsi="Times New Roman" w:cs="Times New Roman"/>
          <w:sz w:val="20"/>
          <w:szCs w:val="20"/>
        </w:rPr>
        <w:t xml:space="preserve"> with7×10</w:t>
      </w:r>
      <w:r w:rsidR="00DC7E83" w:rsidRPr="0044166D">
        <w:rPr>
          <w:rFonts w:ascii="Times New Roman" w:hAnsi="Times New Roman" w:cs="Times New Roman"/>
          <w:sz w:val="20"/>
          <w:szCs w:val="20"/>
          <w:vertAlign w:val="superscript"/>
        </w:rPr>
        <w:t>5</w:t>
      </w:r>
      <w:r w:rsidR="00DC7E83" w:rsidRPr="0044166D">
        <w:rPr>
          <w:rFonts w:ascii="Times New Roman" w:hAnsi="Times New Roman" w:cs="Times New Roman"/>
          <w:sz w:val="20"/>
          <w:szCs w:val="20"/>
        </w:rPr>
        <w:t>± 6.6×10</w:t>
      </w:r>
      <w:r w:rsidR="00DC7E83" w:rsidRPr="0044166D">
        <w:rPr>
          <w:rFonts w:ascii="Times New Roman" w:hAnsi="Times New Roman" w:cs="Times New Roman"/>
          <w:sz w:val="20"/>
          <w:szCs w:val="20"/>
          <w:vertAlign w:val="superscript"/>
        </w:rPr>
        <w:t>5</w:t>
      </w:r>
      <w:r w:rsidR="00DC7E83" w:rsidRPr="0044166D">
        <w:rPr>
          <w:rFonts w:ascii="Times New Roman" w:hAnsi="Times New Roman" w:cs="Times New Roman"/>
          <w:sz w:val="20"/>
          <w:szCs w:val="20"/>
        </w:rPr>
        <w:t>, 5×10</w:t>
      </w:r>
      <w:r w:rsidR="00DC7E83" w:rsidRPr="0044166D">
        <w:rPr>
          <w:rFonts w:ascii="Times New Roman" w:hAnsi="Times New Roman" w:cs="Times New Roman"/>
          <w:sz w:val="20"/>
          <w:szCs w:val="20"/>
          <w:vertAlign w:val="superscript"/>
        </w:rPr>
        <w:t>4</w:t>
      </w:r>
      <w:r w:rsidR="00DC7E83" w:rsidRPr="0044166D">
        <w:rPr>
          <w:rFonts w:ascii="Times New Roman" w:hAnsi="Times New Roman" w:cs="Times New Roman"/>
          <w:sz w:val="20"/>
          <w:szCs w:val="20"/>
        </w:rPr>
        <w:t>± 4.6×10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7.2×10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±2.9×10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 and 5.9×10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lang w:bidi="ar-EG"/>
        </w:rPr>
        <w:t>±</w:t>
      </w:r>
      <w:r w:rsidR="00DC7E83" w:rsidRPr="0044166D">
        <w:rPr>
          <w:rFonts w:ascii="Times New Roman" w:hAnsi="Times New Roman" w:cs="Times New Roman"/>
          <w:sz w:val="20"/>
          <w:szCs w:val="20"/>
        </w:rPr>
        <w:t>2.9×10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 CFU/g respectively, while the lowest mean values were recorded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with 1.2×10</w:t>
      </w:r>
      <w:r w:rsidR="00DC7E83" w:rsidRPr="0044166D">
        <w:rPr>
          <w:rFonts w:ascii="Times New Roman" w:hAnsi="Times New Roman" w:cs="Times New Roman"/>
          <w:sz w:val="20"/>
          <w:szCs w:val="20"/>
          <w:vertAlign w:val="superscript"/>
        </w:rPr>
        <w:t>5</w:t>
      </w:r>
      <w:r w:rsidR="00DC7E83" w:rsidRPr="0044166D">
        <w:rPr>
          <w:rFonts w:ascii="Times New Roman" w:hAnsi="Times New Roman" w:cs="Times New Roman"/>
          <w:sz w:val="20"/>
          <w:szCs w:val="20"/>
        </w:rPr>
        <w:t>± 6×10</w:t>
      </w:r>
      <w:r w:rsidR="00DC7E83" w:rsidRPr="0044166D">
        <w:rPr>
          <w:rFonts w:ascii="Times New Roman" w:hAnsi="Times New Roman" w:cs="Times New Roman"/>
          <w:sz w:val="20"/>
          <w:szCs w:val="20"/>
          <w:vertAlign w:val="superscript"/>
        </w:rPr>
        <w:t>3</w:t>
      </w:r>
      <w:r w:rsidR="00DC7E83" w:rsidRPr="0044166D">
        <w:rPr>
          <w:rFonts w:ascii="Times New Roman" w:hAnsi="Times New Roman" w:cs="Times New Roman"/>
          <w:sz w:val="20"/>
          <w:szCs w:val="20"/>
        </w:rPr>
        <w:t>, 1.9×10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0.5×10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w:t>
      </w:r>
      <w:r w:rsidR="00DC7E83" w:rsidRPr="0044166D">
        <w:rPr>
          <w:rFonts w:ascii="Times New Roman" w:hAnsi="Times New Roman" w:cs="Times New Roman"/>
          <w:sz w:val="20"/>
          <w:szCs w:val="20"/>
          <w:lang w:bidi="ar-EG"/>
        </w:rPr>
        <w:t xml:space="preserve"> 18.5±0.31and 3.5±2.5</w:t>
      </w:r>
      <w:r w:rsidR="00DC7E83" w:rsidRPr="0044166D">
        <w:rPr>
          <w:rFonts w:ascii="Times New Roman" w:hAnsi="Times New Roman" w:cs="Times New Roman"/>
          <w:sz w:val="20"/>
          <w:szCs w:val="20"/>
        </w:rPr>
        <w:t xml:space="preserve"> CFU/g respectively. Catfish samples from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recorded the highest mean values of Pseudomonas and Staphylococcus counts with</w:t>
      </w:r>
      <w:r w:rsidRPr="0044166D">
        <w:rPr>
          <w:rFonts w:ascii="Times New Roman" w:hAnsi="Times New Roman" w:cs="Times New Roman"/>
          <w:sz w:val="20"/>
          <w:szCs w:val="20"/>
        </w:rPr>
        <w:t xml:space="preserve"> </w:t>
      </w:r>
      <w:r w:rsidR="00DC7E83" w:rsidRPr="0044166D">
        <w:rPr>
          <w:rFonts w:ascii="Times New Roman" w:hAnsi="Times New Roman" w:cs="Times New Roman"/>
          <w:sz w:val="20"/>
          <w:szCs w:val="20"/>
        </w:rPr>
        <w:t>6.3×10</w:t>
      </w:r>
      <w:r w:rsidR="00DC7E83" w:rsidRPr="0044166D">
        <w:rPr>
          <w:rFonts w:ascii="Times New Roman" w:hAnsi="Times New Roman" w:cs="Times New Roman"/>
          <w:sz w:val="20"/>
          <w:szCs w:val="20"/>
          <w:vertAlign w:val="superscript"/>
        </w:rPr>
        <w:t>3</w:t>
      </w:r>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rPr>
        <w:t>1.2×10</w:t>
      </w:r>
      <w:r w:rsidR="00DC7E83" w:rsidRPr="0044166D">
        <w:rPr>
          <w:rFonts w:ascii="Times New Roman" w:hAnsi="Times New Roman" w:cs="Times New Roman"/>
          <w:sz w:val="20"/>
          <w:szCs w:val="20"/>
          <w:vertAlign w:val="superscript"/>
        </w:rPr>
        <w:t>3</w:t>
      </w:r>
      <w:r w:rsidR="00DC7E83" w:rsidRPr="0044166D">
        <w:rPr>
          <w:rFonts w:ascii="Times New Roman" w:hAnsi="Times New Roman" w:cs="Times New Roman"/>
          <w:sz w:val="20"/>
          <w:szCs w:val="20"/>
        </w:rPr>
        <w:t xml:space="preserve"> and 1.5×10</w:t>
      </w:r>
      <w:r w:rsidR="00DC7E83" w:rsidRPr="0044166D">
        <w:rPr>
          <w:rFonts w:ascii="Times New Roman" w:hAnsi="Times New Roman" w:cs="Times New Roman"/>
          <w:sz w:val="20"/>
          <w:szCs w:val="20"/>
          <w:vertAlign w:val="superscript"/>
        </w:rPr>
        <w:t>3</w:t>
      </w:r>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rPr>
        <w:t>8.5×10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 CFU/g but the lowest mean values recorded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with 2×10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rPr>
        <w:t>0.5×10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 and 6×10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rPr>
        <w:t>4×10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 CFU/g.</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A</w:t>
      </w:r>
      <w:r w:rsidR="00DC7E83" w:rsidRPr="0044166D">
        <w:rPr>
          <w:rFonts w:ascii="Times New Roman" w:hAnsi="Times New Roman" w:cs="Times New Roman"/>
          <w:sz w:val="20"/>
          <w:szCs w:val="20"/>
        </w:rPr>
        <w:t>ccording to</w:t>
      </w:r>
      <w:r w:rsidR="00DC7E83" w:rsidRPr="0044166D">
        <w:rPr>
          <w:rFonts w:ascii="Times New Roman" w:hAnsi="Times New Roman" w:cs="Times New Roman"/>
          <w:b/>
          <w:bCs/>
          <w:sz w:val="20"/>
          <w:szCs w:val="20"/>
        </w:rPr>
        <w:t xml:space="preserve"> </w:t>
      </w:r>
      <w:r w:rsidR="00DC7E83" w:rsidRPr="0044166D">
        <w:rPr>
          <w:rFonts w:ascii="Times New Roman" w:hAnsi="Times New Roman" w:cs="Times New Roman"/>
          <w:sz w:val="20"/>
          <w:szCs w:val="20"/>
        </w:rPr>
        <w:t>(ICMSF, 1986) for APC that it does not exceed 10</w:t>
      </w:r>
      <w:r w:rsidR="00DC7E83" w:rsidRPr="0044166D">
        <w:rPr>
          <w:rFonts w:ascii="Times New Roman" w:hAnsi="Times New Roman" w:cs="Times New Roman"/>
          <w:sz w:val="20"/>
          <w:szCs w:val="20"/>
          <w:vertAlign w:val="superscript"/>
        </w:rPr>
        <w:t>7</w:t>
      </w:r>
      <w:r w:rsidR="00DC7E83" w:rsidRPr="0044166D">
        <w:rPr>
          <w:rFonts w:ascii="Times New Roman" w:hAnsi="Times New Roman" w:cs="Times New Roman"/>
          <w:sz w:val="20"/>
          <w:szCs w:val="20"/>
        </w:rPr>
        <w:t>CFU/g so that these results were clearly within the range of good quality fish expect catfish from El-</w:t>
      </w:r>
      <w:proofErr w:type="spellStart"/>
      <w:r w:rsidR="00DC7E83" w:rsidRPr="0044166D">
        <w:rPr>
          <w:rFonts w:ascii="Times New Roman" w:hAnsi="Times New Roman" w:cs="Times New Roman"/>
          <w:sz w:val="20"/>
          <w:szCs w:val="20"/>
        </w:rPr>
        <w:t>Mariouteya</w:t>
      </w:r>
      <w:proofErr w:type="spellEnd"/>
      <w:r w:rsidR="00DC7E83" w:rsidRPr="0044166D">
        <w:rPr>
          <w:rFonts w:ascii="Times New Roman" w:hAnsi="Times New Roman" w:cs="Times New Roman"/>
          <w:sz w:val="20"/>
          <w:szCs w:val="20"/>
        </w:rPr>
        <w:t xml:space="preserve"> that exceeded the permissible limit also the Egyptian Standard Specifications (2005) stated the acceptable limit of </w:t>
      </w:r>
      <w:proofErr w:type="spellStart"/>
      <w:r w:rsidR="00DC7E83" w:rsidRPr="0044166D">
        <w:rPr>
          <w:rFonts w:ascii="Times New Roman" w:hAnsi="Times New Roman" w:cs="Times New Roman"/>
          <w:sz w:val="20"/>
          <w:szCs w:val="20"/>
        </w:rPr>
        <w:t>Coliform</w:t>
      </w:r>
      <w:proofErr w:type="spellEnd"/>
      <w:r w:rsidR="00DC7E83" w:rsidRPr="0044166D">
        <w:rPr>
          <w:rFonts w:ascii="Times New Roman" w:hAnsi="Times New Roman" w:cs="Times New Roman"/>
          <w:sz w:val="20"/>
          <w:szCs w:val="20"/>
        </w:rPr>
        <w:t xml:space="preserve"> Count that not exceed 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organsim /g, so that catfish samples</w:t>
      </w:r>
      <w:r w:rsidRPr="0044166D">
        <w:rPr>
          <w:rFonts w:ascii="Times New Roman" w:hAnsi="Times New Roman" w:cs="Times New Roman"/>
          <w:sz w:val="20"/>
          <w:szCs w:val="20"/>
        </w:rPr>
        <w:t xml:space="preserve"> </w:t>
      </w:r>
      <w:r w:rsidR="00DC7E83" w:rsidRPr="0044166D">
        <w:rPr>
          <w:rFonts w:ascii="Times New Roman" w:hAnsi="Times New Roman" w:cs="Times New Roman"/>
          <w:sz w:val="20"/>
          <w:szCs w:val="20"/>
        </w:rPr>
        <w:t>and Nile tilapia from EL-</w:t>
      </w:r>
      <w:proofErr w:type="spellStart"/>
      <w:r w:rsidR="00DC7E83" w:rsidRPr="0044166D">
        <w:rPr>
          <w:rFonts w:ascii="Times New Roman" w:hAnsi="Times New Roman" w:cs="Times New Roman"/>
          <w:sz w:val="20"/>
          <w:szCs w:val="20"/>
        </w:rPr>
        <w:t>Marioteya</w:t>
      </w:r>
      <w:proofErr w:type="spellEnd"/>
      <w:r w:rsidR="00DC7E83" w:rsidRPr="0044166D">
        <w:rPr>
          <w:rFonts w:ascii="Times New Roman" w:hAnsi="Times New Roman" w:cs="Times New Roman"/>
          <w:sz w:val="20"/>
          <w:szCs w:val="20"/>
        </w:rPr>
        <w:t xml:space="preserve"> and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in addition to catfish samples from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exceeded this limit which indicated the flesh of</w:t>
      </w:r>
      <w:r w:rsidRPr="0044166D">
        <w:rPr>
          <w:rFonts w:ascii="Times New Roman" w:hAnsi="Times New Roman" w:cs="Times New Roman"/>
          <w:sz w:val="20"/>
          <w:szCs w:val="20"/>
        </w:rPr>
        <w:t xml:space="preserve"> </w:t>
      </w:r>
      <w:r w:rsidR="00DC7E83" w:rsidRPr="0044166D">
        <w:rPr>
          <w:rFonts w:ascii="Times New Roman" w:hAnsi="Times New Roman" w:cs="Times New Roman"/>
          <w:sz w:val="20"/>
          <w:szCs w:val="20"/>
        </w:rPr>
        <w:t>these fishes have the</w:t>
      </w:r>
      <w:r w:rsidRPr="0044166D">
        <w:rPr>
          <w:rFonts w:ascii="Times New Roman" w:hAnsi="Times New Roman" w:cs="Times New Roman"/>
          <w:sz w:val="20"/>
          <w:szCs w:val="20"/>
        </w:rPr>
        <w:t xml:space="preserve"> </w:t>
      </w:r>
      <w:r w:rsidR="00DC7E83" w:rsidRPr="0044166D">
        <w:rPr>
          <w:rFonts w:ascii="Times New Roman" w:hAnsi="Times New Roman" w:cs="Times New Roman"/>
          <w:sz w:val="20"/>
          <w:szCs w:val="20"/>
        </w:rPr>
        <w:t xml:space="preserve">ability to cause human diseases when consumed or handled, also stated the acceptable limit of Fecal </w:t>
      </w:r>
      <w:proofErr w:type="spellStart"/>
      <w:r w:rsidR="00DC7E83" w:rsidRPr="0044166D">
        <w:rPr>
          <w:rFonts w:ascii="Times New Roman" w:hAnsi="Times New Roman" w:cs="Times New Roman"/>
          <w:sz w:val="20"/>
          <w:szCs w:val="20"/>
        </w:rPr>
        <w:t>coliform</w:t>
      </w:r>
      <w:proofErr w:type="spellEnd"/>
      <w:r w:rsidR="00DC7E83" w:rsidRPr="0044166D">
        <w:rPr>
          <w:rFonts w:ascii="Times New Roman" w:hAnsi="Times New Roman" w:cs="Times New Roman"/>
          <w:sz w:val="20"/>
          <w:szCs w:val="20"/>
        </w:rPr>
        <w:t xml:space="preserve"> count that not exceed 10</w:t>
      </w:r>
      <w:r w:rsidR="00DC7E83" w:rsidRPr="0044166D">
        <w:rPr>
          <w:rFonts w:ascii="Times New Roman" w:hAnsi="Times New Roman" w:cs="Times New Roman"/>
          <w:sz w:val="20"/>
          <w:szCs w:val="20"/>
          <w:vertAlign w:val="superscript"/>
        </w:rPr>
        <w:t xml:space="preserve"> </w:t>
      </w:r>
      <w:r w:rsidR="00DC7E83" w:rsidRPr="0044166D">
        <w:rPr>
          <w:rFonts w:ascii="Times New Roman" w:hAnsi="Times New Roman" w:cs="Times New Roman"/>
          <w:sz w:val="20"/>
          <w:szCs w:val="20"/>
        </w:rPr>
        <w:t>organism /g so that fish samples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were not exceeded this limit this indicates human health risks due to consumption of Nile tilapia and catfish samples collected from El-</w:t>
      </w:r>
      <w:proofErr w:type="spellStart"/>
      <w:r w:rsidR="00DC7E83" w:rsidRPr="0044166D">
        <w:rPr>
          <w:rFonts w:ascii="Times New Roman" w:hAnsi="Times New Roman" w:cs="Times New Roman"/>
          <w:sz w:val="20"/>
          <w:szCs w:val="20"/>
        </w:rPr>
        <w:t>Marioteya</w:t>
      </w:r>
      <w:proofErr w:type="spellEnd"/>
      <w:r w:rsidR="00DC7E83" w:rsidRPr="0044166D">
        <w:rPr>
          <w:rFonts w:ascii="Times New Roman" w:hAnsi="Times New Roman" w:cs="Times New Roman"/>
          <w:sz w:val="20"/>
          <w:szCs w:val="20"/>
        </w:rPr>
        <w:t xml:space="preserve"> and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and for Staphylococcus </w:t>
      </w:r>
      <w:r w:rsidR="00DC7E83" w:rsidRPr="0044166D">
        <w:rPr>
          <w:rFonts w:ascii="Times New Roman" w:hAnsi="Times New Roman" w:cs="Times New Roman"/>
          <w:sz w:val="20"/>
          <w:szCs w:val="20"/>
        </w:rPr>
        <w:lastRenderedPageBreak/>
        <w:t>count</w:t>
      </w:r>
      <w:r w:rsidRPr="0044166D">
        <w:rPr>
          <w:rFonts w:ascii="Times New Roman" w:hAnsi="Times New Roman" w:cs="Times New Roman"/>
          <w:sz w:val="20"/>
          <w:szCs w:val="20"/>
        </w:rPr>
        <w:t xml:space="preserve"> </w:t>
      </w:r>
      <w:r w:rsidR="00DC7E83" w:rsidRPr="0044166D">
        <w:rPr>
          <w:rFonts w:ascii="Times New Roman" w:hAnsi="Times New Roman" w:cs="Times New Roman"/>
          <w:sz w:val="20"/>
          <w:szCs w:val="20"/>
        </w:rPr>
        <w:t>not exceeds 10</w:t>
      </w:r>
      <w:r w:rsidR="00DC7E83" w:rsidRPr="0044166D">
        <w:rPr>
          <w:rFonts w:ascii="Times New Roman" w:hAnsi="Times New Roman" w:cs="Times New Roman"/>
          <w:sz w:val="20"/>
          <w:szCs w:val="20"/>
          <w:vertAlign w:val="superscript"/>
        </w:rPr>
        <w:t>3</w:t>
      </w:r>
      <w:r w:rsidR="00DC7E83" w:rsidRPr="0044166D">
        <w:rPr>
          <w:rFonts w:ascii="Times New Roman" w:hAnsi="Times New Roman" w:cs="Times New Roman"/>
          <w:sz w:val="20"/>
          <w:szCs w:val="20"/>
        </w:rPr>
        <w:t xml:space="preserve">CFU/g so Nile tilapia and catfish samples from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only exceeds this limit which may constitute a potential health hazards for fish consumers as food poisoning outbreaks.</w:t>
      </w:r>
    </w:p>
    <w:p w:rsidR="008F0D92" w:rsidRPr="0044166D" w:rsidRDefault="008F0D92" w:rsidP="00F33A91">
      <w:pPr>
        <w:pStyle w:val="ListParagraph"/>
        <w:bidi w:val="0"/>
        <w:snapToGrid w:val="0"/>
        <w:spacing w:after="0" w:line="240" w:lineRule="auto"/>
        <w:ind w:left="0" w:firstLine="425"/>
        <w:jc w:val="both"/>
        <w:rPr>
          <w:rFonts w:ascii="Times New Roman" w:hAnsi="Times New Roman" w:cs="Times New Roman"/>
          <w:sz w:val="20"/>
          <w:szCs w:val="20"/>
          <w:lang w:bidi="ar-EG"/>
        </w:rPr>
      </w:pPr>
      <w:r w:rsidRPr="0044166D">
        <w:rPr>
          <w:rFonts w:ascii="Times New Roman" w:hAnsi="Times New Roman" w:cs="Times New Roman"/>
          <w:sz w:val="20"/>
          <w:szCs w:val="20"/>
        </w:rPr>
        <w:t>B</w:t>
      </w:r>
      <w:r w:rsidR="00DC7E83" w:rsidRPr="0044166D">
        <w:rPr>
          <w:rFonts w:ascii="Times New Roman" w:hAnsi="Times New Roman" w:cs="Times New Roman"/>
          <w:sz w:val="20"/>
          <w:szCs w:val="20"/>
        </w:rPr>
        <w:t xml:space="preserve">y comparing our results with the previous studies Ahmed (2007) and Mohamed and </w:t>
      </w:r>
      <w:proofErr w:type="spellStart"/>
      <w:r w:rsidR="00DC7E83" w:rsidRPr="0044166D">
        <w:rPr>
          <w:rFonts w:ascii="Times New Roman" w:hAnsi="Times New Roman" w:cs="Times New Roman"/>
          <w:sz w:val="20"/>
          <w:szCs w:val="20"/>
        </w:rPr>
        <w:t>Hamid</w:t>
      </w:r>
      <w:proofErr w:type="spellEnd"/>
      <w:r w:rsidR="00DC7E83" w:rsidRPr="0044166D">
        <w:rPr>
          <w:rFonts w:ascii="Times New Roman" w:hAnsi="Times New Roman" w:cs="Times New Roman"/>
          <w:sz w:val="20"/>
          <w:szCs w:val="20"/>
        </w:rPr>
        <w:t xml:space="preserve"> (2011) obtained total viable counts of bacteria from fresh Catfish were 3.7×10</w:t>
      </w:r>
      <w:r w:rsidR="00DC7E83" w:rsidRPr="0044166D">
        <w:rPr>
          <w:rFonts w:ascii="Times New Roman" w:hAnsi="Times New Roman" w:cs="Times New Roman"/>
          <w:sz w:val="20"/>
          <w:szCs w:val="20"/>
          <w:vertAlign w:val="superscript"/>
        </w:rPr>
        <w:t xml:space="preserve">5 </w:t>
      </w:r>
      <w:r w:rsidR="00DC7E83" w:rsidRPr="0044166D">
        <w:rPr>
          <w:rFonts w:ascii="Times New Roman" w:hAnsi="Times New Roman" w:cs="Times New Roman"/>
          <w:sz w:val="20"/>
          <w:szCs w:val="20"/>
        </w:rPr>
        <w:t>and1.7×10</w:t>
      </w:r>
      <w:r w:rsidR="00DC7E83" w:rsidRPr="0044166D">
        <w:rPr>
          <w:rFonts w:ascii="Times New Roman" w:hAnsi="Times New Roman" w:cs="Times New Roman"/>
          <w:sz w:val="20"/>
          <w:szCs w:val="20"/>
          <w:vertAlign w:val="superscript"/>
        </w:rPr>
        <w:t xml:space="preserve">5 </w:t>
      </w:r>
      <w:r w:rsidR="00DC7E83" w:rsidRPr="0044166D">
        <w:rPr>
          <w:rFonts w:ascii="Times New Roman" w:hAnsi="Times New Roman" w:cs="Times New Roman"/>
          <w:sz w:val="20"/>
          <w:szCs w:val="20"/>
        </w:rPr>
        <w:t xml:space="preserve">CFU/g respectively, also </w:t>
      </w:r>
      <w:proofErr w:type="spellStart"/>
      <w:r w:rsidR="00DC7E83" w:rsidRPr="0044166D">
        <w:rPr>
          <w:rFonts w:ascii="Times New Roman" w:hAnsi="Times New Roman" w:cs="Times New Roman"/>
          <w:sz w:val="20"/>
          <w:szCs w:val="20"/>
        </w:rPr>
        <w:t>Jha</w:t>
      </w:r>
      <w:proofErr w:type="spellEnd"/>
      <w:r w:rsidR="00DC7E83"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(2010) detected the total bacterial count from </w:t>
      </w:r>
      <w:proofErr w:type="spellStart"/>
      <w:r w:rsidR="00DC7E83" w:rsidRPr="0044166D">
        <w:rPr>
          <w:rFonts w:ascii="Times New Roman" w:hAnsi="Times New Roman" w:cs="Times New Roman"/>
          <w:i/>
          <w:iCs/>
          <w:sz w:val="20"/>
          <w:szCs w:val="20"/>
        </w:rPr>
        <w:t>Oreochromis</w:t>
      </w:r>
      <w:proofErr w:type="spellEnd"/>
      <w:r w:rsidR="00DC7E83" w:rsidRPr="0044166D">
        <w:rPr>
          <w:rFonts w:ascii="Times New Roman" w:hAnsi="Times New Roman" w:cs="Times New Roman"/>
          <w:i/>
          <w:iCs/>
          <w:sz w:val="20"/>
          <w:szCs w:val="20"/>
        </w:rPr>
        <w:t xml:space="preserve"> </w:t>
      </w:r>
      <w:proofErr w:type="spellStart"/>
      <w:r w:rsidR="00DC7E83" w:rsidRPr="0044166D">
        <w:rPr>
          <w:rFonts w:ascii="Times New Roman" w:hAnsi="Times New Roman" w:cs="Times New Roman"/>
          <w:i/>
          <w:iCs/>
          <w:sz w:val="20"/>
          <w:szCs w:val="20"/>
        </w:rPr>
        <w:t>mossambicus</w:t>
      </w:r>
      <w:proofErr w:type="spellEnd"/>
      <w:r w:rsidR="00DC7E83" w:rsidRPr="0044166D">
        <w:rPr>
          <w:rFonts w:ascii="Times New Roman" w:hAnsi="Times New Roman" w:cs="Times New Roman"/>
          <w:i/>
          <w:iCs/>
          <w:sz w:val="20"/>
          <w:szCs w:val="20"/>
        </w:rPr>
        <w:t xml:space="preserve"> </w:t>
      </w:r>
      <w:r w:rsidR="00DC7E83" w:rsidRPr="0044166D">
        <w:rPr>
          <w:rFonts w:ascii="Times New Roman" w:hAnsi="Times New Roman" w:cs="Times New Roman"/>
          <w:sz w:val="20"/>
          <w:szCs w:val="20"/>
        </w:rPr>
        <w:t>by a mean 1.2×10</w:t>
      </w:r>
      <w:r w:rsidR="00DC7E83" w:rsidRPr="0044166D">
        <w:rPr>
          <w:rFonts w:ascii="Times New Roman" w:hAnsi="Times New Roman" w:cs="Times New Roman"/>
          <w:sz w:val="20"/>
          <w:szCs w:val="20"/>
          <w:vertAlign w:val="superscript"/>
        </w:rPr>
        <w:t>4</w:t>
      </w:r>
      <w:r w:rsidR="00DC7E83" w:rsidRPr="0044166D">
        <w:rPr>
          <w:rFonts w:ascii="Times New Roman" w:hAnsi="Times New Roman" w:cs="Times New Roman"/>
          <w:sz w:val="20"/>
          <w:szCs w:val="20"/>
        </w:rPr>
        <w:t xml:space="preserve">CFU/g from </w:t>
      </w:r>
      <w:proofErr w:type="spellStart"/>
      <w:r w:rsidR="00DC7E83" w:rsidRPr="0044166D">
        <w:rPr>
          <w:rFonts w:ascii="Times New Roman" w:hAnsi="Times New Roman" w:cs="Times New Roman"/>
          <w:sz w:val="20"/>
          <w:szCs w:val="20"/>
        </w:rPr>
        <w:t>Siliguri</w:t>
      </w:r>
      <w:proofErr w:type="spellEnd"/>
      <w:r w:rsidR="00DC7E83" w:rsidRPr="0044166D">
        <w:rPr>
          <w:rFonts w:ascii="Times New Roman" w:hAnsi="Times New Roman" w:cs="Times New Roman"/>
          <w:sz w:val="20"/>
          <w:szCs w:val="20"/>
        </w:rPr>
        <w:t xml:space="preserve"> city (India) had nearly similar results. </w:t>
      </w:r>
      <w:proofErr w:type="spellStart"/>
      <w:r w:rsidR="00DC7E83" w:rsidRPr="0044166D">
        <w:rPr>
          <w:rFonts w:ascii="Times New Roman" w:hAnsi="Times New Roman" w:cs="Times New Roman"/>
          <w:sz w:val="20"/>
          <w:szCs w:val="20"/>
        </w:rPr>
        <w:t>Viji</w:t>
      </w:r>
      <w:proofErr w:type="spellEnd"/>
      <w:r w:rsidR="00DC7E83"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(2015) estimated the initial count of </w:t>
      </w:r>
      <w:proofErr w:type="spellStart"/>
      <w:r w:rsidR="00DC7E83" w:rsidRPr="0044166D">
        <w:rPr>
          <w:rFonts w:ascii="Times New Roman" w:hAnsi="Times New Roman" w:cs="Times New Roman"/>
          <w:sz w:val="20"/>
          <w:szCs w:val="20"/>
        </w:rPr>
        <w:t>Enterobacteriaceae</w:t>
      </w:r>
      <w:proofErr w:type="spellEnd"/>
      <w:r w:rsidR="00DC7E83" w:rsidRPr="0044166D">
        <w:rPr>
          <w:rFonts w:ascii="Times New Roman" w:hAnsi="Times New Roman" w:cs="Times New Roman"/>
          <w:sz w:val="20"/>
          <w:szCs w:val="20"/>
        </w:rPr>
        <w:t xml:space="preserve"> in whole </w:t>
      </w:r>
      <w:proofErr w:type="spellStart"/>
      <w:r w:rsidR="00DC7E83" w:rsidRPr="0044166D">
        <w:rPr>
          <w:rFonts w:ascii="Times New Roman" w:hAnsi="Times New Roman" w:cs="Times New Roman"/>
          <w:sz w:val="20"/>
          <w:szCs w:val="20"/>
        </w:rPr>
        <w:t>ungutted</w:t>
      </w:r>
      <w:proofErr w:type="spellEnd"/>
      <w:r w:rsidR="00DC7E83" w:rsidRPr="0044166D">
        <w:rPr>
          <w:rFonts w:ascii="Times New Roman" w:hAnsi="Times New Roman" w:cs="Times New Roman"/>
          <w:sz w:val="20"/>
          <w:szCs w:val="20"/>
        </w:rPr>
        <w:t xml:space="preserve"> Catfish was 1.9×10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 CFU/g which was near to our results also, </w:t>
      </w:r>
      <w:proofErr w:type="spellStart"/>
      <w:r w:rsidR="00DC7E83" w:rsidRPr="0044166D">
        <w:rPr>
          <w:rFonts w:ascii="Times New Roman" w:hAnsi="Times New Roman" w:cs="Times New Roman"/>
          <w:sz w:val="20"/>
          <w:szCs w:val="20"/>
        </w:rPr>
        <w:t>Yagoub</w:t>
      </w:r>
      <w:proofErr w:type="spellEnd"/>
      <w:r w:rsidR="00DC7E83"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(2009)</w:t>
      </w:r>
      <w:r w:rsidRPr="0044166D">
        <w:rPr>
          <w:rFonts w:ascii="Times New Roman" w:hAnsi="Times New Roman" w:cs="Times New Roman"/>
          <w:sz w:val="20"/>
          <w:szCs w:val="20"/>
        </w:rPr>
        <w:t xml:space="preserve"> </w:t>
      </w:r>
      <w:r w:rsidR="00DC7E83" w:rsidRPr="0044166D">
        <w:rPr>
          <w:rFonts w:ascii="Times New Roman" w:hAnsi="Times New Roman" w:cs="Times New Roman"/>
          <w:sz w:val="20"/>
          <w:szCs w:val="20"/>
        </w:rPr>
        <w:t xml:space="preserve">and Begum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(2010) found the range of </w:t>
      </w:r>
      <w:proofErr w:type="spellStart"/>
      <w:r w:rsidR="00DC7E83" w:rsidRPr="0044166D">
        <w:rPr>
          <w:rFonts w:ascii="Times New Roman" w:hAnsi="Times New Roman" w:cs="Times New Roman"/>
          <w:sz w:val="20"/>
          <w:szCs w:val="20"/>
        </w:rPr>
        <w:t>Coliform</w:t>
      </w:r>
      <w:proofErr w:type="spellEnd"/>
      <w:r w:rsidR="00DC7E83" w:rsidRPr="0044166D">
        <w:rPr>
          <w:rFonts w:ascii="Times New Roman" w:hAnsi="Times New Roman" w:cs="Times New Roman"/>
          <w:sz w:val="20"/>
          <w:szCs w:val="20"/>
        </w:rPr>
        <w:t xml:space="preserve"> count from Nile tilapia were in range 1×10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to 4×10</w:t>
      </w:r>
      <w:r w:rsidR="00DC7E83" w:rsidRPr="0044166D">
        <w:rPr>
          <w:rFonts w:ascii="Times New Roman" w:hAnsi="Times New Roman" w:cs="Times New Roman"/>
          <w:sz w:val="20"/>
          <w:szCs w:val="20"/>
          <w:vertAlign w:val="superscript"/>
        </w:rPr>
        <w:t>4</w:t>
      </w:r>
      <w:r w:rsidR="00DC7E83" w:rsidRPr="0044166D">
        <w:rPr>
          <w:rFonts w:ascii="Times New Roman" w:hAnsi="Times New Roman" w:cs="Times New Roman"/>
          <w:sz w:val="20"/>
          <w:szCs w:val="20"/>
        </w:rPr>
        <w:t>MPN/g</w:t>
      </w:r>
      <w:r w:rsidR="00DC7E83" w:rsidRPr="0044166D">
        <w:rPr>
          <w:rFonts w:ascii="Times New Roman" w:hAnsi="Times New Roman" w:cs="Times New Roman"/>
          <w:sz w:val="20"/>
          <w:szCs w:val="20"/>
          <w:lang w:bidi="ar-EG"/>
        </w:rPr>
        <w:t xml:space="preserve"> and</w:t>
      </w:r>
      <w:r w:rsidR="00DC7E83" w:rsidRPr="0044166D">
        <w:rPr>
          <w:rFonts w:ascii="Times New Roman" w:hAnsi="Times New Roman" w:cs="Times New Roman"/>
          <w:sz w:val="20"/>
          <w:szCs w:val="20"/>
        </w:rPr>
        <w:t xml:space="preserve"> 2.4×10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 xml:space="preserve">MPN/g respectively. Begum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(2010) and </w:t>
      </w:r>
      <w:proofErr w:type="spellStart"/>
      <w:r w:rsidR="00DC7E83" w:rsidRPr="0044166D">
        <w:rPr>
          <w:rFonts w:ascii="Times New Roman" w:hAnsi="Times New Roman" w:cs="Times New Roman"/>
          <w:sz w:val="20"/>
          <w:szCs w:val="20"/>
        </w:rPr>
        <w:t>Budiati</w:t>
      </w:r>
      <w:proofErr w:type="spellEnd"/>
      <w:r w:rsidR="00DC7E83"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 (</w:t>
      </w:r>
      <w:r w:rsidR="00DC7E83" w:rsidRPr="0044166D">
        <w:rPr>
          <w:rFonts w:ascii="Times New Roman" w:hAnsi="Times New Roman" w:cs="Times New Roman"/>
          <w:sz w:val="20"/>
          <w:szCs w:val="20"/>
        </w:rPr>
        <w:t>2015)</w:t>
      </w:r>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rPr>
        <w:t xml:space="preserve">evaluated the microbiological quality of catfish and tilapia species and found the ranges of fecal </w:t>
      </w:r>
      <w:proofErr w:type="spellStart"/>
      <w:r w:rsidR="00DC7E83" w:rsidRPr="0044166D">
        <w:rPr>
          <w:rFonts w:ascii="Times New Roman" w:hAnsi="Times New Roman" w:cs="Times New Roman"/>
          <w:sz w:val="20"/>
          <w:szCs w:val="20"/>
        </w:rPr>
        <w:t>coliform</w:t>
      </w:r>
      <w:proofErr w:type="spellEnd"/>
      <w:r w:rsidR="00DC7E83" w:rsidRPr="0044166D">
        <w:rPr>
          <w:rFonts w:ascii="Times New Roman" w:hAnsi="Times New Roman" w:cs="Times New Roman"/>
          <w:sz w:val="20"/>
          <w:szCs w:val="20"/>
          <w:lang w:bidi="ar-EG"/>
        </w:rPr>
        <w:t xml:space="preserve"> count were </w:t>
      </w:r>
      <w:r w:rsidR="00DC7E83" w:rsidRPr="0044166D">
        <w:rPr>
          <w:rFonts w:ascii="Times New Roman" w:hAnsi="Times New Roman" w:cs="Times New Roman"/>
          <w:sz w:val="20"/>
          <w:szCs w:val="20"/>
        </w:rPr>
        <w:t xml:space="preserve">21MPN/g, 3-43 MPN/g and 3-65MPN/g respectively which were </w:t>
      </w:r>
      <w:r w:rsidR="00DC7E83" w:rsidRPr="0044166D">
        <w:rPr>
          <w:rFonts w:ascii="Times New Roman" w:hAnsi="Times New Roman" w:cs="Times New Roman"/>
          <w:sz w:val="20"/>
          <w:szCs w:val="20"/>
          <w:lang w:bidi="ar-EG"/>
        </w:rPr>
        <w:t>higher than our results.</w:t>
      </w:r>
      <w:r w:rsidR="00DC7E83" w:rsidRPr="0044166D">
        <w:rPr>
          <w:rFonts w:ascii="Times New Roman" w:hAnsi="Times New Roman" w:cs="Times New Roman"/>
          <w:sz w:val="20"/>
          <w:szCs w:val="20"/>
        </w:rPr>
        <w:t xml:space="preserve"> Begum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(2010) and </w:t>
      </w:r>
      <w:proofErr w:type="spellStart"/>
      <w:r w:rsidR="00DC7E83" w:rsidRPr="0044166D">
        <w:rPr>
          <w:rFonts w:ascii="Times New Roman" w:hAnsi="Times New Roman" w:cs="Times New Roman"/>
          <w:sz w:val="20"/>
          <w:szCs w:val="20"/>
        </w:rPr>
        <w:t>Jha</w:t>
      </w:r>
      <w:proofErr w:type="spellEnd"/>
      <w:r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(2010)</w:t>
      </w:r>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rPr>
        <w:t>obtained Pseudomonas count from tilapia species with means 4×10</w:t>
      </w:r>
      <w:r w:rsidR="00DC7E83" w:rsidRPr="0044166D">
        <w:rPr>
          <w:rFonts w:ascii="Times New Roman" w:hAnsi="Times New Roman" w:cs="Times New Roman"/>
          <w:sz w:val="20"/>
          <w:szCs w:val="20"/>
          <w:vertAlign w:val="superscript"/>
        </w:rPr>
        <w:t>4</w:t>
      </w:r>
      <w:r w:rsidR="00DC7E83" w:rsidRPr="0044166D">
        <w:rPr>
          <w:rFonts w:ascii="Times New Roman" w:hAnsi="Times New Roman" w:cs="Times New Roman"/>
          <w:sz w:val="20"/>
          <w:szCs w:val="20"/>
        </w:rPr>
        <w:t>CFU/g and 5.7×10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CFU/g which were slightly close to our results. El-</w:t>
      </w:r>
      <w:proofErr w:type="spellStart"/>
      <w:r w:rsidR="00DC7E83" w:rsidRPr="0044166D">
        <w:rPr>
          <w:rFonts w:ascii="Times New Roman" w:hAnsi="Times New Roman" w:cs="Times New Roman"/>
          <w:sz w:val="20"/>
          <w:szCs w:val="20"/>
        </w:rPr>
        <w:t>Fadaly</w:t>
      </w:r>
      <w:proofErr w:type="spellEnd"/>
      <w:r w:rsidR="00DC7E83"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(2016) and </w:t>
      </w:r>
      <w:proofErr w:type="spellStart"/>
      <w:r w:rsidR="00DC7E83" w:rsidRPr="0044166D">
        <w:rPr>
          <w:rFonts w:ascii="Times New Roman" w:hAnsi="Times New Roman" w:cs="Times New Roman"/>
          <w:sz w:val="20"/>
          <w:szCs w:val="20"/>
        </w:rPr>
        <w:t>Aman</w:t>
      </w:r>
      <w:proofErr w:type="spellEnd"/>
      <w:r w:rsidR="00DC7E83"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 (</w:t>
      </w:r>
      <w:r w:rsidR="00DC7E83" w:rsidRPr="0044166D">
        <w:rPr>
          <w:rFonts w:ascii="Times New Roman" w:hAnsi="Times New Roman" w:cs="Times New Roman"/>
          <w:sz w:val="20"/>
          <w:szCs w:val="20"/>
        </w:rPr>
        <w:t>2017)</w:t>
      </w:r>
      <w:r w:rsidR="00DC7E83" w:rsidRPr="0044166D">
        <w:rPr>
          <w:rFonts w:ascii="Times New Roman" w:hAnsi="Times New Roman" w:cs="Times New Roman"/>
          <w:sz w:val="20"/>
          <w:szCs w:val="20"/>
          <w:lang w:bidi="ar-EG"/>
        </w:rPr>
        <w:t xml:space="preserve"> found Staphylococcus count in Nile tilapia from Egypt with means </w:t>
      </w:r>
      <w:r w:rsidR="00DC7E83" w:rsidRPr="0044166D">
        <w:rPr>
          <w:rFonts w:ascii="Times New Roman" w:hAnsi="Times New Roman" w:cs="Times New Roman"/>
          <w:sz w:val="20"/>
          <w:szCs w:val="20"/>
        </w:rPr>
        <w:t>10</w:t>
      </w:r>
      <w:r w:rsidR="00DC7E83" w:rsidRPr="0044166D">
        <w:rPr>
          <w:rFonts w:ascii="Times New Roman" w:hAnsi="Times New Roman" w:cs="Times New Roman"/>
          <w:sz w:val="20"/>
          <w:szCs w:val="20"/>
          <w:vertAlign w:val="superscript"/>
        </w:rPr>
        <w:t>2</w:t>
      </w:r>
      <w:r w:rsidR="00DC7E83" w:rsidRPr="0044166D">
        <w:rPr>
          <w:rFonts w:ascii="Times New Roman" w:hAnsi="Times New Roman" w:cs="Times New Roman"/>
          <w:sz w:val="20"/>
          <w:szCs w:val="20"/>
        </w:rPr>
        <w:t>CFU/g</w:t>
      </w:r>
      <w:r w:rsidR="00DC7E83" w:rsidRPr="0044166D">
        <w:rPr>
          <w:rFonts w:ascii="Times New Roman" w:hAnsi="Times New Roman" w:cs="Times New Roman"/>
          <w:sz w:val="20"/>
          <w:szCs w:val="20"/>
          <w:lang w:bidi="ar-EG"/>
        </w:rPr>
        <w:t xml:space="preserve"> and1.41</w:t>
      </w:r>
      <w:r w:rsidR="00DC7E83" w:rsidRPr="0044166D">
        <w:rPr>
          <w:rFonts w:ascii="Times New Roman" w:hAnsi="Times New Roman" w:cs="Times New Roman"/>
          <w:sz w:val="20"/>
          <w:szCs w:val="20"/>
        </w:rPr>
        <w:t>×10</w:t>
      </w:r>
      <w:r w:rsidR="00DC7E83" w:rsidRPr="0044166D">
        <w:rPr>
          <w:rFonts w:ascii="Times New Roman" w:hAnsi="Times New Roman" w:cs="Times New Roman"/>
          <w:sz w:val="20"/>
          <w:szCs w:val="20"/>
          <w:vertAlign w:val="superscript"/>
        </w:rPr>
        <w:t>3</w:t>
      </w:r>
      <w:r w:rsidR="00DC7E83" w:rsidRPr="0044166D">
        <w:rPr>
          <w:rFonts w:ascii="Times New Roman" w:hAnsi="Times New Roman" w:cs="Times New Roman"/>
          <w:sz w:val="20"/>
          <w:szCs w:val="20"/>
        </w:rPr>
        <w:t>CFU/g</w:t>
      </w:r>
      <w:r w:rsidR="00DC7E83" w:rsidRPr="0044166D">
        <w:rPr>
          <w:rFonts w:ascii="Times New Roman" w:hAnsi="Times New Roman" w:cs="Times New Roman"/>
          <w:sz w:val="20"/>
          <w:szCs w:val="20"/>
          <w:lang w:bidi="ar-EG"/>
        </w:rPr>
        <w:t xml:space="preserve"> which were in agree to our results.</w:t>
      </w:r>
    </w:p>
    <w:p w:rsidR="008F0D92" w:rsidRPr="0044166D" w:rsidRDefault="008F0D92" w:rsidP="00F33A91">
      <w:pPr>
        <w:pStyle w:val="ListParagraph"/>
        <w:bidi w:val="0"/>
        <w:snapToGrid w:val="0"/>
        <w:spacing w:after="0" w:line="240" w:lineRule="auto"/>
        <w:ind w:left="0" w:firstLine="425"/>
        <w:jc w:val="both"/>
        <w:rPr>
          <w:rFonts w:ascii="Times New Roman" w:hAnsi="Times New Roman" w:cs="Times New Roman"/>
          <w:color w:val="111111"/>
          <w:sz w:val="20"/>
          <w:szCs w:val="20"/>
          <w:shd w:val="clear" w:color="auto" w:fill="FFFFFF"/>
        </w:rPr>
      </w:pPr>
      <w:r w:rsidRPr="0044166D">
        <w:rPr>
          <w:rFonts w:ascii="Times New Roman" w:hAnsi="Times New Roman" w:cs="Times New Roman"/>
          <w:sz w:val="20"/>
          <w:szCs w:val="20"/>
        </w:rPr>
        <w:t>F</w:t>
      </w:r>
      <w:r w:rsidR="00DC7E83" w:rsidRPr="0044166D">
        <w:rPr>
          <w:rFonts w:ascii="Times New Roman" w:hAnsi="Times New Roman" w:cs="Times New Roman"/>
          <w:sz w:val="20"/>
          <w:szCs w:val="20"/>
        </w:rPr>
        <w:t>rom tables (</w:t>
      </w:r>
      <w:r w:rsidR="00694102" w:rsidRPr="0044166D">
        <w:rPr>
          <w:rFonts w:ascii="Times New Roman" w:hAnsi="Times New Roman" w:cs="Times New Roman"/>
          <w:sz w:val="20"/>
          <w:szCs w:val="20"/>
        </w:rPr>
        <w:t>3</w:t>
      </w:r>
      <w:r w:rsidR="00DC7E83" w:rsidRPr="0044166D">
        <w:rPr>
          <w:rFonts w:ascii="Times New Roman" w:hAnsi="Times New Roman" w:cs="Times New Roman"/>
          <w:sz w:val="20"/>
          <w:szCs w:val="20"/>
        </w:rPr>
        <w:t>) and (</w:t>
      </w:r>
      <w:r w:rsidR="00694102" w:rsidRPr="0044166D">
        <w:rPr>
          <w:rFonts w:ascii="Times New Roman" w:hAnsi="Times New Roman" w:cs="Times New Roman"/>
          <w:sz w:val="20"/>
          <w:szCs w:val="20"/>
        </w:rPr>
        <w:t>4</w:t>
      </w:r>
      <w:r w:rsidR="00DC7E83" w:rsidRPr="0044166D">
        <w:rPr>
          <w:rFonts w:ascii="Times New Roman" w:hAnsi="Times New Roman" w:cs="Times New Roman"/>
          <w:sz w:val="20"/>
          <w:szCs w:val="20"/>
        </w:rPr>
        <w:t>) and Figures (</w:t>
      </w:r>
      <w:r w:rsidR="00694102" w:rsidRPr="0044166D">
        <w:rPr>
          <w:rFonts w:ascii="Times New Roman" w:hAnsi="Times New Roman" w:cs="Times New Roman"/>
          <w:sz w:val="20"/>
          <w:szCs w:val="20"/>
        </w:rPr>
        <w:t>3</w:t>
      </w:r>
      <w:r w:rsidR="00DC7E83" w:rsidRPr="0044166D">
        <w:rPr>
          <w:rFonts w:ascii="Times New Roman" w:hAnsi="Times New Roman" w:cs="Times New Roman"/>
          <w:sz w:val="20"/>
          <w:szCs w:val="20"/>
        </w:rPr>
        <w:t>) and (</w:t>
      </w:r>
      <w:r w:rsidR="00694102" w:rsidRPr="0044166D">
        <w:rPr>
          <w:rFonts w:ascii="Times New Roman" w:hAnsi="Times New Roman" w:cs="Times New Roman"/>
          <w:sz w:val="20"/>
          <w:szCs w:val="20"/>
        </w:rPr>
        <w:t>4</w:t>
      </w:r>
      <w:r w:rsidR="00DC7E83" w:rsidRPr="0044166D">
        <w:rPr>
          <w:rFonts w:ascii="Times New Roman" w:hAnsi="Times New Roman" w:cs="Times New Roman"/>
          <w:sz w:val="20"/>
          <w:szCs w:val="20"/>
        </w:rPr>
        <w:t xml:space="preserve">) indicated the incidence of the major food poising bacteria isolated from Nile tilapia and catfish as for Nile tilapia </w:t>
      </w:r>
      <w:proofErr w:type="spellStart"/>
      <w:r w:rsidR="00DC7E83" w:rsidRPr="0044166D">
        <w:rPr>
          <w:rFonts w:ascii="Times New Roman" w:hAnsi="Times New Roman" w:cs="Times New Roman"/>
          <w:i/>
          <w:iCs/>
          <w:sz w:val="20"/>
          <w:szCs w:val="20"/>
        </w:rPr>
        <w:t>E.coli</w:t>
      </w:r>
      <w:proofErr w:type="spellEnd"/>
      <w:r w:rsidR="00DC7E83" w:rsidRPr="0044166D">
        <w:rPr>
          <w:rFonts w:ascii="Times New Roman" w:hAnsi="Times New Roman" w:cs="Times New Roman"/>
          <w:sz w:val="20"/>
          <w:szCs w:val="20"/>
        </w:rPr>
        <w:t xml:space="preserve"> was highly isolated from 75% of El-</w:t>
      </w:r>
      <w:proofErr w:type="spellStart"/>
      <w:r w:rsidR="00DC7E83" w:rsidRPr="0044166D">
        <w:rPr>
          <w:rFonts w:ascii="Times New Roman" w:hAnsi="Times New Roman" w:cs="Times New Roman"/>
          <w:sz w:val="20"/>
          <w:szCs w:val="20"/>
        </w:rPr>
        <w:t>Marioteya</w:t>
      </w:r>
      <w:proofErr w:type="spellEnd"/>
      <w:r w:rsidR="00DC7E83" w:rsidRPr="0044166D">
        <w:rPr>
          <w:rFonts w:ascii="Times New Roman" w:hAnsi="Times New Roman" w:cs="Times New Roman"/>
          <w:sz w:val="20"/>
          <w:szCs w:val="20"/>
        </w:rPr>
        <w:t xml:space="preserve"> samples while the lowest was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with10%, for </w:t>
      </w:r>
      <w:r w:rsidR="00DC7E83" w:rsidRPr="0044166D">
        <w:rPr>
          <w:rFonts w:ascii="Times New Roman" w:hAnsi="Times New Roman" w:cs="Times New Roman"/>
          <w:i/>
          <w:iCs/>
          <w:sz w:val="20"/>
          <w:szCs w:val="20"/>
        </w:rPr>
        <w:t xml:space="preserve">Pseudomonas </w:t>
      </w:r>
      <w:proofErr w:type="spellStart"/>
      <w:r w:rsidR="00DC7E83" w:rsidRPr="0044166D">
        <w:rPr>
          <w:rFonts w:ascii="Times New Roman" w:hAnsi="Times New Roman" w:cs="Times New Roman"/>
          <w:i/>
          <w:iCs/>
          <w:sz w:val="20"/>
          <w:szCs w:val="20"/>
        </w:rPr>
        <w:t>aeruginosa</w:t>
      </w:r>
      <w:proofErr w:type="spellEnd"/>
      <w:r w:rsidR="00DC7E83" w:rsidRPr="0044166D">
        <w:rPr>
          <w:rFonts w:ascii="Times New Roman" w:hAnsi="Times New Roman" w:cs="Times New Roman"/>
          <w:sz w:val="20"/>
          <w:szCs w:val="20"/>
        </w:rPr>
        <w:t xml:space="preserve"> was highly isolated from all samples of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and about 5% of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fish samples. </w:t>
      </w:r>
      <w:proofErr w:type="spellStart"/>
      <w:r w:rsidR="00DC7E83" w:rsidRPr="0044166D">
        <w:rPr>
          <w:rFonts w:ascii="Times New Roman" w:hAnsi="Times New Roman" w:cs="Times New Roman"/>
          <w:i/>
          <w:iCs/>
          <w:sz w:val="20"/>
          <w:szCs w:val="20"/>
        </w:rPr>
        <w:t>Aeromonas</w:t>
      </w:r>
      <w:proofErr w:type="spellEnd"/>
      <w:r w:rsidR="00DC7E83" w:rsidRPr="0044166D">
        <w:rPr>
          <w:rFonts w:ascii="Times New Roman" w:hAnsi="Times New Roman" w:cs="Times New Roman"/>
          <w:i/>
          <w:iCs/>
          <w:sz w:val="20"/>
          <w:szCs w:val="20"/>
        </w:rPr>
        <w:t xml:space="preserve"> </w:t>
      </w:r>
      <w:proofErr w:type="spellStart"/>
      <w:r w:rsidR="00DC7E83" w:rsidRPr="0044166D">
        <w:rPr>
          <w:rFonts w:ascii="Times New Roman" w:hAnsi="Times New Roman" w:cs="Times New Roman"/>
          <w:i/>
          <w:iCs/>
          <w:sz w:val="20"/>
          <w:szCs w:val="20"/>
        </w:rPr>
        <w:t>hydrophilla</w:t>
      </w:r>
      <w:proofErr w:type="spellEnd"/>
      <w:r w:rsidR="00DC7E83" w:rsidRPr="0044166D">
        <w:rPr>
          <w:rFonts w:ascii="Times New Roman" w:hAnsi="Times New Roman" w:cs="Times New Roman"/>
          <w:i/>
          <w:iCs/>
          <w:sz w:val="20"/>
          <w:szCs w:val="20"/>
        </w:rPr>
        <w:t xml:space="preserve"> </w:t>
      </w:r>
      <w:r w:rsidR="00DC7E83" w:rsidRPr="0044166D">
        <w:rPr>
          <w:rFonts w:ascii="Times New Roman" w:hAnsi="Times New Roman" w:cs="Times New Roman"/>
          <w:sz w:val="20"/>
          <w:szCs w:val="20"/>
        </w:rPr>
        <w:t xml:space="preserve">was highly detected from 35% of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samples but it was not detected in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samples, for </w:t>
      </w:r>
      <w:r w:rsidR="00DC7E83" w:rsidRPr="0044166D">
        <w:rPr>
          <w:rFonts w:ascii="Times New Roman" w:hAnsi="Times New Roman" w:cs="Times New Roman"/>
          <w:i/>
          <w:iCs/>
          <w:color w:val="111111"/>
          <w:sz w:val="20"/>
          <w:szCs w:val="20"/>
          <w:shd w:val="clear" w:color="auto" w:fill="FFFFFF"/>
        </w:rPr>
        <w:t xml:space="preserve">Staphylococcus </w:t>
      </w:r>
      <w:proofErr w:type="spellStart"/>
      <w:r w:rsidR="00DC7E83" w:rsidRPr="0044166D">
        <w:rPr>
          <w:rFonts w:ascii="Times New Roman" w:hAnsi="Times New Roman" w:cs="Times New Roman"/>
          <w:i/>
          <w:iCs/>
          <w:color w:val="111111"/>
          <w:sz w:val="20"/>
          <w:szCs w:val="20"/>
          <w:shd w:val="clear" w:color="auto" w:fill="FFFFFF"/>
        </w:rPr>
        <w:t>auerus</w:t>
      </w:r>
      <w:proofErr w:type="spellEnd"/>
      <w:r w:rsidR="00DC7E83" w:rsidRPr="0044166D">
        <w:rPr>
          <w:rFonts w:ascii="Times New Roman" w:hAnsi="Times New Roman" w:cs="Times New Roman"/>
          <w:b/>
          <w:bCs/>
          <w:color w:val="111111"/>
          <w:sz w:val="20"/>
          <w:szCs w:val="20"/>
          <w:shd w:val="clear" w:color="auto" w:fill="FFFFFF"/>
        </w:rPr>
        <w:t> </w:t>
      </w:r>
      <w:r w:rsidR="00DC7E83" w:rsidRPr="0044166D">
        <w:rPr>
          <w:rFonts w:ascii="Times New Roman" w:hAnsi="Times New Roman" w:cs="Times New Roman"/>
          <w:color w:val="111111"/>
          <w:sz w:val="20"/>
          <w:szCs w:val="20"/>
          <w:shd w:val="clear" w:color="auto" w:fill="FFFFFF"/>
        </w:rPr>
        <w:t xml:space="preserve">was highly detected in 60% of </w:t>
      </w:r>
      <w:proofErr w:type="spellStart"/>
      <w:r w:rsidR="00DC7E83" w:rsidRPr="0044166D">
        <w:rPr>
          <w:rFonts w:ascii="Times New Roman" w:hAnsi="Times New Roman" w:cs="Times New Roman"/>
          <w:color w:val="111111"/>
          <w:sz w:val="20"/>
          <w:szCs w:val="20"/>
          <w:shd w:val="clear" w:color="auto" w:fill="FFFFFF"/>
        </w:rPr>
        <w:t>Kafr-Elsheikh</w:t>
      </w:r>
      <w:proofErr w:type="spellEnd"/>
      <w:r w:rsidR="00DC7E83" w:rsidRPr="0044166D">
        <w:rPr>
          <w:rFonts w:ascii="Times New Roman" w:hAnsi="Times New Roman" w:cs="Times New Roman"/>
          <w:color w:val="111111"/>
          <w:sz w:val="20"/>
          <w:szCs w:val="20"/>
          <w:shd w:val="clear" w:color="auto" w:fill="FFFFFF"/>
        </w:rPr>
        <w:t xml:space="preserve"> samples while the lowest was from El-</w:t>
      </w:r>
      <w:proofErr w:type="spellStart"/>
      <w:r w:rsidR="00DC7E83" w:rsidRPr="0044166D">
        <w:rPr>
          <w:rFonts w:ascii="Times New Roman" w:hAnsi="Times New Roman" w:cs="Times New Roman"/>
          <w:color w:val="111111"/>
          <w:sz w:val="20"/>
          <w:szCs w:val="20"/>
          <w:shd w:val="clear" w:color="auto" w:fill="FFFFFF"/>
        </w:rPr>
        <w:t>Hawamdeyya</w:t>
      </w:r>
      <w:proofErr w:type="spellEnd"/>
      <w:r w:rsidR="00DC7E83" w:rsidRPr="0044166D">
        <w:rPr>
          <w:rFonts w:ascii="Times New Roman" w:hAnsi="Times New Roman" w:cs="Times New Roman"/>
          <w:color w:val="111111"/>
          <w:sz w:val="20"/>
          <w:szCs w:val="20"/>
          <w:shd w:val="clear" w:color="auto" w:fill="FFFFFF"/>
        </w:rPr>
        <w:t xml:space="preserve"> with 15%.</w:t>
      </w:r>
    </w:p>
    <w:p w:rsidR="00DC7E83"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F</w:t>
      </w:r>
      <w:r w:rsidR="00DC7E83" w:rsidRPr="0044166D">
        <w:rPr>
          <w:rFonts w:ascii="Times New Roman" w:hAnsi="Times New Roman" w:cs="Times New Roman"/>
          <w:sz w:val="20"/>
          <w:szCs w:val="20"/>
        </w:rPr>
        <w:t xml:space="preserve">or catfish </w:t>
      </w:r>
      <w:proofErr w:type="spellStart"/>
      <w:r w:rsidR="00DC7E83" w:rsidRPr="0044166D">
        <w:rPr>
          <w:rFonts w:ascii="Times New Roman" w:hAnsi="Times New Roman" w:cs="Times New Roman"/>
          <w:i/>
          <w:iCs/>
          <w:sz w:val="20"/>
          <w:szCs w:val="20"/>
        </w:rPr>
        <w:t>E.coli</w:t>
      </w:r>
      <w:proofErr w:type="spellEnd"/>
      <w:r w:rsidR="00DC7E83" w:rsidRPr="0044166D">
        <w:rPr>
          <w:rFonts w:ascii="Times New Roman" w:hAnsi="Times New Roman" w:cs="Times New Roman"/>
          <w:i/>
          <w:iCs/>
          <w:sz w:val="20"/>
          <w:szCs w:val="20"/>
        </w:rPr>
        <w:t xml:space="preserve"> </w:t>
      </w:r>
      <w:r w:rsidR="00DC7E83" w:rsidRPr="0044166D">
        <w:rPr>
          <w:rFonts w:ascii="Times New Roman" w:hAnsi="Times New Roman" w:cs="Times New Roman"/>
          <w:sz w:val="20"/>
          <w:szCs w:val="20"/>
        </w:rPr>
        <w:t>was highly isolated from 50% of El-</w:t>
      </w:r>
      <w:proofErr w:type="spellStart"/>
      <w:r w:rsidR="00DC7E83" w:rsidRPr="0044166D">
        <w:rPr>
          <w:rFonts w:ascii="Times New Roman" w:hAnsi="Times New Roman" w:cs="Times New Roman"/>
          <w:sz w:val="20"/>
          <w:szCs w:val="20"/>
        </w:rPr>
        <w:t>Marioteya</w:t>
      </w:r>
      <w:proofErr w:type="spellEnd"/>
      <w:r w:rsidR="00DC7E83" w:rsidRPr="0044166D">
        <w:rPr>
          <w:rFonts w:ascii="Times New Roman" w:hAnsi="Times New Roman" w:cs="Times New Roman"/>
          <w:sz w:val="20"/>
          <w:szCs w:val="20"/>
        </w:rPr>
        <w:t xml:space="preserve"> samples while the lowest was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with25%, for </w:t>
      </w:r>
      <w:r w:rsidR="00DC7E83" w:rsidRPr="0044166D">
        <w:rPr>
          <w:rFonts w:ascii="Times New Roman" w:hAnsi="Times New Roman" w:cs="Times New Roman"/>
          <w:i/>
          <w:iCs/>
          <w:sz w:val="20"/>
          <w:szCs w:val="20"/>
        </w:rPr>
        <w:t xml:space="preserve">Pseudomonas </w:t>
      </w:r>
      <w:proofErr w:type="spellStart"/>
      <w:r w:rsidR="00DC7E83" w:rsidRPr="0044166D">
        <w:rPr>
          <w:rFonts w:ascii="Times New Roman" w:hAnsi="Times New Roman" w:cs="Times New Roman"/>
          <w:i/>
          <w:iCs/>
          <w:sz w:val="20"/>
          <w:szCs w:val="20"/>
        </w:rPr>
        <w:t>aeruginosa</w:t>
      </w:r>
      <w:proofErr w:type="spellEnd"/>
      <w:r w:rsidR="00DC7E83" w:rsidRPr="0044166D">
        <w:rPr>
          <w:rFonts w:ascii="Times New Roman" w:hAnsi="Times New Roman" w:cs="Times New Roman"/>
          <w:sz w:val="20"/>
          <w:szCs w:val="20"/>
        </w:rPr>
        <w:t xml:space="preserve"> was highly isolated from all samples of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and about 75% of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fish samples. </w:t>
      </w:r>
      <w:proofErr w:type="spellStart"/>
      <w:r w:rsidR="00DC7E83" w:rsidRPr="0044166D">
        <w:rPr>
          <w:rFonts w:ascii="Times New Roman" w:hAnsi="Times New Roman" w:cs="Times New Roman"/>
          <w:i/>
          <w:iCs/>
          <w:sz w:val="20"/>
          <w:szCs w:val="20"/>
        </w:rPr>
        <w:t>Aeromonas</w:t>
      </w:r>
      <w:proofErr w:type="spellEnd"/>
      <w:r w:rsidR="00DC7E83" w:rsidRPr="0044166D">
        <w:rPr>
          <w:rFonts w:ascii="Times New Roman" w:hAnsi="Times New Roman" w:cs="Times New Roman"/>
          <w:i/>
          <w:iCs/>
          <w:sz w:val="20"/>
          <w:szCs w:val="20"/>
        </w:rPr>
        <w:t xml:space="preserve"> </w:t>
      </w:r>
      <w:proofErr w:type="spellStart"/>
      <w:r w:rsidR="00DC7E83" w:rsidRPr="0044166D">
        <w:rPr>
          <w:rFonts w:ascii="Times New Roman" w:hAnsi="Times New Roman" w:cs="Times New Roman"/>
          <w:i/>
          <w:iCs/>
          <w:sz w:val="20"/>
          <w:szCs w:val="20"/>
        </w:rPr>
        <w:t>hydrophilla</w:t>
      </w:r>
      <w:proofErr w:type="spellEnd"/>
      <w:r w:rsidR="00DC7E83" w:rsidRPr="0044166D">
        <w:rPr>
          <w:rFonts w:ascii="Times New Roman" w:hAnsi="Times New Roman" w:cs="Times New Roman"/>
          <w:sz w:val="20"/>
          <w:szCs w:val="20"/>
        </w:rPr>
        <w:t xml:space="preserve"> was highly detected from 20% of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samples but it was detected in 5% of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samples, for </w:t>
      </w:r>
      <w:r w:rsidR="00DC7E83" w:rsidRPr="0044166D">
        <w:rPr>
          <w:rFonts w:ascii="Times New Roman" w:hAnsi="Times New Roman" w:cs="Times New Roman"/>
          <w:i/>
          <w:iCs/>
          <w:color w:val="111111"/>
          <w:sz w:val="20"/>
          <w:szCs w:val="20"/>
          <w:shd w:val="clear" w:color="auto" w:fill="FFFFFF"/>
        </w:rPr>
        <w:t xml:space="preserve">Staphylococcus </w:t>
      </w:r>
      <w:proofErr w:type="spellStart"/>
      <w:r w:rsidR="00DC7E83" w:rsidRPr="0044166D">
        <w:rPr>
          <w:rFonts w:ascii="Times New Roman" w:hAnsi="Times New Roman" w:cs="Times New Roman"/>
          <w:i/>
          <w:iCs/>
          <w:color w:val="111111"/>
          <w:sz w:val="20"/>
          <w:szCs w:val="20"/>
          <w:shd w:val="clear" w:color="auto" w:fill="FFFFFF"/>
        </w:rPr>
        <w:t>auerus</w:t>
      </w:r>
      <w:proofErr w:type="spellEnd"/>
      <w:r w:rsidR="00DC7E83" w:rsidRPr="0044166D">
        <w:rPr>
          <w:rFonts w:ascii="Times New Roman" w:hAnsi="Times New Roman" w:cs="Times New Roman"/>
          <w:b/>
          <w:bCs/>
          <w:color w:val="111111"/>
          <w:sz w:val="20"/>
          <w:szCs w:val="20"/>
          <w:shd w:val="clear" w:color="auto" w:fill="FFFFFF"/>
        </w:rPr>
        <w:t> </w:t>
      </w:r>
      <w:r w:rsidR="00DC7E83" w:rsidRPr="0044166D">
        <w:rPr>
          <w:rFonts w:ascii="Times New Roman" w:hAnsi="Times New Roman" w:cs="Times New Roman"/>
          <w:color w:val="111111"/>
          <w:sz w:val="20"/>
          <w:szCs w:val="20"/>
          <w:shd w:val="clear" w:color="auto" w:fill="FFFFFF"/>
        </w:rPr>
        <w:t xml:space="preserve">was highly detected in 75% of </w:t>
      </w:r>
      <w:proofErr w:type="spellStart"/>
      <w:r w:rsidR="00DC7E83" w:rsidRPr="0044166D">
        <w:rPr>
          <w:rFonts w:ascii="Times New Roman" w:hAnsi="Times New Roman" w:cs="Times New Roman"/>
          <w:color w:val="111111"/>
          <w:sz w:val="20"/>
          <w:szCs w:val="20"/>
          <w:shd w:val="clear" w:color="auto" w:fill="FFFFFF"/>
        </w:rPr>
        <w:t>Kafr-Elsheikh</w:t>
      </w:r>
      <w:proofErr w:type="spellEnd"/>
      <w:r w:rsidR="00DC7E83" w:rsidRPr="0044166D">
        <w:rPr>
          <w:rFonts w:ascii="Times New Roman" w:hAnsi="Times New Roman" w:cs="Times New Roman"/>
          <w:color w:val="111111"/>
          <w:sz w:val="20"/>
          <w:szCs w:val="20"/>
          <w:shd w:val="clear" w:color="auto" w:fill="FFFFFF"/>
        </w:rPr>
        <w:t xml:space="preserve"> samples while the lowest was from El-</w:t>
      </w:r>
      <w:proofErr w:type="spellStart"/>
      <w:r w:rsidR="00DC7E83" w:rsidRPr="0044166D">
        <w:rPr>
          <w:rFonts w:ascii="Times New Roman" w:hAnsi="Times New Roman" w:cs="Times New Roman"/>
          <w:color w:val="111111"/>
          <w:sz w:val="20"/>
          <w:szCs w:val="20"/>
          <w:shd w:val="clear" w:color="auto" w:fill="FFFFFF"/>
        </w:rPr>
        <w:t>Hawamdeyya</w:t>
      </w:r>
      <w:proofErr w:type="spellEnd"/>
      <w:r w:rsidR="00DC7E83" w:rsidRPr="0044166D">
        <w:rPr>
          <w:rFonts w:ascii="Times New Roman" w:hAnsi="Times New Roman" w:cs="Times New Roman"/>
          <w:color w:val="111111"/>
          <w:sz w:val="20"/>
          <w:szCs w:val="20"/>
          <w:shd w:val="clear" w:color="auto" w:fill="FFFFFF"/>
        </w:rPr>
        <w:t xml:space="preserve"> with 35%.</w:t>
      </w:r>
    </w:p>
    <w:p w:rsidR="0044166D" w:rsidRDefault="0044166D" w:rsidP="00F33A91">
      <w:pPr>
        <w:tabs>
          <w:tab w:val="left" w:pos="2051"/>
          <w:tab w:val="center" w:pos="4153"/>
        </w:tabs>
        <w:bidi w:val="0"/>
        <w:snapToGrid w:val="0"/>
        <w:spacing w:after="0" w:line="240" w:lineRule="auto"/>
        <w:jc w:val="both"/>
        <w:rPr>
          <w:rFonts w:ascii="Times New Roman" w:hAnsi="Times New Roman" w:cs="Times New Roman" w:hint="eastAsia"/>
          <w:b/>
          <w:bCs/>
          <w:sz w:val="20"/>
          <w:szCs w:val="20"/>
          <w:lang w:eastAsia="zh-CN"/>
        </w:rPr>
      </w:pPr>
    </w:p>
    <w:p w:rsidR="0044166D" w:rsidRDefault="0044166D" w:rsidP="0044166D">
      <w:pPr>
        <w:tabs>
          <w:tab w:val="left" w:pos="2051"/>
          <w:tab w:val="center" w:pos="4153"/>
        </w:tabs>
        <w:bidi w:val="0"/>
        <w:snapToGrid w:val="0"/>
        <w:spacing w:after="0" w:line="240" w:lineRule="auto"/>
        <w:jc w:val="both"/>
        <w:rPr>
          <w:rFonts w:ascii="Times New Roman" w:hAnsi="Times New Roman" w:cs="Times New Roman" w:hint="eastAsia"/>
          <w:b/>
          <w:bCs/>
          <w:sz w:val="20"/>
          <w:szCs w:val="20"/>
          <w:lang w:eastAsia="zh-CN"/>
        </w:rPr>
      </w:pPr>
    </w:p>
    <w:p w:rsidR="008F0D92" w:rsidRPr="0044166D" w:rsidRDefault="00DC7E83" w:rsidP="0044166D">
      <w:pPr>
        <w:tabs>
          <w:tab w:val="left" w:pos="2051"/>
          <w:tab w:val="center" w:pos="4153"/>
        </w:tabs>
        <w:bidi w:val="0"/>
        <w:snapToGrid w:val="0"/>
        <w:spacing w:after="0" w:line="240" w:lineRule="auto"/>
        <w:jc w:val="both"/>
        <w:rPr>
          <w:rFonts w:ascii="Times New Roman" w:hAnsi="Times New Roman" w:cs="Times New Roman"/>
          <w:sz w:val="20"/>
          <w:szCs w:val="20"/>
          <w:lang w:bidi="ar-EG"/>
        </w:rPr>
      </w:pPr>
      <w:r w:rsidRPr="0044166D">
        <w:rPr>
          <w:rFonts w:ascii="Times New Roman" w:hAnsi="Times New Roman" w:cs="Times New Roman"/>
          <w:b/>
          <w:bCs/>
          <w:sz w:val="20"/>
          <w:szCs w:val="20"/>
        </w:rPr>
        <w:lastRenderedPageBreak/>
        <w:t xml:space="preserve">Heavy metals </w:t>
      </w:r>
    </w:p>
    <w:p w:rsidR="008F0D92" w:rsidRPr="0044166D" w:rsidRDefault="008F0D92" w:rsidP="00F33A91">
      <w:pPr>
        <w:tabs>
          <w:tab w:val="left" w:pos="2051"/>
          <w:tab w:val="center" w:pos="4153"/>
        </w:tabs>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lang w:bidi="ar-EG"/>
        </w:rPr>
        <w:t>F</w:t>
      </w:r>
      <w:r w:rsidR="00DC7E83" w:rsidRPr="0044166D">
        <w:rPr>
          <w:rFonts w:ascii="Times New Roman" w:hAnsi="Times New Roman" w:cs="Times New Roman"/>
          <w:sz w:val="20"/>
          <w:szCs w:val="20"/>
          <w:lang w:bidi="ar-EG"/>
        </w:rPr>
        <w:t xml:space="preserve">ish being at the top level of the food chain that accumulates large quantities of heavy metals so that </w:t>
      </w:r>
      <w:r w:rsidR="00DC7E83" w:rsidRPr="0044166D">
        <w:rPr>
          <w:rFonts w:ascii="Times New Roman" w:hAnsi="Times New Roman" w:cs="Times New Roman"/>
          <w:sz w:val="20"/>
          <w:szCs w:val="20"/>
        </w:rPr>
        <w:t>this study was</w:t>
      </w:r>
      <w:r w:rsidRPr="0044166D">
        <w:rPr>
          <w:rFonts w:ascii="Times New Roman" w:hAnsi="Times New Roman" w:cs="Times New Roman"/>
          <w:sz w:val="20"/>
          <w:szCs w:val="20"/>
        </w:rPr>
        <w:t xml:space="preserve"> </w:t>
      </w:r>
      <w:r w:rsidR="00DC7E83" w:rsidRPr="0044166D">
        <w:rPr>
          <w:rFonts w:ascii="Times New Roman" w:hAnsi="Times New Roman" w:cs="Times New Roman"/>
          <w:sz w:val="20"/>
          <w:szCs w:val="20"/>
        </w:rPr>
        <w:t>investigated on seven heavy metals (lead, cadmium, iron, copper, zinc, chromium and manganese) in the muscle of two commercially fish species Nile tilapia (</w:t>
      </w:r>
      <w:proofErr w:type="spellStart"/>
      <w:r w:rsidR="00DC7E83" w:rsidRPr="0044166D">
        <w:rPr>
          <w:rFonts w:ascii="Times New Roman" w:hAnsi="Times New Roman" w:cs="Times New Roman"/>
          <w:i/>
          <w:iCs/>
          <w:sz w:val="20"/>
          <w:szCs w:val="20"/>
        </w:rPr>
        <w:t>Oreochromis</w:t>
      </w:r>
      <w:proofErr w:type="spellEnd"/>
      <w:r w:rsidR="00DC7E83" w:rsidRPr="0044166D">
        <w:rPr>
          <w:rFonts w:ascii="Times New Roman" w:hAnsi="Times New Roman" w:cs="Times New Roman"/>
          <w:i/>
          <w:iCs/>
          <w:sz w:val="20"/>
          <w:szCs w:val="20"/>
        </w:rPr>
        <w:t xml:space="preserve"> </w:t>
      </w:r>
      <w:proofErr w:type="spellStart"/>
      <w:r w:rsidR="00DC7E83" w:rsidRPr="0044166D">
        <w:rPr>
          <w:rFonts w:ascii="Times New Roman" w:hAnsi="Times New Roman" w:cs="Times New Roman"/>
          <w:i/>
          <w:iCs/>
          <w:sz w:val="20"/>
          <w:szCs w:val="20"/>
        </w:rPr>
        <w:t>niloticus</w:t>
      </w:r>
      <w:proofErr w:type="spellEnd"/>
      <w:r w:rsidR="00DC7E83" w:rsidRPr="0044166D">
        <w:rPr>
          <w:rFonts w:ascii="Times New Roman" w:hAnsi="Times New Roman" w:cs="Times New Roman"/>
          <w:sz w:val="20"/>
          <w:szCs w:val="20"/>
        </w:rPr>
        <w:t>) and Catfish (</w:t>
      </w:r>
      <w:proofErr w:type="spellStart"/>
      <w:r w:rsidR="00DC7E83" w:rsidRPr="0044166D">
        <w:rPr>
          <w:rFonts w:ascii="Times New Roman" w:hAnsi="Times New Roman" w:cs="Times New Roman"/>
          <w:i/>
          <w:iCs/>
          <w:sz w:val="20"/>
          <w:szCs w:val="20"/>
        </w:rPr>
        <w:t>Clarias</w:t>
      </w:r>
      <w:proofErr w:type="spellEnd"/>
      <w:r w:rsidR="00DC7E83" w:rsidRPr="0044166D">
        <w:rPr>
          <w:rFonts w:ascii="Times New Roman" w:hAnsi="Times New Roman" w:cs="Times New Roman"/>
          <w:i/>
          <w:iCs/>
          <w:sz w:val="20"/>
          <w:szCs w:val="20"/>
        </w:rPr>
        <w:t xml:space="preserve"> </w:t>
      </w:r>
      <w:proofErr w:type="spellStart"/>
      <w:r w:rsidR="00DC7E83" w:rsidRPr="0044166D">
        <w:rPr>
          <w:rFonts w:ascii="Times New Roman" w:hAnsi="Times New Roman" w:cs="Times New Roman"/>
          <w:i/>
          <w:iCs/>
          <w:sz w:val="20"/>
          <w:szCs w:val="20"/>
        </w:rPr>
        <w:t>gariepinus</w:t>
      </w:r>
      <w:proofErr w:type="spellEnd"/>
      <w:r w:rsidR="00DC7E83" w:rsidRPr="0044166D">
        <w:rPr>
          <w:rFonts w:ascii="Times New Roman" w:hAnsi="Times New Roman" w:cs="Times New Roman"/>
          <w:sz w:val="20"/>
          <w:szCs w:val="20"/>
        </w:rPr>
        <w:t>) from three locations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El-</w:t>
      </w:r>
      <w:proofErr w:type="spellStart"/>
      <w:r w:rsidR="00DC7E83" w:rsidRPr="0044166D">
        <w:rPr>
          <w:rFonts w:ascii="Times New Roman" w:hAnsi="Times New Roman" w:cs="Times New Roman"/>
          <w:sz w:val="20"/>
          <w:szCs w:val="20"/>
        </w:rPr>
        <w:t>Marioteya</w:t>
      </w:r>
      <w:proofErr w:type="spellEnd"/>
      <w:r w:rsidR="00DC7E83" w:rsidRPr="0044166D">
        <w:rPr>
          <w:rFonts w:ascii="Times New Roman" w:hAnsi="Times New Roman" w:cs="Times New Roman"/>
          <w:sz w:val="20"/>
          <w:szCs w:val="20"/>
        </w:rPr>
        <w:t xml:space="preserve"> and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that showed different concentrations, this can be attributed to many factors such as metal concentration, age, size, physiological status, habitat preferences, feeding behavior of the different fish species and this was agreed with (</w:t>
      </w:r>
      <w:proofErr w:type="spellStart"/>
      <w:r w:rsidR="00DC7E83" w:rsidRPr="0044166D">
        <w:rPr>
          <w:rFonts w:ascii="Times New Roman" w:hAnsi="Times New Roman" w:cs="Times New Roman"/>
          <w:sz w:val="20"/>
          <w:szCs w:val="20"/>
        </w:rPr>
        <w:t>Kalay</w:t>
      </w:r>
      <w:proofErr w:type="spellEnd"/>
      <w:r w:rsidR="00DC7E83"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,1999</w:t>
      </w:r>
      <w:r w:rsidRPr="0044166D">
        <w:rPr>
          <w:rFonts w:ascii="Times New Roman" w:hAnsi="Times New Roman" w:cs="Times New Roman"/>
          <w:sz w:val="20"/>
          <w:szCs w:val="20"/>
        </w:rPr>
        <w:t>;</w:t>
      </w:r>
      <w:r w:rsidR="00DC7E83" w:rsidRPr="0044166D">
        <w:rPr>
          <w:rFonts w:ascii="Times New Roman" w:hAnsi="Times New Roman" w:cs="Times New Roman"/>
          <w:sz w:val="20"/>
          <w:szCs w:val="20"/>
        </w:rPr>
        <w:t xml:space="preserve"> </w:t>
      </w:r>
      <w:proofErr w:type="spellStart"/>
      <w:r w:rsidR="00DC7E83" w:rsidRPr="0044166D">
        <w:rPr>
          <w:rFonts w:ascii="Times New Roman" w:hAnsi="Times New Roman" w:cs="Times New Roman"/>
          <w:sz w:val="20"/>
          <w:szCs w:val="20"/>
        </w:rPr>
        <w:t>Canli</w:t>
      </w:r>
      <w:proofErr w:type="spellEnd"/>
      <w:r w:rsidR="00DC7E83" w:rsidRPr="0044166D">
        <w:rPr>
          <w:rFonts w:ascii="Times New Roman" w:hAnsi="Times New Roman" w:cs="Times New Roman"/>
          <w:sz w:val="20"/>
          <w:szCs w:val="20"/>
        </w:rPr>
        <w:t xml:space="preserve"> and </w:t>
      </w:r>
      <w:proofErr w:type="spellStart"/>
      <w:r w:rsidR="00DC7E83" w:rsidRPr="0044166D">
        <w:rPr>
          <w:rFonts w:ascii="Times New Roman" w:hAnsi="Times New Roman" w:cs="Times New Roman"/>
          <w:sz w:val="20"/>
          <w:szCs w:val="20"/>
        </w:rPr>
        <w:t>Atli</w:t>
      </w:r>
      <w:proofErr w:type="spellEnd"/>
      <w:r w:rsidR="00DC7E83" w:rsidRPr="0044166D">
        <w:rPr>
          <w:rFonts w:ascii="Times New Roman" w:hAnsi="Times New Roman" w:cs="Times New Roman"/>
          <w:sz w:val="20"/>
          <w:szCs w:val="20"/>
        </w:rPr>
        <w:t xml:space="preserve">, 2003). </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lang w:bidi="ar-EG"/>
        </w:rPr>
        <w:t>T</w:t>
      </w:r>
      <w:r w:rsidR="00DC7E83" w:rsidRPr="0044166D">
        <w:rPr>
          <w:rFonts w:ascii="Times New Roman" w:hAnsi="Times New Roman" w:cs="Times New Roman"/>
          <w:sz w:val="20"/>
          <w:szCs w:val="20"/>
          <w:lang w:bidi="ar-EG"/>
        </w:rPr>
        <w:t>he results recorded in table (</w:t>
      </w:r>
      <w:r w:rsidR="00694102" w:rsidRPr="0044166D">
        <w:rPr>
          <w:rFonts w:ascii="Times New Roman" w:hAnsi="Times New Roman" w:cs="Times New Roman"/>
          <w:sz w:val="20"/>
          <w:szCs w:val="20"/>
          <w:lang w:bidi="ar-EG"/>
        </w:rPr>
        <w:t>5</w:t>
      </w:r>
      <w:r w:rsidR="00DC7E83" w:rsidRPr="0044166D">
        <w:rPr>
          <w:rFonts w:ascii="Times New Roman" w:hAnsi="Times New Roman" w:cs="Times New Roman"/>
          <w:sz w:val="20"/>
          <w:szCs w:val="20"/>
          <w:lang w:bidi="ar-EG"/>
        </w:rPr>
        <w:t>) and illustrated by figure (</w:t>
      </w:r>
      <w:r w:rsidR="00694102" w:rsidRPr="0044166D">
        <w:rPr>
          <w:rFonts w:ascii="Times New Roman" w:hAnsi="Times New Roman" w:cs="Times New Roman"/>
          <w:sz w:val="20"/>
          <w:szCs w:val="20"/>
          <w:lang w:bidi="ar-EG"/>
        </w:rPr>
        <w:t>5</w:t>
      </w:r>
      <w:r w:rsidR="00DC7E83" w:rsidRPr="0044166D">
        <w:rPr>
          <w:rFonts w:ascii="Times New Roman" w:hAnsi="Times New Roman" w:cs="Times New Roman"/>
          <w:sz w:val="20"/>
          <w:szCs w:val="20"/>
          <w:lang w:bidi="ar-EG"/>
        </w:rPr>
        <w:t>) were as follow:</w:t>
      </w:r>
      <w:r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lang w:bidi="ar-EG"/>
        </w:rPr>
        <w:t>for Nile tilapia fish samples the highest mean values of lead, cadmium, copper and chromium concentrations were from El-</w:t>
      </w:r>
      <w:proofErr w:type="spellStart"/>
      <w:r w:rsidR="00DC7E83" w:rsidRPr="0044166D">
        <w:rPr>
          <w:rFonts w:ascii="Times New Roman" w:hAnsi="Times New Roman" w:cs="Times New Roman"/>
          <w:sz w:val="20"/>
          <w:szCs w:val="20"/>
          <w:lang w:bidi="ar-EG"/>
        </w:rPr>
        <w:t>Marioteya</w:t>
      </w:r>
      <w:proofErr w:type="spellEnd"/>
      <w:r w:rsidR="00DC7E83" w:rsidRPr="0044166D">
        <w:rPr>
          <w:rFonts w:ascii="Times New Roman" w:hAnsi="Times New Roman" w:cs="Times New Roman"/>
          <w:sz w:val="20"/>
          <w:szCs w:val="20"/>
          <w:lang w:bidi="ar-EG"/>
        </w:rPr>
        <w:t xml:space="preserve"> with </w:t>
      </w:r>
      <w:r w:rsidR="00DC7E83" w:rsidRPr="0044166D">
        <w:rPr>
          <w:rFonts w:ascii="Times New Roman" w:hAnsi="Times New Roman" w:cs="Times New Roman"/>
          <w:sz w:val="20"/>
          <w:szCs w:val="20"/>
        </w:rPr>
        <w:t>0.3±0.1mg/Kg, 0.5±0.1mg/kg,0.9±0.07mg/Kg and 1.9±0.33 mg/Kg respectively, while the lowest was recorded from Nile tilapia samples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for copper was 0.04±0.02 mg/Kg and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for Chromium with mean0.75±0.1 mg/Kg. On the other hand lead and cadmium were not detected in Nile tilapia fish samples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For iron the highest mean value was from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with 5.6±1.15 mg/Kg and the lowest was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with 3±0.85mg/Kg</w:t>
      </w:r>
      <w:r w:rsidR="00F33A91" w:rsidRPr="0044166D">
        <w:rPr>
          <w:rFonts w:ascii="Times New Roman" w:hAnsi="Times New Roman" w:cs="Times New Roman"/>
          <w:sz w:val="20"/>
          <w:szCs w:val="20"/>
        </w:rPr>
        <w:t>. z</w:t>
      </w:r>
      <w:r w:rsidR="00DC7E83" w:rsidRPr="0044166D">
        <w:rPr>
          <w:rFonts w:ascii="Times New Roman" w:hAnsi="Times New Roman" w:cs="Times New Roman"/>
          <w:sz w:val="20"/>
          <w:szCs w:val="20"/>
        </w:rPr>
        <w:t>inc was detected only in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fish samples with mean 0.017±0.002 mg/Kg and manganese was only present in fish samples from </w:t>
      </w:r>
      <w:proofErr w:type="spellStart"/>
      <w:r w:rsidR="00DC7E83" w:rsidRPr="0044166D">
        <w:rPr>
          <w:rFonts w:ascii="Times New Roman" w:hAnsi="Times New Roman" w:cs="Times New Roman"/>
          <w:sz w:val="20"/>
          <w:szCs w:val="20"/>
        </w:rPr>
        <w:t>Kafr-Elsheikh</w:t>
      </w:r>
      <w:proofErr w:type="spellEnd"/>
      <w:r w:rsidRPr="0044166D">
        <w:rPr>
          <w:rFonts w:ascii="Times New Roman" w:hAnsi="Times New Roman" w:cs="Times New Roman"/>
          <w:sz w:val="20"/>
          <w:szCs w:val="20"/>
        </w:rPr>
        <w:t xml:space="preserve"> </w:t>
      </w:r>
      <w:r w:rsidR="00DC7E83" w:rsidRPr="0044166D">
        <w:rPr>
          <w:rFonts w:ascii="Times New Roman" w:hAnsi="Times New Roman" w:cs="Times New Roman"/>
          <w:sz w:val="20"/>
          <w:szCs w:val="20"/>
        </w:rPr>
        <w:t>with mean 0.04±0.03mg/Kg.</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rPr>
        <w:t>F</w:t>
      </w:r>
      <w:r w:rsidR="00DC7E83" w:rsidRPr="0044166D">
        <w:rPr>
          <w:rFonts w:ascii="Times New Roman" w:hAnsi="Times New Roman" w:cs="Times New Roman"/>
          <w:sz w:val="20"/>
          <w:szCs w:val="20"/>
        </w:rPr>
        <w:t xml:space="preserve">or catfish samples </w:t>
      </w:r>
      <w:r w:rsidR="00DC7E83" w:rsidRPr="0044166D">
        <w:rPr>
          <w:rFonts w:ascii="Times New Roman" w:hAnsi="Times New Roman" w:cs="Times New Roman"/>
          <w:sz w:val="20"/>
          <w:szCs w:val="20"/>
          <w:lang w:bidi="ar-EG"/>
        </w:rPr>
        <w:t>the highest mean values of lead, cadmium, copper and chromium concentrations were from El-</w:t>
      </w:r>
      <w:proofErr w:type="spellStart"/>
      <w:r w:rsidR="00DC7E83" w:rsidRPr="0044166D">
        <w:rPr>
          <w:rFonts w:ascii="Times New Roman" w:hAnsi="Times New Roman" w:cs="Times New Roman"/>
          <w:sz w:val="20"/>
          <w:szCs w:val="20"/>
          <w:lang w:bidi="ar-EG"/>
        </w:rPr>
        <w:t>Marioteya</w:t>
      </w:r>
      <w:proofErr w:type="spellEnd"/>
      <w:r w:rsidR="00DC7E83" w:rsidRPr="0044166D">
        <w:rPr>
          <w:rFonts w:ascii="Times New Roman" w:hAnsi="Times New Roman" w:cs="Times New Roman"/>
          <w:sz w:val="20"/>
          <w:szCs w:val="20"/>
          <w:lang w:bidi="ar-EG"/>
        </w:rPr>
        <w:t xml:space="preserve"> with</w:t>
      </w:r>
      <w:r w:rsidR="00DC7E83" w:rsidRPr="0044166D">
        <w:rPr>
          <w:rFonts w:ascii="Times New Roman" w:hAnsi="Times New Roman" w:cs="Times New Roman"/>
          <w:sz w:val="20"/>
          <w:szCs w:val="20"/>
        </w:rPr>
        <w:t>0.5±0.1mg/Kg, 1.25±0.4mg/Kg,1± 0.3 mg/Kg and 1.9±0.1mg/Kg respectively, while the lowest was recorded from catfish samples obtained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with mean 0.22±0.15mg/kg, 0.012±0.002mg/Kg, 0.04±0.02mg/Kg but for chromium the lowest was from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with 0.95±0.13mg/Kg and zinc was detected from El-</w:t>
      </w:r>
      <w:proofErr w:type="spellStart"/>
      <w:r w:rsidR="00DC7E83" w:rsidRPr="0044166D">
        <w:rPr>
          <w:rFonts w:ascii="Times New Roman" w:hAnsi="Times New Roman" w:cs="Times New Roman"/>
          <w:sz w:val="20"/>
          <w:szCs w:val="20"/>
        </w:rPr>
        <w:t>Hawamdeyya</w:t>
      </w:r>
      <w:proofErr w:type="spellEnd"/>
      <w:r w:rsidR="00DC7E83" w:rsidRPr="0044166D">
        <w:rPr>
          <w:rFonts w:ascii="Times New Roman" w:hAnsi="Times New Roman" w:cs="Times New Roman"/>
          <w:sz w:val="20"/>
          <w:szCs w:val="20"/>
        </w:rPr>
        <w:t xml:space="preserve"> only with mean 0.023±0.04mg/Kg and iron was the highest from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rPr>
        <w:t xml:space="preserve"> with7.3±0.4mg/Kg while, manganese was not detected from any location.</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A</w:t>
      </w:r>
      <w:r w:rsidR="00DC7E83" w:rsidRPr="0044166D">
        <w:rPr>
          <w:rFonts w:ascii="Times New Roman" w:hAnsi="Times New Roman" w:cs="Times New Roman"/>
          <w:sz w:val="20"/>
          <w:szCs w:val="20"/>
          <w:lang w:bidi="ar-EG"/>
        </w:rPr>
        <w:t>ccording to the EOSQC (1993) which established a maximum permissible level for lead in fish that not exceed 0.1 mg/Kg so our results were higher than this permissible level. The maximum lead content was found in catfish from El-</w:t>
      </w:r>
      <w:proofErr w:type="spellStart"/>
      <w:r w:rsidR="00DC7E83" w:rsidRPr="0044166D">
        <w:rPr>
          <w:rFonts w:ascii="Times New Roman" w:hAnsi="Times New Roman" w:cs="Times New Roman"/>
          <w:sz w:val="20"/>
          <w:szCs w:val="20"/>
          <w:lang w:bidi="ar-EG"/>
        </w:rPr>
        <w:t>Mariouteya</w:t>
      </w:r>
      <w:proofErr w:type="spellEnd"/>
      <w:r w:rsidR="00DC7E83" w:rsidRPr="0044166D">
        <w:rPr>
          <w:rFonts w:ascii="Times New Roman" w:hAnsi="Times New Roman" w:cs="Times New Roman"/>
          <w:sz w:val="20"/>
          <w:szCs w:val="20"/>
          <w:lang w:bidi="ar-EG"/>
        </w:rPr>
        <w:t xml:space="preserve"> this attributed to catfish (</w:t>
      </w:r>
      <w:proofErr w:type="spellStart"/>
      <w:r w:rsidR="00DC7E83" w:rsidRPr="0044166D">
        <w:rPr>
          <w:rFonts w:ascii="Times New Roman" w:hAnsi="Times New Roman" w:cs="Times New Roman"/>
          <w:i/>
          <w:iCs/>
          <w:sz w:val="20"/>
          <w:szCs w:val="20"/>
          <w:lang w:bidi="ar-EG"/>
        </w:rPr>
        <w:t>clarias</w:t>
      </w:r>
      <w:proofErr w:type="spellEnd"/>
      <w:r w:rsidR="00DC7E83" w:rsidRPr="0044166D">
        <w:rPr>
          <w:rFonts w:ascii="Times New Roman" w:hAnsi="Times New Roman" w:cs="Times New Roman"/>
          <w:i/>
          <w:iCs/>
          <w:sz w:val="20"/>
          <w:szCs w:val="20"/>
          <w:lang w:bidi="ar-EG"/>
        </w:rPr>
        <w:t xml:space="preserve"> </w:t>
      </w:r>
      <w:proofErr w:type="spellStart"/>
      <w:r w:rsidR="00DC7E83" w:rsidRPr="0044166D">
        <w:rPr>
          <w:rFonts w:ascii="Times New Roman" w:hAnsi="Times New Roman" w:cs="Times New Roman"/>
          <w:i/>
          <w:iCs/>
          <w:sz w:val="20"/>
          <w:szCs w:val="20"/>
          <w:lang w:bidi="ar-EG"/>
        </w:rPr>
        <w:t>gariepinus</w:t>
      </w:r>
      <w:proofErr w:type="spellEnd"/>
      <w:r w:rsidR="00DC7E83" w:rsidRPr="0044166D">
        <w:rPr>
          <w:rFonts w:ascii="Times New Roman" w:hAnsi="Times New Roman" w:cs="Times New Roman"/>
          <w:sz w:val="20"/>
          <w:szCs w:val="20"/>
          <w:lang w:bidi="ar-EG"/>
        </w:rPr>
        <w:t xml:space="preserve">) are a bottom feeders they are in a close proximity to contaminated sediments that was in agree with </w:t>
      </w:r>
      <w:proofErr w:type="spellStart"/>
      <w:r w:rsidR="00DC7E83" w:rsidRPr="0044166D">
        <w:rPr>
          <w:rFonts w:ascii="Times New Roman" w:hAnsi="Times New Roman" w:cs="Times New Roman"/>
          <w:sz w:val="20"/>
          <w:szCs w:val="20"/>
          <w:lang w:bidi="ar-EG"/>
        </w:rPr>
        <w:t>Biego</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Pr="0044166D">
        <w:rPr>
          <w:rFonts w:ascii="Times New Roman" w:hAnsi="Times New Roman" w:cs="Times New Roman"/>
          <w:i/>
          <w:iCs/>
          <w:sz w:val="20"/>
          <w:szCs w:val="20"/>
          <w:lang w:bidi="ar-EG"/>
        </w:rPr>
        <w:t xml:space="preserve">. </w:t>
      </w:r>
      <w:r w:rsidRPr="0044166D">
        <w:rPr>
          <w:rFonts w:ascii="Times New Roman" w:hAnsi="Times New Roman" w:cs="Times New Roman"/>
          <w:sz w:val="20"/>
          <w:szCs w:val="20"/>
          <w:lang w:bidi="ar-EG"/>
        </w:rPr>
        <w:t>(</w:t>
      </w:r>
      <w:r w:rsidR="00DC7E83" w:rsidRPr="0044166D">
        <w:rPr>
          <w:rFonts w:ascii="Times New Roman" w:hAnsi="Times New Roman" w:cs="Times New Roman"/>
          <w:sz w:val="20"/>
          <w:szCs w:val="20"/>
          <w:lang w:bidi="ar-EG"/>
        </w:rPr>
        <w:t>2010). For cadmium</w:t>
      </w:r>
      <w:r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lang w:bidi="ar-EG"/>
        </w:rPr>
        <w:t>WHO, 1993</w:t>
      </w:r>
      <w:r w:rsidR="00DC7E83" w:rsidRPr="0044166D">
        <w:rPr>
          <w:rFonts w:ascii="Times New Roman" w:hAnsi="Times New Roman" w:cs="Times New Roman"/>
          <w:b/>
          <w:bCs/>
          <w:sz w:val="20"/>
          <w:szCs w:val="20"/>
          <w:lang w:bidi="ar-EG"/>
        </w:rPr>
        <w:t xml:space="preserve"> </w:t>
      </w:r>
      <w:r w:rsidR="00DC7E83" w:rsidRPr="0044166D">
        <w:rPr>
          <w:rFonts w:ascii="Times New Roman" w:hAnsi="Times New Roman" w:cs="Times New Roman"/>
          <w:sz w:val="20"/>
          <w:szCs w:val="20"/>
          <w:lang w:bidi="ar-EG"/>
        </w:rPr>
        <w:t>established a maximum permissible limit</w:t>
      </w:r>
      <w:r w:rsidRPr="0044166D">
        <w:rPr>
          <w:rFonts w:ascii="Times New Roman" w:hAnsi="Times New Roman" w:cs="Times New Roman"/>
          <w:b/>
          <w:bCs/>
          <w:sz w:val="20"/>
          <w:szCs w:val="20"/>
          <w:lang w:bidi="ar-EG"/>
        </w:rPr>
        <w:t xml:space="preserve"> </w:t>
      </w:r>
      <w:r w:rsidR="00DC7E83" w:rsidRPr="0044166D">
        <w:rPr>
          <w:rFonts w:ascii="Times New Roman" w:hAnsi="Times New Roman" w:cs="Times New Roman"/>
          <w:sz w:val="20"/>
          <w:szCs w:val="20"/>
          <w:lang w:bidi="ar-EG"/>
        </w:rPr>
        <w:t>as 0.05 mg/Kg,</w:t>
      </w:r>
      <w:r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lang w:bidi="ar-EG"/>
        </w:rPr>
        <w:t xml:space="preserve">so all the fish </w:t>
      </w:r>
      <w:r w:rsidR="00DC7E83" w:rsidRPr="0044166D">
        <w:rPr>
          <w:rFonts w:ascii="Times New Roman" w:hAnsi="Times New Roman" w:cs="Times New Roman"/>
          <w:sz w:val="20"/>
          <w:szCs w:val="20"/>
          <w:lang w:bidi="ar-EG"/>
        </w:rPr>
        <w:lastRenderedPageBreak/>
        <w:t>samples from El-</w:t>
      </w:r>
      <w:proofErr w:type="spellStart"/>
      <w:r w:rsidR="00DC7E83" w:rsidRPr="0044166D">
        <w:rPr>
          <w:rFonts w:ascii="Times New Roman" w:hAnsi="Times New Roman" w:cs="Times New Roman"/>
          <w:sz w:val="20"/>
          <w:szCs w:val="20"/>
          <w:lang w:bidi="ar-EG"/>
        </w:rPr>
        <w:t>Marioteya</w:t>
      </w:r>
      <w:proofErr w:type="spellEnd"/>
      <w:r w:rsidR="00DC7E83" w:rsidRPr="0044166D">
        <w:rPr>
          <w:rFonts w:ascii="Times New Roman" w:hAnsi="Times New Roman" w:cs="Times New Roman"/>
          <w:sz w:val="20"/>
          <w:szCs w:val="20"/>
          <w:lang w:bidi="ar-EG"/>
        </w:rPr>
        <w:t xml:space="preserve"> and </w:t>
      </w:r>
      <w:proofErr w:type="spellStart"/>
      <w:r w:rsidR="00DC7E83" w:rsidRPr="0044166D">
        <w:rPr>
          <w:rFonts w:ascii="Times New Roman" w:hAnsi="Times New Roman" w:cs="Times New Roman"/>
          <w:sz w:val="20"/>
          <w:szCs w:val="20"/>
          <w:lang w:bidi="ar-EG"/>
        </w:rPr>
        <w:t>Kafr-Elsheikh</w:t>
      </w:r>
      <w:proofErr w:type="spellEnd"/>
      <w:r w:rsidR="00DC7E83" w:rsidRPr="0044166D">
        <w:rPr>
          <w:rFonts w:ascii="Times New Roman" w:hAnsi="Times New Roman" w:cs="Times New Roman"/>
          <w:sz w:val="20"/>
          <w:szCs w:val="20"/>
          <w:lang w:bidi="ar-EG"/>
        </w:rPr>
        <w:t xml:space="preserve"> were higher than this level but catfish samples from El-</w:t>
      </w:r>
      <w:proofErr w:type="spellStart"/>
      <w:r w:rsidR="00DC7E83" w:rsidRPr="0044166D">
        <w:rPr>
          <w:rFonts w:ascii="Times New Roman" w:hAnsi="Times New Roman" w:cs="Times New Roman"/>
          <w:sz w:val="20"/>
          <w:szCs w:val="20"/>
          <w:lang w:bidi="ar-EG"/>
        </w:rPr>
        <w:t>Hawamdeyya</w:t>
      </w:r>
      <w:proofErr w:type="spellEnd"/>
      <w:r w:rsidR="00DC7E83" w:rsidRPr="0044166D">
        <w:rPr>
          <w:rFonts w:ascii="Times New Roman" w:hAnsi="Times New Roman" w:cs="Times New Roman"/>
          <w:sz w:val="20"/>
          <w:szCs w:val="20"/>
          <w:lang w:bidi="ar-EG"/>
        </w:rPr>
        <w:t xml:space="preserve"> was lower than this permissible limit. </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F</w:t>
      </w:r>
      <w:r w:rsidR="00DC7E83" w:rsidRPr="0044166D">
        <w:rPr>
          <w:rFonts w:ascii="Times New Roman" w:hAnsi="Times New Roman" w:cs="Times New Roman"/>
          <w:sz w:val="20"/>
          <w:szCs w:val="20"/>
          <w:lang w:bidi="ar-EG"/>
        </w:rPr>
        <w:t>or iron FAO</w:t>
      </w:r>
      <w:r w:rsidR="00DC7E83" w:rsidRPr="0044166D">
        <w:rPr>
          <w:rFonts w:ascii="Times New Roman" w:hAnsi="Times New Roman" w:cs="Times New Roman"/>
          <w:sz w:val="20"/>
          <w:szCs w:val="20"/>
        </w:rPr>
        <w:t xml:space="preserve"> (1992) set a permissible for fish that not exceed 100mg/Kg therefore there is no risk of health defects to the popular consumers of the fishes from the studied locations. With respect to copper FAO/WHO (2001) established</w:t>
      </w:r>
      <w:r w:rsidRPr="0044166D">
        <w:rPr>
          <w:rFonts w:ascii="Times New Roman" w:hAnsi="Times New Roman" w:cs="Times New Roman"/>
          <w:sz w:val="20"/>
          <w:szCs w:val="20"/>
        </w:rPr>
        <w:t xml:space="preserve"> </w:t>
      </w:r>
      <w:r w:rsidR="00DC7E83" w:rsidRPr="0044166D">
        <w:rPr>
          <w:rFonts w:ascii="Times New Roman" w:hAnsi="Times New Roman" w:cs="Times New Roman"/>
          <w:sz w:val="20"/>
          <w:szCs w:val="20"/>
        </w:rPr>
        <w:t>a limit for it in fish as 30 mg/Kg so that the concentrations of copper in these samples were below this value and regular consumption of fish with such low amounts of copper could not lead to any serious health risk.</w:t>
      </w:r>
      <w:r w:rsidR="00DC7E83" w:rsidRPr="0044166D">
        <w:rPr>
          <w:rFonts w:ascii="Times New Roman" w:hAnsi="Times New Roman" w:cs="Times New Roman"/>
          <w:sz w:val="20"/>
          <w:szCs w:val="20"/>
          <w:lang w:bidi="ar-EG"/>
        </w:rPr>
        <w:t xml:space="preserve"> Concentrations of zinc in all fish samples were below the FAO maximum guidelines of 30mg/Kg for human consumption (FAO, 1983) so the amounts of zinc in the tissues cannot threaten fish themselves as well as human who consume them.</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C</w:t>
      </w:r>
      <w:r w:rsidR="00DC7E83" w:rsidRPr="0044166D">
        <w:rPr>
          <w:rFonts w:ascii="Times New Roman" w:hAnsi="Times New Roman" w:cs="Times New Roman"/>
          <w:sz w:val="20"/>
          <w:szCs w:val="20"/>
          <w:lang w:bidi="ar-EG"/>
        </w:rPr>
        <w:t>hromium was below the maximum guideline stipulated by the United States of Food and Drug Administration of 12-13mg/Kg for human consumption (USFDA, 1993)</w:t>
      </w:r>
      <w:r w:rsidR="00F33A91" w:rsidRPr="0044166D">
        <w:rPr>
          <w:rFonts w:ascii="Times New Roman" w:hAnsi="Times New Roman" w:cs="Times New Roman"/>
          <w:sz w:val="20"/>
          <w:szCs w:val="20"/>
          <w:lang w:bidi="ar-EG"/>
        </w:rPr>
        <w:t>, t</w:t>
      </w:r>
      <w:r w:rsidR="00DC7E83" w:rsidRPr="0044166D">
        <w:rPr>
          <w:rFonts w:ascii="Times New Roman" w:hAnsi="Times New Roman" w:cs="Times New Roman"/>
          <w:sz w:val="20"/>
          <w:szCs w:val="20"/>
          <w:lang w:bidi="ar-EG"/>
        </w:rPr>
        <w:t xml:space="preserve">he achieved results also declared that manganese was only found in Nile tilapia fish samples from </w:t>
      </w:r>
      <w:proofErr w:type="spellStart"/>
      <w:r w:rsidR="00DC7E83" w:rsidRPr="0044166D">
        <w:rPr>
          <w:rFonts w:ascii="Times New Roman" w:hAnsi="Times New Roman" w:cs="Times New Roman"/>
          <w:sz w:val="20"/>
          <w:szCs w:val="20"/>
        </w:rPr>
        <w:t>Kafr-Elsheikh</w:t>
      </w:r>
      <w:proofErr w:type="spellEnd"/>
      <w:r w:rsidR="00DC7E83" w:rsidRPr="0044166D">
        <w:rPr>
          <w:rFonts w:ascii="Times New Roman" w:hAnsi="Times New Roman" w:cs="Times New Roman"/>
          <w:sz w:val="20"/>
          <w:szCs w:val="20"/>
          <w:lang w:bidi="ar-EG"/>
        </w:rPr>
        <w:t xml:space="preserve"> with mean </w:t>
      </w:r>
      <w:r w:rsidR="00DC7E83" w:rsidRPr="0044166D">
        <w:rPr>
          <w:rFonts w:ascii="Times New Roman" w:hAnsi="Times New Roman" w:cs="Times New Roman"/>
          <w:sz w:val="20"/>
          <w:szCs w:val="20"/>
        </w:rPr>
        <w:t>0.04±0.03</w:t>
      </w:r>
      <w:r w:rsidR="00DC7E83" w:rsidRPr="0044166D">
        <w:rPr>
          <w:rFonts w:ascii="Times New Roman" w:hAnsi="Times New Roman" w:cs="Times New Roman"/>
          <w:sz w:val="20"/>
          <w:szCs w:val="20"/>
          <w:lang w:bidi="ar-EG"/>
        </w:rPr>
        <w:t>mg/Kg that was below the maximum permissible limit stipulated by (WHO, 1992) of 1mg/Kg.</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B</w:t>
      </w:r>
      <w:r w:rsidR="00DC7E83" w:rsidRPr="0044166D">
        <w:rPr>
          <w:rFonts w:ascii="Times New Roman" w:hAnsi="Times New Roman" w:cs="Times New Roman"/>
          <w:sz w:val="20"/>
          <w:szCs w:val="20"/>
          <w:lang w:bidi="ar-EG"/>
        </w:rPr>
        <w:t xml:space="preserve">y comparing our results and those obtained in other studies </w:t>
      </w:r>
      <w:proofErr w:type="spellStart"/>
      <w:r w:rsidR="00DC7E83" w:rsidRPr="0044166D">
        <w:rPr>
          <w:rFonts w:ascii="Times New Roman" w:hAnsi="Times New Roman" w:cs="Times New Roman"/>
          <w:sz w:val="20"/>
          <w:szCs w:val="20"/>
          <w:lang w:bidi="ar-EG"/>
        </w:rPr>
        <w:t>Khallaf</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 (</w:t>
      </w:r>
      <w:r w:rsidR="00DC7E83" w:rsidRPr="0044166D">
        <w:rPr>
          <w:rFonts w:ascii="Times New Roman" w:hAnsi="Times New Roman" w:cs="Times New Roman"/>
          <w:sz w:val="20"/>
          <w:szCs w:val="20"/>
          <w:lang w:bidi="ar-EG"/>
        </w:rPr>
        <w:t>1998),</w:t>
      </w:r>
      <w:r w:rsidRPr="0044166D">
        <w:rPr>
          <w:rFonts w:ascii="Times New Roman" w:hAnsi="Times New Roman" w:cs="Times New Roman"/>
          <w:sz w:val="20"/>
          <w:szCs w:val="20"/>
          <w:lang w:bidi="ar-EG"/>
        </w:rPr>
        <w:t xml:space="preserve"> </w:t>
      </w:r>
      <w:proofErr w:type="spellStart"/>
      <w:r w:rsidR="00DC7E83" w:rsidRPr="0044166D">
        <w:rPr>
          <w:rFonts w:ascii="Times New Roman" w:hAnsi="Times New Roman" w:cs="Times New Roman"/>
          <w:sz w:val="20"/>
          <w:szCs w:val="20"/>
          <w:lang w:bidi="ar-EG"/>
        </w:rPr>
        <w:t>Authman</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(2013), and </w:t>
      </w:r>
      <w:proofErr w:type="spellStart"/>
      <w:r w:rsidR="00DC7E83" w:rsidRPr="0044166D">
        <w:rPr>
          <w:rFonts w:ascii="Times New Roman" w:hAnsi="Times New Roman" w:cs="Times New Roman"/>
          <w:sz w:val="20"/>
          <w:szCs w:val="20"/>
          <w:lang w:bidi="ar-EG"/>
        </w:rPr>
        <w:t>Bayomy</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(2015) recorded lead from Nile tilapia and catfish from different Egyptian locations</w:t>
      </w:r>
      <w:r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lang w:bidi="ar-EG"/>
        </w:rPr>
        <w:t>which were 0.03 mg/Kg, 0.05 mg/Kg0.02-0.03mg/Kg and 0.013-0.02mg/Kg respectively, which were lower than our findings. While, Abdel-</w:t>
      </w:r>
      <w:proofErr w:type="spellStart"/>
      <w:r w:rsidR="00DC7E83" w:rsidRPr="0044166D">
        <w:rPr>
          <w:rFonts w:ascii="Times New Roman" w:hAnsi="Times New Roman" w:cs="Times New Roman"/>
          <w:sz w:val="20"/>
          <w:szCs w:val="20"/>
          <w:lang w:bidi="ar-EG"/>
        </w:rPr>
        <w:t>Satar</w:t>
      </w:r>
      <w:proofErr w:type="spellEnd"/>
      <w:r w:rsidR="00DC7E83" w:rsidRPr="0044166D">
        <w:rPr>
          <w:rFonts w:ascii="Times New Roman" w:hAnsi="Times New Roman" w:cs="Times New Roman"/>
          <w:sz w:val="20"/>
          <w:szCs w:val="20"/>
          <w:lang w:bidi="ar-EG"/>
        </w:rPr>
        <w:t xml:space="preserve"> and </w:t>
      </w:r>
      <w:proofErr w:type="spellStart"/>
      <w:r w:rsidR="00DC7E83" w:rsidRPr="0044166D">
        <w:rPr>
          <w:rFonts w:ascii="Times New Roman" w:hAnsi="Times New Roman" w:cs="Times New Roman"/>
          <w:sz w:val="20"/>
          <w:szCs w:val="20"/>
          <w:lang w:bidi="ar-EG"/>
        </w:rPr>
        <w:t>Shehata</w:t>
      </w:r>
      <w:proofErr w:type="spellEnd"/>
      <w:r w:rsidR="00DC7E83" w:rsidRPr="0044166D">
        <w:rPr>
          <w:rFonts w:ascii="Times New Roman" w:hAnsi="Times New Roman" w:cs="Times New Roman"/>
          <w:sz w:val="20"/>
          <w:szCs w:val="20"/>
          <w:lang w:bidi="ar-EG"/>
        </w:rPr>
        <w:t xml:space="preserve"> (2000) obtained lead from </w:t>
      </w:r>
      <w:proofErr w:type="spellStart"/>
      <w:r w:rsidR="00DC7E83" w:rsidRPr="0044166D">
        <w:rPr>
          <w:rFonts w:ascii="Times New Roman" w:hAnsi="Times New Roman" w:cs="Times New Roman"/>
          <w:i/>
          <w:iCs/>
          <w:sz w:val="20"/>
          <w:szCs w:val="20"/>
          <w:lang w:bidi="ar-EG"/>
        </w:rPr>
        <w:t>Oreochromis</w:t>
      </w:r>
      <w:proofErr w:type="spellEnd"/>
      <w:r w:rsidR="00DC7E83" w:rsidRPr="0044166D">
        <w:rPr>
          <w:rFonts w:ascii="Times New Roman" w:hAnsi="Times New Roman" w:cs="Times New Roman"/>
          <w:i/>
          <w:iCs/>
          <w:sz w:val="20"/>
          <w:szCs w:val="20"/>
          <w:lang w:bidi="ar-EG"/>
        </w:rPr>
        <w:t xml:space="preserve"> </w:t>
      </w:r>
      <w:proofErr w:type="spellStart"/>
      <w:r w:rsidR="00DC7E83" w:rsidRPr="0044166D">
        <w:rPr>
          <w:rFonts w:ascii="Times New Roman" w:hAnsi="Times New Roman" w:cs="Times New Roman"/>
          <w:i/>
          <w:iCs/>
          <w:sz w:val="20"/>
          <w:szCs w:val="20"/>
          <w:lang w:bidi="ar-EG"/>
        </w:rPr>
        <w:t>niloticus</w:t>
      </w:r>
      <w:proofErr w:type="spellEnd"/>
      <w:r w:rsidR="00DC7E83" w:rsidRPr="0044166D">
        <w:rPr>
          <w:rFonts w:ascii="Times New Roman" w:hAnsi="Times New Roman" w:cs="Times New Roman"/>
          <w:sz w:val="20"/>
          <w:szCs w:val="20"/>
          <w:lang w:bidi="ar-EG"/>
        </w:rPr>
        <w:t xml:space="preserve"> from River Nile (Cairo) ranged from 1.5-3.7mg/Kg that were higher than obtained from our results. Mohamed (1993) and Ahmed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(2010) recorded cadmium in tilapia species with ranges 0.293-0.389mg/Kg and 0.96±0.15mg/Kg respectively, which were slightly near to our results on the other hand </w:t>
      </w:r>
      <w:proofErr w:type="spellStart"/>
      <w:r w:rsidR="00DC7E83" w:rsidRPr="0044166D">
        <w:rPr>
          <w:rFonts w:ascii="Times New Roman" w:hAnsi="Times New Roman" w:cs="Times New Roman"/>
          <w:sz w:val="20"/>
          <w:szCs w:val="20"/>
          <w:lang w:bidi="ar-EG"/>
        </w:rPr>
        <w:t>Abdo</w:t>
      </w:r>
      <w:proofErr w:type="spellEnd"/>
      <w:r w:rsidR="00DC7E83" w:rsidRPr="0044166D">
        <w:rPr>
          <w:rFonts w:ascii="Times New Roman" w:hAnsi="Times New Roman" w:cs="Times New Roman"/>
          <w:sz w:val="20"/>
          <w:szCs w:val="20"/>
          <w:lang w:bidi="ar-EG"/>
        </w:rPr>
        <w:t xml:space="preserve"> (2002) recorded cadmium in </w:t>
      </w:r>
      <w:proofErr w:type="spellStart"/>
      <w:r w:rsidR="00DC7E83" w:rsidRPr="0044166D">
        <w:rPr>
          <w:rFonts w:ascii="Times New Roman" w:hAnsi="Times New Roman" w:cs="Times New Roman"/>
          <w:i/>
          <w:iCs/>
          <w:sz w:val="20"/>
          <w:szCs w:val="20"/>
          <w:lang w:bidi="ar-EG"/>
        </w:rPr>
        <w:t>Oreochromis</w:t>
      </w:r>
      <w:proofErr w:type="spellEnd"/>
      <w:r w:rsidR="00DC7E83" w:rsidRPr="0044166D">
        <w:rPr>
          <w:rFonts w:ascii="Times New Roman" w:hAnsi="Times New Roman" w:cs="Times New Roman"/>
          <w:i/>
          <w:iCs/>
          <w:sz w:val="20"/>
          <w:szCs w:val="20"/>
          <w:lang w:bidi="ar-EG"/>
        </w:rPr>
        <w:t xml:space="preserve"> </w:t>
      </w:r>
      <w:proofErr w:type="spellStart"/>
      <w:r w:rsidR="00DC7E83" w:rsidRPr="0044166D">
        <w:rPr>
          <w:rFonts w:ascii="Times New Roman" w:hAnsi="Times New Roman" w:cs="Times New Roman"/>
          <w:i/>
          <w:iCs/>
          <w:sz w:val="20"/>
          <w:szCs w:val="20"/>
          <w:lang w:bidi="ar-EG"/>
        </w:rPr>
        <w:t>niloticus</w:t>
      </w:r>
      <w:proofErr w:type="spellEnd"/>
      <w:r w:rsidR="00DC7E83" w:rsidRPr="0044166D">
        <w:rPr>
          <w:rFonts w:ascii="Times New Roman" w:hAnsi="Times New Roman" w:cs="Times New Roman"/>
          <w:sz w:val="20"/>
          <w:szCs w:val="20"/>
          <w:lang w:bidi="ar-EG"/>
        </w:rPr>
        <w:t xml:space="preserve"> from Rosetta branch ranged from 1.5-4 mg/Kg which was higher if compared with our results.</w:t>
      </w:r>
      <w:r w:rsidRPr="0044166D">
        <w:rPr>
          <w:rFonts w:ascii="Times New Roman" w:hAnsi="Times New Roman" w:cs="Times New Roman"/>
          <w:sz w:val="20"/>
          <w:szCs w:val="20"/>
          <w:lang w:bidi="ar-EG"/>
        </w:rPr>
        <w:t xml:space="preserve"> </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rPr>
      </w:pPr>
      <w:r w:rsidRPr="0044166D">
        <w:rPr>
          <w:rFonts w:ascii="Times New Roman" w:hAnsi="Times New Roman" w:cs="Times New Roman"/>
          <w:sz w:val="20"/>
          <w:szCs w:val="20"/>
          <w:lang w:bidi="ar-EG"/>
        </w:rPr>
        <w:t>I</w:t>
      </w:r>
      <w:r w:rsidR="00DC7E83" w:rsidRPr="0044166D">
        <w:rPr>
          <w:rFonts w:ascii="Times New Roman" w:hAnsi="Times New Roman" w:cs="Times New Roman"/>
          <w:sz w:val="20"/>
          <w:szCs w:val="20"/>
          <w:lang w:bidi="ar-EG"/>
        </w:rPr>
        <w:t xml:space="preserve">n concern to Iron, the results compared with </w:t>
      </w:r>
      <w:proofErr w:type="spellStart"/>
      <w:r w:rsidR="00DC7E83" w:rsidRPr="0044166D">
        <w:rPr>
          <w:rFonts w:ascii="Times New Roman" w:hAnsi="Times New Roman" w:cs="Times New Roman"/>
          <w:sz w:val="20"/>
          <w:szCs w:val="20"/>
        </w:rPr>
        <w:t>Tiimub</w:t>
      </w:r>
      <w:proofErr w:type="spellEnd"/>
      <w:r w:rsidR="00DC7E83" w:rsidRPr="0044166D">
        <w:rPr>
          <w:rFonts w:ascii="Times New Roman" w:hAnsi="Times New Roman" w:cs="Times New Roman"/>
          <w:sz w:val="20"/>
          <w:szCs w:val="20"/>
        </w:rPr>
        <w:t xml:space="preserve"> and </w:t>
      </w:r>
      <w:proofErr w:type="spellStart"/>
      <w:r w:rsidR="00DC7E83" w:rsidRPr="0044166D">
        <w:rPr>
          <w:rFonts w:ascii="Times New Roman" w:hAnsi="Times New Roman" w:cs="Times New Roman"/>
          <w:sz w:val="20"/>
          <w:szCs w:val="20"/>
        </w:rPr>
        <w:t>Dzifa</w:t>
      </w:r>
      <w:proofErr w:type="spellEnd"/>
      <w:r w:rsidR="00DC7E83" w:rsidRPr="0044166D">
        <w:rPr>
          <w:rFonts w:ascii="Times New Roman" w:hAnsi="Times New Roman" w:cs="Times New Roman"/>
          <w:sz w:val="20"/>
          <w:szCs w:val="20"/>
        </w:rPr>
        <w:t xml:space="preserve"> (2013) where iron was the dominant heavy metal in the studied fish samples from both Nile tilapia and catfish caught from </w:t>
      </w:r>
      <w:proofErr w:type="spellStart"/>
      <w:r w:rsidR="00DC7E83" w:rsidRPr="0044166D">
        <w:rPr>
          <w:rFonts w:ascii="Times New Roman" w:hAnsi="Times New Roman" w:cs="Times New Roman"/>
          <w:sz w:val="20"/>
          <w:szCs w:val="20"/>
        </w:rPr>
        <w:t>Densu</w:t>
      </w:r>
      <w:proofErr w:type="spellEnd"/>
      <w:r w:rsidR="00DC7E83" w:rsidRPr="0044166D">
        <w:rPr>
          <w:rFonts w:ascii="Times New Roman" w:hAnsi="Times New Roman" w:cs="Times New Roman"/>
          <w:sz w:val="20"/>
          <w:szCs w:val="20"/>
        </w:rPr>
        <w:t xml:space="preserve"> River (Ghana) with mean 53mg/Kg for Tilapia and 44 mg/Kg for catfish that were higher than our results. Other study by El-</w:t>
      </w:r>
      <w:proofErr w:type="spellStart"/>
      <w:r w:rsidR="00DC7E83" w:rsidRPr="0044166D">
        <w:rPr>
          <w:rFonts w:ascii="Times New Roman" w:hAnsi="Times New Roman" w:cs="Times New Roman"/>
          <w:sz w:val="20"/>
          <w:szCs w:val="20"/>
        </w:rPr>
        <w:t>Bassir</w:t>
      </w:r>
      <w:proofErr w:type="spellEnd"/>
      <w:r w:rsidR="00DC7E83"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(2017) who determined iron in Nile tilapia from </w:t>
      </w:r>
      <w:proofErr w:type="spellStart"/>
      <w:r w:rsidR="00DC7E83" w:rsidRPr="0044166D">
        <w:rPr>
          <w:rFonts w:ascii="Times New Roman" w:hAnsi="Times New Roman" w:cs="Times New Roman"/>
          <w:sz w:val="20"/>
          <w:szCs w:val="20"/>
        </w:rPr>
        <w:t>Alduba</w:t>
      </w:r>
      <w:proofErr w:type="spellEnd"/>
      <w:r w:rsidR="00DC7E83" w:rsidRPr="0044166D">
        <w:rPr>
          <w:rFonts w:ascii="Times New Roman" w:hAnsi="Times New Roman" w:cs="Times New Roman"/>
          <w:sz w:val="20"/>
          <w:szCs w:val="20"/>
        </w:rPr>
        <w:t xml:space="preserve"> Seen bridge (Khartoum) with mean 0.17mg/Kg and in </w:t>
      </w:r>
      <w:proofErr w:type="spellStart"/>
      <w:r w:rsidR="00DC7E83" w:rsidRPr="0044166D">
        <w:rPr>
          <w:rFonts w:ascii="Times New Roman" w:hAnsi="Times New Roman" w:cs="Times New Roman"/>
          <w:i/>
          <w:iCs/>
          <w:sz w:val="20"/>
          <w:szCs w:val="20"/>
        </w:rPr>
        <w:t>Clarias</w:t>
      </w:r>
      <w:proofErr w:type="spellEnd"/>
      <w:r w:rsidR="00DC7E83" w:rsidRPr="0044166D">
        <w:rPr>
          <w:rFonts w:ascii="Times New Roman" w:hAnsi="Times New Roman" w:cs="Times New Roman"/>
          <w:i/>
          <w:iCs/>
          <w:sz w:val="20"/>
          <w:szCs w:val="20"/>
        </w:rPr>
        <w:t xml:space="preserve"> </w:t>
      </w:r>
      <w:proofErr w:type="spellStart"/>
      <w:r w:rsidR="00DC7E83" w:rsidRPr="0044166D">
        <w:rPr>
          <w:rFonts w:ascii="Times New Roman" w:hAnsi="Times New Roman" w:cs="Times New Roman"/>
          <w:i/>
          <w:iCs/>
          <w:sz w:val="20"/>
          <w:szCs w:val="20"/>
        </w:rPr>
        <w:t>lazera</w:t>
      </w:r>
      <w:proofErr w:type="spellEnd"/>
      <w:r w:rsidR="00DC7E83" w:rsidRPr="0044166D">
        <w:rPr>
          <w:rFonts w:ascii="Times New Roman" w:hAnsi="Times New Roman" w:cs="Times New Roman"/>
          <w:sz w:val="20"/>
          <w:szCs w:val="20"/>
        </w:rPr>
        <w:t xml:space="preserve"> 0.22mg/Kg which were lower from our results while, </w:t>
      </w:r>
      <w:proofErr w:type="spellStart"/>
      <w:r w:rsidR="00DC7E83" w:rsidRPr="0044166D">
        <w:rPr>
          <w:rFonts w:ascii="Times New Roman" w:hAnsi="Times New Roman" w:cs="Times New Roman"/>
          <w:sz w:val="20"/>
          <w:szCs w:val="20"/>
        </w:rPr>
        <w:t>Akoto</w:t>
      </w:r>
      <w:proofErr w:type="spellEnd"/>
      <w:r w:rsidR="00DC7E83" w:rsidRPr="0044166D">
        <w:rPr>
          <w:rFonts w:ascii="Times New Roman" w:hAnsi="Times New Roman" w:cs="Times New Roman"/>
          <w:sz w:val="20"/>
          <w:szCs w:val="20"/>
        </w:rPr>
        <w:t xml:space="preserve"> </w:t>
      </w:r>
      <w:r w:rsidR="00DC7E83" w:rsidRPr="0044166D">
        <w:rPr>
          <w:rFonts w:ascii="Times New Roman" w:hAnsi="Times New Roman" w:cs="Times New Roman"/>
          <w:i/>
          <w:iCs/>
          <w:sz w:val="20"/>
          <w:szCs w:val="20"/>
        </w:rPr>
        <w:t>et al.</w:t>
      </w:r>
      <w:r w:rsidR="00DC7E83" w:rsidRPr="0044166D">
        <w:rPr>
          <w:rFonts w:ascii="Times New Roman" w:hAnsi="Times New Roman" w:cs="Times New Roman"/>
          <w:sz w:val="20"/>
          <w:szCs w:val="20"/>
        </w:rPr>
        <w:t xml:space="preserve"> (2008) recorded iron in Chin tilapia from </w:t>
      </w:r>
      <w:proofErr w:type="spellStart"/>
      <w:r w:rsidR="00DC7E83" w:rsidRPr="0044166D">
        <w:rPr>
          <w:rFonts w:ascii="Times New Roman" w:hAnsi="Times New Roman" w:cs="Times New Roman"/>
          <w:sz w:val="20"/>
          <w:szCs w:val="20"/>
        </w:rPr>
        <w:t>Fosu</w:t>
      </w:r>
      <w:proofErr w:type="spellEnd"/>
      <w:r w:rsidR="00DC7E83" w:rsidRPr="0044166D">
        <w:rPr>
          <w:rFonts w:ascii="Times New Roman" w:hAnsi="Times New Roman" w:cs="Times New Roman"/>
          <w:sz w:val="20"/>
          <w:szCs w:val="20"/>
        </w:rPr>
        <w:t xml:space="preserve"> lagoon (Ghana) with a mean 9.98 mg/Kg that was nearly close to our results. </w:t>
      </w:r>
    </w:p>
    <w:p w:rsidR="00F33A91"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rPr>
        <w:lastRenderedPageBreak/>
        <w:t>C</w:t>
      </w:r>
      <w:r w:rsidR="00DC7E83" w:rsidRPr="0044166D">
        <w:rPr>
          <w:rFonts w:ascii="Times New Roman" w:hAnsi="Times New Roman" w:cs="Times New Roman"/>
          <w:sz w:val="20"/>
          <w:szCs w:val="20"/>
        </w:rPr>
        <w:t xml:space="preserve">opper </w:t>
      </w:r>
      <w:r w:rsidR="00DC7E83" w:rsidRPr="0044166D">
        <w:rPr>
          <w:rFonts w:ascii="Times New Roman" w:hAnsi="Times New Roman" w:cs="Times New Roman"/>
          <w:color w:val="000000" w:themeColor="text1"/>
          <w:sz w:val="20"/>
          <w:szCs w:val="20"/>
        </w:rPr>
        <w:t xml:space="preserve">was recorded by </w:t>
      </w:r>
      <w:proofErr w:type="spellStart"/>
      <w:r w:rsidR="00DC7E83" w:rsidRPr="0044166D">
        <w:rPr>
          <w:rFonts w:ascii="Times New Roman" w:hAnsi="Times New Roman" w:cs="Times New Roman"/>
          <w:color w:val="000000" w:themeColor="text1"/>
          <w:sz w:val="20"/>
          <w:szCs w:val="20"/>
        </w:rPr>
        <w:t>Abdulali</w:t>
      </w:r>
      <w:proofErr w:type="spellEnd"/>
      <w:r w:rsidR="00DC7E83" w:rsidRPr="0044166D">
        <w:rPr>
          <w:rFonts w:ascii="Times New Roman" w:hAnsi="Times New Roman" w:cs="Times New Roman"/>
          <w:color w:val="000000" w:themeColor="text1"/>
          <w:sz w:val="20"/>
          <w:szCs w:val="20"/>
        </w:rPr>
        <w:t xml:space="preserve"> </w:t>
      </w:r>
      <w:r w:rsidR="00DC7E83" w:rsidRPr="0044166D">
        <w:rPr>
          <w:rFonts w:ascii="Times New Roman" w:hAnsi="Times New Roman" w:cs="Times New Roman"/>
          <w:i/>
          <w:iCs/>
          <w:color w:val="000000" w:themeColor="text1"/>
          <w:sz w:val="20"/>
          <w:szCs w:val="20"/>
        </w:rPr>
        <w:t>et al.</w:t>
      </w:r>
      <w:r w:rsidR="00DC7E83" w:rsidRPr="0044166D">
        <w:rPr>
          <w:rFonts w:ascii="Times New Roman" w:hAnsi="Times New Roman" w:cs="Times New Roman"/>
          <w:color w:val="000000" w:themeColor="text1"/>
          <w:sz w:val="20"/>
          <w:szCs w:val="20"/>
        </w:rPr>
        <w:t xml:space="preserve"> (2003), </w:t>
      </w:r>
      <w:proofErr w:type="spellStart"/>
      <w:r w:rsidR="00DC7E83" w:rsidRPr="0044166D">
        <w:rPr>
          <w:rFonts w:ascii="Times New Roman" w:hAnsi="Times New Roman" w:cs="Times New Roman"/>
          <w:color w:val="000000" w:themeColor="text1"/>
          <w:sz w:val="20"/>
          <w:szCs w:val="20"/>
        </w:rPr>
        <w:t>Kah</w:t>
      </w:r>
      <w:proofErr w:type="spellEnd"/>
      <w:r w:rsidR="00DC7E83" w:rsidRPr="0044166D">
        <w:rPr>
          <w:rFonts w:ascii="Times New Roman" w:hAnsi="Times New Roman" w:cs="Times New Roman"/>
          <w:color w:val="000000" w:themeColor="text1"/>
          <w:sz w:val="20"/>
          <w:szCs w:val="20"/>
        </w:rPr>
        <w:t xml:space="preserve"> </w:t>
      </w:r>
      <w:r w:rsidR="00DC7E83" w:rsidRPr="0044166D">
        <w:rPr>
          <w:rFonts w:ascii="Times New Roman" w:hAnsi="Times New Roman" w:cs="Times New Roman"/>
          <w:i/>
          <w:iCs/>
          <w:color w:val="000000" w:themeColor="text1"/>
          <w:sz w:val="20"/>
          <w:szCs w:val="20"/>
        </w:rPr>
        <w:t>et al.</w:t>
      </w:r>
      <w:r w:rsidR="00DC7E83" w:rsidRPr="0044166D">
        <w:rPr>
          <w:rFonts w:ascii="Times New Roman" w:hAnsi="Times New Roman" w:cs="Times New Roman"/>
          <w:color w:val="000000" w:themeColor="text1"/>
          <w:sz w:val="20"/>
          <w:szCs w:val="20"/>
        </w:rPr>
        <w:t xml:space="preserve"> (2015), </w:t>
      </w:r>
      <w:proofErr w:type="spellStart"/>
      <w:r w:rsidR="00DC7E83" w:rsidRPr="0044166D">
        <w:rPr>
          <w:rFonts w:ascii="Times New Roman" w:hAnsi="Times New Roman" w:cs="Times New Roman"/>
          <w:color w:val="000000" w:themeColor="text1"/>
          <w:sz w:val="20"/>
          <w:szCs w:val="20"/>
        </w:rPr>
        <w:t>Hamed</w:t>
      </w:r>
      <w:proofErr w:type="spellEnd"/>
      <w:r w:rsidR="00DC7E83" w:rsidRPr="0044166D">
        <w:rPr>
          <w:rFonts w:ascii="Times New Roman" w:hAnsi="Times New Roman" w:cs="Times New Roman"/>
          <w:color w:val="000000" w:themeColor="text1"/>
          <w:sz w:val="20"/>
          <w:szCs w:val="20"/>
        </w:rPr>
        <w:t xml:space="preserve"> </w:t>
      </w:r>
      <w:r w:rsidR="00DC7E83" w:rsidRPr="0044166D">
        <w:rPr>
          <w:rFonts w:ascii="Times New Roman" w:hAnsi="Times New Roman" w:cs="Times New Roman"/>
          <w:i/>
          <w:iCs/>
          <w:color w:val="000000" w:themeColor="text1"/>
          <w:sz w:val="20"/>
          <w:szCs w:val="20"/>
        </w:rPr>
        <w:t xml:space="preserve">et al. </w:t>
      </w:r>
      <w:r w:rsidR="00DC7E83" w:rsidRPr="0044166D">
        <w:rPr>
          <w:rFonts w:ascii="Times New Roman" w:hAnsi="Times New Roman" w:cs="Times New Roman"/>
          <w:color w:val="000000" w:themeColor="text1"/>
          <w:sz w:val="20"/>
          <w:szCs w:val="20"/>
        </w:rPr>
        <w:t xml:space="preserve">(2015) and </w:t>
      </w:r>
      <w:proofErr w:type="spellStart"/>
      <w:r w:rsidR="00DC7E83" w:rsidRPr="0044166D">
        <w:rPr>
          <w:rFonts w:ascii="Times New Roman" w:hAnsi="Times New Roman" w:cs="Times New Roman"/>
          <w:color w:val="000000" w:themeColor="text1"/>
          <w:sz w:val="20"/>
          <w:szCs w:val="20"/>
        </w:rPr>
        <w:t>Bahroom</w:t>
      </w:r>
      <w:proofErr w:type="spellEnd"/>
      <w:r w:rsidR="00DC7E83" w:rsidRPr="0044166D">
        <w:rPr>
          <w:rFonts w:ascii="Times New Roman" w:hAnsi="Times New Roman" w:cs="Times New Roman"/>
          <w:color w:val="000000" w:themeColor="text1"/>
          <w:sz w:val="20"/>
          <w:szCs w:val="20"/>
        </w:rPr>
        <w:t xml:space="preserve"> </w:t>
      </w:r>
      <w:r w:rsidR="00DC7E83" w:rsidRPr="0044166D">
        <w:rPr>
          <w:rFonts w:ascii="Times New Roman" w:hAnsi="Times New Roman" w:cs="Times New Roman"/>
          <w:i/>
          <w:iCs/>
          <w:color w:val="000000" w:themeColor="text1"/>
          <w:sz w:val="20"/>
          <w:szCs w:val="20"/>
        </w:rPr>
        <w:t>et al.</w:t>
      </w:r>
      <w:r w:rsidR="00DC7E83" w:rsidRPr="0044166D">
        <w:rPr>
          <w:rFonts w:ascii="Times New Roman" w:hAnsi="Times New Roman" w:cs="Times New Roman"/>
          <w:color w:val="000000" w:themeColor="text1"/>
          <w:sz w:val="20"/>
          <w:szCs w:val="20"/>
        </w:rPr>
        <w:t xml:space="preserve"> (2015) from the muscle of</w:t>
      </w:r>
      <w:r w:rsidR="00DC7E83" w:rsidRPr="0044166D">
        <w:rPr>
          <w:rFonts w:ascii="Times New Roman" w:hAnsi="Times New Roman" w:cs="Times New Roman"/>
          <w:sz w:val="20"/>
          <w:szCs w:val="20"/>
        </w:rPr>
        <w:t xml:space="preserve"> Nile tilapia with mean values 1.46-1.69mg/Kg, 0.16-0.27mg/Kg, 0.045mg/Kg and 0.03±0.01mg/kg respectively that were nearly similar to our results.</w:t>
      </w:r>
      <w:r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lang w:bidi="ar-EG"/>
        </w:rPr>
        <w:t xml:space="preserve">The mean zinc concentration from fish in this study was lower than other studies including </w:t>
      </w:r>
      <w:proofErr w:type="spellStart"/>
      <w:r w:rsidR="00DC7E83" w:rsidRPr="0044166D">
        <w:rPr>
          <w:rFonts w:ascii="Times New Roman" w:hAnsi="Times New Roman" w:cs="Times New Roman"/>
          <w:sz w:val="20"/>
          <w:szCs w:val="20"/>
          <w:lang w:bidi="ar-EG"/>
        </w:rPr>
        <w:t>Abdulali</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(2003) in Langat River (20.58mg/Kg) and </w:t>
      </w:r>
      <w:proofErr w:type="spellStart"/>
      <w:r w:rsidR="00DC7E83" w:rsidRPr="0044166D">
        <w:rPr>
          <w:rFonts w:ascii="Times New Roman" w:hAnsi="Times New Roman" w:cs="Times New Roman"/>
          <w:sz w:val="20"/>
          <w:szCs w:val="20"/>
          <w:lang w:bidi="ar-EG"/>
        </w:rPr>
        <w:t>Muiruri</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(2013) in Kenya (28-49.5mg/Kg), while </w:t>
      </w:r>
      <w:proofErr w:type="spellStart"/>
      <w:r w:rsidR="00DC7E83" w:rsidRPr="0044166D">
        <w:rPr>
          <w:rFonts w:ascii="Times New Roman" w:hAnsi="Times New Roman" w:cs="Times New Roman"/>
          <w:sz w:val="20"/>
          <w:szCs w:val="20"/>
          <w:lang w:bidi="ar-EG"/>
        </w:rPr>
        <w:t>Bahroom</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(2015</w:t>
      </w:r>
      <w:r w:rsidR="00F33A91" w:rsidRPr="0044166D">
        <w:rPr>
          <w:rFonts w:ascii="Times New Roman" w:hAnsi="Times New Roman" w:cs="Times New Roman"/>
          <w:sz w:val="20"/>
          <w:szCs w:val="20"/>
          <w:lang w:bidi="ar-EG"/>
        </w:rPr>
        <w:t>) a</w:t>
      </w:r>
      <w:r w:rsidR="00DC7E83" w:rsidRPr="0044166D">
        <w:rPr>
          <w:rFonts w:ascii="Times New Roman" w:hAnsi="Times New Roman" w:cs="Times New Roman"/>
          <w:sz w:val="20"/>
          <w:szCs w:val="20"/>
          <w:lang w:bidi="ar-EG"/>
        </w:rPr>
        <w:t xml:space="preserve">nd Mohamed and </w:t>
      </w:r>
      <w:proofErr w:type="spellStart"/>
      <w:r w:rsidR="00DC7E83" w:rsidRPr="0044166D">
        <w:rPr>
          <w:rFonts w:ascii="Times New Roman" w:hAnsi="Times New Roman" w:cs="Times New Roman"/>
          <w:sz w:val="20"/>
          <w:szCs w:val="20"/>
          <w:lang w:bidi="ar-EG"/>
        </w:rPr>
        <w:t>Osman</w:t>
      </w:r>
      <w:proofErr w:type="spellEnd"/>
      <w:r w:rsidR="00DC7E83" w:rsidRPr="0044166D">
        <w:rPr>
          <w:rFonts w:ascii="Times New Roman" w:hAnsi="Times New Roman" w:cs="Times New Roman"/>
          <w:sz w:val="20"/>
          <w:szCs w:val="20"/>
          <w:lang w:bidi="ar-EG"/>
        </w:rPr>
        <w:t xml:space="preserve"> (2014) found low amounts of zinc in </w:t>
      </w:r>
      <w:proofErr w:type="spellStart"/>
      <w:r w:rsidR="00DC7E83" w:rsidRPr="0044166D">
        <w:rPr>
          <w:rFonts w:ascii="Times New Roman" w:hAnsi="Times New Roman" w:cs="Times New Roman"/>
          <w:i/>
          <w:iCs/>
          <w:sz w:val="20"/>
          <w:szCs w:val="20"/>
          <w:lang w:bidi="ar-EG"/>
        </w:rPr>
        <w:t>Oreochromis</w:t>
      </w:r>
      <w:proofErr w:type="spellEnd"/>
      <w:r w:rsidR="00DC7E83" w:rsidRPr="0044166D">
        <w:rPr>
          <w:rFonts w:ascii="Times New Roman" w:hAnsi="Times New Roman" w:cs="Times New Roman"/>
          <w:sz w:val="20"/>
          <w:szCs w:val="20"/>
          <w:lang w:bidi="ar-EG"/>
        </w:rPr>
        <w:t xml:space="preserve"> </w:t>
      </w:r>
      <w:proofErr w:type="spellStart"/>
      <w:r w:rsidR="00DC7E83" w:rsidRPr="0044166D">
        <w:rPr>
          <w:rFonts w:ascii="Times New Roman" w:hAnsi="Times New Roman" w:cs="Times New Roman"/>
          <w:i/>
          <w:iCs/>
          <w:sz w:val="20"/>
          <w:szCs w:val="20"/>
          <w:lang w:bidi="ar-EG"/>
        </w:rPr>
        <w:t>niloticus</w:t>
      </w:r>
      <w:proofErr w:type="spellEnd"/>
      <w:r w:rsidR="00DC7E83" w:rsidRPr="0044166D">
        <w:rPr>
          <w:rFonts w:ascii="Times New Roman" w:hAnsi="Times New Roman" w:cs="Times New Roman"/>
          <w:sz w:val="20"/>
          <w:szCs w:val="20"/>
          <w:lang w:bidi="ar-EG"/>
        </w:rPr>
        <w:t xml:space="preserve"> 0.43mg/Kg and 0.7mg/Kg respectively. The previous studies reported minimum concentrations of chromium as</w:t>
      </w:r>
      <w:r w:rsidRPr="0044166D">
        <w:rPr>
          <w:rFonts w:ascii="Times New Roman" w:hAnsi="Times New Roman" w:cs="Times New Roman"/>
          <w:sz w:val="20"/>
          <w:szCs w:val="20"/>
          <w:lang w:bidi="ar-EG"/>
        </w:rPr>
        <w:t xml:space="preserve"> </w:t>
      </w:r>
      <w:proofErr w:type="spellStart"/>
      <w:r w:rsidR="00DC7E83" w:rsidRPr="0044166D">
        <w:rPr>
          <w:rFonts w:ascii="Times New Roman" w:hAnsi="Times New Roman" w:cs="Times New Roman"/>
          <w:sz w:val="20"/>
          <w:szCs w:val="20"/>
          <w:lang w:bidi="ar-EG"/>
        </w:rPr>
        <w:t>Ramelow</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(1989) found it in fresh water fish species ranging from 0.15-5.5mg/Kg, </w:t>
      </w:r>
      <w:proofErr w:type="spellStart"/>
      <w:r w:rsidR="00DC7E83" w:rsidRPr="0044166D">
        <w:rPr>
          <w:rFonts w:ascii="Times New Roman" w:hAnsi="Times New Roman" w:cs="Times New Roman"/>
          <w:sz w:val="20"/>
          <w:szCs w:val="20"/>
          <w:lang w:bidi="ar-EG"/>
        </w:rPr>
        <w:t>Squadrone</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(2013) in the muscle of European catfish with mean 0.06mg/Kg and Mohamed and </w:t>
      </w:r>
      <w:proofErr w:type="spellStart"/>
      <w:r w:rsidR="00DC7E83" w:rsidRPr="0044166D">
        <w:rPr>
          <w:rFonts w:ascii="Times New Roman" w:hAnsi="Times New Roman" w:cs="Times New Roman"/>
          <w:sz w:val="20"/>
          <w:szCs w:val="20"/>
          <w:lang w:bidi="ar-EG"/>
        </w:rPr>
        <w:t>Osman</w:t>
      </w:r>
      <w:proofErr w:type="spellEnd"/>
      <w:r w:rsidR="00DC7E83" w:rsidRPr="0044166D">
        <w:rPr>
          <w:rFonts w:ascii="Times New Roman" w:hAnsi="Times New Roman" w:cs="Times New Roman"/>
          <w:sz w:val="20"/>
          <w:szCs w:val="20"/>
          <w:lang w:bidi="ar-EG"/>
        </w:rPr>
        <w:t xml:space="preserve"> (2014) in </w:t>
      </w:r>
      <w:proofErr w:type="spellStart"/>
      <w:r w:rsidR="00DC7E83" w:rsidRPr="0044166D">
        <w:rPr>
          <w:rFonts w:ascii="Times New Roman" w:hAnsi="Times New Roman" w:cs="Times New Roman"/>
          <w:i/>
          <w:iCs/>
          <w:sz w:val="20"/>
          <w:szCs w:val="20"/>
          <w:lang w:bidi="ar-EG"/>
        </w:rPr>
        <w:t>Oreochromis</w:t>
      </w:r>
      <w:proofErr w:type="spellEnd"/>
      <w:r w:rsidR="00DC7E83" w:rsidRPr="0044166D">
        <w:rPr>
          <w:rFonts w:ascii="Times New Roman" w:hAnsi="Times New Roman" w:cs="Times New Roman"/>
          <w:i/>
          <w:iCs/>
          <w:sz w:val="20"/>
          <w:szCs w:val="20"/>
          <w:lang w:bidi="ar-EG"/>
        </w:rPr>
        <w:t xml:space="preserve"> </w:t>
      </w:r>
      <w:proofErr w:type="spellStart"/>
      <w:r w:rsidR="00DC7E83" w:rsidRPr="0044166D">
        <w:rPr>
          <w:rFonts w:ascii="Times New Roman" w:hAnsi="Times New Roman" w:cs="Times New Roman"/>
          <w:i/>
          <w:iCs/>
          <w:sz w:val="20"/>
          <w:szCs w:val="20"/>
          <w:lang w:bidi="ar-EG"/>
        </w:rPr>
        <w:t>niloticus</w:t>
      </w:r>
      <w:proofErr w:type="spellEnd"/>
      <w:r w:rsidR="00DC7E83" w:rsidRPr="0044166D">
        <w:rPr>
          <w:rFonts w:ascii="Times New Roman" w:hAnsi="Times New Roman" w:cs="Times New Roman"/>
          <w:sz w:val="20"/>
          <w:szCs w:val="20"/>
          <w:lang w:bidi="ar-EG"/>
        </w:rPr>
        <w:t xml:space="preserve"> (White Nile) with mean 0.016mg/K</w:t>
      </w:r>
      <w:r w:rsidR="00F33A91" w:rsidRPr="0044166D">
        <w:rPr>
          <w:rFonts w:ascii="Times New Roman" w:hAnsi="Times New Roman" w:cs="Times New Roman"/>
          <w:sz w:val="20"/>
          <w:szCs w:val="20"/>
          <w:lang w:bidi="ar-EG"/>
        </w:rPr>
        <w:t>g.</w:t>
      </w:r>
    </w:p>
    <w:p w:rsidR="00DC7E83"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F</w:t>
      </w:r>
      <w:r w:rsidR="00DC7E83" w:rsidRPr="0044166D">
        <w:rPr>
          <w:rFonts w:ascii="Times New Roman" w:hAnsi="Times New Roman" w:cs="Times New Roman"/>
          <w:sz w:val="20"/>
          <w:szCs w:val="20"/>
          <w:lang w:bidi="ar-EG"/>
        </w:rPr>
        <w:t>or manganese the</w:t>
      </w:r>
      <w:r w:rsidR="00DC7E83" w:rsidRPr="0044166D">
        <w:rPr>
          <w:rFonts w:ascii="Times New Roman" w:hAnsi="Times New Roman" w:cs="Times New Roman"/>
          <w:color w:val="000000" w:themeColor="text1"/>
          <w:sz w:val="20"/>
          <w:szCs w:val="20"/>
          <w:lang w:bidi="ar-EG"/>
        </w:rPr>
        <w:t xml:space="preserve"> results in previous studies</w:t>
      </w:r>
      <w:r w:rsidRPr="0044166D">
        <w:rPr>
          <w:rFonts w:ascii="Times New Roman" w:hAnsi="Times New Roman" w:cs="Times New Roman"/>
          <w:color w:val="000000" w:themeColor="text1"/>
          <w:sz w:val="20"/>
          <w:szCs w:val="20"/>
          <w:lang w:bidi="ar-EG"/>
        </w:rPr>
        <w:t xml:space="preserve"> </w:t>
      </w:r>
      <w:r w:rsidR="00DC7E83" w:rsidRPr="0044166D">
        <w:rPr>
          <w:rFonts w:ascii="Times New Roman" w:hAnsi="Times New Roman" w:cs="Times New Roman"/>
          <w:color w:val="000000" w:themeColor="text1"/>
          <w:sz w:val="20"/>
          <w:szCs w:val="20"/>
          <w:lang w:bidi="ar-EG"/>
        </w:rPr>
        <w:t xml:space="preserve">were somewhat near to our obtained data at the same fish species for example </w:t>
      </w:r>
      <w:proofErr w:type="spellStart"/>
      <w:r w:rsidR="00DC7E83" w:rsidRPr="0044166D">
        <w:rPr>
          <w:rFonts w:ascii="Times New Roman" w:hAnsi="Times New Roman" w:cs="Times New Roman"/>
          <w:color w:val="000000" w:themeColor="text1"/>
          <w:sz w:val="20"/>
          <w:szCs w:val="20"/>
          <w:lang w:bidi="ar-EG"/>
        </w:rPr>
        <w:t>Bahroom</w:t>
      </w:r>
      <w:proofErr w:type="spellEnd"/>
      <w:r w:rsidR="00DC7E83" w:rsidRPr="0044166D">
        <w:rPr>
          <w:rFonts w:ascii="Times New Roman" w:hAnsi="Times New Roman" w:cs="Times New Roman"/>
          <w:color w:val="000000" w:themeColor="text1"/>
          <w:sz w:val="20"/>
          <w:szCs w:val="20"/>
          <w:lang w:bidi="ar-EG"/>
        </w:rPr>
        <w:t xml:space="preserve"> </w:t>
      </w:r>
      <w:r w:rsidR="00DC7E83" w:rsidRPr="0044166D">
        <w:rPr>
          <w:rFonts w:ascii="Times New Roman" w:hAnsi="Times New Roman" w:cs="Times New Roman"/>
          <w:i/>
          <w:iCs/>
          <w:color w:val="000000" w:themeColor="text1"/>
          <w:sz w:val="20"/>
          <w:szCs w:val="20"/>
          <w:lang w:bidi="ar-EG"/>
        </w:rPr>
        <w:t xml:space="preserve">et al. </w:t>
      </w:r>
      <w:r w:rsidR="00DC7E83" w:rsidRPr="0044166D">
        <w:rPr>
          <w:rFonts w:ascii="Times New Roman" w:hAnsi="Times New Roman" w:cs="Times New Roman"/>
          <w:color w:val="000000" w:themeColor="text1"/>
          <w:sz w:val="20"/>
          <w:szCs w:val="20"/>
          <w:lang w:bidi="ar-EG"/>
        </w:rPr>
        <w:t xml:space="preserve">(2015) did not record manganese from </w:t>
      </w:r>
      <w:proofErr w:type="spellStart"/>
      <w:r w:rsidR="00DC7E83" w:rsidRPr="0044166D">
        <w:rPr>
          <w:rFonts w:ascii="Times New Roman" w:hAnsi="Times New Roman" w:cs="Times New Roman"/>
          <w:i/>
          <w:iCs/>
          <w:color w:val="000000" w:themeColor="text1"/>
          <w:sz w:val="20"/>
          <w:szCs w:val="20"/>
          <w:lang w:bidi="ar-EG"/>
        </w:rPr>
        <w:t>Oreochromis</w:t>
      </w:r>
      <w:proofErr w:type="spellEnd"/>
      <w:r w:rsidR="00DC7E83" w:rsidRPr="0044166D">
        <w:rPr>
          <w:rFonts w:ascii="Times New Roman" w:hAnsi="Times New Roman" w:cs="Times New Roman"/>
          <w:i/>
          <w:iCs/>
          <w:color w:val="000000" w:themeColor="text1"/>
          <w:sz w:val="20"/>
          <w:szCs w:val="20"/>
          <w:lang w:bidi="ar-EG"/>
        </w:rPr>
        <w:t xml:space="preserve"> </w:t>
      </w:r>
      <w:proofErr w:type="spellStart"/>
      <w:r w:rsidR="00DC7E83" w:rsidRPr="0044166D">
        <w:rPr>
          <w:rFonts w:ascii="Times New Roman" w:hAnsi="Times New Roman" w:cs="Times New Roman"/>
          <w:i/>
          <w:iCs/>
          <w:color w:val="000000" w:themeColor="text1"/>
          <w:sz w:val="20"/>
          <w:szCs w:val="20"/>
          <w:lang w:bidi="ar-EG"/>
        </w:rPr>
        <w:t>niloticus</w:t>
      </w:r>
      <w:proofErr w:type="spellEnd"/>
      <w:r w:rsidR="00DC7E83" w:rsidRPr="0044166D">
        <w:rPr>
          <w:rFonts w:ascii="Times New Roman" w:hAnsi="Times New Roman" w:cs="Times New Roman"/>
          <w:color w:val="000000" w:themeColor="text1"/>
          <w:sz w:val="20"/>
          <w:szCs w:val="20"/>
          <w:lang w:bidi="ar-EG"/>
        </w:rPr>
        <w:t xml:space="preserve"> while </w:t>
      </w:r>
      <w:proofErr w:type="spellStart"/>
      <w:r w:rsidR="00DC7E83" w:rsidRPr="0044166D">
        <w:rPr>
          <w:rFonts w:ascii="Times New Roman" w:hAnsi="Times New Roman" w:cs="Times New Roman"/>
          <w:color w:val="000000" w:themeColor="text1"/>
          <w:sz w:val="20"/>
          <w:szCs w:val="20"/>
          <w:lang w:bidi="ar-EG"/>
        </w:rPr>
        <w:t>Ekeanyanwu</w:t>
      </w:r>
      <w:proofErr w:type="spellEnd"/>
      <w:r w:rsidR="00DC7E83" w:rsidRPr="0044166D">
        <w:rPr>
          <w:rFonts w:ascii="Times New Roman" w:hAnsi="Times New Roman" w:cs="Times New Roman"/>
          <w:color w:val="000000" w:themeColor="text1"/>
          <w:sz w:val="20"/>
          <w:szCs w:val="20"/>
          <w:lang w:bidi="ar-EG"/>
        </w:rPr>
        <w:t xml:space="preserve"> </w:t>
      </w:r>
      <w:r w:rsidR="00DC7E83" w:rsidRPr="0044166D">
        <w:rPr>
          <w:rFonts w:ascii="Times New Roman" w:hAnsi="Times New Roman" w:cs="Times New Roman"/>
          <w:i/>
          <w:iCs/>
          <w:color w:val="000000" w:themeColor="text1"/>
          <w:sz w:val="20"/>
          <w:szCs w:val="20"/>
          <w:lang w:bidi="ar-EG"/>
        </w:rPr>
        <w:t>et al</w:t>
      </w:r>
      <w:r w:rsidR="00DC7E83" w:rsidRPr="0044166D">
        <w:rPr>
          <w:rFonts w:ascii="Times New Roman" w:hAnsi="Times New Roman" w:cs="Times New Roman"/>
          <w:color w:val="000000" w:themeColor="text1"/>
          <w:sz w:val="20"/>
          <w:szCs w:val="20"/>
          <w:lang w:bidi="ar-EG"/>
        </w:rPr>
        <w:t>. (2010) found manganese in Nile tilapia with mean 1.97mg/Kg and in Catfish was 1.21mg/Kg.</w:t>
      </w:r>
    </w:p>
    <w:p w:rsidR="008F0D92" w:rsidRPr="0044166D" w:rsidRDefault="00DC7E83" w:rsidP="00F33A91">
      <w:pPr>
        <w:bidi w:val="0"/>
        <w:snapToGrid w:val="0"/>
        <w:spacing w:after="0" w:line="240" w:lineRule="auto"/>
        <w:jc w:val="both"/>
        <w:rPr>
          <w:rFonts w:ascii="Times New Roman" w:hAnsi="Times New Roman" w:cs="Times New Roman"/>
          <w:b/>
          <w:bCs/>
          <w:sz w:val="20"/>
          <w:szCs w:val="20"/>
          <w:lang w:bidi="ar-EG"/>
        </w:rPr>
      </w:pPr>
      <w:r w:rsidRPr="0044166D">
        <w:rPr>
          <w:rFonts w:ascii="Times New Roman" w:hAnsi="Times New Roman" w:cs="Times New Roman"/>
          <w:b/>
          <w:bCs/>
          <w:sz w:val="20"/>
          <w:szCs w:val="20"/>
          <w:lang w:bidi="ar-EG"/>
        </w:rPr>
        <w:t xml:space="preserve">Effect of cooking on heavy metals concentrations in Nile tilapia and Catfish </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T</w:t>
      </w:r>
      <w:r w:rsidR="00DC7E83" w:rsidRPr="0044166D">
        <w:rPr>
          <w:rFonts w:ascii="Times New Roman" w:hAnsi="Times New Roman" w:cs="Times New Roman"/>
          <w:sz w:val="20"/>
          <w:szCs w:val="20"/>
          <w:lang w:bidi="ar-EG"/>
        </w:rPr>
        <w:t>he data on the studied heavy metals concentrations in uncooked and cooked fish samples prepared with traditional methods of cooking (frying and grilling) presented in table (</w:t>
      </w:r>
      <w:r w:rsidR="00694102" w:rsidRPr="0044166D">
        <w:rPr>
          <w:rFonts w:ascii="Times New Roman" w:hAnsi="Times New Roman" w:cs="Times New Roman"/>
          <w:sz w:val="20"/>
          <w:szCs w:val="20"/>
          <w:lang w:bidi="ar-EG"/>
        </w:rPr>
        <w:t>6</w:t>
      </w:r>
      <w:r w:rsidR="00DC7E83" w:rsidRPr="0044166D">
        <w:rPr>
          <w:rFonts w:ascii="Times New Roman" w:hAnsi="Times New Roman" w:cs="Times New Roman"/>
          <w:sz w:val="20"/>
          <w:szCs w:val="20"/>
          <w:lang w:bidi="ar-EG"/>
        </w:rPr>
        <w:t>) and (</w:t>
      </w:r>
      <w:r w:rsidR="00694102" w:rsidRPr="0044166D">
        <w:rPr>
          <w:rFonts w:ascii="Times New Roman" w:hAnsi="Times New Roman" w:cs="Times New Roman"/>
          <w:sz w:val="20"/>
          <w:szCs w:val="20"/>
          <w:lang w:bidi="ar-EG"/>
        </w:rPr>
        <w:t>7</w:t>
      </w:r>
      <w:r w:rsidR="00DC7E83" w:rsidRPr="0044166D">
        <w:rPr>
          <w:rFonts w:ascii="Times New Roman" w:hAnsi="Times New Roman" w:cs="Times New Roman"/>
          <w:sz w:val="20"/>
          <w:szCs w:val="20"/>
          <w:lang w:bidi="ar-EG"/>
        </w:rPr>
        <w:t>). From the results of measurements follows that in most analyzed samples of different species the lead concentration remains significantly unchanged as lead possesses a peculiar stability obvious in its very high melting and boiling point which may render its movement away from fish flesh to surrounding cooking medium difficult (</w:t>
      </w:r>
      <w:proofErr w:type="spellStart"/>
      <w:r w:rsidR="00DC7E83" w:rsidRPr="0044166D">
        <w:rPr>
          <w:rFonts w:ascii="Times New Roman" w:hAnsi="Times New Roman" w:cs="Times New Roman"/>
          <w:sz w:val="20"/>
          <w:szCs w:val="20"/>
          <w:lang w:bidi="ar-EG"/>
        </w:rPr>
        <w:t>Gailtsopoulou</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2013). The same results were obtained by </w:t>
      </w:r>
      <w:proofErr w:type="spellStart"/>
      <w:r w:rsidR="00DC7E83" w:rsidRPr="0044166D">
        <w:rPr>
          <w:rFonts w:ascii="Times New Roman" w:hAnsi="Times New Roman" w:cs="Times New Roman"/>
          <w:sz w:val="20"/>
          <w:szCs w:val="20"/>
          <w:lang w:bidi="ar-EG"/>
        </w:rPr>
        <w:t>Ersoy</w:t>
      </w:r>
      <w:proofErr w:type="spellEnd"/>
      <w:r w:rsidR="00DC7E83" w:rsidRPr="0044166D">
        <w:rPr>
          <w:rFonts w:ascii="Times New Roman" w:hAnsi="Times New Roman" w:cs="Times New Roman"/>
          <w:sz w:val="20"/>
          <w:szCs w:val="20"/>
          <w:lang w:bidi="ar-EG"/>
        </w:rPr>
        <w:t xml:space="preserve"> (2011) that there was no significant difference in lead concentrations between raw, fried and grilled African catfish. Contradictory results was obtained by </w:t>
      </w:r>
      <w:proofErr w:type="spellStart"/>
      <w:r w:rsidR="00DC7E83" w:rsidRPr="0044166D">
        <w:rPr>
          <w:rFonts w:ascii="Times New Roman" w:hAnsi="Times New Roman" w:cs="Times New Roman"/>
          <w:sz w:val="20"/>
          <w:szCs w:val="20"/>
          <w:lang w:bidi="ar-EG"/>
        </w:rPr>
        <w:t>Perello</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(2008) who indicated that the concentrations of lead in Sardine and Tuna were higher in fried samples as compared to the raw samples. </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F</w:t>
      </w:r>
      <w:r w:rsidR="00DC7E83" w:rsidRPr="0044166D">
        <w:rPr>
          <w:rFonts w:ascii="Times New Roman" w:hAnsi="Times New Roman" w:cs="Times New Roman"/>
          <w:sz w:val="20"/>
          <w:szCs w:val="20"/>
          <w:lang w:bidi="ar-EG"/>
        </w:rPr>
        <w:t xml:space="preserve">or cadmium in Nile tilapia there is a significant difference (P˂0.05) between raw, fried and grilled samples and frying caused reduction higher than grilling this observation may be attributed to the ability of fish flesh that act as a permeable membrane most especially under the influence of heat, this permeability may result in appreciable movement of fish water and oil with heavy metals away from flesh </w:t>
      </w:r>
      <w:r w:rsidR="00DC7E83" w:rsidRPr="0044166D">
        <w:rPr>
          <w:rFonts w:ascii="Times New Roman" w:hAnsi="Times New Roman" w:cs="Times New Roman"/>
          <w:sz w:val="20"/>
          <w:szCs w:val="20"/>
          <w:lang w:bidi="ar-EG"/>
        </w:rPr>
        <w:lastRenderedPageBreak/>
        <w:t xml:space="preserve">layer into the surrounding cooking medium these in agree with </w:t>
      </w:r>
      <w:proofErr w:type="spellStart"/>
      <w:r w:rsidR="00DC7E83" w:rsidRPr="0044166D">
        <w:rPr>
          <w:rFonts w:ascii="Times New Roman" w:hAnsi="Times New Roman" w:cs="Times New Roman"/>
          <w:sz w:val="20"/>
          <w:szCs w:val="20"/>
          <w:lang w:bidi="ar-EG"/>
        </w:rPr>
        <w:t>Abowei</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(2011).</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I</w:t>
      </w:r>
      <w:r w:rsidR="00DC7E83" w:rsidRPr="0044166D">
        <w:rPr>
          <w:rFonts w:ascii="Times New Roman" w:hAnsi="Times New Roman" w:cs="Times New Roman"/>
          <w:sz w:val="20"/>
          <w:szCs w:val="20"/>
          <w:lang w:bidi="ar-EG"/>
        </w:rPr>
        <w:t>n Catfish there is a significant difference (P˂0.05) between raw, grilled and fried samples but fry and grill nearly have the same effect in aquatic species as previously mentioned by (</w:t>
      </w:r>
      <w:proofErr w:type="spellStart"/>
      <w:r w:rsidR="00DC7E83" w:rsidRPr="0044166D">
        <w:rPr>
          <w:rFonts w:ascii="Times New Roman" w:hAnsi="Times New Roman" w:cs="Times New Roman"/>
          <w:sz w:val="20"/>
          <w:szCs w:val="20"/>
          <w:lang w:bidi="ar-EG"/>
        </w:rPr>
        <w:t>Gheisari</w:t>
      </w:r>
      <w:proofErr w:type="spellEnd"/>
      <w:r w:rsidR="00DC7E83" w:rsidRPr="0044166D">
        <w:rPr>
          <w:rFonts w:ascii="Times New Roman" w:hAnsi="Times New Roman" w:cs="Times New Roman"/>
          <w:sz w:val="20"/>
          <w:szCs w:val="20"/>
          <w:lang w:bidi="ar-EG"/>
        </w:rPr>
        <w:t xml:space="preserve"> and </w:t>
      </w:r>
      <w:proofErr w:type="spellStart"/>
      <w:r w:rsidR="00DC7E83" w:rsidRPr="0044166D">
        <w:rPr>
          <w:rFonts w:ascii="Times New Roman" w:hAnsi="Times New Roman" w:cs="Times New Roman"/>
          <w:sz w:val="20"/>
          <w:szCs w:val="20"/>
          <w:lang w:bidi="ar-EG"/>
        </w:rPr>
        <w:t>Rahimi</w:t>
      </w:r>
      <w:proofErr w:type="spellEnd"/>
      <w:r w:rsidR="00DC7E83" w:rsidRPr="0044166D">
        <w:rPr>
          <w:rFonts w:ascii="Times New Roman" w:hAnsi="Times New Roman" w:cs="Times New Roman"/>
          <w:sz w:val="20"/>
          <w:szCs w:val="20"/>
          <w:lang w:bidi="ar-EG"/>
        </w:rPr>
        <w:t xml:space="preserve"> 2016) who stated the presence of many factors that can affect the final concentration of heavy metals after cooking as the initial concentration of heavy metals in the meat, the aquatic species and the type of cooking process. </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T</w:t>
      </w:r>
      <w:r w:rsidR="00DC7E83" w:rsidRPr="0044166D">
        <w:rPr>
          <w:rFonts w:ascii="Times New Roman" w:hAnsi="Times New Roman" w:cs="Times New Roman"/>
          <w:sz w:val="20"/>
          <w:szCs w:val="20"/>
          <w:lang w:bidi="ar-EG"/>
        </w:rPr>
        <w:t xml:space="preserve">here is a significant difference (P˂0.05) for iron among Nile tilapia and catfish between different cooking methods and frying has a predominant effect on its reduction than grilling this attributed to the uptake of frying oil results in complex physicochemical changes of fish composition and texture eventually affecting the distribution of iron between oil and flesh while, from the previous studies Gall </w:t>
      </w:r>
      <w:r w:rsidR="00DC7E83" w:rsidRPr="0044166D">
        <w:rPr>
          <w:rFonts w:ascii="Times New Roman" w:hAnsi="Times New Roman" w:cs="Times New Roman"/>
          <w:i/>
          <w:iCs/>
          <w:sz w:val="20"/>
          <w:szCs w:val="20"/>
          <w:lang w:bidi="ar-EG"/>
        </w:rPr>
        <w:t>et al</w:t>
      </w:r>
      <w:r w:rsidRPr="0044166D">
        <w:rPr>
          <w:rFonts w:ascii="Times New Roman" w:hAnsi="Times New Roman" w:cs="Times New Roman"/>
          <w:sz w:val="20"/>
          <w:szCs w:val="20"/>
          <w:lang w:bidi="ar-EG"/>
        </w:rPr>
        <w:t>. (</w:t>
      </w:r>
      <w:r w:rsidR="00DC7E83" w:rsidRPr="0044166D">
        <w:rPr>
          <w:rFonts w:ascii="Times New Roman" w:hAnsi="Times New Roman" w:cs="Times New Roman"/>
          <w:sz w:val="20"/>
          <w:szCs w:val="20"/>
          <w:lang w:bidi="ar-EG"/>
        </w:rPr>
        <w:t>1983)</w:t>
      </w:r>
      <w:r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lang w:bidi="ar-EG"/>
        </w:rPr>
        <w:t xml:space="preserve">didn't observe any significant change in iron content after cooking of fish fillet. Another study </w:t>
      </w:r>
      <w:proofErr w:type="spellStart"/>
      <w:r w:rsidR="00DC7E83" w:rsidRPr="0044166D">
        <w:rPr>
          <w:rFonts w:ascii="Times New Roman" w:hAnsi="Times New Roman" w:cs="Times New Roman"/>
          <w:sz w:val="20"/>
          <w:szCs w:val="20"/>
          <w:lang w:bidi="ar-EG"/>
        </w:rPr>
        <w:t>Bassey</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(2014) found different effects of processing methods on iron among different fish species as in fried </w:t>
      </w:r>
      <w:proofErr w:type="spellStart"/>
      <w:r w:rsidR="00DC7E83" w:rsidRPr="0044166D">
        <w:rPr>
          <w:rFonts w:ascii="Times New Roman" w:hAnsi="Times New Roman" w:cs="Times New Roman"/>
          <w:i/>
          <w:iCs/>
          <w:sz w:val="20"/>
          <w:szCs w:val="20"/>
          <w:lang w:bidi="ar-EG"/>
        </w:rPr>
        <w:t>P.quadrtifilis</w:t>
      </w:r>
      <w:proofErr w:type="spellEnd"/>
      <w:r w:rsidR="00DC7E83" w:rsidRPr="0044166D">
        <w:rPr>
          <w:rFonts w:ascii="Times New Roman" w:hAnsi="Times New Roman" w:cs="Times New Roman"/>
          <w:sz w:val="20"/>
          <w:szCs w:val="20"/>
          <w:lang w:bidi="ar-EG"/>
        </w:rPr>
        <w:t xml:space="preserve"> fish had the highest concentration of iron and the lowest was from the boiled one while, in </w:t>
      </w:r>
      <w:proofErr w:type="spellStart"/>
      <w:r w:rsidR="00DC7E83" w:rsidRPr="0044166D">
        <w:rPr>
          <w:rFonts w:ascii="Times New Roman" w:hAnsi="Times New Roman" w:cs="Times New Roman"/>
          <w:i/>
          <w:iCs/>
          <w:sz w:val="20"/>
          <w:szCs w:val="20"/>
          <w:lang w:bidi="ar-EG"/>
        </w:rPr>
        <w:t>C.Ngrodigitatus</w:t>
      </w:r>
      <w:proofErr w:type="spellEnd"/>
      <w:r w:rsidR="00DC7E83" w:rsidRPr="0044166D">
        <w:rPr>
          <w:rFonts w:ascii="Times New Roman" w:hAnsi="Times New Roman" w:cs="Times New Roman"/>
          <w:sz w:val="20"/>
          <w:szCs w:val="20"/>
          <w:lang w:bidi="ar-EG"/>
        </w:rPr>
        <w:t xml:space="preserve"> grilling and frying gave 34% and 37% decrease in iron concentrations respectively.</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F</w:t>
      </w:r>
      <w:r w:rsidR="00DC7E83" w:rsidRPr="0044166D">
        <w:rPr>
          <w:rFonts w:ascii="Times New Roman" w:hAnsi="Times New Roman" w:cs="Times New Roman"/>
          <w:sz w:val="20"/>
          <w:szCs w:val="20"/>
          <w:lang w:bidi="ar-EG"/>
        </w:rPr>
        <w:t xml:space="preserve">or copper there is a significant difference (P˂0.05) among Nile tilapia and catfish samples but in tilapia the effect of frying and grilling are nearly the same while, in catfish frying has a dominant effect than grilling this was contradictory with </w:t>
      </w:r>
      <w:proofErr w:type="spellStart"/>
      <w:r w:rsidR="00DC7E83" w:rsidRPr="0044166D">
        <w:rPr>
          <w:rFonts w:ascii="Times New Roman" w:hAnsi="Times New Roman" w:cs="Times New Roman"/>
          <w:sz w:val="20"/>
          <w:szCs w:val="20"/>
          <w:lang w:bidi="ar-EG"/>
        </w:rPr>
        <w:t>Gokoglu</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 xml:space="preserve">et al. </w:t>
      </w:r>
      <w:r w:rsidR="00DC7E83" w:rsidRPr="0044166D">
        <w:rPr>
          <w:rFonts w:ascii="Times New Roman" w:hAnsi="Times New Roman" w:cs="Times New Roman"/>
          <w:sz w:val="20"/>
          <w:szCs w:val="20"/>
          <w:lang w:bidi="ar-EG"/>
        </w:rPr>
        <w:t xml:space="preserve">(2004) who found elevated levels of copper after frying of Rainbow trout while, Gall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(1983) observed no significant changes in copper content after cooking of fish fillet.</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W</w:t>
      </w:r>
      <w:r w:rsidR="00DC7E83" w:rsidRPr="0044166D">
        <w:rPr>
          <w:rFonts w:ascii="Times New Roman" w:hAnsi="Times New Roman" w:cs="Times New Roman"/>
          <w:sz w:val="20"/>
          <w:szCs w:val="20"/>
          <w:lang w:bidi="ar-EG"/>
        </w:rPr>
        <w:t xml:space="preserve">ith respect to zinc and manganese there are no significant changes in their concentrations after frying and grilling among the studied fish species this may be attributed to the minimal amounts of the initial concentrations, there are contradictory results obtained for zinc </w:t>
      </w:r>
      <w:proofErr w:type="spellStart"/>
      <w:r w:rsidR="00DC7E83" w:rsidRPr="0044166D">
        <w:rPr>
          <w:rFonts w:ascii="Times New Roman" w:hAnsi="Times New Roman" w:cs="Times New Roman"/>
          <w:sz w:val="20"/>
          <w:szCs w:val="20"/>
          <w:lang w:bidi="ar-EG"/>
        </w:rPr>
        <w:t>Gokoglu</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 xml:space="preserve">et al. </w:t>
      </w:r>
      <w:r w:rsidR="00DC7E83" w:rsidRPr="0044166D">
        <w:rPr>
          <w:rFonts w:ascii="Times New Roman" w:hAnsi="Times New Roman" w:cs="Times New Roman"/>
          <w:sz w:val="20"/>
          <w:szCs w:val="20"/>
          <w:lang w:bidi="ar-EG"/>
        </w:rPr>
        <w:t>(2004) found a reducing effect for frying on zinc content among Rainbow trout.</w:t>
      </w:r>
    </w:p>
    <w:p w:rsidR="008F0D92"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T</w:t>
      </w:r>
      <w:r w:rsidR="00DC7E83" w:rsidRPr="0044166D">
        <w:rPr>
          <w:rFonts w:ascii="Times New Roman" w:hAnsi="Times New Roman" w:cs="Times New Roman"/>
          <w:sz w:val="20"/>
          <w:szCs w:val="20"/>
          <w:lang w:bidi="ar-EG"/>
        </w:rPr>
        <w:t xml:space="preserve">he decrease in chromium concentration was significant ((P˂0.05) for frying than grilling when compared with the raw one among the studied fish species while, </w:t>
      </w:r>
      <w:proofErr w:type="spellStart"/>
      <w:r w:rsidR="00DC7E83" w:rsidRPr="0044166D">
        <w:rPr>
          <w:rFonts w:ascii="Times New Roman" w:hAnsi="Times New Roman" w:cs="Times New Roman"/>
          <w:sz w:val="20"/>
          <w:szCs w:val="20"/>
          <w:lang w:bidi="ar-EG"/>
        </w:rPr>
        <w:t>Ersoy</w:t>
      </w:r>
      <w:proofErr w:type="spellEnd"/>
      <w:r w:rsidR="00DC7E83" w:rsidRPr="0044166D">
        <w:rPr>
          <w:rFonts w:ascii="Times New Roman" w:hAnsi="Times New Roman" w:cs="Times New Roman"/>
          <w:sz w:val="20"/>
          <w:szCs w:val="20"/>
          <w:lang w:bidi="ar-EG"/>
        </w:rPr>
        <w:t xml:space="preserve"> (2011) showed higher values of chromium levels after frying African catfish meat. There is a difference among the different cooking methods in decreasing the concentrations of heavy metals depends on the fish species, the initial concentration, time, temperature, cooking medium and the water and protein loss during cooking hence, heavy metals are usually bind with proteins</w:t>
      </w:r>
      <w:r w:rsidRPr="0044166D">
        <w:rPr>
          <w:rFonts w:ascii="Times New Roman" w:hAnsi="Times New Roman" w:cs="Times New Roman"/>
          <w:sz w:val="20"/>
          <w:szCs w:val="20"/>
          <w:lang w:bidi="ar-EG"/>
        </w:rPr>
        <w:t xml:space="preserve"> </w:t>
      </w:r>
      <w:r w:rsidR="00DC7E83" w:rsidRPr="0044166D">
        <w:rPr>
          <w:rFonts w:ascii="Times New Roman" w:hAnsi="Times New Roman" w:cs="Times New Roman"/>
          <w:sz w:val="20"/>
          <w:szCs w:val="20"/>
          <w:lang w:bidi="ar-EG"/>
        </w:rPr>
        <w:t xml:space="preserve">can </w:t>
      </w:r>
      <w:r w:rsidR="00DC7E83" w:rsidRPr="0044166D">
        <w:rPr>
          <w:rFonts w:ascii="Times New Roman" w:hAnsi="Times New Roman" w:cs="Times New Roman"/>
          <w:sz w:val="20"/>
          <w:szCs w:val="20"/>
          <w:lang w:bidi="ar-EG"/>
        </w:rPr>
        <w:lastRenderedPageBreak/>
        <w:t xml:space="preserve">increase or deplete elements contents in the fish (Atta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.,1997).</w:t>
      </w:r>
    </w:p>
    <w:p w:rsidR="00DC7E83" w:rsidRPr="0044166D" w:rsidRDefault="008F0D92"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F</w:t>
      </w:r>
      <w:r w:rsidR="00DC7E83" w:rsidRPr="0044166D">
        <w:rPr>
          <w:rFonts w:ascii="Times New Roman" w:hAnsi="Times New Roman" w:cs="Times New Roman"/>
          <w:sz w:val="20"/>
          <w:szCs w:val="20"/>
          <w:lang w:bidi="ar-EG"/>
        </w:rPr>
        <w:t xml:space="preserve">rying showed a more pronounced effect on heavy metals contents especially for cadmium, iron, </w:t>
      </w:r>
      <w:r w:rsidR="00DC7E83" w:rsidRPr="0044166D">
        <w:rPr>
          <w:rFonts w:ascii="Times New Roman" w:hAnsi="Times New Roman" w:cs="Times New Roman"/>
          <w:sz w:val="20"/>
          <w:szCs w:val="20"/>
          <w:lang w:bidi="ar-EG"/>
        </w:rPr>
        <w:lastRenderedPageBreak/>
        <w:t>copper and chromium</w:t>
      </w:r>
      <w:r w:rsidR="00DC7E83" w:rsidRPr="0044166D">
        <w:rPr>
          <w:rFonts w:ascii="Times New Roman" w:hAnsi="Times New Roman" w:cs="Times New Roman"/>
          <w:b/>
          <w:bCs/>
          <w:sz w:val="20"/>
          <w:szCs w:val="20"/>
          <w:lang w:bidi="ar-EG"/>
        </w:rPr>
        <w:t xml:space="preserve"> </w:t>
      </w:r>
      <w:r w:rsidR="00DC7E83" w:rsidRPr="0044166D">
        <w:rPr>
          <w:rFonts w:ascii="Times New Roman" w:hAnsi="Times New Roman" w:cs="Times New Roman"/>
          <w:sz w:val="20"/>
          <w:szCs w:val="20"/>
          <w:lang w:bidi="ar-EG"/>
        </w:rPr>
        <w:t xml:space="preserve">than grilling which may lead to a moderate decrease during process this in agree with </w:t>
      </w:r>
      <w:proofErr w:type="spellStart"/>
      <w:r w:rsidR="00DC7E83" w:rsidRPr="0044166D">
        <w:rPr>
          <w:rFonts w:ascii="Times New Roman" w:hAnsi="Times New Roman" w:cs="Times New Roman"/>
          <w:sz w:val="20"/>
          <w:szCs w:val="20"/>
          <w:lang w:bidi="ar-EG"/>
        </w:rPr>
        <w:t>Diaconescu</w:t>
      </w:r>
      <w:proofErr w:type="spellEnd"/>
      <w:r w:rsidR="00DC7E83" w:rsidRPr="0044166D">
        <w:rPr>
          <w:rFonts w:ascii="Times New Roman" w:hAnsi="Times New Roman" w:cs="Times New Roman"/>
          <w:sz w:val="20"/>
          <w:szCs w:val="20"/>
          <w:lang w:bidi="ar-EG"/>
        </w:rPr>
        <w:t xml:space="preserve"> </w:t>
      </w:r>
      <w:r w:rsidR="00DC7E83" w:rsidRPr="0044166D">
        <w:rPr>
          <w:rFonts w:ascii="Times New Roman" w:hAnsi="Times New Roman" w:cs="Times New Roman"/>
          <w:i/>
          <w:iCs/>
          <w:sz w:val="20"/>
          <w:szCs w:val="20"/>
          <w:lang w:bidi="ar-EG"/>
        </w:rPr>
        <w:t>et al.</w:t>
      </w:r>
      <w:r w:rsidR="00DC7E83" w:rsidRPr="0044166D">
        <w:rPr>
          <w:rFonts w:ascii="Times New Roman" w:hAnsi="Times New Roman" w:cs="Times New Roman"/>
          <w:sz w:val="20"/>
          <w:szCs w:val="20"/>
          <w:lang w:bidi="ar-EG"/>
        </w:rPr>
        <w:t xml:space="preserve"> (2012).</w:t>
      </w:r>
    </w:p>
    <w:p w:rsidR="00F33A91" w:rsidRPr="0044166D" w:rsidRDefault="00F33A91" w:rsidP="00F33A91">
      <w:pPr>
        <w:bidi w:val="0"/>
        <w:snapToGrid w:val="0"/>
        <w:spacing w:after="0" w:line="240" w:lineRule="auto"/>
        <w:jc w:val="center"/>
        <w:rPr>
          <w:rFonts w:ascii="Times New Roman" w:hAnsi="Times New Roman" w:cs="Times New Roman"/>
          <w:b/>
          <w:bCs/>
          <w:sz w:val="20"/>
          <w:szCs w:val="20"/>
          <w:lang w:bidi="ar-EG"/>
        </w:rPr>
        <w:sectPr w:rsidR="00F33A91" w:rsidRPr="0044166D" w:rsidSect="005B0C06">
          <w:type w:val="continuous"/>
          <w:pgSz w:w="12240" w:h="15840"/>
          <w:pgMar w:top="1440" w:right="1440" w:bottom="1440" w:left="1440" w:header="720" w:footer="720" w:gutter="0"/>
          <w:cols w:num="2" w:space="550"/>
          <w:rtlGutter/>
          <w:docGrid w:linePitch="360"/>
        </w:sectPr>
      </w:pPr>
    </w:p>
    <w:p w:rsidR="00DC7E83" w:rsidRPr="0044166D" w:rsidRDefault="00DC7E83" w:rsidP="00F33A91">
      <w:pPr>
        <w:bidi w:val="0"/>
        <w:snapToGrid w:val="0"/>
        <w:spacing w:after="0" w:line="240" w:lineRule="auto"/>
        <w:jc w:val="center"/>
        <w:rPr>
          <w:rFonts w:ascii="Times New Roman" w:hAnsi="Times New Roman" w:cs="Times New Roman"/>
          <w:b/>
          <w:bCs/>
          <w:sz w:val="20"/>
          <w:szCs w:val="20"/>
          <w:lang w:bidi="ar-EG"/>
        </w:rPr>
      </w:pPr>
    </w:p>
    <w:p w:rsidR="006968B0" w:rsidRPr="0044166D" w:rsidRDefault="006968B0" w:rsidP="00F33A91">
      <w:pPr>
        <w:bidi w:val="0"/>
        <w:snapToGrid w:val="0"/>
        <w:spacing w:after="0" w:line="240" w:lineRule="auto"/>
        <w:jc w:val="center"/>
        <w:rPr>
          <w:rFonts w:ascii="Times New Roman" w:hAnsi="Times New Roman" w:cs="Times New Roman"/>
          <w:b/>
          <w:bCs/>
          <w:sz w:val="20"/>
          <w:szCs w:val="20"/>
          <w:lang w:bidi="ar-EG"/>
        </w:rPr>
      </w:pPr>
      <w:r w:rsidRPr="0044166D">
        <w:rPr>
          <w:rFonts w:ascii="Times New Roman" w:hAnsi="Times New Roman" w:cs="Times New Roman"/>
          <w:b/>
          <w:bCs/>
          <w:sz w:val="20"/>
          <w:szCs w:val="20"/>
          <w:lang w:bidi="ar-EG"/>
        </w:rPr>
        <w:t>Table (</w:t>
      </w:r>
      <w:r w:rsidR="00694102" w:rsidRPr="0044166D">
        <w:rPr>
          <w:rFonts w:ascii="Times New Roman" w:hAnsi="Times New Roman" w:cs="Times New Roman"/>
          <w:b/>
          <w:bCs/>
          <w:sz w:val="20"/>
          <w:szCs w:val="20"/>
          <w:lang w:bidi="ar-EG"/>
        </w:rPr>
        <w:t>1</w:t>
      </w:r>
      <w:r w:rsidRPr="0044166D">
        <w:rPr>
          <w:rFonts w:ascii="Times New Roman" w:hAnsi="Times New Roman" w:cs="Times New Roman"/>
          <w:b/>
          <w:bCs/>
          <w:sz w:val="20"/>
          <w:szCs w:val="20"/>
          <w:lang w:bidi="ar-EG"/>
        </w:rPr>
        <w:t>) Mean values of bacterial counts from Nile tilapia in the three locations (CFU/g)</w:t>
      </w:r>
    </w:p>
    <w:tbl>
      <w:tblPr>
        <w:tblStyle w:val="TableGrid"/>
        <w:tblW w:w="5000" w:type="pct"/>
        <w:jc w:val="center"/>
        <w:tblCellMar>
          <w:left w:w="57" w:type="dxa"/>
          <w:right w:w="57" w:type="dxa"/>
        </w:tblCellMar>
        <w:tblLook w:val="04A0"/>
      </w:tblPr>
      <w:tblGrid>
        <w:gridCol w:w="9474"/>
      </w:tblGrid>
      <w:tr w:rsidR="00292CC6" w:rsidRPr="0044166D" w:rsidTr="008F0D92">
        <w:trPr>
          <w:jc w:val="center"/>
        </w:trPr>
        <w:tc>
          <w:tcPr>
            <w:tcW w:w="5000" w:type="pct"/>
            <w:tcBorders>
              <w:bottom w:val="nil"/>
            </w:tcBorders>
            <w:vAlign w:val="center"/>
          </w:tcPr>
          <w:tbl>
            <w:tblPr>
              <w:tblStyle w:val="TableGrid"/>
              <w:tblW w:w="8290" w:type="dxa"/>
              <w:jc w:val="center"/>
              <w:tblLook w:val="04A0"/>
            </w:tblPr>
            <w:tblGrid>
              <w:gridCol w:w="2277"/>
              <w:gridCol w:w="1708"/>
              <w:gridCol w:w="1660"/>
              <w:gridCol w:w="2645"/>
            </w:tblGrid>
            <w:tr w:rsidR="004D76DF" w:rsidRPr="0044166D" w:rsidTr="008F0D92">
              <w:trPr>
                <w:jc w:val="center"/>
              </w:trPr>
              <w:tc>
                <w:tcPr>
                  <w:tcW w:w="1374" w:type="pct"/>
                  <w:tcBorders>
                    <w:top w:val="single" w:sz="4" w:space="0" w:color="EEECE1" w:themeColor="background2"/>
                    <w:bottom w:val="single" w:sz="6" w:space="0" w:color="auto"/>
                  </w:tcBorders>
                </w:tcPr>
                <w:p w:rsidR="00292CC6" w:rsidRPr="0044166D" w:rsidRDefault="00292CC6"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Bacterial counts</w:t>
                  </w:r>
                </w:p>
              </w:tc>
              <w:tc>
                <w:tcPr>
                  <w:tcW w:w="1030" w:type="pct"/>
                  <w:tcBorders>
                    <w:bottom w:val="single" w:sz="6" w:space="0" w:color="auto"/>
                  </w:tcBorders>
                </w:tcPr>
                <w:p w:rsidR="00292CC6" w:rsidRPr="0044166D" w:rsidRDefault="00292CC6"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El-</w:t>
                  </w:r>
                  <w:proofErr w:type="spellStart"/>
                  <w:r w:rsidRPr="0044166D">
                    <w:rPr>
                      <w:rFonts w:ascii="Times New Roman" w:hAnsi="Times New Roman"/>
                      <w:b/>
                      <w:bCs/>
                      <w:sz w:val="20"/>
                      <w:lang w:bidi="ar-EG"/>
                    </w:rPr>
                    <w:t>Hawamdeyya</w:t>
                  </w:r>
                  <w:proofErr w:type="spellEnd"/>
                </w:p>
              </w:tc>
              <w:tc>
                <w:tcPr>
                  <w:tcW w:w="1001" w:type="pct"/>
                  <w:tcBorders>
                    <w:bottom w:val="single" w:sz="6" w:space="0" w:color="auto"/>
                  </w:tcBorders>
                </w:tcPr>
                <w:p w:rsidR="00292CC6" w:rsidRPr="0044166D" w:rsidRDefault="00292CC6"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El-</w:t>
                  </w:r>
                  <w:proofErr w:type="spellStart"/>
                  <w:r w:rsidRPr="0044166D">
                    <w:rPr>
                      <w:rFonts w:ascii="Times New Roman" w:hAnsi="Times New Roman"/>
                      <w:b/>
                      <w:bCs/>
                      <w:sz w:val="20"/>
                      <w:lang w:bidi="ar-EG"/>
                    </w:rPr>
                    <w:t>Marioteya</w:t>
                  </w:r>
                  <w:proofErr w:type="spellEnd"/>
                </w:p>
              </w:tc>
              <w:tc>
                <w:tcPr>
                  <w:tcW w:w="1595" w:type="pct"/>
                  <w:tcBorders>
                    <w:bottom w:val="single" w:sz="6" w:space="0" w:color="auto"/>
                  </w:tcBorders>
                </w:tcPr>
                <w:p w:rsidR="00292CC6" w:rsidRPr="0044166D" w:rsidRDefault="00292CC6" w:rsidP="00F33A91">
                  <w:pPr>
                    <w:bidi w:val="0"/>
                    <w:snapToGrid w:val="0"/>
                    <w:jc w:val="both"/>
                    <w:rPr>
                      <w:rFonts w:ascii="Times New Roman" w:hAnsi="Times New Roman"/>
                      <w:b/>
                      <w:bCs/>
                      <w:sz w:val="20"/>
                      <w:lang w:bidi="ar-EG"/>
                    </w:rPr>
                  </w:pPr>
                  <w:proofErr w:type="spellStart"/>
                  <w:r w:rsidRPr="0044166D">
                    <w:rPr>
                      <w:rFonts w:ascii="Times New Roman" w:hAnsi="Times New Roman"/>
                      <w:b/>
                      <w:bCs/>
                      <w:sz w:val="20"/>
                      <w:lang w:bidi="ar-EG"/>
                    </w:rPr>
                    <w:t>Kafr-Elsheikh</w:t>
                  </w:r>
                  <w:proofErr w:type="spellEnd"/>
                </w:p>
              </w:tc>
            </w:tr>
            <w:tr w:rsidR="004D76DF" w:rsidRPr="0044166D" w:rsidTr="008F0D92">
              <w:trPr>
                <w:jc w:val="center"/>
              </w:trPr>
              <w:tc>
                <w:tcPr>
                  <w:tcW w:w="1374" w:type="pct"/>
                  <w:tcBorders>
                    <w:top w:val="single" w:sz="6" w:space="0" w:color="auto"/>
                  </w:tcBorders>
                </w:tcPr>
                <w:p w:rsidR="00292CC6" w:rsidRPr="0044166D" w:rsidRDefault="00292CC6"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APC</w:t>
                  </w:r>
                </w:p>
              </w:tc>
              <w:tc>
                <w:tcPr>
                  <w:tcW w:w="1030" w:type="pct"/>
                  <w:tcBorders>
                    <w:top w:val="single" w:sz="6" w:space="0" w:color="auto"/>
                  </w:tcBorders>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7×10</w:t>
                  </w:r>
                  <w:r w:rsidRPr="0044166D">
                    <w:rPr>
                      <w:rFonts w:ascii="Times New Roman" w:hAnsi="Times New Roman"/>
                      <w:sz w:val="20"/>
                      <w:vertAlign w:val="superscript"/>
                    </w:rPr>
                    <w:t>3</w:t>
                  </w:r>
                  <w:r w:rsidRPr="0044166D">
                    <w:rPr>
                      <w:rFonts w:ascii="Times New Roman" w:hAnsi="Times New Roman"/>
                      <w:sz w:val="20"/>
                    </w:rPr>
                    <w:t>± 2.3×10</w:t>
                  </w:r>
                  <w:r w:rsidRPr="0044166D">
                    <w:rPr>
                      <w:rFonts w:ascii="Times New Roman" w:hAnsi="Times New Roman"/>
                      <w:sz w:val="20"/>
                      <w:vertAlign w:val="superscript"/>
                    </w:rPr>
                    <w:t>3</w:t>
                  </w:r>
                </w:p>
              </w:tc>
              <w:tc>
                <w:tcPr>
                  <w:tcW w:w="1001" w:type="pct"/>
                  <w:tcBorders>
                    <w:top w:val="single" w:sz="6" w:space="0" w:color="auto"/>
                  </w:tcBorders>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4.9×10</w:t>
                  </w:r>
                  <w:r w:rsidRPr="0044166D">
                    <w:rPr>
                      <w:rFonts w:ascii="Times New Roman" w:hAnsi="Times New Roman"/>
                      <w:sz w:val="20"/>
                      <w:vertAlign w:val="superscript"/>
                    </w:rPr>
                    <w:t>5</w:t>
                  </w:r>
                  <w:r w:rsidRPr="0044166D">
                    <w:rPr>
                      <w:rFonts w:ascii="Times New Roman" w:hAnsi="Times New Roman"/>
                      <w:sz w:val="20"/>
                    </w:rPr>
                    <w:t>±1.2×10</w:t>
                  </w:r>
                  <w:r w:rsidRPr="0044166D">
                    <w:rPr>
                      <w:rFonts w:ascii="Times New Roman" w:hAnsi="Times New Roman"/>
                      <w:sz w:val="20"/>
                      <w:vertAlign w:val="superscript"/>
                    </w:rPr>
                    <w:t>5</w:t>
                  </w:r>
                </w:p>
              </w:tc>
              <w:tc>
                <w:tcPr>
                  <w:tcW w:w="1595" w:type="pct"/>
                  <w:tcBorders>
                    <w:top w:val="single" w:sz="6" w:space="0" w:color="auto"/>
                  </w:tcBorders>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1.1×10</w:t>
                  </w:r>
                  <w:r w:rsidRPr="0044166D">
                    <w:rPr>
                      <w:rFonts w:ascii="Times New Roman" w:hAnsi="Times New Roman"/>
                      <w:sz w:val="20"/>
                      <w:vertAlign w:val="superscript"/>
                    </w:rPr>
                    <w:t>5</w:t>
                  </w:r>
                  <w:r w:rsidRPr="0044166D">
                    <w:rPr>
                      <w:rFonts w:ascii="Times New Roman" w:hAnsi="Times New Roman"/>
                      <w:sz w:val="20"/>
                    </w:rPr>
                    <w:t>±9.2×10</w:t>
                  </w:r>
                  <w:r w:rsidRPr="0044166D">
                    <w:rPr>
                      <w:rFonts w:ascii="Times New Roman" w:hAnsi="Times New Roman"/>
                      <w:sz w:val="20"/>
                      <w:vertAlign w:val="superscript"/>
                    </w:rPr>
                    <w:t>4</w:t>
                  </w:r>
                </w:p>
              </w:tc>
            </w:tr>
            <w:tr w:rsidR="004D76DF" w:rsidRPr="0044166D" w:rsidTr="008F0D92">
              <w:trPr>
                <w:jc w:val="center"/>
              </w:trPr>
              <w:tc>
                <w:tcPr>
                  <w:tcW w:w="1374" w:type="pct"/>
                </w:tcPr>
                <w:p w:rsidR="00292CC6" w:rsidRPr="0044166D" w:rsidRDefault="00292CC6" w:rsidP="00F33A91">
                  <w:pPr>
                    <w:bidi w:val="0"/>
                    <w:snapToGrid w:val="0"/>
                    <w:jc w:val="both"/>
                    <w:rPr>
                      <w:rFonts w:ascii="Times New Roman" w:hAnsi="Times New Roman"/>
                      <w:b/>
                      <w:bCs/>
                      <w:sz w:val="20"/>
                      <w:lang w:bidi="ar-EG"/>
                    </w:rPr>
                  </w:pPr>
                  <w:proofErr w:type="spellStart"/>
                  <w:r w:rsidRPr="0044166D">
                    <w:rPr>
                      <w:rFonts w:ascii="Times New Roman" w:hAnsi="Times New Roman"/>
                      <w:b/>
                      <w:bCs/>
                      <w:sz w:val="20"/>
                      <w:lang w:bidi="ar-EG"/>
                    </w:rPr>
                    <w:t>Enterobacteriacae</w:t>
                  </w:r>
                  <w:proofErr w:type="spellEnd"/>
                </w:p>
              </w:tc>
              <w:tc>
                <w:tcPr>
                  <w:tcW w:w="1030"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10</w:t>
                  </w:r>
                  <w:r w:rsidRPr="0044166D">
                    <w:rPr>
                      <w:rFonts w:ascii="Times New Roman" w:hAnsi="Times New Roman"/>
                      <w:sz w:val="20"/>
                      <w:vertAlign w:val="superscript"/>
                    </w:rPr>
                    <w:t>2</w:t>
                  </w:r>
                </w:p>
              </w:tc>
              <w:tc>
                <w:tcPr>
                  <w:tcW w:w="1001"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2.9×10</w:t>
                  </w:r>
                  <w:r w:rsidRPr="0044166D">
                    <w:rPr>
                      <w:rFonts w:ascii="Times New Roman" w:hAnsi="Times New Roman"/>
                      <w:sz w:val="20"/>
                      <w:vertAlign w:val="superscript"/>
                    </w:rPr>
                    <w:t>4</w:t>
                  </w:r>
                  <w:r w:rsidRPr="0044166D">
                    <w:rPr>
                      <w:rFonts w:ascii="Times New Roman" w:hAnsi="Times New Roman"/>
                      <w:sz w:val="20"/>
                    </w:rPr>
                    <w:t>±2.1×10</w:t>
                  </w:r>
                  <w:r w:rsidRPr="0044166D">
                    <w:rPr>
                      <w:rFonts w:ascii="Times New Roman" w:hAnsi="Times New Roman"/>
                      <w:sz w:val="20"/>
                      <w:vertAlign w:val="superscript"/>
                    </w:rPr>
                    <w:t>4</w:t>
                  </w:r>
                </w:p>
              </w:tc>
              <w:tc>
                <w:tcPr>
                  <w:tcW w:w="1595"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1.1×10</w:t>
                  </w:r>
                  <w:r w:rsidRPr="0044166D">
                    <w:rPr>
                      <w:rFonts w:ascii="Times New Roman" w:hAnsi="Times New Roman"/>
                      <w:sz w:val="20"/>
                      <w:vertAlign w:val="superscript"/>
                    </w:rPr>
                    <w:t>2</w:t>
                  </w:r>
                  <w:r w:rsidRPr="0044166D">
                    <w:rPr>
                      <w:rFonts w:ascii="Times New Roman" w:hAnsi="Times New Roman"/>
                      <w:sz w:val="20"/>
                      <w:lang w:bidi="ar-EG"/>
                    </w:rPr>
                    <w:t>±</w:t>
                  </w:r>
                  <w:r w:rsidRPr="0044166D">
                    <w:rPr>
                      <w:rFonts w:ascii="Times New Roman" w:hAnsi="Times New Roman"/>
                      <w:sz w:val="20"/>
                    </w:rPr>
                    <w:t>0.7×10</w:t>
                  </w:r>
                  <w:r w:rsidRPr="0044166D">
                    <w:rPr>
                      <w:rFonts w:ascii="Times New Roman" w:hAnsi="Times New Roman"/>
                      <w:sz w:val="20"/>
                      <w:vertAlign w:val="superscript"/>
                    </w:rPr>
                    <w:t>2</w:t>
                  </w:r>
                </w:p>
              </w:tc>
            </w:tr>
            <w:tr w:rsidR="00292CC6" w:rsidRPr="0044166D" w:rsidTr="008F0D92">
              <w:trPr>
                <w:jc w:val="center"/>
              </w:trPr>
              <w:tc>
                <w:tcPr>
                  <w:tcW w:w="1374" w:type="pct"/>
                </w:tcPr>
                <w:p w:rsidR="00292CC6" w:rsidRPr="0044166D" w:rsidRDefault="00292CC6" w:rsidP="00F33A91">
                  <w:pPr>
                    <w:bidi w:val="0"/>
                    <w:snapToGrid w:val="0"/>
                    <w:jc w:val="both"/>
                    <w:rPr>
                      <w:rFonts w:ascii="Times New Roman" w:hAnsi="Times New Roman"/>
                      <w:b/>
                      <w:bCs/>
                      <w:sz w:val="20"/>
                      <w:lang w:bidi="ar-EG"/>
                    </w:rPr>
                  </w:pPr>
                  <w:proofErr w:type="spellStart"/>
                  <w:r w:rsidRPr="0044166D">
                    <w:rPr>
                      <w:rFonts w:ascii="Times New Roman" w:hAnsi="Times New Roman"/>
                      <w:b/>
                      <w:bCs/>
                      <w:sz w:val="20"/>
                      <w:lang w:bidi="ar-EG"/>
                    </w:rPr>
                    <w:t>Coliform</w:t>
                  </w:r>
                  <w:proofErr w:type="spellEnd"/>
                  <w:r w:rsidRPr="0044166D">
                    <w:rPr>
                      <w:rFonts w:ascii="Times New Roman" w:hAnsi="Times New Roman"/>
                      <w:b/>
                      <w:bCs/>
                      <w:sz w:val="20"/>
                      <w:lang w:bidi="ar-EG"/>
                    </w:rPr>
                    <w:t xml:space="preserve"> count</w:t>
                  </w:r>
                </w:p>
              </w:tc>
              <w:tc>
                <w:tcPr>
                  <w:tcW w:w="1030"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3.15±0.3</w:t>
                  </w:r>
                </w:p>
              </w:tc>
              <w:tc>
                <w:tcPr>
                  <w:tcW w:w="1001"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1.5×10</w:t>
                  </w:r>
                  <w:r w:rsidRPr="0044166D">
                    <w:rPr>
                      <w:rFonts w:ascii="Times New Roman" w:hAnsi="Times New Roman"/>
                      <w:sz w:val="20"/>
                      <w:vertAlign w:val="superscript"/>
                    </w:rPr>
                    <w:t>2</w:t>
                  </w:r>
                  <w:r w:rsidRPr="0044166D">
                    <w:rPr>
                      <w:rFonts w:ascii="Times New Roman" w:hAnsi="Times New Roman"/>
                      <w:sz w:val="20"/>
                      <w:lang w:bidi="ar-EG"/>
                    </w:rPr>
                    <w:t>±</w:t>
                  </w:r>
                  <w:r w:rsidRPr="0044166D">
                    <w:rPr>
                      <w:rFonts w:ascii="Times New Roman" w:hAnsi="Times New Roman"/>
                      <w:sz w:val="20"/>
                    </w:rPr>
                    <w:t>44</w:t>
                  </w:r>
                </w:p>
              </w:tc>
              <w:tc>
                <w:tcPr>
                  <w:tcW w:w="1595"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94±50</w:t>
                  </w:r>
                </w:p>
              </w:tc>
            </w:tr>
            <w:tr w:rsidR="004D76DF" w:rsidRPr="0044166D" w:rsidTr="008F0D92">
              <w:trPr>
                <w:jc w:val="center"/>
              </w:trPr>
              <w:tc>
                <w:tcPr>
                  <w:tcW w:w="1374" w:type="pct"/>
                </w:tcPr>
                <w:p w:rsidR="00292CC6" w:rsidRPr="0044166D" w:rsidRDefault="00292CC6"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 xml:space="preserve">Fecal </w:t>
                  </w:r>
                  <w:proofErr w:type="spellStart"/>
                  <w:r w:rsidRPr="0044166D">
                    <w:rPr>
                      <w:rFonts w:ascii="Times New Roman" w:hAnsi="Times New Roman"/>
                      <w:b/>
                      <w:bCs/>
                      <w:sz w:val="20"/>
                      <w:lang w:bidi="ar-EG"/>
                    </w:rPr>
                    <w:t>coliform</w:t>
                  </w:r>
                  <w:proofErr w:type="spellEnd"/>
                  <w:r w:rsidRPr="0044166D">
                    <w:rPr>
                      <w:rFonts w:ascii="Times New Roman" w:hAnsi="Times New Roman"/>
                      <w:b/>
                      <w:bCs/>
                      <w:sz w:val="20"/>
                      <w:lang w:bidi="ar-EG"/>
                    </w:rPr>
                    <w:t xml:space="preserve"> count</w:t>
                  </w:r>
                </w:p>
              </w:tc>
              <w:tc>
                <w:tcPr>
                  <w:tcW w:w="1030"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3±0.17</w:t>
                  </w:r>
                </w:p>
              </w:tc>
              <w:tc>
                <w:tcPr>
                  <w:tcW w:w="1001"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1×10</w:t>
                  </w:r>
                  <w:r w:rsidRPr="0044166D">
                    <w:rPr>
                      <w:rFonts w:ascii="Times New Roman" w:hAnsi="Times New Roman"/>
                      <w:sz w:val="20"/>
                      <w:vertAlign w:val="superscript"/>
                    </w:rPr>
                    <w:t>2</w:t>
                  </w:r>
                  <w:r w:rsidRPr="0044166D">
                    <w:rPr>
                      <w:rFonts w:ascii="Times New Roman" w:hAnsi="Times New Roman"/>
                      <w:sz w:val="20"/>
                      <w:lang w:bidi="ar-EG"/>
                    </w:rPr>
                    <w:t>±</w:t>
                  </w:r>
                  <w:r w:rsidRPr="0044166D">
                    <w:rPr>
                      <w:rFonts w:ascii="Times New Roman" w:hAnsi="Times New Roman"/>
                      <w:sz w:val="20"/>
                    </w:rPr>
                    <w:t>47</w:t>
                  </w:r>
                </w:p>
              </w:tc>
              <w:tc>
                <w:tcPr>
                  <w:tcW w:w="1595"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60±27</w:t>
                  </w:r>
                </w:p>
              </w:tc>
            </w:tr>
            <w:tr w:rsidR="00292CC6" w:rsidRPr="0044166D" w:rsidTr="008F0D92">
              <w:trPr>
                <w:jc w:val="center"/>
              </w:trPr>
              <w:tc>
                <w:tcPr>
                  <w:tcW w:w="1374" w:type="pct"/>
                </w:tcPr>
                <w:p w:rsidR="00292CC6" w:rsidRPr="0044166D" w:rsidRDefault="00292CC6"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Pseudomonas count</w:t>
                  </w:r>
                </w:p>
              </w:tc>
              <w:tc>
                <w:tcPr>
                  <w:tcW w:w="1030"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1.3×10</w:t>
                  </w:r>
                  <w:r w:rsidRPr="0044166D">
                    <w:rPr>
                      <w:rFonts w:ascii="Times New Roman" w:hAnsi="Times New Roman"/>
                      <w:sz w:val="20"/>
                      <w:vertAlign w:val="superscript"/>
                    </w:rPr>
                    <w:t>2</w:t>
                  </w:r>
                  <w:r w:rsidRPr="0044166D">
                    <w:rPr>
                      <w:rFonts w:ascii="Times New Roman" w:hAnsi="Times New Roman"/>
                      <w:sz w:val="20"/>
                    </w:rPr>
                    <w:t>±0.3×10</w:t>
                  </w:r>
                  <w:r w:rsidRPr="0044166D">
                    <w:rPr>
                      <w:rFonts w:ascii="Times New Roman" w:hAnsi="Times New Roman"/>
                      <w:sz w:val="20"/>
                      <w:vertAlign w:val="superscript"/>
                    </w:rPr>
                    <w:t>2</w:t>
                  </w:r>
                </w:p>
              </w:tc>
              <w:tc>
                <w:tcPr>
                  <w:tcW w:w="1001"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3.7×10</w:t>
                  </w:r>
                  <w:r w:rsidRPr="0044166D">
                    <w:rPr>
                      <w:rFonts w:ascii="Times New Roman" w:hAnsi="Times New Roman"/>
                      <w:sz w:val="20"/>
                      <w:vertAlign w:val="superscript"/>
                    </w:rPr>
                    <w:t>2</w:t>
                  </w:r>
                  <w:r w:rsidRPr="0044166D">
                    <w:rPr>
                      <w:rFonts w:ascii="Times New Roman" w:hAnsi="Times New Roman"/>
                      <w:sz w:val="20"/>
                    </w:rPr>
                    <w:t>±1.3×10</w:t>
                  </w:r>
                  <w:r w:rsidRPr="0044166D">
                    <w:rPr>
                      <w:rFonts w:ascii="Times New Roman" w:hAnsi="Times New Roman"/>
                      <w:sz w:val="20"/>
                      <w:vertAlign w:val="superscript"/>
                    </w:rPr>
                    <w:t>2</w:t>
                  </w:r>
                </w:p>
              </w:tc>
              <w:tc>
                <w:tcPr>
                  <w:tcW w:w="1595" w:type="pct"/>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5.6×10</w:t>
                  </w:r>
                  <w:r w:rsidRPr="0044166D">
                    <w:rPr>
                      <w:rFonts w:ascii="Times New Roman" w:hAnsi="Times New Roman"/>
                      <w:sz w:val="20"/>
                      <w:vertAlign w:val="superscript"/>
                    </w:rPr>
                    <w:t>2</w:t>
                  </w:r>
                  <w:r w:rsidRPr="0044166D">
                    <w:rPr>
                      <w:rFonts w:ascii="Times New Roman" w:hAnsi="Times New Roman"/>
                      <w:sz w:val="20"/>
                    </w:rPr>
                    <w:t>±0.5×10</w:t>
                  </w:r>
                  <w:r w:rsidRPr="0044166D">
                    <w:rPr>
                      <w:rFonts w:ascii="Times New Roman" w:hAnsi="Times New Roman"/>
                      <w:sz w:val="20"/>
                      <w:vertAlign w:val="superscript"/>
                    </w:rPr>
                    <w:t>2</w:t>
                  </w:r>
                </w:p>
              </w:tc>
            </w:tr>
            <w:tr w:rsidR="004D76DF" w:rsidRPr="0044166D" w:rsidTr="008F0D92">
              <w:trPr>
                <w:jc w:val="center"/>
              </w:trPr>
              <w:tc>
                <w:tcPr>
                  <w:tcW w:w="1374" w:type="pct"/>
                  <w:tcBorders>
                    <w:bottom w:val="single" w:sz="6" w:space="0" w:color="auto"/>
                  </w:tcBorders>
                </w:tcPr>
                <w:p w:rsidR="00292CC6" w:rsidRPr="0044166D" w:rsidRDefault="00292CC6"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Staphylococcus count</w:t>
                  </w:r>
                </w:p>
              </w:tc>
              <w:tc>
                <w:tcPr>
                  <w:tcW w:w="1030" w:type="pct"/>
                  <w:tcBorders>
                    <w:bottom w:val="single" w:sz="6" w:space="0" w:color="auto"/>
                  </w:tcBorders>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1.5×10</w:t>
                  </w:r>
                  <w:r w:rsidRPr="0044166D">
                    <w:rPr>
                      <w:rFonts w:ascii="Times New Roman" w:hAnsi="Times New Roman"/>
                      <w:sz w:val="20"/>
                      <w:vertAlign w:val="superscript"/>
                    </w:rPr>
                    <w:t>2</w:t>
                  </w:r>
                  <w:r w:rsidRPr="0044166D">
                    <w:rPr>
                      <w:rFonts w:ascii="Times New Roman" w:hAnsi="Times New Roman"/>
                      <w:sz w:val="20"/>
                    </w:rPr>
                    <w:t>±0.3×10</w:t>
                  </w:r>
                  <w:r w:rsidRPr="0044166D">
                    <w:rPr>
                      <w:rFonts w:ascii="Times New Roman" w:hAnsi="Times New Roman"/>
                      <w:sz w:val="20"/>
                      <w:vertAlign w:val="superscript"/>
                    </w:rPr>
                    <w:t>2</w:t>
                  </w:r>
                </w:p>
              </w:tc>
              <w:tc>
                <w:tcPr>
                  <w:tcW w:w="1001" w:type="pct"/>
                  <w:tcBorders>
                    <w:bottom w:val="single" w:sz="6" w:space="0" w:color="auto"/>
                  </w:tcBorders>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6.5×10</w:t>
                  </w:r>
                  <w:r w:rsidRPr="0044166D">
                    <w:rPr>
                      <w:rFonts w:ascii="Times New Roman" w:hAnsi="Times New Roman"/>
                      <w:sz w:val="20"/>
                      <w:vertAlign w:val="superscript"/>
                    </w:rPr>
                    <w:t>2</w:t>
                  </w:r>
                  <w:r w:rsidRPr="0044166D">
                    <w:rPr>
                      <w:rFonts w:ascii="Times New Roman" w:hAnsi="Times New Roman"/>
                      <w:sz w:val="20"/>
                    </w:rPr>
                    <w:t>±3×10</w:t>
                  </w:r>
                  <w:r w:rsidRPr="0044166D">
                    <w:rPr>
                      <w:rFonts w:ascii="Times New Roman" w:hAnsi="Times New Roman"/>
                      <w:sz w:val="20"/>
                      <w:vertAlign w:val="superscript"/>
                    </w:rPr>
                    <w:t>2</w:t>
                  </w:r>
                </w:p>
              </w:tc>
              <w:tc>
                <w:tcPr>
                  <w:tcW w:w="1595" w:type="pct"/>
                  <w:tcBorders>
                    <w:bottom w:val="single" w:sz="6" w:space="0" w:color="auto"/>
                  </w:tcBorders>
                </w:tcPr>
                <w:p w:rsidR="00292CC6" w:rsidRPr="0044166D" w:rsidRDefault="00292CC6" w:rsidP="00F33A91">
                  <w:pPr>
                    <w:bidi w:val="0"/>
                    <w:snapToGrid w:val="0"/>
                    <w:jc w:val="both"/>
                    <w:rPr>
                      <w:rFonts w:ascii="Times New Roman" w:hAnsi="Times New Roman"/>
                      <w:sz w:val="20"/>
                      <w:lang w:bidi="ar-EG"/>
                    </w:rPr>
                  </w:pPr>
                  <w:r w:rsidRPr="0044166D">
                    <w:rPr>
                      <w:rFonts w:ascii="Times New Roman" w:hAnsi="Times New Roman"/>
                      <w:sz w:val="20"/>
                    </w:rPr>
                    <w:t>1.4×10</w:t>
                  </w:r>
                  <w:r w:rsidRPr="0044166D">
                    <w:rPr>
                      <w:rFonts w:ascii="Times New Roman" w:hAnsi="Times New Roman"/>
                      <w:sz w:val="20"/>
                      <w:vertAlign w:val="superscript"/>
                    </w:rPr>
                    <w:t>3</w:t>
                  </w:r>
                  <w:r w:rsidRPr="0044166D">
                    <w:rPr>
                      <w:rFonts w:ascii="Times New Roman" w:hAnsi="Times New Roman"/>
                      <w:sz w:val="20"/>
                    </w:rPr>
                    <w:t>±9×10</w:t>
                  </w:r>
                  <w:r w:rsidRPr="0044166D">
                    <w:rPr>
                      <w:rFonts w:ascii="Times New Roman" w:hAnsi="Times New Roman"/>
                      <w:sz w:val="20"/>
                      <w:vertAlign w:val="superscript"/>
                    </w:rPr>
                    <w:t>2</w:t>
                  </w:r>
                </w:p>
              </w:tc>
            </w:tr>
          </w:tbl>
          <w:p w:rsidR="00292CC6" w:rsidRPr="0044166D" w:rsidRDefault="00292CC6" w:rsidP="00F33A91">
            <w:pPr>
              <w:bidi w:val="0"/>
              <w:snapToGrid w:val="0"/>
              <w:jc w:val="both"/>
              <w:rPr>
                <w:rFonts w:ascii="Times New Roman" w:hAnsi="Times New Roman"/>
                <w:b/>
                <w:bCs/>
                <w:sz w:val="20"/>
                <w:lang w:bidi="ar-EG"/>
              </w:rPr>
            </w:pPr>
          </w:p>
        </w:tc>
      </w:tr>
    </w:tbl>
    <w:p w:rsidR="00F33A91" w:rsidRPr="0044166D" w:rsidRDefault="00F33A91" w:rsidP="00F33A91">
      <w:pPr>
        <w:bidi w:val="0"/>
        <w:snapToGrid w:val="0"/>
        <w:spacing w:after="0" w:line="240" w:lineRule="auto"/>
        <w:jc w:val="both"/>
        <w:rPr>
          <w:rFonts w:ascii="Times New Roman" w:hAnsi="Times New Roman" w:cs="Times New Roman"/>
          <w:b/>
          <w:bCs/>
          <w:sz w:val="20"/>
          <w:szCs w:val="20"/>
          <w:lang w:eastAsia="zh-CN" w:bidi="ar-EG"/>
        </w:rPr>
      </w:pPr>
    </w:p>
    <w:p w:rsidR="001A16D0" w:rsidRPr="0044166D" w:rsidRDefault="001A16D0" w:rsidP="00F33A91">
      <w:pPr>
        <w:bidi w:val="0"/>
        <w:snapToGrid w:val="0"/>
        <w:spacing w:after="0" w:line="240" w:lineRule="auto"/>
        <w:jc w:val="center"/>
        <w:rPr>
          <w:rFonts w:ascii="Times New Roman" w:hAnsi="Times New Roman" w:cs="Times New Roman"/>
          <w:b/>
          <w:bCs/>
          <w:sz w:val="20"/>
          <w:szCs w:val="20"/>
          <w:lang w:bidi="ar-EG"/>
        </w:rPr>
      </w:pPr>
      <w:r w:rsidRPr="0044166D">
        <w:rPr>
          <w:rFonts w:ascii="Times New Roman" w:hAnsi="Times New Roman" w:cs="Times New Roman"/>
          <w:b/>
          <w:bCs/>
          <w:sz w:val="20"/>
          <w:szCs w:val="20"/>
          <w:lang w:bidi="ar-EG"/>
        </w:rPr>
        <w:t>Table (</w:t>
      </w:r>
      <w:r w:rsidR="00694102" w:rsidRPr="0044166D">
        <w:rPr>
          <w:rFonts w:ascii="Times New Roman" w:hAnsi="Times New Roman" w:cs="Times New Roman"/>
          <w:b/>
          <w:bCs/>
          <w:sz w:val="20"/>
          <w:szCs w:val="20"/>
          <w:lang w:bidi="ar-EG"/>
        </w:rPr>
        <w:t>2</w:t>
      </w:r>
      <w:r w:rsidRPr="0044166D">
        <w:rPr>
          <w:rFonts w:ascii="Times New Roman" w:hAnsi="Times New Roman" w:cs="Times New Roman"/>
          <w:b/>
          <w:bCs/>
          <w:sz w:val="20"/>
          <w:szCs w:val="20"/>
          <w:lang w:bidi="ar-EG"/>
        </w:rPr>
        <w:t>) mean values of bacterial counts from catfish in the three locations (CFU/g)</w:t>
      </w:r>
    </w:p>
    <w:tbl>
      <w:tblPr>
        <w:tblStyle w:val="TableGrid"/>
        <w:tblW w:w="5000" w:type="pct"/>
        <w:jc w:val="center"/>
        <w:tblCellMar>
          <w:left w:w="57" w:type="dxa"/>
          <w:right w:w="57" w:type="dxa"/>
        </w:tblCellMar>
        <w:tblLook w:val="04A0"/>
      </w:tblPr>
      <w:tblGrid>
        <w:gridCol w:w="2825"/>
        <w:gridCol w:w="2223"/>
        <w:gridCol w:w="2213"/>
        <w:gridCol w:w="2213"/>
      </w:tblGrid>
      <w:tr w:rsidR="001A16D0" w:rsidRPr="0044166D" w:rsidTr="008F0D92">
        <w:trPr>
          <w:jc w:val="center"/>
        </w:trPr>
        <w:tc>
          <w:tcPr>
            <w:tcW w:w="1491" w:type="pct"/>
            <w:tcBorders>
              <w:bottom w:val="single" w:sz="6" w:space="0" w:color="auto"/>
            </w:tcBorders>
            <w:vAlign w:val="center"/>
          </w:tcPr>
          <w:p w:rsidR="001A16D0" w:rsidRPr="0044166D" w:rsidRDefault="001A16D0"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Bacterial counts</w:t>
            </w:r>
          </w:p>
        </w:tc>
        <w:tc>
          <w:tcPr>
            <w:tcW w:w="1173" w:type="pct"/>
            <w:tcBorders>
              <w:bottom w:val="single" w:sz="6" w:space="0" w:color="auto"/>
            </w:tcBorders>
            <w:vAlign w:val="center"/>
          </w:tcPr>
          <w:p w:rsidR="001A16D0" w:rsidRPr="0044166D" w:rsidRDefault="001A16D0"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El-</w:t>
            </w:r>
            <w:proofErr w:type="spellStart"/>
            <w:r w:rsidRPr="0044166D">
              <w:rPr>
                <w:rFonts w:ascii="Times New Roman" w:hAnsi="Times New Roman"/>
                <w:b/>
                <w:bCs/>
                <w:sz w:val="20"/>
                <w:lang w:bidi="ar-EG"/>
              </w:rPr>
              <w:t>Hawamdeyya</w:t>
            </w:r>
            <w:proofErr w:type="spellEnd"/>
          </w:p>
        </w:tc>
        <w:tc>
          <w:tcPr>
            <w:tcW w:w="1168" w:type="pct"/>
            <w:tcBorders>
              <w:bottom w:val="single" w:sz="6" w:space="0" w:color="auto"/>
            </w:tcBorders>
            <w:vAlign w:val="center"/>
          </w:tcPr>
          <w:p w:rsidR="001A16D0" w:rsidRPr="0044166D" w:rsidRDefault="001A16D0"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El-</w:t>
            </w:r>
            <w:proofErr w:type="spellStart"/>
            <w:r w:rsidRPr="0044166D">
              <w:rPr>
                <w:rFonts w:ascii="Times New Roman" w:hAnsi="Times New Roman"/>
                <w:b/>
                <w:bCs/>
                <w:sz w:val="20"/>
                <w:lang w:bidi="ar-EG"/>
              </w:rPr>
              <w:t>Marioteya</w:t>
            </w:r>
            <w:proofErr w:type="spellEnd"/>
          </w:p>
        </w:tc>
        <w:tc>
          <w:tcPr>
            <w:tcW w:w="1168" w:type="pct"/>
            <w:tcBorders>
              <w:bottom w:val="single" w:sz="6" w:space="0" w:color="auto"/>
            </w:tcBorders>
            <w:vAlign w:val="center"/>
          </w:tcPr>
          <w:p w:rsidR="001A16D0" w:rsidRPr="0044166D" w:rsidRDefault="001A16D0" w:rsidP="00F33A91">
            <w:pPr>
              <w:bidi w:val="0"/>
              <w:snapToGrid w:val="0"/>
              <w:jc w:val="both"/>
              <w:rPr>
                <w:rFonts w:ascii="Times New Roman" w:hAnsi="Times New Roman"/>
                <w:b/>
                <w:bCs/>
                <w:sz w:val="20"/>
                <w:lang w:bidi="ar-EG"/>
              </w:rPr>
            </w:pPr>
            <w:proofErr w:type="spellStart"/>
            <w:r w:rsidRPr="0044166D">
              <w:rPr>
                <w:rFonts w:ascii="Times New Roman" w:hAnsi="Times New Roman"/>
                <w:b/>
                <w:bCs/>
                <w:sz w:val="20"/>
                <w:lang w:bidi="ar-EG"/>
              </w:rPr>
              <w:t>Kafr-Elsheikh</w:t>
            </w:r>
            <w:proofErr w:type="spellEnd"/>
          </w:p>
        </w:tc>
      </w:tr>
      <w:tr w:rsidR="001A16D0" w:rsidRPr="0044166D" w:rsidTr="008F0D92">
        <w:trPr>
          <w:jc w:val="center"/>
        </w:trPr>
        <w:tc>
          <w:tcPr>
            <w:tcW w:w="1491" w:type="pct"/>
            <w:tcBorders>
              <w:top w:val="single" w:sz="6" w:space="0" w:color="auto"/>
            </w:tcBorders>
            <w:vAlign w:val="center"/>
          </w:tcPr>
          <w:p w:rsidR="001A16D0" w:rsidRPr="0044166D" w:rsidRDefault="001A16D0"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APC</w:t>
            </w:r>
          </w:p>
        </w:tc>
        <w:tc>
          <w:tcPr>
            <w:tcW w:w="1173" w:type="pct"/>
            <w:tcBorders>
              <w:top w:val="single" w:sz="6" w:space="0" w:color="auto"/>
            </w:tcBorders>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1.2×10</w:t>
            </w:r>
            <w:r w:rsidRPr="0044166D">
              <w:rPr>
                <w:rFonts w:ascii="Times New Roman" w:hAnsi="Times New Roman"/>
                <w:sz w:val="20"/>
                <w:vertAlign w:val="superscript"/>
              </w:rPr>
              <w:t>5</w:t>
            </w:r>
            <w:r w:rsidRPr="0044166D">
              <w:rPr>
                <w:rFonts w:ascii="Times New Roman" w:hAnsi="Times New Roman"/>
                <w:sz w:val="20"/>
              </w:rPr>
              <w:t>± 6×10</w:t>
            </w:r>
            <w:r w:rsidRPr="0044166D">
              <w:rPr>
                <w:rFonts w:ascii="Times New Roman" w:hAnsi="Times New Roman"/>
                <w:sz w:val="20"/>
                <w:vertAlign w:val="superscript"/>
              </w:rPr>
              <w:t>3</w:t>
            </w:r>
          </w:p>
        </w:tc>
        <w:tc>
          <w:tcPr>
            <w:tcW w:w="1168" w:type="pct"/>
            <w:tcBorders>
              <w:top w:val="single" w:sz="6" w:space="0" w:color="auto"/>
            </w:tcBorders>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7×10</w:t>
            </w:r>
            <w:r w:rsidRPr="0044166D">
              <w:rPr>
                <w:rFonts w:ascii="Times New Roman" w:hAnsi="Times New Roman"/>
                <w:sz w:val="20"/>
                <w:vertAlign w:val="superscript"/>
              </w:rPr>
              <w:t>5</w:t>
            </w:r>
            <w:r w:rsidRPr="0044166D">
              <w:rPr>
                <w:rFonts w:ascii="Times New Roman" w:hAnsi="Times New Roman"/>
                <w:sz w:val="20"/>
              </w:rPr>
              <w:t>± 6.6×10</w:t>
            </w:r>
            <w:r w:rsidRPr="0044166D">
              <w:rPr>
                <w:rFonts w:ascii="Times New Roman" w:hAnsi="Times New Roman"/>
                <w:sz w:val="20"/>
                <w:vertAlign w:val="superscript"/>
              </w:rPr>
              <w:t>5</w:t>
            </w:r>
          </w:p>
        </w:tc>
        <w:tc>
          <w:tcPr>
            <w:tcW w:w="1168" w:type="pct"/>
            <w:tcBorders>
              <w:top w:val="single" w:sz="6" w:space="0" w:color="auto"/>
            </w:tcBorders>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2.3×10</w:t>
            </w:r>
            <w:r w:rsidRPr="0044166D">
              <w:rPr>
                <w:rFonts w:ascii="Times New Roman" w:hAnsi="Times New Roman"/>
                <w:sz w:val="20"/>
                <w:vertAlign w:val="superscript"/>
              </w:rPr>
              <w:t>5</w:t>
            </w:r>
            <w:r w:rsidRPr="0044166D">
              <w:rPr>
                <w:rFonts w:ascii="Times New Roman" w:hAnsi="Times New Roman"/>
                <w:sz w:val="20"/>
              </w:rPr>
              <w:t>± 1.6×10</w:t>
            </w:r>
            <w:r w:rsidRPr="0044166D">
              <w:rPr>
                <w:rFonts w:ascii="Times New Roman" w:hAnsi="Times New Roman"/>
                <w:sz w:val="20"/>
                <w:vertAlign w:val="superscript"/>
              </w:rPr>
              <w:t>5</w:t>
            </w:r>
          </w:p>
        </w:tc>
      </w:tr>
      <w:tr w:rsidR="001A16D0" w:rsidRPr="0044166D" w:rsidTr="008F0D92">
        <w:trPr>
          <w:jc w:val="center"/>
        </w:trPr>
        <w:tc>
          <w:tcPr>
            <w:tcW w:w="1491" w:type="pct"/>
            <w:vAlign w:val="center"/>
          </w:tcPr>
          <w:p w:rsidR="001A16D0" w:rsidRPr="0044166D" w:rsidRDefault="001A16D0" w:rsidP="00F33A91">
            <w:pPr>
              <w:bidi w:val="0"/>
              <w:snapToGrid w:val="0"/>
              <w:jc w:val="both"/>
              <w:rPr>
                <w:rFonts w:ascii="Times New Roman" w:hAnsi="Times New Roman"/>
                <w:b/>
                <w:bCs/>
                <w:sz w:val="20"/>
                <w:lang w:bidi="ar-EG"/>
              </w:rPr>
            </w:pPr>
            <w:proofErr w:type="spellStart"/>
            <w:r w:rsidRPr="0044166D">
              <w:rPr>
                <w:rFonts w:ascii="Times New Roman" w:hAnsi="Times New Roman"/>
                <w:b/>
                <w:bCs/>
                <w:sz w:val="20"/>
                <w:lang w:bidi="ar-EG"/>
              </w:rPr>
              <w:t>Enterobacteriacae</w:t>
            </w:r>
            <w:proofErr w:type="spellEnd"/>
          </w:p>
        </w:tc>
        <w:tc>
          <w:tcPr>
            <w:tcW w:w="1173"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1.9×10</w:t>
            </w:r>
            <w:r w:rsidRPr="0044166D">
              <w:rPr>
                <w:rFonts w:ascii="Times New Roman" w:hAnsi="Times New Roman"/>
                <w:sz w:val="20"/>
                <w:vertAlign w:val="superscript"/>
              </w:rPr>
              <w:t>2</w:t>
            </w:r>
            <w:r w:rsidRPr="0044166D">
              <w:rPr>
                <w:rFonts w:ascii="Times New Roman" w:hAnsi="Times New Roman"/>
                <w:sz w:val="20"/>
              </w:rPr>
              <w:t>± 0.5×10</w:t>
            </w:r>
            <w:r w:rsidRPr="0044166D">
              <w:rPr>
                <w:rFonts w:ascii="Times New Roman" w:hAnsi="Times New Roman"/>
                <w:sz w:val="20"/>
                <w:vertAlign w:val="superscript"/>
              </w:rPr>
              <w:t>2</w:t>
            </w:r>
          </w:p>
        </w:tc>
        <w:tc>
          <w:tcPr>
            <w:tcW w:w="1168"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5×10</w:t>
            </w:r>
            <w:r w:rsidRPr="0044166D">
              <w:rPr>
                <w:rFonts w:ascii="Times New Roman" w:hAnsi="Times New Roman"/>
                <w:sz w:val="20"/>
                <w:vertAlign w:val="superscript"/>
              </w:rPr>
              <w:t>4</w:t>
            </w:r>
            <w:r w:rsidRPr="0044166D">
              <w:rPr>
                <w:rFonts w:ascii="Times New Roman" w:hAnsi="Times New Roman"/>
                <w:sz w:val="20"/>
              </w:rPr>
              <w:t>± 4.6×10</w:t>
            </w:r>
            <w:r w:rsidRPr="0044166D">
              <w:rPr>
                <w:rFonts w:ascii="Times New Roman" w:hAnsi="Times New Roman"/>
                <w:sz w:val="20"/>
                <w:vertAlign w:val="superscript"/>
              </w:rPr>
              <w:t>2</w:t>
            </w:r>
          </w:p>
        </w:tc>
        <w:tc>
          <w:tcPr>
            <w:tcW w:w="1168"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1.3×10</w:t>
            </w:r>
            <w:r w:rsidRPr="0044166D">
              <w:rPr>
                <w:rFonts w:ascii="Times New Roman" w:hAnsi="Times New Roman"/>
                <w:sz w:val="20"/>
                <w:vertAlign w:val="superscript"/>
              </w:rPr>
              <w:t>3</w:t>
            </w:r>
            <w:r w:rsidRPr="0044166D">
              <w:rPr>
                <w:rFonts w:ascii="Times New Roman" w:hAnsi="Times New Roman"/>
                <w:sz w:val="20"/>
              </w:rPr>
              <w:t>± 3.8×10</w:t>
            </w:r>
            <w:r w:rsidRPr="0044166D">
              <w:rPr>
                <w:rFonts w:ascii="Times New Roman" w:hAnsi="Times New Roman"/>
                <w:sz w:val="20"/>
                <w:vertAlign w:val="superscript"/>
              </w:rPr>
              <w:t>2</w:t>
            </w:r>
          </w:p>
        </w:tc>
      </w:tr>
      <w:tr w:rsidR="001A16D0" w:rsidRPr="0044166D" w:rsidTr="008F0D92">
        <w:trPr>
          <w:jc w:val="center"/>
        </w:trPr>
        <w:tc>
          <w:tcPr>
            <w:tcW w:w="1491" w:type="pct"/>
            <w:vAlign w:val="center"/>
          </w:tcPr>
          <w:p w:rsidR="001A16D0" w:rsidRPr="0044166D" w:rsidRDefault="001A16D0" w:rsidP="00F33A91">
            <w:pPr>
              <w:bidi w:val="0"/>
              <w:snapToGrid w:val="0"/>
              <w:jc w:val="both"/>
              <w:rPr>
                <w:rFonts w:ascii="Times New Roman" w:hAnsi="Times New Roman"/>
                <w:b/>
                <w:bCs/>
                <w:sz w:val="20"/>
                <w:lang w:bidi="ar-EG"/>
              </w:rPr>
            </w:pPr>
            <w:proofErr w:type="spellStart"/>
            <w:r w:rsidRPr="0044166D">
              <w:rPr>
                <w:rFonts w:ascii="Times New Roman" w:hAnsi="Times New Roman"/>
                <w:b/>
                <w:bCs/>
                <w:sz w:val="20"/>
                <w:lang w:bidi="ar-EG"/>
              </w:rPr>
              <w:t>Coliform</w:t>
            </w:r>
            <w:proofErr w:type="spellEnd"/>
            <w:r w:rsidRPr="0044166D">
              <w:rPr>
                <w:rFonts w:ascii="Times New Roman" w:hAnsi="Times New Roman"/>
                <w:b/>
                <w:bCs/>
                <w:sz w:val="20"/>
                <w:lang w:bidi="ar-EG"/>
              </w:rPr>
              <w:t xml:space="preserve"> count</w:t>
            </w:r>
          </w:p>
        </w:tc>
        <w:tc>
          <w:tcPr>
            <w:tcW w:w="1173"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lang w:bidi="ar-EG"/>
              </w:rPr>
              <w:t>18.5±0.31</w:t>
            </w:r>
          </w:p>
        </w:tc>
        <w:tc>
          <w:tcPr>
            <w:tcW w:w="1168"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7.2×10</w:t>
            </w:r>
            <w:r w:rsidRPr="0044166D">
              <w:rPr>
                <w:rFonts w:ascii="Times New Roman" w:hAnsi="Times New Roman"/>
                <w:sz w:val="20"/>
                <w:vertAlign w:val="superscript"/>
              </w:rPr>
              <w:t>2</w:t>
            </w:r>
            <w:r w:rsidRPr="0044166D">
              <w:rPr>
                <w:rFonts w:ascii="Times New Roman" w:hAnsi="Times New Roman"/>
                <w:sz w:val="20"/>
              </w:rPr>
              <w:t>± 2.9×10</w:t>
            </w:r>
            <w:r w:rsidRPr="0044166D">
              <w:rPr>
                <w:rFonts w:ascii="Times New Roman" w:hAnsi="Times New Roman"/>
                <w:sz w:val="20"/>
                <w:vertAlign w:val="superscript"/>
              </w:rPr>
              <w:t>2</w:t>
            </w:r>
          </w:p>
        </w:tc>
        <w:tc>
          <w:tcPr>
            <w:tcW w:w="1168"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1.9×10</w:t>
            </w:r>
            <w:r w:rsidRPr="0044166D">
              <w:rPr>
                <w:rFonts w:ascii="Times New Roman" w:hAnsi="Times New Roman"/>
                <w:sz w:val="20"/>
                <w:vertAlign w:val="superscript"/>
              </w:rPr>
              <w:t>2</w:t>
            </w:r>
            <w:r w:rsidRPr="0044166D">
              <w:rPr>
                <w:rFonts w:ascii="Times New Roman" w:hAnsi="Times New Roman"/>
                <w:sz w:val="20"/>
              </w:rPr>
              <w:t>± 20</w:t>
            </w:r>
          </w:p>
        </w:tc>
      </w:tr>
      <w:tr w:rsidR="001A16D0" w:rsidRPr="0044166D" w:rsidTr="008F0D92">
        <w:trPr>
          <w:jc w:val="center"/>
        </w:trPr>
        <w:tc>
          <w:tcPr>
            <w:tcW w:w="1491" w:type="pct"/>
            <w:vAlign w:val="center"/>
          </w:tcPr>
          <w:p w:rsidR="001A16D0" w:rsidRPr="0044166D" w:rsidRDefault="001A16D0"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 xml:space="preserve">Fecal </w:t>
            </w:r>
            <w:proofErr w:type="spellStart"/>
            <w:r w:rsidRPr="0044166D">
              <w:rPr>
                <w:rFonts w:ascii="Times New Roman" w:hAnsi="Times New Roman"/>
                <w:b/>
                <w:bCs/>
                <w:sz w:val="20"/>
                <w:lang w:bidi="ar-EG"/>
              </w:rPr>
              <w:t>coliform</w:t>
            </w:r>
            <w:proofErr w:type="spellEnd"/>
            <w:r w:rsidRPr="0044166D">
              <w:rPr>
                <w:rFonts w:ascii="Times New Roman" w:hAnsi="Times New Roman"/>
                <w:b/>
                <w:bCs/>
                <w:sz w:val="20"/>
                <w:lang w:bidi="ar-EG"/>
              </w:rPr>
              <w:t xml:space="preserve"> count</w:t>
            </w:r>
          </w:p>
        </w:tc>
        <w:tc>
          <w:tcPr>
            <w:tcW w:w="1173"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lang w:bidi="ar-EG"/>
              </w:rPr>
              <w:t>3.5±2.5</w:t>
            </w:r>
          </w:p>
        </w:tc>
        <w:tc>
          <w:tcPr>
            <w:tcW w:w="1168"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5.9×10</w:t>
            </w:r>
            <w:r w:rsidRPr="0044166D">
              <w:rPr>
                <w:rFonts w:ascii="Times New Roman" w:hAnsi="Times New Roman"/>
                <w:sz w:val="20"/>
                <w:vertAlign w:val="superscript"/>
              </w:rPr>
              <w:t>2</w:t>
            </w:r>
            <w:r w:rsidRPr="0044166D">
              <w:rPr>
                <w:rFonts w:ascii="Times New Roman" w:hAnsi="Times New Roman"/>
                <w:sz w:val="20"/>
                <w:lang w:bidi="ar-EG"/>
              </w:rPr>
              <w:t>±</w:t>
            </w:r>
            <w:r w:rsidRPr="0044166D">
              <w:rPr>
                <w:rFonts w:ascii="Times New Roman" w:hAnsi="Times New Roman"/>
                <w:sz w:val="20"/>
              </w:rPr>
              <w:t>2.9×10</w:t>
            </w:r>
            <w:r w:rsidRPr="0044166D">
              <w:rPr>
                <w:rFonts w:ascii="Times New Roman" w:hAnsi="Times New Roman"/>
                <w:sz w:val="20"/>
                <w:vertAlign w:val="superscript"/>
              </w:rPr>
              <w:t>2</w:t>
            </w:r>
          </w:p>
        </w:tc>
        <w:tc>
          <w:tcPr>
            <w:tcW w:w="1168"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1.3×10</w:t>
            </w:r>
            <w:r w:rsidRPr="0044166D">
              <w:rPr>
                <w:rFonts w:ascii="Times New Roman" w:hAnsi="Times New Roman"/>
                <w:sz w:val="20"/>
                <w:vertAlign w:val="superscript"/>
              </w:rPr>
              <w:t>2</w:t>
            </w:r>
            <w:r w:rsidRPr="0044166D">
              <w:rPr>
                <w:rFonts w:ascii="Times New Roman" w:hAnsi="Times New Roman"/>
                <w:sz w:val="20"/>
                <w:lang w:bidi="ar-EG"/>
              </w:rPr>
              <w:t>±53</w:t>
            </w:r>
          </w:p>
        </w:tc>
      </w:tr>
      <w:tr w:rsidR="001A16D0" w:rsidRPr="0044166D" w:rsidTr="008F0D92">
        <w:trPr>
          <w:jc w:val="center"/>
        </w:trPr>
        <w:tc>
          <w:tcPr>
            <w:tcW w:w="1491" w:type="pct"/>
            <w:vAlign w:val="center"/>
          </w:tcPr>
          <w:p w:rsidR="001A16D0" w:rsidRPr="0044166D" w:rsidRDefault="001A16D0"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Pseudomonas count</w:t>
            </w:r>
          </w:p>
        </w:tc>
        <w:tc>
          <w:tcPr>
            <w:tcW w:w="1173"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2×10</w:t>
            </w:r>
            <w:r w:rsidRPr="0044166D">
              <w:rPr>
                <w:rFonts w:ascii="Times New Roman" w:hAnsi="Times New Roman"/>
                <w:sz w:val="20"/>
                <w:vertAlign w:val="superscript"/>
              </w:rPr>
              <w:t>2</w:t>
            </w:r>
            <w:r w:rsidRPr="0044166D">
              <w:rPr>
                <w:rFonts w:ascii="Times New Roman" w:hAnsi="Times New Roman"/>
                <w:sz w:val="20"/>
                <w:lang w:bidi="ar-EG"/>
              </w:rPr>
              <w:t xml:space="preserve">± </w:t>
            </w:r>
            <w:r w:rsidRPr="0044166D">
              <w:rPr>
                <w:rFonts w:ascii="Times New Roman" w:hAnsi="Times New Roman"/>
                <w:sz w:val="20"/>
              </w:rPr>
              <w:t>0.5×10</w:t>
            </w:r>
            <w:r w:rsidRPr="0044166D">
              <w:rPr>
                <w:rFonts w:ascii="Times New Roman" w:hAnsi="Times New Roman"/>
                <w:sz w:val="20"/>
                <w:vertAlign w:val="superscript"/>
              </w:rPr>
              <w:t>2</w:t>
            </w:r>
          </w:p>
        </w:tc>
        <w:tc>
          <w:tcPr>
            <w:tcW w:w="1168"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2.9×10</w:t>
            </w:r>
            <w:r w:rsidRPr="0044166D">
              <w:rPr>
                <w:rFonts w:ascii="Times New Roman" w:hAnsi="Times New Roman"/>
                <w:sz w:val="20"/>
                <w:vertAlign w:val="superscript"/>
              </w:rPr>
              <w:t>2</w:t>
            </w:r>
            <w:r w:rsidRPr="0044166D">
              <w:rPr>
                <w:rFonts w:ascii="Times New Roman" w:hAnsi="Times New Roman"/>
                <w:sz w:val="20"/>
                <w:lang w:bidi="ar-EG"/>
              </w:rPr>
              <w:t xml:space="preserve">± </w:t>
            </w:r>
            <w:r w:rsidRPr="0044166D">
              <w:rPr>
                <w:rFonts w:ascii="Times New Roman" w:hAnsi="Times New Roman"/>
                <w:sz w:val="20"/>
              </w:rPr>
              <w:t>1.1×10</w:t>
            </w:r>
            <w:r w:rsidRPr="0044166D">
              <w:rPr>
                <w:rFonts w:ascii="Times New Roman" w:hAnsi="Times New Roman"/>
                <w:sz w:val="20"/>
                <w:vertAlign w:val="superscript"/>
              </w:rPr>
              <w:t>2</w:t>
            </w:r>
          </w:p>
        </w:tc>
        <w:tc>
          <w:tcPr>
            <w:tcW w:w="1168" w:type="pct"/>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6.3×10</w:t>
            </w:r>
            <w:r w:rsidRPr="0044166D">
              <w:rPr>
                <w:rFonts w:ascii="Times New Roman" w:hAnsi="Times New Roman"/>
                <w:sz w:val="20"/>
                <w:vertAlign w:val="superscript"/>
              </w:rPr>
              <w:t>3</w:t>
            </w:r>
            <w:r w:rsidRPr="0044166D">
              <w:rPr>
                <w:rFonts w:ascii="Times New Roman" w:hAnsi="Times New Roman"/>
                <w:sz w:val="20"/>
                <w:lang w:bidi="ar-EG"/>
              </w:rPr>
              <w:t xml:space="preserve">± </w:t>
            </w:r>
            <w:r w:rsidRPr="0044166D">
              <w:rPr>
                <w:rFonts w:ascii="Times New Roman" w:hAnsi="Times New Roman"/>
                <w:sz w:val="20"/>
              </w:rPr>
              <w:t>1.2×10</w:t>
            </w:r>
            <w:r w:rsidRPr="0044166D">
              <w:rPr>
                <w:rFonts w:ascii="Times New Roman" w:hAnsi="Times New Roman"/>
                <w:sz w:val="20"/>
                <w:vertAlign w:val="superscript"/>
              </w:rPr>
              <w:t>3</w:t>
            </w:r>
          </w:p>
        </w:tc>
      </w:tr>
      <w:tr w:rsidR="001A16D0" w:rsidRPr="0044166D" w:rsidTr="008F0D92">
        <w:trPr>
          <w:jc w:val="center"/>
        </w:trPr>
        <w:tc>
          <w:tcPr>
            <w:tcW w:w="1491" w:type="pct"/>
            <w:tcBorders>
              <w:bottom w:val="single" w:sz="6" w:space="0" w:color="auto"/>
            </w:tcBorders>
            <w:vAlign w:val="center"/>
          </w:tcPr>
          <w:p w:rsidR="001A16D0" w:rsidRPr="0044166D" w:rsidRDefault="001A16D0" w:rsidP="00F33A91">
            <w:pPr>
              <w:bidi w:val="0"/>
              <w:snapToGrid w:val="0"/>
              <w:jc w:val="both"/>
              <w:rPr>
                <w:rFonts w:ascii="Times New Roman" w:hAnsi="Times New Roman"/>
                <w:b/>
                <w:bCs/>
                <w:sz w:val="20"/>
                <w:lang w:bidi="ar-EG"/>
              </w:rPr>
            </w:pPr>
            <w:r w:rsidRPr="0044166D">
              <w:rPr>
                <w:rFonts w:ascii="Times New Roman" w:hAnsi="Times New Roman"/>
                <w:b/>
                <w:bCs/>
                <w:sz w:val="20"/>
                <w:lang w:bidi="ar-EG"/>
              </w:rPr>
              <w:t>Staphylococcus count</w:t>
            </w:r>
          </w:p>
        </w:tc>
        <w:tc>
          <w:tcPr>
            <w:tcW w:w="1173" w:type="pct"/>
            <w:tcBorders>
              <w:bottom w:val="single" w:sz="6" w:space="0" w:color="auto"/>
            </w:tcBorders>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6×10</w:t>
            </w:r>
            <w:r w:rsidRPr="0044166D">
              <w:rPr>
                <w:rFonts w:ascii="Times New Roman" w:hAnsi="Times New Roman"/>
                <w:sz w:val="20"/>
                <w:vertAlign w:val="superscript"/>
              </w:rPr>
              <w:t>2</w:t>
            </w:r>
            <w:r w:rsidRPr="0044166D">
              <w:rPr>
                <w:rFonts w:ascii="Times New Roman" w:hAnsi="Times New Roman"/>
                <w:sz w:val="20"/>
                <w:lang w:bidi="ar-EG"/>
              </w:rPr>
              <w:t xml:space="preserve">± </w:t>
            </w:r>
            <w:r w:rsidRPr="0044166D">
              <w:rPr>
                <w:rFonts w:ascii="Times New Roman" w:hAnsi="Times New Roman"/>
                <w:sz w:val="20"/>
              </w:rPr>
              <w:t>4×10</w:t>
            </w:r>
            <w:r w:rsidRPr="0044166D">
              <w:rPr>
                <w:rFonts w:ascii="Times New Roman" w:hAnsi="Times New Roman"/>
                <w:sz w:val="20"/>
                <w:vertAlign w:val="superscript"/>
              </w:rPr>
              <w:t>2</w:t>
            </w:r>
          </w:p>
        </w:tc>
        <w:tc>
          <w:tcPr>
            <w:tcW w:w="1168" w:type="pct"/>
            <w:tcBorders>
              <w:bottom w:val="single" w:sz="6" w:space="0" w:color="auto"/>
            </w:tcBorders>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6.5×10</w:t>
            </w:r>
            <w:r w:rsidRPr="0044166D">
              <w:rPr>
                <w:rFonts w:ascii="Times New Roman" w:hAnsi="Times New Roman"/>
                <w:sz w:val="20"/>
                <w:vertAlign w:val="superscript"/>
              </w:rPr>
              <w:t>2</w:t>
            </w:r>
            <w:r w:rsidRPr="0044166D">
              <w:rPr>
                <w:rFonts w:ascii="Times New Roman" w:hAnsi="Times New Roman"/>
                <w:sz w:val="20"/>
                <w:lang w:bidi="ar-EG"/>
              </w:rPr>
              <w:t xml:space="preserve">± </w:t>
            </w:r>
            <w:r w:rsidRPr="0044166D">
              <w:rPr>
                <w:rFonts w:ascii="Times New Roman" w:hAnsi="Times New Roman"/>
                <w:sz w:val="20"/>
              </w:rPr>
              <w:t>2.4×10</w:t>
            </w:r>
            <w:r w:rsidRPr="0044166D">
              <w:rPr>
                <w:rFonts w:ascii="Times New Roman" w:hAnsi="Times New Roman"/>
                <w:sz w:val="20"/>
                <w:vertAlign w:val="superscript"/>
              </w:rPr>
              <w:t>2</w:t>
            </w:r>
          </w:p>
        </w:tc>
        <w:tc>
          <w:tcPr>
            <w:tcW w:w="1168" w:type="pct"/>
            <w:tcBorders>
              <w:bottom w:val="single" w:sz="6" w:space="0" w:color="auto"/>
            </w:tcBorders>
            <w:vAlign w:val="center"/>
          </w:tcPr>
          <w:p w:rsidR="001A16D0" w:rsidRPr="0044166D" w:rsidRDefault="001A16D0" w:rsidP="00F33A91">
            <w:pPr>
              <w:bidi w:val="0"/>
              <w:snapToGrid w:val="0"/>
              <w:jc w:val="both"/>
              <w:rPr>
                <w:rFonts w:ascii="Times New Roman" w:hAnsi="Times New Roman"/>
                <w:sz w:val="20"/>
                <w:lang w:bidi="ar-EG"/>
              </w:rPr>
            </w:pPr>
            <w:r w:rsidRPr="0044166D">
              <w:rPr>
                <w:rFonts w:ascii="Times New Roman" w:hAnsi="Times New Roman"/>
                <w:sz w:val="20"/>
              </w:rPr>
              <w:t>1.5×10</w:t>
            </w:r>
            <w:r w:rsidRPr="0044166D">
              <w:rPr>
                <w:rFonts w:ascii="Times New Roman" w:hAnsi="Times New Roman"/>
                <w:sz w:val="20"/>
                <w:vertAlign w:val="superscript"/>
              </w:rPr>
              <w:t>3</w:t>
            </w:r>
            <w:r w:rsidRPr="0044166D">
              <w:rPr>
                <w:rFonts w:ascii="Times New Roman" w:hAnsi="Times New Roman"/>
                <w:sz w:val="20"/>
                <w:lang w:bidi="ar-EG"/>
              </w:rPr>
              <w:t xml:space="preserve">± </w:t>
            </w:r>
            <w:r w:rsidRPr="0044166D">
              <w:rPr>
                <w:rFonts w:ascii="Times New Roman" w:hAnsi="Times New Roman"/>
                <w:sz w:val="20"/>
              </w:rPr>
              <w:t>8.5×10</w:t>
            </w:r>
            <w:r w:rsidRPr="0044166D">
              <w:rPr>
                <w:rFonts w:ascii="Times New Roman" w:hAnsi="Times New Roman"/>
                <w:sz w:val="20"/>
                <w:vertAlign w:val="superscript"/>
              </w:rPr>
              <w:t>2</w:t>
            </w:r>
          </w:p>
        </w:tc>
      </w:tr>
    </w:tbl>
    <w:p w:rsidR="004D76DF" w:rsidRPr="0044166D" w:rsidRDefault="004D76DF" w:rsidP="00F33A91">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p>
    <w:p w:rsidR="006968B0" w:rsidRPr="0044166D" w:rsidRDefault="00C238E9" w:rsidP="00F33A91">
      <w:pPr>
        <w:autoSpaceDE w:val="0"/>
        <w:autoSpaceDN w:val="0"/>
        <w:bidi w:val="0"/>
        <w:adjustRightInd w:val="0"/>
        <w:snapToGrid w:val="0"/>
        <w:spacing w:after="0" w:line="240" w:lineRule="auto"/>
        <w:jc w:val="center"/>
        <w:rPr>
          <w:rFonts w:ascii="Times New Roman" w:hAnsi="Times New Roman" w:cs="Times New Roman"/>
          <w:sz w:val="20"/>
          <w:szCs w:val="20"/>
          <w:lang w:bidi="ar-EG"/>
        </w:rPr>
      </w:pPr>
      <w:r w:rsidRPr="0044166D">
        <w:rPr>
          <w:rFonts w:ascii="Times New Roman" w:hAnsi="Times New Roman" w:cs="Times New Roman"/>
          <w:noProof/>
          <w:sz w:val="20"/>
          <w:szCs w:val="20"/>
          <w:lang w:eastAsia="zh-CN"/>
        </w:rPr>
        <w:drawing>
          <wp:inline distT="0" distB="0" distL="0" distR="0">
            <wp:extent cx="4211044" cy="203232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16994" cy="2035198"/>
                    </a:xfrm>
                    <a:prstGeom prst="rect">
                      <a:avLst/>
                    </a:prstGeom>
                    <a:noFill/>
                    <a:ln w="9525">
                      <a:noFill/>
                      <a:miter lim="800000"/>
                      <a:headEnd/>
                      <a:tailEnd/>
                    </a:ln>
                  </pic:spPr>
                </pic:pic>
              </a:graphicData>
            </a:graphic>
          </wp:inline>
        </w:drawing>
      </w:r>
    </w:p>
    <w:p w:rsidR="00AC5503" w:rsidRPr="0044166D" w:rsidRDefault="004D76DF" w:rsidP="00F33A91">
      <w:pPr>
        <w:bidi w:val="0"/>
        <w:snapToGrid w:val="0"/>
        <w:spacing w:after="0" w:line="240" w:lineRule="auto"/>
        <w:jc w:val="both"/>
        <w:rPr>
          <w:rFonts w:ascii="Times New Roman" w:hAnsi="Times New Roman" w:cs="Times New Roman"/>
          <w:b/>
          <w:bCs/>
          <w:sz w:val="20"/>
          <w:szCs w:val="20"/>
          <w:lang w:bidi="ar-EG"/>
        </w:rPr>
      </w:pPr>
      <w:r w:rsidRPr="0044166D">
        <w:rPr>
          <w:rFonts w:ascii="Times New Roman" w:hAnsi="Times New Roman" w:cs="Times New Roman"/>
          <w:b/>
          <w:bCs/>
          <w:sz w:val="20"/>
          <w:szCs w:val="20"/>
          <w:lang w:bidi="ar-EG"/>
        </w:rPr>
        <w:t>Fig (</w:t>
      </w:r>
      <w:r w:rsidR="00694102" w:rsidRPr="0044166D">
        <w:rPr>
          <w:rFonts w:ascii="Times New Roman" w:hAnsi="Times New Roman" w:cs="Times New Roman"/>
          <w:b/>
          <w:bCs/>
          <w:sz w:val="20"/>
          <w:szCs w:val="20"/>
          <w:lang w:bidi="ar-EG"/>
        </w:rPr>
        <w:t>1</w:t>
      </w:r>
      <w:r w:rsidRPr="0044166D">
        <w:rPr>
          <w:rFonts w:ascii="Times New Roman" w:hAnsi="Times New Roman" w:cs="Times New Roman"/>
          <w:b/>
          <w:bCs/>
          <w:sz w:val="20"/>
          <w:szCs w:val="20"/>
          <w:lang w:bidi="ar-EG"/>
        </w:rPr>
        <w:t xml:space="preserve">) Mean values of bacterial counts from Nile tilapia and catfish in the different </w:t>
      </w:r>
      <w:r w:rsidR="00C238E9" w:rsidRPr="0044166D">
        <w:rPr>
          <w:rFonts w:ascii="Times New Roman" w:hAnsi="Times New Roman" w:cs="Times New Roman"/>
          <w:b/>
          <w:bCs/>
          <w:sz w:val="20"/>
          <w:szCs w:val="20"/>
          <w:lang w:bidi="ar-EG"/>
        </w:rPr>
        <w:t>locations (</w:t>
      </w:r>
      <w:r w:rsidRPr="0044166D">
        <w:rPr>
          <w:rFonts w:ascii="Times New Roman" w:hAnsi="Times New Roman" w:cs="Times New Roman"/>
          <w:b/>
          <w:bCs/>
          <w:sz w:val="20"/>
          <w:szCs w:val="20"/>
          <w:lang w:bidi="ar-EG"/>
        </w:rPr>
        <w:t>log/g)</w:t>
      </w:r>
    </w:p>
    <w:p w:rsidR="00D418B0" w:rsidRPr="0044166D" w:rsidRDefault="00C238E9" w:rsidP="00F33A91">
      <w:pPr>
        <w:autoSpaceDE w:val="0"/>
        <w:autoSpaceDN w:val="0"/>
        <w:bidi w:val="0"/>
        <w:adjustRightInd w:val="0"/>
        <w:snapToGrid w:val="0"/>
        <w:spacing w:after="0" w:line="240" w:lineRule="auto"/>
        <w:jc w:val="center"/>
        <w:rPr>
          <w:rFonts w:ascii="Times New Roman" w:hAnsi="Times New Roman" w:cs="Times New Roman"/>
          <w:sz w:val="20"/>
          <w:szCs w:val="20"/>
          <w:lang w:bidi="ar-EG"/>
        </w:rPr>
      </w:pPr>
      <w:r w:rsidRPr="0044166D">
        <w:rPr>
          <w:rFonts w:ascii="Times New Roman" w:hAnsi="Times New Roman" w:cs="Times New Roman"/>
          <w:noProof/>
          <w:sz w:val="20"/>
          <w:szCs w:val="20"/>
          <w:lang w:eastAsia="zh-CN"/>
        </w:rPr>
        <w:drawing>
          <wp:inline distT="0" distB="0" distL="0" distR="0">
            <wp:extent cx="4162620" cy="2090357"/>
            <wp:effectExtent l="19050" t="0" r="93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175949" cy="2097051"/>
                    </a:xfrm>
                    <a:prstGeom prst="rect">
                      <a:avLst/>
                    </a:prstGeom>
                    <a:noFill/>
                    <a:ln w="9525">
                      <a:noFill/>
                      <a:miter lim="800000"/>
                      <a:headEnd/>
                      <a:tailEnd/>
                    </a:ln>
                  </pic:spPr>
                </pic:pic>
              </a:graphicData>
            </a:graphic>
          </wp:inline>
        </w:drawing>
      </w:r>
    </w:p>
    <w:p w:rsidR="0011018E" w:rsidRPr="0044166D" w:rsidRDefault="0011018E" w:rsidP="00F33A91">
      <w:pPr>
        <w:bidi w:val="0"/>
        <w:snapToGrid w:val="0"/>
        <w:spacing w:after="0" w:line="240" w:lineRule="auto"/>
        <w:jc w:val="both"/>
        <w:rPr>
          <w:rFonts w:ascii="Times New Roman" w:hAnsi="Times New Roman" w:cs="Times New Roman"/>
          <w:b/>
          <w:bCs/>
          <w:sz w:val="20"/>
          <w:szCs w:val="20"/>
          <w:lang w:eastAsia="zh-CN" w:bidi="ar-EG"/>
        </w:rPr>
      </w:pPr>
      <w:r w:rsidRPr="0044166D">
        <w:rPr>
          <w:rFonts w:ascii="Times New Roman" w:hAnsi="Times New Roman" w:cs="Times New Roman"/>
          <w:b/>
          <w:bCs/>
          <w:sz w:val="20"/>
          <w:szCs w:val="20"/>
          <w:lang w:bidi="ar-EG"/>
        </w:rPr>
        <w:t>Fig (</w:t>
      </w:r>
      <w:r w:rsidR="00694102" w:rsidRPr="0044166D">
        <w:rPr>
          <w:rFonts w:ascii="Times New Roman" w:hAnsi="Times New Roman" w:cs="Times New Roman"/>
          <w:b/>
          <w:bCs/>
          <w:sz w:val="20"/>
          <w:szCs w:val="20"/>
          <w:lang w:bidi="ar-EG"/>
        </w:rPr>
        <w:t>2</w:t>
      </w:r>
      <w:r w:rsidRPr="0044166D">
        <w:rPr>
          <w:rFonts w:ascii="Times New Roman" w:hAnsi="Times New Roman" w:cs="Times New Roman"/>
          <w:b/>
          <w:bCs/>
          <w:sz w:val="20"/>
          <w:szCs w:val="20"/>
          <w:lang w:bidi="ar-EG"/>
        </w:rPr>
        <w:t xml:space="preserve">) Mean values of </w:t>
      </w:r>
      <w:proofErr w:type="spellStart"/>
      <w:r w:rsidRPr="0044166D">
        <w:rPr>
          <w:rFonts w:ascii="Times New Roman" w:hAnsi="Times New Roman" w:cs="Times New Roman"/>
          <w:b/>
          <w:bCs/>
          <w:sz w:val="20"/>
          <w:szCs w:val="20"/>
          <w:lang w:bidi="ar-EG"/>
        </w:rPr>
        <w:t>Coliform</w:t>
      </w:r>
      <w:proofErr w:type="spellEnd"/>
      <w:r w:rsidRPr="0044166D">
        <w:rPr>
          <w:rFonts w:ascii="Times New Roman" w:hAnsi="Times New Roman" w:cs="Times New Roman"/>
          <w:b/>
          <w:bCs/>
          <w:sz w:val="20"/>
          <w:szCs w:val="20"/>
          <w:lang w:bidi="ar-EG"/>
        </w:rPr>
        <w:t xml:space="preserve"> and Fecal </w:t>
      </w:r>
      <w:proofErr w:type="spellStart"/>
      <w:r w:rsidRPr="0044166D">
        <w:rPr>
          <w:rFonts w:ascii="Times New Roman" w:hAnsi="Times New Roman" w:cs="Times New Roman"/>
          <w:b/>
          <w:bCs/>
          <w:sz w:val="20"/>
          <w:szCs w:val="20"/>
          <w:lang w:bidi="ar-EG"/>
        </w:rPr>
        <w:t>coliform</w:t>
      </w:r>
      <w:proofErr w:type="spellEnd"/>
      <w:r w:rsidRPr="0044166D">
        <w:rPr>
          <w:rFonts w:ascii="Times New Roman" w:hAnsi="Times New Roman" w:cs="Times New Roman"/>
          <w:b/>
          <w:bCs/>
          <w:sz w:val="20"/>
          <w:szCs w:val="20"/>
          <w:lang w:bidi="ar-EG"/>
        </w:rPr>
        <w:t xml:space="preserve"> counts from Nile tilapia and catfish in the three different locations (log/g)</w:t>
      </w:r>
    </w:p>
    <w:p w:rsidR="00F33A91" w:rsidRDefault="00F33A91" w:rsidP="00F33A91">
      <w:pPr>
        <w:bidi w:val="0"/>
        <w:snapToGrid w:val="0"/>
        <w:spacing w:after="0" w:line="240" w:lineRule="auto"/>
        <w:jc w:val="both"/>
        <w:rPr>
          <w:rFonts w:ascii="Times New Roman" w:hAnsi="Times New Roman" w:cs="Times New Roman" w:hint="eastAsia"/>
          <w:b/>
          <w:bCs/>
          <w:sz w:val="20"/>
          <w:szCs w:val="20"/>
          <w:lang w:eastAsia="zh-CN" w:bidi="ar-EG"/>
        </w:rPr>
      </w:pPr>
    </w:p>
    <w:p w:rsidR="0044166D" w:rsidRPr="0044166D" w:rsidRDefault="0044166D" w:rsidP="0044166D">
      <w:pPr>
        <w:bidi w:val="0"/>
        <w:snapToGrid w:val="0"/>
        <w:spacing w:after="0" w:line="240" w:lineRule="auto"/>
        <w:jc w:val="both"/>
        <w:rPr>
          <w:rFonts w:ascii="Times New Roman" w:hAnsi="Times New Roman" w:cs="Times New Roman"/>
          <w:b/>
          <w:bCs/>
          <w:sz w:val="20"/>
          <w:szCs w:val="20"/>
          <w:lang w:eastAsia="zh-CN" w:bidi="ar-EG"/>
        </w:rPr>
      </w:pPr>
    </w:p>
    <w:p w:rsidR="000C2B64" w:rsidRPr="0044166D" w:rsidRDefault="000C2B64" w:rsidP="00F33A91">
      <w:pPr>
        <w:bidi w:val="0"/>
        <w:snapToGrid w:val="0"/>
        <w:spacing w:after="0" w:line="240" w:lineRule="auto"/>
        <w:jc w:val="center"/>
        <w:rPr>
          <w:rFonts w:ascii="Times New Roman" w:hAnsi="Times New Roman" w:cs="Times New Roman"/>
          <w:b/>
          <w:bCs/>
          <w:sz w:val="20"/>
          <w:szCs w:val="20"/>
        </w:rPr>
      </w:pPr>
      <w:r w:rsidRPr="0044166D">
        <w:rPr>
          <w:rFonts w:ascii="Times New Roman" w:hAnsi="Times New Roman" w:cs="Times New Roman"/>
          <w:b/>
          <w:bCs/>
          <w:sz w:val="20"/>
          <w:szCs w:val="20"/>
        </w:rPr>
        <w:t>Table (</w:t>
      </w:r>
      <w:r w:rsidR="00694102" w:rsidRPr="0044166D">
        <w:rPr>
          <w:rFonts w:ascii="Times New Roman" w:hAnsi="Times New Roman" w:cs="Times New Roman"/>
          <w:b/>
          <w:bCs/>
          <w:sz w:val="20"/>
          <w:szCs w:val="20"/>
        </w:rPr>
        <w:t>3</w:t>
      </w:r>
      <w:r w:rsidRPr="0044166D">
        <w:rPr>
          <w:rFonts w:ascii="Times New Roman" w:hAnsi="Times New Roman" w:cs="Times New Roman"/>
          <w:b/>
          <w:bCs/>
          <w:sz w:val="20"/>
          <w:szCs w:val="20"/>
        </w:rPr>
        <w:t>) Incidence of the major food poisoning bacteria in examined Nile tilapia samples</w:t>
      </w:r>
    </w:p>
    <w:tbl>
      <w:tblPr>
        <w:tblStyle w:val="TableGrid"/>
        <w:tblW w:w="5000" w:type="pct"/>
        <w:jc w:val="center"/>
        <w:tblCellMar>
          <w:left w:w="57" w:type="dxa"/>
          <w:right w:w="57" w:type="dxa"/>
        </w:tblCellMar>
        <w:tblLook w:val="04A0"/>
      </w:tblPr>
      <w:tblGrid>
        <w:gridCol w:w="3264"/>
        <w:gridCol w:w="1197"/>
        <w:gridCol w:w="1052"/>
        <w:gridCol w:w="1069"/>
        <w:gridCol w:w="936"/>
        <w:gridCol w:w="908"/>
        <w:gridCol w:w="1048"/>
      </w:tblGrid>
      <w:tr w:rsidR="000C2B64" w:rsidRPr="0044166D" w:rsidTr="008F0D92">
        <w:trPr>
          <w:jc w:val="center"/>
        </w:trPr>
        <w:tc>
          <w:tcPr>
            <w:tcW w:w="1723" w:type="pct"/>
            <w:tcBorders>
              <w:bottom w:val="single" w:sz="6" w:space="0" w:color="auto"/>
            </w:tcBorders>
            <w:vAlign w:val="center"/>
          </w:tcPr>
          <w:p w:rsidR="000C2B64" w:rsidRPr="0044166D" w:rsidRDefault="000C2B64" w:rsidP="00F33A91">
            <w:pPr>
              <w:bidi w:val="0"/>
              <w:snapToGrid w:val="0"/>
              <w:jc w:val="both"/>
              <w:rPr>
                <w:rFonts w:ascii="Times New Roman" w:hAnsi="Times New Roman"/>
                <w:b/>
                <w:bCs/>
                <w:sz w:val="20"/>
                <w:lang w:bidi="ar-EG"/>
              </w:rPr>
            </w:pPr>
            <w:r w:rsidRPr="0044166D">
              <w:rPr>
                <w:rFonts w:ascii="Times New Roman" w:hAnsi="Times New Roman"/>
                <w:b/>
                <w:bCs/>
                <w:sz w:val="20"/>
              </w:rPr>
              <w:t xml:space="preserve">Locations </w:t>
            </w:r>
          </w:p>
        </w:tc>
        <w:tc>
          <w:tcPr>
            <w:tcW w:w="1187" w:type="pct"/>
            <w:gridSpan w:val="2"/>
            <w:tcBorders>
              <w:bottom w:val="single" w:sz="6" w:space="0" w:color="auto"/>
            </w:tcBorders>
            <w:vAlign w:val="center"/>
          </w:tcPr>
          <w:p w:rsidR="000C2B64" w:rsidRPr="0044166D" w:rsidRDefault="000C2B64" w:rsidP="00F33A91">
            <w:pPr>
              <w:bidi w:val="0"/>
              <w:snapToGrid w:val="0"/>
              <w:jc w:val="both"/>
              <w:rPr>
                <w:rFonts w:ascii="Times New Roman" w:hAnsi="Times New Roman"/>
                <w:b/>
                <w:bCs/>
                <w:sz w:val="20"/>
              </w:rPr>
            </w:pPr>
            <w:r w:rsidRPr="0044166D">
              <w:rPr>
                <w:rFonts w:ascii="Times New Roman" w:hAnsi="Times New Roman"/>
                <w:b/>
                <w:bCs/>
                <w:sz w:val="20"/>
              </w:rPr>
              <w:t>El-</w:t>
            </w:r>
            <w:proofErr w:type="spellStart"/>
            <w:r w:rsidRPr="0044166D">
              <w:rPr>
                <w:rFonts w:ascii="Times New Roman" w:hAnsi="Times New Roman"/>
                <w:b/>
                <w:bCs/>
                <w:sz w:val="20"/>
              </w:rPr>
              <w:t>Hawamdeyya</w:t>
            </w:r>
            <w:proofErr w:type="spellEnd"/>
          </w:p>
        </w:tc>
        <w:tc>
          <w:tcPr>
            <w:tcW w:w="1058" w:type="pct"/>
            <w:gridSpan w:val="2"/>
            <w:tcBorders>
              <w:bottom w:val="single" w:sz="6" w:space="0" w:color="auto"/>
            </w:tcBorders>
            <w:vAlign w:val="center"/>
          </w:tcPr>
          <w:p w:rsidR="000C2B64" w:rsidRPr="0044166D" w:rsidRDefault="000C2B64" w:rsidP="00F33A91">
            <w:pPr>
              <w:bidi w:val="0"/>
              <w:snapToGrid w:val="0"/>
              <w:jc w:val="both"/>
              <w:rPr>
                <w:rFonts w:ascii="Times New Roman" w:hAnsi="Times New Roman"/>
                <w:b/>
                <w:bCs/>
                <w:sz w:val="20"/>
              </w:rPr>
            </w:pPr>
            <w:r w:rsidRPr="0044166D">
              <w:rPr>
                <w:rFonts w:ascii="Times New Roman" w:hAnsi="Times New Roman"/>
                <w:b/>
                <w:bCs/>
                <w:sz w:val="20"/>
              </w:rPr>
              <w:t>El-</w:t>
            </w:r>
            <w:proofErr w:type="spellStart"/>
            <w:r w:rsidRPr="0044166D">
              <w:rPr>
                <w:rFonts w:ascii="Times New Roman" w:hAnsi="Times New Roman"/>
                <w:b/>
                <w:bCs/>
                <w:sz w:val="20"/>
              </w:rPr>
              <w:t>Mariouteya</w:t>
            </w:r>
            <w:proofErr w:type="spellEnd"/>
          </w:p>
        </w:tc>
        <w:tc>
          <w:tcPr>
            <w:tcW w:w="1032" w:type="pct"/>
            <w:gridSpan w:val="2"/>
            <w:tcBorders>
              <w:bottom w:val="single" w:sz="6" w:space="0" w:color="auto"/>
            </w:tcBorders>
            <w:vAlign w:val="center"/>
          </w:tcPr>
          <w:p w:rsidR="000C2B64" w:rsidRPr="0044166D" w:rsidRDefault="000C2B64" w:rsidP="00F33A91">
            <w:pPr>
              <w:bidi w:val="0"/>
              <w:snapToGrid w:val="0"/>
              <w:jc w:val="both"/>
              <w:rPr>
                <w:rFonts w:ascii="Times New Roman" w:hAnsi="Times New Roman"/>
                <w:b/>
                <w:bCs/>
                <w:sz w:val="20"/>
              </w:rPr>
            </w:pPr>
            <w:proofErr w:type="spellStart"/>
            <w:r w:rsidRPr="0044166D">
              <w:rPr>
                <w:rFonts w:ascii="Times New Roman" w:hAnsi="Times New Roman"/>
                <w:b/>
                <w:bCs/>
                <w:sz w:val="20"/>
              </w:rPr>
              <w:t>Kafr-Elsheikh</w:t>
            </w:r>
            <w:proofErr w:type="spellEnd"/>
          </w:p>
        </w:tc>
      </w:tr>
      <w:tr w:rsidR="008F0D92" w:rsidRPr="0044166D" w:rsidTr="008F0D92">
        <w:trPr>
          <w:jc w:val="center"/>
        </w:trPr>
        <w:tc>
          <w:tcPr>
            <w:tcW w:w="1723" w:type="pct"/>
            <w:tcBorders>
              <w:top w:val="single" w:sz="6" w:space="0" w:color="auto"/>
            </w:tcBorders>
            <w:vAlign w:val="center"/>
          </w:tcPr>
          <w:p w:rsidR="000C2B64" w:rsidRPr="0044166D" w:rsidRDefault="000C2B64" w:rsidP="00F33A91">
            <w:pPr>
              <w:bidi w:val="0"/>
              <w:snapToGrid w:val="0"/>
              <w:jc w:val="both"/>
              <w:rPr>
                <w:rFonts w:ascii="Times New Roman" w:hAnsi="Times New Roman"/>
                <w:b/>
                <w:bCs/>
                <w:sz w:val="20"/>
              </w:rPr>
            </w:pPr>
            <w:r w:rsidRPr="0044166D">
              <w:rPr>
                <w:rFonts w:ascii="Times New Roman" w:hAnsi="Times New Roman"/>
                <w:b/>
                <w:bCs/>
                <w:sz w:val="20"/>
              </w:rPr>
              <w:t xml:space="preserve">Isolates </w:t>
            </w:r>
          </w:p>
        </w:tc>
        <w:tc>
          <w:tcPr>
            <w:tcW w:w="632"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No</w:t>
            </w:r>
          </w:p>
        </w:tc>
        <w:tc>
          <w:tcPr>
            <w:tcW w:w="554"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w:t>
            </w:r>
          </w:p>
        </w:tc>
        <w:tc>
          <w:tcPr>
            <w:tcW w:w="564"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No</w:t>
            </w:r>
          </w:p>
        </w:tc>
        <w:tc>
          <w:tcPr>
            <w:tcW w:w="493"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w:t>
            </w:r>
          </w:p>
        </w:tc>
        <w:tc>
          <w:tcPr>
            <w:tcW w:w="479"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No</w:t>
            </w:r>
          </w:p>
        </w:tc>
        <w:tc>
          <w:tcPr>
            <w:tcW w:w="553"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w:t>
            </w:r>
          </w:p>
        </w:tc>
      </w:tr>
      <w:tr w:rsidR="008F0D92" w:rsidRPr="0044166D" w:rsidTr="008F0D92">
        <w:trPr>
          <w:jc w:val="center"/>
        </w:trPr>
        <w:tc>
          <w:tcPr>
            <w:tcW w:w="1723" w:type="pct"/>
            <w:vAlign w:val="center"/>
          </w:tcPr>
          <w:p w:rsidR="000C2B64" w:rsidRPr="0044166D" w:rsidRDefault="000C2B64" w:rsidP="00F33A91">
            <w:pPr>
              <w:bidi w:val="0"/>
              <w:snapToGrid w:val="0"/>
              <w:jc w:val="both"/>
              <w:rPr>
                <w:rFonts w:ascii="Times New Roman" w:hAnsi="Times New Roman"/>
                <w:b/>
                <w:bCs/>
                <w:i/>
                <w:iCs/>
                <w:sz w:val="20"/>
              </w:rPr>
            </w:pPr>
            <w:proofErr w:type="spellStart"/>
            <w:r w:rsidRPr="0044166D">
              <w:rPr>
                <w:rFonts w:ascii="Times New Roman" w:hAnsi="Times New Roman"/>
                <w:b/>
                <w:bCs/>
                <w:i/>
                <w:iCs/>
                <w:sz w:val="20"/>
              </w:rPr>
              <w:t>E.coli</w:t>
            </w:r>
            <w:proofErr w:type="spellEnd"/>
          </w:p>
        </w:tc>
        <w:tc>
          <w:tcPr>
            <w:tcW w:w="632"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2</w:t>
            </w:r>
          </w:p>
        </w:tc>
        <w:tc>
          <w:tcPr>
            <w:tcW w:w="554"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10</w:t>
            </w:r>
          </w:p>
        </w:tc>
        <w:tc>
          <w:tcPr>
            <w:tcW w:w="564"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15</w:t>
            </w:r>
          </w:p>
        </w:tc>
        <w:tc>
          <w:tcPr>
            <w:tcW w:w="49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75</w:t>
            </w:r>
          </w:p>
        </w:tc>
        <w:tc>
          <w:tcPr>
            <w:tcW w:w="47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5</w:t>
            </w:r>
          </w:p>
        </w:tc>
        <w:tc>
          <w:tcPr>
            <w:tcW w:w="5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25</w:t>
            </w:r>
          </w:p>
        </w:tc>
      </w:tr>
      <w:tr w:rsidR="008F0D92" w:rsidRPr="0044166D" w:rsidTr="008F0D92">
        <w:trPr>
          <w:jc w:val="center"/>
        </w:trPr>
        <w:tc>
          <w:tcPr>
            <w:tcW w:w="1723" w:type="pct"/>
            <w:vAlign w:val="center"/>
          </w:tcPr>
          <w:p w:rsidR="000C2B64" w:rsidRPr="0044166D" w:rsidRDefault="000C2B64" w:rsidP="00F33A91">
            <w:pPr>
              <w:bidi w:val="0"/>
              <w:snapToGrid w:val="0"/>
              <w:jc w:val="both"/>
              <w:rPr>
                <w:rFonts w:ascii="Times New Roman" w:hAnsi="Times New Roman"/>
                <w:b/>
                <w:bCs/>
                <w:i/>
                <w:iCs/>
                <w:sz w:val="20"/>
              </w:rPr>
            </w:pPr>
            <w:r w:rsidRPr="0044166D">
              <w:rPr>
                <w:rFonts w:ascii="Times New Roman" w:hAnsi="Times New Roman"/>
                <w:b/>
                <w:bCs/>
                <w:i/>
                <w:iCs/>
                <w:sz w:val="20"/>
              </w:rPr>
              <w:t xml:space="preserve">Pseudomonas </w:t>
            </w:r>
            <w:proofErr w:type="spellStart"/>
            <w:r w:rsidRPr="0044166D">
              <w:rPr>
                <w:rFonts w:ascii="Times New Roman" w:hAnsi="Times New Roman"/>
                <w:b/>
                <w:bCs/>
                <w:i/>
                <w:iCs/>
                <w:sz w:val="20"/>
              </w:rPr>
              <w:t>aeruginosa</w:t>
            </w:r>
            <w:proofErr w:type="spellEnd"/>
          </w:p>
        </w:tc>
        <w:tc>
          <w:tcPr>
            <w:tcW w:w="632"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5</w:t>
            </w:r>
          </w:p>
        </w:tc>
        <w:tc>
          <w:tcPr>
            <w:tcW w:w="554"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25</w:t>
            </w:r>
          </w:p>
        </w:tc>
        <w:tc>
          <w:tcPr>
            <w:tcW w:w="564"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6</w:t>
            </w:r>
          </w:p>
        </w:tc>
        <w:tc>
          <w:tcPr>
            <w:tcW w:w="49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30</w:t>
            </w:r>
          </w:p>
        </w:tc>
        <w:tc>
          <w:tcPr>
            <w:tcW w:w="47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20</w:t>
            </w:r>
          </w:p>
        </w:tc>
        <w:tc>
          <w:tcPr>
            <w:tcW w:w="5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100</w:t>
            </w:r>
          </w:p>
        </w:tc>
      </w:tr>
      <w:tr w:rsidR="008F0D92" w:rsidRPr="0044166D" w:rsidTr="008F0D92">
        <w:trPr>
          <w:jc w:val="center"/>
        </w:trPr>
        <w:tc>
          <w:tcPr>
            <w:tcW w:w="1723" w:type="pct"/>
            <w:vAlign w:val="center"/>
          </w:tcPr>
          <w:p w:rsidR="000C2B64" w:rsidRPr="0044166D" w:rsidRDefault="000C2B64" w:rsidP="00F33A91">
            <w:pPr>
              <w:bidi w:val="0"/>
              <w:snapToGrid w:val="0"/>
              <w:jc w:val="both"/>
              <w:rPr>
                <w:rFonts w:ascii="Times New Roman" w:hAnsi="Times New Roman"/>
                <w:b/>
                <w:bCs/>
                <w:i/>
                <w:iCs/>
                <w:sz w:val="20"/>
              </w:rPr>
            </w:pPr>
            <w:proofErr w:type="spellStart"/>
            <w:r w:rsidRPr="0044166D">
              <w:rPr>
                <w:rFonts w:ascii="Times New Roman" w:hAnsi="Times New Roman"/>
                <w:b/>
                <w:bCs/>
                <w:i/>
                <w:iCs/>
                <w:sz w:val="20"/>
              </w:rPr>
              <w:t>Aeromonas</w:t>
            </w:r>
            <w:proofErr w:type="spellEnd"/>
            <w:r w:rsidRPr="0044166D">
              <w:rPr>
                <w:rFonts w:ascii="Times New Roman" w:hAnsi="Times New Roman"/>
                <w:b/>
                <w:bCs/>
                <w:i/>
                <w:iCs/>
                <w:sz w:val="20"/>
              </w:rPr>
              <w:t xml:space="preserve"> </w:t>
            </w:r>
            <w:proofErr w:type="spellStart"/>
            <w:r w:rsidRPr="0044166D">
              <w:rPr>
                <w:rFonts w:ascii="Times New Roman" w:hAnsi="Times New Roman"/>
                <w:b/>
                <w:bCs/>
                <w:i/>
                <w:iCs/>
                <w:sz w:val="20"/>
              </w:rPr>
              <w:t>hydrophilla</w:t>
            </w:r>
            <w:proofErr w:type="spellEnd"/>
          </w:p>
        </w:tc>
        <w:tc>
          <w:tcPr>
            <w:tcW w:w="632"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w:t>
            </w:r>
          </w:p>
        </w:tc>
        <w:tc>
          <w:tcPr>
            <w:tcW w:w="554"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w:t>
            </w:r>
          </w:p>
        </w:tc>
        <w:tc>
          <w:tcPr>
            <w:tcW w:w="564"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2</w:t>
            </w:r>
          </w:p>
        </w:tc>
        <w:tc>
          <w:tcPr>
            <w:tcW w:w="49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10</w:t>
            </w:r>
          </w:p>
        </w:tc>
        <w:tc>
          <w:tcPr>
            <w:tcW w:w="47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7</w:t>
            </w:r>
          </w:p>
        </w:tc>
        <w:tc>
          <w:tcPr>
            <w:tcW w:w="5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35</w:t>
            </w:r>
          </w:p>
        </w:tc>
      </w:tr>
      <w:tr w:rsidR="008F0D92" w:rsidRPr="0044166D" w:rsidTr="008F0D92">
        <w:trPr>
          <w:jc w:val="center"/>
        </w:trPr>
        <w:tc>
          <w:tcPr>
            <w:tcW w:w="1723" w:type="pct"/>
            <w:tcBorders>
              <w:bottom w:val="single" w:sz="6" w:space="0" w:color="auto"/>
            </w:tcBorders>
            <w:vAlign w:val="center"/>
          </w:tcPr>
          <w:p w:rsidR="000C2B64" w:rsidRPr="0044166D" w:rsidRDefault="000C2B64" w:rsidP="00F33A91">
            <w:pPr>
              <w:bidi w:val="0"/>
              <w:snapToGrid w:val="0"/>
              <w:jc w:val="both"/>
              <w:rPr>
                <w:rFonts w:ascii="Times New Roman" w:hAnsi="Times New Roman"/>
                <w:b/>
                <w:bCs/>
                <w:i/>
                <w:iCs/>
                <w:sz w:val="20"/>
              </w:rPr>
            </w:pPr>
            <w:r w:rsidRPr="0044166D">
              <w:rPr>
                <w:rFonts w:ascii="Times New Roman" w:hAnsi="Times New Roman"/>
                <w:b/>
                <w:bCs/>
                <w:i/>
                <w:iCs/>
                <w:color w:val="111111"/>
                <w:sz w:val="20"/>
                <w:shd w:val="clear" w:color="auto" w:fill="FFFFFF"/>
              </w:rPr>
              <w:t xml:space="preserve">Staphylococcus </w:t>
            </w:r>
            <w:proofErr w:type="spellStart"/>
            <w:r w:rsidRPr="0044166D">
              <w:rPr>
                <w:rFonts w:ascii="Times New Roman" w:hAnsi="Times New Roman"/>
                <w:b/>
                <w:bCs/>
                <w:i/>
                <w:iCs/>
                <w:color w:val="111111"/>
                <w:sz w:val="20"/>
                <w:shd w:val="clear" w:color="auto" w:fill="FFFFFF"/>
              </w:rPr>
              <w:t>auerus</w:t>
            </w:r>
            <w:proofErr w:type="spellEnd"/>
            <w:r w:rsidRPr="0044166D">
              <w:rPr>
                <w:rFonts w:ascii="Times New Roman" w:hAnsi="Times New Roman"/>
                <w:b/>
                <w:bCs/>
                <w:i/>
                <w:iCs/>
                <w:color w:val="111111"/>
                <w:sz w:val="20"/>
                <w:shd w:val="clear" w:color="auto" w:fill="FFFFFF"/>
              </w:rPr>
              <w:t> </w:t>
            </w:r>
          </w:p>
        </w:tc>
        <w:tc>
          <w:tcPr>
            <w:tcW w:w="632"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3</w:t>
            </w:r>
          </w:p>
        </w:tc>
        <w:tc>
          <w:tcPr>
            <w:tcW w:w="554"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15</w:t>
            </w:r>
          </w:p>
        </w:tc>
        <w:tc>
          <w:tcPr>
            <w:tcW w:w="564"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8</w:t>
            </w:r>
          </w:p>
        </w:tc>
        <w:tc>
          <w:tcPr>
            <w:tcW w:w="493"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40</w:t>
            </w:r>
          </w:p>
        </w:tc>
        <w:tc>
          <w:tcPr>
            <w:tcW w:w="479"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12</w:t>
            </w:r>
          </w:p>
        </w:tc>
        <w:tc>
          <w:tcPr>
            <w:tcW w:w="553"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60</w:t>
            </w:r>
          </w:p>
        </w:tc>
      </w:tr>
    </w:tbl>
    <w:p w:rsidR="00AC5503" w:rsidRPr="0044166D" w:rsidRDefault="00AC5503" w:rsidP="00F33A91">
      <w:pPr>
        <w:bidi w:val="0"/>
        <w:snapToGrid w:val="0"/>
        <w:spacing w:after="0" w:line="240" w:lineRule="auto"/>
        <w:jc w:val="both"/>
        <w:rPr>
          <w:rFonts w:ascii="Times New Roman" w:hAnsi="Times New Roman" w:cs="Times New Roman"/>
          <w:b/>
          <w:bCs/>
          <w:sz w:val="20"/>
          <w:szCs w:val="20"/>
        </w:rPr>
      </w:pPr>
    </w:p>
    <w:p w:rsidR="0066012D" w:rsidRPr="0044166D" w:rsidRDefault="00C238E9" w:rsidP="00F33A91">
      <w:pPr>
        <w:bidi w:val="0"/>
        <w:snapToGrid w:val="0"/>
        <w:spacing w:after="0" w:line="240" w:lineRule="auto"/>
        <w:jc w:val="center"/>
        <w:rPr>
          <w:rFonts w:ascii="Times New Roman" w:hAnsi="Times New Roman" w:cs="Times New Roman"/>
          <w:b/>
          <w:bCs/>
          <w:sz w:val="20"/>
          <w:szCs w:val="20"/>
        </w:rPr>
      </w:pPr>
      <w:r w:rsidRPr="0044166D">
        <w:rPr>
          <w:rFonts w:ascii="Times New Roman" w:hAnsi="Times New Roman" w:cs="Times New Roman"/>
          <w:b/>
          <w:bCs/>
          <w:noProof/>
          <w:sz w:val="20"/>
          <w:szCs w:val="20"/>
          <w:lang w:eastAsia="zh-CN"/>
        </w:rPr>
        <w:drawing>
          <wp:inline distT="0" distB="0" distL="0" distR="0">
            <wp:extent cx="3980595" cy="2449002"/>
            <wp:effectExtent l="19050" t="0" r="8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991982" cy="2456008"/>
                    </a:xfrm>
                    <a:prstGeom prst="rect">
                      <a:avLst/>
                    </a:prstGeom>
                    <a:noFill/>
                    <a:ln w="9525">
                      <a:noFill/>
                      <a:miter lim="800000"/>
                      <a:headEnd/>
                      <a:tailEnd/>
                    </a:ln>
                  </pic:spPr>
                </pic:pic>
              </a:graphicData>
            </a:graphic>
          </wp:inline>
        </w:drawing>
      </w:r>
    </w:p>
    <w:p w:rsidR="0011018E" w:rsidRPr="0044166D" w:rsidRDefault="0011018E" w:rsidP="00F33A91">
      <w:pPr>
        <w:bidi w:val="0"/>
        <w:snapToGrid w:val="0"/>
        <w:spacing w:after="0" w:line="240" w:lineRule="auto"/>
        <w:jc w:val="center"/>
        <w:rPr>
          <w:rFonts w:ascii="Times New Roman" w:hAnsi="Times New Roman" w:cs="Times New Roman"/>
          <w:b/>
          <w:bCs/>
          <w:sz w:val="20"/>
          <w:szCs w:val="20"/>
          <w:lang w:eastAsia="zh-CN"/>
        </w:rPr>
      </w:pPr>
      <w:r w:rsidRPr="0044166D">
        <w:rPr>
          <w:rFonts w:ascii="Times New Roman" w:hAnsi="Times New Roman" w:cs="Times New Roman"/>
          <w:b/>
          <w:bCs/>
          <w:sz w:val="20"/>
          <w:szCs w:val="20"/>
        </w:rPr>
        <w:t>Fig (</w:t>
      </w:r>
      <w:r w:rsidR="00694102" w:rsidRPr="0044166D">
        <w:rPr>
          <w:rFonts w:ascii="Times New Roman" w:hAnsi="Times New Roman" w:cs="Times New Roman"/>
          <w:b/>
          <w:bCs/>
          <w:sz w:val="20"/>
          <w:szCs w:val="20"/>
        </w:rPr>
        <w:t>3</w:t>
      </w:r>
      <w:r w:rsidRPr="0044166D">
        <w:rPr>
          <w:rFonts w:ascii="Times New Roman" w:hAnsi="Times New Roman" w:cs="Times New Roman"/>
          <w:b/>
          <w:bCs/>
          <w:sz w:val="20"/>
          <w:szCs w:val="20"/>
        </w:rPr>
        <w:t>) Incidence of the major food poisoning bacteria in examined Nile tilapia samples</w:t>
      </w:r>
    </w:p>
    <w:p w:rsidR="00F33A91" w:rsidRPr="0044166D" w:rsidRDefault="00F33A91" w:rsidP="00F33A91">
      <w:pPr>
        <w:bidi w:val="0"/>
        <w:snapToGrid w:val="0"/>
        <w:spacing w:after="0" w:line="240" w:lineRule="auto"/>
        <w:jc w:val="center"/>
        <w:rPr>
          <w:rFonts w:ascii="Times New Roman" w:hAnsi="Times New Roman" w:cs="Times New Roman"/>
          <w:b/>
          <w:bCs/>
          <w:sz w:val="20"/>
          <w:szCs w:val="20"/>
          <w:lang w:eastAsia="zh-CN"/>
        </w:rPr>
      </w:pPr>
    </w:p>
    <w:p w:rsidR="000C2B64" w:rsidRPr="0044166D" w:rsidRDefault="000C2B64" w:rsidP="00F33A91">
      <w:pPr>
        <w:bidi w:val="0"/>
        <w:snapToGrid w:val="0"/>
        <w:spacing w:after="0" w:line="240" w:lineRule="auto"/>
        <w:jc w:val="center"/>
        <w:rPr>
          <w:rFonts w:ascii="Times New Roman" w:hAnsi="Times New Roman" w:cs="Times New Roman"/>
          <w:b/>
          <w:bCs/>
          <w:sz w:val="20"/>
          <w:szCs w:val="20"/>
          <w:lang w:bidi="ar-EG"/>
        </w:rPr>
      </w:pPr>
      <w:r w:rsidRPr="0044166D">
        <w:rPr>
          <w:rFonts w:ascii="Times New Roman" w:hAnsi="Times New Roman" w:cs="Times New Roman"/>
          <w:b/>
          <w:bCs/>
          <w:sz w:val="20"/>
          <w:szCs w:val="20"/>
        </w:rPr>
        <w:t>Table (</w:t>
      </w:r>
      <w:r w:rsidR="00694102" w:rsidRPr="0044166D">
        <w:rPr>
          <w:rFonts w:ascii="Times New Roman" w:hAnsi="Times New Roman" w:cs="Times New Roman"/>
          <w:b/>
          <w:bCs/>
          <w:sz w:val="20"/>
          <w:szCs w:val="20"/>
        </w:rPr>
        <w:t>4</w:t>
      </w:r>
      <w:r w:rsidRPr="0044166D">
        <w:rPr>
          <w:rFonts w:ascii="Times New Roman" w:hAnsi="Times New Roman" w:cs="Times New Roman"/>
          <w:b/>
          <w:bCs/>
          <w:sz w:val="20"/>
          <w:szCs w:val="20"/>
        </w:rPr>
        <w:t>) Incidence of the major food poisoning bacteria in examined Catfish samples</w:t>
      </w:r>
    </w:p>
    <w:tbl>
      <w:tblPr>
        <w:tblStyle w:val="TableGrid"/>
        <w:tblW w:w="5000" w:type="pct"/>
        <w:jc w:val="center"/>
        <w:tblCellMar>
          <w:left w:w="57" w:type="dxa"/>
          <w:right w:w="57" w:type="dxa"/>
        </w:tblCellMar>
        <w:tblLook w:val="04A0"/>
      </w:tblPr>
      <w:tblGrid>
        <w:gridCol w:w="3313"/>
        <w:gridCol w:w="1188"/>
        <w:gridCol w:w="1044"/>
        <w:gridCol w:w="1061"/>
        <w:gridCol w:w="928"/>
        <w:gridCol w:w="902"/>
        <w:gridCol w:w="1038"/>
      </w:tblGrid>
      <w:tr w:rsidR="000C2B64" w:rsidRPr="0044166D" w:rsidTr="008F0D92">
        <w:trPr>
          <w:jc w:val="center"/>
        </w:trPr>
        <w:tc>
          <w:tcPr>
            <w:tcW w:w="1748" w:type="pct"/>
            <w:tcBorders>
              <w:bottom w:val="single" w:sz="6" w:space="0" w:color="auto"/>
            </w:tcBorders>
            <w:vAlign w:val="center"/>
          </w:tcPr>
          <w:p w:rsidR="000C2B64" w:rsidRPr="0044166D" w:rsidRDefault="000C2B64" w:rsidP="00F33A91">
            <w:pPr>
              <w:bidi w:val="0"/>
              <w:snapToGrid w:val="0"/>
              <w:jc w:val="both"/>
              <w:rPr>
                <w:rFonts w:ascii="Times New Roman" w:hAnsi="Times New Roman"/>
                <w:b/>
                <w:bCs/>
                <w:sz w:val="20"/>
                <w:lang w:bidi="ar-EG"/>
              </w:rPr>
            </w:pPr>
            <w:r w:rsidRPr="0044166D">
              <w:rPr>
                <w:rFonts w:ascii="Times New Roman" w:hAnsi="Times New Roman"/>
                <w:b/>
                <w:bCs/>
                <w:sz w:val="20"/>
              </w:rPr>
              <w:t xml:space="preserve">Locations </w:t>
            </w:r>
          </w:p>
        </w:tc>
        <w:tc>
          <w:tcPr>
            <w:tcW w:w="1178" w:type="pct"/>
            <w:gridSpan w:val="2"/>
            <w:tcBorders>
              <w:bottom w:val="single" w:sz="6" w:space="0" w:color="auto"/>
            </w:tcBorders>
            <w:vAlign w:val="center"/>
          </w:tcPr>
          <w:p w:rsidR="000C2B64" w:rsidRPr="0044166D" w:rsidRDefault="000C2B64" w:rsidP="00F33A91">
            <w:pPr>
              <w:bidi w:val="0"/>
              <w:snapToGrid w:val="0"/>
              <w:jc w:val="both"/>
              <w:rPr>
                <w:rFonts w:ascii="Times New Roman" w:hAnsi="Times New Roman"/>
                <w:b/>
                <w:bCs/>
                <w:sz w:val="20"/>
              </w:rPr>
            </w:pPr>
            <w:r w:rsidRPr="0044166D">
              <w:rPr>
                <w:rFonts w:ascii="Times New Roman" w:hAnsi="Times New Roman"/>
                <w:b/>
                <w:bCs/>
                <w:sz w:val="20"/>
              </w:rPr>
              <w:t>El-</w:t>
            </w:r>
            <w:proofErr w:type="spellStart"/>
            <w:r w:rsidRPr="0044166D">
              <w:rPr>
                <w:rFonts w:ascii="Times New Roman" w:hAnsi="Times New Roman"/>
                <w:b/>
                <w:bCs/>
                <w:sz w:val="20"/>
              </w:rPr>
              <w:t>Hawamdeyya</w:t>
            </w:r>
            <w:proofErr w:type="spellEnd"/>
          </w:p>
        </w:tc>
        <w:tc>
          <w:tcPr>
            <w:tcW w:w="1050" w:type="pct"/>
            <w:gridSpan w:val="2"/>
            <w:tcBorders>
              <w:bottom w:val="single" w:sz="6" w:space="0" w:color="auto"/>
            </w:tcBorders>
            <w:vAlign w:val="center"/>
          </w:tcPr>
          <w:p w:rsidR="000C2B64" w:rsidRPr="0044166D" w:rsidRDefault="000C2B64" w:rsidP="00F33A91">
            <w:pPr>
              <w:bidi w:val="0"/>
              <w:snapToGrid w:val="0"/>
              <w:jc w:val="both"/>
              <w:rPr>
                <w:rFonts w:ascii="Times New Roman" w:hAnsi="Times New Roman"/>
                <w:b/>
                <w:bCs/>
                <w:sz w:val="20"/>
              </w:rPr>
            </w:pPr>
            <w:r w:rsidRPr="0044166D">
              <w:rPr>
                <w:rFonts w:ascii="Times New Roman" w:hAnsi="Times New Roman"/>
                <w:b/>
                <w:bCs/>
                <w:sz w:val="20"/>
              </w:rPr>
              <w:t>El-</w:t>
            </w:r>
            <w:proofErr w:type="spellStart"/>
            <w:r w:rsidRPr="0044166D">
              <w:rPr>
                <w:rFonts w:ascii="Times New Roman" w:hAnsi="Times New Roman"/>
                <w:b/>
                <w:bCs/>
                <w:sz w:val="20"/>
              </w:rPr>
              <w:t>Mariouteya</w:t>
            </w:r>
            <w:proofErr w:type="spellEnd"/>
          </w:p>
        </w:tc>
        <w:tc>
          <w:tcPr>
            <w:tcW w:w="1024" w:type="pct"/>
            <w:gridSpan w:val="2"/>
            <w:tcBorders>
              <w:bottom w:val="single" w:sz="6" w:space="0" w:color="auto"/>
            </w:tcBorders>
            <w:vAlign w:val="center"/>
          </w:tcPr>
          <w:p w:rsidR="000C2B64" w:rsidRPr="0044166D" w:rsidRDefault="000C2B64" w:rsidP="00F33A91">
            <w:pPr>
              <w:bidi w:val="0"/>
              <w:snapToGrid w:val="0"/>
              <w:jc w:val="both"/>
              <w:rPr>
                <w:rFonts w:ascii="Times New Roman" w:hAnsi="Times New Roman"/>
                <w:b/>
                <w:bCs/>
                <w:sz w:val="20"/>
              </w:rPr>
            </w:pPr>
            <w:proofErr w:type="spellStart"/>
            <w:r w:rsidRPr="0044166D">
              <w:rPr>
                <w:rFonts w:ascii="Times New Roman" w:hAnsi="Times New Roman"/>
                <w:b/>
                <w:bCs/>
                <w:sz w:val="20"/>
              </w:rPr>
              <w:t>Kafr-Elsheikh</w:t>
            </w:r>
            <w:proofErr w:type="spellEnd"/>
          </w:p>
        </w:tc>
      </w:tr>
      <w:tr w:rsidR="008F0D92" w:rsidRPr="0044166D" w:rsidTr="008F0D92">
        <w:trPr>
          <w:jc w:val="center"/>
        </w:trPr>
        <w:tc>
          <w:tcPr>
            <w:tcW w:w="1748" w:type="pct"/>
            <w:tcBorders>
              <w:top w:val="single" w:sz="6" w:space="0" w:color="auto"/>
            </w:tcBorders>
            <w:vAlign w:val="center"/>
          </w:tcPr>
          <w:p w:rsidR="000C2B64" w:rsidRPr="0044166D" w:rsidRDefault="000C2B64" w:rsidP="00F33A91">
            <w:pPr>
              <w:bidi w:val="0"/>
              <w:snapToGrid w:val="0"/>
              <w:jc w:val="both"/>
              <w:rPr>
                <w:rFonts w:ascii="Times New Roman" w:hAnsi="Times New Roman"/>
                <w:b/>
                <w:bCs/>
                <w:sz w:val="20"/>
              </w:rPr>
            </w:pPr>
            <w:r w:rsidRPr="0044166D">
              <w:rPr>
                <w:rFonts w:ascii="Times New Roman" w:hAnsi="Times New Roman"/>
                <w:b/>
                <w:bCs/>
                <w:sz w:val="20"/>
              </w:rPr>
              <w:t xml:space="preserve">Isolates </w:t>
            </w:r>
          </w:p>
        </w:tc>
        <w:tc>
          <w:tcPr>
            <w:tcW w:w="627"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No</w:t>
            </w:r>
          </w:p>
        </w:tc>
        <w:tc>
          <w:tcPr>
            <w:tcW w:w="550"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w:t>
            </w:r>
          </w:p>
        </w:tc>
        <w:tc>
          <w:tcPr>
            <w:tcW w:w="560"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No</w:t>
            </w:r>
          </w:p>
        </w:tc>
        <w:tc>
          <w:tcPr>
            <w:tcW w:w="490"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w:t>
            </w:r>
          </w:p>
        </w:tc>
        <w:tc>
          <w:tcPr>
            <w:tcW w:w="476"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No</w:t>
            </w:r>
          </w:p>
        </w:tc>
        <w:tc>
          <w:tcPr>
            <w:tcW w:w="549" w:type="pct"/>
            <w:tcBorders>
              <w:top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w:t>
            </w:r>
          </w:p>
        </w:tc>
      </w:tr>
      <w:tr w:rsidR="008F0D92" w:rsidRPr="0044166D" w:rsidTr="008F0D92">
        <w:trPr>
          <w:jc w:val="center"/>
        </w:trPr>
        <w:tc>
          <w:tcPr>
            <w:tcW w:w="1748" w:type="pct"/>
            <w:vAlign w:val="center"/>
          </w:tcPr>
          <w:p w:rsidR="000C2B64" w:rsidRPr="0044166D" w:rsidRDefault="000C2B64" w:rsidP="00F33A91">
            <w:pPr>
              <w:bidi w:val="0"/>
              <w:snapToGrid w:val="0"/>
              <w:jc w:val="both"/>
              <w:rPr>
                <w:rFonts w:ascii="Times New Roman" w:hAnsi="Times New Roman"/>
                <w:b/>
                <w:bCs/>
                <w:i/>
                <w:iCs/>
                <w:sz w:val="20"/>
              </w:rPr>
            </w:pPr>
            <w:proofErr w:type="spellStart"/>
            <w:r w:rsidRPr="0044166D">
              <w:rPr>
                <w:rFonts w:ascii="Times New Roman" w:hAnsi="Times New Roman"/>
                <w:b/>
                <w:bCs/>
                <w:i/>
                <w:iCs/>
                <w:sz w:val="20"/>
              </w:rPr>
              <w:t>E.coli</w:t>
            </w:r>
            <w:proofErr w:type="spellEnd"/>
          </w:p>
        </w:tc>
        <w:tc>
          <w:tcPr>
            <w:tcW w:w="627"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5</w:t>
            </w:r>
          </w:p>
        </w:tc>
        <w:tc>
          <w:tcPr>
            <w:tcW w:w="550"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25</w:t>
            </w:r>
          </w:p>
        </w:tc>
        <w:tc>
          <w:tcPr>
            <w:tcW w:w="560"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10</w:t>
            </w:r>
          </w:p>
        </w:tc>
        <w:tc>
          <w:tcPr>
            <w:tcW w:w="490"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50</w:t>
            </w:r>
          </w:p>
        </w:tc>
        <w:tc>
          <w:tcPr>
            <w:tcW w:w="476"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6</w:t>
            </w:r>
          </w:p>
        </w:tc>
        <w:tc>
          <w:tcPr>
            <w:tcW w:w="54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30</w:t>
            </w:r>
          </w:p>
        </w:tc>
      </w:tr>
      <w:tr w:rsidR="008F0D92" w:rsidRPr="0044166D" w:rsidTr="008F0D92">
        <w:trPr>
          <w:jc w:val="center"/>
        </w:trPr>
        <w:tc>
          <w:tcPr>
            <w:tcW w:w="1748" w:type="pct"/>
            <w:vAlign w:val="center"/>
          </w:tcPr>
          <w:p w:rsidR="000C2B64" w:rsidRPr="0044166D" w:rsidRDefault="000C2B64" w:rsidP="00F33A91">
            <w:pPr>
              <w:bidi w:val="0"/>
              <w:snapToGrid w:val="0"/>
              <w:jc w:val="both"/>
              <w:rPr>
                <w:rFonts w:ascii="Times New Roman" w:hAnsi="Times New Roman"/>
                <w:b/>
                <w:bCs/>
                <w:i/>
                <w:iCs/>
                <w:sz w:val="20"/>
              </w:rPr>
            </w:pPr>
            <w:r w:rsidRPr="0044166D">
              <w:rPr>
                <w:rFonts w:ascii="Times New Roman" w:hAnsi="Times New Roman"/>
                <w:b/>
                <w:bCs/>
                <w:i/>
                <w:iCs/>
                <w:sz w:val="20"/>
              </w:rPr>
              <w:t xml:space="preserve">Pseudomonas </w:t>
            </w:r>
            <w:proofErr w:type="spellStart"/>
            <w:r w:rsidRPr="0044166D">
              <w:rPr>
                <w:rFonts w:ascii="Times New Roman" w:hAnsi="Times New Roman"/>
                <w:b/>
                <w:bCs/>
                <w:i/>
                <w:iCs/>
                <w:color w:val="111111"/>
                <w:sz w:val="20"/>
                <w:shd w:val="clear" w:color="auto" w:fill="FFFFFF"/>
              </w:rPr>
              <w:t>aeruginosa</w:t>
            </w:r>
            <w:proofErr w:type="spellEnd"/>
            <w:r w:rsidRPr="0044166D">
              <w:rPr>
                <w:rFonts w:ascii="Times New Roman" w:hAnsi="Times New Roman"/>
                <w:b/>
                <w:bCs/>
                <w:i/>
                <w:iCs/>
                <w:color w:val="111111"/>
                <w:sz w:val="20"/>
                <w:shd w:val="clear" w:color="auto" w:fill="FFFFFF"/>
              </w:rPr>
              <w:t> </w:t>
            </w:r>
          </w:p>
        </w:tc>
        <w:tc>
          <w:tcPr>
            <w:tcW w:w="627"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15</w:t>
            </w:r>
          </w:p>
        </w:tc>
        <w:tc>
          <w:tcPr>
            <w:tcW w:w="550"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75</w:t>
            </w:r>
          </w:p>
        </w:tc>
        <w:tc>
          <w:tcPr>
            <w:tcW w:w="560"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18</w:t>
            </w:r>
          </w:p>
        </w:tc>
        <w:tc>
          <w:tcPr>
            <w:tcW w:w="490"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90</w:t>
            </w:r>
          </w:p>
        </w:tc>
        <w:tc>
          <w:tcPr>
            <w:tcW w:w="476"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20</w:t>
            </w:r>
          </w:p>
        </w:tc>
        <w:tc>
          <w:tcPr>
            <w:tcW w:w="54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100</w:t>
            </w:r>
          </w:p>
        </w:tc>
      </w:tr>
      <w:tr w:rsidR="008F0D92" w:rsidRPr="0044166D" w:rsidTr="008F0D92">
        <w:trPr>
          <w:jc w:val="center"/>
        </w:trPr>
        <w:tc>
          <w:tcPr>
            <w:tcW w:w="1748" w:type="pct"/>
            <w:vAlign w:val="center"/>
          </w:tcPr>
          <w:p w:rsidR="000C2B64" w:rsidRPr="0044166D" w:rsidRDefault="000C2B64" w:rsidP="00F33A91">
            <w:pPr>
              <w:bidi w:val="0"/>
              <w:snapToGrid w:val="0"/>
              <w:jc w:val="both"/>
              <w:rPr>
                <w:rFonts w:ascii="Times New Roman" w:hAnsi="Times New Roman"/>
                <w:b/>
                <w:bCs/>
                <w:i/>
                <w:iCs/>
                <w:sz w:val="20"/>
              </w:rPr>
            </w:pPr>
            <w:proofErr w:type="spellStart"/>
            <w:r w:rsidRPr="0044166D">
              <w:rPr>
                <w:rFonts w:ascii="Times New Roman" w:hAnsi="Times New Roman"/>
                <w:b/>
                <w:bCs/>
                <w:i/>
                <w:iCs/>
                <w:color w:val="111111"/>
                <w:sz w:val="20"/>
                <w:shd w:val="clear" w:color="auto" w:fill="FFFFFF"/>
              </w:rPr>
              <w:t>Aeromonas</w:t>
            </w:r>
            <w:proofErr w:type="spellEnd"/>
            <w:r w:rsidRPr="0044166D">
              <w:rPr>
                <w:rFonts w:ascii="Times New Roman" w:hAnsi="Times New Roman"/>
                <w:b/>
                <w:bCs/>
                <w:i/>
                <w:iCs/>
                <w:color w:val="111111"/>
                <w:sz w:val="20"/>
                <w:shd w:val="clear" w:color="auto" w:fill="FFFFFF"/>
              </w:rPr>
              <w:t xml:space="preserve"> </w:t>
            </w:r>
            <w:proofErr w:type="spellStart"/>
            <w:r w:rsidRPr="0044166D">
              <w:rPr>
                <w:rFonts w:ascii="Times New Roman" w:hAnsi="Times New Roman"/>
                <w:b/>
                <w:bCs/>
                <w:i/>
                <w:iCs/>
                <w:color w:val="111111"/>
                <w:sz w:val="20"/>
                <w:shd w:val="clear" w:color="auto" w:fill="FFFFFF"/>
              </w:rPr>
              <w:t>hydrophilla</w:t>
            </w:r>
            <w:proofErr w:type="spellEnd"/>
            <w:r w:rsidRPr="0044166D">
              <w:rPr>
                <w:rFonts w:ascii="Times New Roman" w:hAnsi="Times New Roman"/>
                <w:b/>
                <w:bCs/>
                <w:i/>
                <w:iCs/>
                <w:color w:val="111111"/>
                <w:sz w:val="20"/>
                <w:shd w:val="clear" w:color="auto" w:fill="FFFFFF"/>
              </w:rPr>
              <w:t> </w:t>
            </w:r>
          </w:p>
        </w:tc>
        <w:tc>
          <w:tcPr>
            <w:tcW w:w="627"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w:t>
            </w:r>
          </w:p>
        </w:tc>
        <w:tc>
          <w:tcPr>
            <w:tcW w:w="550"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5</w:t>
            </w:r>
          </w:p>
        </w:tc>
        <w:tc>
          <w:tcPr>
            <w:tcW w:w="560"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3</w:t>
            </w:r>
          </w:p>
        </w:tc>
        <w:tc>
          <w:tcPr>
            <w:tcW w:w="490"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15</w:t>
            </w:r>
          </w:p>
        </w:tc>
        <w:tc>
          <w:tcPr>
            <w:tcW w:w="476"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4</w:t>
            </w:r>
          </w:p>
        </w:tc>
        <w:tc>
          <w:tcPr>
            <w:tcW w:w="54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20</w:t>
            </w:r>
          </w:p>
        </w:tc>
      </w:tr>
      <w:tr w:rsidR="008F0D92" w:rsidRPr="0044166D" w:rsidTr="008F0D92">
        <w:trPr>
          <w:jc w:val="center"/>
        </w:trPr>
        <w:tc>
          <w:tcPr>
            <w:tcW w:w="1748" w:type="pct"/>
            <w:tcBorders>
              <w:bottom w:val="single" w:sz="6" w:space="0" w:color="auto"/>
            </w:tcBorders>
            <w:vAlign w:val="center"/>
          </w:tcPr>
          <w:p w:rsidR="000C2B64" w:rsidRPr="0044166D" w:rsidRDefault="000C2B64" w:rsidP="00F33A91">
            <w:pPr>
              <w:bidi w:val="0"/>
              <w:snapToGrid w:val="0"/>
              <w:jc w:val="both"/>
              <w:rPr>
                <w:rFonts w:ascii="Times New Roman" w:hAnsi="Times New Roman"/>
                <w:b/>
                <w:bCs/>
                <w:i/>
                <w:iCs/>
                <w:sz w:val="20"/>
              </w:rPr>
            </w:pPr>
            <w:r w:rsidRPr="0044166D">
              <w:rPr>
                <w:rFonts w:ascii="Times New Roman" w:hAnsi="Times New Roman"/>
                <w:b/>
                <w:bCs/>
                <w:i/>
                <w:iCs/>
                <w:color w:val="111111"/>
                <w:sz w:val="20"/>
                <w:shd w:val="clear" w:color="auto" w:fill="FFFFFF"/>
              </w:rPr>
              <w:t xml:space="preserve">Staphylococcus </w:t>
            </w:r>
            <w:proofErr w:type="spellStart"/>
            <w:r w:rsidRPr="0044166D">
              <w:rPr>
                <w:rFonts w:ascii="Times New Roman" w:hAnsi="Times New Roman"/>
                <w:b/>
                <w:bCs/>
                <w:i/>
                <w:iCs/>
                <w:color w:val="111111"/>
                <w:sz w:val="20"/>
                <w:shd w:val="clear" w:color="auto" w:fill="FFFFFF"/>
              </w:rPr>
              <w:t>auerus</w:t>
            </w:r>
            <w:proofErr w:type="spellEnd"/>
            <w:r w:rsidRPr="0044166D">
              <w:rPr>
                <w:rFonts w:ascii="Times New Roman" w:hAnsi="Times New Roman"/>
                <w:b/>
                <w:bCs/>
                <w:i/>
                <w:iCs/>
                <w:color w:val="111111"/>
                <w:sz w:val="20"/>
                <w:shd w:val="clear" w:color="auto" w:fill="FFFFFF"/>
              </w:rPr>
              <w:t> </w:t>
            </w:r>
          </w:p>
        </w:tc>
        <w:tc>
          <w:tcPr>
            <w:tcW w:w="627"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7</w:t>
            </w:r>
          </w:p>
        </w:tc>
        <w:tc>
          <w:tcPr>
            <w:tcW w:w="550"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35</w:t>
            </w:r>
          </w:p>
        </w:tc>
        <w:tc>
          <w:tcPr>
            <w:tcW w:w="560"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10</w:t>
            </w:r>
          </w:p>
        </w:tc>
        <w:tc>
          <w:tcPr>
            <w:tcW w:w="490"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50</w:t>
            </w:r>
          </w:p>
        </w:tc>
        <w:tc>
          <w:tcPr>
            <w:tcW w:w="476"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15</w:t>
            </w:r>
          </w:p>
        </w:tc>
        <w:tc>
          <w:tcPr>
            <w:tcW w:w="549" w:type="pct"/>
            <w:tcBorders>
              <w:bottom w:val="single" w:sz="6" w:space="0" w:color="auto"/>
            </w:tcBorders>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75</w:t>
            </w:r>
          </w:p>
        </w:tc>
      </w:tr>
    </w:tbl>
    <w:p w:rsidR="0011018E" w:rsidRPr="0044166D" w:rsidRDefault="0011018E" w:rsidP="00F33A91">
      <w:pPr>
        <w:bidi w:val="0"/>
        <w:snapToGrid w:val="0"/>
        <w:spacing w:after="0" w:line="240" w:lineRule="auto"/>
        <w:jc w:val="both"/>
        <w:rPr>
          <w:rFonts w:ascii="Times New Roman" w:hAnsi="Times New Roman" w:cs="Times New Roman"/>
          <w:b/>
          <w:bCs/>
          <w:sz w:val="20"/>
          <w:szCs w:val="20"/>
        </w:rPr>
      </w:pPr>
    </w:p>
    <w:p w:rsidR="000C2B64" w:rsidRPr="0044166D" w:rsidRDefault="00C238E9" w:rsidP="00F33A91">
      <w:pPr>
        <w:bidi w:val="0"/>
        <w:snapToGrid w:val="0"/>
        <w:spacing w:after="0" w:line="240" w:lineRule="auto"/>
        <w:jc w:val="center"/>
        <w:rPr>
          <w:rFonts w:ascii="Times New Roman" w:hAnsi="Times New Roman" w:cs="Times New Roman"/>
          <w:b/>
          <w:bCs/>
          <w:sz w:val="20"/>
          <w:szCs w:val="20"/>
          <w:lang w:bidi="ar-EG"/>
        </w:rPr>
      </w:pPr>
      <w:r w:rsidRPr="0044166D">
        <w:rPr>
          <w:rFonts w:ascii="Times New Roman" w:hAnsi="Times New Roman" w:cs="Times New Roman"/>
          <w:b/>
          <w:bCs/>
          <w:noProof/>
          <w:sz w:val="20"/>
          <w:szCs w:val="20"/>
          <w:lang w:eastAsia="zh-CN"/>
        </w:rPr>
        <w:drawing>
          <wp:inline distT="0" distB="0" distL="0" distR="0">
            <wp:extent cx="4122260" cy="2576222"/>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127550" cy="2579528"/>
                    </a:xfrm>
                    <a:prstGeom prst="rect">
                      <a:avLst/>
                    </a:prstGeom>
                    <a:noFill/>
                    <a:ln w="9525">
                      <a:noFill/>
                      <a:miter lim="800000"/>
                      <a:headEnd/>
                      <a:tailEnd/>
                    </a:ln>
                  </pic:spPr>
                </pic:pic>
              </a:graphicData>
            </a:graphic>
          </wp:inline>
        </w:drawing>
      </w:r>
    </w:p>
    <w:p w:rsidR="00F33A91" w:rsidRPr="0044166D" w:rsidRDefault="0011018E" w:rsidP="00F33A91">
      <w:pPr>
        <w:bidi w:val="0"/>
        <w:snapToGrid w:val="0"/>
        <w:spacing w:after="0" w:line="240" w:lineRule="auto"/>
        <w:jc w:val="center"/>
        <w:rPr>
          <w:rFonts w:ascii="Times New Roman" w:hAnsi="Times New Roman" w:cs="Times New Roman"/>
          <w:b/>
          <w:bCs/>
          <w:sz w:val="20"/>
          <w:szCs w:val="20"/>
        </w:rPr>
      </w:pPr>
      <w:r w:rsidRPr="0044166D">
        <w:rPr>
          <w:rFonts w:ascii="Times New Roman" w:hAnsi="Times New Roman" w:cs="Times New Roman"/>
          <w:b/>
          <w:bCs/>
          <w:sz w:val="20"/>
          <w:szCs w:val="20"/>
        </w:rPr>
        <w:t>Fig (</w:t>
      </w:r>
      <w:r w:rsidR="00694102" w:rsidRPr="0044166D">
        <w:rPr>
          <w:rFonts w:ascii="Times New Roman" w:hAnsi="Times New Roman" w:cs="Times New Roman"/>
          <w:b/>
          <w:bCs/>
          <w:sz w:val="20"/>
          <w:szCs w:val="20"/>
        </w:rPr>
        <w:t>4</w:t>
      </w:r>
      <w:r w:rsidRPr="0044166D">
        <w:rPr>
          <w:rFonts w:ascii="Times New Roman" w:hAnsi="Times New Roman" w:cs="Times New Roman"/>
          <w:b/>
          <w:bCs/>
          <w:sz w:val="20"/>
          <w:szCs w:val="20"/>
        </w:rPr>
        <w:t>) Incidence of the major food poisoning bacteria in examined Catfish samples</w:t>
      </w:r>
    </w:p>
    <w:p w:rsidR="00F33A91" w:rsidRPr="0044166D" w:rsidRDefault="00F33A91">
      <w:pPr>
        <w:bidi w:val="0"/>
        <w:rPr>
          <w:rFonts w:ascii="Times New Roman" w:hAnsi="Times New Roman" w:cs="Times New Roman" w:hint="eastAsia"/>
          <w:b/>
          <w:bCs/>
          <w:sz w:val="20"/>
          <w:szCs w:val="20"/>
          <w:lang w:eastAsia="zh-CN"/>
        </w:rPr>
      </w:pPr>
    </w:p>
    <w:p w:rsidR="0044166D" w:rsidRDefault="0044166D" w:rsidP="00F33A91">
      <w:pPr>
        <w:bidi w:val="0"/>
        <w:snapToGrid w:val="0"/>
        <w:spacing w:after="0" w:line="240" w:lineRule="auto"/>
        <w:jc w:val="center"/>
        <w:rPr>
          <w:rFonts w:ascii="Times New Roman" w:hAnsi="Times New Roman" w:cs="Times New Roman" w:hint="eastAsia"/>
          <w:b/>
          <w:bCs/>
          <w:sz w:val="20"/>
          <w:szCs w:val="20"/>
          <w:lang w:eastAsia="zh-CN"/>
        </w:rPr>
      </w:pPr>
    </w:p>
    <w:p w:rsidR="000C2B64" w:rsidRPr="0044166D" w:rsidRDefault="000C2B64" w:rsidP="0044166D">
      <w:pPr>
        <w:bidi w:val="0"/>
        <w:snapToGrid w:val="0"/>
        <w:spacing w:after="0" w:line="240" w:lineRule="auto"/>
        <w:jc w:val="center"/>
        <w:rPr>
          <w:rFonts w:ascii="Times New Roman" w:hAnsi="Times New Roman" w:cs="Times New Roman"/>
          <w:b/>
          <w:bCs/>
          <w:sz w:val="20"/>
          <w:szCs w:val="20"/>
        </w:rPr>
      </w:pPr>
      <w:r w:rsidRPr="0044166D">
        <w:rPr>
          <w:rFonts w:ascii="Times New Roman" w:hAnsi="Times New Roman" w:cs="Times New Roman"/>
          <w:b/>
          <w:bCs/>
          <w:sz w:val="20"/>
          <w:szCs w:val="20"/>
        </w:rPr>
        <w:t>Table (</w:t>
      </w:r>
      <w:r w:rsidR="00694102" w:rsidRPr="0044166D">
        <w:rPr>
          <w:rFonts w:ascii="Times New Roman" w:hAnsi="Times New Roman" w:cs="Times New Roman"/>
          <w:b/>
          <w:bCs/>
          <w:sz w:val="20"/>
          <w:szCs w:val="20"/>
        </w:rPr>
        <w:t>5</w:t>
      </w:r>
      <w:r w:rsidRPr="0044166D">
        <w:rPr>
          <w:rFonts w:ascii="Times New Roman" w:hAnsi="Times New Roman" w:cs="Times New Roman"/>
          <w:b/>
          <w:bCs/>
          <w:sz w:val="20"/>
          <w:szCs w:val="20"/>
        </w:rPr>
        <w:t>): Heavy metals per mg/kg in Nile tilapia and Catfish at different locations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604"/>
        <w:gridCol w:w="1427"/>
        <w:gridCol w:w="1427"/>
        <w:gridCol w:w="1336"/>
        <w:gridCol w:w="1173"/>
        <w:gridCol w:w="1336"/>
        <w:gridCol w:w="1171"/>
      </w:tblGrid>
      <w:tr w:rsidR="000C2B64" w:rsidRPr="0044166D" w:rsidTr="00F33A91">
        <w:trPr>
          <w:jc w:val="center"/>
        </w:trPr>
        <w:tc>
          <w:tcPr>
            <w:tcW w:w="847" w:type="pct"/>
            <w:vMerge w:val="restart"/>
            <w:vAlign w:val="center"/>
          </w:tcPr>
          <w:p w:rsidR="000C2B64" w:rsidRPr="0044166D" w:rsidRDefault="000C2B64" w:rsidP="00F33A91">
            <w:pPr>
              <w:bidi w:val="0"/>
              <w:snapToGrid w:val="0"/>
              <w:jc w:val="both"/>
              <w:rPr>
                <w:rFonts w:ascii="Times New Roman" w:hAnsi="Times New Roman"/>
                <w:b/>
                <w:bCs/>
                <w:sz w:val="20"/>
              </w:rPr>
            </w:pPr>
            <w:r w:rsidRPr="0044166D">
              <w:rPr>
                <w:rFonts w:ascii="Times New Roman" w:hAnsi="Times New Roman"/>
                <w:b/>
                <w:bCs/>
                <w:sz w:val="20"/>
              </w:rPr>
              <w:t>Heavy metals</w:t>
            </w:r>
          </w:p>
          <w:p w:rsidR="000C2B64" w:rsidRPr="0044166D" w:rsidRDefault="000C2B64" w:rsidP="00F33A91">
            <w:pPr>
              <w:bidi w:val="0"/>
              <w:snapToGrid w:val="0"/>
              <w:jc w:val="both"/>
              <w:rPr>
                <w:rFonts w:ascii="Times New Roman" w:hAnsi="Times New Roman"/>
                <w:b/>
                <w:bCs/>
                <w:sz w:val="20"/>
              </w:rPr>
            </w:pPr>
          </w:p>
        </w:tc>
        <w:tc>
          <w:tcPr>
            <w:tcW w:w="1506" w:type="pct"/>
            <w:gridSpan w:val="2"/>
            <w:vAlign w:val="center"/>
          </w:tcPr>
          <w:p w:rsidR="000C2B64" w:rsidRPr="0044166D" w:rsidRDefault="000C2B64" w:rsidP="00F33A91">
            <w:pPr>
              <w:bidi w:val="0"/>
              <w:snapToGrid w:val="0"/>
              <w:jc w:val="both"/>
              <w:rPr>
                <w:rFonts w:ascii="Times New Roman" w:hAnsi="Times New Roman"/>
                <w:b/>
                <w:bCs/>
                <w:sz w:val="20"/>
              </w:rPr>
            </w:pPr>
            <w:r w:rsidRPr="0044166D">
              <w:rPr>
                <w:rFonts w:ascii="Times New Roman" w:hAnsi="Times New Roman"/>
                <w:b/>
                <w:bCs/>
                <w:sz w:val="20"/>
              </w:rPr>
              <w:t>El-</w:t>
            </w:r>
            <w:proofErr w:type="spellStart"/>
            <w:r w:rsidRPr="0044166D">
              <w:rPr>
                <w:rFonts w:ascii="Times New Roman" w:hAnsi="Times New Roman"/>
                <w:b/>
                <w:bCs/>
                <w:sz w:val="20"/>
              </w:rPr>
              <w:t>Hawamdeyya</w:t>
            </w:r>
            <w:proofErr w:type="spellEnd"/>
          </w:p>
        </w:tc>
        <w:tc>
          <w:tcPr>
            <w:tcW w:w="1324" w:type="pct"/>
            <w:gridSpan w:val="2"/>
            <w:vAlign w:val="center"/>
          </w:tcPr>
          <w:p w:rsidR="000C2B64" w:rsidRPr="0044166D" w:rsidRDefault="000C2B64" w:rsidP="00F33A91">
            <w:pPr>
              <w:bidi w:val="0"/>
              <w:snapToGrid w:val="0"/>
              <w:jc w:val="both"/>
              <w:rPr>
                <w:rFonts w:ascii="Times New Roman" w:hAnsi="Times New Roman"/>
                <w:b/>
                <w:bCs/>
                <w:sz w:val="20"/>
              </w:rPr>
            </w:pPr>
            <w:r w:rsidRPr="0044166D">
              <w:rPr>
                <w:rFonts w:ascii="Times New Roman" w:hAnsi="Times New Roman"/>
                <w:b/>
                <w:bCs/>
                <w:sz w:val="20"/>
              </w:rPr>
              <w:t>El-</w:t>
            </w:r>
            <w:proofErr w:type="spellStart"/>
            <w:r w:rsidRPr="0044166D">
              <w:rPr>
                <w:rFonts w:ascii="Times New Roman" w:hAnsi="Times New Roman"/>
                <w:b/>
                <w:bCs/>
                <w:sz w:val="20"/>
              </w:rPr>
              <w:t>Marioteya</w:t>
            </w:r>
            <w:proofErr w:type="spellEnd"/>
          </w:p>
        </w:tc>
        <w:tc>
          <w:tcPr>
            <w:tcW w:w="1323" w:type="pct"/>
            <w:gridSpan w:val="2"/>
            <w:vAlign w:val="center"/>
          </w:tcPr>
          <w:p w:rsidR="000C2B64" w:rsidRPr="0044166D" w:rsidRDefault="000C2B64" w:rsidP="00F33A91">
            <w:pPr>
              <w:bidi w:val="0"/>
              <w:snapToGrid w:val="0"/>
              <w:jc w:val="both"/>
              <w:rPr>
                <w:rFonts w:ascii="Times New Roman" w:hAnsi="Times New Roman"/>
                <w:b/>
                <w:bCs/>
                <w:sz w:val="20"/>
              </w:rPr>
            </w:pPr>
            <w:proofErr w:type="spellStart"/>
            <w:r w:rsidRPr="0044166D">
              <w:rPr>
                <w:rFonts w:ascii="Times New Roman" w:hAnsi="Times New Roman"/>
                <w:b/>
                <w:bCs/>
                <w:sz w:val="20"/>
              </w:rPr>
              <w:t>Kafr-Elsheikh</w:t>
            </w:r>
            <w:proofErr w:type="spellEnd"/>
          </w:p>
        </w:tc>
      </w:tr>
      <w:tr w:rsidR="008F0D92" w:rsidRPr="0044166D" w:rsidTr="00F33A91">
        <w:trPr>
          <w:jc w:val="center"/>
        </w:trPr>
        <w:tc>
          <w:tcPr>
            <w:tcW w:w="847" w:type="pct"/>
            <w:vMerge/>
            <w:vAlign w:val="center"/>
          </w:tcPr>
          <w:p w:rsidR="000C2B64" w:rsidRPr="0044166D" w:rsidRDefault="000C2B64" w:rsidP="00F33A91">
            <w:pPr>
              <w:bidi w:val="0"/>
              <w:snapToGrid w:val="0"/>
              <w:jc w:val="both"/>
              <w:rPr>
                <w:rFonts w:ascii="Times New Roman" w:hAnsi="Times New Roman"/>
                <w:sz w:val="20"/>
              </w:rPr>
            </w:pPr>
          </w:p>
        </w:tc>
        <w:tc>
          <w:tcPr>
            <w:tcW w:w="753" w:type="pct"/>
            <w:vAlign w:val="center"/>
          </w:tcPr>
          <w:p w:rsidR="000C2B64" w:rsidRPr="0044166D" w:rsidRDefault="000C2B64" w:rsidP="00F33A91">
            <w:pPr>
              <w:bidi w:val="0"/>
              <w:snapToGrid w:val="0"/>
              <w:jc w:val="both"/>
              <w:rPr>
                <w:rFonts w:ascii="Times New Roman" w:hAnsi="Times New Roman"/>
                <w:b/>
                <w:bCs/>
                <w:sz w:val="20"/>
              </w:rPr>
            </w:pPr>
            <w:r w:rsidRPr="0044166D">
              <w:rPr>
                <w:rFonts w:ascii="Times New Roman" w:hAnsi="Times New Roman"/>
                <w:b/>
                <w:bCs/>
                <w:sz w:val="20"/>
              </w:rPr>
              <w:t>Nile tilapia</w:t>
            </w:r>
          </w:p>
        </w:tc>
        <w:tc>
          <w:tcPr>
            <w:tcW w:w="753" w:type="pct"/>
            <w:vAlign w:val="center"/>
          </w:tcPr>
          <w:p w:rsidR="000C2B64" w:rsidRPr="0044166D" w:rsidRDefault="000C2B64" w:rsidP="00F33A91">
            <w:pPr>
              <w:bidi w:val="0"/>
              <w:snapToGrid w:val="0"/>
              <w:jc w:val="both"/>
              <w:rPr>
                <w:rFonts w:ascii="Times New Roman" w:hAnsi="Times New Roman"/>
                <w:b/>
                <w:bCs/>
                <w:sz w:val="20"/>
                <w:lang w:bidi="ar-EG"/>
              </w:rPr>
            </w:pPr>
            <w:r w:rsidRPr="0044166D">
              <w:rPr>
                <w:rFonts w:ascii="Times New Roman" w:hAnsi="Times New Roman"/>
                <w:b/>
                <w:bCs/>
                <w:sz w:val="20"/>
              </w:rPr>
              <w:t>Catfish</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b/>
                <w:bCs/>
                <w:sz w:val="20"/>
              </w:rPr>
              <w:t>Nile tilapia</w:t>
            </w:r>
          </w:p>
        </w:tc>
        <w:tc>
          <w:tcPr>
            <w:tcW w:w="61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b/>
                <w:bCs/>
                <w:sz w:val="20"/>
              </w:rPr>
              <w:t>Catfish</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b/>
                <w:bCs/>
                <w:sz w:val="20"/>
              </w:rPr>
              <w:t>Nile tilapia</w:t>
            </w:r>
          </w:p>
        </w:tc>
        <w:tc>
          <w:tcPr>
            <w:tcW w:w="618"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b/>
                <w:bCs/>
                <w:sz w:val="20"/>
              </w:rPr>
              <w:t>Catfish</w:t>
            </w:r>
          </w:p>
        </w:tc>
      </w:tr>
      <w:tr w:rsidR="008F0D92" w:rsidRPr="0044166D" w:rsidTr="00F33A91">
        <w:trPr>
          <w:jc w:val="center"/>
        </w:trPr>
        <w:tc>
          <w:tcPr>
            <w:tcW w:w="847" w:type="pct"/>
            <w:vAlign w:val="center"/>
          </w:tcPr>
          <w:p w:rsidR="000C2B64" w:rsidRPr="0044166D" w:rsidRDefault="000C2B64" w:rsidP="00F33A91">
            <w:pPr>
              <w:bidi w:val="0"/>
              <w:snapToGrid w:val="0"/>
              <w:jc w:val="both"/>
              <w:rPr>
                <w:rFonts w:ascii="Times New Roman" w:hAnsi="Times New Roman"/>
                <w:b/>
                <w:bCs/>
                <w:sz w:val="20"/>
                <w:lang w:bidi="ar-EG"/>
              </w:rPr>
            </w:pPr>
            <w:r w:rsidRPr="0044166D">
              <w:rPr>
                <w:rFonts w:ascii="Times New Roman" w:hAnsi="Times New Roman"/>
                <w:b/>
                <w:bCs/>
                <w:sz w:val="20"/>
              </w:rPr>
              <w:t>Lead</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0.22±0.15</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0.3±0.1</w:t>
            </w:r>
          </w:p>
        </w:tc>
        <w:tc>
          <w:tcPr>
            <w:tcW w:w="61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0.5±0.1</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0.2±0.08</w:t>
            </w:r>
          </w:p>
        </w:tc>
        <w:tc>
          <w:tcPr>
            <w:tcW w:w="618"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0.23±0.15</w:t>
            </w:r>
          </w:p>
        </w:tc>
      </w:tr>
      <w:tr w:rsidR="008F0D92" w:rsidRPr="0044166D" w:rsidTr="00F33A91">
        <w:trPr>
          <w:jc w:val="center"/>
        </w:trPr>
        <w:tc>
          <w:tcPr>
            <w:tcW w:w="847" w:type="pct"/>
            <w:vAlign w:val="center"/>
          </w:tcPr>
          <w:p w:rsidR="000C2B64" w:rsidRPr="0044166D" w:rsidRDefault="000C2B64" w:rsidP="00F33A91">
            <w:pPr>
              <w:bidi w:val="0"/>
              <w:snapToGrid w:val="0"/>
              <w:jc w:val="both"/>
              <w:rPr>
                <w:rFonts w:ascii="Times New Roman" w:hAnsi="Times New Roman"/>
                <w:b/>
                <w:bCs/>
                <w:sz w:val="20"/>
                <w:lang w:bidi="ar-EG"/>
              </w:rPr>
            </w:pPr>
            <w:r w:rsidRPr="0044166D">
              <w:rPr>
                <w:rFonts w:ascii="Times New Roman" w:hAnsi="Times New Roman"/>
                <w:b/>
                <w:bCs/>
                <w:sz w:val="20"/>
              </w:rPr>
              <w:t>Cadmium</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0.012±0.002</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0.5±0.1</w:t>
            </w:r>
          </w:p>
        </w:tc>
        <w:tc>
          <w:tcPr>
            <w:tcW w:w="61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1.25±0.4</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0.2±0.035</w:t>
            </w:r>
          </w:p>
        </w:tc>
        <w:tc>
          <w:tcPr>
            <w:tcW w:w="618"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0.95±0.33</w:t>
            </w:r>
          </w:p>
        </w:tc>
      </w:tr>
      <w:tr w:rsidR="008F0D92" w:rsidRPr="0044166D" w:rsidTr="00F33A91">
        <w:trPr>
          <w:jc w:val="center"/>
        </w:trPr>
        <w:tc>
          <w:tcPr>
            <w:tcW w:w="847" w:type="pct"/>
            <w:vAlign w:val="center"/>
          </w:tcPr>
          <w:p w:rsidR="000C2B64" w:rsidRPr="0044166D" w:rsidRDefault="000C2B64" w:rsidP="00F33A91">
            <w:pPr>
              <w:bidi w:val="0"/>
              <w:snapToGrid w:val="0"/>
              <w:jc w:val="both"/>
              <w:rPr>
                <w:rFonts w:ascii="Times New Roman" w:hAnsi="Times New Roman"/>
                <w:b/>
                <w:bCs/>
                <w:sz w:val="20"/>
                <w:lang w:bidi="ar-EG"/>
              </w:rPr>
            </w:pPr>
            <w:r w:rsidRPr="0044166D">
              <w:rPr>
                <w:rFonts w:ascii="Times New Roman" w:hAnsi="Times New Roman"/>
                <w:b/>
                <w:bCs/>
                <w:sz w:val="20"/>
              </w:rPr>
              <w:t>Iron</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3±0.85</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4±0.6</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4.5±0.5</w:t>
            </w:r>
          </w:p>
        </w:tc>
        <w:tc>
          <w:tcPr>
            <w:tcW w:w="61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6.55±0.75</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5.6±1.15</w:t>
            </w:r>
          </w:p>
        </w:tc>
        <w:tc>
          <w:tcPr>
            <w:tcW w:w="618"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7.3±0.4</w:t>
            </w:r>
          </w:p>
        </w:tc>
      </w:tr>
      <w:tr w:rsidR="008F0D92" w:rsidRPr="0044166D" w:rsidTr="00F33A91">
        <w:trPr>
          <w:jc w:val="center"/>
        </w:trPr>
        <w:tc>
          <w:tcPr>
            <w:tcW w:w="847" w:type="pct"/>
            <w:vAlign w:val="center"/>
          </w:tcPr>
          <w:p w:rsidR="000C2B64" w:rsidRPr="0044166D" w:rsidRDefault="000C2B64" w:rsidP="00F33A91">
            <w:pPr>
              <w:bidi w:val="0"/>
              <w:snapToGrid w:val="0"/>
              <w:jc w:val="both"/>
              <w:rPr>
                <w:rFonts w:ascii="Times New Roman" w:hAnsi="Times New Roman"/>
                <w:b/>
                <w:bCs/>
                <w:sz w:val="20"/>
                <w:lang w:bidi="ar-EG"/>
              </w:rPr>
            </w:pPr>
            <w:r w:rsidRPr="0044166D">
              <w:rPr>
                <w:rFonts w:ascii="Times New Roman" w:hAnsi="Times New Roman"/>
                <w:b/>
                <w:bCs/>
                <w:sz w:val="20"/>
              </w:rPr>
              <w:t>Copper</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0.04±0.02</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0.9±0.07</w:t>
            </w:r>
          </w:p>
        </w:tc>
        <w:tc>
          <w:tcPr>
            <w:tcW w:w="61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1±0.3</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0.5±0.2</w:t>
            </w:r>
          </w:p>
        </w:tc>
        <w:tc>
          <w:tcPr>
            <w:tcW w:w="618"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0.8±0.18</w:t>
            </w:r>
          </w:p>
        </w:tc>
      </w:tr>
      <w:tr w:rsidR="008F0D92" w:rsidRPr="0044166D" w:rsidTr="00F33A91">
        <w:trPr>
          <w:jc w:val="center"/>
        </w:trPr>
        <w:tc>
          <w:tcPr>
            <w:tcW w:w="847" w:type="pct"/>
            <w:vAlign w:val="center"/>
          </w:tcPr>
          <w:p w:rsidR="000C2B64" w:rsidRPr="0044166D" w:rsidRDefault="000C2B64" w:rsidP="00F33A91">
            <w:pPr>
              <w:bidi w:val="0"/>
              <w:snapToGrid w:val="0"/>
              <w:jc w:val="both"/>
              <w:rPr>
                <w:rFonts w:ascii="Times New Roman" w:hAnsi="Times New Roman"/>
                <w:b/>
                <w:bCs/>
                <w:sz w:val="20"/>
                <w:lang w:bidi="ar-EG"/>
              </w:rPr>
            </w:pPr>
            <w:r w:rsidRPr="0044166D">
              <w:rPr>
                <w:rFonts w:ascii="Times New Roman" w:hAnsi="Times New Roman"/>
                <w:b/>
                <w:bCs/>
                <w:sz w:val="20"/>
              </w:rPr>
              <w:t>Zinc</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0.017±0.002</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0.023±0.004</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c>
          <w:tcPr>
            <w:tcW w:w="61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c>
          <w:tcPr>
            <w:tcW w:w="618"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r>
      <w:tr w:rsidR="008F0D92" w:rsidRPr="0044166D" w:rsidTr="00F33A91">
        <w:trPr>
          <w:jc w:val="center"/>
        </w:trPr>
        <w:tc>
          <w:tcPr>
            <w:tcW w:w="847" w:type="pct"/>
            <w:vAlign w:val="center"/>
          </w:tcPr>
          <w:p w:rsidR="000C2B64" w:rsidRPr="0044166D" w:rsidRDefault="000C2B64" w:rsidP="00F33A91">
            <w:pPr>
              <w:bidi w:val="0"/>
              <w:snapToGrid w:val="0"/>
              <w:jc w:val="both"/>
              <w:rPr>
                <w:rFonts w:ascii="Times New Roman" w:hAnsi="Times New Roman"/>
                <w:b/>
                <w:bCs/>
                <w:sz w:val="20"/>
                <w:lang w:bidi="ar-EG"/>
              </w:rPr>
            </w:pPr>
            <w:r w:rsidRPr="0044166D">
              <w:rPr>
                <w:rFonts w:ascii="Times New Roman" w:hAnsi="Times New Roman"/>
                <w:b/>
                <w:bCs/>
                <w:sz w:val="20"/>
              </w:rPr>
              <w:t>Chromium</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1.5±0.3</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0.4±0.2</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1.9±0.33</w:t>
            </w:r>
          </w:p>
        </w:tc>
        <w:tc>
          <w:tcPr>
            <w:tcW w:w="61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1.9±0.1</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0.75±0.1</w:t>
            </w:r>
          </w:p>
        </w:tc>
        <w:tc>
          <w:tcPr>
            <w:tcW w:w="618"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0.95±0.13</w:t>
            </w:r>
          </w:p>
        </w:tc>
      </w:tr>
      <w:tr w:rsidR="008F0D92" w:rsidRPr="0044166D" w:rsidTr="00F33A91">
        <w:trPr>
          <w:jc w:val="center"/>
        </w:trPr>
        <w:tc>
          <w:tcPr>
            <w:tcW w:w="847" w:type="pct"/>
            <w:vAlign w:val="center"/>
          </w:tcPr>
          <w:p w:rsidR="00186BDF" w:rsidRPr="0044166D" w:rsidRDefault="000C2B64" w:rsidP="00F33A91">
            <w:pPr>
              <w:bidi w:val="0"/>
              <w:snapToGrid w:val="0"/>
              <w:jc w:val="both"/>
              <w:rPr>
                <w:rFonts w:ascii="Times New Roman" w:hAnsi="Times New Roman"/>
                <w:b/>
                <w:bCs/>
                <w:sz w:val="20"/>
                <w:lang w:bidi="ar-EG"/>
              </w:rPr>
            </w:pPr>
            <w:r w:rsidRPr="0044166D">
              <w:rPr>
                <w:rFonts w:ascii="Times New Roman" w:hAnsi="Times New Roman"/>
                <w:b/>
                <w:bCs/>
                <w:sz w:val="20"/>
              </w:rPr>
              <w:t>Manganese</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c>
          <w:tcPr>
            <w:tcW w:w="753"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c>
          <w:tcPr>
            <w:tcW w:w="619"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ND</w:t>
            </w:r>
          </w:p>
        </w:tc>
        <w:tc>
          <w:tcPr>
            <w:tcW w:w="705" w:type="pct"/>
            <w:vAlign w:val="center"/>
          </w:tcPr>
          <w:p w:rsidR="000C2B64" w:rsidRPr="0044166D" w:rsidRDefault="000C2B64" w:rsidP="00F33A91">
            <w:pPr>
              <w:bidi w:val="0"/>
              <w:snapToGrid w:val="0"/>
              <w:jc w:val="both"/>
              <w:rPr>
                <w:rFonts w:ascii="Times New Roman" w:hAnsi="Times New Roman"/>
                <w:sz w:val="20"/>
              </w:rPr>
            </w:pPr>
            <w:r w:rsidRPr="0044166D">
              <w:rPr>
                <w:rFonts w:ascii="Times New Roman" w:hAnsi="Times New Roman"/>
                <w:sz w:val="20"/>
              </w:rPr>
              <w:t>0.04±0.03</w:t>
            </w:r>
          </w:p>
        </w:tc>
        <w:tc>
          <w:tcPr>
            <w:tcW w:w="618" w:type="pct"/>
            <w:vAlign w:val="center"/>
          </w:tcPr>
          <w:p w:rsidR="000C2B64" w:rsidRPr="0044166D" w:rsidRDefault="000C2B64" w:rsidP="00F33A91">
            <w:pPr>
              <w:bidi w:val="0"/>
              <w:snapToGrid w:val="0"/>
              <w:jc w:val="both"/>
              <w:rPr>
                <w:rFonts w:ascii="Times New Roman" w:hAnsi="Times New Roman"/>
                <w:sz w:val="20"/>
                <w:lang w:bidi="ar-EG"/>
              </w:rPr>
            </w:pPr>
            <w:r w:rsidRPr="0044166D">
              <w:rPr>
                <w:rFonts w:ascii="Times New Roman" w:hAnsi="Times New Roman"/>
                <w:sz w:val="20"/>
              </w:rPr>
              <w:t>ND</w:t>
            </w:r>
          </w:p>
        </w:tc>
      </w:tr>
    </w:tbl>
    <w:p w:rsidR="00694102" w:rsidRPr="0044166D" w:rsidRDefault="00694102" w:rsidP="00F33A91">
      <w:pPr>
        <w:bidi w:val="0"/>
        <w:snapToGrid w:val="0"/>
        <w:spacing w:after="0" w:line="240" w:lineRule="auto"/>
        <w:jc w:val="center"/>
        <w:rPr>
          <w:rFonts w:ascii="Times New Roman" w:hAnsi="Times New Roman" w:cs="Times New Roman"/>
          <w:b/>
          <w:bCs/>
          <w:sz w:val="20"/>
          <w:szCs w:val="20"/>
          <w:lang w:bidi="ar-EG"/>
        </w:rPr>
      </w:pPr>
    </w:p>
    <w:p w:rsidR="0044166D" w:rsidRDefault="0044166D" w:rsidP="00F33A91">
      <w:pPr>
        <w:bidi w:val="0"/>
        <w:snapToGrid w:val="0"/>
        <w:spacing w:after="0" w:line="240" w:lineRule="auto"/>
        <w:jc w:val="center"/>
        <w:rPr>
          <w:rFonts w:ascii="Times New Roman" w:hAnsi="Times New Roman" w:cs="Times New Roman" w:hint="eastAsia"/>
          <w:b/>
          <w:bCs/>
          <w:sz w:val="20"/>
          <w:szCs w:val="20"/>
          <w:lang w:eastAsia="zh-CN" w:bidi="ar-EG"/>
        </w:rPr>
      </w:pPr>
    </w:p>
    <w:p w:rsidR="009D65E0" w:rsidRPr="0044166D" w:rsidRDefault="009D65E0" w:rsidP="0044166D">
      <w:pPr>
        <w:bidi w:val="0"/>
        <w:snapToGrid w:val="0"/>
        <w:spacing w:after="0" w:line="240" w:lineRule="auto"/>
        <w:jc w:val="center"/>
        <w:rPr>
          <w:rFonts w:ascii="Times New Roman" w:hAnsi="Times New Roman" w:cs="Times New Roman"/>
          <w:b/>
          <w:bCs/>
          <w:sz w:val="20"/>
          <w:szCs w:val="20"/>
          <w:lang w:bidi="ar-EG"/>
        </w:rPr>
      </w:pPr>
      <w:r w:rsidRPr="0044166D">
        <w:rPr>
          <w:rFonts w:ascii="Times New Roman" w:hAnsi="Times New Roman" w:cs="Times New Roman"/>
          <w:b/>
          <w:bCs/>
          <w:sz w:val="20"/>
          <w:szCs w:val="20"/>
          <w:lang w:bidi="ar-EG"/>
        </w:rPr>
        <w:t>Table (</w:t>
      </w:r>
      <w:r w:rsidR="00694102" w:rsidRPr="0044166D">
        <w:rPr>
          <w:rFonts w:ascii="Times New Roman" w:hAnsi="Times New Roman" w:cs="Times New Roman"/>
          <w:b/>
          <w:bCs/>
          <w:sz w:val="20"/>
          <w:szCs w:val="20"/>
          <w:lang w:bidi="ar-EG"/>
        </w:rPr>
        <w:t>6</w:t>
      </w:r>
      <w:r w:rsidRPr="0044166D">
        <w:rPr>
          <w:rFonts w:ascii="Times New Roman" w:hAnsi="Times New Roman" w:cs="Times New Roman"/>
          <w:b/>
          <w:bCs/>
          <w:sz w:val="20"/>
          <w:szCs w:val="20"/>
          <w:lang w:bidi="ar-EG"/>
        </w:rPr>
        <w:t>) mean values of heavy metals before and after cooking in Nile tilapia from the three locations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17"/>
        <w:gridCol w:w="1077"/>
        <w:gridCol w:w="987"/>
        <w:gridCol w:w="1077"/>
        <w:gridCol w:w="807"/>
        <w:gridCol w:w="903"/>
        <w:gridCol w:w="903"/>
        <w:gridCol w:w="897"/>
        <w:gridCol w:w="903"/>
        <w:gridCol w:w="903"/>
      </w:tblGrid>
      <w:tr w:rsidR="007467EF" w:rsidRPr="0044166D" w:rsidTr="00F33A91">
        <w:trPr>
          <w:jc w:val="center"/>
        </w:trPr>
        <w:tc>
          <w:tcPr>
            <w:tcW w:w="0" w:type="auto"/>
            <w:vMerge w:val="restart"/>
            <w:vAlign w:val="center"/>
          </w:tcPr>
          <w:p w:rsidR="007467EF" w:rsidRPr="0044166D" w:rsidRDefault="007467EF"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Heavy metal</w:t>
            </w:r>
          </w:p>
        </w:tc>
        <w:tc>
          <w:tcPr>
            <w:tcW w:w="0" w:type="auto"/>
            <w:gridSpan w:val="3"/>
            <w:vAlign w:val="center"/>
          </w:tcPr>
          <w:p w:rsidR="007467EF" w:rsidRPr="0044166D" w:rsidRDefault="007467EF"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El-</w:t>
            </w:r>
            <w:proofErr w:type="spellStart"/>
            <w:r w:rsidRPr="0044166D">
              <w:rPr>
                <w:rFonts w:ascii="Times New Roman" w:hAnsi="Times New Roman"/>
                <w:b/>
                <w:bCs/>
                <w:sz w:val="18"/>
                <w:szCs w:val="18"/>
                <w:lang w:bidi="ar-EG"/>
              </w:rPr>
              <w:t>Hawamdeyya</w:t>
            </w:r>
            <w:proofErr w:type="spellEnd"/>
          </w:p>
        </w:tc>
        <w:tc>
          <w:tcPr>
            <w:tcW w:w="0" w:type="auto"/>
            <w:gridSpan w:val="3"/>
            <w:vAlign w:val="center"/>
          </w:tcPr>
          <w:p w:rsidR="007467EF" w:rsidRPr="0044166D" w:rsidRDefault="007467EF"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El-</w:t>
            </w:r>
            <w:proofErr w:type="spellStart"/>
            <w:r w:rsidRPr="0044166D">
              <w:rPr>
                <w:rFonts w:ascii="Times New Roman" w:hAnsi="Times New Roman"/>
                <w:b/>
                <w:bCs/>
                <w:sz w:val="18"/>
                <w:szCs w:val="18"/>
                <w:lang w:bidi="ar-EG"/>
              </w:rPr>
              <w:t>Marioteya</w:t>
            </w:r>
            <w:proofErr w:type="spellEnd"/>
          </w:p>
        </w:tc>
        <w:tc>
          <w:tcPr>
            <w:tcW w:w="0" w:type="auto"/>
            <w:gridSpan w:val="3"/>
            <w:vAlign w:val="center"/>
          </w:tcPr>
          <w:p w:rsidR="007467EF" w:rsidRPr="0044166D" w:rsidRDefault="007467EF" w:rsidP="00F33A91">
            <w:pPr>
              <w:bidi w:val="0"/>
              <w:snapToGrid w:val="0"/>
              <w:jc w:val="both"/>
              <w:rPr>
                <w:rFonts w:ascii="Times New Roman" w:hAnsi="Times New Roman"/>
                <w:b/>
                <w:bCs/>
                <w:sz w:val="18"/>
                <w:szCs w:val="18"/>
                <w:lang w:bidi="ar-EG"/>
              </w:rPr>
            </w:pPr>
            <w:proofErr w:type="spellStart"/>
            <w:r w:rsidRPr="0044166D">
              <w:rPr>
                <w:rFonts w:ascii="Times New Roman" w:hAnsi="Times New Roman"/>
                <w:b/>
                <w:bCs/>
                <w:sz w:val="18"/>
                <w:szCs w:val="18"/>
                <w:lang w:bidi="ar-EG"/>
              </w:rPr>
              <w:t>Kafr-Elsikh</w:t>
            </w:r>
            <w:proofErr w:type="spellEnd"/>
          </w:p>
        </w:tc>
      </w:tr>
      <w:tr w:rsidR="007467EF" w:rsidRPr="0044166D" w:rsidTr="00F33A91">
        <w:trPr>
          <w:jc w:val="center"/>
        </w:trPr>
        <w:tc>
          <w:tcPr>
            <w:tcW w:w="0" w:type="auto"/>
            <w:vMerge/>
            <w:vAlign w:val="center"/>
          </w:tcPr>
          <w:p w:rsidR="007467EF" w:rsidRPr="0044166D" w:rsidRDefault="007467EF" w:rsidP="00F33A91">
            <w:pPr>
              <w:bidi w:val="0"/>
              <w:snapToGrid w:val="0"/>
              <w:jc w:val="both"/>
              <w:rPr>
                <w:rFonts w:ascii="Times New Roman" w:hAnsi="Times New Roman"/>
                <w:b/>
                <w:bCs/>
                <w:sz w:val="18"/>
                <w:szCs w:val="18"/>
                <w:lang w:bidi="ar-EG"/>
              </w:rPr>
            </w:pPr>
          </w:p>
        </w:tc>
        <w:tc>
          <w:tcPr>
            <w:tcW w:w="0" w:type="auto"/>
            <w:gridSpan w:val="3"/>
            <w:vAlign w:val="center"/>
          </w:tcPr>
          <w:p w:rsidR="007467EF" w:rsidRPr="0044166D" w:rsidRDefault="007467EF" w:rsidP="00F33A91">
            <w:pPr>
              <w:bidi w:val="0"/>
              <w:snapToGrid w:val="0"/>
              <w:jc w:val="both"/>
              <w:rPr>
                <w:rFonts w:ascii="Times New Roman" w:hAnsi="Times New Roman"/>
                <w:b/>
                <w:bCs/>
                <w:sz w:val="18"/>
                <w:szCs w:val="18"/>
                <w:lang w:bidi="ar-EG"/>
              </w:rPr>
            </w:pPr>
          </w:p>
        </w:tc>
        <w:tc>
          <w:tcPr>
            <w:tcW w:w="0" w:type="auto"/>
            <w:gridSpan w:val="3"/>
            <w:vAlign w:val="center"/>
          </w:tcPr>
          <w:p w:rsidR="007467EF" w:rsidRPr="0044166D" w:rsidRDefault="007467EF" w:rsidP="00F33A91">
            <w:pPr>
              <w:bidi w:val="0"/>
              <w:snapToGrid w:val="0"/>
              <w:jc w:val="both"/>
              <w:rPr>
                <w:rFonts w:ascii="Times New Roman" w:hAnsi="Times New Roman"/>
                <w:b/>
                <w:bCs/>
                <w:sz w:val="18"/>
                <w:szCs w:val="18"/>
                <w:lang w:bidi="ar-EG"/>
              </w:rPr>
            </w:pPr>
          </w:p>
        </w:tc>
        <w:tc>
          <w:tcPr>
            <w:tcW w:w="0" w:type="auto"/>
            <w:gridSpan w:val="3"/>
            <w:vAlign w:val="center"/>
          </w:tcPr>
          <w:p w:rsidR="007467EF" w:rsidRPr="0044166D" w:rsidRDefault="007467EF" w:rsidP="00F33A91">
            <w:pPr>
              <w:bidi w:val="0"/>
              <w:snapToGrid w:val="0"/>
              <w:jc w:val="both"/>
              <w:rPr>
                <w:rFonts w:ascii="Times New Roman" w:hAnsi="Times New Roman"/>
                <w:b/>
                <w:bCs/>
                <w:sz w:val="18"/>
                <w:szCs w:val="18"/>
                <w:lang w:bidi="ar-EG"/>
              </w:rPr>
            </w:pP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Raw</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Fry</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grill</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Raw</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Fry</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Grill</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Raw</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Fry</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Grill</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Lead</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a</w:t>
            </w:r>
            <w:proofErr w:type="spellEnd"/>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0.01±0.007</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a</w:t>
            </w:r>
            <w:proofErr w:type="spellEnd"/>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0.3±0.1</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0.43±0.15</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0.17±0.07</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0.2±0.08</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0.1±0.03</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0.09±0.05</w:t>
            </w:r>
            <w:r w:rsidRPr="0044166D">
              <w:rPr>
                <w:rFonts w:ascii="Times New Roman" w:hAnsi="Times New Roman"/>
                <w:sz w:val="18"/>
                <w:szCs w:val="18"/>
                <w:vertAlign w:val="superscript"/>
                <w:lang w:bidi="ar-EG"/>
              </w:rPr>
              <w:t>a</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Cadmium</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0.5±0.1</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0.09±0.01</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c</w:t>
            </w:r>
            <w:proofErr w:type="spellEnd"/>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0.2±0.03</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b</w:t>
            </w:r>
            <w:proofErr w:type="spellEnd"/>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0.06±0.03</w:t>
            </w:r>
            <w:r w:rsidRPr="0044166D">
              <w:rPr>
                <w:rFonts w:ascii="Times New Roman" w:hAnsi="Times New Roman"/>
                <w:sz w:val="18"/>
                <w:szCs w:val="18"/>
                <w:vertAlign w:val="superscript"/>
                <w:lang w:bidi="ar-EG"/>
              </w:rPr>
              <w:t>c</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Iron</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3±0.85</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0.66±0.3</w:t>
            </w:r>
            <w:r w:rsidRPr="0044166D">
              <w:rPr>
                <w:rFonts w:ascii="Times New Roman" w:hAnsi="Times New Roman"/>
                <w:sz w:val="18"/>
                <w:szCs w:val="18"/>
                <w:vertAlign w:val="superscript"/>
                <w:lang w:bidi="ar-EG"/>
              </w:rPr>
              <w:t>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1±0.5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4.5±0.5</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0.46±0.2</w:t>
            </w:r>
            <w:r w:rsidRPr="0044166D">
              <w:rPr>
                <w:rFonts w:ascii="Times New Roman" w:hAnsi="Times New Roman"/>
                <w:sz w:val="18"/>
                <w:szCs w:val="18"/>
                <w:vertAlign w:val="superscript"/>
                <w:lang w:bidi="ar-EG"/>
              </w:rPr>
              <w:t>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2.3±0.5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5.6±1.15</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1.87±0.5</w:t>
            </w:r>
            <w:r w:rsidRPr="0044166D">
              <w:rPr>
                <w:rFonts w:ascii="Times New Roman" w:hAnsi="Times New Roman"/>
                <w:sz w:val="18"/>
                <w:szCs w:val="18"/>
                <w:vertAlign w:val="superscript"/>
                <w:lang w:bidi="ar-EG"/>
              </w:rPr>
              <w:t>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3.7±1</w:t>
            </w:r>
            <w:r w:rsidRPr="0044166D">
              <w:rPr>
                <w:rFonts w:ascii="Times New Roman" w:hAnsi="Times New Roman"/>
                <w:sz w:val="18"/>
                <w:szCs w:val="18"/>
                <w:vertAlign w:val="superscript"/>
                <w:lang w:bidi="ar-EG"/>
              </w:rPr>
              <w:t>b</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Copper</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0.04±0.02</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b</w:t>
            </w:r>
            <w:proofErr w:type="spellEnd"/>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0.03±0.007</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0.9±0.07</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b</w:t>
            </w:r>
            <w:proofErr w:type="spellEnd"/>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0.12±0.05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0.5±0.2</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0.15±0.05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0.3±0.1</w:t>
            </w:r>
            <w:r w:rsidRPr="0044166D">
              <w:rPr>
                <w:rFonts w:ascii="Times New Roman" w:hAnsi="Times New Roman"/>
                <w:sz w:val="18"/>
                <w:szCs w:val="18"/>
                <w:vertAlign w:val="superscript"/>
                <w:lang w:bidi="ar-EG"/>
              </w:rPr>
              <w:t>b</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Zinc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0.017±0.002</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a</w:t>
            </w:r>
            <w:proofErr w:type="spellEnd"/>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0.003±0.002</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Manganese</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0.04±0.03</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a</w:t>
            </w:r>
            <w:proofErr w:type="spellEnd"/>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a</w:t>
            </w:r>
            <w:proofErr w:type="spellEnd"/>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Chromium</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1.5±0.3</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0.65±0.3</w:t>
            </w:r>
            <w:r w:rsidRPr="0044166D">
              <w:rPr>
                <w:rFonts w:ascii="Times New Roman" w:hAnsi="Times New Roman"/>
                <w:sz w:val="18"/>
                <w:szCs w:val="18"/>
                <w:vertAlign w:val="superscript"/>
                <w:lang w:bidi="ar-EG"/>
              </w:rPr>
              <w:t>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1.2±0.35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1.9±0.33</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1±0.3</w:t>
            </w:r>
            <w:r w:rsidRPr="0044166D">
              <w:rPr>
                <w:rFonts w:ascii="Times New Roman" w:hAnsi="Times New Roman"/>
                <w:sz w:val="18"/>
                <w:szCs w:val="18"/>
                <w:vertAlign w:val="superscript"/>
                <w:lang w:bidi="ar-EG"/>
              </w:rPr>
              <w:t>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1.4±0.25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0.75±0.1</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0.07±0.01</w:t>
            </w:r>
            <w:r w:rsidRPr="0044166D">
              <w:rPr>
                <w:rFonts w:ascii="Times New Roman" w:hAnsi="Times New Roman"/>
                <w:sz w:val="18"/>
                <w:szCs w:val="18"/>
                <w:vertAlign w:val="superscript"/>
                <w:lang w:bidi="ar-EG"/>
              </w:rPr>
              <w:t>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0.46±0.09</w:t>
            </w:r>
            <w:r w:rsidRPr="0044166D">
              <w:rPr>
                <w:rFonts w:ascii="Times New Roman" w:hAnsi="Times New Roman"/>
                <w:sz w:val="18"/>
                <w:szCs w:val="18"/>
                <w:vertAlign w:val="superscript"/>
                <w:lang w:bidi="ar-EG"/>
              </w:rPr>
              <w:t>b</w:t>
            </w:r>
          </w:p>
        </w:tc>
      </w:tr>
    </w:tbl>
    <w:p w:rsidR="009D65E0" w:rsidRPr="0044166D" w:rsidRDefault="009D65E0" w:rsidP="00F33A91">
      <w:pPr>
        <w:bidi w:val="0"/>
        <w:snapToGrid w:val="0"/>
        <w:spacing w:after="0" w:line="240" w:lineRule="auto"/>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Means in the same row having different superscripts are significantly different</w:t>
      </w:r>
      <w:r w:rsidR="00D62244" w:rsidRPr="0044166D">
        <w:rPr>
          <w:rFonts w:ascii="Times New Roman" w:hAnsi="Times New Roman" w:cs="Times New Roman"/>
          <w:sz w:val="20"/>
          <w:szCs w:val="20"/>
          <w:lang w:bidi="ar-EG"/>
        </w:rPr>
        <w:t xml:space="preserve"> at P ˂0.05</w:t>
      </w:r>
    </w:p>
    <w:p w:rsidR="008F0D92" w:rsidRPr="0044166D" w:rsidRDefault="008F0D92" w:rsidP="00F33A91">
      <w:pPr>
        <w:bidi w:val="0"/>
        <w:snapToGrid w:val="0"/>
        <w:spacing w:after="0" w:line="240" w:lineRule="auto"/>
        <w:jc w:val="center"/>
        <w:rPr>
          <w:rFonts w:ascii="Times New Roman" w:hAnsi="Times New Roman" w:cs="Times New Roman"/>
          <w:b/>
          <w:bCs/>
          <w:sz w:val="20"/>
          <w:szCs w:val="20"/>
          <w:lang w:eastAsia="zh-CN" w:bidi="ar-EG"/>
        </w:rPr>
      </w:pPr>
    </w:p>
    <w:p w:rsidR="0044166D" w:rsidRDefault="0044166D" w:rsidP="00F33A91">
      <w:pPr>
        <w:bidi w:val="0"/>
        <w:snapToGrid w:val="0"/>
        <w:spacing w:after="0" w:line="240" w:lineRule="auto"/>
        <w:jc w:val="center"/>
        <w:rPr>
          <w:rFonts w:ascii="Times New Roman" w:hAnsi="Times New Roman" w:cs="Times New Roman" w:hint="eastAsia"/>
          <w:b/>
          <w:bCs/>
          <w:sz w:val="20"/>
          <w:szCs w:val="20"/>
          <w:lang w:eastAsia="zh-CN" w:bidi="ar-EG"/>
        </w:rPr>
      </w:pPr>
    </w:p>
    <w:p w:rsidR="009D65E0" w:rsidRPr="0044166D" w:rsidRDefault="009D65E0" w:rsidP="0044166D">
      <w:pPr>
        <w:bidi w:val="0"/>
        <w:snapToGrid w:val="0"/>
        <w:spacing w:after="0" w:line="240" w:lineRule="auto"/>
        <w:jc w:val="center"/>
        <w:rPr>
          <w:rFonts w:ascii="Times New Roman" w:hAnsi="Times New Roman" w:cs="Times New Roman"/>
          <w:b/>
          <w:bCs/>
          <w:sz w:val="20"/>
          <w:szCs w:val="20"/>
          <w:lang w:bidi="ar-EG"/>
        </w:rPr>
      </w:pPr>
      <w:r w:rsidRPr="0044166D">
        <w:rPr>
          <w:rFonts w:ascii="Times New Roman" w:hAnsi="Times New Roman" w:cs="Times New Roman"/>
          <w:b/>
          <w:bCs/>
          <w:sz w:val="20"/>
          <w:szCs w:val="20"/>
          <w:lang w:bidi="ar-EG"/>
        </w:rPr>
        <w:t>Table (</w:t>
      </w:r>
      <w:r w:rsidR="00694102" w:rsidRPr="0044166D">
        <w:rPr>
          <w:rFonts w:ascii="Times New Roman" w:hAnsi="Times New Roman" w:cs="Times New Roman"/>
          <w:b/>
          <w:bCs/>
          <w:sz w:val="20"/>
          <w:szCs w:val="20"/>
          <w:lang w:bidi="ar-EG"/>
        </w:rPr>
        <w:t>7</w:t>
      </w:r>
      <w:r w:rsidRPr="0044166D">
        <w:rPr>
          <w:rFonts w:ascii="Times New Roman" w:hAnsi="Times New Roman" w:cs="Times New Roman"/>
          <w:b/>
          <w:bCs/>
          <w:sz w:val="20"/>
          <w:szCs w:val="20"/>
          <w:lang w:bidi="ar-EG"/>
        </w:rPr>
        <w:t>) mean values of heavy metals before and after cooking in Catfish from the three locations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59"/>
        <w:gridCol w:w="1077"/>
        <w:gridCol w:w="1077"/>
        <w:gridCol w:w="1077"/>
        <w:gridCol w:w="897"/>
        <w:gridCol w:w="813"/>
        <w:gridCol w:w="777"/>
        <w:gridCol w:w="897"/>
        <w:gridCol w:w="903"/>
        <w:gridCol w:w="897"/>
      </w:tblGrid>
      <w:tr w:rsidR="007467EF" w:rsidRPr="0044166D" w:rsidTr="00F33A91">
        <w:trPr>
          <w:jc w:val="center"/>
        </w:trPr>
        <w:tc>
          <w:tcPr>
            <w:tcW w:w="0" w:type="auto"/>
            <w:vMerge w:val="restart"/>
            <w:vAlign w:val="center"/>
          </w:tcPr>
          <w:p w:rsidR="007467EF" w:rsidRPr="0044166D" w:rsidRDefault="007467EF"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Heavy metal</w:t>
            </w:r>
          </w:p>
        </w:tc>
        <w:tc>
          <w:tcPr>
            <w:tcW w:w="0" w:type="auto"/>
            <w:gridSpan w:val="3"/>
            <w:vAlign w:val="center"/>
          </w:tcPr>
          <w:p w:rsidR="007467EF" w:rsidRPr="0044166D" w:rsidRDefault="007467EF"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El-</w:t>
            </w:r>
            <w:proofErr w:type="spellStart"/>
            <w:r w:rsidRPr="0044166D">
              <w:rPr>
                <w:rFonts w:ascii="Times New Roman" w:hAnsi="Times New Roman"/>
                <w:b/>
                <w:bCs/>
                <w:sz w:val="18"/>
                <w:szCs w:val="18"/>
                <w:lang w:bidi="ar-EG"/>
              </w:rPr>
              <w:t>Hawamdeyya</w:t>
            </w:r>
            <w:proofErr w:type="spellEnd"/>
          </w:p>
        </w:tc>
        <w:tc>
          <w:tcPr>
            <w:tcW w:w="0" w:type="auto"/>
            <w:gridSpan w:val="3"/>
            <w:vAlign w:val="center"/>
          </w:tcPr>
          <w:p w:rsidR="007467EF" w:rsidRPr="0044166D" w:rsidRDefault="007467EF"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El-</w:t>
            </w:r>
            <w:proofErr w:type="spellStart"/>
            <w:r w:rsidRPr="0044166D">
              <w:rPr>
                <w:rFonts w:ascii="Times New Roman" w:hAnsi="Times New Roman"/>
                <w:b/>
                <w:bCs/>
                <w:sz w:val="18"/>
                <w:szCs w:val="18"/>
                <w:lang w:bidi="ar-EG"/>
              </w:rPr>
              <w:t>Marioteya</w:t>
            </w:r>
            <w:proofErr w:type="spellEnd"/>
          </w:p>
        </w:tc>
        <w:tc>
          <w:tcPr>
            <w:tcW w:w="0" w:type="auto"/>
            <w:gridSpan w:val="3"/>
            <w:vAlign w:val="center"/>
          </w:tcPr>
          <w:p w:rsidR="007467EF" w:rsidRPr="0044166D" w:rsidRDefault="007467EF" w:rsidP="00F33A91">
            <w:pPr>
              <w:bidi w:val="0"/>
              <w:snapToGrid w:val="0"/>
              <w:jc w:val="both"/>
              <w:rPr>
                <w:rFonts w:ascii="Times New Roman" w:hAnsi="Times New Roman"/>
                <w:b/>
                <w:bCs/>
                <w:sz w:val="18"/>
                <w:szCs w:val="18"/>
                <w:lang w:bidi="ar-EG"/>
              </w:rPr>
            </w:pPr>
            <w:proofErr w:type="spellStart"/>
            <w:r w:rsidRPr="0044166D">
              <w:rPr>
                <w:rFonts w:ascii="Times New Roman" w:hAnsi="Times New Roman"/>
                <w:b/>
                <w:bCs/>
                <w:sz w:val="18"/>
                <w:szCs w:val="18"/>
                <w:lang w:bidi="ar-EG"/>
              </w:rPr>
              <w:t>Kafr-Elsikh</w:t>
            </w:r>
            <w:proofErr w:type="spellEnd"/>
          </w:p>
        </w:tc>
      </w:tr>
      <w:tr w:rsidR="007467EF" w:rsidRPr="0044166D" w:rsidTr="00F33A91">
        <w:trPr>
          <w:jc w:val="center"/>
        </w:trPr>
        <w:tc>
          <w:tcPr>
            <w:tcW w:w="0" w:type="auto"/>
            <w:vMerge/>
            <w:vAlign w:val="center"/>
          </w:tcPr>
          <w:p w:rsidR="007467EF" w:rsidRPr="0044166D" w:rsidRDefault="007467EF" w:rsidP="00F33A91">
            <w:pPr>
              <w:bidi w:val="0"/>
              <w:snapToGrid w:val="0"/>
              <w:jc w:val="both"/>
              <w:rPr>
                <w:rFonts w:ascii="Times New Roman" w:hAnsi="Times New Roman"/>
                <w:b/>
                <w:bCs/>
                <w:sz w:val="18"/>
                <w:szCs w:val="18"/>
                <w:lang w:bidi="ar-EG"/>
              </w:rPr>
            </w:pPr>
          </w:p>
        </w:tc>
        <w:tc>
          <w:tcPr>
            <w:tcW w:w="0" w:type="auto"/>
            <w:gridSpan w:val="3"/>
            <w:vAlign w:val="center"/>
          </w:tcPr>
          <w:p w:rsidR="007467EF" w:rsidRPr="0044166D" w:rsidRDefault="007467EF" w:rsidP="00F33A91">
            <w:pPr>
              <w:bidi w:val="0"/>
              <w:snapToGrid w:val="0"/>
              <w:jc w:val="both"/>
              <w:rPr>
                <w:rFonts w:ascii="Times New Roman" w:hAnsi="Times New Roman"/>
                <w:sz w:val="18"/>
                <w:szCs w:val="18"/>
                <w:lang w:bidi="ar-EG"/>
              </w:rPr>
            </w:pPr>
          </w:p>
        </w:tc>
        <w:tc>
          <w:tcPr>
            <w:tcW w:w="0" w:type="auto"/>
            <w:gridSpan w:val="3"/>
            <w:vAlign w:val="center"/>
          </w:tcPr>
          <w:p w:rsidR="007467EF" w:rsidRPr="0044166D" w:rsidRDefault="007467EF" w:rsidP="00F33A91">
            <w:pPr>
              <w:bidi w:val="0"/>
              <w:snapToGrid w:val="0"/>
              <w:jc w:val="both"/>
              <w:rPr>
                <w:rFonts w:ascii="Times New Roman" w:hAnsi="Times New Roman"/>
                <w:sz w:val="18"/>
                <w:szCs w:val="18"/>
                <w:lang w:bidi="ar-EG"/>
              </w:rPr>
            </w:pPr>
          </w:p>
        </w:tc>
        <w:tc>
          <w:tcPr>
            <w:tcW w:w="0" w:type="auto"/>
            <w:gridSpan w:val="3"/>
            <w:vAlign w:val="center"/>
          </w:tcPr>
          <w:p w:rsidR="007467EF" w:rsidRPr="0044166D" w:rsidRDefault="007467EF" w:rsidP="00F33A91">
            <w:pPr>
              <w:bidi w:val="0"/>
              <w:snapToGrid w:val="0"/>
              <w:jc w:val="both"/>
              <w:rPr>
                <w:rFonts w:ascii="Times New Roman" w:hAnsi="Times New Roman"/>
                <w:sz w:val="18"/>
                <w:szCs w:val="18"/>
                <w:lang w:bidi="ar-EG"/>
              </w:rPr>
            </w:pP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Raw</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Fry</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grill</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Raw</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Fry</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Grill</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Raw</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Fry</w:t>
            </w:r>
          </w:p>
        </w:tc>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Grill</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Lead</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0.22±0.15</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0.4±0.2</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0.1±0.</w:t>
            </w:r>
            <w:r w:rsidRPr="0044166D">
              <w:rPr>
                <w:rFonts w:ascii="Times New Roman" w:hAnsi="Times New Roman"/>
                <w:sz w:val="18"/>
                <w:szCs w:val="18"/>
                <w:vertAlign w:val="superscript"/>
                <w:lang w:bidi="ar-EG"/>
              </w:rPr>
              <w:t>07</w:t>
            </w:r>
            <w:r w:rsidR="00D65B16" w:rsidRPr="0044166D">
              <w:rPr>
                <w:rFonts w:ascii="Times New Roman" w:hAnsi="Times New Roman"/>
                <w:sz w:val="18"/>
                <w:szCs w:val="18"/>
                <w:vertAlign w:val="superscript"/>
                <w:lang w:bidi="ar-EG"/>
              </w:rPr>
              <w:t>a</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0.5±0.1</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0.6±0.1</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0.3±0.1</w:t>
            </w:r>
            <w:r w:rsidR="00D65B16" w:rsidRPr="0044166D">
              <w:rPr>
                <w:rFonts w:ascii="Times New Roman" w:hAnsi="Times New Roman"/>
                <w:sz w:val="18"/>
                <w:szCs w:val="18"/>
                <w:vertAlign w:val="superscript"/>
                <w:lang w:bidi="ar-EG"/>
              </w:rPr>
              <w:t>a</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0.23±0.15</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0.3±0.1</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0.08±0.05</w:t>
            </w:r>
            <w:r w:rsidR="00D65B16" w:rsidRPr="0044166D">
              <w:rPr>
                <w:rFonts w:ascii="Times New Roman" w:hAnsi="Times New Roman"/>
                <w:sz w:val="18"/>
                <w:szCs w:val="18"/>
                <w:vertAlign w:val="superscript"/>
                <w:lang w:bidi="ar-EG"/>
              </w:rPr>
              <w:t>a</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Cadmium</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0.012±0.002</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b</w:t>
            </w:r>
            <w:proofErr w:type="spellEnd"/>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proofErr w:type="spellStart"/>
            <w:r w:rsidRPr="0044166D">
              <w:rPr>
                <w:rFonts w:ascii="Times New Roman" w:hAnsi="Times New Roman"/>
                <w:sz w:val="18"/>
                <w:szCs w:val="18"/>
                <w:lang w:bidi="ar-EG"/>
              </w:rPr>
              <w:t>ND</w:t>
            </w:r>
            <w:r w:rsidRPr="0044166D">
              <w:rPr>
                <w:rFonts w:ascii="Times New Roman" w:hAnsi="Times New Roman"/>
                <w:sz w:val="18"/>
                <w:szCs w:val="18"/>
                <w:vertAlign w:val="superscript"/>
                <w:lang w:bidi="ar-EG"/>
              </w:rPr>
              <w:t>b</w:t>
            </w:r>
            <w:proofErr w:type="spellEnd"/>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1.25±0.4</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0.5±0.2</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0.9±0.4</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0.95±0.33</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0.46±0.15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0.7±0.25</w:t>
            </w:r>
            <w:r w:rsidRPr="0044166D">
              <w:rPr>
                <w:rFonts w:ascii="Times New Roman" w:hAnsi="Times New Roman"/>
                <w:sz w:val="18"/>
                <w:szCs w:val="18"/>
                <w:vertAlign w:val="superscript"/>
                <w:lang w:bidi="ar-EG"/>
              </w:rPr>
              <w:t>b</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Iron</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4±0.6</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0.9±0.1</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1.9±0.2</w:t>
            </w:r>
            <w:r w:rsidRPr="0044166D">
              <w:rPr>
                <w:rFonts w:ascii="Times New Roman" w:hAnsi="Times New Roman"/>
                <w:sz w:val="18"/>
                <w:szCs w:val="18"/>
                <w:vertAlign w:val="superscript"/>
                <w:lang w:bidi="ar-EG"/>
              </w:rPr>
              <w:t>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6.55±0.75</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1.9±0.5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4.2±0.8</w:t>
            </w:r>
            <w:r w:rsidRPr="0044166D">
              <w:rPr>
                <w:rFonts w:ascii="Times New Roman" w:hAnsi="Times New Roman"/>
                <w:sz w:val="18"/>
                <w:szCs w:val="18"/>
                <w:vertAlign w:val="superscript"/>
                <w:lang w:bidi="ar-EG"/>
              </w:rPr>
              <w:t>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7.3±0.4</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3.2±0.45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4.4±0.6</w:t>
            </w:r>
            <w:r w:rsidRPr="0044166D">
              <w:rPr>
                <w:rFonts w:ascii="Times New Roman" w:hAnsi="Times New Roman"/>
                <w:sz w:val="18"/>
                <w:szCs w:val="18"/>
                <w:vertAlign w:val="superscript"/>
                <w:lang w:bidi="ar-EG"/>
              </w:rPr>
              <w:t>c</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Copper</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1±0.3</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0.6±0.2</w:t>
            </w:r>
            <w:r w:rsidRPr="0044166D">
              <w:rPr>
                <w:rFonts w:ascii="Times New Roman" w:hAnsi="Times New Roman"/>
                <w:sz w:val="18"/>
                <w:szCs w:val="18"/>
                <w:vertAlign w:val="superscript"/>
                <w:lang w:bidi="ar-EG"/>
              </w:rPr>
              <w:t>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0.8±0.3</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0.8±0.18</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0.1±0.04</w:t>
            </w:r>
            <w:r w:rsidRPr="0044166D">
              <w:rPr>
                <w:rFonts w:ascii="Times New Roman" w:hAnsi="Times New Roman"/>
                <w:sz w:val="18"/>
                <w:szCs w:val="18"/>
                <w:vertAlign w:val="superscript"/>
                <w:lang w:bidi="ar-EG"/>
              </w:rPr>
              <w:t>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0.5±0.1</w:t>
            </w:r>
            <w:r w:rsidRPr="0044166D">
              <w:rPr>
                <w:rFonts w:ascii="Times New Roman" w:hAnsi="Times New Roman"/>
                <w:sz w:val="18"/>
                <w:szCs w:val="18"/>
                <w:vertAlign w:val="superscript"/>
                <w:lang w:bidi="ar-EG"/>
              </w:rPr>
              <w:t>b</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Zinc</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0.023±0.004</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0.003±0.002</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0.005±0.002</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Manganese</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c>
          <w:tcPr>
            <w:tcW w:w="0" w:type="auto"/>
            <w:vAlign w:val="center"/>
          </w:tcPr>
          <w:p w:rsidR="009D65E0" w:rsidRPr="0044166D" w:rsidRDefault="009D65E0" w:rsidP="00F33A91">
            <w:pPr>
              <w:bidi w:val="0"/>
              <w:snapToGrid w:val="0"/>
              <w:jc w:val="both"/>
              <w:rPr>
                <w:rFonts w:ascii="Times New Roman" w:hAnsi="Times New Roman"/>
                <w:sz w:val="18"/>
                <w:szCs w:val="18"/>
                <w:lang w:bidi="ar-EG"/>
              </w:rPr>
            </w:pPr>
            <w:r w:rsidRPr="0044166D">
              <w:rPr>
                <w:rFonts w:ascii="Times New Roman" w:hAnsi="Times New Roman"/>
                <w:sz w:val="18"/>
                <w:szCs w:val="18"/>
                <w:lang w:bidi="ar-EG"/>
              </w:rPr>
              <w:t>ND</w:t>
            </w:r>
          </w:p>
        </w:tc>
      </w:tr>
      <w:tr w:rsidR="008F0D92" w:rsidRPr="0044166D" w:rsidTr="00F33A91">
        <w:trPr>
          <w:jc w:val="center"/>
        </w:trPr>
        <w:tc>
          <w:tcPr>
            <w:tcW w:w="0" w:type="auto"/>
            <w:vAlign w:val="center"/>
          </w:tcPr>
          <w:p w:rsidR="009D65E0" w:rsidRPr="0044166D" w:rsidRDefault="009D65E0" w:rsidP="00F33A91">
            <w:pPr>
              <w:bidi w:val="0"/>
              <w:snapToGrid w:val="0"/>
              <w:jc w:val="both"/>
              <w:rPr>
                <w:rFonts w:ascii="Times New Roman" w:hAnsi="Times New Roman"/>
                <w:b/>
                <w:bCs/>
                <w:sz w:val="18"/>
                <w:szCs w:val="18"/>
                <w:lang w:bidi="ar-EG"/>
              </w:rPr>
            </w:pPr>
            <w:r w:rsidRPr="0044166D">
              <w:rPr>
                <w:rFonts w:ascii="Times New Roman" w:hAnsi="Times New Roman"/>
                <w:b/>
                <w:bCs/>
                <w:sz w:val="18"/>
                <w:szCs w:val="18"/>
                <w:lang w:bidi="ar-EG"/>
              </w:rPr>
              <w:t>Chromium</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0.4±0.2</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0.13±0.05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0.16±0.1</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1.9±0.1</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0.5±0.15</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1.6±0.3</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0.95±0.13</w:t>
            </w:r>
            <w:r w:rsidRPr="0044166D">
              <w:rPr>
                <w:rFonts w:ascii="Times New Roman" w:hAnsi="Times New Roman"/>
                <w:sz w:val="18"/>
                <w:szCs w:val="18"/>
                <w:vertAlign w:val="superscript"/>
                <w:lang w:bidi="ar-EG"/>
              </w:rPr>
              <w:t>a</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0.35±0.1</w:t>
            </w:r>
            <w:r w:rsidRPr="0044166D">
              <w:rPr>
                <w:rFonts w:ascii="Times New Roman" w:hAnsi="Times New Roman"/>
                <w:sz w:val="18"/>
                <w:szCs w:val="18"/>
                <w:vertAlign w:val="superscript"/>
                <w:lang w:bidi="ar-EG"/>
              </w:rPr>
              <w:t>b</w:t>
            </w:r>
          </w:p>
        </w:tc>
        <w:tc>
          <w:tcPr>
            <w:tcW w:w="0" w:type="auto"/>
            <w:vAlign w:val="center"/>
          </w:tcPr>
          <w:p w:rsidR="009D65E0" w:rsidRPr="0044166D" w:rsidRDefault="009D65E0" w:rsidP="00F33A91">
            <w:pPr>
              <w:bidi w:val="0"/>
              <w:snapToGrid w:val="0"/>
              <w:jc w:val="both"/>
              <w:rPr>
                <w:rFonts w:ascii="Times New Roman" w:hAnsi="Times New Roman"/>
                <w:sz w:val="18"/>
                <w:szCs w:val="18"/>
                <w:vertAlign w:val="superscript"/>
                <w:lang w:bidi="ar-EG"/>
              </w:rPr>
            </w:pPr>
            <w:r w:rsidRPr="0044166D">
              <w:rPr>
                <w:rFonts w:ascii="Times New Roman" w:hAnsi="Times New Roman"/>
                <w:sz w:val="18"/>
                <w:szCs w:val="18"/>
                <w:lang w:bidi="ar-EG"/>
              </w:rPr>
              <w:t>0.4±0.1</w:t>
            </w:r>
            <w:r w:rsidRPr="0044166D">
              <w:rPr>
                <w:rFonts w:ascii="Times New Roman" w:hAnsi="Times New Roman"/>
                <w:sz w:val="18"/>
                <w:szCs w:val="18"/>
                <w:vertAlign w:val="superscript"/>
                <w:lang w:bidi="ar-EG"/>
              </w:rPr>
              <w:t>a</w:t>
            </w:r>
          </w:p>
        </w:tc>
      </w:tr>
    </w:tbl>
    <w:p w:rsidR="009D65E0" w:rsidRPr="0044166D" w:rsidRDefault="009D65E0" w:rsidP="00F33A91">
      <w:pPr>
        <w:bidi w:val="0"/>
        <w:snapToGrid w:val="0"/>
        <w:spacing w:after="0" w:line="240" w:lineRule="auto"/>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Means in the same row having different superscripts are significantly different</w:t>
      </w:r>
      <w:r w:rsidR="00D62244" w:rsidRPr="0044166D">
        <w:rPr>
          <w:rFonts w:ascii="Times New Roman" w:hAnsi="Times New Roman" w:cs="Times New Roman"/>
          <w:sz w:val="20"/>
          <w:szCs w:val="20"/>
          <w:lang w:bidi="ar-EG"/>
        </w:rPr>
        <w:t xml:space="preserve"> at P ˂0.05</w:t>
      </w:r>
    </w:p>
    <w:p w:rsidR="00694102" w:rsidRDefault="00694102" w:rsidP="00F33A91">
      <w:pPr>
        <w:bidi w:val="0"/>
        <w:snapToGrid w:val="0"/>
        <w:spacing w:after="0" w:line="240" w:lineRule="auto"/>
        <w:jc w:val="both"/>
        <w:rPr>
          <w:rFonts w:ascii="Times New Roman" w:hAnsi="Times New Roman" w:cs="Times New Roman" w:hint="eastAsia"/>
          <w:b/>
          <w:bCs/>
          <w:sz w:val="20"/>
          <w:szCs w:val="20"/>
          <w:lang w:eastAsia="zh-CN" w:bidi="ar-EG"/>
        </w:rPr>
      </w:pPr>
    </w:p>
    <w:p w:rsidR="0044166D" w:rsidRPr="0044166D" w:rsidRDefault="0044166D" w:rsidP="0044166D">
      <w:pPr>
        <w:bidi w:val="0"/>
        <w:snapToGrid w:val="0"/>
        <w:spacing w:after="0" w:line="240" w:lineRule="auto"/>
        <w:jc w:val="both"/>
        <w:rPr>
          <w:rFonts w:ascii="Times New Roman" w:hAnsi="Times New Roman" w:cs="Times New Roman" w:hint="eastAsia"/>
          <w:b/>
          <w:bCs/>
          <w:sz w:val="20"/>
          <w:szCs w:val="20"/>
          <w:lang w:eastAsia="zh-CN" w:bidi="ar-EG"/>
        </w:rPr>
      </w:pPr>
    </w:p>
    <w:p w:rsidR="00F33A91" w:rsidRPr="0044166D" w:rsidRDefault="00F33A91" w:rsidP="00F33A91">
      <w:pPr>
        <w:bidi w:val="0"/>
        <w:snapToGrid w:val="0"/>
        <w:spacing w:after="0" w:line="240" w:lineRule="auto"/>
        <w:jc w:val="both"/>
        <w:rPr>
          <w:rFonts w:ascii="Times New Roman" w:hAnsi="Times New Roman" w:cs="Times New Roman"/>
          <w:b/>
          <w:bCs/>
          <w:sz w:val="20"/>
          <w:szCs w:val="20"/>
          <w:lang w:bidi="ar-EG"/>
        </w:rPr>
        <w:sectPr w:rsidR="00F33A91" w:rsidRPr="0044166D" w:rsidSect="005B0C06">
          <w:type w:val="continuous"/>
          <w:pgSz w:w="12240" w:h="15840"/>
          <w:pgMar w:top="1440" w:right="1440" w:bottom="1440" w:left="1440" w:header="720" w:footer="720" w:gutter="0"/>
          <w:cols w:space="720"/>
          <w:bidi/>
          <w:rtlGutter/>
          <w:docGrid w:linePitch="360"/>
        </w:sectPr>
      </w:pPr>
    </w:p>
    <w:p w:rsidR="001D25AA" w:rsidRPr="0044166D" w:rsidRDefault="00694102" w:rsidP="00F33A91">
      <w:pPr>
        <w:bidi w:val="0"/>
        <w:snapToGrid w:val="0"/>
        <w:spacing w:after="0" w:line="240" w:lineRule="auto"/>
        <w:jc w:val="both"/>
        <w:rPr>
          <w:rFonts w:ascii="Times New Roman" w:hAnsi="Times New Roman" w:cs="Times New Roman"/>
          <w:b/>
          <w:bCs/>
          <w:sz w:val="20"/>
          <w:szCs w:val="20"/>
          <w:lang w:bidi="ar-EG"/>
        </w:rPr>
      </w:pPr>
      <w:r w:rsidRPr="0044166D">
        <w:rPr>
          <w:rFonts w:ascii="Times New Roman" w:hAnsi="Times New Roman" w:cs="Times New Roman"/>
          <w:b/>
          <w:bCs/>
          <w:sz w:val="20"/>
          <w:szCs w:val="20"/>
          <w:lang w:bidi="ar-EG"/>
        </w:rPr>
        <w:lastRenderedPageBreak/>
        <w:t xml:space="preserve">5. </w:t>
      </w:r>
      <w:r w:rsidR="001D25AA" w:rsidRPr="0044166D">
        <w:rPr>
          <w:rFonts w:ascii="Times New Roman" w:hAnsi="Times New Roman" w:cs="Times New Roman"/>
          <w:b/>
          <w:bCs/>
          <w:sz w:val="20"/>
          <w:szCs w:val="20"/>
          <w:lang w:bidi="ar-EG"/>
        </w:rPr>
        <w:t>Conclusion</w:t>
      </w:r>
    </w:p>
    <w:p w:rsidR="00DF4D36" w:rsidRPr="0044166D" w:rsidRDefault="0068048E"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The</w:t>
      </w:r>
      <w:r w:rsidR="00DF4D36" w:rsidRPr="0044166D">
        <w:rPr>
          <w:rFonts w:ascii="Times New Roman" w:hAnsi="Times New Roman" w:cs="Times New Roman"/>
          <w:sz w:val="20"/>
          <w:szCs w:val="20"/>
          <w:lang w:bidi="ar-EG"/>
        </w:rPr>
        <w:t xml:space="preserve"> </w:t>
      </w:r>
      <w:proofErr w:type="spellStart"/>
      <w:r w:rsidR="00DF4D36" w:rsidRPr="0044166D">
        <w:rPr>
          <w:rFonts w:ascii="Times New Roman" w:hAnsi="Times New Roman" w:cs="Times New Roman"/>
          <w:sz w:val="20"/>
          <w:szCs w:val="20"/>
          <w:lang w:bidi="ar-EG"/>
        </w:rPr>
        <w:t>microbiolgical</w:t>
      </w:r>
      <w:proofErr w:type="spellEnd"/>
      <w:r w:rsidR="00DF4D36" w:rsidRPr="0044166D">
        <w:rPr>
          <w:rFonts w:ascii="Times New Roman" w:hAnsi="Times New Roman" w:cs="Times New Roman"/>
          <w:sz w:val="20"/>
          <w:szCs w:val="20"/>
          <w:lang w:bidi="ar-EG"/>
        </w:rPr>
        <w:t xml:space="preserve"> examination of fish species from El-</w:t>
      </w:r>
      <w:proofErr w:type="spellStart"/>
      <w:r w:rsidR="00DF4D36" w:rsidRPr="0044166D">
        <w:rPr>
          <w:rFonts w:ascii="Times New Roman" w:hAnsi="Times New Roman" w:cs="Times New Roman"/>
          <w:sz w:val="20"/>
          <w:szCs w:val="20"/>
          <w:lang w:bidi="ar-EG"/>
        </w:rPr>
        <w:t>Marioteya</w:t>
      </w:r>
      <w:proofErr w:type="spellEnd"/>
      <w:r w:rsidR="00DF4D36" w:rsidRPr="0044166D">
        <w:rPr>
          <w:rFonts w:ascii="Times New Roman" w:hAnsi="Times New Roman" w:cs="Times New Roman"/>
          <w:sz w:val="20"/>
          <w:szCs w:val="20"/>
          <w:lang w:bidi="ar-EG"/>
        </w:rPr>
        <w:t xml:space="preserve"> and </w:t>
      </w:r>
      <w:proofErr w:type="spellStart"/>
      <w:r w:rsidR="00DF4D36" w:rsidRPr="0044166D">
        <w:rPr>
          <w:rFonts w:ascii="Times New Roman" w:hAnsi="Times New Roman" w:cs="Times New Roman"/>
          <w:sz w:val="20"/>
          <w:szCs w:val="20"/>
          <w:lang w:bidi="ar-EG"/>
        </w:rPr>
        <w:t>Kafr-Elsheikh</w:t>
      </w:r>
      <w:proofErr w:type="spellEnd"/>
      <w:r w:rsidR="00DF4D36" w:rsidRPr="0044166D">
        <w:rPr>
          <w:rFonts w:ascii="Times New Roman" w:hAnsi="Times New Roman" w:cs="Times New Roman"/>
          <w:sz w:val="20"/>
          <w:szCs w:val="20"/>
          <w:lang w:bidi="ar-EG"/>
        </w:rPr>
        <w:t xml:space="preserve"> contained elevated levels of </w:t>
      </w:r>
      <w:proofErr w:type="spellStart"/>
      <w:r w:rsidR="00DF4D36" w:rsidRPr="0044166D">
        <w:rPr>
          <w:rFonts w:ascii="Times New Roman" w:hAnsi="Times New Roman" w:cs="Times New Roman"/>
          <w:sz w:val="20"/>
          <w:szCs w:val="20"/>
          <w:lang w:bidi="ar-EG"/>
        </w:rPr>
        <w:t>coliform</w:t>
      </w:r>
      <w:proofErr w:type="spellEnd"/>
      <w:r w:rsidRPr="0044166D">
        <w:rPr>
          <w:rFonts w:ascii="Times New Roman" w:hAnsi="Times New Roman" w:cs="Times New Roman"/>
          <w:sz w:val="20"/>
          <w:szCs w:val="20"/>
          <w:lang w:bidi="ar-EG"/>
        </w:rPr>
        <w:t>,</w:t>
      </w:r>
      <w:r w:rsidR="00DF4D36" w:rsidRPr="0044166D">
        <w:rPr>
          <w:rFonts w:ascii="Times New Roman" w:hAnsi="Times New Roman" w:cs="Times New Roman"/>
          <w:sz w:val="20"/>
          <w:szCs w:val="20"/>
          <w:lang w:bidi="ar-EG"/>
        </w:rPr>
        <w:t xml:space="preserve"> fecal </w:t>
      </w:r>
      <w:proofErr w:type="spellStart"/>
      <w:r w:rsidR="00DF4D36" w:rsidRPr="0044166D">
        <w:rPr>
          <w:rFonts w:ascii="Times New Roman" w:hAnsi="Times New Roman" w:cs="Times New Roman"/>
          <w:sz w:val="20"/>
          <w:szCs w:val="20"/>
          <w:lang w:bidi="ar-EG"/>
        </w:rPr>
        <w:t>coliform</w:t>
      </w:r>
      <w:proofErr w:type="spellEnd"/>
      <w:r w:rsidRPr="0044166D">
        <w:rPr>
          <w:rFonts w:ascii="Times New Roman" w:hAnsi="Times New Roman" w:cs="Times New Roman"/>
          <w:sz w:val="20"/>
          <w:szCs w:val="20"/>
          <w:lang w:bidi="ar-EG"/>
        </w:rPr>
        <w:t xml:space="preserve"> and</w:t>
      </w:r>
      <w:r w:rsidR="008F0D92" w:rsidRPr="0044166D">
        <w:rPr>
          <w:rFonts w:ascii="Times New Roman" w:hAnsi="Times New Roman" w:cs="Times New Roman"/>
          <w:sz w:val="20"/>
          <w:szCs w:val="20"/>
          <w:lang w:bidi="ar-EG"/>
        </w:rPr>
        <w:t xml:space="preserve"> </w:t>
      </w:r>
      <w:r w:rsidRPr="0044166D">
        <w:rPr>
          <w:rFonts w:ascii="Times New Roman" w:hAnsi="Times New Roman" w:cs="Times New Roman"/>
          <w:sz w:val="20"/>
          <w:szCs w:val="20"/>
          <w:lang w:bidi="ar-EG"/>
        </w:rPr>
        <w:t xml:space="preserve">staphylococcus </w:t>
      </w:r>
      <w:r w:rsidR="00DF4D36" w:rsidRPr="0044166D">
        <w:rPr>
          <w:rFonts w:ascii="Times New Roman" w:hAnsi="Times New Roman" w:cs="Times New Roman"/>
          <w:sz w:val="20"/>
          <w:szCs w:val="20"/>
          <w:lang w:bidi="ar-EG"/>
        </w:rPr>
        <w:t>count</w:t>
      </w:r>
      <w:r w:rsidR="001F6522" w:rsidRPr="0044166D">
        <w:rPr>
          <w:rFonts w:ascii="Times New Roman" w:hAnsi="Times New Roman" w:cs="Times New Roman"/>
          <w:sz w:val="20"/>
          <w:szCs w:val="20"/>
          <w:lang w:bidi="ar-EG"/>
        </w:rPr>
        <w:t>s</w:t>
      </w:r>
      <w:r w:rsidR="00DF4D36" w:rsidRPr="0044166D">
        <w:rPr>
          <w:rFonts w:ascii="Times New Roman" w:hAnsi="Times New Roman" w:cs="Times New Roman"/>
          <w:sz w:val="20"/>
          <w:szCs w:val="20"/>
          <w:lang w:bidi="ar-EG"/>
        </w:rPr>
        <w:t xml:space="preserve"> which may constitute a potential health risk for fish consumers.</w:t>
      </w:r>
    </w:p>
    <w:p w:rsidR="00493891" w:rsidRPr="0044166D" w:rsidRDefault="00493891"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i/>
          <w:iCs/>
          <w:sz w:val="20"/>
          <w:szCs w:val="20"/>
          <w:lang w:bidi="ar-EG"/>
        </w:rPr>
        <w:t xml:space="preserve">Pseudomonas </w:t>
      </w:r>
      <w:proofErr w:type="spellStart"/>
      <w:r w:rsidRPr="0044166D">
        <w:rPr>
          <w:rFonts w:ascii="Times New Roman" w:hAnsi="Times New Roman" w:cs="Times New Roman"/>
          <w:i/>
          <w:iCs/>
          <w:sz w:val="20"/>
          <w:szCs w:val="20"/>
          <w:lang w:bidi="ar-EG"/>
        </w:rPr>
        <w:t>aeruginosa</w:t>
      </w:r>
      <w:proofErr w:type="spellEnd"/>
      <w:r w:rsidRPr="0044166D">
        <w:rPr>
          <w:rFonts w:ascii="Times New Roman" w:hAnsi="Times New Roman" w:cs="Times New Roman"/>
          <w:sz w:val="20"/>
          <w:szCs w:val="20"/>
          <w:lang w:bidi="ar-EG"/>
        </w:rPr>
        <w:t xml:space="preserve"> are highly isolated from all fish samples while, </w:t>
      </w:r>
      <w:proofErr w:type="spellStart"/>
      <w:r w:rsidRPr="0044166D">
        <w:rPr>
          <w:rFonts w:ascii="Times New Roman" w:hAnsi="Times New Roman" w:cs="Times New Roman"/>
          <w:i/>
          <w:iCs/>
          <w:sz w:val="20"/>
          <w:szCs w:val="20"/>
          <w:lang w:bidi="ar-EG"/>
        </w:rPr>
        <w:t>Aeromonas</w:t>
      </w:r>
      <w:proofErr w:type="spellEnd"/>
      <w:r w:rsidRPr="0044166D">
        <w:rPr>
          <w:rFonts w:ascii="Times New Roman" w:hAnsi="Times New Roman" w:cs="Times New Roman"/>
          <w:i/>
          <w:iCs/>
          <w:sz w:val="20"/>
          <w:szCs w:val="20"/>
          <w:lang w:bidi="ar-EG"/>
        </w:rPr>
        <w:t xml:space="preserve"> </w:t>
      </w:r>
      <w:proofErr w:type="spellStart"/>
      <w:r w:rsidRPr="0044166D">
        <w:rPr>
          <w:rFonts w:ascii="Times New Roman" w:hAnsi="Times New Roman" w:cs="Times New Roman"/>
          <w:i/>
          <w:iCs/>
          <w:sz w:val="20"/>
          <w:szCs w:val="20"/>
          <w:lang w:bidi="ar-EG"/>
        </w:rPr>
        <w:t>hydrophilla</w:t>
      </w:r>
      <w:proofErr w:type="spellEnd"/>
      <w:r w:rsidRPr="0044166D">
        <w:rPr>
          <w:rFonts w:ascii="Times New Roman" w:hAnsi="Times New Roman" w:cs="Times New Roman"/>
          <w:sz w:val="20"/>
          <w:szCs w:val="20"/>
          <w:lang w:bidi="ar-EG"/>
        </w:rPr>
        <w:t xml:space="preserve"> are the lowest.</w:t>
      </w:r>
    </w:p>
    <w:p w:rsidR="007D431E" w:rsidRPr="0044166D" w:rsidRDefault="007D431E"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Fish samples from El-</w:t>
      </w:r>
      <w:proofErr w:type="spellStart"/>
      <w:r w:rsidRPr="0044166D">
        <w:rPr>
          <w:rFonts w:ascii="Times New Roman" w:hAnsi="Times New Roman" w:cs="Times New Roman"/>
          <w:sz w:val="20"/>
          <w:szCs w:val="20"/>
          <w:lang w:bidi="ar-EG"/>
        </w:rPr>
        <w:t>Marioteya</w:t>
      </w:r>
      <w:proofErr w:type="spellEnd"/>
      <w:r w:rsidRPr="0044166D">
        <w:rPr>
          <w:rFonts w:ascii="Times New Roman" w:hAnsi="Times New Roman" w:cs="Times New Roman"/>
          <w:sz w:val="20"/>
          <w:szCs w:val="20"/>
          <w:lang w:bidi="ar-EG"/>
        </w:rPr>
        <w:t xml:space="preserve"> drainage canal were the highest in lead, cadmium, copper and chromium while fish samples obtained from </w:t>
      </w:r>
      <w:proofErr w:type="spellStart"/>
      <w:r w:rsidRPr="0044166D">
        <w:rPr>
          <w:rFonts w:ascii="Times New Roman" w:hAnsi="Times New Roman" w:cs="Times New Roman"/>
          <w:sz w:val="20"/>
          <w:szCs w:val="20"/>
          <w:lang w:bidi="ar-EG"/>
        </w:rPr>
        <w:t>Kafr-Elsheikh</w:t>
      </w:r>
      <w:proofErr w:type="spellEnd"/>
      <w:r w:rsidRPr="0044166D">
        <w:rPr>
          <w:rFonts w:ascii="Times New Roman" w:hAnsi="Times New Roman" w:cs="Times New Roman"/>
          <w:sz w:val="20"/>
          <w:szCs w:val="20"/>
          <w:lang w:bidi="ar-EG"/>
        </w:rPr>
        <w:t xml:space="preserve"> were the highest in iron and manganese but fish samples from El-</w:t>
      </w:r>
      <w:proofErr w:type="spellStart"/>
      <w:r w:rsidRPr="0044166D">
        <w:rPr>
          <w:rFonts w:ascii="Times New Roman" w:hAnsi="Times New Roman" w:cs="Times New Roman"/>
          <w:sz w:val="20"/>
          <w:szCs w:val="20"/>
          <w:lang w:bidi="ar-EG"/>
        </w:rPr>
        <w:t>Hawamdeyya</w:t>
      </w:r>
      <w:proofErr w:type="spellEnd"/>
      <w:r w:rsidRPr="0044166D">
        <w:rPr>
          <w:rFonts w:ascii="Times New Roman" w:hAnsi="Times New Roman" w:cs="Times New Roman"/>
          <w:sz w:val="20"/>
          <w:szCs w:val="20"/>
          <w:lang w:bidi="ar-EG"/>
        </w:rPr>
        <w:t xml:space="preserve"> was the highest in zinc only this attributed to the increase of heavy </w:t>
      </w:r>
      <w:r w:rsidRPr="0044166D">
        <w:rPr>
          <w:rFonts w:ascii="Times New Roman" w:hAnsi="Times New Roman" w:cs="Times New Roman"/>
          <w:sz w:val="20"/>
          <w:szCs w:val="20"/>
          <w:lang w:bidi="ar-EG"/>
        </w:rPr>
        <w:lastRenderedPageBreak/>
        <w:t>metals in drainage water from the decomposition of the organic matter and /or the use of fertilizers and other chemicals in agriculture</w:t>
      </w:r>
      <w:r w:rsidR="00F33A91" w:rsidRPr="0044166D">
        <w:rPr>
          <w:rFonts w:ascii="Times New Roman" w:hAnsi="Times New Roman" w:cs="Times New Roman"/>
          <w:sz w:val="20"/>
          <w:szCs w:val="20"/>
          <w:lang w:bidi="ar-EG"/>
        </w:rPr>
        <w:t>. M</w:t>
      </w:r>
      <w:r w:rsidRPr="0044166D">
        <w:rPr>
          <w:rFonts w:ascii="Times New Roman" w:hAnsi="Times New Roman" w:cs="Times New Roman"/>
          <w:sz w:val="20"/>
          <w:szCs w:val="20"/>
          <w:lang w:bidi="ar-EG"/>
        </w:rPr>
        <w:t>ore over fish samples collected from the River Nile (El-</w:t>
      </w:r>
      <w:proofErr w:type="spellStart"/>
      <w:r w:rsidRPr="0044166D">
        <w:rPr>
          <w:rFonts w:ascii="Times New Roman" w:hAnsi="Times New Roman" w:cs="Times New Roman"/>
          <w:sz w:val="20"/>
          <w:szCs w:val="20"/>
          <w:lang w:bidi="ar-EG"/>
        </w:rPr>
        <w:t>Hawamdeyya</w:t>
      </w:r>
      <w:proofErr w:type="spellEnd"/>
      <w:r w:rsidRPr="0044166D">
        <w:rPr>
          <w:rFonts w:ascii="Times New Roman" w:hAnsi="Times New Roman" w:cs="Times New Roman"/>
          <w:sz w:val="20"/>
          <w:szCs w:val="20"/>
          <w:lang w:bidi="ar-EG"/>
        </w:rPr>
        <w:t xml:space="preserve"> and </w:t>
      </w:r>
      <w:proofErr w:type="spellStart"/>
      <w:r w:rsidRPr="0044166D">
        <w:rPr>
          <w:rFonts w:ascii="Times New Roman" w:hAnsi="Times New Roman" w:cs="Times New Roman"/>
          <w:sz w:val="20"/>
          <w:szCs w:val="20"/>
          <w:lang w:bidi="ar-EG"/>
        </w:rPr>
        <w:t>Kafr-Elsheikh</w:t>
      </w:r>
      <w:proofErr w:type="spellEnd"/>
      <w:r w:rsidRPr="0044166D">
        <w:rPr>
          <w:rFonts w:ascii="Times New Roman" w:hAnsi="Times New Roman" w:cs="Times New Roman"/>
          <w:sz w:val="20"/>
          <w:szCs w:val="20"/>
          <w:lang w:bidi="ar-EG"/>
        </w:rPr>
        <w:t>) accumulated a considerable concentrations but less than that recorded in fish collected from El-</w:t>
      </w:r>
      <w:proofErr w:type="spellStart"/>
      <w:r w:rsidRPr="0044166D">
        <w:rPr>
          <w:rFonts w:ascii="Times New Roman" w:hAnsi="Times New Roman" w:cs="Times New Roman"/>
          <w:sz w:val="20"/>
          <w:szCs w:val="20"/>
          <w:lang w:bidi="ar-EG"/>
        </w:rPr>
        <w:t>Marioteya</w:t>
      </w:r>
      <w:proofErr w:type="spellEnd"/>
      <w:r w:rsidRPr="0044166D">
        <w:rPr>
          <w:rFonts w:ascii="Times New Roman" w:hAnsi="Times New Roman" w:cs="Times New Roman"/>
          <w:sz w:val="20"/>
          <w:szCs w:val="20"/>
          <w:lang w:bidi="ar-EG"/>
        </w:rPr>
        <w:t xml:space="preserve"> drainage canal this could be attributed to the dilution of effluents discharged to the River Nile and its water current.</w:t>
      </w:r>
    </w:p>
    <w:p w:rsidR="007D431E" w:rsidRPr="0044166D" w:rsidRDefault="00950C56"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Among all types of fish cooking methods used in the study, frying showed a more pronounced effect on heavy metal content than grilling.</w:t>
      </w:r>
    </w:p>
    <w:p w:rsidR="00950C56" w:rsidRPr="0044166D" w:rsidRDefault="00950C56"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Further studies need to be performed on cooking methods at different conditions (</w:t>
      </w:r>
      <w:proofErr w:type="spellStart"/>
      <w:r w:rsidRPr="0044166D">
        <w:rPr>
          <w:rFonts w:ascii="Times New Roman" w:hAnsi="Times New Roman" w:cs="Times New Roman"/>
          <w:sz w:val="20"/>
          <w:szCs w:val="20"/>
          <w:lang w:bidi="ar-EG"/>
        </w:rPr>
        <w:t>i.e</w:t>
      </w:r>
      <w:proofErr w:type="spellEnd"/>
      <w:r w:rsidRPr="0044166D">
        <w:rPr>
          <w:rFonts w:ascii="Times New Roman" w:hAnsi="Times New Roman" w:cs="Times New Roman"/>
          <w:sz w:val="20"/>
          <w:szCs w:val="20"/>
          <w:lang w:bidi="ar-EG"/>
        </w:rPr>
        <w:t>, time</w:t>
      </w:r>
      <w:r w:rsidR="006C6F86" w:rsidRPr="0044166D">
        <w:rPr>
          <w:rFonts w:ascii="Times New Roman" w:hAnsi="Times New Roman" w:cs="Times New Roman"/>
          <w:sz w:val="20"/>
          <w:szCs w:val="20"/>
          <w:lang w:bidi="ar-EG"/>
        </w:rPr>
        <w:t>, temperature</w:t>
      </w:r>
      <w:r w:rsidRPr="0044166D">
        <w:rPr>
          <w:rFonts w:ascii="Times New Roman" w:hAnsi="Times New Roman" w:cs="Times New Roman"/>
          <w:sz w:val="20"/>
          <w:szCs w:val="20"/>
          <w:lang w:bidi="ar-EG"/>
        </w:rPr>
        <w:t xml:space="preserve">, </w:t>
      </w:r>
      <w:r w:rsidR="006C6F86" w:rsidRPr="0044166D">
        <w:rPr>
          <w:rFonts w:ascii="Times New Roman" w:hAnsi="Times New Roman" w:cs="Times New Roman"/>
          <w:sz w:val="20"/>
          <w:szCs w:val="20"/>
          <w:lang w:bidi="ar-EG"/>
        </w:rPr>
        <w:lastRenderedPageBreak/>
        <w:t>and cooking</w:t>
      </w:r>
      <w:r w:rsidRPr="0044166D">
        <w:rPr>
          <w:rFonts w:ascii="Times New Roman" w:hAnsi="Times New Roman" w:cs="Times New Roman"/>
          <w:sz w:val="20"/>
          <w:szCs w:val="20"/>
          <w:lang w:bidi="ar-EG"/>
        </w:rPr>
        <w:t xml:space="preserve"> mediums) aimed to reduce the dangerous effects of heavy metals in fish meat.</w:t>
      </w:r>
    </w:p>
    <w:p w:rsidR="00950C56" w:rsidRPr="0044166D" w:rsidRDefault="00950C56" w:rsidP="00F33A91">
      <w:pPr>
        <w:bidi w:val="0"/>
        <w:snapToGrid w:val="0"/>
        <w:spacing w:after="0" w:line="240" w:lineRule="auto"/>
        <w:ind w:firstLine="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Finally there is need for constant monitoring of heavy metals in fish, even when the exposure is low also monitoring of these trace metals is required in River Nile since the river serves as a source of drinking water, irrigation and fish for the local inhabitants in our study areas.</w:t>
      </w:r>
    </w:p>
    <w:p w:rsidR="008F0D92" w:rsidRPr="0044166D" w:rsidRDefault="008F0D92" w:rsidP="00F33A91">
      <w:pPr>
        <w:bidi w:val="0"/>
        <w:snapToGrid w:val="0"/>
        <w:spacing w:after="0" w:line="240" w:lineRule="auto"/>
        <w:jc w:val="both"/>
        <w:rPr>
          <w:rFonts w:ascii="Times New Roman" w:hAnsi="Times New Roman" w:cs="Times New Roman"/>
          <w:b/>
          <w:bCs/>
          <w:sz w:val="20"/>
          <w:szCs w:val="20"/>
          <w:lang w:bidi="ar-EG"/>
        </w:rPr>
      </w:pPr>
    </w:p>
    <w:p w:rsidR="00926A9F" w:rsidRPr="0044166D" w:rsidRDefault="008F0D92" w:rsidP="00F33A91">
      <w:pPr>
        <w:bidi w:val="0"/>
        <w:snapToGrid w:val="0"/>
        <w:spacing w:after="0" w:line="240" w:lineRule="auto"/>
        <w:jc w:val="both"/>
        <w:rPr>
          <w:rFonts w:ascii="Times New Roman" w:hAnsi="Times New Roman" w:cs="Times New Roman"/>
          <w:b/>
          <w:bCs/>
          <w:sz w:val="20"/>
          <w:szCs w:val="20"/>
          <w:lang w:bidi="ar-EG"/>
        </w:rPr>
      </w:pPr>
      <w:r w:rsidRPr="0044166D">
        <w:rPr>
          <w:rFonts w:ascii="Times New Roman" w:hAnsi="Times New Roman" w:cs="Times New Roman"/>
          <w:b/>
          <w:bCs/>
          <w:sz w:val="20"/>
          <w:szCs w:val="20"/>
          <w:lang w:bidi="ar-EG"/>
        </w:rPr>
        <w:t>R</w:t>
      </w:r>
      <w:r w:rsidR="00C34D96" w:rsidRPr="0044166D">
        <w:rPr>
          <w:rFonts w:ascii="Times New Roman" w:hAnsi="Times New Roman" w:cs="Times New Roman"/>
          <w:b/>
          <w:bCs/>
          <w:sz w:val="20"/>
          <w:szCs w:val="20"/>
          <w:lang w:bidi="ar-EG"/>
        </w:rPr>
        <w:t>eferences</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44166D">
        <w:rPr>
          <w:rFonts w:ascii="Times New Roman" w:hAnsi="Times New Roman" w:cs="Times New Roman"/>
          <w:bCs/>
          <w:sz w:val="20"/>
          <w:szCs w:val="20"/>
        </w:rPr>
        <w:t>Abdel-</w:t>
      </w:r>
      <w:proofErr w:type="spellStart"/>
      <w:r w:rsidRPr="0044166D">
        <w:rPr>
          <w:rFonts w:ascii="Times New Roman" w:hAnsi="Times New Roman" w:cs="Times New Roman"/>
          <w:bCs/>
          <w:sz w:val="20"/>
          <w:szCs w:val="20"/>
        </w:rPr>
        <w:t>Satar</w:t>
      </w:r>
      <w:proofErr w:type="spellEnd"/>
      <w:r w:rsidRPr="0044166D">
        <w:rPr>
          <w:rFonts w:ascii="Times New Roman" w:hAnsi="Times New Roman" w:cs="Times New Roman"/>
          <w:bCs/>
          <w:sz w:val="20"/>
          <w:szCs w:val="20"/>
        </w:rPr>
        <w:t xml:space="preserve">, A. M. and </w:t>
      </w:r>
      <w:proofErr w:type="spellStart"/>
      <w:r w:rsidRPr="0044166D">
        <w:rPr>
          <w:rFonts w:ascii="Times New Roman" w:hAnsi="Times New Roman" w:cs="Times New Roman"/>
          <w:bCs/>
          <w:sz w:val="20"/>
          <w:szCs w:val="20"/>
        </w:rPr>
        <w:t>Shehata</w:t>
      </w:r>
      <w:proofErr w:type="spellEnd"/>
      <w:r w:rsidRPr="0044166D">
        <w:rPr>
          <w:rFonts w:ascii="Times New Roman" w:hAnsi="Times New Roman" w:cs="Times New Roman"/>
          <w:bCs/>
          <w:sz w:val="20"/>
          <w:szCs w:val="20"/>
        </w:rPr>
        <w:t xml:space="preserve">. M. B. (2000). </w:t>
      </w:r>
      <w:r w:rsidRPr="0044166D">
        <w:rPr>
          <w:rFonts w:ascii="Times New Roman" w:hAnsi="Times New Roman" w:cs="Times New Roman"/>
          <w:sz w:val="20"/>
          <w:szCs w:val="20"/>
        </w:rPr>
        <w:t>Heavy metals accumulation and macronutrient contents in "the flesh of two edible fish inhabiting the River Nile, Egypt. J. Egypt, Acad. Soc. Environ- Develop. 7: 99-117.</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Abdo</w:t>
      </w:r>
      <w:proofErr w:type="spellEnd"/>
      <w:r w:rsidRPr="0044166D">
        <w:rPr>
          <w:rFonts w:ascii="Times New Roman" w:hAnsi="Times New Roman" w:cs="Times New Roman"/>
          <w:bCs/>
          <w:sz w:val="20"/>
          <w:szCs w:val="20"/>
        </w:rPr>
        <w:t>, M. H. (2002):</w:t>
      </w:r>
      <w:r w:rsidRPr="0044166D">
        <w:rPr>
          <w:rFonts w:ascii="Times New Roman" w:hAnsi="Times New Roman" w:cs="Times New Roman"/>
          <w:sz w:val="20"/>
          <w:szCs w:val="20"/>
        </w:rPr>
        <w:t xml:space="preserve"> Environmental studies on Rosetta branch and some chemical applications at the area extend from El-</w:t>
      </w:r>
      <w:proofErr w:type="spellStart"/>
      <w:r w:rsidRPr="0044166D">
        <w:rPr>
          <w:rFonts w:ascii="Times New Roman" w:hAnsi="Times New Roman" w:cs="Times New Roman"/>
          <w:sz w:val="20"/>
          <w:szCs w:val="20"/>
        </w:rPr>
        <w:t>Kanater</w:t>
      </w:r>
      <w:proofErr w:type="spellEnd"/>
      <w:r w:rsidRPr="0044166D">
        <w:rPr>
          <w:rFonts w:ascii="Times New Roman" w:hAnsi="Times New Roman" w:cs="Times New Roman"/>
          <w:sz w:val="20"/>
          <w:szCs w:val="20"/>
        </w:rPr>
        <w:t xml:space="preserve"> El-</w:t>
      </w:r>
      <w:proofErr w:type="spellStart"/>
      <w:r w:rsidRPr="0044166D">
        <w:rPr>
          <w:rFonts w:ascii="Times New Roman" w:hAnsi="Times New Roman" w:cs="Times New Roman"/>
          <w:sz w:val="20"/>
          <w:szCs w:val="20"/>
        </w:rPr>
        <w:t>Khyria</w:t>
      </w:r>
      <w:proofErr w:type="spellEnd"/>
      <w:r w:rsidRPr="0044166D">
        <w:rPr>
          <w:rFonts w:ascii="Times New Roman" w:hAnsi="Times New Roman" w:cs="Times New Roman"/>
          <w:sz w:val="20"/>
          <w:szCs w:val="20"/>
        </w:rPr>
        <w:t xml:space="preserve"> to </w:t>
      </w:r>
      <w:proofErr w:type="spellStart"/>
      <w:r w:rsidRPr="0044166D">
        <w:rPr>
          <w:rFonts w:ascii="Times New Roman" w:hAnsi="Times New Roman" w:cs="Times New Roman"/>
          <w:sz w:val="20"/>
          <w:szCs w:val="20"/>
        </w:rPr>
        <w:t>Ka</w:t>
      </w:r>
      <w:r w:rsidRPr="0044166D">
        <w:rPr>
          <w:rStyle w:val="ws1be"/>
          <w:rFonts w:ascii="Times New Roman" w:hAnsi="Times New Roman" w:cs="Times New Roman"/>
          <w:sz w:val="20"/>
          <w:szCs w:val="20"/>
        </w:rPr>
        <w:t>fr</w:t>
      </w:r>
      <w:proofErr w:type="spellEnd"/>
      <w:r w:rsidRPr="0044166D">
        <w:rPr>
          <w:rStyle w:val="ws1be"/>
          <w:rFonts w:ascii="Times New Roman" w:hAnsi="Times New Roman" w:cs="Times New Roman"/>
          <w:sz w:val="20"/>
          <w:szCs w:val="20"/>
        </w:rPr>
        <w:t xml:space="preserve"> El-</w:t>
      </w:r>
      <w:proofErr w:type="spellStart"/>
      <w:r w:rsidRPr="0044166D">
        <w:rPr>
          <w:rStyle w:val="ws1be"/>
          <w:rFonts w:ascii="Times New Roman" w:hAnsi="Times New Roman" w:cs="Times New Roman"/>
          <w:sz w:val="20"/>
          <w:szCs w:val="20"/>
        </w:rPr>
        <w:t>Zayt</w:t>
      </w:r>
      <w:proofErr w:type="spellEnd"/>
      <w:r w:rsidRPr="0044166D">
        <w:rPr>
          <w:rStyle w:val="ws1be"/>
          <w:rFonts w:ascii="Times New Roman" w:hAnsi="Times New Roman" w:cs="Times New Roman"/>
          <w:sz w:val="20"/>
          <w:szCs w:val="20"/>
        </w:rPr>
        <w:t xml:space="preserve"> city. Ph. D. Thesis Faculty of </w:t>
      </w:r>
      <w:r w:rsidRPr="0044166D">
        <w:rPr>
          <w:rFonts w:ascii="Times New Roman" w:hAnsi="Times New Roman" w:cs="Times New Roman"/>
          <w:sz w:val="20"/>
          <w:szCs w:val="20"/>
        </w:rPr>
        <w:t xml:space="preserve">Science. Egypt, </w:t>
      </w:r>
      <w:proofErr w:type="spellStart"/>
      <w:r w:rsidRPr="0044166D">
        <w:rPr>
          <w:rFonts w:ascii="Times New Roman" w:hAnsi="Times New Roman" w:cs="Times New Roman"/>
          <w:sz w:val="20"/>
          <w:szCs w:val="20"/>
        </w:rPr>
        <w:t>Ain</w:t>
      </w:r>
      <w:proofErr w:type="spellEnd"/>
      <w:r w:rsidRPr="0044166D">
        <w:rPr>
          <w:rFonts w:ascii="Times New Roman" w:hAnsi="Times New Roman" w:cs="Times New Roman"/>
          <w:sz w:val="20"/>
          <w:szCs w:val="20"/>
        </w:rPr>
        <w:t xml:space="preserve"> Shams University. </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eastAsia="TimesNewRomanPS-ItalicMT" w:hAnsi="Times New Roman" w:cs="Times New Roman"/>
          <w:color w:val="000000"/>
          <w:sz w:val="20"/>
          <w:szCs w:val="20"/>
        </w:rPr>
      </w:pPr>
      <w:proofErr w:type="spellStart"/>
      <w:r w:rsidRPr="0044166D">
        <w:rPr>
          <w:rFonts w:ascii="Times New Roman" w:hAnsi="Times New Roman" w:cs="Times New Roman"/>
          <w:bCs/>
          <w:color w:val="000000"/>
          <w:sz w:val="20"/>
          <w:szCs w:val="20"/>
        </w:rPr>
        <w:t>Abdulali</w:t>
      </w:r>
      <w:proofErr w:type="spellEnd"/>
      <w:r w:rsidRPr="0044166D">
        <w:rPr>
          <w:rFonts w:ascii="Times New Roman" w:hAnsi="Times New Roman" w:cs="Times New Roman"/>
          <w:bCs/>
          <w:color w:val="000000"/>
          <w:sz w:val="20"/>
          <w:szCs w:val="20"/>
        </w:rPr>
        <w:t xml:space="preserve">, T; </w:t>
      </w:r>
      <w:proofErr w:type="spellStart"/>
      <w:r w:rsidRPr="0044166D">
        <w:rPr>
          <w:rFonts w:ascii="Times New Roman" w:hAnsi="Times New Roman" w:cs="Times New Roman"/>
          <w:bCs/>
          <w:color w:val="000000"/>
          <w:sz w:val="20"/>
          <w:szCs w:val="20"/>
        </w:rPr>
        <w:t>Shuhaimi</w:t>
      </w:r>
      <w:proofErr w:type="spellEnd"/>
      <w:r w:rsidRPr="0044166D">
        <w:rPr>
          <w:rFonts w:ascii="Times New Roman" w:hAnsi="Times New Roman" w:cs="Times New Roman"/>
          <w:bCs/>
          <w:color w:val="000000"/>
          <w:sz w:val="20"/>
          <w:szCs w:val="20"/>
        </w:rPr>
        <w:t>-Othman, M and Ahmad A.K. (2003):</w:t>
      </w:r>
      <w:r w:rsidRPr="0044166D">
        <w:rPr>
          <w:rFonts w:ascii="Times New Roman" w:hAnsi="Times New Roman" w:cs="Times New Roman"/>
          <w:color w:val="000000"/>
          <w:sz w:val="20"/>
          <w:szCs w:val="20"/>
        </w:rPr>
        <w:t xml:space="preserve"> Assessment of heavy metals in tilapia fish </w:t>
      </w:r>
      <w:r w:rsidRPr="0044166D">
        <w:rPr>
          <w:rFonts w:ascii="Times New Roman" w:eastAsia="TimesNewRomanPS-ItalicMT" w:hAnsi="Times New Roman" w:cs="Times New Roman"/>
          <w:color w:val="000000"/>
          <w:sz w:val="20"/>
          <w:szCs w:val="20"/>
        </w:rPr>
        <w:t>(</w:t>
      </w:r>
      <w:proofErr w:type="spellStart"/>
      <w:r w:rsidRPr="0044166D">
        <w:rPr>
          <w:rFonts w:ascii="Times New Roman" w:eastAsia="TimesNewRomanPS-ItalicMT" w:hAnsi="Times New Roman" w:cs="Times New Roman"/>
          <w:color w:val="000000"/>
          <w:sz w:val="20"/>
          <w:szCs w:val="20"/>
        </w:rPr>
        <w:t>Oreochromis</w:t>
      </w:r>
      <w:proofErr w:type="spellEnd"/>
      <w:r w:rsidRPr="0044166D">
        <w:rPr>
          <w:rFonts w:ascii="Times New Roman" w:eastAsia="TimesNewRomanPS-ItalicMT" w:hAnsi="Times New Roman" w:cs="Times New Roman"/>
          <w:color w:val="000000"/>
          <w:sz w:val="20"/>
          <w:szCs w:val="20"/>
        </w:rPr>
        <w:t xml:space="preserve"> </w:t>
      </w:r>
      <w:proofErr w:type="spellStart"/>
      <w:r w:rsidRPr="0044166D">
        <w:rPr>
          <w:rFonts w:ascii="Times New Roman" w:eastAsia="TimesNewRomanPS-ItalicMT" w:hAnsi="Times New Roman" w:cs="Times New Roman"/>
          <w:color w:val="000000"/>
          <w:sz w:val="20"/>
          <w:szCs w:val="20"/>
        </w:rPr>
        <w:t>niloticus</w:t>
      </w:r>
      <w:proofErr w:type="spellEnd"/>
      <w:r w:rsidRPr="0044166D">
        <w:rPr>
          <w:rFonts w:ascii="Times New Roman" w:eastAsia="TimesNewRomanPS-ItalicMT" w:hAnsi="Times New Roman" w:cs="Times New Roman"/>
          <w:color w:val="000000"/>
          <w:sz w:val="20"/>
          <w:szCs w:val="20"/>
        </w:rPr>
        <w:t xml:space="preserve">) from the Langat </w:t>
      </w:r>
      <w:r w:rsidR="00172A41" w:rsidRPr="0044166D">
        <w:rPr>
          <w:rFonts w:ascii="Times New Roman" w:eastAsia="TimesNewRomanPS-ItalicMT" w:hAnsi="Times New Roman" w:cs="Times New Roman"/>
          <w:color w:val="000000"/>
          <w:sz w:val="20"/>
          <w:szCs w:val="20"/>
        </w:rPr>
        <w:t>River</w:t>
      </w:r>
      <w:r w:rsidRPr="0044166D">
        <w:rPr>
          <w:rFonts w:ascii="Times New Roman" w:eastAsia="TimesNewRomanPS-ItalicMT" w:hAnsi="Times New Roman" w:cs="Times New Roman"/>
          <w:color w:val="000000"/>
          <w:sz w:val="20"/>
          <w:szCs w:val="20"/>
        </w:rPr>
        <w:t xml:space="preserve"> and engineering lake in </w:t>
      </w:r>
      <w:proofErr w:type="spellStart"/>
      <w:r w:rsidRPr="0044166D">
        <w:rPr>
          <w:rFonts w:ascii="Times New Roman" w:eastAsia="TimesNewRomanPS-ItalicMT" w:hAnsi="Times New Roman" w:cs="Times New Roman"/>
          <w:color w:val="000000"/>
          <w:sz w:val="20"/>
          <w:szCs w:val="20"/>
        </w:rPr>
        <w:t>Bangi</w:t>
      </w:r>
      <w:proofErr w:type="spellEnd"/>
      <w:r w:rsidRPr="0044166D">
        <w:rPr>
          <w:rFonts w:ascii="Times New Roman" w:eastAsia="TimesNewRomanPS-ItalicMT" w:hAnsi="Times New Roman" w:cs="Times New Roman"/>
          <w:color w:val="000000"/>
          <w:sz w:val="20"/>
          <w:szCs w:val="20"/>
        </w:rPr>
        <w:t xml:space="preserve">, Malaysia and evaluation of the health risk from tilapia consumption. Journal of </w:t>
      </w:r>
      <w:proofErr w:type="spellStart"/>
      <w:r w:rsidRPr="0044166D">
        <w:rPr>
          <w:rFonts w:ascii="Times New Roman" w:eastAsia="TimesNewRomanPS-ItalicMT" w:hAnsi="Times New Roman" w:cs="Times New Roman"/>
          <w:color w:val="000000"/>
          <w:sz w:val="20"/>
          <w:szCs w:val="20"/>
        </w:rPr>
        <w:t>Ecotoxilogy</w:t>
      </w:r>
      <w:proofErr w:type="spellEnd"/>
      <w:r w:rsidRPr="0044166D">
        <w:rPr>
          <w:rFonts w:ascii="Times New Roman" w:eastAsia="TimesNewRomanPS-ItalicMT" w:hAnsi="Times New Roman" w:cs="Times New Roman"/>
          <w:color w:val="000000"/>
          <w:sz w:val="20"/>
          <w:szCs w:val="20"/>
        </w:rPr>
        <w:t xml:space="preserve"> and </w:t>
      </w:r>
      <w:proofErr w:type="spellStart"/>
      <w:r w:rsidRPr="0044166D">
        <w:rPr>
          <w:rFonts w:ascii="Times New Roman" w:eastAsia="TimesNewRomanPS-ItalicMT" w:hAnsi="Times New Roman" w:cs="Times New Roman"/>
          <w:color w:val="000000"/>
          <w:sz w:val="20"/>
          <w:szCs w:val="20"/>
        </w:rPr>
        <w:t>Enviromental</w:t>
      </w:r>
      <w:proofErr w:type="spellEnd"/>
      <w:r w:rsidRPr="0044166D">
        <w:rPr>
          <w:rFonts w:ascii="Times New Roman" w:eastAsia="TimesNewRomanPS-ItalicMT" w:hAnsi="Times New Roman" w:cs="Times New Roman"/>
          <w:color w:val="000000"/>
          <w:sz w:val="20"/>
          <w:szCs w:val="20"/>
        </w:rPr>
        <w:t xml:space="preserve"> safety. 93:45-51.</w:t>
      </w:r>
    </w:p>
    <w:p w:rsidR="00324A93" w:rsidRPr="0044166D" w:rsidRDefault="00737F8E" w:rsidP="00F33A91">
      <w:pPr>
        <w:pStyle w:val="ListParagraph"/>
        <w:numPr>
          <w:ilvl w:val="0"/>
          <w:numId w:val="4"/>
        </w:numPr>
        <w:bidi w:val="0"/>
        <w:snapToGrid w:val="0"/>
        <w:spacing w:after="0" w:line="240" w:lineRule="auto"/>
        <w:ind w:left="425" w:hanging="425"/>
        <w:jc w:val="both"/>
        <w:rPr>
          <w:rFonts w:ascii="Times New Roman" w:eastAsia="TimesNewRomanPS-ItalicMT" w:hAnsi="Times New Roman" w:cs="Times New Roman"/>
          <w:color w:val="000000"/>
          <w:sz w:val="20"/>
          <w:szCs w:val="20"/>
        </w:rPr>
      </w:pPr>
      <w:proofErr w:type="spellStart"/>
      <w:r w:rsidRPr="0044166D">
        <w:rPr>
          <w:rFonts w:ascii="Times New Roman" w:eastAsia="TimesNewRomanPS-ItalicMT" w:hAnsi="Times New Roman" w:cs="Times New Roman"/>
          <w:bCs/>
          <w:color w:val="000000"/>
          <w:sz w:val="20"/>
          <w:szCs w:val="20"/>
        </w:rPr>
        <w:t>Abowei</w:t>
      </w:r>
      <w:proofErr w:type="spellEnd"/>
      <w:r w:rsidRPr="0044166D">
        <w:rPr>
          <w:rFonts w:ascii="Times New Roman" w:eastAsia="TimesNewRomanPS-ItalicMT" w:hAnsi="Times New Roman" w:cs="Times New Roman"/>
          <w:bCs/>
          <w:color w:val="000000"/>
          <w:sz w:val="20"/>
          <w:szCs w:val="20"/>
        </w:rPr>
        <w:t xml:space="preserve">, J.F.N. and </w:t>
      </w:r>
      <w:proofErr w:type="spellStart"/>
      <w:r w:rsidRPr="0044166D">
        <w:rPr>
          <w:rFonts w:ascii="Times New Roman" w:eastAsia="TimesNewRomanPS-ItalicMT" w:hAnsi="Times New Roman" w:cs="Times New Roman"/>
          <w:bCs/>
          <w:color w:val="000000"/>
          <w:sz w:val="20"/>
          <w:szCs w:val="20"/>
        </w:rPr>
        <w:t>Tawari</w:t>
      </w:r>
      <w:proofErr w:type="spellEnd"/>
      <w:r w:rsidRPr="0044166D">
        <w:rPr>
          <w:rFonts w:ascii="Times New Roman" w:eastAsia="TimesNewRomanPS-ItalicMT" w:hAnsi="Times New Roman" w:cs="Times New Roman"/>
          <w:bCs/>
          <w:color w:val="000000"/>
          <w:sz w:val="20"/>
          <w:szCs w:val="20"/>
        </w:rPr>
        <w:t xml:space="preserve">, C.C. (2011): </w:t>
      </w:r>
      <w:r w:rsidRPr="0044166D">
        <w:rPr>
          <w:rFonts w:ascii="Times New Roman" w:eastAsia="TimesNewRomanPS-ItalicMT" w:hAnsi="Times New Roman" w:cs="Times New Roman"/>
          <w:color w:val="000000"/>
          <w:sz w:val="20"/>
          <w:szCs w:val="20"/>
        </w:rPr>
        <w:t xml:space="preserve">Some basic </w:t>
      </w:r>
      <w:r w:rsidR="00172A41" w:rsidRPr="0044166D">
        <w:rPr>
          <w:rFonts w:ascii="Times New Roman" w:eastAsia="TimesNewRomanPS-ItalicMT" w:hAnsi="Times New Roman" w:cs="Times New Roman"/>
          <w:color w:val="000000"/>
          <w:sz w:val="20"/>
          <w:szCs w:val="20"/>
        </w:rPr>
        <w:t xml:space="preserve">principles of fish processing in </w:t>
      </w:r>
      <w:proofErr w:type="spellStart"/>
      <w:r w:rsidR="00172A41" w:rsidRPr="0044166D">
        <w:rPr>
          <w:rFonts w:ascii="Times New Roman" w:eastAsia="TimesNewRomanPS-ItalicMT" w:hAnsi="Times New Roman" w:cs="Times New Roman"/>
          <w:color w:val="000000"/>
          <w:sz w:val="20"/>
          <w:szCs w:val="20"/>
        </w:rPr>
        <w:t>Nigera</w:t>
      </w:r>
      <w:proofErr w:type="spellEnd"/>
      <w:r w:rsidR="00F33A91" w:rsidRPr="0044166D">
        <w:rPr>
          <w:rFonts w:ascii="Times New Roman" w:eastAsia="TimesNewRomanPS-ItalicMT" w:hAnsi="Times New Roman" w:cs="Times New Roman"/>
          <w:color w:val="000000"/>
          <w:sz w:val="20"/>
          <w:szCs w:val="20"/>
        </w:rPr>
        <w:t>. A</w:t>
      </w:r>
      <w:r w:rsidR="00172A41" w:rsidRPr="0044166D">
        <w:rPr>
          <w:rFonts w:ascii="Times New Roman" w:eastAsia="TimesNewRomanPS-ItalicMT" w:hAnsi="Times New Roman" w:cs="Times New Roman"/>
          <w:color w:val="000000"/>
          <w:sz w:val="20"/>
          <w:szCs w:val="20"/>
        </w:rPr>
        <w:t>sian Journal of Agricultural Sciences.3 (6):437-452.</w:t>
      </w:r>
    </w:p>
    <w:p w:rsidR="00737F8E" w:rsidRPr="0044166D" w:rsidRDefault="00324A93"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r w:rsidRPr="0044166D">
        <w:rPr>
          <w:rFonts w:ascii="Times New Roman" w:hAnsi="Times New Roman" w:cs="Times New Roman"/>
          <w:bCs/>
          <w:color w:val="000000"/>
          <w:sz w:val="20"/>
          <w:szCs w:val="20"/>
        </w:rPr>
        <w:t>Ahmed, S. H. (2007):</w:t>
      </w:r>
      <w:r w:rsidRPr="0044166D">
        <w:rPr>
          <w:rFonts w:ascii="Times New Roman" w:hAnsi="Times New Roman" w:cs="Times New Roman"/>
          <w:color w:val="000000"/>
          <w:sz w:val="20"/>
          <w:szCs w:val="20"/>
        </w:rPr>
        <w:t xml:space="preserve"> Effect of isolated bacteria on blood parameters and meat quality of </w:t>
      </w:r>
      <w:proofErr w:type="spellStart"/>
      <w:r w:rsidRPr="0044166D">
        <w:rPr>
          <w:rFonts w:ascii="Times New Roman" w:hAnsi="Times New Roman" w:cs="Times New Roman"/>
          <w:i/>
          <w:iCs/>
          <w:color w:val="000000"/>
          <w:sz w:val="20"/>
          <w:szCs w:val="20"/>
        </w:rPr>
        <w:t>Oreochromis</w:t>
      </w:r>
      <w:proofErr w:type="spellEnd"/>
      <w:r w:rsidRPr="0044166D">
        <w:rPr>
          <w:rFonts w:ascii="Times New Roman" w:hAnsi="Times New Roman" w:cs="Times New Roman"/>
          <w:i/>
          <w:iCs/>
          <w:color w:val="000000"/>
          <w:sz w:val="20"/>
          <w:szCs w:val="20"/>
        </w:rPr>
        <w:t xml:space="preserve"> </w:t>
      </w:r>
      <w:proofErr w:type="spellStart"/>
      <w:r w:rsidRPr="0044166D">
        <w:rPr>
          <w:rFonts w:ascii="Times New Roman" w:hAnsi="Times New Roman" w:cs="Times New Roman"/>
          <w:i/>
          <w:iCs/>
          <w:color w:val="000000"/>
          <w:sz w:val="20"/>
          <w:szCs w:val="20"/>
        </w:rPr>
        <w:t>niloticus</w:t>
      </w:r>
      <w:proofErr w:type="spellEnd"/>
      <w:r w:rsidRPr="0044166D">
        <w:rPr>
          <w:rFonts w:ascii="Times New Roman" w:hAnsi="Times New Roman" w:cs="Times New Roman"/>
          <w:color w:val="000000"/>
          <w:sz w:val="20"/>
          <w:szCs w:val="20"/>
        </w:rPr>
        <w:t>. Department of Fisheries and Wildlife Science, College of Science and Animal Production Technology, Sudan University, Sudan (Ph.D. Thesis) 48P.</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r w:rsidRPr="0044166D">
        <w:rPr>
          <w:rFonts w:ascii="Times New Roman" w:hAnsi="Times New Roman" w:cs="Times New Roman"/>
          <w:bCs/>
          <w:color w:val="000000"/>
          <w:sz w:val="20"/>
          <w:szCs w:val="20"/>
        </w:rPr>
        <w:t xml:space="preserve">Ahmad, M. K; Islam, S; </w:t>
      </w:r>
      <w:proofErr w:type="spellStart"/>
      <w:r w:rsidRPr="0044166D">
        <w:rPr>
          <w:rFonts w:ascii="Times New Roman" w:hAnsi="Times New Roman" w:cs="Times New Roman"/>
          <w:bCs/>
          <w:color w:val="000000"/>
          <w:sz w:val="20"/>
          <w:szCs w:val="20"/>
        </w:rPr>
        <w:t>Rahman</w:t>
      </w:r>
      <w:proofErr w:type="spellEnd"/>
      <w:r w:rsidRPr="0044166D">
        <w:rPr>
          <w:rFonts w:ascii="Times New Roman" w:hAnsi="Times New Roman" w:cs="Times New Roman"/>
          <w:bCs/>
          <w:color w:val="000000"/>
          <w:sz w:val="20"/>
          <w:szCs w:val="20"/>
        </w:rPr>
        <w:t xml:space="preserve">, S; </w:t>
      </w:r>
      <w:proofErr w:type="spellStart"/>
      <w:r w:rsidRPr="0044166D">
        <w:rPr>
          <w:rFonts w:ascii="Times New Roman" w:hAnsi="Times New Roman" w:cs="Times New Roman"/>
          <w:bCs/>
          <w:color w:val="000000"/>
          <w:sz w:val="20"/>
          <w:szCs w:val="20"/>
        </w:rPr>
        <w:t>Haque</w:t>
      </w:r>
      <w:proofErr w:type="spellEnd"/>
      <w:r w:rsidRPr="0044166D">
        <w:rPr>
          <w:rFonts w:ascii="Times New Roman" w:hAnsi="Times New Roman" w:cs="Times New Roman"/>
          <w:bCs/>
          <w:color w:val="000000"/>
          <w:sz w:val="20"/>
          <w:szCs w:val="20"/>
        </w:rPr>
        <w:t>, M. R. and</w:t>
      </w:r>
      <w:r w:rsidR="0066012D" w:rsidRPr="0044166D">
        <w:rPr>
          <w:rFonts w:ascii="Times New Roman" w:hAnsi="Times New Roman" w:cs="Times New Roman"/>
          <w:bCs/>
          <w:color w:val="000000"/>
          <w:sz w:val="20"/>
          <w:szCs w:val="20"/>
        </w:rPr>
        <w:t xml:space="preserve"> </w:t>
      </w:r>
      <w:r w:rsidRPr="0044166D">
        <w:rPr>
          <w:rFonts w:ascii="Times New Roman" w:hAnsi="Times New Roman" w:cs="Times New Roman"/>
          <w:bCs/>
          <w:color w:val="000000"/>
          <w:sz w:val="20"/>
          <w:szCs w:val="20"/>
        </w:rPr>
        <w:t xml:space="preserve">Islam, M. M. (2010): </w:t>
      </w:r>
      <w:r w:rsidRPr="0044166D">
        <w:rPr>
          <w:rFonts w:ascii="Times New Roman" w:hAnsi="Times New Roman" w:cs="Times New Roman"/>
          <w:color w:val="000000"/>
          <w:sz w:val="20"/>
          <w:szCs w:val="20"/>
        </w:rPr>
        <w:t>Heavy Metals in Water, Sediment and</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 xml:space="preserve">Some Fishes of </w:t>
      </w:r>
      <w:proofErr w:type="spellStart"/>
      <w:r w:rsidRPr="0044166D">
        <w:rPr>
          <w:rFonts w:ascii="Times New Roman" w:hAnsi="Times New Roman" w:cs="Times New Roman"/>
          <w:color w:val="000000"/>
          <w:sz w:val="20"/>
          <w:szCs w:val="20"/>
        </w:rPr>
        <w:t>Buriganga</w:t>
      </w:r>
      <w:proofErr w:type="spellEnd"/>
      <w:r w:rsidRPr="0044166D">
        <w:rPr>
          <w:rFonts w:ascii="Times New Roman" w:hAnsi="Times New Roman" w:cs="Times New Roman"/>
          <w:color w:val="000000"/>
          <w:sz w:val="20"/>
          <w:szCs w:val="20"/>
        </w:rPr>
        <w:t xml:space="preserve"> River, Bangladesh. Int. J. Environ.</w:t>
      </w:r>
      <w:r w:rsidR="008F0D92"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 xml:space="preserve">Res., 4 (2), 321-332. </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4166D">
        <w:rPr>
          <w:rFonts w:ascii="Times New Roman" w:hAnsi="Times New Roman" w:cs="Times New Roman"/>
          <w:bCs/>
          <w:sz w:val="20"/>
          <w:szCs w:val="20"/>
          <w:lang w:bidi="ar-EG"/>
        </w:rPr>
        <w:t>Aktar</w:t>
      </w:r>
      <w:proofErr w:type="spellEnd"/>
      <w:r w:rsidRPr="0044166D">
        <w:rPr>
          <w:rFonts w:ascii="Times New Roman" w:hAnsi="Times New Roman" w:cs="Times New Roman"/>
          <w:bCs/>
          <w:sz w:val="20"/>
          <w:szCs w:val="20"/>
          <w:lang w:bidi="ar-EG"/>
        </w:rPr>
        <w:t xml:space="preserve">, </w:t>
      </w:r>
      <w:proofErr w:type="spellStart"/>
      <w:r w:rsidRPr="0044166D">
        <w:rPr>
          <w:rFonts w:ascii="Times New Roman" w:hAnsi="Times New Roman" w:cs="Times New Roman"/>
          <w:bCs/>
          <w:sz w:val="20"/>
          <w:szCs w:val="20"/>
          <w:lang w:bidi="ar-EG"/>
        </w:rPr>
        <w:t>Md.W</w:t>
      </w:r>
      <w:proofErr w:type="spellEnd"/>
      <w:r w:rsidRPr="0044166D">
        <w:rPr>
          <w:rFonts w:ascii="Times New Roman" w:hAnsi="Times New Roman" w:cs="Times New Roman"/>
          <w:bCs/>
          <w:sz w:val="20"/>
          <w:szCs w:val="20"/>
          <w:lang w:bidi="ar-EG"/>
        </w:rPr>
        <w:t xml:space="preserve">; </w:t>
      </w:r>
      <w:proofErr w:type="spellStart"/>
      <w:r w:rsidRPr="0044166D">
        <w:rPr>
          <w:rFonts w:ascii="Times New Roman" w:hAnsi="Times New Roman" w:cs="Times New Roman"/>
          <w:bCs/>
          <w:sz w:val="20"/>
          <w:szCs w:val="20"/>
          <w:lang w:bidi="ar-EG"/>
        </w:rPr>
        <w:t>Sengupta</w:t>
      </w:r>
      <w:proofErr w:type="spellEnd"/>
      <w:r w:rsidRPr="0044166D">
        <w:rPr>
          <w:rFonts w:ascii="Times New Roman" w:hAnsi="Times New Roman" w:cs="Times New Roman"/>
          <w:bCs/>
          <w:sz w:val="20"/>
          <w:szCs w:val="20"/>
          <w:lang w:bidi="ar-EG"/>
        </w:rPr>
        <w:t>, D</w:t>
      </w:r>
      <w:r w:rsidR="00F33A91" w:rsidRPr="0044166D">
        <w:rPr>
          <w:rFonts w:ascii="Times New Roman" w:hAnsi="Times New Roman" w:cs="Times New Roman"/>
          <w:bCs/>
          <w:sz w:val="20"/>
          <w:szCs w:val="20"/>
          <w:lang w:bidi="ar-EG"/>
        </w:rPr>
        <w:t>. a</w:t>
      </w:r>
      <w:r w:rsidRPr="0044166D">
        <w:rPr>
          <w:rFonts w:ascii="Times New Roman" w:hAnsi="Times New Roman" w:cs="Times New Roman"/>
          <w:bCs/>
          <w:sz w:val="20"/>
          <w:szCs w:val="20"/>
          <w:lang w:bidi="ar-EG"/>
        </w:rPr>
        <w:t xml:space="preserve">nd </w:t>
      </w:r>
      <w:proofErr w:type="spellStart"/>
      <w:r w:rsidRPr="0044166D">
        <w:rPr>
          <w:rFonts w:ascii="Times New Roman" w:hAnsi="Times New Roman" w:cs="Times New Roman"/>
          <w:bCs/>
          <w:sz w:val="20"/>
          <w:szCs w:val="20"/>
          <w:lang w:bidi="ar-EG"/>
        </w:rPr>
        <w:t>Chowdhury</w:t>
      </w:r>
      <w:proofErr w:type="spellEnd"/>
      <w:r w:rsidRPr="0044166D">
        <w:rPr>
          <w:rFonts w:ascii="Times New Roman" w:hAnsi="Times New Roman" w:cs="Times New Roman"/>
          <w:bCs/>
          <w:sz w:val="20"/>
          <w:szCs w:val="20"/>
          <w:lang w:bidi="ar-EG"/>
        </w:rPr>
        <w:t xml:space="preserve">, A. (2011): </w:t>
      </w:r>
      <w:r w:rsidRPr="0044166D">
        <w:rPr>
          <w:rFonts w:ascii="Times New Roman" w:hAnsi="Times New Roman" w:cs="Times New Roman"/>
          <w:sz w:val="20"/>
          <w:szCs w:val="20"/>
          <w:lang w:bidi="ar-EG"/>
        </w:rPr>
        <w:t>Occurrence of heavy metals in fish: a study for impact assessment in industry prone aquatic environment around Kolkata in India. Environ</w:t>
      </w:r>
      <w:r w:rsidR="00F33A91" w:rsidRPr="0044166D">
        <w:rPr>
          <w:rFonts w:ascii="Times New Roman" w:hAnsi="Times New Roman" w:cs="Times New Roman"/>
          <w:sz w:val="20"/>
          <w:szCs w:val="20"/>
          <w:lang w:bidi="ar-EG"/>
        </w:rPr>
        <w:t xml:space="preserve">. </w:t>
      </w:r>
      <w:proofErr w:type="spellStart"/>
      <w:r w:rsidR="00F33A91" w:rsidRPr="0044166D">
        <w:rPr>
          <w:rFonts w:ascii="Times New Roman" w:hAnsi="Times New Roman" w:cs="Times New Roman"/>
          <w:sz w:val="20"/>
          <w:szCs w:val="20"/>
          <w:lang w:bidi="ar-EG"/>
        </w:rPr>
        <w:t>M</w:t>
      </w:r>
      <w:r w:rsidRPr="0044166D">
        <w:rPr>
          <w:rFonts w:ascii="Times New Roman" w:hAnsi="Times New Roman" w:cs="Times New Roman"/>
          <w:sz w:val="20"/>
          <w:szCs w:val="20"/>
          <w:lang w:bidi="ar-EG"/>
        </w:rPr>
        <w:t>onit</w:t>
      </w:r>
      <w:proofErr w:type="spellEnd"/>
      <w:r w:rsidR="00F33A91" w:rsidRPr="0044166D">
        <w:rPr>
          <w:rFonts w:ascii="Times New Roman" w:hAnsi="Times New Roman" w:cs="Times New Roman"/>
          <w:sz w:val="20"/>
          <w:szCs w:val="20"/>
          <w:lang w:bidi="ar-EG"/>
        </w:rPr>
        <w:t>. A</w:t>
      </w:r>
      <w:r w:rsidRPr="0044166D">
        <w:rPr>
          <w:rFonts w:ascii="Times New Roman" w:hAnsi="Times New Roman" w:cs="Times New Roman"/>
          <w:sz w:val="20"/>
          <w:szCs w:val="20"/>
          <w:lang w:bidi="ar-EG"/>
        </w:rPr>
        <w:t>ssess.181:51-61.</w:t>
      </w:r>
    </w:p>
    <w:p w:rsidR="00172A41"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proofErr w:type="spellStart"/>
      <w:r w:rsidRPr="0044166D">
        <w:rPr>
          <w:rFonts w:ascii="Times New Roman" w:hAnsi="Times New Roman" w:cs="Times New Roman"/>
          <w:bCs/>
          <w:color w:val="000000"/>
          <w:sz w:val="20"/>
          <w:szCs w:val="20"/>
        </w:rPr>
        <w:t>Akoto</w:t>
      </w:r>
      <w:proofErr w:type="spellEnd"/>
      <w:r w:rsidRPr="0044166D">
        <w:rPr>
          <w:rFonts w:ascii="Times New Roman" w:hAnsi="Times New Roman" w:cs="Times New Roman"/>
          <w:bCs/>
          <w:color w:val="000000"/>
          <w:sz w:val="20"/>
          <w:szCs w:val="20"/>
        </w:rPr>
        <w:t xml:space="preserve">, O. Bruce, N. T. and </w:t>
      </w:r>
      <w:proofErr w:type="spellStart"/>
      <w:r w:rsidRPr="0044166D">
        <w:rPr>
          <w:rFonts w:ascii="Times New Roman" w:hAnsi="Times New Roman" w:cs="Times New Roman"/>
          <w:bCs/>
          <w:color w:val="000000"/>
          <w:sz w:val="20"/>
          <w:szCs w:val="20"/>
        </w:rPr>
        <w:t>Darko</w:t>
      </w:r>
      <w:proofErr w:type="spellEnd"/>
      <w:r w:rsidRPr="0044166D">
        <w:rPr>
          <w:rFonts w:ascii="Times New Roman" w:hAnsi="Times New Roman" w:cs="Times New Roman"/>
          <w:bCs/>
          <w:color w:val="000000"/>
          <w:sz w:val="20"/>
          <w:szCs w:val="20"/>
        </w:rPr>
        <w:t xml:space="preserve">, G: (2008). </w:t>
      </w:r>
      <w:r w:rsidRPr="0044166D">
        <w:rPr>
          <w:rFonts w:ascii="Times New Roman" w:hAnsi="Times New Roman" w:cs="Times New Roman"/>
          <w:color w:val="000000"/>
          <w:sz w:val="20"/>
          <w:szCs w:val="20"/>
        </w:rPr>
        <w:t>Heavy</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 xml:space="preserve">metals pollution profiles in streams serving the </w:t>
      </w:r>
      <w:proofErr w:type="spellStart"/>
      <w:r w:rsidRPr="0044166D">
        <w:rPr>
          <w:rFonts w:ascii="Times New Roman" w:hAnsi="Times New Roman" w:cs="Times New Roman"/>
          <w:color w:val="000000"/>
          <w:sz w:val="20"/>
          <w:szCs w:val="20"/>
        </w:rPr>
        <w:t>Owabi</w:t>
      </w:r>
      <w:proofErr w:type="spellEnd"/>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reservoir; Afr.</w:t>
      </w:r>
      <w:r w:rsidRPr="0044166D">
        <w:rPr>
          <w:rFonts w:ascii="Times New Roman" w:hAnsi="Times New Roman" w:cs="Times New Roman"/>
          <w:bCs/>
          <w:color w:val="000000"/>
          <w:sz w:val="20"/>
          <w:szCs w:val="20"/>
        </w:rPr>
        <w:t xml:space="preserve"> </w:t>
      </w:r>
      <w:r w:rsidRPr="0044166D">
        <w:rPr>
          <w:rFonts w:ascii="Times New Roman" w:hAnsi="Times New Roman" w:cs="Times New Roman"/>
          <w:color w:val="000000"/>
          <w:sz w:val="20"/>
          <w:szCs w:val="20"/>
        </w:rPr>
        <w:t>J. Environ. Sci. and Tech., 2 (11), 354-</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359.</w:t>
      </w:r>
    </w:p>
    <w:p w:rsidR="00613C95" w:rsidRPr="0044166D" w:rsidRDefault="00613C95"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Aman</w:t>
      </w:r>
      <w:proofErr w:type="spellEnd"/>
      <w:r w:rsidRPr="0044166D">
        <w:rPr>
          <w:rFonts w:ascii="Times New Roman" w:hAnsi="Times New Roman" w:cs="Times New Roman"/>
          <w:bCs/>
          <w:sz w:val="20"/>
          <w:szCs w:val="20"/>
        </w:rPr>
        <w:t>, I.M; El-</w:t>
      </w:r>
      <w:proofErr w:type="spellStart"/>
      <w:r w:rsidRPr="0044166D">
        <w:rPr>
          <w:rFonts w:ascii="Times New Roman" w:hAnsi="Times New Roman" w:cs="Times New Roman"/>
          <w:bCs/>
          <w:sz w:val="20"/>
          <w:szCs w:val="20"/>
        </w:rPr>
        <w:t>Sayed</w:t>
      </w:r>
      <w:proofErr w:type="spellEnd"/>
      <w:r w:rsidRPr="0044166D">
        <w:rPr>
          <w:rFonts w:ascii="Times New Roman" w:hAnsi="Times New Roman" w:cs="Times New Roman"/>
          <w:bCs/>
          <w:sz w:val="20"/>
          <w:szCs w:val="20"/>
        </w:rPr>
        <w:t xml:space="preserve">, Y.A; </w:t>
      </w:r>
      <w:proofErr w:type="spellStart"/>
      <w:r w:rsidRPr="0044166D">
        <w:rPr>
          <w:rFonts w:ascii="Times New Roman" w:hAnsi="Times New Roman" w:cs="Times New Roman"/>
          <w:bCs/>
          <w:sz w:val="20"/>
          <w:szCs w:val="20"/>
        </w:rPr>
        <w:t>Moustafa</w:t>
      </w:r>
      <w:proofErr w:type="spellEnd"/>
      <w:r w:rsidRPr="0044166D">
        <w:rPr>
          <w:rFonts w:ascii="Times New Roman" w:hAnsi="Times New Roman" w:cs="Times New Roman"/>
          <w:bCs/>
          <w:sz w:val="20"/>
          <w:szCs w:val="20"/>
        </w:rPr>
        <w:t xml:space="preserve">, N. and </w:t>
      </w:r>
      <w:proofErr w:type="spellStart"/>
      <w:r w:rsidRPr="0044166D">
        <w:rPr>
          <w:rFonts w:ascii="Times New Roman" w:hAnsi="Times New Roman" w:cs="Times New Roman"/>
          <w:bCs/>
          <w:sz w:val="20"/>
          <w:szCs w:val="20"/>
        </w:rPr>
        <w:t>Hamza</w:t>
      </w:r>
      <w:proofErr w:type="spellEnd"/>
      <w:r w:rsidRPr="0044166D">
        <w:rPr>
          <w:rFonts w:ascii="Times New Roman" w:hAnsi="Times New Roman" w:cs="Times New Roman"/>
          <w:bCs/>
          <w:sz w:val="20"/>
          <w:szCs w:val="20"/>
        </w:rPr>
        <w:t xml:space="preserve">, A.A. (2017): </w:t>
      </w:r>
      <w:r w:rsidRPr="0044166D">
        <w:rPr>
          <w:rFonts w:ascii="Times New Roman" w:hAnsi="Times New Roman" w:cs="Times New Roman"/>
          <w:sz w:val="20"/>
          <w:szCs w:val="20"/>
        </w:rPr>
        <w:t xml:space="preserve">Quality assessment of Tilapia </w:t>
      </w:r>
      <w:proofErr w:type="spellStart"/>
      <w:r w:rsidRPr="0044166D">
        <w:rPr>
          <w:rFonts w:ascii="Times New Roman" w:hAnsi="Times New Roman" w:cs="Times New Roman"/>
          <w:sz w:val="20"/>
          <w:szCs w:val="20"/>
        </w:rPr>
        <w:t>nilotica</w:t>
      </w:r>
      <w:proofErr w:type="spellEnd"/>
      <w:r w:rsidRPr="0044166D">
        <w:rPr>
          <w:rFonts w:ascii="Times New Roman" w:hAnsi="Times New Roman" w:cs="Times New Roman"/>
          <w:sz w:val="20"/>
          <w:szCs w:val="20"/>
        </w:rPr>
        <w:t xml:space="preserve"> and </w:t>
      </w:r>
      <w:proofErr w:type="spellStart"/>
      <w:r w:rsidRPr="0044166D">
        <w:rPr>
          <w:rFonts w:ascii="Times New Roman" w:hAnsi="Times New Roman" w:cs="Times New Roman"/>
          <w:sz w:val="20"/>
          <w:szCs w:val="20"/>
        </w:rPr>
        <w:t>Mugil</w:t>
      </w:r>
      <w:proofErr w:type="spellEnd"/>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cephalus</w:t>
      </w:r>
      <w:proofErr w:type="spellEnd"/>
      <w:r w:rsidRPr="0044166D">
        <w:rPr>
          <w:rFonts w:ascii="Times New Roman" w:hAnsi="Times New Roman" w:cs="Times New Roman"/>
          <w:sz w:val="20"/>
          <w:szCs w:val="20"/>
        </w:rPr>
        <w:t xml:space="preserve"> fish from Egypt. J</w:t>
      </w:r>
      <w:r w:rsidR="00F33A91" w:rsidRPr="0044166D">
        <w:rPr>
          <w:rFonts w:ascii="Times New Roman" w:hAnsi="Times New Roman" w:cs="Times New Roman"/>
          <w:sz w:val="20"/>
          <w:szCs w:val="20"/>
        </w:rPr>
        <w:t>. V</w:t>
      </w:r>
      <w:r w:rsidRPr="0044166D">
        <w:rPr>
          <w:rFonts w:ascii="Times New Roman" w:hAnsi="Times New Roman" w:cs="Times New Roman"/>
          <w:sz w:val="20"/>
          <w:szCs w:val="20"/>
        </w:rPr>
        <w:t>et</w:t>
      </w:r>
      <w:r w:rsidR="00F33A91" w:rsidRPr="0044166D">
        <w:rPr>
          <w:rFonts w:ascii="Times New Roman" w:hAnsi="Times New Roman" w:cs="Times New Roman"/>
          <w:sz w:val="20"/>
          <w:szCs w:val="20"/>
        </w:rPr>
        <w:t>. M</w:t>
      </w:r>
      <w:r w:rsidRPr="0044166D">
        <w:rPr>
          <w:rFonts w:ascii="Times New Roman" w:hAnsi="Times New Roman" w:cs="Times New Roman"/>
          <w:sz w:val="20"/>
          <w:szCs w:val="20"/>
        </w:rPr>
        <w:t>ed</w:t>
      </w:r>
      <w:r w:rsidR="00F33A91" w:rsidRPr="0044166D">
        <w:rPr>
          <w:rFonts w:ascii="Times New Roman" w:hAnsi="Times New Roman" w:cs="Times New Roman"/>
          <w:sz w:val="20"/>
          <w:szCs w:val="20"/>
        </w:rPr>
        <w:t>. A</w:t>
      </w:r>
      <w:r w:rsidRPr="0044166D">
        <w:rPr>
          <w:rFonts w:ascii="Times New Roman" w:hAnsi="Times New Roman" w:cs="Times New Roman"/>
          <w:sz w:val="20"/>
          <w:szCs w:val="20"/>
        </w:rPr>
        <w:t>llied Sci.1 (2):1-6.</w:t>
      </w:r>
    </w:p>
    <w:p w:rsidR="00613C95" w:rsidRPr="0044166D" w:rsidRDefault="00613C95"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r w:rsidRPr="0044166D">
        <w:rPr>
          <w:rFonts w:ascii="Times New Roman" w:hAnsi="Times New Roman" w:cs="Times New Roman"/>
          <w:bCs/>
          <w:color w:val="000000"/>
          <w:sz w:val="20"/>
          <w:szCs w:val="20"/>
          <w:shd w:val="clear" w:color="auto" w:fill="FFFFFF"/>
        </w:rPr>
        <w:lastRenderedPageBreak/>
        <w:t>American Public Health Association (APHA). (1966):</w:t>
      </w:r>
      <w:r w:rsidRPr="0044166D">
        <w:rPr>
          <w:rFonts w:ascii="Times New Roman" w:hAnsi="Times New Roman" w:cs="Times New Roman"/>
          <w:color w:val="000000"/>
          <w:sz w:val="20"/>
          <w:szCs w:val="20"/>
          <w:shd w:val="clear" w:color="auto" w:fill="FFFFFF"/>
        </w:rPr>
        <w:t xml:space="preserve"> `</w:t>
      </w:r>
      <w:r w:rsidRPr="0044166D">
        <w:rPr>
          <w:rStyle w:val="Emphasis"/>
          <w:rFonts w:ascii="Times New Roman" w:hAnsi="Times New Roman" w:cs="Times New Roman"/>
          <w:color w:val="000000"/>
          <w:sz w:val="20"/>
          <w:szCs w:val="20"/>
          <w:shd w:val="clear" w:color="auto" w:fill="FFFFFF"/>
        </w:rPr>
        <w:t>Recommended Methods for the Microbiological Examination of Foods’ 2nd Ed., APHA Inc., New York.</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Aremu</w:t>
      </w:r>
      <w:proofErr w:type="spellEnd"/>
      <w:r w:rsidRPr="0044166D">
        <w:rPr>
          <w:rFonts w:ascii="Times New Roman" w:hAnsi="Times New Roman" w:cs="Times New Roman"/>
          <w:bCs/>
          <w:sz w:val="20"/>
          <w:szCs w:val="20"/>
        </w:rPr>
        <w:t xml:space="preserve">, M.O. and </w:t>
      </w:r>
      <w:proofErr w:type="spellStart"/>
      <w:r w:rsidRPr="0044166D">
        <w:rPr>
          <w:rFonts w:ascii="Times New Roman" w:hAnsi="Times New Roman" w:cs="Times New Roman"/>
          <w:bCs/>
          <w:sz w:val="20"/>
          <w:szCs w:val="20"/>
        </w:rPr>
        <w:t>Ekunode</w:t>
      </w:r>
      <w:proofErr w:type="spellEnd"/>
      <w:r w:rsidRPr="0044166D">
        <w:rPr>
          <w:rFonts w:ascii="Times New Roman" w:hAnsi="Times New Roman" w:cs="Times New Roman"/>
          <w:bCs/>
          <w:sz w:val="20"/>
          <w:szCs w:val="20"/>
        </w:rPr>
        <w:t xml:space="preserve">, O.E. (2008): </w:t>
      </w:r>
      <w:r w:rsidRPr="0044166D">
        <w:rPr>
          <w:rFonts w:ascii="Times New Roman" w:hAnsi="Times New Roman" w:cs="Times New Roman"/>
          <w:sz w:val="20"/>
          <w:szCs w:val="20"/>
        </w:rPr>
        <w:t xml:space="preserve">Nutritional evaluation and functional properties of </w:t>
      </w:r>
      <w:proofErr w:type="spellStart"/>
      <w:r w:rsidRPr="0044166D">
        <w:rPr>
          <w:rFonts w:ascii="Times New Roman" w:hAnsi="Times New Roman" w:cs="Times New Roman"/>
          <w:sz w:val="20"/>
          <w:szCs w:val="20"/>
        </w:rPr>
        <w:t>Clarias</w:t>
      </w:r>
      <w:proofErr w:type="spellEnd"/>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lazera</w:t>
      </w:r>
      <w:proofErr w:type="spellEnd"/>
      <w:r w:rsidRPr="0044166D">
        <w:rPr>
          <w:rFonts w:ascii="Times New Roman" w:hAnsi="Times New Roman" w:cs="Times New Roman"/>
          <w:sz w:val="20"/>
          <w:szCs w:val="20"/>
        </w:rPr>
        <w:t xml:space="preserve"> (African catfish) from River </w:t>
      </w:r>
      <w:proofErr w:type="spellStart"/>
      <w:r w:rsidRPr="0044166D">
        <w:rPr>
          <w:rFonts w:ascii="Times New Roman" w:hAnsi="Times New Roman" w:cs="Times New Roman"/>
          <w:sz w:val="20"/>
          <w:szCs w:val="20"/>
        </w:rPr>
        <w:t>Tammah</w:t>
      </w:r>
      <w:proofErr w:type="spellEnd"/>
      <w:r w:rsidRPr="0044166D">
        <w:rPr>
          <w:rFonts w:ascii="Times New Roman" w:hAnsi="Times New Roman" w:cs="Times New Roman"/>
          <w:sz w:val="20"/>
          <w:szCs w:val="20"/>
        </w:rPr>
        <w:t xml:space="preserve"> in </w:t>
      </w:r>
      <w:proofErr w:type="spellStart"/>
      <w:r w:rsidRPr="0044166D">
        <w:rPr>
          <w:rFonts w:ascii="Times New Roman" w:hAnsi="Times New Roman" w:cs="Times New Roman"/>
          <w:sz w:val="20"/>
          <w:szCs w:val="20"/>
        </w:rPr>
        <w:t>Nasrawa</w:t>
      </w:r>
      <w:proofErr w:type="spellEnd"/>
      <w:r w:rsidRPr="0044166D">
        <w:rPr>
          <w:rFonts w:ascii="Times New Roman" w:hAnsi="Times New Roman" w:cs="Times New Roman"/>
          <w:sz w:val="20"/>
          <w:szCs w:val="20"/>
        </w:rPr>
        <w:t xml:space="preserve"> state, Nigeria. Am</w:t>
      </w:r>
      <w:r w:rsidR="00F33A91" w:rsidRPr="0044166D">
        <w:rPr>
          <w:rFonts w:ascii="Times New Roman" w:hAnsi="Times New Roman" w:cs="Times New Roman"/>
          <w:sz w:val="20"/>
          <w:szCs w:val="20"/>
        </w:rPr>
        <w:t>. J. F</w:t>
      </w:r>
      <w:r w:rsidRPr="0044166D">
        <w:rPr>
          <w:rFonts w:ascii="Times New Roman" w:hAnsi="Times New Roman" w:cs="Times New Roman"/>
          <w:sz w:val="20"/>
          <w:szCs w:val="20"/>
        </w:rPr>
        <w:t>ood</w:t>
      </w:r>
      <w:r w:rsidR="00F33A91" w:rsidRPr="0044166D">
        <w:rPr>
          <w:rFonts w:ascii="Times New Roman" w:hAnsi="Times New Roman" w:cs="Times New Roman"/>
          <w:sz w:val="20"/>
          <w:szCs w:val="20"/>
        </w:rPr>
        <w:t>. T</w:t>
      </w:r>
      <w:r w:rsidRPr="0044166D">
        <w:rPr>
          <w:rFonts w:ascii="Times New Roman" w:hAnsi="Times New Roman" w:cs="Times New Roman"/>
          <w:sz w:val="20"/>
          <w:szCs w:val="20"/>
        </w:rPr>
        <w:t>echnol.3, 264-274.</w:t>
      </w:r>
    </w:p>
    <w:p w:rsidR="000F4D6C" w:rsidRPr="0044166D" w:rsidRDefault="000F4D6C"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r w:rsidRPr="0044166D">
        <w:rPr>
          <w:rFonts w:ascii="Times New Roman" w:hAnsi="Times New Roman" w:cs="Times New Roman"/>
          <w:bCs/>
          <w:color w:val="000000"/>
          <w:sz w:val="20"/>
          <w:szCs w:val="20"/>
        </w:rPr>
        <w:t>Atta, M. B; El-</w:t>
      </w:r>
      <w:proofErr w:type="spellStart"/>
      <w:r w:rsidRPr="0044166D">
        <w:rPr>
          <w:rFonts w:ascii="Times New Roman" w:hAnsi="Times New Roman" w:cs="Times New Roman"/>
          <w:bCs/>
          <w:color w:val="000000"/>
          <w:sz w:val="20"/>
          <w:szCs w:val="20"/>
        </w:rPr>
        <w:t>Sebaie</w:t>
      </w:r>
      <w:proofErr w:type="spellEnd"/>
      <w:r w:rsidRPr="0044166D">
        <w:rPr>
          <w:rFonts w:ascii="Times New Roman" w:hAnsi="Times New Roman" w:cs="Times New Roman"/>
          <w:bCs/>
          <w:color w:val="000000"/>
          <w:sz w:val="20"/>
          <w:szCs w:val="20"/>
        </w:rPr>
        <w:t>, L. A</w:t>
      </w:r>
      <w:r w:rsidR="00F33A91" w:rsidRPr="0044166D">
        <w:rPr>
          <w:rFonts w:ascii="Times New Roman" w:hAnsi="Times New Roman" w:cs="Times New Roman"/>
          <w:bCs/>
          <w:color w:val="000000"/>
          <w:sz w:val="20"/>
          <w:szCs w:val="20"/>
        </w:rPr>
        <w:t xml:space="preserve">; </w:t>
      </w:r>
      <w:proofErr w:type="spellStart"/>
      <w:r w:rsidR="00F33A91" w:rsidRPr="0044166D">
        <w:rPr>
          <w:rFonts w:ascii="Times New Roman" w:hAnsi="Times New Roman" w:cs="Times New Roman"/>
          <w:bCs/>
          <w:color w:val="000000"/>
          <w:sz w:val="20"/>
          <w:szCs w:val="20"/>
        </w:rPr>
        <w:t>N</w:t>
      </w:r>
      <w:r w:rsidRPr="0044166D">
        <w:rPr>
          <w:rFonts w:ascii="Times New Roman" w:hAnsi="Times New Roman" w:cs="Times New Roman"/>
          <w:bCs/>
          <w:color w:val="000000"/>
          <w:sz w:val="20"/>
          <w:szCs w:val="20"/>
        </w:rPr>
        <w:t>oaman</w:t>
      </w:r>
      <w:proofErr w:type="spellEnd"/>
      <w:r w:rsidRPr="0044166D">
        <w:rPr>
          <w:rFonts w:ascii="Times New Roman" w:hAnsi="Times New Roman" w:cs="Times New Roman"/>
          <w:bCs/>
          <w:color w:val="000000"/>
          <w:sz w:val="20"/>
          <w:szCs w:val="20"/>
        </w:rPr>
        <w:t xml:space="preserve">, M. A; </w:t>
      </w:r>
      <w:r w:rsidR="00486729" w:rsidRPr="0044166D">
        <w:rPr>
          <w:rFonts w:ascii="Times New Roman" w:hAnsi="Times New Roman" w:cs="Times New Roman"/>
          <w:bCs/>
          <w:color w:val="000000"/>
          <w:sz w:val="20"/>
          <w:szCs w:val="20"/>
        </w:rPr>
        <w:t xml:space="preserve">and </w:t>
      </w:r>
      <w:proofErr w:type="spellStart"/>
      <w:r w:rsidRPr="0044166D">
        <w:rPr>
          <w:rFonts w:ascii="Times New Roman" w:hAnsi="Times New Roman" w:cs="Times New Roman"/>
          <w:bCs/>
          <w:color w:val="000000"/>
          <w:sz w:val="20"/>
          <w:szCs w:val="20"/>
        </w:rPr>
        <w:t>Kassab</w:t>
      </w:r>
      <w:proofErr w:type="spellEnd"/>
      <w:r w:rsidRPr="0044166D">
        <w:rPr>
          <w:rFonts w:ascii="Times New Roman" w:hAnsi="Times New Roman" w:cs="Times New Roman"/>
          <w:bCs/>
          <w:color w:val="000000"/>
          <w:sz w:val="20"/>
          <w:szCs w:val="20"/>
        </w:rPr>
        <w:t>, H. E. (1997):</w:t>
      </w:r>
      <w:r w:rsidRPr="0044166D">
        <w:rPr>
          <w:rFonts w:ascii="Times New Roman" w:hAnsi="Times New Roman" w:cs="Times New Roman"/>
          <w:color w:val="000000"/>
          <w:sz w:val="20"/>
          <w:szCs w:val="20"/>
        </w:rPr>
        <w:t xml:space="preserve"> The effect of cooking on the content of heavy metals in fish (</w:t>
      </w:r>
      <w:r w:rsidRPr="0044166D">
        <w:rPr>
          <w:rFonts w:ascii="Times New Roman" w:hAnsi="Times New Roman" w:cs="Times New Roman"/>
          <w:i/>
          <w:iCs/>
          <w:color w:val="000000"/>
          <w:sz w:val="20"/>
          <w:szCs w:val="20"/>
        </w:rPr>
        <w:t xml:space="preserve">Tilapia </w:t>
      </w:r>
      <w:proofErr w:type="spellStart"/>
      <w:r w:rsidRPr="0044166D">
        <w:rPr>
          <w:rFonts w:ascii="Times New Roman" w:hAnsi="Times New Roman" w:cs="Times New Roman"/>
          <w:i/>
          <w:iCs/>
          <w:color w:val="000000"/>
          <w:sz w:val="20"/>
          <w:szCs w:val="20"/>
        </w:rPr>
        <w:t>nilotica</w:t>
      </w:r>
      <w:proofErr w:type="spellEnd"/>
      <w:r w:rsidRPr="0044166D">
        <w:rPr>
          <w:rFonts w:ascii="Times New Roman" w:hAnsi="Times New Roman" w:cs="Times New Roman"/>
          <w:color w:val="000000"/>
          <w:sz w:val="20"/>
          <w:szCs w:val="20"/>
        </w:rPr>
        <w:t>). Foo</w:t>
      </w:r>
      <w:r w:rsidR="00F33A91" w:rsidRPr="0044166D">
        <w:rPr>
          <w:rFonts w:ascii="Times New Roman" w:hAnsi="Times New Roman" w:cs="Times New Roman"/>
          <w:color w:val="000000"/>
          <w:sz w:val="20"/>
          <w:szCs w:val="20"/>
        </w:rPr>
        <w:t>d C</w:t>
      </w:r>
      <w:r w:rsidRPr="0044166D">
        <w:rPr>
          <w:rFonts w:ascii="Times New Roman" w:hAnsi="Times New Roman" w:cs="Times New Roman"/>
          <w:color w:val="000000"/>
          <w:sz w:val="20"/>
          <w:szCs w:val="20"/>
        </w:rPr>
        <w:t>hemistry, 58, 1–4.</w:t>
      </w:r>
    </w:p>
    <w:p w:rsidR="00C34D96" w:rsidRPr="0044166D" w:rsidRDefault="00C34D96" w:rsidP="00F33A91">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color w:val="131413"/>
          <w:sz w:val="20"/>
          <w:szCs w:val="20"/>
        </w:rPr>
      </w:pPr>
      <w:proofErr w:type="spellStart"/>
      <w:r w:rsidRPr="0044166D">
        <w:rPr>
          <w:rFonts w:ascii="Times New Roman" w:hAnsi="Times New Roman" w:cs="Times New Roman"/>
          <w:bCs/>
          <w:color w:val="131413"/>
          <w:sz w:val="20"/>
          <w:szCs w:val="20"/>
        </w:rPr>
        <w:t>Authman</w:t>
      </w:r>
      <w:proofErr w:type="spellEnd"/>
      <w:r w:rsidRPr="0044166D">
        <w:rPr>
          <w:rFonts w:ascii="Times New Roman" w:hAnsi="Times New Roman" w:cs="Times New Roman"/>
          <w:bCs/>
          <w:color w:val="131413"/>
          <w:sz w:val="20"/>
          <w:szCs w:val="20"/>
        </w:rPr>
        <w:t xml:space="preserve">, M.M.N; </w:t>
      </w:r>
      <w:proofErr w:type="spellStart"/>
      <w:r w:rsidRPr="0044166D">
        <w:rPr>
          <w:rFonts w:ascii="Times New Roman" w:hAnsi="Times New Roman" w:cs="Times New Roman"/>
          <w:bCs/>
          <w:color w:val="131413"/>
          <w:sz w:val="20"/>
          <w:szCs w:val="20"/>
        </w:rPr>
        <w:t>Abbas</w:t>
      </w:r>
      <w:proofErr w:type="spellEnd"/>
      <w:r w:rsidRPr="0044166D">
        <w:rPr>
          <w:rFonts w:ascii="Times New Roman" w:hAnsi="Times New Roman" w:cs="Times New Roman"/>
          <w:bCs/>
          <w:color w:val="131413"/>
          <w:sz w:val="20"/>
          <w:szCs w:val="20"/>
        </w:rPr>
        <w:t xml:space="preserve">, H.H. and </w:t>
      </w:r>
      <w:proofErr w:type="spellStart"/>
      <w:r w:rsidRPr="0044166D">
        <w:rPr>
          <w:rFonts w:ascii="Times New Roman" w:hAnsi="Times New Roman" w:cs="Times New Roman"/>
          <w:bCs/>
          <w:color w:val="131413"/>
          <w:sz w:val="20"/>
          <w:szCs w:val="20"/>
        </w:rPr>
        <w:t>Abbas</w:t>
      </w:r>
      <w:proofErr w:type="spellEnd"/>
      <w:r w:rsidRPr="0044166D">
        <w:rPr>
          <w:rFonts w:ascii="Times New Roman" w:hAnsi="Times New Roman" w:cs="Times New Roman"/>
          <w:bCs/>
          <w:sz w:val="20"/>
          <w:szCs w:val="20"/>
        </w:rPr>
        <w:t>, W.T. (2013):</w:t>
      </w:r>
      <w:r w:rsidRPr="0044166D">
        <w:rPr>
          <w:rFonts w:ascii="Times New Roman" w:hAnsi="Times New Roman" w:cs="Times New Roman"/>
          <w:bCs/>
          <w:color w:val="131413"/>
          <w:sz w:val="20"/>
          <w:szCs w:val="20"/>
        </w:rPr>
        <w:t xml:space="preserve"> </w:t>
      </w:r>
      <w:r w:rsidRPr="0044166D">
        <w:rPr>
          <w:rFonts w:ascii="Times New Roman" w:hAnsi="Times New Roman" w:cs="Times New Roman"/>
          <w:color w:val="131413"/>
          <w:sz w:val="20"/>
          <w:szCs w:val="20"/>
        </w:rPr>
        <w:t xml:space="preserve">Assessment of metal status in drainage canal water and their bioaccumulation in </w:t>
      </w:r>
      <w:proofErr w:type="spellStart"/>
      <w:r w:rsidRPr="0044166D">
        <w:rPr>
          <w:rFonts w:ascii="Times New Roman" w:hAnsi="Times New Roman" w:cs="Times New Roman"/>
          <w:color w:val="131413"/>
          <w:sz w:val="20"/>
          <w:szCs w:val="20"/>
        </w:rPr>
        <w:t>Oreochromis</w:t>
      </w:r>
      <w:proofErr w:type="spellEnd"/>
      <w:r w:rsidRPr="0044166D">
        <w:rPr>
          <w:rFonts w:ascii="Times New Roman" w:hAnsi="Times New Roman" w:cs="Times New Roman"/>
          <w:color w:val="131413"/>
          <w:sz w:val="20"/>
          <w:szCs w:val="20"/>
        </w:rPr>
        <w:t xml:space="preserve"> </w:t>
      </w:r>
      <w:proofErr w:type="spellStart"/>
      <w:r w:rsidRPr="0044166D">
        <w:rPr>
          <w:rFonts w:ascii="Times New Roman" w:hAnsi="Times New Roman" w:cs="Times New Roman"/>
          <w:color w:val="131413"/>
          <w:sz w:val="20"/>
          <w:szCs w:val="20"/>
        </w:rPr>
        <w:t>niloticus</w:t>
      </w:r>
      <w:proofErr w:type="spellEnd"/>
      <w:r w:rsidRPr="0044166D">
        <w:rPr>
          <w:rFonts w:ascii="Times New Roman" w:hAnsi="Times New Roman" w:cs="Times New Roman"/>
          <w:color w:val="131413"/>
          <w:sz w:val="20"/>
          <w:szCs w:val="20"/>
        </w:rPr>
        <w:t xml:space="preserve"> fish in relation to human health.</w:t>
      </w:r>
      <w:r w:rsidR="008F0D92" w:rsidRPr="0044166D">
        <w:rPr>
          <w:rFonts w:ascii="Times New Roman" w:hAnsi="Times New Roman" w:cs="Times New Roman"/>
          <w:color w:val="131413"/>
          <w:sz w:val="20"/>
          <w:szCs w:val="20"/>
        </w:rPr>
        <w:t xml:space="preserve"> </w:t>
      </w:r>
      <w:r w:rsidRPr="0044166D">
        <w:rPr>
          <w:rFonts w:ascii="Times New Roman" w:hAnsi="Times New Roman" w:cs="Times New Roman"/>
          <w:color w:val="131413"/>
          <w:sz w:val="20"/>
          <w:szCs w:val="20"/>
        </w:rPr>
        <w:t xml:space="preserve">J. Environ </w:t>
      </w:r>
      <w:proofErr w:type="spellStart"/>
      <w:r w:rsidRPr="0044166D">
        <w:rPr>
          <w:rFonts w:ascii="Times New Roman" w:hAnsi="Times New Roman" w:cs="Times New Roman"/>
          <w:color w:val="131413"/>
          <w:sz w:val="20"/>
          <w:szCs w:val="20"/>
        </w:rPr>
        <w:t>Monit</w:t>
      </w:r>
      <w:proofErr w:type="spellEnd"/>
      <w:r w:rsidRPr="0044166D">
        <w:rPr>
          <w:rFonts w:ascii="Times New Roman" w:hAnsi="Times New Roman" w:cs="Times New Roman"/>
          <w:color w:val="131413"/>
          <w:sz w:val="20"/>
          <w:szCs w:val="20"/>
        </w:rPr>
        <w:t xml:space="preserve"> Assess</w:t>
      </w:r>
      <w:r w:rsidR="008F0D92" w:rsidRPr="0044166D">
        <w:rPr>
          <w:rFonts w:ascii="Times New Roman" w:hAnsi="Times New Roman" w:cs="Times New Roman"/>
          <w:color w:val="131413"/>
          <w:sz w:val="20"/>
          <w:szCs w:val="20"/>
        </w:rPr>
        <w:t>.</w:t>
      </w:r>
      <w:r w:rsidRPr="0044166D">
        <w:rPr>
          <w:rFonts w:ascii="Times New Roman" w:hAnsi="Times New Roman" w:cs="Times New Roman"/>
          <w:color w:val="131413"/>
          <w:sz w:val="20"/>
          <w:szCs w:val="20"/>
        </w:rPr>
        <w:t>185:891</w:t>
      </w:r>
      <w:r w:rsidRPr="0044166D">
        <w:rPr>
          <w:rFonts w:ascii="Times New Roman" w:eastAsia="AdvTT3713a231+20" w:hAnsi="Times New Roman" w:cs="Times New Roman"/>
          <w:color w:val="131413"/>
          <w:sz w:val="20"/>
          <w:szCs w:val="20"/>
        </w:rPr>
        <w:t>–</w:t>
      </w:r>
      <w:r w:rsidRPr="0044166D">
        <w:rPr>
          <w:rFonts w:ascii="Times New Roman" w:hAnsi="Times New Roman" w:cs="Times New Roman"/>
          <w:color w:val="131413"/>
          <w:sz w:val="20"/>
          <w:szCs w:val="20"/>
        </w:rPr>
        <w:t>907.</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Baharom</w:t>
      </w:r>
      <w:proofErr w:type="spellEnd"/>
      <w:r w:rsidRPr="0044166D">
        <w:rPr>
          <w:rFonts w:ascii="Times New Roman" w:hAnsi="Times New Roman" w:cs="Times New Roman"/>
          <w:bCs/>
          <w:sz w:val="20"/>
          <w:szCs w:val="20"/>
          <w:lang w:bidi="ar-EG"/>
        </w:rPr>
        <w:t xml:space="preserve">, Z.S and </w:t>
      </w:r>
      <w:proofErr w:type="spellStart"/>
      <w:r w:rsidRPr="0044166D">
        <w:rPr>
          <w:rFonts w:ascii="Times New Roman" w:hAnsi="Times New Roman" w:cs="Times New Roman"/>
          <w:bCs/>
          <w:sz w:val="20"/>
          <w:szCs w:val="20"/>
        </w:rPr>
        <w:t>Ishak</w:t>
      </w:r>
      <w:proofErr w:type="spellEnd"/>
      <w:r w:rsidRPr="0044166D">
        <w:rPr>
          <w:rFonts w:ascii="Times New Roman" w:hAnsi="Times New Roman" w:cs="Times New Roman"/>
          <w:bCs/>
          <w:sz w:val="20"/>
          <w:szCs w:val="20"/>
        </w:rPr>
        <w:t xml:space="preserve">, M.Y. (2015): </w:t>
      </w:r>
      <w:r w:rsidRPr="0044166D">
        <w:rPr>
          <w:rFonts w:ascii="Times New Roman" w:hAnsi="Times New Roman" w:cs="Times New Roman"/>
          <w:sz w:val="20"/>
          <w:szCs w:val="20"/>
        </w:rPr>
        <w:t>Determination of heavy metal</w:t>
      </w:r>
      <w:r w:rsidR="008F0D92" w:rsidRPr="0044166D">
        <w:rPr>
          <w:rFonts w:ascii="Times New Roman" w:hAnsi="Times New Roman" w:cs="Times New Roman"/>
          <w:sz w:val="20"/>
          <w:szCs w:val="20"/>
        </w:rPr>
        <w:t xml:space="preserve"> </w:t>
      </w:r>
      <w:r w:rsidRPr="0044166D">
        <w:rPr>
          <w:rFonts w:ascii="Times New Roman" w:hAnsi="Times New Roman" w:cs="Times New Roman"/>
          <w:sz w:val="20"/>
          <w:szCs w:val="20"/>
        </w:rPr>
        <w:t>accumulation in fish species in Galas</w:t>
      </w:r>
      <w:r w:rsidRPr="0044166D">
        <w:rPr>
          <w:rFonts w:ascii="Times New Roman" w:hAnsi="Times New Roman" w:cs="Times New Roman"/>
          <w:bCs/>
          <w:sz w:val="20"/>
          <w:szCs w:val="20"/>
        </w:rPr>
        <w:t xml:space="preserve"> </w:t>
      </w:r>
      <w:r w:rsidRPr="0044166D">
        <w:rPr>
          <w:rFonts w:ascii="Times New Roman" w:hAnsi="Times New Roman" w:cs="Times New Roman"/>
          <w:sz w:val="20"/>
          <w:szCs w:val="20"/>
        </w:rPr>
        <w:t xml:space="preserve">River, Kelantan and </w:t>
      </w:r>
      <w:proofErr w:type="spellStart"/>
      <w:r w:rsidRPr="0044166D">
        <w:rPr>
          <w:rFonts w:ascii="Times New Roman" w:hAnsi="Times New Roman" w:cs="Times New Roman"/>
          <w:sz w:val="20"/>
          <w:szCs w:val="20"/>
        </w:rPr>
        <w:t>Beranang</w:t>
      </w:r>
      <w:proofErr w:type="spellEnd"/>
      <w:r w:rsidRPr="0044166D">
        <w:rPr>
          <w:rFonts w:ascii="Times New Roman" w:hAnsi="Times New Roman" w:cs="Times New Roman"/>
          <w:sz w:val="20"/>
          <w:szCs w:val="20"/>
        </w:rPr>
        <w:t xml:space="preserve"> mining pool, Selango</w:t>
      </w:r>
      <w:r w:rsidRPr="0044166D">
        <w:rPr>
          <w:rFonts w:ascii="Times New Roman" w:hAnsi="Times New Roman" w:cs="Times New Roman"/>
          <w:sz w:val="20"/>
          <w:szCs w:val="20"/>
          <w:lang w:bidi="ar-EG"/>
        </w:rPr>
        <w:t>r.</w:t>
      </w:r>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Procedia</w:t>
      </w:r>
      <w:proofErr w:type="spellEnd"/>
      <w:r w:rsidRPr="0044166D">
        <w:rPr>
          <w:rFonts w:ascii="Times New Roman" w:hAnsi="Times New Roman" w:cs="Times New Roman"/>
          <w:sz w:val="20"/>
          <w:szCs w:val="20"/>
        </w:rPr>
        <w:t xml:space="preserve"> Environmental Sciences 30: 320 – 325.</w:t>
      </w:r>
    </w:p>
    <w:p w:rsidR="00247DDC" w:rsidRPr="0044166D" w:rsidRDefault="00536606" w:rsidP="00F33A91">
      <w:pPr>
        <w:pStyle w:val="ListParagraph"/>
        <w:numPr>
          <w:ilvl w:val="0"/>
          <w:numId w:val="4"/>
        </w:numPr>
        <w:bidi w:val="0"/>
        <w:snapToGrid w:val="0"/>
        <w:spacing w:after="0" w:line="240" w:lineRule="auto"/>
        <w:ind w:left="425" w:hanging="425"/>
        <w:jc w:val="both"/>
        <w:rPr>
          <w:rFonts w:ascii="Times New Roman" w:hAnsi="Times New Roman" w:cs="Times New Roman"/>
          <w:bCs/>
          <w:sz w:val="20"/>
          <w:szCs w:val="20"/>
        </w:rPr>
      </w:pPr>
      <w:proofErr w:type="spellStart"/>
      <w:r w:rsidRPr="0044166D">
        <w:rPr>
          <w:rFonts w:ascii="Times New Roman" w:hAnsi="Times New Roman" w:cs="Times New Roman"/>
          <w:bCs/>
          <w:sz w:val="20"/>
          <w:szCs w:val="20"/>
        </w:rPr>
        <w:t>Bassey</w:t>
      </w:r>
      <w:proofErr w:type="spellEnd"/>
      <w:r w:rsidRPr="0044166D">
        <w:rPr>
          <w:rFonts w:ascii="Times New Roman" w:hAnsi="Times New Roman" w:cs="Times New Roman"/>
          <w:bCs/>
          <w:sz w:val="20"/>
          <w:szCs w:val="20"/>
        </w:rPr>
        <w:t>, F.I</w:t>
      </w:r>
      <w:r w:rsidR="00247DDC" w:rsidRPr="0044166D">
        <w:rPr>
          <w:rFonts w:ascii="Times New Roman" w:hAnsi="Times New Roman" w:cs="Times New Roman"/>
          <w:bCs/>
          <w:sz w:val="20"/>
          <w:szCs w:val="20"/>
        </w:rPr>
        <w:t xml:space="preserve">; </w:t>
      </w:r>
      <w:proofErr w:type="spellStart"/>
      <w:r w:rsidRPr="0044166D">
        <w:rPr>
          <w:rFonts w:ascii="Times New Roman" w:hAnsi="Times New Roman" w:cs="Times New Roman"/>
          <w:bCs/>
          <w:sz w:val="20"/>
          <w:szCs w:val="20"/>
        </w:rPr>
        <w:t>Oguntunde</w:t>
      </w:r>
      <w:proofErr w:type="spellEnd"/>
      <w:r w:rsidRPr="0044166D">
        <w:rPr>
          <w:rFonts w:ascii="Times New Roman" w:hAnsi="Times New Roman" w:cs="Times New Roman"/>
          <w:bCs/>
          <w:sz w:val="20"/>
          <w:szCs w:val="20"/>
        </w:rPr>
        <w:t>,</w:t>
      </w:r>
      <w:r w:rsidR="00247DDC" w:rsidRPr="0044166D">
        <w:rPr>
          <w:rFonts w:ascii="Times New Roman" w:hAnsi="Times New Roman" w:cs="Times New Roman"/>
          <w:bCs/>
          <w:sz w:val="20"/>
          <w:szCs w:val="20"/>
        </w:rPr>
        <w:t xml:space="preserve"> F.C; </w:t>
      </w:r>
      <w:proofErr w:type="spellStart"/>
      <w:r w:rsidR="00247DDC" w:rsidRPr="0044166D">
        <w:rPr>
          <w:rFonts w:ascii="Times New Roman" w:hAnsi="Times New Roman" w:cs="Times New Roman"/>
          <w:bCs/>
          <w:sz w:val="20"/>
          <w:szCs w:val="20"/>
        </w:rPr>
        <w:t>Iwegbue</w:t>
      </w:r>
      <w:proofErr w:type="spellEnd"/>
      <w:r w:rsidRPr="0044166D">
        <w:rPr>
          <w:rFonts w:ascii="Times New Roman" w:hAnsi="Times New Roman" w:cs="Times New Roman"/>
          <w:bCs/>
          <w:sz w:val="20"/>
          <w:szCs w:val="20"/>
        </w:rPr>
        <w:t>, C.M.A;</w:t>
      </w:r>
      <w:r w:rsidR="00247DDC" w:rsidRPr="0044166D">
        <w:rPr>
          <w:rFonts w:ascii="Times New Roman" w:hAnsi="Times New Roman" w:cs="Times New Roman"/>
          <w:bCs/>
          <w:sz w:val="20"/>
          <w:szCs w:val="20"/>
        </w:rPr>
        <w:t xml:space="preserve"> </w:t>
      </w:r>
      <w:proofErr w:type="spellStart"/>
      <w:r w:rsidR="00247DDC" w:rsidRPr="0044166D">
        <w:rPr>
          <w:rFonts w:ascii="Times New Roman" w:hAnsi="Times New Roman" w:cs="Times New Roman"/>
          <w:bCs/>
          <w:sz w:val="20"/>
          <w:szCs w:val="20"/>
        </w:rPr>
        <w:t>Osabor</w:t>
      </w:r>
      <w:proofErr w:type="spellEnd"/>
      <w:r w:rsidRPr="0044166D">
        <w:rPr>
          <w:rFonts w:ascii="Times New Roman" w:hAnsi="Times New Roman" w:cs="Times New Roman"/>
          <w:bCs/>
          <w:sz w:val="20"/>
          <w:szCs w:val="20"/>
        </w:rPr>
        <w:t>, V.N.</w:t>
      </w:r>
      <w:r w:rsidR="00247DDC" w:rsidRPr="0044166D">
        <w:rPr>
          <w:rFonts w:ascii="Times New Roman" w:hAnsi="Times New Roman" w:cs="Times New Roman"/>
          <w:bCs/>
          <w:sz w:val="20"/>
          <w:szCs w:val="20"/>
        </w:rPr>
        <w:t xml:space="preserve"> </w:t>
      </w:r>
      <w:r w:rsidR="00486729" w:rsidRPr="0044166D">
        <w:rPr>
          <w:rFonts w:ascii="Times New Roman" w:hAnsi="Times New Roman" w:cs="Times New Roman"/>
          <w:bCs/>
          <w:sz w:val="20"/>
          <w:szCs w:val="20"/>
        </w:rPr>
        <w:t>and</w:t>
      </w:r>
      <w:r w:rsidR="00247DDC" w:rsidRPr="0044166D">
        <w:rPr>
          <w:rFonts w:ascii="Times New Roman" w:hAnsi="Times New Roman" w:cs="Times New Roman"/>
          <w:bCs/>
          <w:sz w:val="20"/>
          <w:szCs w:val="20"/>
        </w:rPr>
        <w:t xml:space="preserve"> </w:t>
      </w:r>
      <w:proofErr w:type="spellStart"/>
      <w:r w:rsidR="00247DDC" w:rsidRPr="0044166D">
        <w:rPr>
          <w:rFonts w:ascii="Times New Roman" w:hAnsi="Times New Roman" w:cs="Times New Roman"/>
          <w:bCs/>
          <w:sz w:val="20"/>
          <w:szCs w:val="20"/>
        </w:rPr>
        <w:t>Edem</w:t>
      </w:r>
      <w:proofErr w:type="spellEnd"/>
      <w:r w:rsidRPr="0044166D">
        <w:rPr>
          <w:rFonts w:ascii="Times New Roman" w:hAnsi="Times New Roman" w:cs="Times New Roman"/>
          <w:bCs/>
          <w:sz w:val="20"/>
          <w:szCs w:val="20"/>
        </w:rPr>
        <w:t xml:space="preserve">, C.A. (2014): </w:t>
      </w:r>
      <w:r w:rsidRPr="0044166D">
        <w:rPr>
          <w:rFonts w:ascii="Times New Roman" w:hAnsi="Times New Roman" w:cs="Times New Roman"/>
          <w:sz w:val="20"/>
          <w:szCs w:val="20"/>
        </w:rPr>
        <w:t>Effects of processing on the proximate and metal contents in three fish species from Nigerian coastal waters.  Food Science</w:t>
      </w:r>
      <w:r w:rsidR="008F0D92" w:rsidRPr="0044166D">
        <w:rPr>
          <w:rFonts w:ascii="Times New Roman" w:hAnsi="Times New Roman" w:cs="Times New Roman"/>
          <w:sz w:val="20"/>
          <w:szCs w:val="20"/>
        </w:rPr>
        <w:t xml:space="preserve"> &amp; </w:t>
      </w:r>
      <w:r w:rsidRPr="0044166D">
        <w:rPr>
          <w:rFonts w:ascii="Times New Roman" w:hAnsi="Times New Roman" w:cs="Times New Roman"/>
          <w:sz w:val="20"/>
          <w:szCs w:val="20"/>
        </w:rPr>
        <w:t>Nutrition</w:t>
      </w:r>
      <w:r w:rsidR="008F0D92" w:rsidRPr="0044166D">
        <w:rPr>
          <w:rFonts w:ascii="Times New Roman" w:hAnsi="Times New Roman" w:cs="Times New Roman"/>
          <w:sz w:val="20"/>
          <w:szCs w:val="20"/>
        </w:rPr>
        <w:t>.</w:t>
      </w:r>
      <w:r w:rsidRPr="0044166D">
        <w:rPr>
          <w:rFonts w:ascii="Times New Roman" w:hAnsi="Times New Roman" w:cs="Times New Roman"/>
          <w:sz w:val="20"/>
          <w:szCs w:val="20"/>
        </w:rPr>
        <w:t>272-281. DOI: 10.1002/fsn3.102.</w:t>
      </w:r>
    </w:p>
    <w:p w:rsidR="00F33A91" w:rsidRPr="0044166D" w:rsidRDefault="00C34D96" w:rsidP="00F33A91">
      <w:pPr>
        <w:pStyle w:val="ListParagraph"/>
        <w:numPr>
          <w:ilvl w:val="0"/>
          <w:numId w:val="4"/>
        </w:numPr>
        <w:tabs>
          <w:tab w:val="left" w:pos="8164"/>
        </w:tabs>
        <w:bidi w:val="0"/>
        <w:snapToGrid w:val="0"/>
        <w:spacing w:after="0" w:line="240" w:lineRule="auto"/>
        <w:ind w:left="425" w:hanging="425"/>
        <w:jc w:val="both"/>
        <w:rPr>
          <w:rFonts w:ascii="Times New Roman" w:hAnsi="Times New Roman" w:cs="Times New Roman"/>
          <w:sz w:val="20"/>
          <w:szCs w:val="20"/>
        </w:rPr>
      </w:pPr>
      <w:r w:rsidRPr="0044166D">
        <w:rPr>
          <w:rFonts w:ascii="Times New Roman" w:hAnsi="Times New Roman" w:cs="Times New Roman"/>
          <w:bCs/>
          <w:sz w:val="20"/>
          <w:szCs w:val="20"/>
        </w:rPr>
        <w:t xml:space="preserve">Batty, J; Pain, </w:t>
      </w:r>
      <w:proofErr w:type="spellStart"/>
      <w:r w:rsidRPr="0044166D">
        <w:rPr>
          <w:rFonts w:ascii="Times New Roman" w:hAnsi="Times New Roman" w:cs="Times New Roman"/>
          <w:bCs/>
          <w:sz w:val="20"/>
          <w:szCs w:val="20"/>
        </w:rPr>
        <w:t>D.and</w:t>
      </w:r>
      <w:proofErr w:type="spellEnd"/>
      <w:r w:rsidRPr="0044166D">
        <w:rPr>
          <w:rFonts w:ascii="Times New Roman" w:hAnsi="Times New Roman" w:cs="Times New Roman"/>
          <w:bCs/>
          <w:sz w:val="20"/>
          <w:szCs w:val="20"/>
        </w:rPr>
        <w:t xml:space="preserve"> </w:t>
      </w:r>
      <w:proofErr w:type="spellStart"/>
      <w:r w:rsidRPr="0044166D">
        <w:rPr>
          <w:rFonts w:ascii="Times New Roman" w:hAnsi="Times New Roman" w:cs="Times New Roman"/>
          <w:bCs/>
          <w:sz w:val="20"/>
          <w:szCs w:val="20"/>
        </w:rPr>
        <w:t>Caurant</w:t>
      </w:r>
      <w:proofErr w:type="spellEnd"/>
      <w:r w:rsidRPr="0044166D">
        <w:rPr>
          <w:rFonts w:ascii="Times New Roman" w:hAnsi="Times New Roman" w:cs="Times New Roman"/>
          <w:bCs/>
          <w:sz w:val="20"/>
          <w:szCs w:val="20"/>
        </w:rPr>
        <w:t xml:space="preserve">, F. (1996): </w:t>
      </w:r>
      <w:r w:rsidRPr="0044166D">
        <w:rPr>
          <w:rFonts w:ascii="Times New Roman" w:hAnsi="Times New Roman" w:cs="Times New Roman"/>
          <w:sz w:val="20"/>
          <w:szCs w:val="20"/>
        </w:rPr>
        <w:t xml:space="preserve">Metal concentrations in eels Anguilla </w:t>
      </w:r>
      <w:proofErr w:type="spellStart"/>
      <w:r w:rsidRPr="0044166D">
        <w:rPr>
          <w:rFonts w:ascii="Times New Roman" w:hAnsi="Times New Roman" w:cs="Times New Roman"/>
          <w:sz w:val="20"/>
          <w:szCs w:val="20"/>
        </w:rPr>
        <w:t>anguilla</w:t>
      </w:r>
      <w:proofErr w:type="spellEnd"/>
      <w:r w:rsidRPr="0044166D">
        <w:rPr>
          <w:rFonts w:ascii="Times New Roman" w:hAnsi="Times New Roman" w:cs="Times New Roman"/>
          <w:sz w:val="20"/>
          <w:szCs w:val="20"/>
        </w:rPr>
        <w:t xml:space="preserve"> from the </w:t>
      </w:r>
      <w:proofErr w:type="spellStart"/>
      <w:r w:rsidRPr="0044166D">
        <w:rPr>
          <w:rFonts w:ascii="Times New Roman" w:hAnsi="Times New Roman" w:cs="Times New Roman"/>
          <w:sz w:val="20"/>
          <w:szCs w:val="20"/>
        </w:rPr>
        <w:t>Camargue</w:t>
      </w:r>
      <w:proofErr w:type="spellEnd"/>
      <w:r w:rsidRPr="0044166D">
        <w:rPr>
          <w:rFonts w:ascii="Times New Roman" w:hAnsi="Times New Roman" w:cs="Times New Roman"/>
          <w:sz w:val="20"/>
          <w:szCs w:val="20"/>
        </w:rPr>
        <w:t xml:space="preserve"> region of France. B</w:t>
      </w:r>
      <w:r w:rsidR="00247DDC" w:rsidRPr="0044166D">
        <w:rPr>
          <w:rFonts w:ascii="Times New Roman" w:hAnsi="Times New Roman" w:cs="Times New Roman"/>
          <w:sz w:val="20"/>
          <w:szCs w:val="20"/>
        </w:rPr>
        <w:t>iological Conservation.76:17-2</w:t>
      </w:r>
      <w:r w:rsidR="00F33A91" w:rsidRPr="0044166D">
        <w:rPr>
          <w:rFonts w:ascii="Times New Roman" w:hAnsi="Times New Roman" w:cs="Times New Roman"/>
          <w:sz w:val="20"/>
          <w:szCs w:val="20"/>
        </w:rPr>
        <w:t>3.</w:t>
      </w:r>
    </w:p>
    <w:p w:rsidR="008F0D92" w:rsidRPr="0044166D" w:rsidRDefault="00C34D96" w:rsidP="00F33A91">
      <w:pPr>
        <w:pStyle w:val="Default"/>
        <w:numPr>
          <w:ilvl w:val="0"/>
          <w:numId w:val="4"/>
        </w:numPr>
        <w:snapToGrid w:val="0"/>
        <w:ind w:left="425" w:hanging="425"/>
        <w:jc w:val="both"/>
        <w:rPr>
          <w:sz w:val="20"/>
          <w:szCs w:val="20"/>
        </w:rPr>
      </w:pPr>
      <w:proofErr w:type="spellStart"/>
      <w:r w:rsidRPr="0044166D">
        <w:rPr>
          <w:bCs/>
          <w:sz w:val="20"/>
          <w:szCs w:val="20"/>
        </w:rPr>
        <w:t>Bayomy</w:t>
      </w:r>
      <w:proofErr w:type="spellEnd"/>
      <w:r w:rsidRPr="0044166D">
        <w:rPr>
          <w:bCs/>
          <w:sz w:val="20"/>
          <w:szCs w:val="20"/>
        </w:rPr>
        <w:t xml:space="preserve">, H.M; </w:t>
      </w:r>
      <w:proofErr w:type="spellStart"/>
      <w:r w:rsidRPr="0044166D">
        <w:rPr>
          <w:bCs/>
          <w:sz w:val="20"/>
          <w:szCs w:val="20"/>
        </w:rPr>
        <w:t>Rozan</w:t>
      </w:r>
      <w:proofErr w:type="spellEnd"/>
      <w:r w:rsidRPr="0044166D">
        <w:rPr>
          <w:bCs/>
          <w:sz w:val="20"/>
          <w:szCs w:val="20"/>
        </w:rPr>
        <w:t xml:space="preserve">, M.A. and </w:t>
      </w:r>
      <w:proofErr w:type="spellStart"/>
      <w:r w:rsidRPr="0044166D">
        <w:rPr>
          <w:bCs/>
          <w:sz w:val="20"/>
          <w:szCs w:val="20"/>
        </w:rPr>
        <w:t>Ziena</w:t>
      </w:r>
      <w:proofErr w:type="spellEnd"/>
      <w:r w:rsidRPr="0044166D">
        <w:rPr>
          <w:bCs/>
          <w:sz w:val="20"/>
          <w:szCs w:val="20"/>
        </w:rPr>
        <w:t>, H.M. (2015):</w:t>
      </w:r>
      <w:r w:rsidR="008F0D92" w:rsidRPr="0044166D">
        <w:rPr>
          <w:bCs/>
          <w:sz w:val="20"/>
          <w:szCs w:val="20"/>
        </w:rPr>
        <w:t xml:space="preserve"> </w:t>
      </w:r>
      <w:r w:rsidRPr="0044166D">
        <w:rPr>
          <w:sz w:val="20"/>
          <w:szCs w:val="20"/>
        </w:rPr>
        <w:t xml:space="preserve">Lead and cadmium contents in Nile water, Tilapia and Catfish from Rosetta branch, River Nile, Egypt. J. Food and Dairy Sci., </w:t>
      </w:r>
      <w:proofErr w:type="spellStart"/>
      <w:r w:rsidRPr="0044166D">
        <w:rPr>
          <w:sz w:val="20"/>
          <w:szCs w:val="20"/>
        </w:rPr>
        <w:t>Mansoura</w:t>
      </w:r>
      <w:proofErr w:type="spellEnd"/>
      <w:r w:rsidRPr="0044166D">
        <w:rPr>
          <w:sz w:val="20"/>
          <w:szCs w:val="20"/>
        </w:rPr>
        <w:t xml:space="preserve"> Univ. 6 (4): 253 – 262. </w:t>
      </w:r>
    </w:p>
    <w:p w:rsidR="008C3BBD" w:rsidRPr="0044166D" w:rsidRDefault="008F0D92" w:rsidP="00F33A91">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44166D">
        <w:rPr>
          <w:rFonts w:ascii="Times New Roman" w:hAnsi="Times New Roman" w:cs="Times New Roman"/>
          <w:bCs/>
          <w:sz w:val="20"/>
          <w:szCs w:val="20"/>
        </w:rPr>
        <w:t>B</w:t>
      </w:r>
      <w:r w:rsidR="008C3BBD" w:rsidRPr="0044166D">
        <w:rPr>
          <w:rFonts w:ascii="Times New Roman" w:hAnsi="Times New Roman" w:cs="Times New Roman"/>
          <w:bCs/>
          <w:sz w:val="20"/>
          <w:szCs w:val="20"/>
        </w:rPr>
        <w:t xml:space="preserve">egum M; Abu T. Abu Ahmed, M. Das and S. </w:t>
      </w:r>
      <w:proofErr w:type="spellStart"/>
      <w:r w:rsidR="008C3BBD" w:rsidRPr="0044166D">
        <w:rPr>
          <w:rFonts w:ascii="Times New Roman" w:hAnsi="Times New Roman" w:cs="Times New Roman"/>
          <w:bCs/>
          <w:sz w:val="20"/>
          <w:szCs w:val="20"/>
        </w:rPr>
        <w:t>parveen</w:t>
      </w:r>
      <w:proofErr w:type="spellEnd"/>
      <w:r w:rsidR="008C3BBD" w:rsidRPr="0044166D">
        <w:rPr>
          <w:rFonts w:ascii="Times New Roman" w:hAnsi="Times New Roman" w:cs="Times New Roman"/>
          <w:bCs/>
          <w:sz w:val="20"/>
          <w:szCs w:val="20"/>
        </w:rPr>
        <w:t xml:space="preserve"> (2010):</w:t>
      </w:r>
      <w:r w:rsidR="008C3BBD" w:rsidRPr="0044166D">
        <w:rPr>
          <w:rFonts w:ascii="Times New Roman" w:hAnsi="Times New Roman" w:cs="Times New Roman"/>
          <w:sz w:val="20"/>
          <w:szCs w:val="20"/>
        </w:rPr>
        <w:t xml:space="preserve"> A comparative microbiological assessment of five types of selected fishes collected from two different market. </w:t>
      </w:r>
      <w:proofErr w:type="spellStart"/>
      <w:r w:rsidR="008C3BBD" w:rsidRPr="0044166D">
        <w:rPr>
          <w:rFonts w:ascii="Times New Roman" w:hAnsi="Times New Roman" w:cs="Times New Roman"/>
          <w:sz w:val="20"/>
          <w:szCs w:val="20"/>
        </w:rPr>
        <w:t>Advan</w:t>
      </w:r>
      <w:proofErr w:type="spellEnd"/>
      <w:r w:rsidR="008C3BBD" w:rsidRPr="0044166D">
        <w:rPr>
          <w:rFonts w:ascii="Times New Roman" w:hAnsi="Times New Roman" w:cs="Times New Roman"/>
          <w:sz w:val="20"/>
          <w:szCs w:val="20"/>
        </w:rPr>
        <w:t>. Biol. Res. 4(5): 259-265.</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Biego</w:t>
      </w:r>
      <w:proofErr w:type="spellEnd"/>
      <w:r w:rsidRPr="0044166D">
        <w:rPr>
          <w:rFonts w:ascii="Times New Roman" w:hAnsi="Times New Roman" w:cs="Times New Roman"/>
          <w:bCs/>
          <w:sz w:val="20"/>
          <w:szCs w:val="20"/>
        </w:rPr>
        <w:t xml:space="preserve">, G.H.M; Yao, K.D; </w:t>
      </w:r>
      <w:proofErr w:type="spellStart"/>
      <w:r w:rsidRPr="0044166D">
        <w:rPr>
          <w:rFonts w:ascii="Times New Roman" w:hAnsi="Times New Roman" w:cs="Times New Roman"/>
          <w:bCs/>
          <w:sz w:val="20"/>
          <w:szCs w:val="20"/>
        </w:rPr>
        <w:t>Ezoua</w:t>
      </w:r>
      <w:proofErr w:type="spellEnd"/>
      <w:r w:rsidRPr="0044166D">
        <w:rPr>
          <w:rFonts w:ascii="Times New Roman" w:hAnsi="Times New Roman" w:cs="Times New Roman"/>
          <w:bCs/>
          <w:sz w:val="20"/>
          <w:szCs w:val="20"/>
        </w:rPr>
        <w:t>, P</w:t>
      </w:r>
      <w:r w:rsidR="00F33A91" w:rsidRPr="0044166D">
        <w:rPr>
          <w:rFonts w:ascii="Times New Roman" w:hAnsi="Times New Roman" w:cs="Times New Roman"/>
          <w:bCs/>
          <w:sz w:val="20"/>
          <w:szCs w:val="20"/>
        </w:rPr>
        <w:t>. a</w:t>
      </w:r>
      <w:r w:rsidRPr="0044166D">
        <w:rPr>
          <w:rFonts w:ascii="Times New Roman" w:hAnsi="Times New Roman" w:cs="Times New Roman"/>
          <w:bCs/>
          <w:sz w:val="20"/>
          <w:szCs w:val="20"/>
        </w:rPr>
        <w:t xml:space="preserve">nd </w:t>
      </w:r>
      <w:proofErr w:type="spellStart"/>
      <w:r w:rsidRPr="0044166D">
        <w:rPr>
          <w:rFonts w:ascii="Times New Roman" w:hAnsi="Times New Roman" w:cs="Times New Roman"/>
          <w:bCs/>
          <w:sz w:val="20"/>
          <w:szCs w:val="20"/>
        </w:rPr>
        <w:t>Koudio</w:t>
      </w:r>
      <w:proofErr w:type="spellEnd"/>
      <w:r w:rsidRPr="0044166D">
        <w:rPr>
          <w:rFonts w:ascii="Times New Roman" w:hAnsi="Times New Roman" w:cs="Times New Roman"/>
          <w:bCs/>
          <w:sz w:val="20"/>
          <w:szCs w:val="20"/>
        </w:rPr>
        <w:t xml:space="preserve">, L.P. (2010): </w:t>
      </w:r>
      <w:r w:rsidRPr="0044166D">
        <w:rPr>
          <w:rFonts w:ascii="Times New Roman" w:hAnsi="Times New Roman" w:cs="Times New Roman"/>
          <w:sz w:val="20"/>
          <w:szCs w:val="20"/>
        </w:rPr>
        <w:t xml:space="preserve">Assessment of </w:t>
      </w:r>
      <w:proofErr w:type="spellStart"/>
      <w:r w:rsidRPr="0044166D">
        <w:rPr>
          <w:rFonts w:ascii="Times New Roman" w:hAnsi="Times New Roman" w:cs="Times New Roman"/>
          <w:sz w:val="20"/>
          <w:szCs w:val="20"/>
        </w:rPr>
        <w:t>organochlorine</w:t>
      </w:r>
      <w:proofErr w:type="spellEnd"/>
      <w:r w:rsidRPr="0044166D">
        <w:rPr>
          <w:rFonts w:ascii="Times New Roman" w:hAnsi="Times New Roman" w:cs="Times New Roman"/>
          <w:sz w:val="20"/>
          <w:szCs w:val="20"/>
        </w:rPr>
        <w:t xml:space="preserve"> pesticides residues in fish sold in Abidjan markets and fishing sites. African Journal of Food Agriculture Nutrition and development. 10(3)2305-2323.</w:t>
      </w:r>
    </w:p>
    <w:p w:rsidR="00672B3A"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4166D">
        <w:rPr>
          <w:rFonts w:ascii="Times New Roman" w:hAnsi="Times New Roman" w:cs="Times New Roman"/>
          <w:bCs/>
          <w:sz w:val="20"/>
          <w:szCs w:val="20"/>
        </w:rPr>
        <w:t>Biswas</w:t>
      </w:r>
      <w:proofErr w:type="spellEnd"/>
      <w:r w:rsidRPr="0044166D">
        <w:rPr>
          <w:rFonts w:ascii="Times New Roman" w:hAnsi="Times New Roman" w:cs="Times New Roman"/>
          <w:bCs/>
          <w:sz w:val="20"/>
          <w:szCs w:val="20"/>
        </w:rPr>
        <w:t xml:space="preserve">, S; </w:t>
      </w:r>
      <w:proofErr w:type="spellStart"/>
      <w:r w:rsidRPr="0044166D">
        <w:rPr>
          <w:rFonts w:ascii="Times New Roman" w:hAnsi="Times New Roman" w:cs="Times New Roman"/>
          <w:bCs/>
          <w:sz w:val="20"/>
          <w:szCs w:val="20"/>
        </w:rPr>
        <w:t>Prabhu</w:t>
      </w:r>
      <w:proofErr w:type="spellEnd"/>
      <w:r w:rsidRPr="0044166D">
        <w:rPr>
          <w:rFonts w:ascii="Times New Roman" w:hAnsi="Times New Roman" w:cs="Times New Roman"/>
          <w:bCs/>
          <w:sz w:val="20"/>
          <w:szCs w:val="20"/>
        </w:rPr>
        <w:t xml:space="preserve">, R.K; </w:t>
      </w:r>
      <w:proofErr w:type="spellStart"/>
      <w:r w:rsidRPr="0044166D">
        <w:rPr>
          <w:rFonts w:ascii="Times New Roman" w:hAnsi="Times New Roman" w:cs="Times New Roman"/>
          <w:bCs/>
          <w:sz w:val="20"/>
          <w:szCs w:val="20"/>
        </w:rPr>
        <w:t>Hussain</w:t>
      </w:r>
      <w:proofErr w:type="spellEnd"/>
      <w:r w:rsidRPr="0044166D">
        <w:rPr>
          <w:rFonts w:ascii="Times New Roman" w:hAnsi="Times New Roman" w:cs="Times New Roman"/>
          <w:bCs/>
          <w:sz w:val="20"/>
          <w:szCs w:val="20"/>
        </w:rPr>
        <w:t xml:space="preserve">, K.J; </w:t>
      </w:r>
      <w:proofErr w:type="spellStart"/>
      <w:r w:rsidRPr="0044166D">
        <w:rPr>
          <w:rFonts w:ascii="Times New Roman" w:hAnsi="Times New Roman" w:cs="Times New Roman"/>
          <w:bCs/>
          <w:sz w:val="20"/>
          <w:szCs w:val="20"/>
        </w:rPr>
        <w:t>Selvanayagam</w:t>
      </w:r>
      <w:proofErr w:type="spellEnd"/>
      <w:r w:rsidRPr="0044166D">
        <w:rPr>
          <w:rFonts w:ascii="Times New Roman" w:hAnsi="Times New Roman" w:cs="Times New Roman"/>
          <w:bCs/>
          <w:sz w:val="20"/>
          <w:szCs w:val="20"/>
        </w:rPr>
        <w:t xml:space="preserve">, M. and </w:t>
      </w:r>
      <w:proofErr w:type="spellStart"/>
      <w:r w:rsidRPr="0044166D">
        <w:rPr>
          <w:rFonts w:ascii="Times New Roman" w:hAnsi="Times New Roman" w:cs="Times New Roman"/>
          <w:bCs/>
          <w:sz w:val="20"/>
          <w:szCs w:val="20"/>
        </w:rPr>
        <w:t>Satpathy</w:t>
      </w:r>
      <w:proofErr w:type="spellEnd"/>
      <w:r w:rsidRPr="0044166D">
        <w:rPr>
          <w:rFonts w:ascii="Times New Roman" w:hAnsi="Times New Roman" w:cs="Times New Roman"/>
          <w:bCs/>
          <w:sz w:val="20"/>
          <w:szCs w:val="20"/>
        </w:rPr>
        <w:t>, K.K. (2011):</w:t>
      </w:r>
      <w:r w:rsidR="008F0D92" w:rsidRPr="0044166D">
        <w:rPr>
          <w:rFonts w:ascii="Times New Roman" w:hAnsi="Times New Roman" w:cs="Times New Roman"/>
          <w:bCs/>
          <w:sz w:val="20"/>
          <w:szCs w:val="20"/>
          <w:lang w:bidi="ar-EG"/>
        </w:rPr>
        <w:t xml:space="preserve"> </w:t>
      </w:r>
      <w:r w:rsidRPr="0044166D">
        <w:rPr>
          <w:rFonts w:ascii="Times New Roman" w:hAnsi="Times New Roman" w:cs="Times New Roman"/>
          <w:sz w:val="20"/>
          <w:szCs w:val="20"/>
          <w:lang w:bidi="ar-EG"/>
        </w:rPr>
        <w:t xml:space="preserve">Heavy metals concentration in edible fishes from coastal region of </w:t>
      </w:r>
      <w:proofErr w:type="spellStart"/>
      <w:r w:rsidRPr="0044166D">
        <w:rPr>
          <w:rFonts w:ascii="Times New Roman" w:hAnsi="Times New Roman" w:cs="Times New Roman"/>
          <w:sz w:val="20"/>
          <w:szCs w:val="20"/>
          <w:lang w:bidi="ar-EG"/>
        </w:rPr>
        <w:t>Kalpakkam</w:t>
      </w:r>
      <w:proofErr w:type="spellEnd"/>
      <w:r w:rsidRPr="0044166D">
        <w:rPr>
          <w:rFonts w:ascii="Times New Roman" w:hAnsi="Times New Roman" w:cs="Times New Roman"/>
          <w:sz w:val="20"/>
          <w:szCs w:val="20"/>
          <w:lang w:bidi="ar-EG"/>
        </w:rPr>
        <w:t>, south eastern part of India.Environ.Monit.Assess,http://dx.doi.org/10.1007/s10661-011-2325-</w:t>
      </w:r>
      <w:r w:rsidR="00672B3A" w:rsidRPr="0044166D">
        <w:rPr>
          <w:rFonts w:ascii="Times New Roman" w:hAnsi="Times New Roman" w:cs="Times New Roman"/>
          <w:sz w:val="20"/>
          <w:szCs w:val="20"/>
          <w:lang w:bidi="ar-EG"/>
        </w:rPr>
        <w:t>y.</w:t>
      </w:r>
    </w:p>
    <w:p w:rsidR="00F33A91" w:rsidRPr="0044166D" w:rsidRDefault="00846AD8"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proofErr w:type="spellStart"/>
      <w:r w:rsidRPr="0044166D">
        <w:rPr>
          <w:rFonts w:ascii="Times New Roman" w:hAnsi="Times New Roman" w:cs="Times New Roman"/>
          <w:bCs/>
          <w:color w:val="000000"/>
          <w:sz w:val="20"/>
          <w:szCs w:val="20"/>
        </w:rPr>
        <w:lastRenderedPageBreak/>
        <w:t>Budiati</w:t>
      </w:r>
      <w:proofErr w:type="spellEnd"/>
      <w:r w:rsidRPr="0044166D">
        <w:rPr>
          <w:rFonts w:ascii="Times New Roman" w:hAnsi="Times New Roman" w:cs="Times New Roman"/>
          <w:bCs/>
          <w:color w:val="000000"/>
          <w:sz w:val="20"/>
          <w:szCs w:val="20"/>
        </w:rPr>
        <w:t xml:space="preserve">, T; </w:t>
      </w:r>
      <w:proofErr w:type="spellStart"/>
      <w:r w:rsidRPr="0044166D">
        <w:rPr>
          <w:rFonts w:ascii="Times New Roman" w:hAnsi="Times New Roman" w:cs="Times New Roman"/>
          <w:bCs/>
          <w:color w:val="000000"/>
          <w:sz w:val="20"/>
          <w:szCs w:val="20"/>
        </w:rPr>
        <w:t>Rusul</w:t>
      </w:r>
      <w:proofErr w:type="spellEnd"/>
      <w:r w:rsidRPr="0044166D">
        <w:rPr>
          <w:rFonts w:ascii="Times New Roman" w:hAnsi="Times New Roman" w:cs="Times New Roman"/>
          <w:bCs/>
          <w:color w:val="000000"/>
          <w:sz w:val="20"/>
          <w:szCs w:val="20"/>
        </w:rPr>
        <w:t xml:space="preserve">, G; Wan-Abdullah, W.N; Ahmad, R. and </w:t>
      </w:r>
      <w:proofErr w:type="spellStart"/>
      <w:r w:rsidRPr="0044166D">
        <w:rPr>
          <w:rFonts w:ascii="Times New Roman" w:hAnsi="Times New Roman" w:cs="Times New Roman"/>
          <w:bCs/>
          <w:color w:val="000000"/>
          <w:sz w:val="20"/>
          <w:szCs w:val="20"/>
        </w:rPr>
        <w:t>Arip</w:t>
      </w:r>
      <w:proofErr w:type="spellEnd"/>
      <w:r w:rsidRPr="0044166D">
        <w:rPr>
          <w:rFonts w:ascii="Times New Roman" w:hAnsi="Times New Roman" w:cs="Times New Roman"/>
          <w:bCs/>
          <w:color w:val="000000"/>
          <w:sz w:val="20"/>
          <w:szCs w:val="20"/>
        </w:rPr>
        <w:t>,</w:t>
      </w:r>
      <w:r w:rsidR="008F0D92" w:rsidRPr="0044166D">
        <w:rPr>
          <w:rFonts w:ascii="Times New Roman" w:hAnsi="Times New Roman" w:cs="Times New Roman"/>
          <w:color w:val="000000"/>
          <w:sz w:val="20"/>
          <w:szCs w:val="20"/>
        </w:rPr>
        <w:t xml:space="preserve"> </w:t>
      </w:r>
      <w:r w:rsidRPr="0044166D">
        <w:rPr>
          <w:rFonts w:ascii="Times New Roman" w:hAnsi="Times New Roman" w:cs="Times New Roman"/>
          <w:bCs/>
          <w:color w:val="000000"/>
          <w:sz w:val="20"/>
          <w:szCs w:val="20"/>
        </w:rPr>
        <w:t xml:space="preserve">Y.M. (2015): </w:t>
      </w:r>
      <w:r w:rsidRPr="0044166D">
        <w:rPr>
          <w:rFonts w:ascii="Times New Roman" w:hAnsi="Times New Roman" w:cs="Times New Roman"/>
          <w:color w:val="000000"/>
          <w:sz w:val="20"/>
          <w:szCs w:val="20"/>
        </w:rPr>
        <w:t>Microbiological quality of Catfish (</w:t>
      </w:r>
      <w:proofErr w:type="spellStart"/>
      <w:r w:rsidRPr="0044166D">
        <w:rPr>
          <w:rFonts w:ascii="Times New Roman" w:hAnsi="Times New Roman" w:cs="Times New Roman"/>
          <w:i/>
          <w:iCs/>
          <w:color w:val="000000"/>
          <w:sz w:val="20"/>
          <w:szCs w:val="20"/>
        </w:rPr>
        <w:t>Clarias</w:t>
      </w:r>
      <w:proofErr w:type="spellEnd"/>
      <w:r w:rsidRPr="0044166D">
        <w:rPr>
          <w:rFonts w:ascii="Times New Roman" w:hAnsi="Times New Roman" w:cs="Times New Roman"/>
          <w:i/>
          <w:iCs/>
          <w:color w:val="000000"/>
          <w:sz w:val="20"/>
          <w:szCs w:val="20"/>
        </w:rPr>
        <w:t xml:space="preserve"> </w:t>
      </w:r>
      <w:proofErr w:type="spellStart"/>
      <w:r w:rsidRPr="0044166D">
        <w:rPr>
          <w:rFonts w:ascii="Times New Roman" w:hAnsi="Times New Roman" w:cs="Times New Roman"/>
          <w:i/>
          <w:iCs/>
          <w:color w:val="000000"/>
          <w:sz w:val="20"/>
          <w:szCs w:val="20"/>
        </w:rPr>
        <w:t>gariepinus</w:t>
      </w:r>
      <w:proofErr w:type="spellEnd"/>
      <w:r w:rsidRPr="0044166D">
        <w:rPr>
          <w:rFonts w:ascii="Times New Roman" w:hAnsi="Times New Roman" w:cs="Times New Roman"/>
          <w:color w:val="000000"/>
          <w:sz w:val="20"/>
          <w:szCs w:val="20"/>
        </w:rPr>
        <w:t>) and</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Tilapia (</w:t>
      </w:r>
      <w:r w:rsidRPr="0044166D">
        <w:rPr>
          <w:rFonts w:ascii="Times New Roman" w:hAnsi="Times New Roman" w:cs="Times New Roman"/>
          <w:i/>
          <w:iCs/>
          <w:color w:val="000000"/>
          <w:sz w:val="20"/>
          <w:szCs w:val="20"/>
        </w:rPr>
        <w:t xml:space="preserve">Tilapia </w:t>
      </w:r>
      <w:proofErr w:type="spellStart"/>
      <w:r w:rsidRPr="0044166D">
        <w:rPr>
          <w:rFonts w:ascii="Times New Roman" w:hAnsi="Times New Roman" w:cs="Times New Roman"/>
          <w:i/>
          <w:iCs/>
          <w:color w:val="000000"/>
          <w:sz w:val="20"/>
          <w:szCs w:val="20"/>
        </w:rPr>
        <w:t>mossambica</w:t>
      </w:r>
      <w:proofErr w:type="spellEnd"/>
      <w:r w:rsidRPr="0044166D">
        <w:rPr>
          <w:rFonts w:ascii="Times New Roman" w:hAnsi="Times New Roman" w:cs="Times New Roman"/>
          <w:color w:val="000000"/>
          <w:sz w:val="20"/>
          <w:szCs w:val="20"/>
        </w:rPr>
        <w:t>) obtained from wet markets and ponds i</w:t>
      </w:r>
      <w:r w:rsidR="00F33A91" w:rsidRPr="0044166D">
        <w:rPr>
          <w:rFonts w:ascii="Times New Roman" w:hAnsi="Times New Roman" w:cs="Times New Roman"/>
          <w:color w:val="000000"/>
          <w:sz w:val="20"/>
          <w:szCs w:val="20"/>
        </w:rPr>
        <w:t>n.</w:t>
      </w:r>
    </w:p>
    <w:p w:rsidR="00846AD8" w:rsidRPr="0044166D" w:rsidRDefault="00846AD8"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44166D">
        <w:rPr>
          <w:rFonts w:ascii="Times New Roman" w:hAnsi="Times New Roman" w:cs="Times New Roman"/>
          <w:color w:val="000000"/>
          <w:sz w:val="20"/>
          <w:szCs w:val="20"/>
        </w:rPr>
        <w:t>Malaysia</w:t>
      </w:r>
      <w:r w:rsidR="00F33A91" w:rsidRPr="0044166D">
        <w:rPr>
          <w:rFonts w:ascii="Times New Roman" w:hAnsi="Times New Roman" w:cs="Times New Roman"/>
          <w:color w:val="000000"/>
          <w:sz w:val="20"/>
          <w:szCs w:val="20"/>
        </w:rPr>
        <w:t>. J. A</w:t>
      </w:r>
      <w:r w:rsidRPr="0044166D">
        <w:rPr>
          <w:rFonts w:ascii="Times New Roman" w:hAnsi="Times New Roman" w:cs="Times New Roman"/>
          <w:color w:val="000000"/>
          <w:sz w:val="20"/>
          <w:szCs w:val="20"/>
        </w:rPr>
        <w:t>quaculture Research and Development.</w:t>
      </w:r>
      <w:r w:rsidR="0044166D">
        <w:rPr>
          <w:rFonts w:ascii="Times New Roman" w:hAnsi="Times New Roman" w:cs="Times New Roman" w:hint="eastAsia"/>
          <w:color w:val="000000"/>
          <w:sz w:val="20"/>
          <w:szCs w:val="20"/>
          <w:lang w:eastAsia="zh-CN"/>
        </w:rPr>
        <w:t xml:space="preserve"> </w:t>
      </w:r>
      <w:r w:rsidRPr="0044166D">
        <w:rPr>
          <w:rFonts w:ascii="Times New Roman" w:hAnsi="Times New Roman" w:cs="Times New Roman"/>
          <w:color w:val="000000"/>
          <w:sz w:val="20"/>
          <w:szCs w:val="20"/>
        </w:rPr>
        <w:t>6 (1): 1-5.</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Canli</w:t>
      </w:r>
      <w:proofErr w:type="spellEnd"/>
      <w:r w:rsidRPr="0044166D">
        <w:rPr>
          <w:rFonts w:ascii="Times New Roman" w:hAnsi="Times New Roman" w:cs="Times New Roman"/>
          <w:bCs/>
          <w:sz w:val="20"/>
          <w:szCs w:val="20"/>
        </w:rPr>
        <w:t xml:space="preserve">, M. and </w:t>
      </w:r>
      <w:proofErr w:type="spellStart"/>
      <w:r w:rsidRPr="0044166D">
        <w:rPr>
          <w:rFonts w:ascii="Times New Roman" w:hAnsi="Times New Roman" w:cs="Times New Roman"/>
          <w:bCs/>
          <w:sz w:val="20"/>
          <w:szCs w:val="20"/>
        </w:rPr>
        <w:t>Atli</w:t>
      </w:r>
      <w:proofErr w:type="spellEnd"/>
      <w:r w:rsidRPr="0044166D">
        <w:rPr>
          <w:rFonts w:ascii="Times New Roman" w:hAnsi="Times New Roman" w:cs="Times New Roman"/>
          <w:bCs/>
          <w:sz w:val="20"/>
          <w:szCs w:val="20"/>
        </w:rPr>
        <w:t>, G. (2003):</w:t>
      </w:r>
      <w:r w:rsidRPr="0044166D">
        <w:rPr>
          <w:rFonts w:ascii="Times New Roman" w:hAnsi="Times New Roman" w:cs="Times New Roman"/>
          <w:sz w:val="20"/>
          <w:szCs w:val="20"/>
        </w:rPr>
        <w:t xml:space="preserve"> The relationships between heavy metals (</w:t>
      </w:r>
      <w:proofErr w:type="spellStart"/>
      <w:r w:rsidRPr="0044166D">
        <w:rPr>
          <w:rFonts w:ascii="Times New Roman" w:hAnsi="Times New Roman" w:cs="Times New Roman"/>
          <w:sz w:val="20"/>
          <w:szCs w:val="20"/>
        </w:rPr>
        <w:t>Cd</w:t>
      </w:r>
      <w:proofErr w:type="spellEnd"/>
      <w:r w:rsidRPr="0044166D">
        <w:rPr>
          <w:rFonts w:ascii="Times New Roman" w:hAnsi="Times New Roman" w:cs="Times New Roman"/>
          <w:sz w:val="20"/>
          <w:szCs w:val="20"/>
        </w:rPr>
        <w:t xml:space="preserve">, Cr, Cu, Fe, </w:t>
      </w:r>
      <w:proofErr w:type="spellStart"/>
      <w:r w:rsidRPr="0044166D">
        <w:rPr>
          <w:rFonts w:ascii="Times New Roman" w:hAnsi="Times New Roman" w:cs="Times New Roman"/>
          <w:sz w:val="20"/>
          <w:szCs w:val="20"/>
        </w:rPr>
        <w:t>Pb</w:t>
      </w:r>
      <w:proofErr w:type="spellEnd"/>
      <w:r w:rsidRPr="0044166D">
        <w:rPr>
          <w:rFonts w:ascii="Times New Roman" w:hAnsi="Times New Roman" w:cs="Times New Roman"/>
          <w:sz w:val="20"/>
          <w:szCs w:val="20"/>
        </w:rPr>
        <w:t>, Zn) levels and the size of six Mediterranean fish species. Environ</w:t>
      </w:r>
      <w:r w:rsidR="00F33A91" w:rsidRPr="0044166D">
        <w:rPr>
          <w:rFonts w:ascii="Times New Roman" w:hAnsi="Times New Roman" w:cs="Times New Roman"/>
          <w:sz w:val="20"/>
          <w:szCs w:val="20"/>
        </w:rPr>
        <w:t>. P</w:t>
      </w:r>
      <w:r w:rsidRPr="0044166D">
        <w:rPr>
          <w:rFonts w:ascii="Times New Roman" w:hAnsi="Times New Roman" w:cs="Times New Roman"/>
          <w:sz w:val="20"/>
          <w:szCs w:val="20"/>
        </w:rPr>
        <w:t xml:space="preserve">ollut.121:129-136. </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4166D">
        <w:rPr>
          <w:rFonts w:ascii="Times New Roman" w:hAnsi="Times New Roman" w:cs="Times New Roman"/>
          <w:bCs/>
          <w:sz w:val="20"/>
          <w:szCs w:val="20"/>
          <w:lang w:bidi="ar-EG"/>
        </w:rPr>
        <w:t>Damek-Proprawa</w:t>
      </w:r>
      <w:proofErr w:type="spellEnd"/>
      <w:r w:rsidRPr="0044166D">
        <w:rPr>
          <w:rFonts w:ascii="Times New Roman" w:hAnsi="Times New Roman" w:cs="Times New Roman"/>
          <w:bCs/>
          <w:sz w:val="20"/>
          <w:szCs w:val="20"/>
          <w:lang w:bidi="ar-EG"/>
        </w:rPr>
        <w:t xml:space="preserve">, M. and </w:t>
      </w:r>
      <w:proofErr w:type="spellStart"/>
      <w:r w:rsidRPr="0044166D">
        <w:rPr>
          <w:rFonts w:ascii="Times New Roman" w:hAnsi="Times New Roman" w:cs="Times New Roman"/>
          <w:bCs/>
          <w:sz w:val="20"/>
          <w:szCs w:val="20"/>
          <w:lang w:bidi="ar-EG"/>
        </w:rPr>
        <w:t>Sawicka-Kapusta</w:t>
      </w:r>
      <w:proofErr w:type="spellEnd"/>
      <w:r w:rsidRPr="0044166D">
        <w:rPr>
          <w:rFonts w:ascii="Times New Roman" w:hAnsi="Times New Roman" w:cs="Times New Roman"/>
          <w:bCs/>
          <w:sz w:val="20"/>
          <w:szCs w:val="20"/>
          <w:lang w:bidi="ar-EG"/>
        </w:rPr>
        <w:t xml:space="preserve">, K. (2003): </w:t>
      </w:r>
      <w:r w:rsidRPr="0044166D">
        <w:rPr>
          <w:rFonts w:ascii="Times New Roman" w:hAnsi="Times New Roman" w:cs="Times New Roman"/>
          <w:sz w:val="20"/>
          <w:szCs w:val="20"/>
          <w:lang w:bidi="ar-EG"/>
        </w:rPr>
        <w:t>Damage to the liver, Kidney and testis with reference to burden of heavy metals in yellow-necked mice from areas around steel works and zinc smelters in Poland. J</w:t>
      </w:r>
      <w:r w:rsidR="00F33A91" w:rsidRPr="0044166D">
        <w:rPr>
          <w:rFonts w:ascii="Times New Roman" w:hAnsi="Times New Roman" w:cs="Times New Roman"/>
          <w:sz w:val="20"/>
          <w:szCs w:val="20"/>
          <w:lang w:bidi="ar-EG"/>
        </w:rPr>
        <w:t>. T</w:t>
      </w:r>
      <w:r w:rsidRPr="0044166D">
        <w:rPr>
          <w:rFonts w:ascii="Times New Roman" w:hAnsi="Times New Roman" w:cs="Times New Roman"/>
          <w:sz w:val="20"/>
          <w:szCs w:val="20"/>
          <w:lang w:bidi="ar-EG"/>
        </w:rPr>
        <w:t xml:space="preserve">oxicology.186, 1-10. </w:t>
      </w:r>
    </w:p>
    <w:p w:rsidR="008C3BBD" w:rsidRPr="0044166D" w:rsidRDefault="008C3BBD"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r w:rsidRPr="0044166D">
        <w:rPr>
          <w:rFonts w:ascii="Times New Roman" w:hAnsi="Times New Roman" w:cs="Times New Roman"/>
          <w:bCs/>
          <w:color w:val="000000"/>
          <w:sz w:val="20"/>
          <w:szCs w:val="20"/>
        </w:rPr>
        <w:t xml:space="preserve">Davies A. R; </w:t>
      </w:r>
      <w:proofErr w:type="spellStart"/>
      <w:r w:rsidRPr="0044166D">
        <w:rPr>
          <w:rFonts w:ascii="Times New Roman" w:hAnsi="Times New Roman" w:cs="Times New Roman"/>
          <w:bCs/>
          <w:color w:val="000000"/>
          <w:sz w:val="20"/>
          <w:szCs w:val="20"/>
        </w:rPr>
        <w:t>Cpell</w:t>
      </w:r>
      <w:proofErr w:type="spellEnd"/>
      <w:r w:rsidRPr="0044166D">
        <w:rPr>
          <w:rFonts w:ascii="Times New Roman" w:hAnsi="Times New Roman" w:cs="Times New Roman"/>
          <w:bCs/>
          <w:color w:val="000000"/>
          <w:sz w:val="20"/>
          <w:szCs w:val="20"/>
        </w:rPr>
        <w:t xml:space="preserve"> C; </w:t>
      </w:r>
      <w:proofErr w:type="spellStart"/>
      <w:r w:rsidRPr="0044166D">
        <w:rPr>
          <w:rFonts w:ascii="Times New Roman" w:hAnsi="Times New Roman" w:cs="Times New Roman"/>
          <w:bCs/>
          <w:color w:val="000000"/>
          <w:sz w:val="20"/>
          <w:szCs w:val="20"/>
        </w:rPr>
        <w:t>Jehanno</w:t>
      </w:r>
      <w:proofErr w:type="spellEnd"/>
      <w:r w:rsidRPr="0044166D">
        <w:rPr>
          <w:rFonts w:ascii="Times New Roman" w:hAnsi="Times New Roman" w:cs="Times New Roman"/>
          <w:bCs/>
          <w:color w:val="000000"/>
          <w:sz w:val="20"/>
          <w:szCs w:val="20"/>
        </w:rPr>
        <w:t xml:space="preserve"> D; </w:t>
      </w:r>
      <w:proofErr w:type="spellStart"/>
      <w:r w:rsidRPr="0044166D">
        <w:rPr>
          <w:rFonts w:ascii="Times New Roman" w:hAnsi="Times New Roman" w:cs="Times New Roman"/>
          <w:bCs/>
          <w:color w:val="000000"/>
          <w:sz w:val="20"/>
          <w:szCs w:val="20"/>
        </w:rPr>
        <w:t>Nychas</w:t>
      </w:r>
      <w:proofErr w:type="spellEnd"/>
      <w:r w:rsidRPr="0044166D">
        <w:rPr>
          <w:rFonts w:ascii="Times New Roman" w:hAnsi="Times New Roman" w:cs="Times New Roman"/>
          <w:bCs/>
          <w:color w:val="000000"/>
          <w:sz w:val="20"/>
          <w:szCs w:val="20"/>
        </w:rPr>
        <w:t xml:space="preserve"> G.J.E;</w:t>
      </w:r>
      <w:r w:rsidR="00486729" w:rsidRPr="0044166D">
        <w:rPr>
          <w:rFonts w:ascii="Times New Roman" w:hAnsi="Times New Roman" w:cs="Times New Roman"/>
          <w:bCs/>
          <w:color w:val="000000"/>
          <w:sz w:val="20"/>
          <w:szCs w:val="20"/>
        </w:rPr>
        <w:t xml:space="preserve"> and</w:t>
      </w:r>
      <w:r w:rsidR="0066012D" w:rsidRPr="0044166D">
        <w:rPr>
          <w:rFonts w:ascii="Times New Roman" w:hAnsi="Times New Roman" w:cs="Times New Roman"/>
          <w:bCs/>
          <w:color w:val="000000"/>
          <w:sz w:val="20"/>
          <w:szCs w:val="20"/>
        </w:rPr>
        <w:t xml:space="preserve"> </w:t>
      </w:r>
      <w:r w:rsidRPr="0044166D">
        <w:rPr>
          <w:rFonts w:ascii="Times New Roman" w:hAnsi="Times New Roman" w:cs="Times New Roman"/>
          <w:bCs/>
          <w:color w:val="000000"/>
          <w:sz w:val="20"/>
          <w:szCs w:val="20"/>
        </w:rPr>
        <w:t xml:space="preserve">Kirby R.M. (2001): </w:t>
      </w:r>
      <w:r w:rsidRPr="0044166D">
        <w:rPr>
          <w:rFonts w:ascii="Times New Roman" w:hAnsi="Times New Roman" w:cs="Times New Roman"/>
          <w:color w:val="000000"/>
          <w:sz w:val="20"/>
          <w:szCs w:val="20"/>
        </w:rPr>
        <w:t xml:space="preserve">Incidence of </w:t>
      </w:r>
      <w:proofErr w:type="spellStart"/>
      <w:r w:rsidRPr="0044166D">
        <w:rPr>
          <w:rFonts w:ascii="Times New Roman" w:hAnsi="Times New Roman" w:cs="Times New Roman"/>
          <w:color w:val="000000"/>
          <w:sz w:val="20"/>
          <w:szCs w:val="20"/>
        </w:rPr>
        <w:t>foodborne</w:t>
      </w:r>
      <w:proofErr w:type="spellEnd"/>
      <w:r w:rsidRPr="0044166D">
        <w:rPr>
          <w:rFonts w:ascii="Times New Roman" w:hAnsi="Times New Roman" w:cs="Times New Roman"/>
          <w:color w:val="000000"/>
          <w:sz w:val="20"/>
          <w:szCs w:val="20"/>
        </w:rPr>
        <w:t xml:space="preserve"> pathogens on</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 xml:space="preserve">European fish. </w:t>
      </w:r>
      <w:r w:rsidRPr="0044166D">
        <w:rPr>
          <w:rFonts w:ascii="Times New Roman" w:hAnsi="Times New Roman" w:cs="Times New Roman"/>
          <w:i/>
          <w:iCs/>
          <w:color w:val="000000"/>
          <w:sz w:val="20"/>
          <w:szCs w:val="20"/>
        </w:rPr>
        <w:t>Food Control</w:t>
      </w:r>
      <w:r w:rsidRPr="0044166D">
        <w:rPr>
          <w:rFonts w:ascii="Times New Roman" w:hAnsi="Times New Roman" w:cs="Times New Roman"/>
          <w:color w:val="000000"/>
          <w:sz w:val="20"/>
          <w:szCs w:val="20"/>
        </w:rPr>
        <w:t>, Vol. 12, p. 67–71.</w:t>
      </w:r>
    </w:p>
    <w:p w:rsidR="008F0D92" w:rsidRPr="0044166D" w:rsidRDefault="00846AD8"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proofErr w:type="spellStart"/>
      <w:r w:rsidRPr="0044166D">
        <w:rPr>
          <w:rFonts w:ascii="Times New Roman" w:hAnsi="Times New Roman" w:cs="Times New Roman"/>
          <w:bCs/>
          <w:color w:val="000000"/>
          <w:sz w:val="20"/>
          <w:szCs w:val="20"/>
        </w:rPr>
        <w:t>Diaconescu</w:t>
      </w:r>
      <w:proofErr w:type="spellEnd"/>
      <w:r w:rsidRPr="0044166D">
        <w:rPr>
          <w:rFonts w:ascii="Times New Roman" w:hAnsi="Times New Roman" w:cs="Times New Roman"/>
          <w:bCs/>
          <w:color w:val="000000"/>
          <w:sz w:val="20"/>
          <w:szCs w:val="20"/>
        </w:rPr>
        <w:t xml:space="preserve">, C; </w:t>
      </w:r>
      <w:proofErr w:type="spellStart"/>
      <w:r w:rsidRPr="0044166D">
        <w:rPr>
          <w:rFonts w:ascii="Times New Roman" w:hAnsi="Times New Roman" w:cs="Times New Roman"/>
          <w:bCs/>
          <w:color w:val="000000"/>
          <w:sz w:val="20"/>
          <w:szCs w:val="20"/>
        </w:rPr>
        <w:t>Urde</w:t>
      </w:r>
      <w:proofErr w:type="spellEnd"/>
      <w:r w:rsidRPr="0044166D">
        <w:rPr>
          <w:rFonts w:ascii="Times New Roman" w:hAnsi="Times New Roman" w:cs="Times New Roman"/>
          <w:bCs/>
          <w:color w:val="000000"/>
          <w:sz w:val="20"/>
          <w:szCs w:val="20"/>
        </w:rPr>
        <w:t xml:space="preserve">ș, L; </w:t>
      </w:r>
      <w:proofErr w:type="spellStart"/>
      <w:r w:rsidRPr="0044166D">
        <w:rPr>
          <w:rFonts w:ascii="Times New Roman" w:hAnsi="Times New Roman" w:cs="Times New Roman"/>
          <w:bCs/>
          <w:color w:val="000000"/>
          <w:sz w:val="20"/>
          <w:szCs w:val="20"/>
        </w:rPr>
        <w:t>Diaconescu</w:t>
      </w:r>
      <w:proofErr w:type="spellEnd"/>
      <w:r w:rsidRPr="0044166D">
        <w:rPr>
          <w:rFonts w:ascii="Times New Roman" w:hAnsi="Times New Roman" w:cs="Times New Roman"/>
          <w:bCs/>
          <w:color w:val="000000"/>
          <w:sz w:val="20"/>
          <w:szCs w:val="20"/>
        </w:rPr>
        <w:t xml:space="preserve">, Ș. and </w:t>
      </w:r>
      <w:proofErr w:type="spellStart"/>
      <w:r w:rsidRPr="0044166D">
        <w:rPr>
          <w:rFonts w:ascii="Times New Roman" w:hAnsi="Times New Roman" w:cs="Times New Roman"/>
          <w:bCs/>
          <w:color w:val="000000"/>
          <w:sz w:val="20"/>
          <w:szCs w:val="20"/>
        </w:rPr>
        <w:t>Popa</w:t>
      </w:r>
      <w:proofErr w:type="spellEnd"/>
      <w:r w:rsidRPr="0044166D">
        <w:rPr>
          <w:rFonts w:ascii="Times New Roman" w:hAnsi="Times New Roman" w:cs="Times New Roman"/>
          <w:bCs/>
          <w:color w:val="000000"/>
          <w:sz w:val="20"/>
          <w:szCs w:val="20"/>
        </w:rPr>
        <w:t xml:space="preserve"> D. (2012): </w:t>
      </w:r>
      <w:r w:rsidRPr="0044166D">
        <w:rPr>
          <w:rFonts w:ascii="Times New Roman" w:hAnsi="Times New Roman" w:cs="Times New Roman"/>
          <w:color w:val="000000"/>
          <w:sz w:val="20"/>
          <w:szCs w:val="20"/>
        </w:rPr>
        <w:t>Effects</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of cooking methods on the heavy metal concentrations in the fish meat</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originating from different areas of Danube River. Scientific Papers.</w:t>
      </w:r>
    </w:p>
    <w:p w:rsidR="00846AD8" w:rsidRPr="0044166D" w:rsidRDefault="00846AD8"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r w:rsidRPr="0044166D">
        <w:rPr>
          <w:rFonts w:ascii="Times New Roman" w:hAnsi="Times New Roman" w:cs="Times New Roman"/>
          <w:color w:val="000000"/>
          <w:sz w:val="20"/>
          <w:szCs w:val="20"/>
        </w:rPr>
        <w:t>Series D. Animal Science, Vol. LV, ISSN-L 2285-5750, 265-267.</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4166D">
        <w:rPr>
          <w:rFonts w:ascii="Times New Roman" w:hAnsi="Times New Roman" w:cs="Times New Roman"/>
          <w:bCs/>
          <w:sz w:val="20"/>
          <w:szCs w:val="20"/>
          <w:lang w:bidi="ar-EG"/>
        </w:rPr>
        <w:t>Ekeanyanwu</w:t>
      </w:r>
      <w:proofErr w:type="spellEnd"/>
      <w:r w:rsidRPr="0044166D">
        <w:rPr>
          <w:rFonts w:ascii="Times New Roman" w:hAnsi="Times New Roman" w:cs="Times New Roman"/>
          <w:bCs/>
          <w:sz w:val="20"/>
          <w:szCs w:val="20"/>
          <w:lang w:bidi="ar-EG"/>
        </w:rPr>
        <w:t xml:space="preserve">, C.R; </w:t>
      </w:r>
      <w:proofErr w:type="spellStart"/>
      <w:r w:rsidRPr="0044166D">
        <w:rPr>
          <w:rFonts w:ascii="Times New Roman" w:hAnsi="Times New Roman" w:cs="Times New Roman"/>
          <w:bCs/>
          <w:sz w:val="20"/>
          <w:szCs w:val="20"/>
          <w:lang w:bidi="ar-EG"/>
        </w:rPr>
        <w:t>Ogluinyi</w:t>
      </w:r>
      <w:proofErr w:type="spellEnd"/>
      <w:r w:rsidRPr="0044166D">
        <w:rPr>
          <w:rFonts w:ascii="Times New Roman" w:hAnsi="Times New Roman" w:cs="Times New Roman"/>
          <w:bCs/>
          <w:sz w:val="20"/>
          <w:szCs w:val="20"/>
          <w:lang w:bidi="ar-EG"/>
        </w:rPr>
        <w:t xml:space="preserve">, C.A. and </w:t>
      </w:r>
      <w:proofErr w:type="spellStart"/>
      <w:r w:rsidRPr="0044166D">
        <w:rPr>
          <w:rFonts w:ascii="Times New Roman" w:hAnsi="Times New Roman" w:cs="Times New Roman"/>
          <w:bCs/>
          <w:sz w:val="20"/>
          <w:szCs w:val="20"/>
          <w:lang w:bidi="ar-EG"/>
        </w:rPr>
        <w:t>Etienajirhevwe</w:t>
      </w:r>
      <w:proofErr w:type="spellEnd"/>
      <w:r w:rsidRPr="0044166D">
        <w:rPr>
          <w:rFonts w:ascii="Times New Roman" w:hAnsi="Times New Roman" w:cs="Times New Roman"/>
          <w:bCs/>
          <w:sz w:val="20"/>
          <w:szCs w:val="20"/>
          <w:lang w:bidi="ar-EG"/>
        </w:rPr>
        <w:t>, O.F. (2010):</w:t>
      </w:r>
      <w:r w:rsidRPr="0044166D">
        <w:rPr>
          <w:rFonts w:ascii="Times New Roman" w:hAnsi="Times New Roman" w:cs="Times New Roman"/>
          <w:sz w:val="20"/>
          <w:szCs w:val="20"/>
          <w:lang w:bidi="ar-EG"/>
        </w:rPr>
        <w:t xml:space="preserve"> Trace metal distribution in fish tissues, Bottom sediments and water from </w:t>
      </w:r>
      <w:proofErr w:type="spellStart"/>
      <w:r w:rsidRPr="0044166D">
        <w:rPr>
          <w:rFonts w:ascii="Times New Roman" w:hAnsi="Times New Roman" w:cs="Times New Roman"/>
          <w:sz w:val="20"/>
          <w:szCs w:val="20"/>
          <w:lang w:bidi="ar-EG"/>
        </w:rPr>
        <w:t>Okumeshi</w:t>
      </w:r>
      <w:proofErr w:type="spellEnd"/>
      <w:r w:rsidRPr="0044166D">
        <w:rPr>
          <w:rFonts w:ascii="Times New Roman" w:hAnsi="Times New Roman" w:cs="Times New Roman"/>
          <w:sz w:val="20"/>
          <w:szCs w:val="20"/>
          <w:lang w:bidi="ar-EG"/>
        </w:rPr>
        <w:t xml:space="preserve"> River in Delta state, Nigeria. Ethiopian Journal of </w:t>
      </w:r>
      <w:proofErr w:type="spellStart"/>
      <w:r w:rsidRPr="0044166D">
        <w:rPr>
          <w:rFonts w:ascii="Times New Roman" w:hAnsi="Times New Roman" w:cs="Times New Roman"/>
          <w:sz w:val="20"/>
          <w:szCs w:val="20"/>
          <w:lang w:bidi="ar-EG"/>
        </w:rPr>
        <w:t>Enviromental</w:t>
      </w:r>
      <w:proofErr w:type="spellEnd"/>
      <w:r w:rsidRPr="0044166D">
        <w:rPr>
          <w:rFonts w:ascii="Times New Roman" w:hAnsi="Times New Roman" w:cs="Times New Roman"/>
          <w:sz w:val="20"/>
          <w:szCs w:val="20"/>
          <w:lang w:bidi="ar-EG"/>
        </w:rPr>
        <w:t xml:space="preserve"> Studies and Management</w:t>
      </w:r>
      <w:r w:rsidR="008F0D92" w:rsidRPr="0044166D">
        <w:rPr>
          <w:rFonts w:ascii="Times New Roman" w:hAnsi="Times New Roman" w:cs="Times New Roman"/>
          <w:sz w:val="20"/>
          <w:szCs w:val="20"/>
          <w:lang w:bidi="ar-EG"/>
        </w:rPr>
        <w:t>.</w:t>
      </w:r>
      <w:r w:rsidRPr="0044166D">
        <w:rPr>
          <w:rFonts w:ascii="Times New Roman" w:hAnsi="Times New Roman" w:cs="Times New Roman"/>
          <w:sz w:val="20"/>
          <w:szCs w:val="20"/>
          <w:lang w:bidi="ar-EG"/>
        </w:rPr>
        <w:t xml:space="preserve">3(3):2-7. </w:t>
      </w:r>
    </w:p>
    <w:p w:rsidR="0053660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r w:rsidRPr="0044166D">
        <w:rPr>
          <w:rFonts w:ascii="Times New Roman" w:hAnsi="Times New Roman" w:cs="Times New Roman"/>
          <w:bCs/>
          <w:sz w:val="20"/>
          <w:szCs w:val="20"/>
          <w:lang w:bidi="ar-EG"/>
        </w:rPr>
        <w:t>El-</w:t>
      </w:r>
      <w:proofErr w:type="spellStart"/>
      <w:r w:rsidRPr="0044166D">
        <w:rPr>
          <w:rFonts w:ascii="Times New Roman" w:hAnsi="Times New Roman" w:cs="Times New Roman"/>
          <w:bCs/>
          <w:sz w:val="20"/>
          <w:szCs w:val="20"/>
          <w:lang w:bidi="ar-EG"/>
        </w:rPr>
        <w:t>Bassir</w:t>
      </w:r>
      <w:proofErr w:type="spellEnd"/>
      <w:r w:rsidRPr="0044166D">
        <w:rPr>
          <w:rFonts w:ascii="Times New Roman" w:hAnsi="Times New Roman" w:cs="Times New Roman"/>
          <w:bCs/>
          <w:sz w:val="20"/>
          <w:szCs w:val="20"/>
          <w:lang w:bidi="ar-EG"/>
        </w:rPr>
        <w:t xml:space="preserve">, A.A; </w:t>
      </w:r>
      <w:proofErr w:type="spellStart"/>
      <w:r w:rsidRPr="0044166D">
        <w:rPr>
          <w:rFonts w:ascii="Times New Roman" w:hAnsi="Times New Roman" w:cs="Times New Roman"/>
          <w:bCs/>
          <w:sz w:val="20"/>
          <w:szCs w:val="20"/>
          <w:lang w:bidi="ar-EG"/>
        </w:rPr>
        <w:t>Ashjgan</w:t>
      </w:r>
      <w:proofErr w:type="spellEnd"/>
      <w:r w:rsidR="00F33A91" w:rsidRPr="0044166D">
        <w:rPr>
          <w:rFonts w:ascii="Times New Roman" w:hAnsi="Times New Roman" w:cs="Times New Roman"/>
          <w:bCs/>
          <w:sz w:val="20"/>
          <w:szCs w:val="20"/>
          <w:lang w:bidi="ar-EG"/>
        </w:rPr>
        <w:t>, M</w:t>
      </w:r>
      <w:r w:rsidRPr="0044166D">
        <w:rPr>
          <w:rFonts w:ascii="Times New Roman" w:hAnsi="Times New Roman" w:cs="Times New Roman"/>
          <w:bCs/>
          <w:sz w:val="20"/>
          <w:szCs w:val="20"/>
          <w:lang w:bidi="ar-EG"/>
        </w:rPr>
        <w:t xml:space="preserve">.A, M.A; </w:t>
      </w:r>
      <w:proofErr w:type="spellStart"/>
      <w:r w:rsidRPr="0044166D">
        <w:rPr>
          <w:rFonts w:ascii="Times New Roman" w:hAnsi="Times New Roman" w:cs="Times New Roman"/>
          <w:bCs/>
          <w:sz w:val="20"/>
          <w:szCs w:val="20"/>
          <w:lang w:bidi="ar-EG"/>
        </w:rPr>
        <w:t>Maab</w:t>
      </w:r>
      <w:proofErr w:type="spellEnd"/>
      <w:r w:rsidRPr="0044166D">
        <w:rPr>
          <w:rFonts w:ascii="Times New Roman" w:hAnsi="Times New Roman" w:cs="Times New Roman"/>
          <w:bCs/>
          <w:sz w:val="20"/>
          <w:szCs w:val="20"/>
          <w:lang w:bidi="ar-EG"/>
        </w:rPr>
        <w:t>, E.E; Ryan, S.G and Dina, I.M. (2017)</w:t>
      </w:r>
      <w:r w:rsidR="00F33A91" w:rsidRPr="0044166D">
        <w:rPr>
          <w:rFonts w:ascii="Times New Roman" w:hAnsi="Times New Roman" w:cs="Times New Roman"/>
          <w:bCs/>
          <w:sz w:val="20"/>
          <w:szCs w:val="20"/>
          <w:lang w:bidi="ar-EG"/>
        </w:rPr>
        <w:t xml:space="preserve">: </w:t>
      </w:r>
      <w:r w:rsidR="00F33A91" w:rsidRPr="0044166D">
        <w:rPr>
          <w:rFonts w:ascii="Times New Roman" w:hAnsi="Times New Roman" w:cs="Times New Roman"/>
          <w:sz w:val="20"/>
          <w:szCs w:val="20"/>
        </w:rPr>
        <w:t>L</w:t>
      </w:r>
      <w:r w:rsidRPr="0044166D">
        <w:rPr>
          <w:rFonts w:ascii="Times New Roman" w:hAnsi="Times New Roman" w:cs="Times New Roman"/>
          <w:sz w:val="20"/>
          <w:szCs w:val="20"/>
        </w:rPr>
        <w:t xml:space="preserve">evels of Four Heavy Metals in Two Fish Species Collected from </w:t>
      </w:r>
      <w:proofErr w:type="spellStart"/>
      <w:r w:rsidRPr="0044166D">
        <w:rPr>
          <w:rFonts w:ascii="Times New Roman" w:hAnsi="Times New Roman" w:cs="Times New Roman"/>
          <w:sz w:val="20"/>
          <w:szCs w:val="20"/>
        </w:rPr>
        <w:t>Aldubaseen</w:t>
      </w:r>
      <w:proofErr w:type="spellEnd"/>
      <w:r w:rsidRPr="0044166D">
        <w:rPr>
          <w:rFonts w:ascii="Times New Roman" w:hAnsi="Times New Roman" w:cs="Times New Roman"/>
          <w:sz w:val="20"/>
          <w:szCs w:val="20"/>
        </w:rPr>
        <w:t xml:space="preserve"> Area in Khartoum State, Sudan</w:t>
      </w:r>
      <w:r w:rsidRPr="0044166D">
        <w:rPr>
          <w:rFonts w:ascii="Times New Roman" w:hAnsi="Times New Roman" w:cs="Times New Roman"/>
          <w:sz w:val="20"/>
          <w:szCs w:val="20"/>
          <w:lang w:bidi="ar-EG"/>
        </w:rPr>
        <w:t>.</w:t>
      </w:r>
      <w:r w:rsidR="0044166D">
        <w:rPr>
          <w:rFonts w:ascii="Times New Roman" w:hAnsi="Times New Roman" w:cs="Times New Roman" w:hint="eastAsia"/>
          <w:sz w:val="20"/>
          <w:szCs w:val="20"/>
          <w:lang w:eastAsia="zh-CN" w:bidi="ar-EG"/>
        </w:rPr>
        <w:t xml:space="preserve"> </w:t>
      </w:r>
      <w:r w:rsidRPr="0044166D">
        <w:rPr>
          <w:rFonts w:ascii="Times New Roman" w:hAnsi="Times New Roman" w:cs="Times New Roman"/>
          <w:sz w:val="20"/>
          <w:szCs w:val="20"/>
        </w:rPr>
        <w:t>EC Nutrition 6.4: 130-1</w:t>
      </w:r>
      <w:r w:rsidR="008C3BBD" w:rsidRPr="0044166D">
        <w:rPr>
          <w:rFonts w:ascii="Times New Roman" w:hAnsi="Times New Roman" w:cs="Times New Roman"/>
          <w:bCs/>
          <w:color w:val="000000"/>
          <w:sz w:val="20"/>
          <w:szCs w:val="20"/>
        </w:rPr>
        <w:t xml:space="preserve"> El-</w:t>
      </w:r>
      <w:proofErr w:type="spellStart"/>
      <w:r w:rsidR="008C3BBD" w:rsidRPr="0044166D">
        <w:rPr>
          <w:rFonts w:ascii="Times New Roman" w:hAnsi="Times New Roman" w:cs="Times New Roman"/>
          <w:bCs/>
          <w:color w:val="000000"/>
          <w:sz w:val="20"/>
          <w:szCs w:val="20"/>
        </w:rPr>
        <w:t>Fadaly</w:t>
      </w:r>
      <w:proofErr w:type="spellEnd"/>
      <w:r w:rsidR="008C3BBD" w:rsidRPr="0044166D">
        <w:rPr>
          <w:rFonts w:ascii="Times New Roman" w:hAnsi="Times New Roman" w:cs="Times New Roman"/>
          <w:bCs/>
          <w:color w:val="000000"/>
          <w:sz w:val="20"/>
          <w:szCs w:val="20"/>
        </w:rPr>
        <w:t>, A; El-</w:t>
      </w:r>
      <w:proofErr w:type="spellStart"/>
      <w:r w:rsidR="008C3BBD" w:rsidRPr="0044166D">
        <w:rPr>
          <w:rFonts w:ascii="Times New Roman" w:hAnsi="Times New Roman" w:cs="Times New Roman"/>
          <w:bCs/>
          <w:color w:val="000000"/>
          <w:sz w:val="20"/>
          <w:szCs w:val="20"/>
        </w:rPr>
        <w:t>Kadi</w:t>
      </w:r>
      <w:proofErr w:type="spellEnd"/>
      <w:r w:rsidR="008C3BBD" w:rsidRPr="0044166D">
        <w:rPr>
          <w:rFonts w:ascii="Times New Roman" w:hAnsi="Times New Roman" w:cs="Times New Roman"/>
          <w:bCs/>
          <w:color w:val="000000"/>
          <w:sz w:val="20"/>
          <w:szCs w:val="20"/>
        </w:rPr>
        <w:t>, S.M. and El-</w:t>
      </w:r>
      <w:proofErr w:type="spellStart"/>
      <w:r w:rsidR="008C3BBD" w:rsidRPr="0044166D">
        <w:rPr>
          <w:rFonts w:ascii="Times New Roman" w:hAnsi="Times New Roman" w:cs="Times New Roman"/>
          <w:bCs/>
          <w:color w:val="000000"/>
          <w:sz w:val="20"/>
          <w:szCs w:val="20"/>
        </w:rPr>
        <w:t>Kholy</w:t>
      </w:r>
      <w:proofErr w:type="spellEnd"/>
      <w:r w:rsidR="008C3BBD" w:rsidRPr="0044166D">
        <w:rPr>
          <w:rFonts w:ascii="Times New Roman" w:hAnsi="Times New Roman" w:cs="Times New Roman"/>
          <w:bCs/>
          <w:color w:val="000000"/>
          <w:sz w:val="20"/>
          <w:szCs w:val="20"/>
        </w:rPr>
        <w:t xml:space="preserve">, S.E. (2016): </w:t>
      </w:r>
      <w:r w:rsidR="008C3BBD" w:rsidRPr="0044166D">
        <w:rPr>
          <w:rFonts w:ascii="Times New Roman" w:hAnsi="Times New Roman" w:cs="Times New Roman"/>
          <w:color w:val="000000"/>
          <w:sz w:val="20"/>
          <w:szCs w:val="20"/>
        </w:rPr>
        <w:t>Microbiological and Chemical Examinations of Water and Fish Obtained From River Nile of Damietta Governorate, Egypt.</w:t>
      </w:r>
      <w:r w:rsidR="008C3BBD" w:rsidRPr="0044166D">
        <w:rPr>
          <w:rFonts w:ascii="Times New Roman" w:hAnsi="Times New Roman" w:cs="Times New Roman"/>
          <w:bCs/>
          <w:i/>
          <w:iCs/>
          <w:color w:val="000000"/>
          <w:sz w:val="20"/>
          <w:szCs w:val="20"/>
        </w:rPr>
        <w:t xml:space="preserve"> </w:t>
      </w:r>
      <w:r w:rsidR="008C3BBD" w:rsidRPr="0044166D">
        <w:rPr>
          <w:rFonts w:ascii="Times New Roman" w:hAnsi="Times New Roman" w:cs="Times New Roman"/>
          <w:color w:val="000000"/>
          <w:sz w:val="20"/>
          <w:szCs w:val="20"/>
        </w:rPr>
        <w:t>Chemistry Research Journal.1 (4):132-140.</w:t>
      </w:r>
    </w:p>
    <w:p w:rsidR="000D2320" w:rsidRPr="0044166D" w:rsidRDefault="000D2320" w:rsidP="00F33A91">
      <w:pPr>
        <w:pStyle w:val="ListParagraph"/>
        <w:numPr>
          <w:ilvl w:val="0"/>
          <w:numId w:val="4"/>
        </w:numPr>
        <w:bidi w:val="0"/>
        <w:snapToGrid w:val="0"/>
        <w:spacing w:after="0" w:line="240" w:lineRule="auto"/>
        <w:ind w:left="425" w:hanging="425"/>
        <w:jc w:val="both"/>
        <w:rPr>
          <w:rFonts w:ascii="Times New Roman" w:hAnsi="Times New Roman" w:cs="Times New Roman"/>
          <w:bCs/>
          <w:color w:val="000000"/>
          <w:sz w:val="20"/>
          <w:szCs w:val="20"/>
        </w:rPr>
      </w:pPr>
      <w:r w:rsidRPr="0044166D">
        <w:rPr>
          <w:rFonts w:ascii="Times New Roman" w:hAnsi="Times New Roman" w:cs="Times New Roman"/>
          <w:bCs/>
          <w:color w:val="000000"/>
          <w:sz w:val="20"/>
          <w:szCs w:val="20"/>
        </w:rPr>
        <w:t>Egyptian Standards for fresh refrigerated fish and</w:t>
      </w:r>
      <w:r w:rsidR="0066012D" w:rsidRPr="0044166D">
        <w:rPr>
          <w:rFonts w:ascii="Times New Roman" w:hAnsi="Times New Roman" w:cs="Times New Roman"/>
          <w:bCs/>
          <w:color w:val="000000"/>
          <w:sz w:val="20"/>
          <w:szCs w:val="20"/>
        </w:rPr>
        <w:t xml:space="preserve"> </w:t>
      </w:r>
      <w:r w:rsidRPr="0044166D">
        <w:rPr>
          <w:rFonts w:ascii="Times New Roman" w:hAnsi="Times New Roman" w:cs="Times New Roman"/>
          <w:bCs/>
          <w:color w:val="000000"/>
          <w:sz w:val="20"/>
          <w:szCs w:val="20"/>
        </w:rPr>
        <w:t>shellfish (2005).</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r w:rsidRPr="0044166D">
        <w:rPr>
          <w:rFonts w:ascii="Times New Roman" w:hAnsi="Times New Roman" w:cs="Times New Roman"/>
          <w:bCs/>
          <w:color w:val="000000"/>
          <w:sz w:val="20"/>
          <w:szCs w:val="20"/>
        </w:rPr>
        <w:t xml:space="preserve">EOSQC (1993): Egyptian Organization for Standardization and Quality Control, </w:t>
      </w:r>
      <w:r w:rsidRPr="0044166D">
        <w:rPr>
          <w:rFonts w:ascii="Times New Roman" w:hAnsi="Times New Roman" w:cs="Times New Roman"/>
          <w:color w:val="000000"/>
          <w:sz w:val="20"/>
          <w:szCs w:val="20"/>
        </w:rPr>
        <w:t>Maximum Residue Limits for Heavy</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Metals in Food. Ministry of Industry No. 2360/1993, 5.</w:t>
      </w:r>
    </w:p>
    <w:p w:rsidR="00172A41" w:rsidRPr="0044166D" w:rsidRDefault="00172A41"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color w:val="000000"/>
          <w:sz w:val="20"/>
          <w:szCs w:val="20"/>
        </w:rPr>
        <w:t>Ersoy</w:t>
      </w:r>
      <w:proofErr w:type="spellEnd"/>
      <w:r w:rsidRPr="0044166D">
        <w:rPr>
          <w:rFonts w:ascii="Times New Roman" w:hAnsi="Times New Roman" w:cs="Times New Roman"/>
          <w:bCs/>
          <w:color w:val="000000"/>
          <w:sz w:val="20"/>
          <w:szCs w:val="20"/>
        </w:rPr>
        <w:t>, B. (2011):</w:t>
      </w:r>
      <w:r w:rsidRPr="0044166D">
        <w:rPr>
          <w:rFonts w:ascii="Times New Roman" w:hAnsi="Times New Roman" w:cs="Times New Roman"/>
          <w:color w:val="000000"/>
          <w:sz w:val="20"/>
          <w:szCs w:val="20"/>
        </w:rPr>
        <w:t xml:space="preserve"> Effects of cooking methods on the heavy metal concentrations of the African catfish (</w:t>
      </w:r>
      <w:proofErr w:type="spellStart"/>
      <w:r w:rsidRPr="0044166D">
        <w:rPr>
          <w:rFonts w:ascii="Times New Roman" w:hAnsi="Times New Roman" w:cs="Times New Roman"/>
          <w:i/>
          <w:iCs/>
          <w:color w:val="000000"/>
          <w:sz w:val="20"/>
          <w:szCs w:val="20"/>
        </w:rPr>
        <w:t>Clarias</w:t>
      </w:r>
      <w:proofErr w:type="spellEnd"/>
      <w:r w:rsidR="0066012D" w:rsidRPr="0044166D">
        <w:rPr>
          <w:rFonts w:ascii="Times New Roman" w:hAnsi="Times New Roman" w:cs="Times New Roman"/>
          <w:i/>
          <w:iCs/>
          <w:color w:val="000000"/>
          <w:sz w:val="20"/>
          <w:szCs w:val="20"/>
        </w:rPr>
        <w:t xml:space="preserve"> </w:t>
      </w:r>
      <w:proofErr w:type="spellStart"/>
      <w:r w:rsidRPr="0044166D">
        <w:rPr>
          <w:rFonts w:ascii="Times New Roman" w:hAnsi="Times New Roman" w:cs="Times New Roman"/>
          <w:i/>
          <w:iCs/>
          <w:color w:val="000000"/>
          <w:sz w:val="20"/>
          <w:szCs w:val="20"/>
        </w:rPr>
        <w:t>gariepinus</w:t>
      </w:r>
      <w:proofErr w:type="spellEnd"/>
      <w:r w:rsidRPr="0044166D">
        <w:rPr>
          <w:rFonts w:ascii="Times New Roman" w:hAnsi="Times New Roman" w:cs="Times New Roman"/>
          <w:color w:val="000000"/>
          <w:sz w:val="20"/>
          <w:szCs w:val="20"/>
        </w:rPr>
        <w:t>). Journal of Food Biochemistry.35 (2):351-356.</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r w:rsidRPr="0044166D">
        <w:rPr>
          <w:rFonts w:ascii="Times New Roman" w:hAnsi="Times New Roman" w:cs="Times New Roman"/>
          <w:bCs/>
          <w:color w:val="000000"/>
          <w:sz w:val="20"/>
          <w:szCs w:val="20"/>
        </w:rPr>
        <w:t>FAO, (1983):</w:t>
      </w:r>
      <w:r w:rsidRPr="0044166D">
        <w:rPr>
          <w:rFonts w:ascii="Times New Roman" w:hAnsi="Times New Roman" w:cs="Times New Roman"/>
          <w:color w:val="000000"/>
          <w:sz w:val="20"/>
          <w:szCs w:val="20"/>
        </w:rPr>
        <w:t xml:space="preserve"> Compilation of legal limits for hazardous</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 xml:space="preserve">substances in fish and fishery </w:t>
      </w:r>
      <w:r w:rsidRPr="0044166D">
        <w:rPr>
          <w:rFonts w:ascii="Times New Roman" w:hAnsi="Times New Roman" w:cs="Times New Roman"/>
          <w:color w:val="000000"/>
          <w:sz w:val="20"/>
          <w:szCs w:val="20"/>
        </w:rPr>
        <w:lastRenderedPageBreak/>
        <w:t>products. Food and Agriculture</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Organization, FAO Fish Circ., 464:5-100.</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44166D">
        <w:rPr>
          <w:rFonts w:ascii="Times New Roman" w:hAnsi="Times New Roman" w:cs="Times New Roman"/>
          <w:bCs/>
          <w:sz w:val="20"/>
          <w:szCs w:val="20"/>
        </w:rPr>
        <w:t xml:space="preserve">F.A.O. (1992). Committee for Inland Fisheries of Africa. </w:t>
      </w:r>
      <w:r w:rsidRPr="0044166D">
        <w:rPr>
          <w:rFonts w:ascii="Times New Roman" w:hAnsi="Times New Roman" w:cs="Times New Roman"/>
          <w:sz w:val="20"/>
          <w:szCs w:val="20"/>
        </w:rPr>
        <w:t>Report of the third assessing of the working party on pollution and fisheries Accra, Ghana, 25-29 November 1991-F.A.O. Fisheries Report. No. 471.</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111111"/>
          <w:sz w:val="20"/>
          <w:szCs w:val="20"/>
          <w:shd w:val="clear" w:color="auto" w:fill="FFFFFF"/>
        </w:rPr>
      </w:pPr>
      <w:r w:rsidRPr="0044166D">
        <w:rPr>
          <w:rFonts w:ascii="Times New Roman" w:hAnsi="Times New Roman" w:cs="Times New Roman"/>
          <w:bCs/>
          <w:color w:val="111111"/>
          <w:sz w:val="20"/>
          <w:szCs w:val="20"/>
          <w:shd w:val="clear" w:color="auto" w:fill="FFFFFF"/>
        </w:rPr>
        <w:t>FAO/WHO (FAO/World Health Organization) (2002)</w:t>
      </w:r>
      <w:r w:rsidRPr="0044166D">
        <w:rPr>
          <w:rFonts w:ascii="Times New Roman" w:hAnsi="Times New Roman" w:cs="Times New Roman"/>
          <w:color w:val="111111"/>
          <w:sz w:val="20"/>
          <w:szCs w:val="20"/>
          <w:shd w:val="clear" w:color="auto" w:fill="FFFFFF"/>
        </w:rPr>
        <w:t>: general standards for contaminants and toxins in food. Schedule 1 maximum and guideline levels for contaminants and toxins in food. Reference CX/FAC 02/16.</w:t>
      </w:r>
    </w:p>
    <w:p w:rsidR="008C3BBD" w:rsidRPr="0044166D" w:rsidRDefault="00DA543C" w:rsidP="00F33A91">
      <w:pPr>
        <w:pStyle w:val="Heading1"/>
        <w:numPr>
          <w:ilvl w:val="0"/>
          <w:numId w:val="4"/>
        </w:numPr>
        <w:shd w:val="clear" w:color="auto" w:fill="FFFFFF"/>
        <w:snapToGrid w:val="0"/>
        <w:spacing w:before="0" w:beforeAutospacing="0" w:after="0" w:afterAutospacing="0"/>
        <w:ind w:left="425" w:hanging="425"/>
        <w:jc w:val="both"/>
        <w:rPr>
          <w:b w:val="0"/>
          <w:bCs w:val="0"/>
          <w:color w:val="000000" w:themeColor="text1"/>
          <w:kern w:val="0"/>
          <w:sz w:val="20"/>
          <w:szCs w:val="20"/>
          <w:shd w:val="clear" w:color="auto" w:fill="FFFFFF"/>
        </w:rPr>
      </w:pPr>
      <w:hyperlink r:id="rId17" w:history="1">
        <w:proofErr w:type="spellStart"/>
        <w:r w:rsidR="008C3BBD" w:rsidRPr="0044166D">
          <w:rPr>
            <w:rStyle w:val="Hyperlink"/>
            <w:b w:val="0"/>
            <w:color w:val="000000" w:themeColor="text1"/>
            <w:kern w:val="0"/>
            <w:sz w:val="20"/>
            <w:szCs w:val="20"/>
            <w:u w:val="none"/>
            <w:shd w:val="clear" w:color="auto" w:fill="FFFFFF"/>
          </w:rPr>
          <w:t>Feldhusen</w:t>
        </w:r>
        <w:proofErr w:type="spellEnd"/>
        <w:r w:rsidR="008C3BBD" w:rsidRPr="0044166D">
          <w:rPr>
            <w:rStyle w:val="Hyperlink"/>
            <w:b w:val="0"/>
            <w:color w:val="000000" w:themeColor="text1"/>
            <w:kern w:val="0"/>
            <w:sz w:val="20"/>
            <w:szCs w:val="20"/>
            <w:u w:val="none"/>
            <w:shd w:val="clear" w:color="auto" w:fill="FFFFFF"/>
          </w:rPr>
          <w:t>, F</w:t>
        </w:r>
      </w:hyperlink>
      <w:r w:rsidR="008C3BBD" w:rsidRPr="0044166D">
        <w:rPr>
          <w:b w:val="0"/>
          <w:color w:val="000000" w:themeColor="text1"/>
          <w:kern w:val="0"/>
          <w:sz w:val="20"/>
          <w:szCs w:val="20"/>
        </w:rPr>
        <w:t xml:space="preserve">. (2000): </w:t>
      </w:r>
      <w:r w:rsidR="008C3BBD" w:rsidRPr="0044166D">
        <w:rPr>
          <w:b w:val="0"/>
          <w:bCs w:val="0"/>
          <w:color w:val="000000"/>
          <w:kern w:val="0"/>
          <w:sz w:val="20"/>
          <w:szCs w:val="20"/>
        </w:rPr>
        <w:t xml:space="preserve">The role of seafood in bacterial </w:t>
      </w:r>
      <w:proofErr w:type="spellStart"/>
      <w:r w:rsidR="008C3BBD" w:rsidRPr="0044166D">
        <w:rPr>
          <w:b w:val="0"/>
          <w:bCs w:val="0"/>
          <w:color w:val="000000"/>
          <w:kern w:val="0"/>
          <w:sz w:val="20"/>
          <w:szCs w:val="20"/>
        </w:rPr>
        <w:t>foodborne</w:t>
      </w:r>
      <w:proofErr w:type="spellEnd"/>
      <w:r w:rsidR="008C3BBD" w:rsidRPr="0044166D">
        <w:rPr>
          <w:b w:val="0"/>
          <w:bCs w:val="0"/>
          <w:color w:val="000000"/>
          <w:kern w:val="0"/>
          <w:sz w:val="20"/>
          <w:szCs w:val="20"/>
        </w:rPr>
        <w:t xml:space="preserve"> diseases.</w:t>
      </w:r>
      <w:r w:rsidR="008C3BBD" w:rsidRPr="0044166D">
        <w:rPr>
          <w:b w:val="0"/>
          <w:color w:val="000000"/>
          <w:kern w:val="0"/>
          <w:sz w:val="20"/>
          <w:szCs w:val="20"/>
          <w:shd w:val="clear" w:color="auto" w:fill="FFFFFF"/>
        </w:rPr>
        <w:t xml:space="preserve"> </w:t>
      </w:r>
      <w:hyperlink r:id="rId18" w:tooltip="Microbes and infection." w:history="1">
        <w:r w:rsidR="008C3BBD" w:rsidRPr="0044166D">
          <w:rPr>
            <w:rStyle w:val="Hyperlink"/>
            <w:b w:val="0"/>
            <w:bCs w:val="0"/>
            <w:color w:val="000000" w:themeColor="text1"/>
            <w:kern w:val="0"/>
            <w:sz w:val="20"/>
            <w:szCs w:val="20"/>
            <w:u w:val="none"/>
            <w:shd w:val="clear" w:color="auto" w:fill="FFFFFF"/>
          </w:rPr>
          <w:t>Microbes Infect.</w:t>
        </w:r>
      </w:hyperlink>
      <w:r w:rsidR="008C3BBD" w:rsidRPr="0044166D">
        <w:rPr>
          <w:b w:val="0"/>
          <w:bCs w:val="0"/>
          <w:color w:val="000000" w:themeColor="text1"/>
          <w:kern w:val="0"/>
          <w:sz w:val="20"/>
          <w:szCs w:val="20"/>
          <w:shd w:val="clear" w:color="auto" w:fill="FFFFFF"/>
        </w:rPr>
        <w:t xml:space="preserve"> 2(13):1651-60.</w:t>
      </w:r>
    </w:p>
    <w:p w:rsidR="00172A41" w:rsidRPr="0044166D" w:rsidRDefault="00172A41"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111111"/>
          <w:sz w:val="20"/>
          <w:szCs w:val="20"/>
          <w:shd w:val="clear" w:color="auto" w:fill="FFFFFF"/>
        </w:rPr>
      </w:pPr>
      <w:proofErr w:type="spellStart"/>
      <w:r w:rsidRPr="0044166D">
        <w:rPr>
          <w:rFonts w:ascii="Times New Roman" w:hAnsi="Times New Roman" w:cs="Times New Roman"/>
          <w:bCs/>
          <w:color w:val="111111"/>
          <w:sz w:val="20"/>
          <w:szCs w:val="20"/>
          <w:shd w:val="clear" w:color="auto" w:fill="FFFFFF"/>
        </w:rPr>
        <w:t>Gailtsopoulou</w:t>
      </w:r>
      <w:proofErr w:type="spellEnd"/>
      <w:r w:rsidRPr="0044166D">
        <w:rPr>
          <w:rFonts w:ascii="Times New Roman" w:hAnsi="Times New Roman" w:cs="Times New Roman"/>
          <w:bCs/>
          <w:color w:val="111111"/>
          <w:sz w:val="20"/>
          <w:szCs w:val="20"/>
          <w:shd w:val="clear" w:color="auto" w:fill="FFFFFF"/>
        </w:rPr>
        <w:t xml:space="preserve">, A; </w:t>
      </w:r>
      <w:proofErr w:type="spellStart"/>
      <w:r w:rsidRPr="0044166D">
        <w:rPr>
          <w:rFonts w:ascii="Times New Roman" w:hAnsi="Times New Roman" w:cs="Times New Roman"/>
          <w:bCs/>
          <w:color w:val="111111"/>
          <w:sz w:val="20"/>
          <w:szCs w:val="20"/>
          <w:shd w:val="clear" w:color="auto" w:fill="FFFFFF"/>
        </w:rPr>
        <w:t>Georgantelis</w:t>
      </w:r>
      <w:proofErr w:type="spellEnd"/>
      <w:r w:rsidRPr="0044166D">
        <w:rPr>
          <w:rFonts w:ascii="Times New Roman" w:hAnsi="Times New Roman" w:cs="Times New Roman"/>
          <w:bCs/>
          <w:color w:val="111111"/>
          <w:sz w:val="20"/>
          <w:szCs w:val="20"/>
          <w:shd w:val="clear" w:color="auto" w:fill="FFFFFF"/>
        </w:rPr>
        <w:t>, D</w:t>
      </w:r>
      <w:r w:rsidR="00F33A91" w:rsidRPr="0044166D">
        <w:rPr>
          <w:rFonts w:ascii="Times New Roman" w:hAnsi="Times New Roman" w:cs="Times New Roman"/>
          <w:bCs/>
          <w:color w:val="111111"/>
          <w:sz w:val="20"/>
          <w:szCs w:val="20"/>
          <w:shd w:val="clear" w:color="auto" w:fill="FFFFFF"/>
        </w:rPr>
        <w:t>. a</w:t>
      </w:r>
      <w:r w:rsidRPr="0044166D">
        <w:rPr>
          <w:rFonts w:ascii="Times New Roman" w:hAnsi="Times New Roman" w:cs="Times New Roman"/>
          <w:bCs/>
          <w:color w:val="111111"/>
          <w:sz w:val="20"/>
          <w:szCs w:val="20"/>
          <w:shd w:val="clear" w:color="auto" w:fill="FFFFFF"/>
        </w:rPr>
        <w:t xml:space="preserve">nd </w:t>
      </w:r>
      <w:proofErr w:type="spellStart"/>
      <w:r w:rsidRPr="0044166D">
        <w:rPr>
          <w:rFonts w:ascii="Times New Roman" w:hAnsi="Times New Roman" w:cs="Times New Roman"/>
          <w:bCs/>
          <w:color w:val="111111"/>
          <w:sz w:val="20"/>
          <w:szCs w:val="20"/>
          <w:shd w:val="clear" w:color="auto" w:fill="FFFFFF"/>
        </w:rPr>
        <w:t>Kontominas</w:t>
      </w:r>
      <w:proofErr w:type="spellEnd"/>
      <w:r w:rsidRPr="0044166D">
        <w:rPr>
          <w:rFonts w:ascii="Times New Roman" w:hAnsi="Times New Roman" w:cs="Times New Roman"/>
          <w:bCs/>
          <w:color w:val="111111"/>
          <w:sz w:val="20"/>
          <w:szCs w:val="20"/>
          <w:shd w:val="clear" w:color="auto" w:fill="FFFFFF"/>
        </w:rPr>
        <w:t>, M.G</w:t>
      </w:r>
      <w:r w:rsidR="008F0D92" w:rsidRPr="0044166D">
        <w:rPr>
          <w:rFonts w:ascii="Times New Roman" w:hAnsi="Times New Roman" w:cs="Times New Roman"/>
          <w:bCs/>
          <w:color w:val="111111"/>
          <w:sz w:val="20"/>
          <w:szCs w:val="20"/>
          <w:shd w:val="clear" w:color="auto" w:fill="FFFFFF"/>
        </w:rPr>
        <w:t>. (</w:t>
      </w:r>
      <w:r w:rsidRPr="0044166D">
        <w:rPr>
          <w:rFonts w:ascii="Times New Roman" w:hAnsi="Times New Roman" w:cs="Times New Roman"/>
          <w:bCs/>
          <w:color w:val="111111"/>
          <w:sz w:val="20"/>
          <w:szCs w:val="20"/>
          <w:shd w:val="clear" w:color="auto" w:fill="FFFFFF"/>
        </w:rPr>
        <w:t>2013):</w:t>
      </w:r>
      <w:r w:rsidRPr="0044166D">
        <w:rPr>
          <w:rFonts w:ascii="Times New Roman" w:hAnsi="Times New Roman" w:cs="Times New Roman"/>
          <w:color w:val="111111"/>
          <w:sz w:val="20"/>
          <w:szCs w:val="20"/>
          <w:shd w:val="clear" w:color="auto" w:fill="FFFFFF"/>
        </w:rPr>
        <w:t xml:space="preserve"> effect of thermal processing and canning on cadmium and lead levels of </w:t>
      </w:r>
      <w:proofErr w:type="spellStart"/>
      <w:r w:rsidRPr="0044166D">
        <w:rPr>
          <w:rFonts w:ascii="Times New Roman" w:hAnsi="Times New Roman" w:cs="Times New Roman"/>
          <w:color w:val="111111"/>
          <w:sz w:val="20"/>
          <w:szCs w:val="20"/>
          <w:shd w:val="clear" w:color="auto" w:fill="FFFFFF"/>
        </w:rPr>
        <w:t>metallothioneins</w:t>
      </w:r>
      <w:proofErr w:type="spellEnd"/>
      <w:r w:rsidRPr="0044166D">
        <w:rPr>
          <w:rFonts w:ascii="Times New Roman" w:hAnsi="Times New Roman" w:cs="Times New Roman"/>
          <w:color w:val="111111"/>
          <w:sz w:val="20"/>
          <w:szCs w:val="20"/>
          <w:shd w:val="clear" w:color="auto" w:fill="FFFFFF"/>
        </w:rPr>
        <w:t>. Food Additives and Contaminant part A. 30:11, 1900-1908.</w:t>
      </w:r>
    </w:p>
    <w:p w:rsidR="005B30D9" w:rsidRPr="0044166D" w:rsidRDefault="005B30D9" w:rsidP="00F33A91">
      <w:pPr>
        <w:pStyle w:val="ListParagraph"/>
        <w:numPr>
          <w:ilvl w:val="0"/>
          <w:numId w:val="4"/>
        </w:numPr>
        <w:shd w:val="clear" w:color="auto" w:fill="FFFFFF"/>
        <w:bidi w:val="0"/>
        <w:snapToGrid w:val="0"/>
        <w:spacing w:after="0" w:line="240" w:lineRule="auto"/>
        <w:ind w:left="425" w:hanging="425"/>
        <w:jc w:val="both"/>
        <w:rPr>
          <w:rFonts w:ascii="Times New Roman" w:eastAsia="Times New Roman" w:hAnsi="Times New Roman" w:cs="Times New Roman"/>
          <w:color w:val="000000"/>
          <w:sz w:val="20"/>
          <w:szCs w:val="20"/>
        </w:rPr>
      </w:pPr>
      <w:r w:rsidRPr="0044166D">
        <w:rPr>
          <w:rFonts w:ascii="Times New Roman" w:eastAsia="Times New Roman" w:hAnsi="Times New Roman" w:cs="Times New Roman"/>
          <w:bCs/>
          <w:color w:val="000000"/>
          <w:sz w:val="20"/>
          <w:szCs w:val="20"/>
        </w:rPr>
        <w:t xml:space="preserve">Gall, L; </w:t>
      </w:r>
      <w:proofErr w:type="spellStart"/>
      <w:r w:rsidRPr="0044166D">
        <w:rPr>
          <w:rFonts w:ascii="Times New Roman" w:eastAsia="Times New Roman" w:hAnsi="Times New Roman" w:cs="Times New Roman"/>
          <w:bCs/>
          <w:color w:val="000000"/>
          <w:sz w:val="20"/>
          <w:szCs w:val="20"/>
        </w:rPr>
        <w:t>Otwell</w:t>
      </w:r>
      <w:proofErr w:type="spellEnd"/>
      <w:r w:rsidRPr="0044166D">
        <w:rPr>
          <w:rFonts w:ascii="Times New Roman" w:eastAsia="Times New Roman" w:hAnsi="Times New Roman" w:cs="Times New Roman"/>
          <w:bCs/>
          <w:color w:val="000000"/>
          <w:sz w:val="20"/>
          <w:szCs w:val="20"/>
        </w:rPr>
        <w:t xml:space="preserve">, W.S; </w:t>
      </w:r>
      <w:proofErr w:type="spellStart"/>
      <w:r w:rsidRPr="0044166D">
        <w:rPr>
          <w:rFonts w:ascii="Times New Roman" w:eastAsia="Times New Roman" w:hAnsi="Times New Roman" w:cs="Times New Roman"/>
          <w:bCs/>
          <w:color w:val="000000"/>
          <w:sz w:val="20"/>
          <w:szCs w:val="20"/>
        </w:rPr>
        <w:t>Koburger</w:t>
      </w:r>
      <w:proofErr w:type="spellEnd"/>
      <w:r w:rsidRPr="0044166D">
        <w:rPr>
          <w:rFonts w:ascii="Times New Roman" w:eastAsia="Times New Roman" w:hAnsi="Times New Roman" w:cs="Times New Roman"/>
          <w:bCs/>
          <w:color w:val="000000"/>
          <w:sz w:val="20"/>
          <w:szCs w:val="20"/>
        </w:rPr>
        <w:t xml:space="preserve">, J.A. and </w:t>
      </w:r>
      <w:proofErr w:type="spellStart"/>
      <w:r w:rsidRPr="0044166D">
        <w:rPr>
          <w:rFonts w:ascii="Times New Roman" w:eastAsia="Times New Roman" w:hAnsi="Times New Roman" w:cs="Times New Roman"/>
          <w:bCs/>
          <w:color w:val="000000"/>
          <w:sz w:val="20"/>
          <w:szCs w:val="20"/>
        </w:rPr>
        <w:t>Appledorf</w:t>
      </w:r>
      <w:proofErr w:type="spellEnd"/>
      <w:r w:rsidRPr="0044166D">
        <w:rPr>
          <w:rFonts w:ascii="Times New Roman" w:eastAsia="Times New Roman" w:hAnsi="Times New Roman" w:cs="Times New Roman"/>
          <w:bCs/>
          <w:color w:val="000000"/>
          <w:sz w:val="20"/>
          <w:szCs w:val="20"/>
        </w:rPr>
        <w:t>, H</w:t>
      </w:r>
      <w:r w:rsidR="008F0D92" w:rsidRPr="0044166D">
        <w:rPr>
          <w:rFonts w:ascii="Times New Roman" w:eastAsia="Times New Roman" w:hAnsi="Times New Roman" w:cs="Times New Roman"/>
          <w:bCs/>
          <w:color w:val="000000"/>
          <w:sz w:val="20"/>
          <w:szCs w:val="20"/>
        </w:rPr>
        <w:t>. (</w:t>
      </w:r>
      <w:r w:rsidRPr="0044166D">
        <w:rPr>
          <w:rFonts w:ascii="Times New Roman" w:eastAsia="Times New Roman" w:hAnsi="Times New Roman" w:cs="Times New Roman"/>
          <w:bCs/>
          <w:color w:val="000000"/>
          <w:sz w:val="20"/>
          <w:szCs w:val="20"/>
        </w:rPr>
        <w:t>1983):</w:t>
      </w:r>
      <w:r w:rsidRPr="0044166D">
        <w:rPr>
          <w:rFonts w:ascii="Times New Roman" w:eastAsia="Times New Roman" w:hAnsi="Times New Roman" w:cs="Times New Roman"/>
          <w:color w:val="000000"/>
          <w:sz w:val="20"/>
          <w:szCs w:val="20"/>
        </w:rPr>
        <w:t xml:space="preserve"> Effect of four cooking method methods on the proximate, mineral and fatty acid composition of fish fillet. J. Food Sci.</w:t>
      </w:r>
      <w:r w:rsidR="0044166D">
        <w:rPr>
          <w:rFonts w:ascii="Times New Roman" w:hAnsi="Times New Roman" w:cs="Times New Roman" w:hint="eastAsia"/>
          <w:color w:val="000000"/>
          <w:sz w:val="20"/>
          <w:szCs w:val="20"/>
          <w:lang w:eastAsia="zh-CN"/>
        </w:rPr>
        <w:t xml:space="preserve"> </w:t>
      </w:r>
      <w:r w:rsidRPr="0044166D">
        <w:rPr>
          <w:rFonts w:ascii="Times New Roman" w:eastAsia="Times New Roman" w:hAnsi="Times New Roman" w:cs="Times New Roman"/>
          <w:color w:val="000000"/>
          <w:sz w:val="20"/>
          <w:szCs w:val="20"/>
        </w:rPr>
        <w:t>1983; 48:1068–1074.</w:t>
      </w:r>
    </w:p>
    <w:p w:rsidR="00BB6BBC" w:rsidRPr="0044166D" w:rsidRDefault="00BB6BBC" w:rsidP="00F33A91">
      <w:pPr>
        <w:pStyle w:val="ListParagraph"/>
        <w:numPr>
          <w:ilvl w:val="0"/>
          <w:numId w:val="4"/>
        </w:numPr>
        <w:shd w:val="clear" w:color="auto" w:fill="FFFFFF"/>
        <w:bidi w:val="0"/>
        <w:snapToGrid w:val="0"/>
        <w:spacing w:after="0" w:line="240" w:lineRule="auto"/>
        <w:ind w:left="425" w:hanging="425"/>
        <w:jc w:val="both"/>
        <w:rPr>
          <w:rFonts w:ascii="Times New Roman" w:eastAsia="Times New Roman" w:hAnsi="Times New Roman" w:cs="Times New Roman"/>
          <w:bCs/>
          <w:color w:val="000000"/>
          <w:sz w:val="20"/>
          <w:szCs w:val="20"/>
        </w:rPr>
      </w:pPr>
      <w:proofErr w:type="spellStart"/>
      <w:r w:rsidRPr="0044166D">
        <w:rPr>
          <w:rFonts w:ascii="Times New Roman" w:hAnsi="Times New Roman" w:cs="Times New Roman"/>
          <w:bCs/>
          <w:sz w:val="20"/>
          <w:szCs w:val="20"/>
        </w:rPr>
        <w:t>Gheisari</w:t>
      </w:r>
      <w:proofErr w:type="spellEnd"/>
      <w:r w:rsidRPr="0044166D">
        <w:rPr>
          <w:rFonts w:ascii="Times New Roman" w:hAnsi="Times New Roman" w:cs="Times New Roman"/>
          <w:bCs/>
          <w:sz w:val="20"/>
          <w:szCs w:val="20"/>
        </w:rPr>
        <w:t xml:space="preserve">, E; M. </w:t>
      </w:r>
      <w:proofErr w:type="spellStart"/>
      <w:r w:rsidRPr="0044166D">
        <w:rPr>
          <w:rFonts w:ascii="Times New Roman" w:hAnsi="Times New Roman" w:cs="Times New Roman"/>
          <w:bCs/>
          <w:sz w:val="20"/>
          <w:szCs w:val="20"/>
        </w:rPr>
        <w:t>Raissy</w:t>
      </w:r>
      <w:proofErr w:type="spellEnd"/>
      <w:r w:rsidRPr="0044166D">
        <w:rPr>
          <w:rFonts w:ascii="Times New Roman" w:hAnsi="Times New Roman" w:cs="Times New Roman"/>
          <w:bCs/>
          <w:sz w:val="20"/>
          <w:szCs w:val="20"/>
        </w:rPr>
        <w:t xml:space="preserve">, M and </w:t>
      </w:r>
      <w:proofErr w:type="spellStart"/>
      <w:r w:rsidRPr="0044166D">
        <w:rPr>
          <w:rFonts w:ascii="Times New Roman" w:hAnsi="Times New Roman" w:cs="Times New Roman"/>
          <w:bCs/>
          <w:sz w:val="20"/>
          <w:szCs w:val="20"/>
        </w:rPr>
        <w:t>Rahimi</w:t>
      </w:r>
      <w:proofErr w:type="spellEnd"/>
      <w:r w:rsidRPr="0044166D">
        <w:rPr>
          <w:rFonts w:ascii="Times New Roman" w:hAnsi="Times New Roman" w:cs="Times New Roman"/>
          <w:bCs/>
          <w:sz w:val="20"/>
          <w:szCs w:val="20"/>
        </w:rPr>
        <w:t>, E. (2016):</w:t>
      </w:r>
      <w:r w:rsidR="008F0D92" w:rsidRPr="0044166D">
        <w:rPr>
          <w:rFonts w:ascii="Times New Roman" w:hAnsi="Times New Roman" w:cs="Times New Roman"/>
          <w:bCs/>
          <w:sz w:val="20"/>
          <w:szCs w:val="20"/>
        </w:rPr>
        <w:t xml:space="preserve"> </w:t>
      </w:r>
      <w:r w:rsidRPr="0044166D">
        <w:rPr>
          <w:rFonts w:ascii="Times New Roman" w:hAnsi="Times New Roman" w:cs="Times New Roman"/>
          <w:sz w:val="20"/>
          <w:szCs w:val="20"/>
        </w:rPr>
        <w:t>The Effect of Different Cooking Methods on Lead and Cadmium Contents of Shrimp and Lobster. Journal of Food Biosciences and Technology. 6(2): 53-58.</w:t>
      </w:r>
    </w:p>
    <w:p w:rsidR="00F33A91" w:rsidRPr="0044166D" w:rsidRDefault="003444DA"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proofErr w:type="spellStart"/>
      <w:r w:rsidRPr="0044166D">
        <w:rPr>
          <w:rFonts w:ascii="Times New Roman" w:hAnsi="Times New Roman" w:cs="Times New Roman"/>
          <w:bCs/>
          <w:color w:val="000000"/>
          <w:sz w:val="20"/>
          <w:szCs w:val="20"/>
        </w:rPr>
        <w:t>Gokoglu</w:t>
      </w:r>
      <w:proofErr w:type="spellEnd"/>
      <w:r w:rsidRPr="0044166D">
        <w:rPr>
          <w:rFonts w:ascii="Times New Roman" w:hAnsi="Times New Roman" w:cs="Times New Roman"/>
          <w:bCs/>
          <w:color w:val="000000"/>
          <w:sz w:val="20"/>
          <w:szCs w:val="20"/>
        </w:rPr>
        <w:t xml:space="preserve">, N; </w:t>
      </w:r>
      <w:proofErr w:type="spellStart"/>
      <w:r w:rsidRPr="0044166D">
        <w:rPr>
          <w:rFonts w:ascii="Times New Roman" w:hAnsi="Times New Roman" w:cs="Times New Roman"/>
          <w:bCs/>
          <w:color w:val="000000"/>
          <w:sz w:val="20"/>
          <w:szCs w:val="20"/>
        </w:rPr>
        <w:t>Yerlikay</w:t>
      </w:r>
      <w:proofErr w:type="spellEnd"/>
      <w:r w:rsidRPr="0044166D">
        <w:rPr>
          <w:rFonts w:ascii="Times New Roman" w:hAnsi="Times New Roman" w:cs="Times New Roman"/>
          <w:bCs/>
          <w:color w:val="000000"/>
          <w:sz w:val="20"/>
          <w:szCs w:val="20"/>
        </w:rPr>
        <w:t xml:space="preserve">, P. and </w:t>
      </w:r>
      <w:proofErr w:type="spellStart"/>
      <w:r w:rsidRPr="0044166D">
        <w:rPr>
          <w:rFonts w:ascii="Times New Roman" w:hAnsi="Times New Roman" w:cs="Times New Roman"/>
          <w:bCs/>
          <w:color w:val="000000"/>
          <w:sz w:val="20"/>
          <w:szCs w:val="20"/>
        </w:rPr>
        <w:t>Cengiz</w:t>
      </w:r>
      <w:proofErr w:type="spellEnd"/>
      <w:r w:rsidRPr="0044166D">
        <w:rPr>
          <w:rFonts w:ascii="Times New Roman" w:hAnsi="Times New Roman" w:cs="Times New Roman"/>
          <w:bCs/>
          <w:color w:val="000000"/>
          <w:sz w:val="20"/>
          <w:szCs w:val="20"/>
        </w:rPr>
        <w:t xml:space="preserve">, E (2004): </w:t>
      </w:r>
      <w:r w:rsidR="00AC5503" w:rsidRPr="0044166D">
        <w:rPr>
          <w:rFonts w:ascii="Times New Roman" w:hAnsi="Times New Roman" w:cs="Times New Roman"/>
          <w:color w:val="000000"/>
          <w:sz w:val="20"/>
          <w:szCs w:val="20"/>
        </w:rPr>
        <w:t xml:space="preserve">Effects of cooking methods </w:t>
      </w:r>
      <w:r w:rsidRPr="0044166D">
        <w:rPr>
          <w:rFonts w:ascii="Times New Roman" w:hAnsi="Times New Roman" w:cs="Times New Roman"/>
          <w:color w:val="000000"/>
          <w:sz w:val="20"/>
          <w:szCs w:val="20"/>
        </w:rPr>
        <w:t>on the proximate composition and mineral contents of rainbow</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trout (</w:t>
      </w:r>
      <w:proofErr w:type="spellStart"/>
      <w:r w:rsidRPr="0044166D">
        <w:rPr>
          <w:rFonts w:ascii="Times New Roman" w:hAnsi="Times New Roman" w:cs="Times New Roman"/>
          <w:i/>
          <w:iCs/>
          <w:color w:val="000000"/>
          <w:sz w:val="20"/>
          <w:szCs w:val="20"/>
        </w:rPr>
        <w:t>Oncorhynchus</w:t>
      </w:r>
      <w:proofErr w:type="spellEnd"/>
      <w:r w:rsidRPr="0044166D">
        <w:rPr>
          <w:rFonts w:ascii="Times New Roman" w:hAnsi="Times New Roman" w:cs="Times New Roman"/>
          <w:i/>
          <w:iCs/>
          <w:color w:val="000000"/>
          <w:sz w:val="20"/>
          <w:szCs w:val="20"/>
        </w:rPr>
        <w:t xml:space="preserve"> </w:t>
      </w:r>
      <w:proofErr w:type="spellStart"/>
      <w:r w:rsidRPr="0044166D">
        <w:rPr>
          <w:rFonts w:ascii="Times New Roman" w:hAnsi="Times New Roman" w:cs="Times New Roman"/>
          <w:i/>
          <w:iCs/>
          <w:color w:val="000000"/>
          <w:sz w:val="20"/>
          <w:szCs w:val="20"/>
        </w:rPr>
        <w:t>mykiss</w:t>
      </w:r>
      <w:proofErr w:type="spellEnd"/>
      <w:r w:rsidRPr="0044166D">
        <w:rPr>
          <w:rFonts w:ascii="Times New Roman" w:hAnsi="Times New Roman" w:cs="Times New Roman"/>
          <w:color w:val="000000"/>
          <w:sz w:val="20"/>
          <w:szCs w:val="20"/>
        </w:rPr>
        <w:t xml:space="preserve">). Food </w:t>
      </w:r>
      <w:proofErr w:type="spellStart"/>
      <w:r w:rsidRPr="0044166D">
        <w:rPr>
          <w:rFonts w:ascii="Times New Roman" w:hAnsi="Times New Roman" w:cs="Times New Roman"/>
          <w:color w:val="000000"/>
          <w:sz w:val="20"/>
          <w:szCs w:val="20"/>
        </w:rPr>
        <w:t>Chem</w:t>
      </w:r>
      <w:proofErr w:type="spellEnd"/>
      <w:r w:rsidRPr="0044166D">
        <w:rPr>
          <w:rFonts w:ascii="Times New Roman" w:hAnsi="Times New Roman" w:cs="Times New Roman"/>
          <w:color w:val="000000"/>
          <w:sz w:val="20"/>
          <w:szCs w:val="20"/>
        </w:rPr>
        <w:t xml:space="preserve"> 84:19–2</w:t>
      </w:r>
      <w:r w:rsidR="00F33A91" w:rsidRPr="0044166D">
        <w:rPr>
          <w:rFonts w:ascii="Times New Roman" w:hAnsi="Times New Roman" w:cs="Times New Roman"/>
          <w:color w:val="000000"/>
          <w:sz w:val="20"/>
          <w:szCs w:val="20"/>
        </w:rPr>
        <w:t>2.</w:t>
      </w:r>
    </w:p>
    <w:p w:rsidR="00C34D96" w:rsidRPr="0044166D" w:rsidRDefault="00C34D96" w:rsidP="00F33A91">
      <w:pPr>
        <w:pStyle w:val="Default"/>
        <w:numPr>
          <w:ilvl w:val="0"/>
          <w:numId w:val="4"/>
        </w:numPr>
        <w:snapToGrid w:val="0"/>
        <w:ind w:left="425" w:hanging="425"/>
        <w:jc w:val="both"/>
        <w:rPr>
          <w:sz w:val="20"/>
          <w:szCs w:val="20"/>
        </w:rPr>
      </w:pPr>
      <w:proofErr w:type="spellStart"/>
      <w:r w:rsidRPr="0044166D">
        <w:rPr>
          <w:bCs/>
          <w:sz w:val="20"/>
          <w:szCs w:val="20"/>
        </w:rPr>
        <w:t>Hamed</w:t>
      </w:r>
      <w:proofErr w:type="spellEnd"/>
      <w:r w:rsidRPr="0044166D">
        <w:rPr>
          <w:bCs/>
          <w:sz w:val="20"/>
          <w:szCs w:val="20"/>
        </w:rPr>
        <w:t xml:space="preserve">, A.S; </w:t>
      </w:r>
      <w:proofErr w:type="spellStart"/>
      <w:r w:rsidRPr="0044166D">
        <w:rPr>
          <w:bCs/>
          <w:sz w:val="20"/>
          <w:szCs w:val="20"/>
        </w:rPr>
        <w:t>Alim</w:t>
      </w:r>
      <w:proofErr w:type="spellEnd"/>
      <w:r w:rsidRPr="0044166D">
        <w:rPr>
          <w:bCs/>
          <w:sz w:val="20"/>
          <w:szCs w:val="20"/>
        </w:rPr>
        <w:t xml:space="preserve">, D.S; </w:t>
      </w:r>
      <w:proofErr w:type="spellStart"/>
      <w:r w:rsidRPr="0044166D">
        <w:rPr>
          <w:bCs/>
          <w:sz w:val="20"/>
          <w:szCs w:val="20"/>
        </w:rPr>
        <w:t>Babiker</w:t>
      </w:r>
      <w:proofErr w:type="spellEnd"/>
      <w:r w:rsidRPr="0044166D">
        <w:rPr>
          <w:bCs/>
          <w:sz w:val="20"/>
          <w:szCs w:val="20"/>
        </w:rPr>
        <w:t xml:space="preserve">, E.M and </w:t>
      </w:r>
      <w:proofErr w:type="spellStart"/>
      <w:r w:rsidRPr="0044166D">
        <w:rPr>
          <w:bCs/>
          <w:sz w:val="20"/>
          <w:szCs w:val="20"/>
        </w:rPr>
        <w:t>Saad</w:t>
      </w:r>
      <w:proofErr w:type="spellEnd"/>
      <w:r w:rsidRPr="0044166D">
        <w:rPr>
          <w:bCs/>
          <w:sz w:val="20"/>
          <w:szCs w:val="20"/>
        </w:rPr>
        <w:t>, H.A. (2015):</w:t>
      </w:r>
      <w:r w:rsidRPr="0044166D">
        <w:rPr>
          <w:sz w:val="20"/>
          <w:szCs w:val="20"/>
        </w:rPr>
        <w:t xml:space="preserve"> Assessment of heavy metal pollution in the White Nile River in the Sudan. International Journal of Advanced Research 3: 1270-127.</w:t>
      </w:r>
    </w:p>
    <w:p w:rsidR="008C3BBD" w:rsidRPr="0044166D" w:rsidRDefault="008C3BBD"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proofErr w:type="spellStart"/>
      <w:r w:rsidRPr="0044166D">
        <w:rPr>
          <w:rFonts w:ascii="Times New Roman" w:hAnsi="Times New Roman" w:cs="Times New Roman"/>
          <w:bCs/>
          <w:color w:val="000000"/>
          <w:sz w:val="20"/>
          <w:szCs w:val="20"/>
        </w:rPr>
        <w:t>Hosseini</w:t>
      </w:r>
      <w:proofErr w:type="spellEnd"/>
      <w:r w:rsidRPr="0044166D">
        <w:rPr>
          <w:rFonts w:ascii="Times New Roman" w:hAnsi="Times New Roman" w:cs="Times New Roman"/>
          <w:bCs/>
          <w:color w:val="000000"/>
          <w:sz w:val="20"/>
          <w:szCs w:val="20"/>
        </w:rPr>
        <w:t xml:space="preserve"> H., </w:t>
      </w:r>
      <w:proofErr w:type="spellStart"/>
      <w:r w:rsidRPr="0044166D">
        <w:rPr>
          <w:rFonts w:ascii="Times New Roman" w:hAnsi="Times New Roman" w:cs="Times New Roman"/>
          <w:bCs/>
          <w:color w:val="000000"/>
          <w:sz w:val="20"/>
          <w:szCs w:val="20"/>
        </w:rPr>
        <w:t>Cheraghali</w:t>
      </w:r>
      <w:proofErr w:type="spellEnd"/>
      <w:r w:rsidRPr="0044166D">
        <w:rPr>
          <w:rFonts w:ascii="Times New Roman" w:hAnsi="Times New Roman" w:cs="Times New Roman"/>
          <w:bCs/>
          <w:color w:val="000000"/>
          <w:sz w:val="20"/>
          <w:szCs w:val="20"/>
        </w:rPr>
        <w:t xml:space="preserve"> A.M., </w:t>
      </w:r>
      <w:proofErr w:type="spellStart"/>
      <w:r w:rsidRPr="0044166D">
        <w:rPr>
          <w:rFonts w:ascii="Times New Roman" w:hAnsi="Times New Roman" w:cs="Times New Roman"/>
          <w:bCs/>
          <w:color w:val="000000"/>
          <w:sz w:val="20"/>
          <w:szCs w:val="20"/>
        </w:rPr>
        <w:t>Yalfani</w:t>
      </w:r>
      <w:proofErr w:type="spellEnd"/>
      <w:r w:rsidRPr="0044166D">
        <w:rPr>
          <w:rFonts w:ascii="Times New Roman" w:hAnsi="Times New Roman" w:cs="Times New Roman"/>
          <w:bCs/>
          <w:color w:val="000000"/>
          <w:sz w:val="20"/>
          <w:szCs w:val="20"/>
        </w:rPr>
        <w:t xml:space="preserve"> R., </w:t>
      </w:r>
      <w:proofErr w:type="spellStart"/>
      <w:r w:rsidRPr="0044166D">
        <w:rPr>
          <w:rFonts w:ascii="Times New Roman" w:hAnsi="Times New Roman" w:cs="Times New Roman"/>
          <w:bCs/>
          <w:color w:val="000000"/>
          <w:sz w:val="20"/>
          <w:szCs w:val="20"/>
        </w:rPr>
        <w:t>Razavilar</w:t>
      </w:r>
      <w:proofErr w:type="spellEnd"/>
      <w:r w:rsidRPr="0044166D">
        <w:rPr>
          <w:rFonts w:ascii="Times New Roman" w:hAnsi="Times New Roman" w:cs="Times New Roman"/>
          <w:bCs/>
          <w:color w:val="000000"/>
          <w:sz w:val="20"/>
          <w:szCs w:val="20"/>
        </w:rPr>
        <w:t xml:space="preserve"> V.</w:t>
      </w:r>
      <w:r w:rsidR="008F0D92" w:rsidRPr="0044166D">
        <w:rPr>
          <w:rFonts w:ascii="Times New Roman" w:hAnsi="Times New Roman" w:cs="Times New Roman"/>
          <w:bCs/>
          <w:color w:val="000000"/>
          <w:sz w:val="20"/>
          <w:szCs w:val="20"/>
        </w:rPr>
        <w:t xml:space="preserve"> </w:t>
      </w:r>
      <w:r w:rsidRPr="0044166D">
        <w:rPr>
          <w:rFonts w:ascii="Times New Roman" w:hAnsi="Times New Roman" w:cs="Times New Roman"/>
          <w:bCs/>
          <w:color w:val="000000"/>
          <w:sz w:val="20"/>
          <w:szCs w:val="20"/>
        </w:rPr>
        <w:t>(2004):</w:t>
      </w:r>
      <w:r w:rsidRPr="0044166D">
        <w:rPr>
          <w:rFonts w:ascii="Times New Roman" w:hAnsi="Times New Roman" w:cs="Times New Roman"/>
          <w:color w:val="000000"/>
          <w:sz w:val="20"/>
          <w:szCs w:val="20"/>
        </w:rPr>
        <w:t xml:space="preserve"> Incidence of </w:t>
      </w:r>
      <w:proofErr w:type="spellStart"/>
      <w:r w:rsidRPr="0044166D">
        <w:rPr>
          <w:rFonts w:ascii="Times New Roman" w:hAnsi="Times New Roman" w:cs="Times New Roman"/>
          <w:i/>
          <w:iCs/>
          <w:color w:val="000000"/>
          <w:sz w:val="20"/>
          <w:szCs w:val="20"/>
        </w:rPr>
        <w:t>Vibrio</w:t>
      </w:r>
      <w:proofErr w:type="spellEnd"/>
      <w:r w:rsidRPr="0044166D">
        <w:rPr>
          <w:rFonts w:ascii="Times New Roman" w:hAnsi="Times New Roman" w:cs="Times New Roman"/>
          <w:i/>
          <w:iCs/>
          <w:color w:val="000000"/>
          <w:sz w:val="20"/>
          <w:szCs w:val="20"/>
        </w:rPr>
        <w:t xml:space="preserve"> </w:t>
      </w:r>
      <w:r w:rsidRPr="0044166D">
        <w:rPr>
          <w:rFonts w:ascii="Times New Roman" w:hAnsi="Times New Roman" w:cs="Times New Roman"/>
          <w:color w:val="000000"/>
          <w:sz w:val="20"/>
          <w:szCs w:val="20"/>
        </w:rPr>
        <w:t>spp. in shrimp caught of south</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 xml:space="preserve">coast of Iran. </w:t>
      </w:r>
      <w:r w:rsidRPr="0044166D">
        <w:rPr>
          <w:rFonts w:ascii="Times New Roman" w:hAnsi="Times New Roman" w:cs="Times New Roman"/>
          <w:i/>
          <w:iCs/>
          <w:color w:val="000000"/>
          <w:sz w:val="20"/>
          <w:szCs w:val="20"/>
        </w:rPr>
        <w:t>Food Control</w:t>
      </w:r>
      <w:r w:rsidRPr="0044166D">
        <w:rPr>
          <w:rFonts w:ascii="Times New Roman" w:hAnsi="Times New Roman" w:cs="Times New Roman"/>
          <w:color w:val="000000"/>
          <w:sz w:val="20"/>
          <w:szCs w:val="20"/>
        </w:rPr>
        <w:t>, Vol. 15, p. 187–190.</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4166D">
        <w:rPr>
          <w:rFonts w:ascii="Times New Roman" w:hAnsi="Times New Roman" w:cs="Times New Roman"/>
          <w:bCs/>
          <w:sz w:val="20"/>
          <w:szCs w:val="20"/>
          <w:lang w:bidi="ar-EG"/>
        </w:rPr>
        <w:t>Hogstrand</w:t>
      </w:r>
      <w:proofErr w:type="spellEnd"/>
      <w:r w:rsidRPr="0044166D">
        <w:rPr>
          <w:rFonts w:ascii="Times New Roman" w:hAnsi="Times New Roman" w:cs="Times New Roman"/>
          <w:bCs/>
          <w:sz w:val="20"/>
          <w:szCs w:val="20"/>
          <w:lang w:bidi="ar-EG"/>
        </w:rPr>
        <w:t xml:space="preserve">, C. and </w:t>
      </w:r>
      <w:proofErr w:type="spellStart"/>
      <w:r w:rsidRPr="0044166D">
        <w:rPr>
          <w:rFonts w:ascii="Times New Roman" w:hAnsi="Times New Roman" w:cs="Times New Roman"/>
          <w:bCs/>
          <w:sz w:val="20"/>
          <w:szCs w:val="20"/>
          <w:lang w:bidi="ar-EG"/>
        </w:rPr>
        <w:t>Haux</w:t>
      </w:r>
      <w:proofErr w:type="spellEnd"/>
      <w:r w:rsidRPr="0044166D">
        <w:rPr>
          <w:rFonts w:ascii="Times New Roman" w:hAnsi="Times New Roman" w:cs="Times New Roman"/>
          <w:bCs/>
          <w:sz w:val="20"/>
          <w:szCs w:val="20"/>
          <w:lang w:bidi="ar-EG"/>
        </w:rPr>
        <w:t xml:space="preserve">, C. (2001): </w:t>
      </w:r>
      <w:r w:rsidRPr="0044166D">
        <w:rPr>
          <w:rFonts w:ascii="Times New Roman" w:hAnsi="Times New Roman" w:cs="Times New Roman"/>
          <w:sz w:val="20"/>
          <w:szCs w:val="20"/>
          <w:lang w:bidi="ar-EG"/>
        </w:rPr>
        <w:t xml:space="preserve">Binding and detoxification of heavy metals in lower vertebrates with reference to </w:t>
      </w:r>
      <w:proofErr w:type="spellStart"/>
      <w:r w:rsidRPr="0044166D">
        <w:rPr>
          <w:rFonts w:ascii="Times New Roman" w:hAnsi="Times New Roman" w:cs="Times New Roman"/>
          <w:sz w:val="20"/>
          <w:szCs w:val="20"/>
          <w:lang w:bidi="ar-EG"/>
        </w:rPr>
        <w:t>metallothionein</w:t>
      </w:r>
      <w:proofErr w:type="spellEnd"/>
      <w:r w:rsidR="00F33A91" w:rsidRPr="0044166D">
        <w:rPr>
          <w:rFonts w:ascii="Times New Roman" w:hAnsi="Times New Roman" w:cs="Times New Roman"/>
          <w:sz w:val="20"/>
          <w:szCs w:val="20"/>
          <w:lang w:bidi="ar-EG"/>
        </w:rPr>
        <w:t>. C</w:t>
      </w:r>
      <w:r w:rsidRPr="0044166D">
        <w:rPr>
          <w:rFonts w:ascii="Times New Roman" w:hAnsi="Times New Roman" w:cs="Times New Roman"/>
          <w:sz w:val="20"/>
          <w:szCs w:val="20"/>
          <w:lang w:bidi="ar-EG"/>
        </w:rPr>
        <w:t>omp</w:t>
      </w:r>
      <w:r w:rsidR="00F33A91" w:rsidRPr="0044166D">
        <w:rPr>
          <w:rFonts w:ascii="Times New Roman" w:hAnsi="Times New Roman" w:cs="Times New Roman"/>
          <w:sz w:val="20"/>
          <w:szCs w:val="20"/>
          <w:lang w:bidi="ar-EG"/>
        </w:rPr>
        <w:t xml:space="preserve">. </w:t>
      </w:r>
      <w:proofErr w:type="spellStart"/>
      <w:r w:rsidR="00F33A91" w:rsidRPr="0044166D">
        <w:rPr>
          <w:rFonts w:ascii="Times New Roman" w:hAnsi="Times New Roman" w:cs="Times New Roman"/>
          <w:sz w:val="20"/>
          <w:szCs w:val="20"/>
          <w:lang w:bidi="ar-EG"/>
        </w:rPr>
        <w:t>B</w:t>
      </w:r>
      <w:r w:rsidRPr="0044166D">
        <w:rPr>
          <w:rFonts w:ascii="Times New Roman" w:hAnsi="Times New Roman" w:cs="Times New Roman"/>
          <w:sz w:val="20"/>
          <w:szCs w:val="20"/>
          <w:lang w:bidi="ar-EG"/>
        </w:rPr>
        <w:t>iochem</w:t>
      </w:r>
      <w:proofErr w:type="spellEnd"/>
      <w:r w:rsidR="00F33A91" w:rsidRPr="0044166D">
        <w:rPr>
          <w:rFonts w:ascii="Times New Roman" w:hAnsi="Times New Roman" w:cs="Times New Roman"/>
          <w:sz w:val="20"/>
          <w:szCs w:val="20"/>
          <w:lang w:bidi="ar-EG"/>
        </w:rPr>
        <w:t>. P</w:t>
      </w:r>
      <w:r w:rsidRPr="0044166D">
        <w:rPr>
          <w:rFonts w:ascii="Times New Roman" w:hAnsi="Times New Roman" w:cs="Times New Roman"/>
          <w:sz w:val="20"/>
          <w:szCs w:val="20"/>
          <w:lang w:bidi="ar-EG"/>
        </w:rPr>
        <w:t>hysiol</w:t>
      </w:r>
      <w:r w:rsidR="00F33A91" w:rsidRPr="0044166D">
        <w:rPr>
          <w:rFonts w:ascii="Times New Roman" w:hAnsi="Times New Roman" w:cs="Times New Roman"/>
          <w:sz w:val="20"/>
          <w:szCs w:val="20"/>
          <w:lang w:bidi="ar-EG"/>
        </w:rPr>
        <w:t>. C</w:t>
      </w:r>
      <w:r w:rsidRPr="0044166D">
        <w:rPr>
          <w:rFonts w:ascii="Times New Roman" w:hAnsi="Times New Roman" w:cs="Times New Roman"/>
          <w:sz w:val="20"/>
          <w:szCs w:val="20"/>
          <w:lang w:bidi="ar-EG"/>
        </w:rPr>
        <w:t>100, 137-141.</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Ikem</w:t>
      </w:r>
      <w:proofErr w:type="spellEnd"/>
      <w:r w:rsidRPr="0044166D">
        <w:rPr>
          <w:rFonts w:ascii="Times New Roman" w:hAnsi="Times New Roman" w:cs="Times New Roman"/>
          <w:bCs/>
          <w:sz w:val="20"/>
          <w:szCs w:val="20"/>
        </w:rPr>
        <w:t xml:space="preserve">, A; </w:t>
      </w:r>
      <w:proofErr w:type="spellStart"/>
      <w:r w:rsidRPr="0044166D">
        <w:rPr>
          <w:rFonts w:ascii="Times New Roman" w:hAnsi="Times New Roman" w:cs="Times New Roman"/>
          <w:bCs/>
          <w:sz w:val="20"/>
          <w:szCs w:val="20"/>
        </w:rPr>
        <w:t>Egiebor</w:t>
      </w:r>
      <w:proofErr w:type="spellEnd"/>
      <w:r w:rsidRPr="0044166D">
        <w:rPr>
          <w:rFonts w:ascii="Times New Roman" w:hAnsi="Times New Roman" w:cs="Times New Roman"/>
          <w:bCs/>
          <w:sz w:val="20"/>
          <w:szCs w:val="20"/>
        </w:rPr>
        <w:t xml:space="preserve">, N. and </w:t>
      </w:r>
      <w:proofErr w:type="spellStart"/>
      <w:r w:rsidRPr="0044166D">
        <w:rPr>
          <w:rFonts w:ascii="Times New Roman" w:hAnsi="Times New Roman" w:cs="Times New Roman"/>
          <w:bCs/>
          <w:sz w:val="20"/>
          <w:szCs w:val="20"/>
        </w:rPr>
        <w:t>Nyavor</w:t>
      </w:r>
      <w:proofErr w:type="spellEnd"/>
      <w:r w:rsidRPr="0044166D">
        <w:rPr>
          <w:rFonts w:ascii="Times New Roman" w:hAnsi="Times New Roman" w:cs="Times New Roman"/>
          <w:bCs/>
          <w:sz w:val="20"/>
          <w:szCs w:val="20"/>
        </w:rPr>
        <w:t xml:space="preserve">, K. (2003): </w:t>
      </w:r>
      <w:r w:rsidRPr="0044166D">
        <w:rPr>
          <w:rFonts w:ascii="Times New Roman" w:hAnsi="Times New Roman" w:cs="Times New Roman"/>
          <w:sz w:val="20"/>
          <w:szCs w:val="20"/>
        </w:rPr>
        <w:t>trace elements in water, fish and sediment from Tuskegee Lake, Southeastern USA</w:t>
      </w:r>
      <w:r w:rsidR="00F33A91" w:rsidRPr="0044166D">
        <w:rPr>
          <w:rFonts w:ascii="Times New Roman" w:hAnsi="Times New Roman" w:cs="Times New Roman"/>
          <w:sz w:val="20"/>
          <w:szCs w:val="20"/>
        </w:rPr>
        <w:t>. W</w:t>
      </w:r>
      <w:r w:rsidRPr="0044166D">
        <w:rPr>
          <w:rFonts w:ascii="Times New Roman" w:hAnsi="Times New Roman" w:cs="Times New Roman"/>
          <w:sz w:val="20"/>
          <w:szCs w:val="20"/>
        </w:rPr>
        <w:t>ater Air Soil Pollut.147:70-107.</w:t>
      </w:r>
    </w:p>
    <w:p w:rsidR="008C3BBD" w:rsidRPr="0044166D" w:rsidRDefault="008C3BBD"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44166D">
        <w:rPr>
          <w:rFonts w:ascii="Times New Roman" w:hAnsi="Times New Roman" w:cs="Times New Roman"/>
          <w:bCs/>
          <w:color w:val="000000"/>
          <w:sz w:val="20"/>
          <w:szCs w:val="20"/>
          <w:shd w:val="clear" w:color="auto" w:fill="FFFFFF"/>
        </w:rPr>
        <w:t>ICMSF (International Commission on Microbiological Specifications for Food). (1978):</w:t>
      </w:r>
      <w:r w:rsidR="0044166D">
        <w:rPr>
          <w:rFonts w:ascii="Times New Roman" w:hAnsi="Times New Roman" w:cs="Times New Roman" w:hint="eastAsia"/>
          <w:bCs/>
          <w:color w:val="000000"/>
          <w:sz w:val="20"/>
          <w:szCs w:val="20"/>
          <w:shd w:val="clear" w:color="auto" w:fill="FFFFFF"/>
          <w:lang w:eastAsia="zh-CN"/>
        </w:rPr>
        <w:t xml:space="preserve"> </w:t>
      </w:r>
      <w:r w:rsidRPr="0044166D">
        <w:rPr>
          <w:rStyle w:val="Emphasis"/>
          <w:rFonts w:ascii="Times New Roman" w:hAnsi="Times New Roman" w:cs="Times New Roman"/>
          <w:i w:val="0"/>
          <w:iCs w:val="0"/>
          <w:color w:val="000000"/>
          <w:sz w:val="20"/>
          <w:szCs w:val="20"/>
          <w:shd w:val="clear" w:color="auto" w:fill="FFFFFF"/>
        </w:rPr>
        <w:t xml:space="preserve">Microorganisms in Foods 1. Their Significance </w:t>
      </w:r>
      <w:r w:rsidRPr="0044166D">
        <w:rPr>
          <w:rStyle w:val="Emphasis"/>
          <w:rFonts w:ascii="Times New Roman" w:hAnsi="Times New Roman" w:cs="Times New Roman"/>
          <w:i w:val="0"/>
          <w:iCs w:val="0"/>
          <w:color w:val="000000"/>
          <w:sz w:val="20"/>
          <w:szCs w:val="20"/>
          <w:shd w:val="clear" w:color="auto" w:fill="FFFFFF"/>
        </w:rPr>
        <w:lastRenderedPageBreak/>
        <w:t>and Methods of Enumeration</w:t>
      </w:r>
      <w:r w:rsidRPr="0044166D">
        <w:rPr>
          <w:rStyle w:val="ref-title"/>
          <w:rFonts w:ascii="Times New Roman" w:hAnsi="Times New Roman" w:cs="Times New Roman"/>
          <w:color w:val="000000"/>
          <w:sz w:val="20"/>
          <w:szCs w:val="20"/>
          <w:shd w:val="clear" w:color="auto" w:fill="FFFFFF"/>
        </w:rPr>
        <w:t>,</w:t>
      </w:r>
      <w:r w:rsidRPr="0044166D">
        <w:rPr>
          <w:rStyle w:val="Emphasis"/>
          <w:rFonts w:ascii="Times New Roman" w:hAnsi="Times New Roman" w:cs="Times New Roman"/>
          <w:color w:val="000000"/>
          <w:sz w:val="20"/>
          <w:szCs w:val="20"/>
          <w:shd w:val="clear" w:color="auto" w:fill="FFFFFF"/>
        </w:rPr>
        <w:t> </w:t>
      </w:r>
      <w:r w:rsidRPr="0044166D">
        <w:rPr>
          <w:rFonts w:ascii="Times New Roman" w:hAnsi="Times New Roman" w:cs="Times New Roman"/>
          <w:color w:val="000000"/>
          <w:sz w:val="20"/>
          <w:szCs w:val="20"/>
          <w:shd w:val="clear" w:color="auto" w:fill="FFFFFF"/>
        </w:rPr>
        <w:t>2nd ed. Toronto: University of Toronto Press.</w:t>
      </w:r>
    </w:p>
    <w:p w:rsidR="000D2320" w:rsidRPr="0044166D" w:rsidRDefault="000D2320"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r w:rsidRPr="0044166D">
        <w:rPr>
          <w:rFonts w:ascii="Times New Roman" w:hAnsi="Times New Roman" w:cs="Times New Roman"/>
          <w:bCs/>
          <w:color w:val="000000"/>
          <w:sz w:val="20"/>
          <w:szCs w:val="20"/>
        </w:rPr>
        <w:t>ICMSF (International Commission on Microbiological Specification for food). (1986):</w:t>
      </w:r>
      <w:r w:rsidRPr="0044166D">
        <w:rPr>
          <w:rFonts w:ascii="Times New Roman" w:hAnsi="Times New Roman" w:cs="Times New Roman"/>
          <w:color w:val="000000"/>
          <w:sz w:val="20"/>
          <w:szCs w:val="20"/>
        </w:rPr>
        <w:t xml:space="preserve"> 2nd ed. Microbiological analysis: principles and specific applications. University of Toronto press, New York, USA.</w:t>
      </w:r>
    </w:p>
    <w:p w:rsidR="008C3BBD" w:rsidRPr="0044166D" w:rsidRDefault="008C3BBD"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Jha</w:t>
      </w:r>
      <w:proofErr w:type="spellEnd"/>
      <w:r w:rsidRPr="0044166D">
        <w:rPr>
          <w:rFonts w:ascii="Times New Roman" w:hAnsi="Times New Roman" w:cs="Times New Roman"/>
          <w:bCs/>
          <w:sz w:val="20"/>
          <w:szCs w:val="20"/>
        </w:rPr>
        <w:t>, P; Roy, R.P</w:t>
      </w:r>
      <w:r w:rsidR="00F33A91" w:rsidRPr="0044166D">
        <w:rPr>
          <w:rFonts w:ascii="Times New Roman" w:hAnsi="Times New Roman" w:cs="Times New Roman"/>
          <w:bCs/>
          <w:sz w:val="20"/>
          <w:szCs w:val="20"/>
        </w:rPr>
        <w:t>. a</w:t>
      </w:r>
      <w:r w:rsidRPr="0044166D">
        <w:rPr>
          <w:rFonts w:ascii="Times New Roman" w:hAnsi="Times New Roman" w:cs="Times New Roman"/>
          <w:bCs/>
          <w:sz w:val="20"/>
          <w:szCs w:val="20"/>
        </w:rPr>
        <w:t xml:space="preserve">nd Barat, S. (2010): </w:t>
      </w:r>
      <w:r w:rsidRPr="0044166D">
        <w:rPr>
          <w:rFonts w:ascii="Times New Roman" w:hAnsi="Times New Roman" w:cs="Times New Roman"/>
          <w:sz w:val="20"/>
          <w:szCs w:val="20"/>
        </w:rPr>
        <w:t xml:space="preserve">application of sensory and microbial analysis to assess quality of fish </w:t>
      </w:r>
      <w:proofErr w:type="spellStart"/>
      <w:r w:rsidRPr="0044166D">
        <w:rPr>
          <w:rFonts w:ascii="Times New Roman" w:hAnsi="Times New Roman" w:cs="Times New Roman"/>
          <w:sz w:val="20"/>
          <w:szCs w:val="20"/>
        </w:rPr>
        <w:t>Siliguri</w:t>
      </w:r>
      <w:proofErr w:type="spellEnd"/>
      <w:r w:rsidRPr="0044166D">
        <w:rPr>
          <w:rFonts w:ascii="Times New Roman" w:hAnsi="Times New Roman" w:cs="Times New Roman"/>
          <w:sz w:val="20"/>
          <w:szCs w:val="20"/>
        </w:rPr>
        <w:t xml:space="preserve"> City of west Bengal, India. Journal of </w:t>
      </w:r>
      <w:proofErr w:type="spellStart"/>
      <w:r w:rsidRPr="0044166D">
        <w:rPr>
          <w:rFonts w:ascii="Times New Roman" w:hAnsi="Times New Roman" w:cs="Times New Roman"/>
          <w:sz w:val="20"/>
          <w:szCs w:val="20"/>
        </w:rPr>
        <w:t>Enviromental</w:t>
      </w:r>
      <w:proofErr w:type="spellEnd"/>
      <w:r w:rsidRPr="0044166D">
        <w:rPr>
          <w:rFonts w:ascii="Times New Roman" w:hAnsi="Times New Roman" w:cs="Times New Roman"/>
          <w:sz w:val="20"/>
          <w:szCs w:val="20"/>
        </w:rPr>
        <w:t xml:space="preserve"> Biology.31 (5):587-594.</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eastAsia="TimesNewRomanPS-ItalicMT" w:hAnsi="Times New Roman" w:cs="Times New Roman"/>
          <w:color w:val="000000"/>
          <w:sz w:val="20"/>
          <w:szCs w:val="20"/>
        </w:rPr>
      </w:pPr>
      <w:proofErr w:type="spellStart"/>
      <w:r w:rsidRPr="0044166D">
        <w:rPr>
          <w:rFonts w:ascii="Times New Roman" w:hAnsi="Times New Roman" w:cs="Times New Roman"/>
          <w:bCs/>
          <w:color w:val="000000"/>
          <w:sz w:val="20"/>
          <w:szCs w:val="20"/>
        </w:rPr>
        <w:t>Kah</w:t>
      </w:r>
      <w:proofErr w:type="spellEnd"/>
      <w:r w:rsidRPr="0044166D">
        <w:rPr>
          <w:rFonts w:ascii="Times New Roman" w:hAnsi="Times New Roman" w:cs="Times New Roman"/>
          <w:bCs/>
          <w:color w:val="000000"/>
          <w:sz w:val="20"/>
          <w:szCs w:val="20"/>
        </w:rPr>
        <w:t xml:space="preserve">, H.L; </w:t>
      </w:r>
      <w:proofErr w:type="spellStart"/>
      <w:r w:rsidRPr="0044166D">
        <w:rPr>
          <w:rFonts w:ascii="Times New Roman" w:hAnsi="Times New Roman" w:cs="Times New Roman"/>
          <w:bCs/>
          <w:color w:val="000000"/>
          <w:sz w:val="20"/>
          <w:szCs w:val="20"/>
        </w:rPr>
        <w:t>Sharifuddin</w:t>
      </w:r>
      <w:proofErr w:type="spellEnd"/>
      <w:r w:rsidRPr="0044166D">
        <w:rPr>
          <w:rFonts w:ascii="Times New Roman" w:hAnsi="Times New Roman" w:cs="Times New Roman"/>
          <w:bCs/>
          <w:color w:val="000000"/>
          <w:sz w:val="20"/>
          <w:szCs w:val="20"/>
        </w:rPr>
        <w:t xml:space="preserve">, M.Z; </w:t>
      </w:r>
      <w:proofErr w:type="spellStart"/>
      <w:r w:rsidRPr="0044166D">
        <w:rPr>
          <w:rFonts w:ascii="Times New Roman" w:hAnsi="Times New Roman" w:cs="Times New Roman"/>
          <w:bCs/>
          <w:color w:val="000000"/>
          <w:sz w:val="20"/>
          <w:szCs w:val="20"/>
        </w:rPr>
        <w:t>Radzi</w:t>
      </w:r>
      <w:proofErr w:type="spellEnd"/>
      <w:r w:rsidRPr="0044166D">
        <w:rPr>
          <w:rFonts w:ascii="Times New Roman" w:hAnsi="Times New Roman" w:cs="Times New Roman"/>
          <w:bCs/>
          <w:color w:val="000000"/>
          <w:sz w:val="20"/>
          <w:szCs w:val="20"/>
        </w:rPr>
        <w:t xml:space="preserve">, A; </w:t>
      </w:r>
      <w:proofErr w:type="spellStart"/>
      <w:r w:rsidRPr="0044166D">
        <w:rPr>
          <w:rFonts w:ascii="Times New Roman" w:hAnsi="Times New Roman" w:cs="Times New Roman"/>
          <w:bCs/>
          <w:color w:val="000000"/>
          <w:sz w:val="20"/>
          <w:szCs w:val="20"/>
        </w:rPr>
        <w:t>Kaharudin</w:t>
      </w:r>
      <w:proofErr w:type="spellEnd"/>
      <w:r w:rsidRPr="0044166D">
        <w:rPr>
          <w:rFonts w:ascii="Times New Roman" w:hAnsi="Times New Roman" w:cs="Times New Roman"/>
          <w:bCs/>
          <w:color w:val="000000"/>
          <w:sz w:val="20"/>
          <w:szCs w:val="20"/>
        </w:rPr>
        <w:t>, M.S and Yin, Y.T</w:t>
      </w:r>
      <w:r w:rsidR="008F0D92" w:rsidRPr="0044166D">
        <w:rPr>
          <w:rFonts w:ascii="Times New Roman" w:hAnsi="Times New Roman" w:cs="Times New Roman"/>
          <w:bCs/>
          <w:color w:val="000000"/>
          <w:sz w:val="20"/>
          <w:szCs w:val="20"/>
        </w:rPr>
        <w:t>. (</w:t>
      </w:r>
      <w:r w:rsidRPr="0044166D">
        <w:rPr>
          <w:rFonts w:ascii="Times New Roman" w:hAnsi="Times New Roman" w:cs="Times New Roman"/>
          <w:bCs/>
          <w:color w:val="000000"/>
          <w:sz w:val="20"/>
          <w:szCs w:val="20"/>
        </w:rPr>
        <w:t xml:space="preserve">2015): </w:t>
      </w:r>
      <w:r w:rsidRPr="0044166D">
        <w:rPr>
          <w:rFonts w:ascii="Times New Roman" w:hAnsi="Times New Roman" w:cs="Times New Roman"/>
          <w:color w:val="000000"/>
          <w:sz w:val="20"/>
          <w:szCs w:val="20"/>
        </w:rPr>
        <w:t>Distribution and health risk assessment of trace</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 xml:space="preserve">metals in freshwater tilapia from three different aquaculture sites in </w:t>
      </w:r>
      <w:proofErr w:type="spellStart"/>
      <w:r w:rsidRPr="0044166D">
        <w:rPr>
          <w:rFonts w:ascii="Times New Roman" w:hAnsi="Times New Roman" w:cs="Times New Roman"/>
          <w:color w:val="000000"/>
          <w:sz w:val="20"/>
          <w:szCs w:val="20"/>
        </w:rPr>
        <w:t>Jelebu</w:t>
      </w:r>
      <w:proofErr w:type="spellEnd"/>
      <w:r w:rsidRPr="0044166D">
        <w:rPr>
          <w:rFonts w:ascii="Times New Roman" w:hAnsi="Times New Roman" w:cs="Times New Roman"/>
          <w:color w:val="000000"/>
          <w:sz w:val="20"/>
          <w:szCs w:val="20"/>
        </w:rPr>
        <w:t xml:space="preserve"> Region (Malaysia). </w:t>
      </w:r>
      <w:r w:rsidRPr="0044166D">
        <w:rPr>
          <w:rFonts w:ascii="Times New Roman" w:eastAsia="TimesNewRomanPS-ItalicMT" w:hAnsi="Times New Roman" w:cs="Times New Roman"/>
          <w:color w:val="000000"/>
          <w:sz w:val="20"/>
          <w:szCs w:val="20"/>
        </w:rPr>
        <w:t>Food Chem. 177: 390-396.</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44166D">
        <w:rPr>
          <w:rFonts w:ascii="Times New Roman" w:eastAsia="Times New Roman" w:hAnsi="Times New Roman" w:cs="Times New Roman"/>
          <w:bCs/>
          <w:sz w:val="20"/>
          <w:szCs w:val="20"/>
        </w:rPr>
        <w:t>Khallaf</w:t>
      </w:r>
      <w:proofErr w:type="spellEnd"/>
      <w:r w:rsidRPr="0044166D">
        <w:rPr>
          <w:rFonts w:ascii="Times New Roman" w:eastAsia="Times New Roman" w:hAnsi="Times New Roman" w:cs="Times New Roman"/>
          <w:bCs/>
          <w:sz w:val="20"/>
          <w:szCs w:val="20"/>
        </w:rPr>
        <w:t xml:space="preserve">, E.A; </w:t>
      </w:r>
      <w:proofErr w:type="spellStart"/>
      <w:r w:rsidRPr="0044166D">
        <w:rPr>
          <w:rFonts w:ascii="Times New Roman" w:eastAsia="Times New Roman" w:hAnsi="Times New Roman" w:cs="Times New Roman"/>
          <w:bCs/>
          <w:sz w:val="20"/>
          <w:szCs w:val="20"/>
        </w:rPr>
        <w:t>Galal</w:t>
      </w:r>
      <w:proofErr w:type="spellEnd"/>
      <w:r w:rsidRPr="0044166D">
        <w:rPr>
          <w:rFonts w:ascii="Times New Roman" w:eastAsia="Times New Roman" w:hAnsi="Times New Roman" w:cs="Times New Roman"/>
          <w:bCs/>
          <w:sz w:val="20"/>
          <w:szCs w:val="20"/>
        </w:rPr>
        <w:t xml:space="preserve">, M. and </w:t>
      </w:r>
      <w:proofErr w:type="spellStart"/>
      <w:r w:rsidRPr="0044166D">
        <w:rPr>
          <w:rFonts w:ascii="Times New Roman" w:eastAsia="Times New Roman" w:hAnsi="Times New Roman" w:cs="Times New Roman"/>
          <w:bCs/>
          <w:sz w:val="20"/>
          <w:szCs w:val="20"/>
        </w:rPr>
        <w:t>Authman</w:t>
      </w:r>
      <w:proofErr w:type="spellEnd"/>
      <w:r w:rsidRPr="0044166D">
        <w:rPr>
          <w:rFonts w:ascii="Times New Roman" w:eastAsia="Times New Roman" w:hAnsi="Times New Roman" w:cs="Times New Roman"/>
          <w:bCs/>
          <w:sz w:val="20"/>
          <w:szCs w:val="20"/>
        </w:rPr>
        <w:t>. (1998):</w:t>
      </w:r>
      <w:r w:rsidRPr="0044166D">
        <w:rPr>
          <w:rFonts w:ascii="Times New Roman" w:eastAsia="Times New Roman" w:hAnsi="Times New Roman" w:cs="Times New Roman"/>
          <w:sz w:val="20"/>
          <w:szCs w:val="20"/>
        </w:rPr>
        <w:t xml:space="preserve"> Assessment of heavy </w:t>
      </w:r>
      <w:proofErr w:type="spellStart"/>
      <w:r w:rsidRPr="0044166D">
        <w:rPr>
          <w:rFonts w:ascii="Times New Roman" w:eastAsia="Times New Roman" w:hAnsi="Times New Roman" w:cs="Times New Roman"/>
          <w:sz w:val="20"/>
          <w:szCs w:val="20"/>
        </w:rPr>
        <w:t>metalspollution</w:t>
      </w:r>
      <w:proofErr w:type="spellEnd"/>
      <w:r w:rsidRPr="0044166D">
        <w:rPr>
          <w:rFonts w:ascii="Times New Roman" w:eastAsia="Times New Roman" w:hAnsi="Times New Roman" w:cs="Times New Roman"/>
          <w:sz w:val="20"/>
          <w:szCs w:val="20"/>
        </w:rPr>
        <w:t xml:space="preserve"> and their effects on </w:t>
      </w:r>
      <w:proofErr w:type="spellStart"/>
      <w:r w:rsidRPr="0044166D">
        <w:rPr>
          <w:rFonts w:ascii="Times New Roman" w:eastAsia="Times New Roman" w:hAnsi="Times New Roman" w:cs="Times New Roman"/>
          <w:sz w:val="20"/>
          <w:szCs w:val="20"/>
        </w:rPr>
        <w:t>Oreochromis</w:t>
      </w:r>
      <w:proofErr w:type="spellEnd"/>
      <w:r w:rsidRPr="0044166D">
        <w:rPr>
          <w:rFonts w:ascii="Times New Roman" w:eastAsia="Times New Roman" w:hAnsi="Times New Roman" w:cs="Times New Roman"/>
          <w:sz w:val="20"/>
          <w:szCs w:val="20"/>
        </w:rPr>
        <w:t xml:space="preserve"> </w:t>
      </w:r>
      <w:proofErr w:type="spellStart"/>
      <w:r w:rsidRPr="0044166D">
        <w:rPr>
          <w:rFonts w:ascii="Times New Roman" w:eastAsia="Times New Roman" w:hAnsi="Times New Roman" w:cs="Times New Roman"/>
          <w:sz w:val="20"/>
          <w:szCs w:val="20"/>
        </w:rPr>
        <w:t>niloticus</w:t>
      </w:r>
      <w:proofErr w:type="spellEnd"/>
      <w:r w:rsidRPr="0044166D">
        <w:rPr>
          <w:rFonts w:ascii="Times New Roman" w:eastAsia="Times New Roman" w:hAnsi="Times New Roman" w:cs="Times New Roman"/>
          <w:sz w:val="20"/>
          <w:szCs w:val="20"/>
        </w:rPr>
        <w:t xml:space="preserve"> in aquatic drainage canals. J. Egypt. Ger. Soc. Zool., Egypt, Vol. 26 (B): 39 -74, 1998.</w:t>
      </w:r>
    </w:p>
    <w:p w:rsidR="00C34D96" w:rsidRPr="0044166D" w:rsidRDefault="00C34D96" w:rsidP="00F33A91">
      <w:pPr>
        <w:pStyle w:val="ListParagraph"/>
        <w:numPr>
          <w:ilvl w:val="0"/>
          <w:numId w:val="4"/>
        </w:numPr>
        <w:tabs>
          <w:tab w:val="left" w:pos="8306"/>
        </w:tabs>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Maceda-Veiga</w:t>
      </w:r>
      <w:proofErr w:type="spellEnd"/>
      <w:r w:rsidRPr="0044166D">
        <w:rPr>
          <w:rFonts w:ascii="Times New Roman" w:hAnsi="Times New Roman" w:cs="Times New Roman"/>
          <w:bCs/>
          <w:sz w:val="20"/>
          <w:szCs w:val="20"/>
        </w:rPr>
        <w:t xml:space="preserve">; </w:t>
      </w:r>
      <w:proofErr w:type="spellStart"/>
      <w:r w:rsidRPr="0044166D">
        <w:rPr>
          <w:rFonts w:ascii="Times New Roman" w:hAnsi="Times New Roman" w:cs="Times New Roman"/>
          <w:bCs/>
          <w:sz w:val="20"/>
          <w:szCs w:val="20"/>
        </w:rPr>
        <w:t>Monroy</w:t>
      </w:r>
      <w:proofErr w:type="spellEnd"/>
      <w:r w:rsidRPr="0044166D">
        <w:rPr>
          <w:rFonts w:ascii="Times New Roman" w:hAnsi="Times New Roman" w:cs="Times New Roman"/>
          <w:bCs/>
          <w:sz w:val="20"/>
          <w:szCs w:val="20"/>
        </w:rPr>
        <w:t>, M</w:t>
      </w:r>
      <w:r w:rsidR="00F33A91" w:rsidRPr="0044166D">
        <w:rPr>
          <w:rFonts w:ascii="Times New Roman" w:hAnsi="Times New Roman" w:cs="Times New Roman"/>
          <w:bCs/>
          <w:sz w:val="20"/>
          <w:szCs w:val="20"/>
        </w:rPr>
        <w:t>. a</w:t>
      </w:r>
      <w:r w:rsidRPr="0044166D">
        <w:rPr>
          <w:rFonts w:ascii="Times New Roman" w:hAnsi="Times New Roman" w:cs="Times New Roman"/>
          <w:bCs/>
          <w:sz w:val="20"/>
          <w:szCs w:val="20"/>
        </w:rPr>
        <w:t xml:space="preserve">nd De </w:t>
      </w:r>
      <w:proofErr w:type="spellStart"/>
      <w:r w:rsidRPr="0044166D">
        <w:rPr>
          <w:rFonts w:ascii="Times New Roman" w:hAnsi="Times New Roman" w:cs="Times New Roman"/>
          <w:bCs/>
          <w:sz w:val="20"/>
          <w:szCs w:val="20"/>
        </w:rPr>
        <w:t>Sostoa</w:t>
      </w:r>
      <w:proofErr w:type="spellEnd"/>
      <w:r w:rsidRPr="0044166D">
        <w:rPr>
          <w:rFonts w:ascii="Times New Roman" w:hAnsi="Times New Roman" w:cs="Times New Roman"/>
          <w:bCs/>
          <w:sz w:val="20"/>
          <w:szCs w:val="20"/>
        </w:rPr>
        <w:t xml:space="preserve">, A. (2012): </w:t>
      </w:r>
      <w:r w:rsidRPr="0044166D">
        <w:rPr>
          <w:rFonts w:ascii="Times New Roman" w:hAnsi="Times New Roman" w:cs="Times New Roman"/>
          <w:sz w:val="20"/>
          <w:szCs w:val="20"/>
        </w:rPr>
        <w:t xml:space="preserve">Metal bioaccumulation in the Mediterranean River receiving effluents from urban and industrial waste water treatments plants. </w:t>
      </w:r>
      <w:proofErr w:type="spellStart"/>
      <w:r w:rsidRPr="0044166D">
        <w:rPr>
          <w:rFonts w:ascii="Times New Roman" w:hAnsi="Times New Roman" w:cs="Times New Roman"/>
          <w:sz w:val="20"/>
          <w:szCs w:val="20"/>
        </w:rPr>
        <w:t>Ecotoxicol</w:t>
      </w:r>
      <w:proofErr w:type="spellEnd"/>
      <w:r w:rsidRPr="0044166D">
        <w:rPr>
          <w:rFonts w:ascii="Times New Roman" w:hAnsi="Times New Roman" w:cs="Times New Roman"/>
          <w:sz w:val="20"/>
          <w:szCs w:val="20"/>
        </w:rPr>
        <w:t>. Environ.Saf.76:93-101.</w:t>
      </w:r>
    </w:p>
    <w:p w:rsidR="00BB7E2B" w:rsidRPr="0044166D" w:rsidRDefault="00BB7E2B" w:rsidP="00F33A91">
      <w:pPr>
        <w:pStyle w:val="ListParagraph"/>
        <w:numPr>
          <w:ilvl w:val="0"/>
          <w:numId w:val="4"/>
        </w:numPr>
        <w:tabs>
          <w:tab w:val="left" w:pos="8306"/>
        </w:tabs>
        <w:bidi w:val="0"/>
        <w:snapToGrid w:val="0"/>
        <w:spacing w:after="0" w:line="240" w:lineRule="auto"/>
        <w:ind w:left="425" w:hanging="425"/>
        <w:jc w:val="both"/>
        <w:rPr>
          <w:rFonts w:ascii="Times New Roman" w:hAnsi="Times New Roman" w:cs="Times New Roman"/>
          <w:sz w:val="20"/>
          <w:szCs w:val="20"/>
        </w:rPr>
      </w:pPr>
      <w:r w:rsidRPr="0044166D">
        <w:rPr>
          <w:rFonts w:ascii="Times New Roman" w:hAnsi="Times New Roman" w:cs="Times New Roman"/>
          <w:bCs/>
          <w:sz w:val="20"/>
          <w:szCs w:val="20"/>
        </w:rPr>
        <w:t>Mead, G.C. and Adams, B.W</w:t>
      </w:r>
      <w:r w:rsidR="005B30D9" w:rsidRPr="0044166D">
        <w:rPr>
          <w:rFonts w:ascii="Times New Roman" w:hAnsi="Times New Roman" w:cs="Times New Roman"/>
          <w:bCs/>
          <w:sz w:val="20"/>
          <w:szCs w:val="20"/>
        </w:rPr>
        <w:t>. (</w:t>
      </w:r>
      <w:r w:rsidRPr="0044166D">
        <w:rPr>
          <w:rFonts w:ascii="Times New Roman" w:hAnsi="Times New Roman" w:cs="Times New Roman"/>
          <w:bCs/>
          <w:sz w:val="20"/>
          <w:szCs w:val="20"/>
        </w:rPr>
        <w:t>1977):</w:t>
      </w:r>
      <w:r w:rsidRPr="0044166D">
        <w:rPr>
          <w:rFonts w:ascii="Times New Roman" w:hAnsi="Times New Roman" w:cs="Times New Roman"/>
          <w:sz w:val="20"/>
          <w:szCs w:val="20"/>
        </w:rPr>
        <w:t xml:space="preserve"> </w:t>
      </w:r>
      <w:r w:rsidR="005B30D9" w:rsidRPr="0044166D">
        <w:rPr>
          <w:rFonts w:ascii="Times New Roman" w:hAnsi="Times New Roman" w:cs="Times New Roman"/>
          <w:sz w:val="20"/>
          <w:szCs w:val="20"/>
        </w:rPr>
        <w:t xml:space="preserve">A selective medium for rapid isolation of Pseudomonas associated with poultry meat spoilage. </w:t>
      </w:r>
      <w:proofErr w:type="spellStart"/>
      <w:r w:rsidR="005B30D9" w:rsidRPr="0044166D">
        <w:rPr>
          <w:rFonts w:ascii="Times New Roman" w:hAnsi="Times New Roman" w:cs="Times New Roman"/>
          <w:sz w:val="20"/>
          <w:szCs w:val="20"/>
        </w:rPr>
        <w:t>Br.Poultry</w:t>
      </w:r>
      <w:proofErr w:type="spellEnd"/>
      <w:r w:rsidR="005B30D9" w:rsidRPr="0044166D">
        <w:rPr>
          <w:rFonts w:ascii="Times New Roman" w:hAnsi="Times New Roman" w:cs="Times New Roman"/>
          <w:sz w:val="20"/>
          <w:szCs w:val="20"/>
        </w:rPr>
        <w:t xml:space="preserve"> Science.18:618-670.</w:t>
      </w:r>
    </w:p>
    <w:p w:rsidR="00C34D96" w:rsidRPr="0044166D" w:rsidRDefault="00C34D96" w:rsidP="00F33A91">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Malik</w:t>
      </w:r>
      <w:proofErr w:type="spellEnd"/>
      <w:r w:rsidRPr="0044166D">
        <w:rPr>
          <w:rFonts w:ascii="Times New Roman" w:hAnsi="Times New Roman" w:cs="Times New Roman"/>
          <w:bCs/>
          <w:sz w:val="20"/>
          <w:szCs w:val="20"/>
        </w:rPr>
        <w:t xml:space="preserve">, N; </w:t>
      </w:r>
      <w:proofErr w:type="spellStart"/>
      <w:r w:rsidRPr="0044166D">
        <w:rPr>
          <w:rFonts w:ascii="Times New Roman" w:hAnsi="Times New Roman" w:cs="Times New Roman"/>
          <w:bCs/>
          <w:sz w:val="20"/>
          <w:szCs w:val="20"/>
        </w:rPr>
        <w:t>Biswas</w:t>
      </w:r>
      <w:proofErr w:type="spellEnd"/>
      <w:r w:rsidRPr="0044166D">
        <w:rPr>
          <w:rFonts w:ascii="Times New Roman" w:hAnsi="Times New Roman" w:cs="Times New Roman"/>
          <w:bCs/>
          <w:sz w:val="20"/>
          <w:szCs w:val="20"/>
        </w:rPr>
        <w:t xml:space="preserve">, A.K; </w:t>
      </w:r>
      <w:proofErr w:type="spellStart"/>
      <w:r w:rsidRPr="0044166D">
        <w:rPr>
          <w:rFonts w:ascii="Times New Roman" w:hAnsi="Times New Roman" w:cs="Times New Roman"/>
          <w:bCs/>
          <w:sz w:val="20"/>
          <w:szCs w:val="20"/>
        </w:rPr>
        <w:t>Qureshi</w:t>
      </w:r>
      <w:proofErr w:type="spellEnd"/>
      <w:r w:rsidRPr="0044166D">
        <w:rPr>
          <w:rFonts w:ascii="Times New Roman" w:hAnsi="Times New Roman" w:cs="Times New Roman"/>
          <w:bCs/>
          <w:sz w:val="20"/>
          <w:szCs w:val="20"/>
        </w:rPr>
        <w:t xml:space="preserve">, T.A; </w:t>
      </w:r>
      <w:proofErr w:type="spellStart"/>
      <w:r w:rsidRPr="0044166D">
        <w:rPr>
          <w:rFonts w:ascii="Times New Roman" w:hAnsi="Times New Roman" w:cs="Times New Roman"/>
          <w:bCs/>
          <w:sz w:val="20"/>
          <w:szCs w:val="20"/>
        </w:rPr>
        <w:t>Borana</w:t>
      </w:r>
      <w:proofErr w:type="spellEnd"/>
      <w:r w:rsidRPr="0044166D">
        <w:rPr>
          <w:rFonts w:ascii="Times New Roman" w:hAnsi="Times New Roman" w:cs="Times New Roman"/>
          <w:bCs/>
          <w:sz w:val="20"/>
          <w:szCs w:val="20"/>
        </w:rPr>
        <w:t>, K</w:t>
      </w:r>
      <w:r w:rsidR="00F33A91" w:rsidRPr="0044166D">
        <w:rPr>
          <w:rFonts w:ascii="Times New Roman" w:hAnsi="Times New Roman" w:cs="Times New Roman"/>
          <w:bCs/>
          <w:sz w:val="20"/>
          <w:szCs w:val="20"/>
        </w:rPr>
        <w:t>. a</w:t>
      </w:r>
      <w:r w:rsidRPr="0044166D">
        <w:rPr>
          <w:rFonts w:ascii="Times New Roman" w:hAnsi="Times New Roman" w:cs="Times New Roman"/>
          <w:bCs/>
          <w:sz w:val="20"/>
          <w:szCs w:val="20"/>
        </w:rPr>
        <w:t xml:space="preserve">nd </w:t>
      </w:r>
      <w:proofErr w:type="spellStart"/>
      <w:r w:rsidRPr="0044166D">
        <w:rPr>
          <w:rFonts w:ascii="Times New Roman" w:hAnsi="Times New Roman" w:cs="Times New Roman"/>
          <w:bCs/>
          <w:sz w:val="20"/>
          <w:szCs w:val="20"/>
        </w:rPr>
        <w:t>Virha</w:t>
      </w:r>
      <w:proofErr w:type="spellEnd"/>
      <w:r w:rsidRPr="0044166D">
        <w:rPr>
          <w:rFonts w:ascii="Times New Roman" w:hAnsi="Times New Roman" w:cs="Times New Roman"/>
          <w:bCs/>
          <w:sz w:val="20"/>
          <w:szCs w:val="20"/>
        </w:rPr>
        <w:t xml:space="preserve">, R. (2010): </w:t>
      </w:r>
      <w:r w:rsidRPr="0044166D">
        <w:rPr>
          <w:rFonts w:ascii="Times New Roman" w:hAnsi="Times New Roman" w:cs="Times New Roman"/>
          <w:sz w:val="20"/>
          <w:szCs w:val="20"/>
        </w:rPr>
        <w:t>Bioaccumulation of heavy metals in fish tissues of fresh water Lake of Bhopal</w:t>
      </w:r>
      <w:r w:rsidR="00F33A91" w:rsidRPr="0044166D">
        <w:rPr>
          <w:rFonts w:ascii="Times New Roman" w:hAnsi="Times New Roman" w:cs="Times New Roman"/>
          <w:sz w:val="20"/>
          <w:szCs w:val="20"/>
        </w:rPr>
        <w:t>. E</w:t>
      </w:r>
      <w:r w:rsidRPr="0044166D">
        <w:rPr>
          <w:rFonts w:ascii="Times New Roman" w:hAnsi="Times New Roman" w:cs="Times New Roman"/>
          <w:sz w:val="20"/>
          <w:szCs w:val="20"/>
        </w:rPr>
        <w:t>nviron</w:t>
      </w:r>
      <w:r w:rsidR="00F33A91" w:rsidRPr="0044166D">
        <w:rPr>
          <w:rFonts w:ascii="Times New Roman" w:hAnsi="Times New Roman" w:cs="Times New Roman"/>
          <w:sz w:val="20"/>
          <w:szCs w:val="20"/>
        </w:rPr>
        <w:t xml:space="preserve">. </w:t>
      </w:r>
      <w:proofErr w:type="spellStart"/>
      <w:r w:rsidR="00F33A91" w:rsidRPr="0044166D">
        <w:rPr>
          <w:rFonts w:ascii="Times New Roman" w:hAnsi="Times New Roman" w:cs="Times New Roman"/>
          <w:sz w:val="20"/>
          <w:szCs w:val="20"/>
        </w:rPr>
        <w:t>M</w:t>
      </w:r>
      <w:r w:rsidRPr="0044166D">
        <w:rPr>
          <w:rFonts w:ascii="Times New Roman" w:hAnsi="Times New Roman" w:cs="Times New Roman"/>
          <w:sz w:val="20"/>
          <w:szCs w:val="20"/>
        </w:rPr>
        <w:t>onit</w:t>
      </w:r>
      <w:proofErr w:type="spellEnd"/>
      <w:r w:rsidR="00F33A91" w:rsidRPr="0044166D">
        <w:rPr>
          <w:rFonts w:ascii="Times New Roman" w:hAnsi="Times New Roman" w:cs="Times New Roman"/>
          <w:sz w:val="20"/>
          <w:szCs w:val="20"/>
        </w:rPr>
        <w:t>. A</w:t>
      </w:r>
      <w:r w:rsidRPr="0044166D">
        <w:rPr>
          <w:rFonts w:ascii="Times New Roman" w:hAnsi="Times New Roman" w:cs="Times New Roman"/>
          <w:sz w:val="20"/>
          <w:szCs w:val="20"/>
        </w:rPr>
        <w:t>ssess.160:267-276.</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bCs/>
          <w:sz w:val="20"/>
          <w:szCs w:val="20"/>
          <w:lang w:bidi="ar-EG"/>
        </w:rPr>
      </w:pPr>
      <w:r w:rsidRPr="0044166D">
        <w:rPr>
          <w:rFonts w:ascii="Times New Roman" w:hAnsi="Times New Roman" w:cs="Times New Roman"/>
          <w:bCs/>
          <w:sz w:val="20"/>
          <w:szCs w:val="20"/>
          <w:lang w:bidi="ar-EG"/>
        </w:rPr>
        <w:t xml:space="preserve">Mohamed, A. A. (1993): </w:t>
      </w:r>
      <w:r w:rsidRPr="0044166D">
        <w:rPr>
          <w:rFonts w:ascii="Times New Roman" w:hAnsi="Times New Roman" w:cs="Times New Roman"/>
          <w:sz w:val="20"/>
          <w:szCs w:val="20"/>
          <w:lang w:bidi="ar-EG"/>
        </w:rPr>
        <w:t>Some trace elements in tissues of some fresh water fish. Ph. D. Thesis (Meat</w:t>
      </w:r>
      <w:r w:rsidR="008F0D92" w:rsidRPr="0044166D">
        <w:rPr>
          <w:rFonts w:ascii="Times New Roman" w:hAnsi="Times New Roman" w:cs="Times New Roman"/>
          <w:sz w:val="20"/>
          <w:szCs w:val="20"/>
          <w:lang w:bidi="ar-EG"/>
        </w:rPr>
        <w:t xml:space="preserve"> </w:t>
      </w:r>
      <w:proofErr w:type="spellStart"/>
      <w:r w:rsidRPr="0044166D">
        <w:rPr>
          <w:rFonts w:ascii="Times New Roman" w:hAnsi="Times New Roman" w:cs="Times New Roman"/>
          <w:sz w:val="20"/>
          <w:szCs w:val="20"/>
          <w:lang w:bidi="ar-EG"/>
        </w:rPr>
        <w:t>ygiene</w:t>
      </w:r>
      <w:proofErr w:type="spellEnd"/>
      <w:r w:rsidRPr="0044166D">
        <w:rPr>
          <w:rFonts w:ascii="Times New Roman" w:hAnsi="Times New Roman" w:cs="Times New Roman"/>
          <w:sz w:val="20"/>
          <w:szCs w:val="20"/>
          <w:lang w:bidi="ar-EG"/>
        </w:rPr>
        <w:t xml:space="preserve">) Fac. Vet. Med. </w:t>
      </w:r>
      <w:proofErr w:type="spellStart"/>
      <w:r w:rsidRPr="0044166D">
        <w:rPr>
          <w:rFonts w:ascii="Times New Roman" w:hAnsi="Times New Roman" w:cs="Times New Roman"/>
          <w:sz w:val="20"/>
          <w:szCs w:val="20"/>
          <w:lang w:bidi="ar-EG"/>
        </w:rPr>
        <w:t>Assiut</w:t>
      </w:r>
      <w:proofErr w:type="spellEnd"/>
      <w:r w:rsidRPr="0044166D">
        <w:rPr>
          <w:rFonts w:ascii="Times New Roman" w:hAnsi="Times New Roman" w:cs="Times New Roman"/>
          <w:sz w:val="20"/>
          <w:szCs w:val="20"/>
          <w:lang w:bidi="ar-EG"/>
        </w:rPr>
        <w:t xml:space="preserve"> Univ</w:t>
      </w:r>
      <w:r w:rsidRPr="0044166D">
        <w:rPr>
          <w:rFonts w:ascii="Times New Roman" w:hAnsi="Times New Roman" w:cs="Times New Roman"/>
          <w:sz w:val="20"/>
          <w:szCs w:val="20"/>
        </w:rPr>
        <w:t>.</w:t>
      </w:r>
    </w:p>
    <w:p w:rsidR="00F33A91"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44166D">
        <w:rPr>
          <w:rFonts w:ascii="Times New Roman" w:hAnsi="Times New Roman" w:cs="Times New Roman"/>
          <w:sz w:val="20"/>
          <w:szCs w:val="20"/>
        </w:rPr>
        <w:t>M</w:t>
      </w:r>
      <w:r w:rsidRPr="0044166D">
        <w:rPr>
          <w:rFonts w:ascii="Times New Roman" w:hAnsi="Times New Roman" w:cs="Times New Roman"/>
          <w:bCs/>
          <w:sz w:val="20"/>
          <w:szCs w:val="20"/>
        </w:rPr>
        <w:t xml:space="preserve">ohamed, A.E.H. and </w:t>
      </w:r>
      <w:proofErr w:type="spellStart"/>
      <w:r w:rsidRPr="0044166D">
        <w:rPr>
          <w:rFonts w:ascii="Times New Roman" w:hAnsi="Times New Roman" w:cs="Times New Roman"/>
          <w:bCs/>
          <w:sz w:val="20"/>
          <w:szCs w:val="20"/>
        </w:rPr>
        <w:t>Osman</w:t>
      </w:r>
      <w:proofErr w:type="spellEnd"/>
      <w:r w:rsidRPr="0044166D">
        <w:rPr>
          <w:rFonts w:ascii="Times New Roman" w:hAnsi="Times New Roman" w:cs="Times New Roman"/>
          <w:bCs/>
          <w:sz w:val="20"/>
          <w:szCs w:val="20"/>
        </w:rPr>
        <w:t xml:space="preserve">, A.R. (2014): </w:t>
      </w:r>
      <w:r w:rsidRPr="0044166D">
        <w:rPr>
          <w:rFonts w:ascii="Times New Roman" w:hAnsi="Times New Roman" w:cs="Times New Roman"/>
          <w:sz w:val="20"/>
          <w:szCs w:val="20"/>
        </w:rPr>
        <w:t xml:space="preserve">Heavy metals concentration in water, muscles and gills of </w:t>
      </w:r>
      <w:proofErr w:type="spellStart"/>
      <w:r w:rsidRPr="0044166D">
        <w:rPr>
          <w:rFonts w:ascii="Times New Roman" w:hAnsi="Times New Roman" w:cs="Times New Roman"/>
          <w:sz w:val="20"/>
          <w:szCs w:val="20"/>
        </w:rPr>
        <w:t>Oreochromis</w:t>
      </w:r>
      <w:proofErr w:type="spellEnd"/>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niloticus</w:t>
      </w:r>
      <w:proofErr w:type="spellEnd"/>
      <w:r w:rsidRPr="0044166D">
        <w:rPr>
          <w:rFonts w:ascii="Times New Roman" w:hAnsi="Times New Roman" w:cs="Times New Roman"/>
          <w:sz w:val="20"/>
          <w:szCs w:val="20"/>
        </w:rPr>
        <w:t xml:space="preserve"> collected from the sewage-treated water and White Nile. International Journal of Aquaculture, 2014 (4):</w:t>
      </w:r>
      <w:r w:rsidR="00F33A91" w:rsidRPr="0044166D">
        <w:rPr>
          <w:rFonts w:ascii="Times New Roman" w:hAnsi="Times New Roman" w:cs="Times New Roman"/>
          <w:sz w:val="20"/>
          <w:szCs w:val="20"/>
        </w:rPr>
        <w:t>6.</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4166D">
        <w:rPr>
          <w:rFonts w:ascii="Times New Roman" w:hAnsi="Times New Roman" w:cs="Times New Roman"/>
          <w:bCs/>
          <w:sz w:val="20"/>
          <w:szCs w:val="20"/>
          <w:lang w:bidi="ar-EG"/>
        </w:rPr>
        <w:t>Mohammadi</w:t>
      </w:r>
      <w:proofErr w:type="spellEnd"/>
      <w:r w:rsidRPr="0044166D">
        <w:rPr>
          <w:rFonts w:ascii="Times New Roman" w:hAnsi="Times New Roman" w:cs="Times New Roman"/>
          <w:bCs/>
          <w:sz w:val="20"/>
          <w:szCs w:val="20"/>
          <w:lang w:bidi="ar-EG"/>
        </w:rPr>
        <w:t xml:space="preserve">; </w:t>
      </w:r>
      <w:proofErr w:type="spellStart"/>
      <w:r w:rsidRPr="0044166D">
        <w:rPr>
          <w:rFonts w:ascii="Times New Roman" w:hAnsi="Times New Roman" w:cs="Times New Roman"/>
          <w:bCs/>
          <w:sz w:val="20"/>
          <w:szCs w:val="20"/>
          <w:lang w:bidi="ar-EG"/>
        </w:rPr>
        <w:t>Sary</w:t>
      </w:r>
      <w:proofErr w:type="spellEnd"/>
      <w:r w:rsidRPr="0044166D">
        <w:rPr>
          <w:rFonts w:ascii="Times New Roman" w:hAnsi="Times New Roman" w:cs="Times New Roman"/>
          <w:bCs/>
          <w:sz w:val="20"/>
          <w:szCs w:val="20"/>
          <w:lang w:bidi="ar-EG"/>
        </w:rPr>
        <w:t>, A</w:t>
      </w:r>
      <w:r w:rsidR="00F33A91" w:rsidRPr="0044166D">
        <w:rPr>
          <w:rFonts w:ascii="Times New Roman" w:hAnsi="Times New Roman" w:cs="Times New Roman"/>
          <w:bCs/>
          <w:sz w:val="20"/>
          <w:szCs w:val="20"/>
          <w:lang w:bidi="ar-EG"/>
        </w:rPr>
        <w:t>. A. a</w:t>
      </w:r>
      <w:r w:rsidRPr="0044166D">
        <w:rPr>
          <w:rFonts w:ascii="Times New Roman" w:hAnsi="Times New Roman" w:cs="Times New Roman"/>
          <w:bCs/>
          <w:sz w:val="20"/>
          <w:szCs w:val="20"/>
          <w:lang w:bidi="ar-EG"/>
        </w:rPr>
        <w:t xml:space="preserve">nd </w:t>
      </w:r>
      <w:proofErr w:type="spellStart"/>
      <w:r w:rsidRPr="0044166D">
        <w:rPr>
          <w:rFonts w:ascii="Times New Roman" w:hAnsi="Times New Roman" w:cs="Times New Roman"/>
          <w:bCs/>
          <w:sz w:val="20"/>
          <w:szCs w:val="20"/>
          <w:lang w:bidi="ar-EG"/>
        </w:rPr>
        <w:t>Khodadadi</w:t>
      </w:r>
      <w:proofErr w:type="spellEnd"/>
      <w:r w:rsidRPr="0044166D">
        <w:rPr>
          <w:rFonts w:ascii="Times New Roman" w:hAnsi="Times New Roman" w:cs="Times New Roman"/>
          <w:bCs/>
          <w:sz w:val="20"/>
          <w:szCs w:val="20"/>
          <w:lang w:bidi="ar-EG"/>
        </w:rPr>
        <w:t xml:space="preserve">, M. (2011): </w:t>
      </w:r>
      <w:r w:rsidRPr="0044166D">
        <w:rPr>
          <w:rFonts w:ascii="Times New Roman" w:hAnsi="Times New Roman" w:cs="Times New Roman"/>
          <w:sz w:val="20"/>
          <w:szCs w:val="20"/>
          <w:lang w:bidi="ar-EG"/>
        </w:rPr>
        <w:t xml:space="preserve">Determination of heavy metals in two barbs, </w:t>
      </w:r>
      <w:proofErr w:type="spellStart"/>
      <w:r w:rsidRPr="0044166D">
        <w:rPr>
          <w:rFonts w:ascii="Times New Roman" w:hAnsi="Times New Roman" w:cs="Times New Roman"/>
          <w:sz w:val="20"/>
          <w:szCs w:val="20"/>
          <w:lang w:bidi="ar-EG"/>
        </w:rPr>
        <w:t>Barbus</w:t>
      </w:r>
      <w:proofErr w:type="spellEnd"/>
      <w:r w:rsidRPr="0044166D">
        <w:rPr>
          <w:rFonts w:ascii="Times New Roman" w:hAnsi="Times New Roman" w:cs="Times New Roman"/>
          <w:sz w:val="20"/>
          <w:szCs w:val="20"/>
          <w:lang w:bidi="ar-EG"/>
        </w:rPr>
        <w:t xml:space="preserve"> </w:t>
      </w:r>
      <w:proofErr w:type="spellStart"/>
      <w:r w:rsidRPr="0044166D">
        <w:rPr>
          <w:rFonts w:ascii="Times New Roman" w:hAnsi="Times New Roman" w:cs="Times New Roman"/>
          <w:sz w:val="20"/>
          <w:szCs w:val="20"/>
          <w:lang w:bidi="ar-EG"/>
        </w:rPr>
        <w:t>grypus</w:t>
      </w:r>
      <w:proofErr w:type="spellEnd"/>
      <w:r w:rsidRPr="0044166D">
        <w:rPr>
          <w:rFonts w:ascii="Times New Roman" w:hAnsi="Times New Roman" w:cs="Times New Roman"/>
          <w:sz w:val="20"/>
          <w:szCs w:val="20"/>
          <w:lang w:bidi="ar-EG"/>
        </w:rPr>
        <w:t xml:space="preserve"> and </w:t>
      </w:r>
      <w:proofErr w:type="spellStart"/>
      <w:r w:rsidRPr="0044166D">
        <w:rPr>
          <w:rFonts w:ascii="Times New Roman" w:hAnsi="Times New Roman" w:cs="Times New Roman"/>
          <w:sz w:val="20"/>
          <w:szCs w:val="20"/>
          <w:lang w:bidi="ar-EG"/>
        </w:rPr>
        <w:t>Barbus</w:t>
      </w:r>
      <w:proofErr w:type="spellEnd"/>
      <w:r w:rsidRPr="0044166D">
        <w:rPr>
          <w:rFonts w:ascii="Times New Roman" w:hAnsi="Times New Roman" w:cs="Times New Roman"/>
          <w:sz w:val="20"/>
          <w:szCs w:val="20"/>
          <w:lang w:bidi="ar-EG"/>
        </w:rPr>
        <w:t xml:space="preserve"> </w:t>
      </w:r>
      <w:proofErr w:type="spellStart"/>
      <w:r w:rsidRPr="0044166D">
        <w:rPr>
          <w:rFonts w:ascii="Times New Roman" w:hAnsi="Times New Roman" w:cs="Times New Roman"/>
          <w:sz w:val="20"/>
          <w:szCs w:val="20"/>
          <w:lang w:bidi="ar-EG"/>
        </w:rPr>
        <w:t>xanthopterus</w:t>
      </w:r>
      <w:proofErr w:type="spellEnd"/>
      <w:r w:rsidRPr="0044166D">
        <w:rPr>
          <w:rFonts w:ascii="Times New Roman" w:hAnsi="Times New Roman" w:cs="Times New Roman"/>
          <w:sz w:val="20"/>
          <w:szCs w:val="20"/>
          <w:lang w:bidi="ar-EG"/>
        </w:rPr>
        <w:t xml:space="preserve"> in </w:t>
      </w:r>
      <w:proofErr w:type="spellStart"/>
      <w:r w:rsidRPr="0044166D">
        <w:rPr>
          <w:rFonts w:ascii="Times New Roman" w:hAnsi="Times New Roman" w:cs="Times New Roman"/>
          <w:sz w:val="20"/>
          <w:szCs w:val="20"/>
          <w:lang w:bidi="ar-EG"/>
        </w:rPr>
        <w:t>Karoon</w:t>
      </w:r>
      <w:proofErr w:type="spellEnd"/>
      <w:r w:rsidRPr="0044166D">
        <w:rPr>
          <w:rFonts w:ascii="Times New Roman" w:hAnsi="Times New Roman" w:cs="Times New Roman"/>
          <w:sz w:val="20"/>
          <w:szCs w:val="20"/>
          <w:lang w:bidi="ar-EG"/>
        </w:rPr>
        <w:t xml:space="preserve"> and </w:t>
      </w:r>
      <w:proofErr w:type="spellStart"/>
      <w:r w:rsidRPr="0044166D">
        <w:rPr>
          <w:rFonts w:ascii="Times New Roman" w:hAnsi="Times New Roman" w:cs="Times New Roman"/>
          <w:sz w:val="20"/>
          <w:szCs w:val="20"/>
          <w:lang w:bidi="ar-EG"/>
        </w:rPr>
        <w:t>Dez</w:t>
      </w:r>
      <w:proofErr w:type="spellEnd"/>
      <w:r w:rsidRPr="0044166D">
        <w:rPr>
          <w:rFonts w:ascii="Times New Roman" w:hAnsi="Times New Roman" w:cs="Times New Roman"/>
          <w:sz w:val="20"/>
          <w:szCs w:val="20"/>
          <w:lang w:bidi="ar-EG"/>
        </w:rPr>
        <w:t xml:space="preserve"> Rivers, </w:t>
      </w:r>
      <w:proofErr w:type="spellStart"/>
      <w:r w:rsidRPr="0044166D">
        <w:rPr>
          <w:rFonts w:ascii="Times New Roman" w:hAnsi="Times New Roman" w:cs="Times New Roman"/>
          <w:sz w:val="20"/>
          <w:szCs w:val="20"/>
          <w:lang w:bidi="ar-EG"/>
        </w:rPr>
        <w:t>Khoozestan</w:t>
      </w:r>
      <w:proofErr w:type="spellEnd"/>
      <w:r w:rsidRPr="0044166D">
        <w:rPr>
          <w:rFonts w:ascii="Times New Roman" w:hAnsi="Times New Roman" w:cs="Times New Roman"/>
          <w:sz w:val="20"/>
          <w:szCs w:val="20"/>
          <w:lang w:bidi="ar-EG"/>
        </w:rPr>
        <w:t xml:space="preserve">, Iran. Bull. Environ. </w:t>
      </w:r>
      <w:proofErr w:type="spellStart"/>
      <w:r w:rsidRPr="0044166D">
        <w:rPr>
          <w:rFonts w:ascii="Times New Roman" w:hAnsi="Times New Roman" w:cs="Times New Roman"/>
          <w:sz w:val="20"/>
          <w:szCs w:val="20"/>
          <w:lang w:bidi="ar-EG"/>
        </w:rPr>
        <w:t>Contam</w:t>
      </w:r>
      <w:proofErr w:type="spellEnd"/>
      <w:r w:rsidRPr="0044166D">
        <w:rPr>
          <w:rFonts w:ascii="Times New Roman" w:hAnsi="Times New Roman" w:cs="Times New Roman"/>
          <w:sz w:val="20"/>
          <w:szCs w:val="20"/>
          <w:lang w:bidi="ar-EG"/>
        </w:rPr>
        <w:t>. Toxicol.87:158-162.</w:t>
      </w:r>
    </w:p>
    <w:p w:rsidR="009156EF" w:rsidRPr="0044166D" w:rsidRDefault="009156EF"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4166D">
        <w:rPr>
          <w:rFonts w:ascii="Times New Roman" w:hAnsi="Times New Roman" w:cs="Times New Roman"/>
          <w:bCs/>
          <w:sz w:val="20"/>
          <w:szCs w:val="20"/>
          <w:lang w:bidi="ar-EG"/>
        </w:rPr>
        <w:t>Moradi</w:t>
      </w:r>
      <w:proofErr w:type="spellEnd"/>
      <w:r w:rsidRPr="0044166D">
        <w:rPr>
          <w:rFonts w:ascii="Times New Roman" w:hAnsi="Times New Roman" w:cs="Times New Roman"/>
          <w:bCs/>
          <w:sz w:val="20"/>
          <w:szCs w:val="20"/>
          <w:lang w:bidi="ar-EG"/>
        </w:rPr>
        <w:t xml:space="preserve">, Y; </w:t>
      </w:r>
      <w:proofErr w:type="spellStart"/>
      <w:r w:rsidRPr="0044166D">
        <w:rPr>
          <w:rFonts w:ascii="Times New Roman" w:hAnsi="Times New Roman" w:cs="Times New Roman"/>
          <w:bCs/>
          <w:sz w:val="20"/>
          <w:szCs w:val="20"/>
          <w:lang w:bidi="ar-EG"/>
        </w:rPr>
        <w:t>Bakar</w:t>
      </w:r>
      <w:proofErr w:type="spellEnd"/>
      <w:r w:rsidRPr="0044166D">
        <w:rPr>
          <w:rFonts w:ascii="Times New Roman" w:hAnsi="Times New Roman" w:cs="Times New Roman"/>
          <w:bCs/>
          <w:sz w:val="20"/>
          <w:szCs w:val="20"/>
          <w:lang w:bidi="ar-EG"/>
        </w:rPr>
        <w:t>, J; Mohamed</w:t>
      </w:r>
      <w:r w:rsidR="005F7C2A" w:rsidRPr="0044166D">
        <w:rPr>
          <w:rFonts w:ascii="Times New Roman" w:hAnsi="Times New Roman" w:cs="Times New Roman"/>
          <w:bCs/>
          <w:sz w:val="20"/>
          <w:szCs w:val="20"/>
          <w:lang w:bidi="ar-EG"/>
        </w:rPr>
        <w:t xml:space="preserve">, S.H; </w:t>
      </w:r>
      <w:proofErr w:type="spellStart"/>
      <w:r w:rsidR="005F7C2A" w:rsidRPr="0044166D">
        <w:rPr>
          <w:rFonts w:ascii="Times New Roman" w:hAnsi="Times New Roman" w:cs="Times New Roman"/>
          <w:bCs/>
          <w:sz w:val="20"/>
          <w:szCs w:val="20"/>
          <w:lang w:bidi="ar-EG"/>
        </w:rPr>
        <w:t>Motalebi</w:t>
      </w:r>
      <w:proofErr w:type="spellEnd"/>
      <w:r w:rsidR="005F7C2A" w:rsidRPr="0044166D">
        <w:rPr>
          <w:rFonts w:ascii="Times New Roman" w:hAnsi="Times New Roman" w:cs="Times New Roman"/>
          <w:bCs/>
          <w:sz w:val="20"/>
          <w:szCs w:val="20"/>
          <w:lang w:bidi="ar-EG"/>
        </w:rPr>
        <w:t xml:space="preserve">, A.A. and </w:t>
      </w:r>
      <w:proofErr w:type="spellStart"/>
      <w:r w:rsidR="005F7C2A" w:rsidRPr="0044166D">
        <w:rPr>
          <w:rFonts w:ascii="Times New Roman" w:hAnsi="Times New Roman" w:cs="Times New Roman"/>
          <w:bCs/>
          <w:sz w:val="20"/>
          <w:szCs w:val="20"/>
          <w:lang w:bidi="ar-EG"/>
        </w:rPr>
        <w:t>Cheman</w:t>
      </w:r>
      <w:proofErr w:type="spellEnd"/>
      <w:r w:rsidR="005F7C2A" w:rsidRPr="0044166D">
        <w:rPr>
          <w:rFonts w:ascii="Times New Roman" w:hAnsi="Times New Roman" w:cs="Times New Roman"/>
          <w:bCs/>
          <w:sz w:val="20"/>
          <w:szCs w:val="20"/>
          <w:lang w:bidi="ar-EG"/>
        </w:rPr>
        <w:t>, Y.A. (2011):</w:t>
      </w:r>
      <w:r w:rsidR="005F7C2A" w:rsidRPr="0044166D">
        <w:rPr>
          <w:rFonts w:ascii="Times New Roman" w:hAnsi="Times New Roman" w:cs="Times New Roman"/>
          <w:sz w:val="20"/>
          <w:szCs w:val="20"/>
          <w:lang w:bidi="ar-EG"/>
        </w:rPr>
        <w:t xml:space="preserve"> A review on fish lipid: composition and changes during cooking methods. Journal of Aquatic Food Product Technology. 20: 379-390.</w:t>
      </w:r>
    </w:p>
    <w:p w:rsidR="00653330" w:rsidRPr="0044166D" w:rsidRDefault="00653330"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4166D">
        <w:rPr>
          <w:rFonts w:ascii="Times New Roman" w:hAnsi="Times New Roman" w:cs="Times New Roman"/>
          <w:bCs/>
          <w:sz w:val="20"/>
          <w:szCs w:val="20"/>
        </w:rPr>
        <w:t>Morshdy</w:t>
      </w:r>
      <w:proofErr w:type="spellEnd"/>
      <w:r w:rsidRPr="0044166D">
        <w:rPr>
          <w:rFonts w:ascii="Times New Roman" w:hAnsi="Times New Roman" w:cs="Times New Roman"/>
          <w:bCs/>
          <w:sz w:val="20"/>
          <w:szCs w:val="20"/>
        </w:rPr>
        <w:t xml:space="preserve">, A.E; Hafez, AE; </w:t>
      </w:r>
      <w:proofErr w:type="spellStart"/>
      <w:r w:rsidRPr="0044166D">
        <w:rPr>
          <w:rFonts w:ascii="Times New Roman" w:hAnsi="Times New Roman" w:cs="Times New Roman"/>
          <w:bCs/>
          <w:sz w:val="20"/>
          <w:szCs w:val="20"/>
        </w:rPr>
        <w:t>Darwish</w:t>
      </w:r>
      <w:proofErr w:type="spellEnd"/>
      <w:r w:rsidRPr="0044166D">
        <w:rPr>
          <w:rFonts w:ascii="Times New Roman" w:hAnsi="Times New Roman" w:cs="Times New Roman"/>
          <w:bCs/>
          <w:sz w:val="20"/>
          <w:szCs w:val="20"/>
        </w:rPr>
        <w:t>, WS; Hussein, M.A;</w:t>
      </w:r>
      <w:r w:rsidR="008F0D92" w:rsidRPr="0044166D">
        <w:rPr>
          <w:rFonts w:ascii="Times New Roman" w:hAnsi="Times New Roman" w:cs="Times New Roman"/>
          <w:bCs/>
          <w:sz w:val="20"/>
          <w:szCs w:val="20"/>
        </w:rPr>
        <w:t xml:space="preserve"> </w:t>
      </w:r>
      <w:r w:rsidR="00486729" w:rsidRPr="0044166D">
        <w:rPr>
          <w:rFonts w:ascii="Times New Roman" w:hAnsi="Times New Roman" w:cs="Times New Roman"/>
          <w:bCs/>
          <w:sz w:val="20"/>
          <w:szCs w:val="20"/>
        </w:rPr>
        <w:t xml:space="preserve">and </w:t>
      </w:r>
      <w:proofErr w:type="spellStart"/>
      <w:r w:rsidRPr="0044166D">
        <w:rPr>
          <w:rFonts w:ascii="Times New Roman" w:hAnsi="Times New Roman" w:cs="Times New Roman"/>
          <w:bCs/>
          <w:sz w:val="20"/>
          <w:szCs w:val="20"/>
        </w:rPr>
        <w:t>Tharwat</w:t>
      </w:r>
      <w:proofErr w:type="spellEnd"/>
      <w:r w:rsidRPr="0044166D">
        <w:rPr>
          <w:rFonts w:ascii="Times New Roman" w:hAnsi="Times New Roman" w:cs="Times New Roman"/>
          <w:bCs/>
          <w:sz w:val="20"/>
          <w:szCs w:val="20"/>
        </w:rPr>
        <w:t>, A.E. (2013):</w:t>
      </w:r>
      <w:r w:rsidRPr="0044166D">
        <w:rPr>
          <w:rFonts w:ascii="Times New Roman" w:hAnsi="Times New Roman" w:cs="Times New Roman"/>
          <w:sz w:val="20"/>
          <w:szCs w:val="20"/>
        </w:rPr>
        <w:t xml:space="preserve"> Heavy </w:t>
      </w:r>
      <w:r w:rsidRPr="0044166D">
        <w:rPr>
          <w:rFonts w:ascii="Times New Roman" w:hAnsi="Times New Roman" w:cs="Times New Roman"/>
          <w:sz w:val="20"/>
          <w:szCs w:val="20"/>
        </w:rPr>
        <w:lastRenderedPageBreak/>
        <w:t xml:space="preserve">metal residues in canned fishes in Egypt. </w:t>
      </w:r>
      <w:proofErr w:type="spellStart"/>
      <w:r w:rsidRPr="0044166D">
        <w:rPr>
          <w:rFonts w:ascii="Times New Roman" w:hAnsi="Times New Roman" w:cs="Times New Roman"/>
          <w:sz w:val="20"/>
          <w:szCs w:val="20"/>
        </w:rPr>
        <w:t>Jpn</w:t>
      </w:r>
      <w:proofErr w:type="spellEnd"/>
      <w:r w:rsidRPr="0044166D">
        <w:rPr>
          <w:rFonts w:ascii="Times New Roman" w:hAnsi="Times New Roman" w:cs="Times New Roman"/>
          <w:sz w:val="20"/>
          <w:szCs w:val="20"/>
        </w:rPr>
        <w:t xml:space="preserve"> J Vet Res 61(</w:t>
      </w:r>
      <w:proofErr w:type="spellStart"/>
      <w:r w:rsidRPr="0044166D">
        <w:rPr>
          <w:rFonts w:ascii="Times New Roman" w:hAnsi="Times New Roman" w:cs="Times New Roman"/>
          <w:sz w:val="20"/>
          <w:szCs w:val="20"/>
        </w:rPr>
        <w:t>Suppl</w:t>
      </w:r>
      <w:proofErr w:type="spellEnd"/>
      <w:r w:rsidRPr="0044166D">
        <w:rPr>
          <w:rFonts w:ascii="Times New Roman" w:hAnsi="Times New Roman" w:cs="Times New Roman"/>
          <w:sz w:val="20"/>
          <w:szCs w:val="20"/>
        </w:rPr>
        <w:t>)</w:t>
      </w:r>
      <w:r w:rsidR="00F33A91" w:rsidRPr="0044166D">
        <w:rPr>
          <w:rFonts w:ascii="Times New Roman" w:hAnsi="Times New Roman" w:cs="Times New Roman"/>
          <w:sz w:val="20"/>
          <w:szCs w:val="20"/>
        </w:rPr>
        <w:t>: S</w:t>
      </w:r>
      <w:r w:rsidRPr="0044166D">
        <w:rPr>
          <w:rFonts w:ascii="Times New Roman" w:hAnsi="Times New Roman" w:cs="Times New Roman"/>
          <w:sz w:val="20"/>
          <w:szCs w:val="20"/>
        </w:rPr>
        <w:t>54–S57.</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eastAsia="TimesNewRomanPS-ItalicMT" w:hAnsi="Times New Roman" w:cs="Times New Roman"/>
          <w:bCs/>
          <w:color w:val="000000"/>
          <w:sz w:val="20"/>
          <w:szCs w:val="20"/>
        </w:rPr>
      </w:pPr>
      <w:proofErr w:type="spellStart"/>
      <w:r w:rsidRPr="0044166D">
        <w:rPr>
          <w:rFonts w:ascii="Times New Roman" w:hAnsi="Times New Roman" w:cs="Times New Roman"/>
          <w:bCs/>
          <w:color w:val="000000"/>
          <w:sz w:val="20"/>
          <w:szCs w:val="20"/>
        </w:rPr>
        <w:t>Muiruri</w:t>
      </w:r>
      <w:proofErr w:type="spellEnd"/>
      <w:r w:rsidRPr="0044166D">
        <w:rPr>
          <w:rFonts w:ascii="Times New Roman" w:hAnsi="Times New Roman" w:cs="Times New Roman"/>
          <w:bCs/>
          <w:color w:val="000000"/>
          <w:sz w:val="20"/>
          <w:szCs w:val="20"/>
        </w:rPr>
        <w:t xml:space="preserve">, J.M; </w:t>
      </w:r>
      <w:proofErr w:type="spellStart"/>
      <w:r w:rsidRPr="0044166D">
        <w:rPr>
          <w:rFonts w:ascii="Times New Roman" w:hAnsi="Times New Roman" w:cs="Times New Roman"/>
          <w:bCs/>
          <w:color w:val="000000"/>
          <w:sz w:val="20"/>
          <w:szCs w:val="20"/>
        </w:rPr>
        <w:t>Nyambaka</w:t>
      </w:r>
      <w:proofErr w:type="spellEnd"/>
      <w:r w:rsidRPr="0044166D">
        <w:rPr>
          <w:rFonts w:ascii="Times New Roman" w:hAnsi="Times New Roman" w:cs="Times New Roman"/>
          <w:bCs/>
          <w:color w:val="000000"/>
          <w:sz w:val="20"/>
          <w:szCs w:val="20"/>
        </w:rPr>
        <w:t xml:space="preserve">, H.N and </w:t>
      </w:r>
      <w:proofErr w:type="spellStart"/>
      <w:r w:rsidRPr="0044166D">
        <w:rPr>
          <w:rFonts w:ascii="Times New Roman" w:hAnsi="Times New Roman" w:cs="Times New Roman"/>
          <w:bCs/>
          <w:color w:val="000000"/>
          <w:sz w:val="20"/>
          <w:szCs w:val="20"/>
        </w:rPr>
        <w:t>Nawiri</w:t>
      </w:r>
      <w:proofErr w:type="spellEnd"/>
      <w:r w:rsidRPr="0044166D">
        <w:rPr>
          <w:rFonts w:ascii="Times New Roman" w:hAnsi="Times New Roman" w:cs="Times New Roman"/>
          <w:bCs/>
          <w:color w:val="000000"/>
          <w:sz w:val="20"/>
          <w:szCs w:val="20"/>
        </w:rPr>
        <w:t xml:space="preserve">, M.P. (2013): </w:t>
      </w:r>
      <w:r w:rsidRPr="0044166D">
        <w:rPr>
          <w:rFonts w:ascii="Times New Roman" w:hAnsi="Times New Roman" w:cs="Times New Roman"/>
          <w:color w:val="000000"/>
          <w:sz w:val="20"/>
          <w:szCs w:val="20"/>
        </w:rPr>
        <w:t xml:space="preserve">Heavy Metals in water and tilapia fish from </w:t>
      </w:r>
      <w:proofErr w:type="spellStart"/>
      <w:r w:rsidRPr="0044166D">
        <w:rPr>
          <w:rFonts w:ascii="Times New Roman" w:hAnsi="Times New Roman" w:cs="Times New Roman"/>
          <w:color w:val="000000"/>
          <w:sz w:val="20"/>
          <w:szCs w:val="20"/>
        </w:rPr>
        <w:t>Athi</w:t>
      </w:r>
      <w:proofErr w:type="spellEnd"/>
      <w:r w:rsidRPr="0044166D">
        <w:rPr>
          <w:rFonts w:ascii="Times New Roman" w:hAnsi="Times New Roman" w:cs="Times New Roman"/>
          <w:color w:val="000000"/>
          <w:sz w:val="20"/>
          <w:szCs w:val="20"/>
        </w:rPr>
        <w:t xml:space="preserve">- </w:t>
      </w:r>
      <w:proofErr w:type="spellStart"/>
      <w:r w:rsidRPr="0044166D">
        <w:rPr>
          <w:rFonts w:ascii="Times New Roman" w:hAnsi="Times New Roman" w:cs="Times New Roman"/>
          <w:color w:val="000000"/>
          <w:sz w:val="20"/>
          <w:szCs w:val="20"/>
        </w:rPr>
        <w:t>Galana-Sabaki</w:t>
      </w:r>
      <w:proofErr w:type="spellEnd"/>
      <w:r w:rsidRPr="0044166D">
        <w:rPr>
          <w:rFonts w:ascii="Times New Roman" w:hAnsi="Times New Roman" w:cs="Times New Roman"/>
          <w:color w:val="000000"/>
          <w:sz w:val="20"/>
          <w:szCs w:val="20"/>
        </w:rPr>
        <w:t xml:space="preserve"> tributaries, Kenya. </w:t>
      </w:r>
      <w:r w:rsidRPr="0044166D">
        <w:rPr>
          <w:rFonts w:ascii="Times New Roman" w:eastAsia="TimesNewRomanPS-ItalicMT" w:hAnsi="Times New Roman" w:cs="Times New Roman"/>
          <w:color w:val="000000"/>
          <w:sz w:val="20"/>
          <w:szCs w:val="20"/>
        </w:rPr>
        <w:t>International Food Research Journal. 20(2):891-896.</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Olivera</w:t>
      </w:r>
      <w:proofErr w:type="spellEnd"/>
      <w:r w:rsidRPr="0044166D">
        <w:rPr>
          <w:rFonts w:ascii="Times New Roman" w:hAnsi="Times New Roman" w:cs="Times New Roman"/>
          <w:bCs/>
          <w:sz w:val="20"/>
          <w:szCs w:val="20"/>
        </w:rPr>
        <w:t xml:space="preserve"> </w:t>
      </w:r>
      <w:proofErr w:type="spellStart"/>
      <w:r w:rsidRPr="0044166D">
        <w:rPr>
          <w:rFonts w:ascii="Times New Roman" w:hAnsi="Times New Roman" w:cs="Times New Roman"/>
          <w:bCs/>
          <w:sz w:val="20"/>
          <w:szCs w:val="20"/>
        </w:rPr>
        <w:t>Ribero</w:t>
      </w:r>
      <w:proofErr w:type="spellEnd"/>
      <w:r w:rsidRPr="0044166D">
        <w:rPr>
          <w:rFonts w:ascii="Times New Roman" w:hAnsi="Times New Roman" w:cs="Times New Roman"/>
          <w:bCs/>
          <w:sz w:val="20"/>
          <w:szCs w:val="20"/>
        </w:rPr>
        <w:t xml:space="preserve">, C.A; Pelletier, E; Pfeiffer, W.C. and </w:t>
      </w:r>
      <w:proofErr w:type="spellStart"/>
      <w:r w:rsidRPr="0044166D">
        <w:rPr>
          <w:rFonts w:ascii="Times New Roman" w:hAnsi="Times New Roman" w:cs="Times New Roman"/>
          <w:bCs/>
          <w:sz w:val="20"/>
          <w:szCs w:val="20"/>
        </w:rPr>
        <w:t>Rouleau</w:t>
      </w:r>
      <w:proofErr w:type="spellEnd"/>
      <w:r w:rsidRPr="0044166D">
        <w:rPr>
          <w:rFonts w:ascii="Times New Roman" w:hAnsi="Times New Roman" w:cs="Times New Roman"/>
          <w:bCs/>
          <w:sz w:val="20"/>
          <w:szCs w:val="20"/>
        </w:rPr>
        <w:t xml:space="preserve">, C. (2000): </w:t>
      </w:r>
      <w:r w:rsidRPr="0044166D">
        <w:rPr>
          <w:rFonts w:ascii="Times New Roman" w:hAnsi="Times New Roman" w:cs="Times New Roman"/>
          <w:sz w:val="20"/>
          <w:szCs w:val="20"/>
        </w:rPr>
        <w:t xml:space="preserve">Comparative uptake, bioaccumulation and gill damages of inorganic mercury in tropical and Nordic fresh water fish. </w:t>
      </w:r>
      <w:proofErr w:type="spellStart"/>
      <w:r w:rsidRPr="0044166D">
        <w:rPr>
          <w:rFonts w:ascii="Times New Roman" w:hAnsi="Times New Roman" w:cs="Times New Roman"/>
          <w:sz w:val="20"/>
          <w:szCs w:val="20"/>
        </w:rPr>
        <w:t>Env</w:t>
      </w:r>
      <w:proofErr w:type="spellEnd"/>
      <w:r w:rsidRPr="0044166D">
        <w:rPr>
          <w:rFonts w:ascii="Times New Roman" w:hAnsi="Times New Roman" w:cs="Times New Roman"/>
          <w:sz w:val="20"/>
          <w:szCs w:val="20"/>
        </w:rPr>
        <w:t>-iron. Res.83:286-292.</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44166D">
        <w:rPr>
          <w:rFonts w:ascii="Times New Roman" w:hAnsi="Times New Roman" w:cs="Times New Roman"/>
          <w:bCs/>
          <w:sz w:val="20"/>
          <w:szCs w:val="20"/>
        </w:rPr>
        <w:t xml:space="preserve">Oliveira </w:t>
      </w:r>
      <w:proofErr w:type="spellStart"/>
      <w:r w:rsidRPr="0044166D">
        <w:rPr>
          <w:rFonts w:ascii="Times New Roman" w:hAnsi="Times New Roman" w:cs="Times New Roman"/>
          <w:bCs/>
          <w:sz w:val="20"/>
          <w:szCs w:val="20"/>
        </w:rPr>
        <w:t>Ribeiro</w:t>
      </w:r>
      <w:proofErr w:type="spellEnd"/>
      <w:r w:rsidRPr="0044166D">
        <w:rPr>
          <w:rFonts w:ascii="Times New Roman" w:hAnsi="Times New Roman" w:cs="Times New Roman"/>
          <w:bCs/>
          <w:sz w:val="20"/>
          <w:szCs w:val="20"/>
        </w:rPr>
        <w:t xml:space="preserve">, C.A; </w:t>
      </w:r>
      <w:proofErr w:type="spellStart"/>
      <w:r w:rsidRPr="0044166D">
        <w:rPr>
          <w:rFonts w:ascii="Times New Roman" w:hAnsi="Times New Roman" w:cs="Times New Roman"/>
          <w:bCs/>
          <w:sz w:val="20"/>
          <w:szCs w:val="20"/>
        </w:rPr>
        <w:t>Schatzmann</w:t>
      </w:r>
      <w:proofErr w:type="spellEnd"/>
      <w:r w:rsidRPr="0044166D">
        <w:rPr>
          <w:rFonts w:ascii="Times New Roman" w:hAnsi="Times New Roman" w:cs="Times New Roman"/>
          <w:bCs/>
          <w:sz w:val="20"/>
          <w:szCs w:val="20"/>
        </w:rPr>
        <w:t xml:space="preserve">, M; Silva de </w:t>
      </w:r>
      <w:proofErr w:type="spellStart"/>
      <w:r w:rsidRPr="0044166D">
        <w:rPr>
          <w:rFonts w:ascii="Times New Roman" w:hAnsi="Times New Roman" w:cs="Times New Roman"/>
          <w:bCs/>
          <w:sz w:val="20"/>
          <w:szCs w:val="20"/>
        </w:rPr>
        <w:t>Assis</w:t>
      </w:r>
      <w:proofErr w:type="spellEnd"/>
      <w:r w:rsidRPr="0044166D">
        <w:rPr>
          <w:rFonts w:ascii="Times New Roman" w:hAnsi="Times New Roman" w:cs="Times New Roman"/>
          <w:bCs/>
          <w:sz w:val="20"/>
          <w:szCs w:val="20"/>
        </w:rPr>
        <w:t xml:space="preserve">, H.C; Silva, P.H; Pelletier, E. and Akaishi, F.M. (2002): </w:t>
      </w:r>
      <w:r w:rsidRPr="0044166D">
        <w:rPr>
          <w:rFonts w:ascii="Times New Roman" w:hAnsi="Times New Roman" w:cs="Times New Roman"/>
          <w:sz w:val="20"/>
          <w:szCs w:val="20"/>
        </w:rPr>
        <w:t xml:space="preserve">Evaluation of </w:t>
      </w:r>
      <w:proofErr w:type="spellStart"/>
      <w:r w:rsidRPr="0044166D">
        <w:rPr>
          <w:rFonts w:ascii="Times New Roman" w:hAnsi="Times New Roman" w:cs="Times New Roman"/>
          <w:sz w:val="20"/>
          <w:szCs w:val="20"/>
        </w:rPr>
        <w:t>tributyltin</w:t>
      </w:r>
      <w:proofErr w:type="spellEnd"/>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subchronic</w:t>
      </w:r>
      <w:proofErr w:type="spellEnd"/>
      <w:r w:rsidRPr="0044166D">
        <w:rPr>
          <w:rFonts w:ascii="Times New Roman" w:hAnsi="Times New Roman" w:cs="Times New Roman"/>
          <w:sz w:val="20"/>
          <w:szCs w:val="20"/>
        </w:rPr>
        <w:t xml:space="preserve"> effects in tropical fresh water fish (</w:t>
      </w:r>
      <w:proofErr w:type="spellStart"/>
      <w:r w:rsidRPr="0044166D">
        <w:rPr>
          <w:rFonts w:ascii="Times New Roman" w:hAnsi="Times New Roman" w:cs="Times New Roman"/>
          <w:sz w:val="20"/>
          <w:szCs w:val="20"/>
        </w:rPr>
        <w:t>Astyanax</w:t>
      </w:r>
      <w:proofErr w:type="spellEnd"/>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bimaculatus</w:t>
      </w:r>
      <w:proofErr w:type="spellEnd"/>
      <w:r w:rsidRPr="0044166D">
        <w:rPr>
          <w:rFonts w:ascii="Times New Roman" w:hAnsi="Times New Roman" w:cs="Times New Roman"/>
          <w:sz w:val="20"/>
          <w:szCs w:val="20"/>
        </w:rPr>
        <w:t xml:space="preserve">, Linnaeus, 1758). </w:t>
      </w:r>
      <w:proofErr w:type="spellStart"/>
      <w:r w:rsidRPr="0044166D">
        <w:rPr>
          <w:rFonts w:ascii="Times New Roman" w:hAnsi="Times New Roman" w:cs="Times New Roman"/>
          <w:sz w:val="20"/>
          <w:szCs w:val="20"/>
        </w:rPr>
        <w:t>Ecotoxicol</w:t>
      </w:r>
      <w:proofErr w:type="spellEnd"/>
      <w:r w:rsidRPr="0044166D">
        <w:rPr>
          <w:rFonts w:ascii="Times New Roman" w:hAnsi="Times New Roman" w:cs="Times New Roman"/>
          <w:sz w:val="20"/>
          <w:szCs w:val="20"/>
        </w:rPr>
        <w:t>. Environ. Saf.51:161-167.</w:t>
      </w:r>
    </w:p>
    <w:p w:rsidR="000F4D6C" w:rsidRPr="0044166D" w:rsidRDefault="000F4D6C"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color w:val="000000"/>
          <w:sz w:val="20"/>
          <w:szCs w:val="20"/>
        </w:rPr>
        <w:t>Perelló</w:t>
      </w:r>
      <w:proofErr w:type="spellEnd"/>
      <w:r w:rsidRPr="0044166D">
        <w:rPr>
          <w:rFonts w:ascii="Times New Roman" w:hAnsi="Times New Roman" w:cs="Times New Roman"/>
          <w:bCs/>
          <w:color w:val="000000"/>
          <w:sz w:val="20"/>
          <w:szCs w:val="20"/>
        </w:rPr>
        <w:t xml:space="preserve">, G; </w:t>
      </w:r>
      <w:proofErr w:type="spellStart"/>
      <w:r w:rsidRPr="0044166D">
        <w:rPr>
          <w:rFonts w:ascii="Times New Roman" w:hAnsi="Times New Roman" w:cs="Times New Roman"/>
          <w:bCs/>
          <w:color w:val="000000"/>
          <w:sz w:val="20"/>
          <w:szCs w:val="20"/>
        </w:rPr>
        <w:t>Martí</w:t>
      </w:r>
      <w:proofErr w:type="spellEnd"/>
      <w:r w:rsidRPr="0044166D">
        <w:rPr>
          <w:rFonts w:ascii="Times New Roman" w:hAnsi="Times New Roman" w:cs="Times New Roman"/>
          <w:bCs/>
          <w:color w:val="000000"/>
          <w:sz w:val="20"/>
          <w:szCs w:val="20"/>
        </w:rPr>
        <w:t xml:space="preserve">-Cid, R., </w:t>
      </w:r>
      <w:proofErr w:type="spellStart"/>
      <w:r w:rsidRPr="0044166D">
        <w:rPr>
          <w:rFonts w:ascii="Times New Roman" w:hAnsi="Times New Roman" w:cs="Times New Roman"/>
          <w:bCs/>
          <w:color w:val="000000"/>
          <w:sz w:val="20"/>
          <w:szCs w:val="20"/>
        </w:rPr>
        <w:t>Llobet</w:t>
      </w:r>
      <w:proofErr w:type="spellEnd"/>
      <w:r w:rsidRPr="0044166D">
        <w:rPr>
          <w:rFonts w:ascii="Times New Roman" w:hAnsi="Times New Roman" w:cs="Times New Roman"/>
          <w:bCs/>
          <w:color w:val="000000"/>
          <w:sz w:val="20"/>
          <w:szCs w:val="20"/>
        </w:rPr>
        <w:t>, J. M</w:t>
      </w:r>
      <w:r w:rsidR="00F33A91" w:rsidRPr="0044166D">
        <w:rPr>
          <w:rFonts w:ascii="Times New Roman" w:hAnsi="Times New Roman" w:cs="Times New Roman"/>
          <w:bCs/>
          <w:color w:val="000000"/>
          <w:sz w:val="20"/>
          <w:szCs w:val="20"/>
        </w:rPr>
        <w:t>. a</w:t>
      </w:r>
      <w:r w:rsidR="00486729" w:rsidRPr="0044166D">
        <w:rPr>
          <w:rFonts w:ascii="Times New Roman" w:hAnsi="Times New Roman" w:cs="Times New Roman"/>
          <w:bCs/>
          <w:color w:val="000000"/>
          <w:sz w:val="20"/>
          <w:szCs w:val="20"/>
        </w:rPr>
        <w:t xml:space="preserve">nd </w:t>
      </w:r>
      <w:r w:rsidRPr="0044166D">
        <w:rPr>
          <w:rFonts w:ascii="Times New Roman" w:hAnsi="Times New Roman" w:cs="Times New Roman"/>
          <w:bCs/>
          <w:color w:val="000000"/>
          <w:sz w:val="20"/>
          <w:szCs w:val="20"/>
        </w:rPr>
        <w:t>Domingo, J. L. (2008)</w:t>
      </w:r>
      <w:r w:rsidR="00247CDF" w:rsidRPr="0044166D">
        <w:rPr>
          <w:rFonts w:ascii="Times New Roman" w:hAnsi="Times New Roman" w:cs="Times New Roman"/>
          <w:bCs/>
          <w:color w:val="000000"/>
          <w:sz w:val="20"/>
          <w:szCs w:val="20"/>
        </w:rPr>
        <w:t>:</w:t>
      </w:r>
      <w:r w:rsidR="00247CDF" w:rsidRPr="0044166D">
        <w:rPr>
          <w:rFonts w:ascii="Times New Roman" w:hAnsi="Times New Roman" w:cs="Times New Roman"/>
          <w:color w:val="000000"/>
          <w:sz w:val="20"/>
          <w:szCs w:val="20"/>
        </w:rPr>
        <w:t xml:space="preserve"> Effects</w:t>
      </w:r>
      <w:r w:rsidRPr="0044166D">
        <w:rPr>
          <w:rFonts w:ascii="Times New Roman" w:hAnsi="Times New Roman" w:cs="Times New Roman"/>
          <w:color w:val="000000"/>
          <w:sz w:val="20"/>
          <w:szCs w:val="20"/>
        </w:rPr>
        <w:t xml:space="preserve"> of various</w:t>
      </w:r>
      <w:r w:rsidR="00247CDF"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cooking processes on the concentrations of arsenic, cadmium, mercury and lead</w:t>
      </w:r>
      <w:r w:rsidR="00247CDF"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in foods. Journal of Agricultural and Food Chemistry, 56, 11262–11269.</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231F20"/>
          <w:sz w:val="20"/>
          <w:szCs w:val="20"/>
        </w:rPr>
      </w:pPr>
      <w:proofErr w:type="spellStart"/>
      <w:r w:rsidRPr="0044166D">
        <w:rPr>
          <w:rFonts w:ascii="Times New Roman" w:hAnsi="Times New Roman" w:cs="Times New Roman"/>
          <w:bCs/>
          <w:color w:val="231F20"/>
          <w:sz w:val="20"/>
          <w:szCs w:val="20"/>
        </w:rPr>
        <w:t>Qadir</w:t>
      </w:r>
      <w:proofErr w:type="spellEnd"/>
      <w:r w:rsidRPr="0044166D">
        <w:rPr>
          <w:rFonts w:ascii="Times New Roman" w:hAnsi="Times New Roman" w:cs="Times New Roman"/>
          <w:bCs/>
          <w:color w:val="231F20"/>
          <w:sz w:val="20"/>
          <w:szCs w:val="20"/>
        </w:rPr>
        <w:t xml:space="preserve">, A. and </w:t>
      </w:r>
      <w:proofErr w:type="spellStart"/>
      <w:r w:rsidRPr="0044166D">
        <w:rPr>
          <w:rFonts w:ascii="Times New Roman" w:hAnsi="Times New Roman" w:cs="Times New Roman"/>
          <w:bCs/>
          <w:color w:val="231F20"/>
          <w:sz w:val="20"/>
          <w:szCs w:val="20"/>
        </w:rPr>
        <w:t>Malik</w:t>
      </w:r>
      <w:proofErr w:type="spellEnd"/>
      <w:r w:rsidRPr="0044166D">
        <w:rPr>
          <w:rFonts w:ascii="Times New Roman" w:hAnsi="Times New Roman" w:cs="Times New Roman"/>
          <w:bCs/>
          <w:color w:val="231F20"/>
          <w:sz w:val="20"/>
          <w:szCs w:val="20"/>
        </w:rPr>
        <w:t xml:space="preserve">, R.N. (2011): </w:t>
      </w:r>
      <w:r w:rsidRPr="0044166D">
        <w:rPr>
          <w:rFonts w:ascii="Times New Roman" w:hAnsi="Times New Roman" w:cs="Times New Roman"/>
          <w:color w:val="231F20"/>
          <w:sz w:val="20"/>
          <w:szCs w:val="20"/>
        </w:rPr>
        <w:t>Heavy metal distribution in different fish species from Mauritania coast</w:t>
      </w:r>
      <w:r w:rsidR="00F33A91" w:rsidRPr="0044166D">
        <w:rPr>
          <w:rFonts w:ascii="Times New Roman" w:hAnsi="Times New Roman" w:cs="Times New Roman"/>
          <w:color w:val="231F20"/>
          <w:sz w:val="20"/>
          <w:szCs w:val="20"/>
        </w:rPr>
        <w:t>. S</w:t>
      </w:r>
      <w:r w:rsidRPr="0044166D">
        <w:rPr>
          <w:rFonts w:ascii="Times New Roman" w:hAnsi="Times New Roman" w:cs="Times New Roman"/>
          <w:color w:val="231F20"/>
          <w:sz w:val="20"/>
          <w:szCs w:val="20"/>
        </w:rPr>
        <w:t>ci</w:t>
      </w:r>
      <w:r w:rsidR="00F33A91" w:rsidRPr="0044166D">
        <w:rPr>
          <w:rFonts w:ascii="Times New Roman" w:hAnsi="Times New Roman" w:cs="Times New Roman"/>
          <w:color w:val="231F20"/>
          <w:sz w:val="20"/>
          <w:szCs w:val="20"/>
        </w:rPr>
        <w:t>. t</w:t>
      </w:r>
      <w:r w:rsidRPr="0044166D">
        <w:rPr>
          <w:rFonts w:ascii="Times New Roman" w:hAnsi="Times New Roman" w:cs="Times New Roman"/>
          <w:color w:val="231F20"/>
          <w:sz w:val="20"/>
          <w:szCs w:val="20"/>
        </w:rPr>
        <w:t>otal Environ.232:169-175.</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Ramelow</w:t>
      </w:r>
      <w:proofErr w:type="spellEnd"/>
      <w:r w:rsidRPr="0044166D">
        <w:rPr>
          <w:rFonts w:ascii="Times New Roman" w:hAnsi="Times New Roman" w:cs="Times New Roman"/>
          <w:bCs/>
          <w:sz w:val="20"/>
          <w:szCs w:val="20"/>
        </w:rPr>
        <w:t xml:space="preserve">, G.J; </w:t>
      </w:r>
      <w:proofErr w:type="spellStart"/>
      <w:r w:rsidRPr="0044166D">
        <w:rPr>
          <w:rFonts w:ascii="Times New Roman" w:hAnsi="Times New Roman" w:cs="Times New Roman"/>
          <w:bCs/>
          <w:sz w:val="20"/>
          <w:szCs w:val="20"/>
        </w:rPr>
        <w:t>Webre</w:t>
      </w:r>
      <w:proofErr w:type="spellEnd"/>
      <w:r w:rsidRPr="0044166D">
        <w:rPr>
          <w:rFonts w:ascii="Times New Roman" w:hAnsi="Times New Roman" w:cs="Times New Roman"/>
          <w:bCs/>
          <w:sz w:val="20"/>
          <w:szCs w:val="20"/>
        </w:rPr>
        <w:t xml:space="preserve">, C.L; Mueller, C.S; Beck, J.N; Young, J.C and Langley, M.P. (1989): </w:t>
      </w:r>
      <w:r w:rsidRPr="0044166D">
        <w:rPr>
          <w:rFonts w:ascii="Times New Roman" w:hAnsi="Times New Roman" w:cs="Times New Roman"/>
          <w:sz w:val="20"/>
          <w:szCs w:val="20"/>
        </w:rPr>
        <w:t>Variations of heavy metals and arsenic in fish and other organisms from Calcasieu River and Lake Louisiana</w:t>
      </w:r>
      <w:r w:rsidR="00F33A91" w:rsidRPr="0044166D">
        <w:rPr>
          <w:rFonts w:ascii="Times New Roman" w:hAnsi="Times New Roman" w:cs="Times New Roman"/>
          <w:sz w:val="20"/>
          <w:szCs w:val="20"/>
        </w:rPr>
        <w:t>. A</w:t>
      </w:r>
      <w:r w:rsidRPr="0044166D">
        <w:rPr>
          <w:rFonts w:ascii="Times New Roman" w:hAnsi="Times New Roman" w:cs="Times New Roman"/>
          <w:sz w:val="20"/>
          <w:szCs w:val="20"/>
        </w:rPr>
        <w:t>rch</w:t>
      </w:r>
      <w:r w:rsidR="00F33A91" w:rsidRPr="0044166D">
        <w:rPr>
          <w:rFonts w:ascii="Times New Roman" w:hAnsi="Times New Roman" w:cs="Times New Roman"/>
          <w:sz w:val="20"/>
          <w:szCs w:val="20"/>
        </w:rPr>
        <w:t>. E</w:t>
      </w:r>
      <w:r w:rsidRPr="0044166D">
        <w:rPr>
          <w:rFonts w:ascii="Times New Roman" w:hAnsi="Times New Roman" w:cs="Times New Roman"/>
          <w:sz w:val="20"/>
          <w:szCs w:val="20"/>
        </w:rPr>
        <w:t>nviron</w:t>
      </w:r>
      <w:r w:rsidR="00F33A91" w:rsidRPr="0044166D">
        <w:rPr>
          <w:rFonts w:ascii="Times New Roman" w:hAnsi="Times New Roman" w:cs="Times New Roman"/>
          <w:sz w:val="20"/>
          <w:szCs w:val="20"/>
        </w:rPr>
        <w:t xml:space="preserve">. </w:t>
      </w:r>
      <w:proofErr w:type="spellStart"/>
      <w:r w:rsidR="00F33A91" w:rsidRPr="0044166D">
        <w:rPr>
          <w:rFonts w:ascii="Times New Roman" w:hAnsi="Times New Roman" w:cs="Times New Roman"/>
          <w:sz w:val="20"/>
          <w:szCs w:val="20"/>
        </w:rPr>
        <w:t>C</w:t>
      </w:r>
      <w:r w:rsidRPr="0044166D">
        <w:rPr>
          <w:rFonts w:ascii="Times New Roman" w:hAnsi="Times New Roman" w:cs="Times New Roman"/>
          <w:sz w:val="20"/>
          <w:szCs w:val="20"/>
        </w:rPr>
        <w:t>ontam</w:t>
      </w:r>
      <w:proofErr w:type="spellEnd"/>
      <w:r w:rsidR="00F33A91" w:rsidRPr="0044166D">
        <w:rPr>
          <w:rFonts w:ascii="Times New Roman" w:hAnsi="Times New Roman" w:cs="Times New Roman"/>
          <w:sz w:val="20"/>
          <w:szCs w:val="20"/>
        </w:rPr>
        <w:t>. T</w:t>
      </w:r>
      <w:r w:rsidRPr="0044166D">
        <w:rPr>
          <w:rFonts w:ascii="Times New Roman" w:hAnsi="Times New Roman" w:cs="Times New Roman"/>
          <w:sz w:val="20"/>
          <w:szCs w:val="20"/>
        </w:rPr>
        <w:t>oxicol.18: 804-818.</w:t>
      </w:r>
    </w:p>
    <w:p w:rsidR="00846AD8" w:rsidRPr="0044166D" w:rsidRDefault="00846AD8"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44166D">
        <w:rPr>
          <w:rFonts w:ascii="Times New Roman" w:hAnsi="Times New Roman" w:cs="Times New Roman"/>
          <w:bCs/>
          <w:color w:val="131413"/>
          <w:sz w:val="20"/>
          <w:szCs w:val="20"/>
        </w:rPr>
        <w:t>Reilly, A; Lima Do</w:t>
      </w:r>
      <w:r w:rsidR="00F33A91" w:rsidRPr="0044166D">
        <w:rPr>
          <w:rFonts w:ascii="Times New Roman" w:hAnsi="Times New Roman" w:cs="Times New Roman"/>
          <w:bCs/>
          <w:color w:val="131413"/>
          <w:sz w:val="20"/>
          <w:szCs w:val="20"/>
        </w:rPr>
        <w:t>s S</w:t>
      </w:r>
      <w:r w:rsidRPr="0044166D">
        <w:rPr>
          <w:rFonts w:ascii="Times New Roman" w:hAnsi="Times New Roman" w:cs="Times New Roman"/>
          <w:bCs/>
          <w:color w:val="131413"/>
          <w:sz w:val="20"/>
          <w:szCs w:val="20"/>
        </w:rPr>
        <w:t>antos, C</w:t>
      </w:r>
      <w:r w:rsidR="00F33A91" w:rsidRPr="0044166D">
        <w:rPr>
          <w:rFonts w:ascii="Times New Roman" w:hAnsi="Times New Roman" w:cs="Times New Roman"/>
          <w:bCs/>
          <w:color w:val="131413"/>
          <w:sz w:val="20"/>
          <w:szCs w:val="20"/>
        </w:rPr>
        <w:t>. a</w:t>
      </w:r>
      <w:r w:rsidRPr="0044166D">
        <w:rPr>
          <w:rFonts w:ascii="Times New Roman" w:hAnsi="Times New Roman" w:cs="Times New Roman"/>
          <w:bCs/>
          <w:color w:val="131413"/>
          <w:sz w:val="20"/>
          <w:szCs w:val="20"/>
        </w:rPr>
        <w:t xml:space="preserve">nd Michael Phillips (1998): </w:t>
      </w:r>
      <w:r w:rsidRPr="0044166D">
        <w:rPr>
          <w:rFonts w:ascii="Times New Roman" w:hAnsi="Times New Roman" w:cs="Times New Roman"/>
          <w:color w:val="131413"/>
          <w:sz w:val="20"/>
          <w:szCs w:val="20"/>
        </w:rPr>
        <w:t>Food safety</w:t>
      </w:r>
      <w:r w:rsidR="0066012D" w:rsidRPr="0044166D">
        <w:rPr>
          <w:rFonts w:ascii="Times New Roman" w:hAnsi="Times New Roman" w:cs="Times New Roman"/>
          <w:color w:val="131413"/>
          <w:sz w:val="20"/>
          <w:szCs w:val="20"/>
        </w:rPr>
        <w:t xml:space="preserve"> </w:t>
      </w:r>
      <w:r w:rsidRPr="0044166D">
        <w:rPr>
          <w:rFonts w:ascii="Times New Roman" w:hAnsi="Times New Roman" w:cs="Times New Roman"/>
          <w:color w:val="131413"/>
          <w:sz w:val="20"/>
          <w:szCs w:val="20"/>
        </w:rPr>
        <w:t>and products from aqua culture. The FAO Aqua Culture News letter,</w:t>
      </w:r>
      <w:r w:rsidR="008F0D92" w:rsidRPr="0044166D">
        <w:rPr>
          <w:rFonts w:ascii="Times New Roman" w:hAnsi="Times New Roman" w:cs="Times New Roman"/>
          <w:color w:val="131413"/>
          <w:sz w:val="20"/>
          <w:szCs w:val="20"/>
        </w:rPr>
        <w:t xml:space="preserve"> </w:t>
      </w:r>
      <w:r w:rsidRPr="0044166D">
        <w:rPr>
          <w:rFonts w:ascii="Times New Roman" w:hAnsi="Times New Roman" w:cs="Times New Roman"/>
          <w:color w:val="131413"/>
          <w:sz w:val="20"/>
          <w:szCs w:val="20"/>
        </w:rPr>
        <w:t xml:space="preserve">No.19. </w:t>
      </w:r>
    </w:p>
    <w:p w:rsidR="00C34D96" w:rsidRPr="0044166D" w:rsidRDefault="00C34D96" w:rsidP="00F33A91">
      <w:pPr>
        <w:pStyle w:val="ListParagraph"/>
        <w:numPr>
          <w:ilvl w:val="0"/>
          <w:numId w:val="4"/>
        </w:numPr>
        <w:tabs>
          <w:tab w:val="left" w:pos="8306"/>
        </w:tabs>
        <w:bidi w:val="0"/>
        <w:snapToGrid w:val="0"/>
        <w:spacing w:after="0" w:line="240" w:lineRule="auto"/>
        <w:ind w:left="425" w:hanging="425"/>
        <w:jc w:val="both"/>
        <w:rPr>
          <w:rFonts w:ascii="Times New Roman" w:hAnsi="Times New Roman" w:cs="Times New Roman"/>
          <w:color w:val="131413"/>
          <w:sz w:val="20"/>
          <w:szCs w:val="20"/>
        </w:rPr>
      </w:pPr>
      <w:proofErr w:type="spellStart"/>
      <w:r w:rsidRPr="0044166D">
        <w:rPr>
          <w:rFonts w:ascii="Times New Roman" w:hAnsi="Times New Roman" w:cs="Times New Roman"/>
          <w:bCs/>
          <w:color w:val="131413"/>
          <w:sz w:val="20"/>
          <w:szCs w:val="20"/>
        </w:rPr>
        <w:t>Rietzler</w:t>
      </w:r>
      <w:proofErr w:type="spellEnd"/>
      <w:r w:rsidRPr="0044166D">
        <w:rPr>
          <w:rFonts w:ascii="Times New Roman" w:hAnsi="Times New Roman" w:cs="Times New Roman"/>
          <w:bCs/>
          <w:color w:val="131413"/>
          <w:sz w:val="20"/>
          <w:szCs w:val="20"/>
        </w:rPr>
        <w:t xml:space="preserve">, A.C; Fonseca, A.L. and Lopes, G.P. (2001): </w:t>
      </w:r>
      <w:r w:rsidRPr="0044166D">
        <w:rPr>
          <w:rFonts w:ascii="Times New Roman" w:hAnsi="Times New Roman" w:cs="Times New Roman"/>
          <w:color w:val="131413"/>
          <w:sz w:val="20"/>
          <w:szCs w:val="20"/>
        </w:rPr>
        <w:t xml:space="preserve">Heavy metals in tributaries of </w:t>
      </w:r>
      <w:proofErr w:type="spellStart"/>
      <w:r w:rsidRPr="0044166D">
        <w:rPr>
          <w:rFonts w:ascii="Times New Roman" w:hAnsi="Times New Roman" w:cs="Times New Roman"/>
          <w:color w:val="131413"/>
          <w:sz w:val="20"/>
          <w:szCs w:val="20"/>
        </w:rPr>
        <w:t>Pampulha</w:t>
      </w:r>
      <w:proofErr w:type="spellEnd"/>
      <w:r w:rsidRPr="0044166D">
        <w:rPr>
          <w:rFonts w:ascii="Times New Roman" w:hAnsi="Times New Roman" w:cs="Times New Roman"/>
          <w:color w:val="131413"/>
          <w:sz w:val="20"/>
          <w:szCs w:val="20"/>
        </w:rPr>
        <w:t xml:space="preserve"> reservoir. Minas, </w:t>
      </w:r>
      <w:proofErr w:type="spellStart"/>
      <w:r w:rsidRPr="0044166D">
        <w:rPr>
          <w:rFonts w:ascii="Times New Roman" w:hAnsi="Times New Roman" w:cs="Times New Roman"/>
          <w:color w:val="131413"/>
          <w:sz w:val="20"/>
          <w:szCs w:val="20"/>
        </w:rPr>
        <w:t>Gerais</w:t>
      </w:r>
      <w:proofErr w:type="spellEnd"/>
      <w:r w:rsidRPr="0044166D">
        <w:rPr>
          <w:rFonts w:ascii="Times New Roman" w:hAnsi="Times New Roman" w:cs="Times New Roman"/>
          <w:color w:val="131413"/>
          <w:sz w:val="20"/>
          <w:szCs w:val="20"/>
        </w:rPr>
        <w:t>, Braz</w:t>
      </w:r>
      <w:r w:rsidR="00F33A91" w:rsidRPr="0044166D">
        <w:rPr>
          <w:rFonts w:ascii="Times New Roman" w:hAnsi="Times New Roman" w:cs="Times New Roman"/>
          <w:color w:val="131413"/>
          <w:sz w:val="20"/>
          <w:szCs w:val="20"/>
        </w:rPr>
        <w:t>. J. B</w:t>
      </w:r>
      <w:r w:rsidRPr="0044166D">
        <w:rPr>
          <w:rFonts w:ascii="Times New Roman" w:hAnsi="Times New Roman" w:cs="Times New Roman"/>
          <w:color w:val="131413"/>
          <w:sz w:val="20"/>
          <w:szCs w:val="20"/>
        </w:rPr>
        <w:t>iol.61: 363-370.</w:t>
      </w:r>
    </w:p>
    <w:p w:rsidR="00613C95" w:rsidRPr="0044166D" w:rsidRDefault="00613C95" w:rsidP="00F33A91">
      <w:pPr>
        <w:pStyle w:val="ListParagraph"/>
        <w:numPr>
          <w:ilvl w:val="0"/>
          <w:numId w:val="4"/>
        </w:numPr>
        <w:tabs>
          <w:tab w:val="left" w:pos="8306"/>
        </w:tabs>
        <w:bidi w:val="0"/>
        <w:snapToGrid w:val="0"/>
        <w:spacing w:after="0" w:line="240" w:lineRule="auto"/>
        <w:ind w:left="425" w:hanging="425"/>
        <w:jc w:val="both"/>
        <w:rPr>
          <w:rFonts w:ascii="Times New Roman" w:hAnsi="Times New Roman" w:cs="Times New Roman"/>
          <w:color w:val="131413"/>
          <w:sz w:val="20"/>
          <w:szCs w:val="20"/>
        </w:rPr>
      </w:pPr>
      <w:r w:rsidRPr="0044166D">
        <w:rPr>
          <w:rFonts w:ascii="Times New Roman" w:hAnsi="Times New Roman" w:cs="Times New Roman"/>
          <w:bCs/>
          <w:color w:val="000000"/>
          <w:sz w:val="20"/>
          <w:szCs w:val="20"/>
        </w:rPr>
        <w:t>SPSS. (2005):</w:t>
      </w:r>
      <w:r w:rsidRPr="0044166D">
        <w:rPr>
          <w:rFonts w:ascii="Times New Roman" w:hAnsi="Times New Roman" w:cs="Times New Roman"/>
          <w:color w:val="000000"/>
          <w:sz w:val="20"/>
          <w:szCs w:val="20"/>
        </w:rPr>
        <w:t xml:space="preserve"> SPSS for Windows. Release15.00, Statistical Package for the Social Sciences Inc., Chicago: IL.</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Squadrone</w:t>
      </w:r>
      <w:proofErr w:type="spellEnd"/>
      <w:r w:rsidRPr="0044166D">
        <w:rPr>
          <w:rFonts w:ascii="Times New Roman" w:hAnsi="Times New Roman" w:cs="Times New Roman"/>
          <w:bCs/>
          <w:sz w:val="20"/>
          <w:szCs w:val="20"/>
        </w:rPr>
        <w:t xml:space="preserve">, S; </w:t>
      </w:r>
      <w:proofErr w:type="spellStart"/>
      <w:r w:rsidRPr="0044166D">
        <w:rPr>
          <w:rFonts w:ascii="Times New Roman" w:hAnsi="Times New Roman" w:cs="Times New Roman"/>
          <w:bCs/>
          <w:sz w:val="20"/>
          <w:szCs w:val="20"/>
        </w:rPr>
        <w:t>Prearo</w:t>
      </w:r>
      <w:proofErr w:type="spellEnd"/>
      <w:r w:rsidRPr="0044166D">
        <w:rPr>
          <w:rFonts w:ascii="Times New Roman" w:hAnsi="Times New Roman" w:cs="Times New Roman"/>
          <w:bCs/>
          <w:sz w:val="20"/>
          <w:szCs w:val="20"/>
        </w:rPr>
        <w:t xml:space="preserve">, M; </w:t>
      </w:r>
      <w:proofErr w:type="spellStart"/>
      <w:r w:rsidRPr="0044166D">
        <w:rPr>
          <w:rFonts w:ascii="Times New Roman" w:hAnsi="Times New Roman" w:cs="Times New Roman"/>
          <w:bCs/>
          <w:sz w:val="20"/>
          <w:szCs w:val="20"/>
        </w:rPr>
        <w:t>Gavinelli</w:t>
      </w:r>
      <w:proofErr w:type="spellEnd"/>
      <w:r w:rsidRPr="0044166D">
        <w:rPr>
          <w:rFonts w:ascii="Times New Roman" w:hAnsi="Times New Roman" w:cs="Times New Roman"/>
          <w:bCs/>
          <w:sz w:val="20"/>
          <w:szCs w:val="20"/>
        </w:rPr>
        <w:t xml:space="preserve">, P.B; Pellegrino, M; </w:t>
      </w:r>
      <w:proofErr w:type="spellStart"/>
      <w:r w:rsidRPr="0044166D">
        <w:rPr>
          <w:rFonts w:ascii="Times New Roman" w:hAnsi="Times New Roman" w:cs="Times New Roman"/>
          <w:bCs/>
          <w:sz w:val="20"/>
          <w:szCs w:val="20"/>
        </w:rPr>
        <w:t>Scanzio</w:t>
      </w:r>
      <w:proofErr w:type="spellEnd"/>
      <w:r w:rsidRPr="0044166D">
        <w:rPr>
          <w:rFonts w:ascii="Times New Roman" w:hAnsi="Times New Roman" w:cs="Times New Roman"/>
          <w:bCs/>
          <w:sz w:val="20"/>
          <w:szCs w:val="20"/>
        </w:rPr>
        <w:t xml:space="preserve">, T; </w:t>
      </w:r>
      <w:proofErr w:type="spellStart"/>
      <w:r w:rsidRPr="0044166D">
        <w:rPr>
          <w:rFonts w:ascii="Times New Roman" w:hAnsi="Times New Roman" w:cs="Times New Roman"/>
          <w:bCs/>
          <w:sz w:val="20"/>
          <w:szCs w:val="20"/>
        </w:rPr>
        <w:t>Guarise</w:t>
      </w:r>
      <w:proofErr w:type="spellEnd"/>
      <w:r w:rsidRPr="0044166D">
        <w:rPr>
          <w:rFonts w:ascii="Times New Roman" w:hAnsi="Times New Roman" w:cs="Times New Roman"/>
          <w:bCs/>
          <w:sz w:val="20"/>
          <w:szCs w:val="20"/>
        </w:rPr>
        <w:t xml:space="preserve">, M; </w:t>
      </w:r>
      <w:proofErr w:type="spellStart"/>
      <w:r w:rsidRPr="0044166D">
        <w:rPr>
          <w:rFonts w:ascii="Times New Roman" w:hAnsi="Times New Roman" w:cs="Times New Roman"/>
          <w:bCs/>
          <w:sz w:val="20"/>
          <w:szCs w:val="20"/>
        </w:rPr>
        <w:t>Benedetto</w:t>
      </w:r>
      <w:proofErr w:type="spellEnd"/>
      <w:r w:rsidRPr="0044166D">
        <w:rPr>
          <w:rFonts w:ascii="Times New Roman" w:hAnsi="Times New Roman" w:cs="Times New Roman"/>
          <w:bCs/>
          <w:sz w:val="20"/>
          <w:szCs w:val="20"/>
        </w:rPr>
        <w:t xml:space="preserve">, A. and </w:t>
      </w:r>
      <w:proofErr w:type="spellStart"/>
      <w:r w:rsidRPr="0044166D">
        <w:rPr>
          <w:rFonts w:ascii="Times New Roman" w:hAnsi="Times New Roman" w:cs="Times New Roman"/>
          <w:bCs/>
          <w:sz w:val="20"/>
          <w:szCs w:val="20"/>
        </w:rPr>
        <w:t>Abeke</w:t>
      </w:r>
      <w:proofErr w:type="spellEnd"/>
      <w:r w:rsidRPr="0044166D">
        <w:rPr>
          <w:rFonts w:ascii="Times New Roman" w:hAnsi="Times New Roman" w:cs="Times New Roman"/>
          <w:bCs/>
          <w:sz w:val="20"/>
          <w:szCs w:val="20"/>
        </w:rPr>
        <w:t xml:space="preserve">, M.C. (2013): </w:t>
      </w:r>
      <w:r w:rsidRPr="0044166D">
        <w:rPr>
          <w:rFonts w:ascii="Times New Roman" w:hAnsi="Times New Roman" w:cs="Times New Roman"/>
          <w:sz w:val="20"/>
          <w:szCs w:val="20"/>
        </w:rPr>
        <w:t>Heavy metals distribution in muscle, liver, Kidney and gill of European catfish (</w:t>
      </w:r>
      <w:proofErr w:type="spellStart"/>
      <w:r w:rsidRPr="0044166D">
        <w:rPr>
          <w:rFonts w:ascii="Times New Roman" w:hAnsi="Times New Roman" w:cs="Times New Roman"/>
          <w:sz w:val="20"/>
          <w:szCs w:val="20"/>
        </w:rPr>
        <w:t>Silurus</w:t>
      </w:r>
      <w:proofErr w:type="spellEnd"/>
      <w:r w:rsidRPr="0044166D">
        <w:rPr>
          <w:rFonts w:ascii="Times New Roman" w:hAnsi="Times New Roman" w:cs="Times New Roman"/>
          <w:sz w:val="20"/>
          <w:szCs w:val="20"/>
        </w:rPr>
        <w:t xml:space="preserve"> </w:t>
      </w:r>
      <w:proofErr w:type="spellStart"/>
      <w:r w:rsidRPr="0044166D">
        <w:rPr>
          <w:rFonts w:ascii="Times New Roman" w:hAnsi="Times New Roman" w:cs="Times New Roman"/>
          <w:sz w:val="20"/>
          <w:szCs w:val="20"/>
        </w:rPr>
        <w:t>glanis</w:t>
      </w:r>
      <w:proofErr w:type="spellEnd"/>
      <w:r w:rsidRPr="0044166D">
        <w:rPr>
          <w:rFonts w:ascii="Times New Roman" w:hAnsi="Times New Roman" w:cs="Times New Roman"/>
          <w:sz w:val="20"/>
          <w:szCs w:val="20"/>
        </w:rPr>
        <w:t>) from Italian Rivers. J. Chemosphere.90:358-365.</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4166D">
        <w:rPr>
          <w:rFonts w:ascii="Times New Roman" w:hAnsi="Times New Roman" w:cs="Times New Roman"/>
          <w:bCs/>
          <w:sz w:val="20"/>
          <w:szCs w:val="20"/>
          <w:lang w:bidi="ar-EG"/>
        </w:rPr>
        <w:t>Tekin-Özan</w:t>
      </w:r>
      <w:proofErr w:type="spellEnd"/>
      <w:r w:rsidRPr="0044166D">
        <w:rPr>
          <w:rFonts w:ascii="Times New Roman" w:hAnsi="Times New Roman" w:cs="Times New Roman"/>
          <w:bCs/>
          <w:sz w:val="20"/>
          <w:szCs w:val="20"/>
          <w:lang w:bidi="ar-EG"/>
        </w:rPr>
        <w:t xml:space="preserve">, S. (2008): </w:t>
      </w:r>
      <w:r w:rsidRPr="0044166D">
        <w:rPr>
          <w:rFonts w:ascii="Times New Roman" w:hAnsi="Times New Roman" w:cs="Times New Roman"/>
          <w:sz w:val="20"/>
          <w:szCs w:val="20"/>
          <w:lang w:bidi="ar-EG"/>
        </w:rPr>
        <w:t xml:space="preserve">Determination of heavy metal levels in water, sediment and tissues of </w:t>
      </w:r>
      <w:proofErr w:type="spellStart"/>
      <w:r w:rsidRPr="0044166D">
        <w:rPr>
          <w:rFonts w:ascii="Times New Roman" w:hAnsi="Times New Roman" w:cs="Times New Roman"/>
          <w:sz w:val="20"/>
          <w:szCs w:val="20"/>
          <w:lang w:bidi="ar-EG"/>
        </w:rPr>
        <w:t>Tench</w:t>
      </w:r>
      <w:proofErr w:type="spellEnd"/>
      <w:r w:rsidRPr="0044166D">
        <w:rPr>
          <w:rFonts w:ascii="Times New Roman" w:hAnsi="Times New Roman" w:cs="Times New Roman"/>
          <w:sz w:val="20"/>
          <w:szCs w:val="20"/>
          <w:lang w:bidi="ar-EG"/>
        </w:rPr>
        <w:t xml:space="preserve"> (</w:t>
      </w:r>
      <w:proofErr w:type="spellStart"/>
      <w:r w:rsidRPr="0044166D">
        <w:rPr>
          <w:rFonts w:ascii="Times New Roman" w:hAnsi="Times New Roman" w:cs="Times New Roman"/>
          <w:sz w:val="20"/>
          <w:szCs w:val="20"/>
          <w:lang w:bidi="ar-EG"/>
        </w:rPr>
        <w:t>Tinca</w:t>
      </w:r>
      <w:proofErr w:type="spellEnd"/>
      <w:r w:rsidRPr="0044166D">
        <w:rPr>
          <w:rFonts w:ascii="Times New Roman" w:hAnsi="Times New Roman" w:cs="Times New Roman"/>
          <w:sz w:val="20"/>
          <w:szCs w:val="20"/>
          <w:lang w:bidi="ar-EG"/>
        </w:rPr>
        <w:t xml:space="preserve"> </w:t>
      </w:r>
      <w:proofErr w:type="spellStart"/>
      <w:r w:rsidRPr="0044166D">
        <w:rPr>
          <w:rFonts w:ascii="Times New Roman" w:hAnsi="Times New Roman" w:cs="Times New Roman"/>
          <w:sz w:val="20"/>
          <w:szCs w:val="20"/>
          <w:lang w:bidi="ar-EG"/>
        </w:rPr>
        <w:t>tinca</w:t>
      </w:r>
      <w:proofErr w:type="spellEnd"/>
      <w:r w:rsidRPr="0044166D">
        <w:rPr>
          <w:rFonts w:ascii="Times New Roman" w:hAnsi="Times New Roman" w:cs="Times New Roman"/>
          <w:sz w:val="20"/>
          <w:szCs w:val="20"/>
          <w:lang w:bidi="ar-EG"/>
        </w:rPr>
        <w:t xml:space="preserve"> L, 1758) from </w:t>
      </w:r>
      <w:proofErr w:type="spellStart"/>
      <w:r w:rsidRPr="0044166D">
        <w:rPr>
          <w:rFonts w:ascii="Times New Roman" w:hAnsi="Times New Roman" w:cs="Times New Roman"/>
          <w:sz w:val="20"/>
          <w:szCs w:val="20"/>
          <w:lang w:bidi="ar-EG"/>
        </w:rPr>
        <w:t>Beyschir</w:t>
      </w:r>
      <w:proofErr w:type="spellEnd"/>
      <w:r w:rsidRPr="0044166D">
        <w:rPr>
          <w:rFonts w:ascii="Times New Roman" w:hAnsi="Times New Roman" w:cs="Times New Roman"/>
          <w:sz w:val="20"/>
          <w:szCs w:val="20"/>
          <w:lang w:bidi="ar-EG"/>
        </w:rPr>
        <w:t xml:space="preserve"> Lake (Turkey)</w:t>
      </w:r>
      <w:r w:rsidR="00F33A91" w:rsidRPr="0044166D">
        <w:rPr>
          <w:rFonts w:ascii="Times New Roman" w:hAnsi="Times New Roman" w:cs="Times New Roman"/>
          <w:sz w:val="20"/>
          <w:szCs w:val="20"/>
          <w:lang w:bidi="ar-EG"/>
        </w:rPr>
        <w:t>. E</w:t>
      </w:r>
      <w:r w:rsidRPr="0044166D">
        <w:rPr>
          <w:rFonts w:ascii="Times New Roman" w:hAnsi="Times New Roman" w:cs="Times New Roman"/>
          <w:sz w:val="20"/>
          <w:szCs w:val="20"/>
          <w:lang w:bidi="ar-EG"/>
        </w:rPr>
        <w:t>nviron</w:t>
      </w:r>
      <w:r w:rsidR="00F33A91" w:rsidRPr="0044166D">
        <w:rPr>
          <w:rFonts w:ascii="Times New Roman" w:hAnsi="Times New Roman" w:cs="Times New Roman"/>
          <w:sz w:val="20"/>
          <w:szCs w:val="20"/>
          <w:lang w:bidi="ar-EG"/>
        </w:rPr>
        <w:t xml:space="preserve">. </w:t>
      </w:r>
      <w:proofErr w:type="spellStart"/>
      <w:r w:rsidR="00F33A91" w:rsidRPr="0044166D">
        <w:rPr>
          <w:rFonts w:ascii="Times New Roman" w:hAnsi="Times New Roman" w:cs="Times New Roman"/>
          <w:sz w:val="20"/>
          <w:szCs w:val="20"/>
          <w:lang w:bidi="ar-EG"/>
        </w:rPr>
        <w:t>M</w:t>
      </w:r>
      <w:r w:rsidRPr="0044166D">
        <w:rPr>
          <w:rFonts w:ascii="Times New Roman" w:hAnsi="Times New Roman" w:cs="Times New Roman"/>
          <w:sz w:val="20"/>
          <w:szCs w:val="20"/>
          <w:lang w:bidi="ar-EG"/>
        </w:rPr>
        <w:t>onit</w:t>
      </w:r>
      <w:proofErr w:type="spellEnd"/>
      <w:r w:rsidR="00F33A91" w:rsidRPr="0044166D">
        <w:rPr>
          <w:rFonts w:ascii="Times New Roman" w:hAnsi="Times New Roman" w:cs="Times New Roman"/>
          <w:sz w:val="20"/>
          <w:szCs w:val="20"/>
          <w:lang w:bidi="ar-EG"/>
        </w:rPr>
        <w:t>. A</w:t>
      </w:r>
      <w:r w:rsidRPr="0044166D">
        <w:rPr>
          <w:rFonts w:ascii="Times New Roman" w:hAnsi="Times New Roman" w:cs="Times New Roman"/>
          <w:sz w:val="20"/>
          <w:szCs w:val="20"/>
          <w:lang w:bidi="ar-EG"/>
        </w:rPr>
        <w:t>ssess.145:295-302.</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Tiimub</w:t>
      </w:r>
      <w:proofErr w:type="spellEnd"/>
      <w:r w:rsidRPr="0044166D">
        <w:rPr>
          <w:rFonts w:ascii="Times New Roman" w:hAnsi="Times New Roman" w:cs="Times New Roman"/>
          <w:bCs/>
          <w:sz w:val="20"/>
          <w:szCs w:val="20"/>
        </w:rPr>
        <w:t xml:space="preserve">, B.M. and </w:t>
      </w:r>
      <w:proofErr w:type="spellStart"/>
      <w:r w:rsidRPr="0044166D">
        <w:rPr>
          <w:rFonts w:ascii="Times New Roman" w:hAnsi="Times New Roman" w:cs="Times New Roman"/>
          <w:bCs/>
          <w:sz w:val="20"/>
          <w:szCs w:val="20"/>
        </w:rPr>
        <w:t>Dzifa</w:t>
      </w:r>
      <w:proofErr w:type="spellEnd"/>
      <w:r w:rsidRPr="0044166D">
        <w:rPr>
          <w:rFonts w:ascii="Times New Roman" w:hAnsi="Times New Roman" w:cs="Times New Roman"/>
          <w:bCs/>
          <w:sz w:val="20"/>
          <w:szCs w:val="20"/>
        </w:rPr>
        <w:t>, M.A. (2013):</w:t>
      </w:r>
      <w:r w:rsidRPr="0044166D">
        <w:rPr>
          <w:rFonts w:ascii="Times New Roman" w:hAnsi="Times New Roman" w:cs="Times New Roman"/>
          <w:sz w:val="20"/>
          <w:szCs w:val="20"/>
        </w:rPr>
        <w:t xml:space="preserve"> Determination of selected heavy metals and iron </w:t>
      </w:r>
      <w:r w:rsidRPr="0044166D">
        <w:rPr>
          <w:rFonts w:ascii="Times New Roman" w:hAnsi="Times New Roman" w:cs="Times New Roman"/>
          <w:sz w:val="20"/>
          <w:szCs w:val="20"/>
        </w:rPr>
        <w:lastRenderedPageBreak/>
        <w:t xml:space="preserve">concentration in two common fish species in </w:t>
      </w:r>
      <w:proofErr w:type="spellStart"/>
      <w:r w:rsidRPr="0044166D">
        <w:rPr>
          <w:rFonts w:ascii="Times New Roman" w:hAnsi="Times New Roman" w:cs="Times New Roman"/>
          <w:sz w:val="20"/>
          <w:szCs w:val="20"/>
        </w:rPr>
        <w:t>Densu</w:t>
      </w:r>
      <w:proofErr w:type="spellEnd"/>
      <w:r w:rsidRPr="0044166D">
        <w:rPr>
          <w:rFonts w:ascii="Times New Roman" w:hAnsi="Times New Roman" w:cs="Times New Roman"/>
          <w:sz w:val="20"/>
          <w:szCs w:val="20"/>
        </w:rPr>
        <w:t xml:space="preserve"> River at </w:t>
      </w:r>
      <w:proofErr w:type="spellStart"/>
      <w:r w:rsidRPr="0044166D">
        <w:rPr>
          <w:rFonts w:ascii="Times New Roman" w:hAnsi="Times New Roman" w:cs="Times New Roman"/>
          <w:sz w:val="20"/>
          <w:szCs w:val="20"/>
        </w:rPr>
        <w:t>Weija</w:t>
      </w:r>
      <w:proofErr w:type="spellEnd"/>
      <w:r w:rsidRPr="0044166D">
        <w:rPr>
          <w:rFonts w:ascii="Times New Roman" w:hAnsi="Times New Roman" w:cs="Times New Roman"/>
          <w:sz w:val="20"/>
          <w:szCs w:val="20"/>
        </w:rPr>
        <w:t xml:space="preserve"> district in Grater Accra region of Ghana American Journal of Biology1(1):45-55.</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4166D">
        <w:rPr>
          <w:rFonts w:ascii="Times New Roman" w:hAnsi="Times New Roman" w:cs="Times New Roman"/>
          <w:bCs/>
          <w:sz w:val="20"/>
          <w:szCs w:val="20"/>
          <w:lang w:bidi="ar-EG"/>
        </w:rPr>
        <w:t>Tüzen</w:t>
      </w:r>
      <w:proofErr w:type="spellEnd"/>
      <w:r w:rsidRPr="0044166D">
        <w:rPr>
          <w:rFonts w:ascii="Times New Roman" w:hAnsi="Times New Roman" w:cs="Times New Roman"/>
          <w:bCs/>
          <w:sz w:val="20"/>
          <w:szCs w:val="20"/>
          <w:lang w:bidi="ar-EG"/>
        </w:rPr>
        <w:t>, M. (2003):</w:t>
      </w:r>
      <w:r w:rsidRPr="0044166D">
        <w:rPr>
          <w:rFonts w:ascii="Times New Roman" w:hAnsi="Times New Roman" w:cs="Times New Roman"/>
          <w:sz w:val="20"/>
          <w:szCs w:val="20"/>
          <w:lang w:bidi="ar-EG"/>
        </w:rPr>
        <w:t xml:space="preserve"> Determination of heavy metals by graphite furnace atomic absorption</w:t>
      </w:r>
      <w:r w:rsidR="0066012D" w:rsidRPr="0044166D">
        <w:rPr>
          <w:rFonts w:ascii="Times New Roman" w:hAnsi="Times New Roman" w:cs="Times New Roman"/>
          <w:sz w:val="20"/>
          <w:szCs w:val="20"/>
          <w:lang w:bidi="ar-EG"/>
        </w:rPr>
        <w:t xml:space="preserve"> </w:t>
      </w:r>
      <w:r w:rsidRPr="0044166D">
        <w:rPr>
          <w:rFonts w:ascii="Times New Roman" w:hAnsi="Times New Roman" w:cs="Times New Roman"/>
          <w:sz w:val="20"/>
          <w:szCs w:val="20"/>
          <w:lang w:bidi="ar-EG"/>
        </w:rPr>
        <w:t>spectrometry</w:t>
      </w:r>
      <w:r w:rsidR="00F33A91" w:rsidRPr="0044166D">
        <w:rPr>
          <w:rFonts w:ascii="Times New Roman" w:hAnsi="Times New Roman" w:cs="Times New Roman"/>
          <w:sz w:val="20"/>
          <w:szCs w:val="20"/>
          <w:lang w:bidi="ar-EG"/>
        </w:rPr>
        <w:t>. F</w:t>
      </w:r>
      <w:r w:rsidRPr="0044166D">
        <w:rPr>
          <w:rFonts w:ascii="Times New Roman" w:hAnsi="Times New Roman" w:cs="Times New Roman"/>
          <w:sz w:val="20"/>
          <w:szCs w:val="20"/>
          <w:lang w:bidi="ar-EG"/>
        </w:rPr>
        <w:t>ood</w:t>
      </w:r>
      <w:r w:rsidR="00F33A91" w:rsidRPr="0044166D">
        <w:rPr>
          <w:rFonts w:ascii="Times New Roman" w:hAnsi="Times New Roman" w:cs="Times New Roman"/>
          <w:sz w:val="20"/>
          <w:szCs w:val="20"/>
          <w:lang w:bidi="ar-EG"/>
        </w:rPr>
        <w:t>. C</w:t>
      </w:r>
      <w:r w:rsidRPr="0044166D">
        <w:rPr>
          <w:rFonts w:ascii="Times New Roman" w:hAnsi="Times New Roman" w:cs="Times New Roman"/>
          <w:sz w:val="20"/>
          <w:szCs w:val="20"/>
          <w:lang w:bidi="ar-EG"/>
        </w:rPr>
        <w:t>hem.80:119-123.</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44166D">
        <w:rPr>
          <w:rFonts w:ascii="Times New Roman" w:hAnsi="Times New Roman" w:cs="Times New Roman"/>
          <w:bCs/>
          <w:sz w:val="20"/>
          <w:szCs w:val="20"/>
        </w:rPr>
        <w:t>USFDA, 1993.</w:t>
      </w:r>
      <w:r w:rsidRPr="0044166D">
        <w:rPr>
          <w:rFonts w:ascii="Times New Roman" w:hAnsi="Times New Roman" w:cs="Times New Roman"/>
          <w:sz w:val="20"/>
          <w:szCs w:val="20"/>
        </w:rPr>
        <w:t xml:space="preserve"> Food and drug administration guidance document for Chromium</w:t>
      </w:r>
      <w:r w:rsidR="00480FBA" w:rsidRPr="0044166D">
        <w:rPr>
          <w:rFonts w:ascii="Times New Roman" w:hAnsi="Times New Roman" w:cs="Times New Roman"/>
          <w:sz w:val="20"/>
          <w:szCs w:val="20"/>
        </w:rPr>
        <w:t xml:space="preserve"> </w:t>
      </w:r>
      <w:r w:rsidRPr="0044166D">
        <w:rPr>
          <w:rFonts w:ascii="Times New Roman" w:hAnsi="Times New Roman" w:cs="Times New Roman"/>
          <w:sz w:val="20"/>
          <w:szCs w:val="20"/>
        </w:rPr>
        <w:t>in Shellfish, Washington</w:t>
      </w:r>
      <w:r w:rsidR="00F33A91" w:rsidRPr="0044166D">
        <w:rPr>
          <w:rFonts w:ascii="Times New Roman" w:hAnsi="Times New Roman" w:cs="Times New Roman"/>
          <w:sz w:val="20"/>
          <w:szCs w:val="20"/>
        </w:rPr>
        <w:t>. D</w:t>
      </w:r>
      <w:r w:rsidRPr="0044166D">
        <w:rPr>
          <w:rFonts w:ascii="Times New Roman" w:hAnsi="Times New Roman" w:cs="Times New Roman"/>
          <w:sz w:val="20"/>
          <w:szCs w:val="20"/>
        </w:rPr>
        <w:t>C.</w:t>
      </w:r>
    </w:p>
    <w:p w:rsidR="00480FBA" w:rsidRPr="0044166D" w:rsidRDefault="00480FBA"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color w:val="000000"/>
          <w:sz w:val="20"/>
          <w:szCs w:val="20"/>
          <w:shd w:val="clear" w:color="auto" w:fill="FFFFFF"/>
        </w:rPr>
        <w:t>Viji</w:t>
      </w:r>
      <w:proofErr w:type="spellEnd"/>
      <w:r w:rsidRPr="0044166D">
        <w:rPr>
          <w:rFonts w:ascii="Times New Roman" w:hAnsi="Times New Roman" w:cs="Times New Roman"/>
          <w:bCs/>
          <w:color w:val="000000"/>
          <w:sz w:val="20"/>
          <w:szCs w:val="20"/>
          <w:shd w:val="clear" w:color="auto" w:fill="FFFFFF"/>
        </w:rPr>
        <w:t xml:space="preserve">, P; </w:t>
      </w:r>
      <w:proofErr w:type="spellStart"/>
      <w:r w:rsidRPr="0044166D">
        <w:rPr>
          <w:rFonts w:ascii="Times New Roman" w:hAnsi="Times New Roman" w:cs="Times New Roman"/>
          <w:bCs/>
          <w:color w:val="000000"/>
          <w:sz w:val="20"/>
          <w:szCs w:val="20"/>
          <w:shd w:val="clear" w:color="auto" w:fill="FFFFFF"/>
        </w:rPr>
        <w:t>Tanuja</w:t>
      </w:r>
      <w:proofErr w:type="spellEnd"/>
      <w:r w:rsidRPr="0044166D">
        <w:rPr>
          <w:rFonts w:ascii="Times New Roman" w:hAnsi="Times New Roman" w:cs="Times New Roman"/>
          <w:bCs/>
          <w:color w:val="000000"/>
          <w:sz w:val="20"/>
          <w:szCs w:val="20"/>
          <w:shd w:val="clear" w:color="auto" w:fill="FFFFFF"/>
        </w:rPr>
        <w:t xml:space="preserve">, S; </w:t>
      </w:r>
      <w:proofErr w:type="spellStart"/>
      <w:r w:rsidRPr="0044166D">
        <w:rPr>
          <w:rFonts w:ascii="Times New Roman" w:hAnsi="Times New Roman" w:cs="Times New Roman"/>
          <w:bCs/>
          <w:color w:val="000000"/>
          <w:sz w:val="20"/>
          <w:szCs w:val="20"/>
          <w:shd w:val="clear" w:color="auto" w:fill="FFFFFF"/>
        </w:rPr>
        <w:t>Ninan</w:t>
      </w:r>
      <w:proofErr w:type="spellEnd"/>
      <w:r w:rsidRPr="0044166D">
        <w:rPr>
          <w:rFonts w:ascii="Times New Roman" w:hAnsi="Times New Roman" w:cs="Times New Roman"/>
          <w:bCs/>
          <w:color w:val="000000"/>
          <w:sz w:val="20"/>
          <w:szCs w:val="20"/>
          <w:shd w:val="clear" w:color="auto" w:fill="FFFFFF"/>
        </w:rPr>
        <w:t xml:space="preserve">, G; </w:t>
      </w:r>
      <w:proofErr w:type="spellStart"/>
      <w:r w:rsidRPr="0044166D">
        <w:rPr>
          <w:rFonts w:ascii="Times New Roman" w:hAnsi="Times New Roman" w:cs="Times New Roman"/>
          <w:bCs/>
          <w:color w:val="000000"/>
          <w:sz w:val="20"/>
          <w:szCs w:val="20"/>
          <w:shd w:val="clear" w:color="auto" w:fill="FFFFFF"/>
        </w:rPr>
        <w:t>Lalitha</w:t>
      </w:r>
      <w:proofErr w:type="spellEnd"/>
      <w:r w:rsidRPr="0044166D">
        <w:rPr>
          <w:rFonts w:ascii="Times New Roman" w:hAnsi="Times New Roman" w:cs="Times New Roman"/>
          <w:bCs/>
          <w:color w:val="000000"/>
          <w:sz w:val="20"/>
          <w:szCs w:val="20"/>
          <w:shd w:val="clear" w:color="auto" w:fill="FFFFFF"/>
        </w:rPr>
        <w:t>, K.V</w:t>
      </w:r>
      <w:r w:rsidR="00F33A91" w:rsidRPr="0044166D">
        <w:rPr>
          <w:rFonts w:ascii="Times New Roman" w:hAnsi="Times New Roman" w:cs="Times New Roman"/>
          <w:bCs/>
          <w:color w:val="000000"/>
          <w:sz w:val="20"/>
          <w:szCs w:val="20"/>
          <w:shd w:val="clear" w:color="auto" w:fill="FFFFFF"/>
        </w:rPr>
        <w:t xml:space="preserve">; </w:t>
      </w:r>
      <w:proofErr w:type="spellStart"/>
      <w:r w:rsidR="00F33A91" w:rsidRPr="0044166D">
        <w:rPr>
          <w:rFonts w:ascii="Times New Roman" w:hAnsi="Times New Roman" w:cs="Times New Roman"/>
          <w:bCs/>
          <w:color w:val="000000"/>
          <w:sz w:val="20"/>
          <w:szCs w:val="20"/>
          <w:shd w:val="clear" w:color="auto" w:fill="FFFFFF"/>
        </w:rPr>
        <w:t>Z</w:t>
      </w:r>
      <w:r w:rsidRPr="0044166D">
        <w:rPr>
          <w:rFonts w:ascii="Times New Roman" w:hAnsi="Times New Roman" w:cs="Times New Roman"/>
          <w:bCs/>
          <w:color w:val="000000"/>
          <w:sz w:val="20"/>
          <w:szCs w:val="20"/>
          <w:shd w:val="clear" w:color="auto" w:fill="FFFFFF"/>
        </w:rPr>
        <w:t>ynudheen</w:t>
      </w:r>
      <w:proofErr w:type="spellEnd"/>
      <w:r w:rsidRPr="0044166D">
        <w:rPr>
          <w:rFonts w:ascii="Times New Roman" w:hAnsi="Times New Roman" w:cs="Times New Roman"/>
          <w:bCs/>
          <w:color w:val="000000"/>
          <w:sz w:val="20"/>
          <w:szCs w:val="20"/>
          <w:shd w:val="clear" w:color="auto" w:fill="FFFFFF"/>
        </w:rPr>
        <w:t xml:space="preserve">, A.A; </w:t>
      </w:r>
      <w:proofErr w:type="spellStart"/>
      <w:r w:rsidRPr="0044166D">
        <w:rPr>
          <w:rFonts w:ascii="Times New Roman" w:hAnsi="Times New Roman" w:cs="Times New Roman"/>
          <w:bCs/>
          <w:color w:val="000000"/>
          <w:sz w:val="20"/>
          <w:szCs w:val="20"/>
          <w:shd w:val="clear" w:color="auto" w:fill="FFFFFF"/>
        </w:rPr>
        <w:t>Binsi</w:t>
      </w:r>
      <w:proofErr w:type="spellEnd"/>
      <w:r w:rsidRPr="0044166D">
        <w:rPr>
          <w:rFonts w:ascii="Times New Roman" w:hAnsi="Times New Roman" w:cs="Times New Roman"/>
          <w:bCs/>
          <w:color w:val="000000"/>
          <w:sz w:val="20"/>
          <w:szCs w:val="20"/>
          <w:shd w:val="clear" w:color="auto" w:fill="FFFFFF"/>
        </w:rPr>
        <w:t>, P.K.</w:t>
      </w:r>
      <w:r w:rsidR="008F0D92" w:rsidRPr="0044166D">
        <w:rPr>
          <w:rFonts w:ascii="Times New Roman" w:hAnsi="Times New Roman" w:cs="Times New Roman"/>
          <w:bCs/>
          <w:color w:val="000000"/>
          <w:sz w:val="20"/>
          <w:szCs w:val="20"/>
          <w:shd w:val="clear" w:color="auto" w:fill="FFFFFF"/>
        </w:rPr>
        <w:t xml:space="preserve"> </w:t>
      </w:r>
      <w:r w:rsidRPr="0044166D">
        <w:rPr>
          <w:rFonts w:ascii="Times New Roman" w:hAnsi="Times New Roman" w:cs="Times New Roman"/>
          <w:bCs/>
          <w:color w:val="000000"/>
          <w:sz w:val="20"/>
          <w:szCs w:val="20"/>
          <w:shd w:val="clear" w:color="auto" w:fill="FFFFFF"/>
        </w:rPr>
        <w:t xml:space="preserve">and </w:t>
      </w:r>
      <w:proofErr w:type="spellStart"/>
      <w:r w:rsidRPr="0044166D">
        <w:rPr>
          <w:rFonts w:ascii="Times New Roman" w:hAnsi="Times New Roman" w:cs="Times New Roman"/>
          <w:bCs/>
          <w:color w:val="000000"/>
          <w:sz w:val="20"/>
          <w:szCs w:val="20"/>
          <w:shd w:val="clear" w:color="auto" w:fill="FFFFFF"/>
        </w:rPr>
        <w:t>Srinivasagopal</w:t>
      </w:r>
      <w:proofErr w:type="spellEnd"/>
      <w:r w:rsidRPr="0044166D">
        <w:rPr>
          <w:rFonts w:ascii="Times New Roman" w:hAnsi="Times New Roman" w:cs="Times New Roman"/>
          <w:bCs/>
          <w:color w:val="000000"/>
          <w:sz w:val="20"/>
          <w:szCs w:val="20"/>
          <w:shd w:val="clear" w:color="auto" w:fill="FFFFFF"/>
        </w:rPr>
        <w:t>, T.K</w:t>
      </w:r>
      <w:r w:rsidR="00D34E8C" w:rsidRPr="0044166D">
        <w:rPr>
          <w:rFonts w:ascii="Times New Roman" w:hAnsi="Times New Roman" w:cs="Times New Roman"/>
          <w:bCs/>
          <w:color w:val="000000"/>
          <w:sz w:val="20"/>
          <w:szCs w:val="20"/>
          <w:shd w:val="clear" w:color="auto" w:fill="FFFFFF"/>
        </w:rPr>
        <w:t>. (</w:t>
      </w:r>
      <w:r w:rsidRPr="0044166D">
        <w:rPr>
          <w:rFonts w:ascii="Times New Roman" w:hAnsi="Times New Roman" w:cs="Times New Roman"/>
          <w:bCs/>
          <w:color w:val="000000"/>
          <w:sz w:val="20"/>
          <w:szCs w:val="20"/>
          <w:shd w:val="clear" w:color="auto" w:fill="FFFFFF"/>
        </w:rPr>
        <w:t>2015):</w:t>
      </w:r>
      <w:r w:rsidRPr="0044166D">
        <w:rPr>
          <w:rFonts w:ascii="Times New Roman" w:hAnsi="Times New Roman" w:cs="Times New Roman"/>
          <w:color w:val="000000"/>
          <w:sz w:val="20"/>
          <w:szCs w:val="20"/>
          <w:shd w:val="clear" w:color="auto" w:fill="FFFFFF"/>
        </w:rPr>
        <w:t xml:space="preserve"> Biochemical, textural, microbiological, and sensory attributes of gutted and </w:t>
      </w:r>
      <w:proofErr w:type="spellStart"/>
      <w:r w:rsidRPr="0044166D">
        <w:rPr>
          <w:rFonts w:ascii="Times New Roman" w:hAnsi="Times New Roman" w:cs="Times New Roman"/>
          <w:color w:val="000000"/>
          <w:sz w:val="20"/>
          <w:szCs w:val="20"/>
          <w:shd w:val="clear" w:color="auto" w:fill="FFFFFF"/>
        </w:rPr>
        <w:t>ungutted</w:t>
      </w:r>
      <w:proofErr w:type="spellEnd"/>
      <w:r w:rsidRPr="0044166D">
        <w:rPr>
          <w:rFonts w:ascii="Times New Roman" w:hAnsi="Times New Roman" w:cs="Times New Roman"/>
          <w:color w:val="000000"/>
          <w:sz w:val="20"/>
          <w:szCs w:val="20"/>
          <w:shd w:val="clear" w:color="auto" w:fill="FFFFFF"/>
        </w:rPr>
        <w:t xml:space="preserve"> </w:t>
      </w:r>
      <w:proofErr w:type="spellStart"/>
      <w:r w:rsidRPr="0044166D">
        <w:rPr>
          <w:rFonts w:ascii="Times New Roman" w:hAnsi="Times New Roman" w:cs="Times New Roman"/>
          <w:color w:val="000000"/>
          <w:sz w:val="20"/>
          <w:szCs w:val="20"/>
          <w:shd w:val="clear" w:color="auto" w:fill="FFFFFF"/>
        </w:rPr>
        <w:t>sutchi</w:t>
      </w:r>
      <w:proofErr w:type="spellEnd"/>
      <w:r w:rsidRPr="0044166D">
        <w:rPr>
          <w:rFonts w:ascii="Times New Roman" w:hAnsi="Times New Roman" w:cs="Times New Roman"/>
          <w:color w:val="000000"/>
          <w:sz w:val="20"/>
          <w:szCs w:val="20"/>
          <w:shd w:val="clear" w:color="auto" w:fill="FFFFFF"/>
        </w:rPr>
        <w:t xml:space="preserve"> catfish </w:t>
      </w:r>
      <w:proofErr w:type="spellStart"/>
      <w:r w:rsidRPr="0044166D">
        <w:rPr>
          <w:rFonts w:ascii="Times New Roman" w:hAnsi="Times New Roman" w:cs="Times New Roman"/>
          <w:color w:val="000000"/>
          <w:sz w:val="20"/>
          <w:szCs w:val="20"/>
          <w:shd w:val="clear" w:color="auto" w:fill="FFFFFF"/>
        </w:rPr>
        <w:t>Pangasianodon</w:t>
      </w:r>
      <w:proofErr w:type="spellEnd"/>
      <w:r w:rsidRPr="0044166D">
        <w:rPr>
          <w:rFonts w:ascii="Times New Roman" w:hAnsi="Times New Roman" w:cs="Times New Roman"/>
          <w:color w:val="000000"/>
          <w:sz w:val="20"/>
          <w:szCs w:val="20"/>
          <w:shd w:val="clear" w:color="auto" w:fill="FFFFFF"/>
        </w:rPr>
        <w:t xml:space="preserve"> </w:t>
      </w:r>
      <w:proofErr w:type="spellStart"/>
      <w:r w:rsidRPr="0044166D">
        <w:rPr>
          <w:rFonts w:ascii="Times New Roman" w:hAnsi="Times New Roman" w:cs="Times New Roman"/>
          <w:color w:val="000000"/>
          <w:sz w:val="20"/>
          <w:szCs w:val="20"/>
          <w:shd w:val="clear" w:color="auto" w:fill="FFFFFF"/>
        </w:rPr>
        <w:lastRenderedPageBreak/>
        <w:t>hypophthalmus</w:t>
      </w:r>
      <w:proofErr w:type="spellEnd"/>
      <w:r w:rsidRPr="0044166D">
        <w:rPr>
          <w:rFonts w:ascii="Times New Roman" w:hAnsi="Times New Roman" w:cs="Times New Roman"/>
          <w:color w:val="000000"/>
          <w:sz w:val="20"/>
          <w:szCs w:val="20"/>
          <w:shd w:val="clear" w:color="auto" w:fill="FFFFFF"/>
        </w:rPr>
        <w:t xml:space="preserve"> stored in ice. </w:t>
      </w:r>
      <w:r w:rsidRPr="0044166D">
        <w:rPr>
          <w:rStyle w:val="ref-journal"/>
          <w:rFonts w:ascii="Times New Roman" w:hAnsi="Times New Roman" w:cs="Times New Roman"/>
          <w:color w:val="000000"/>
          <w:sz w:val="20"/>
          <w:szCs w:val="20"/>
          <w:shd w:val="clear" w:color="auto" w:fill="FFFFFF"/>
        </w:rPr>
        <w:t xml:space="preserve">J Food </w:t>
      </w:r>
      <w:proofErr w:type="spellStart"/>
      <w:r w:rsidRPr="0044166D">
        <w:rPr>
          <w:rStyle w:val="ref-journal"/>
          <w:rFonts w:ascii="Times New Roman" w:hAnsi="Times New Roman" w:cs="Times New Roman"/>
          <w:color w:val="000000"/>
          <w:sz w:val="20"/>
          <w:szCs w:val="20"/>
          <w:shd w:val="clear" w:color="auto" w:fill="FFFFFF"/>
        </w:rPr>
        <w:t>Sci</w:t>
      </w:r>
      <w:proofErr w:type="spellEnd"/>
      <w:r w:rsidRPr="0044166D">
        <w:rPr>
          <w:rStyle w:val="ref-journal"/>
          <w:rFonts w:ascii="Times New Roman" w:hAnsi="Times New Roman" w:cs="Times New Roman"/>
          <w:color w:val="000000"/>
          <w:sz w:val="20"/>
          <w:szCs w:val="20"/>
          <w:shd w:val="clear" w:color="auto" w:fill="FFFFFF"/>
        </w:rPr>
        <w:t xml:space="preserve"> Tech.</w:t>
      </w:r>
      <w:r w:rsidR="00D34E8C" w:rsidRPr="0044166D">
        <w:rPr>
          <w:rStyle w:val="ref-vol"/>
          <w:rFonts w:ascii="Times New Roman" w:hAnsi="Times New Roman" w:cs="Times New Roman"/>
          <w:color w:val="000000"/>
          <w:sz w:val="20"/>
          <w:szCs w:val="20"/>
          <w:shd w:val="clear" w:color="auto" w:fill="FFFFFF"/>
        </w:rPr>
        <w:t xml:space="preserve"> (</w:t>
      </w:r>
      <w:r w:rsidRPr="0044166D">
        <w:rPr>
          <w:rStyle w:val="ref-vol"/>
          <w:rFonts w:ascii="Times New Roman" w:hAnsi="Times New Roman" w:cs="Times New Roman"/>
          <w:color w:val="000000"/>
          <w:sz w:val="20"/>
          <w:szCs w:val="20"/>
          <w:shd w:val="clear" w:color="auto" w:fill="FFFFFF"/>
        </w:rPr>
        <w:t>52</w:t>
      </w:r>
      <w:r w:rsidR="00D34E8C" w:rsidRPr="0044166D">
        <w:rPr>
          <w:rStyle w:val="ref-vol"/>
          <w:rFonts w:ascii="Times New Roman" w:hAnsi="Times New Roman" w:cs="Times New Roman"/>
          <w:color w:val="000000"/>
          <w:sz w:val="20"/>
          <w:szCs w:val="20"/>
          <w:shd w:val="clear" w:color="auto" w:fill="FFFFFF"/>
        </w:rPr>
        <w:t>)</w:t>
      </w:r>
      <w:r w:rsidRPr="0044166D">
        <w:rPr>
          <w:rFonts w:ascii="Times New Roman" w:hAnsi="Times New Roman" w:cs="Times New Roman"/>
          <w:color w:val="000000"/>
          <w:sz w:val="20"/>
          <w:szCs w:val="20"/>
          <w:shd w:val="clear" w:color="auto" w:fill="FFFFFF"/>
        </w:rPr>
        <w:t>:3312.</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rPr>
      </w:pPr>
      <w:r w:rsidRPr="0044166D">
        <w:rPr>
          <w:rFonts w:ascii="Times New Roman" w:hAnsi="Times New Roman" w:cs="Times New Roman"/>
          <w:bCs/>
          <w:sz w:val="20"/>
          <w:szCs w:val="20"/>
        </w:rPr>
        <w:t xml:space="preserve">WHO "World Health Organization"(1992): </w:t>
      </w:r>
      <w:r w:rsidRPr="0044166D">
        <w:rPr>
          <w:rFonts w:ascii="Times New Roman" w:hAnsi="Times New Roman" w:cs="Times New Roman"/>
          <w:sz w:val="20"/>
          <w:szCs w:val="20"/>
        </w:rPr>
        <w:t>Environmental Health Criteria</w:t>
      </w:r>
      <w:r w:rsidR="00F33A91" w:rsidRPr="0044166D">
        <w:rPr>
          <w:rFonts w:ascii="Times New Roman" w:hAnsi="Times New Roman" w:cs="Times New Roman"/>
          <w:sz w:val="20"/>
          <w:szCs w:val="20"/>
        </w:rPr>
        <w:t>. N</w:t>
      </w:r>
      <w:r w:rsidRPr="0044166D">
        <w:rPr>
          <w:rFonts w:ascii="Times New Roman" w:hAnsi="Times New Roman" w:cs="Times New Roman"/>
          <w:sz w:val="20"/>
          <w:szCs w:val="20"/>
        </w:rPr>
        <w:t>o134and 135, Cadmium, Geneva, Switzerland.</w:t>
      </w:r>
    </w:p>
    <w:p w:rsidR="00C34D96" w:rsidRPr="0044166D" w:rsidRDefault="00C34D96" w:rsidP="00F33A91">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rPr>
      </w:pPr>
      <w:r w:rsidRPr="0044166D">
        <w:rPr>
          <w:rFonts w:ascii="Times New Roman" w:hAnsi="Times New Roman" w:cs="Times New Roman"/>
          <w:bCs/>
          <w:color w:val="000000"/>
          <w:sz w:val="20"/>
          <w:szCs w:val="20"/>
        </w:rPr>
        <w:t xml:space="preserve">WHO (1993): </w:t>
      </w:r>
      <w:r w:rsidRPr="0044166D">
        <w:rPr>
          <w:rFonts w:ascii="Times New Roman" w:hAnsi="Times New Roman" w:cs="Times New Roman"/>
          <w:color w:val="000000"/>
          <w:sz w:val="20"/>
          <w:szCs w:val="20"/>
        </w:rPr>
        <w:t>Evaluation of Certain Food Additives and Contaminants (Fourth-First Report of Joint FAO/WHO Expert</w:t>
      </w:r>
      <w:r w:rsidR="0066012D" w:rsidRPr="0044166D">
        <w:rPr>
          <w:rFonts w:ascii="Times New Roman" w:hAnsi="Times New Roman" w:cs="Times New Roman"/>
          <w:color w:val="000000"/>
          <w:sz w:val="20"/>
          <w:szCs w:val="20"/>
        </w:rPr>
        <w:t xml:space="preserve"> </w:t>
      </w:r>
      <w:r w:rsidRPr="0044166D">
        <w:rPr>
          <w:rFonts w:ascii="Times New Roman" w:hAnsi="Times New Roman" w:cs="Times New Roman"/>
          <w:color w:val="000000"/>
          <w:sz w:val="20"/>
          <w:szCs w:val="20"/>
        </w:rPr>
        <w:t>Committee on Food Additives). WHO Technical Report Series No. 837, WHO, Geneva.</w:t>
      </w:r>
    </w:p>
    <w:p w:rsidR="008C3BBD" w:rsidRPr="0044166D" w:rsidRDefault="008C3BBD" w:rsidP="00F33A91">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44166D">
        <w:rPr>
          <w:rFonts w:ascii="Times New Roman" w:hAnsi="Times New Roman" w:cs="Times New Roman"/>
          <w:bCs/>
          <w:sz w:val="20"/>
          <w:szCs w:val="20"/>
        </w:rPr>
        <w:t>Yagoub</w:t>
      </w:r>
      <w:proofErr w:type="spellEnd"/>
      <w:r w:rsidRPr="0044166D">
        <w:rPr>
          <w:rFonts w:ascii="Times New Roman" w:hAnsi="Times New Roman" w:cs="Times New Roman"/>
          <w:bCs/>
          <w:sz w:val="20"/>
          <w:szCs w:val="20"/>
        </w:rPr>
        <w:t xml:space="preserve">, S.O. (2009): </w:t>
      </w:r>
      <w:r w:rsidRPr="0044166D">
        <w:rPr>
          <w:rFonts w:ascii="Times New Roman" w:hAnsi="Times New Roman" w:cs="Times New Roman"/>
          <w:sz w:val="20"/>
          <w:szCs w:val="20"/>
        </w:rPr>
        <w:t xml:space="preserve">Isolation of </w:t>
      </w:r>
      <w:proofErr w:type="spellStart"/>
      <w:r w:rsidRPr="0044166D">
        <w:rPr>
          <w:rFonts w:ascii="Times New Roman" w:hAnsi="Times New Roman" w:cs="Times New Roman"/>
          <w:i/>
          <w:iCs/>
          <w:sz w:val="20"/>
          <w:szCs w:val="20"/>
        </w:rPr>
        <w:t>Enterobacteriaceae</w:t>
      </w:r>
      <w:proofErr w:type="spellEnd"/>
      <w:r w:rsidRPr="0044166D">
        <w:rPr>
          <w:rFonts w:ascii="Times New Roman" w:hAnsi="Times New Roman" w:cs="Times New Roman"/>
          <w:i/>
          <w:iCs/>
          <w:sz w:val="20"/>
          <w:szCs w:val="20"/>
        </w:rPr>
        <w:t xml:space="preserve"> </w:t>
      </w:r>
      <w:r w:rsidRPr="0044166D">
        <w:rPr>
          <w:rFonts w:ascii="Times New Roman" w:hAnsi="Times New Roman" w:cs="Times New Roman"/>
          <w:sz w:val="20"/>
          <w:szCs w:val="20"/>
        </w:rPr>
        <w:t xml:space="preserve">and </w:t>
      </w:r>
      <w:r w:rsidRPr="0044166D">
        <w:rPr>
          <w:rFonts w:ascii="Times New Roman" w:hAnsi="Times New Roman" w:cs="Times New Roman"/>
          <w:i/>
          <w:iCs/>
          <w:sz w:val="20"/>
          <w:szCs w:val="20"/>
        </w:rPr>
        <w:t>Pseudomonas spp</w:t>
      </w:r>
      <w:r w:rsidR="00F33A91" w:rsidRPr="0044166D">
        <w:rPr>
          <w:rFonts w:ascii="Times New Roman" w:hAnsi="Times New Roman" w:cs="Times New Roman"/>
          <w:sz w:val="20"/>
          <w:szCs w:val="20"/>
        </w:rPr>
        <w:t>. f</w:t>
      </w:r>
      <w:r w:rsidRPr="0044166D">
        <w:rPr>
          <w:rFonts w:ascii="Times New Roman" w:hAnsi="Times New Roman" w:cs="Times New Roman"/>
          <w:sz w:val="20"/>
          <w:szCs w:val="20"/>
        </w:rPr>
        <w:t>rom raw fish sold in fish market in Khartoum state. Journal of Bacteriology Research</w:t>
      </w:r>
      <w:r w:rsidR="008F0D92" w:rsidRPr="0044166D">
        <w:rPr>
          <w:rFonts w:ascii="Times New Roman" w:hAnsi="Times New Roman" w:cs="Times New Roman"/>
          <w:sz w:val="20"/>
          <w:szCs w:val="20"/>
        </w:rPr>
        <w:t>.</w:t>
      </w:r>
      <w:r w:rsidRPr="0044166D">
        <w:rPr>
          <w:rFonts w:ascii="Times New Roman" w:hAnsi="Times New Roman" w:cs="Times New Roman"/>
          <w:sz w:val="20"/>
          <w:szCs w:val="20"/>
        </w:rPr>
        <w:t>1(7</w:t>
      </w:r>
      <w:r w:rsidR="00C32580" w:rsidRPr="0044166D">
        <w:rPr>
          <w:rFonts w:ascii="Times New Roman" w:hAnsi="Times New Roman" w:cs="Times New Roman"/>
          <w:sz w:val="20"/>
          <w:szCs w:val="20"/>
        </w:rPr>
        <w:t>)</w:t>
      </w:r>
      <w:r w:rsidRPr="0044166D">
        <w:rPr>
          <w:rFonts w:ascii="Times New Roman" w:hAnsi="Times New Roman" w:cs="Times New Roman"/>
          <w:sz w:val="20"/>
          <w:szCs w:val="20"/>
        </w:rPr>
        <w:t>: 085-088.</w:t>
      </w:r>
    </w:p>
    <w:p w:rsidR="00F33A91" w:rsidRPr="0044166D" w:rsidRDefault="00F33A91" w:rsidP="00F33A91">
      <w:pPr>
        <w:bidi w:val="0"/>
        <w:snapToGrid w:val="0"/>
        <w:spacing w:after="0" w:line="240" w:lineRule="auto"/>
        <w:ind w:left="425" w:hanging="425"/>
        <w:jc w:val="both"/>
        <w:rPr>
          <w:rFonts w:ascii="Times New Roman" w:hAnsi="Times New Roman" w:cs="Times New Roman"/>
          <w:sz w:val="20"/>
          <w:szCs w:val="20"/>
          <w:lang w:bidi="ar-EG"/>
        </w:rPr>
        <w:sectPr w:rsidR="00F33A91" w:rsidRPr="0044166D" w:rsidSect="005B0C06">
          <w:type w:val="continuous"/>
          <w:pgSz w:w="12240" w:h="15840"/>
          <w:pgMar w:top="1440" w:right="1440" w:bottom="1440" w:left="1440" w:header="720" w:footer="720" w:gutter="0"/>
          <w:cols w:num="2" w:space="550"/>
          <w:rtlGutter/>
          <w:docGrid w:linePitch="360"/>
        </w:sectPr>
      </w:pPr>
    </w:p>
    <w:p w:rsidR="008F0D92" w:rsidRPr="0044166D" w:rsidRDefault="008F0D92" w:rsidP="00F33A91">
      <w:pPr>
        <w:bidi w:val="0"/>
        <w:snapToGrid w:val="0"/>
        <w:spacing w:after="0" w:line="240" w:lineRule="auto"/>
        <w:ind w:left="425" w:hanging="425"/>
        <w:jc w:val="both"/>
        <w:rPr>
          <w:rFonts w:ascii="Times New Roman" w:hAnsi="Times New Roman" w:cs="Times New Roman"/>
          <w:sz w:val="20"/>
          <w:szCs w:val="20"/>
          <w:lang w:eastAsia="zh-CN" w:bidi="ar-EG"/>
        </w:rPr>
      </w:pPr>
    </w:p>
    <w:p w:rsidR="00F33A91" w:rsidRPr="0044166D" w:rsidRDefault="00F33A91" w:rsidP="00F33A91">
      <w:pPr>
        <w:bidi w:val="0"/>
        <w:snapToGrid w:val="0"/>
        <w:spacing w:after="0" w:line="240" w:lineRule="auto"/>
        <w:ind w:left="425" w:hanging="425"/>
        <w:jc w:val="both"/>
        <w:rPr>
          <w:rFonts w:ascii="Times New Roman" w:hAnsi="Times New Roman" w:cs="Times New Roman"/>
          <w:sz w:val="20"/>
          <w:szCs w:val="20"/>
          <w:lang w:eastAsia="zh-CN" w:bidi="ar-EG"/>
        </w:rPr>
      </w:pPr>
    </w:p>
    <w:p w:rsidR="00F33A91" w:rsidRPr="0044166D" w:rsidRDefault="00F33A91" w:rsidP="00F33A91">
      <w:pPr>
        <w:bidi w:val="0"/>
        <w:snapToGrid w:val="0"/>
        <w:spacing w:after="0" w:line="240" w:lineRule="auto"/>
        <w:ind w:left="425" w:hanging="425"/>
        <w:jc w:val="both"/>
        <w:rPr>
          <w:rFonts w:ascii="Times New Roman" w:hAnsi="Times New Roman" w:cs="Times New Roman"/>
          <w:sz w:val="20"/>
          <w:szCs w:val="20"/>
          <w:lang w:eastAsia="zh-CN" w:bidi="ar-EG"/>
        </w:rPr>
      </w:pPr>
    </w:p>
    <w:p w:rsidR="00333BEE" w:rsidRPr="0044166D" w:rsidRDefault="008F0D92" w:rsidP="00F33A91">
      <w:pPr>
        <w:bidi w:val="0"/>
        <w:snapToGrid w:val="0"/>
        <w:spacing w:after="0" w:line="240" w:lineRule="auto"/>
        <w:ind w:left="425" w:hanging="425"/>
        <w:jc w:val="both"/>
        <w:rPr>
          <w:rFonts w:ascii="Times New Roman" w:hAnsi="Times New Roman" w:cs="Times New Roman"/>
          <w:sz w:val="20"/>
          <w:szCs w:val="20"/>
          <w:lang w:bidi="ar-EG"/>
        </w:rPr>
      </w:pPr>
      <w:r w:rsidRPr="0044166D">
        <w:rPr>
          <w:rFonts w:ascii="Times New Roman" w:hAnsi="Times New Roman" w:cs="Times New Roman"/>
          <w:sz w:val="20"/>
          <w:szCs w:val="20"/>
          <w:lang w:bidi="ar-EG"/>
        </w:rPr>
        <w:t>5/28/2019</w:t>
      </w:r>
    </w:p>
    <w:sectPr w:rsidR="00333BEE" w:rsidRPr="0044166D" w:rsidSect="005B0C06">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D4C" w:rsidRDefault="002D1D4C" w:rsidP="00314506">
      <w:pPr>
        <w:spacing w:after="0" w:line="240" w:lineRule="auto"/>
      </w:pPr>
      <w:r>
        <w:separator/>
      </w:r>
    </w:p>
  </w:endnote>
  <w:endnote w:type="continuationSeparator" w:id="0">
    <w:p w:rsidR="002D1D4C" w:rsidRDefault="002D1D4C" w:rsidP="00314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AdvTT3713a231+2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12D" w:rsidRPr="005B0C06" w:rsidRDefault="00DA543C" w:rsidP="005B0C06">
    <w:pPr>
      <w:bidi w:val="0"/>
      <w:spacing w:after="0" w:line="240" w:lineRule="auto"/>
      <w:jc w:val="center"/>
      <w:rPr>
        <w:rFonts w:ascii="Times New Roman" w:hAnsi="Times New Roman" w:cs="Times New Roman"/>
        <w:sz w:val="20"/>
      </w:rPr>
    </w:pPr>
    <w:r w:rsidRPr="005B0C06">
      <w:rPr>
        <w:rFonts w:ascii="Times New Roman" w:hAnsi="Times New Roman" w:cs="Times New Roman"/>
        <w:sz w:val="20"/>
      </w:rPr>
      <w:fldChar w:fldCharType="begin"/>
    </w:r>
    <w:r w:rsidR="005B0C06" w:rsidRPr="005B0C06">
      <w:rPr>
        <w:rFonts w:ascii="Times New Roman" w:hAnsi="Times New Roman" w:cs="Times New Roman"/>
        <w:sz w:val="20"/>
      </w:rPr>
      <w:instrText xml:space="preserve"> page </w:instrText>
    </w:r>
    <w:r w:rsidRPr="005B0C06">
      <w:rPr>
        <w:rFonts w:ascii="Times New Roman" w:hAnsi="Times New Roman" w:cs="Times New Roman"/>
        <w:sz w:val="20"/>
      </w:rPr>
      <w:fldChar w:fldCharType="separate"/>
    </w:r>
    <w:r w:rsidR="0044166D">
      <w:rPr>
        <w:rFonts w:ascii="Times New Roman" w:hAnsi="Times New Roman" w:cs="Times New Roman"/>
        <w:noProof/>
        <w:sz w:val="20"/>
      </w:rPr>
      <w:t>1</w:t>
    </w:r>
    <w:r w:rsidRPr="005B0C0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D4C" w:rsidRDefault="002D1D4C" w:rsidP="00314506">
      <w:pPr>
        <w:spacing w:after="0" w:line="240" w:lineRule="auto"/>
      </w:pPr>
      <w:r>
        <w:separator/>
      </w:r>
    </w:p>
  </w:footnote>
  <w:footnote w:type="continuationSeparator" w:id="0">
    <w:p w:rsidR="002D1D4C" w:rsidRDefault="002D1D4C" w:rsidP="003145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06" w:rsidRPr="005B0C06" w:rsidRDefault="005B0C06" w:rsidP="005B0C0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B0C06">
      <w:rPr>
        <w:rFonts w:ascii="Times New Roman" w:hAnsi="Times New Roman" w:cs="Times New Roman" w:hint="eastAsia"/>
        <w:iCs/>
        <w:color w:val="000000"/>
        <w:sz w:val="20"/>
        <w:szCs w:val="20"/>
      </w:rPr>
      <w:tab/>
    </w:r>
    <w:r w:rsidRPr="005B0C06">
      <w:rPr>
        <w:rFonts w:ascii="Times New Roman" w:hAnsi="Times New Roman" w:cs="Times New Roman"/>
        <w:iCs/>
        <w:color w:val="000000"/>
        <w:sz w:val="20"/>
        <w:szCs w:val="20"/>
      </w:rPr>
      <w:t xml:space="preserve">Researcher </w:t>
    </w:r>
    <w:r w:rsidRPr="005B0C06">
      <w:rPr>
        <w:rFonts w:ascii="Times New Roman" w:hAnsi="Times New Roman" w:cs="Times New Roman"/>
        <w:iCs/>
        <w:sz w:val="20"/>
        <w:szCs w:val="20"/>
      </w:rPr>
      <w:t>201</w:t>
    </w:r>
    <w:r w:rsidRPr="005B0C06">
      <w:rPr>
        <w:rFonts w:ascii="Times New Roman" w:hAnsi="Times New Roman" w:cs="Times New Roman" w:hint="eastAsia"/>
        <w:iCs/>
        <w:sz w:val="20"/>
        <w:szCs w:val="20"/>
      </w:rPr>
      <w:t>9</w:t>
    </w:r>
    <w:r w:rsidRPr="005B0C06">
      <w:rPr>
        <w:rFonts w:ascii="Times New Roman" w:hAnsi="Times New Roman" w:cs="Times New Roman"/>
        <w:iCs/>
        <w:sz w:val="20"/>
        <w:szCs w:val="20"/>
      </w:rPr>
      <w:t>;</w:t>
    </w:r>
    <w:r w:rsidRPr="005B0C06">
      <w:rPr>
        <w:rFonts w:ascii="Times New Roman" w:hAnsi="Times New Roman" w:cs="Times New Roman" w:hint="eastAsia"/>
        <w:iCs/>
        <w:sz w:val="20"/>
        <w:szCs w:val="20"/>
      </w:rPr>
      <w:t>11</w:t>
    </w:r>
    <w:r w:rsidRPr="005B0C06">
      <w:rPr>
        <w:rFonts w:ascii="Times New Roman" w:hAnsi="Times New Roman" w:cs="Times New Roman"/>
        <w:iCs/>
        <w:sz w:val="20"/>
        <w:szCs w:val="20"/>
      </w:rPr>
      <w:t>(</w:t>
    </w:r>
    <w:r w:rsidRPr="005B0C06">
      <w:rPr>
        <w:rFonts w:ascii="Times New Roman" w:hAnsi="Times New Roman" w:cs="Times New Roman" w:hint="eastAsia"/>
        <w:iCs/>
        <w:sz w:val="20"/>
        <w:szCs w:val="20"/>
      </w:rPr>
      <w:t>6</w:t>
    </w:r>
    <w:r w:rsidRPr="005B0C06">
      <w:rPr>
        <w:rFonts w:ascii="Times New Roman" w:hAnsi="Times New Roman" w:cs="Times New Roman"/>
        <w:iCs/>
        <w:sz w:val="20"/>
        <w:szCs w:val="20"/>
      </w:rPr>
      <w:t xml:space="preserve">)  </w:t>
    </w:r>
    <w:r w:rsidRPr="005B0C06">
      <w:rPr>
        <w:rFonts w:ascii="Times New Roman" w:hAnsi="Times New Roman" w:cs="Times New Roman" w:hint="eastAsia"/>
        <w:iCs/>
        <w:sz w:val="20"/>
        <w:szCs w:val="20"/>
      </w:rPr>
      <w:t xml:space="preserve"> </w:t>
    </w:r>
    <w:r w:rsidRPr="005B0C06">
      <w:rPr>
        <w:rFonts w:ascii="Times New Roman" w:hAnsi="Times New Roman" w:cs="Times New Roman"/>
        <w:iCs/>
        <w:sz w:val="20"/>
        <w:szCs w:val="20"/>
      </w:rPr>
      <w:t xml:space="preserve"> </w:t>
    </w:r>
    <w:r w:rsidRPr="005B0C06">
      <w:rPr>
        <w:rFonts w:ascii="Times New Roman" w:hAnsi="Times New Roman" w:cs="Times New Roman" w:hint="eastAsia"/>
        <w:iCs/>
        <w:sz w:val="20"/>
        <w:szCs w:val="20"/>
      </w:rPr>
      <w:tab/>
    </w:r>
    <w:r w:rsidRPr="005B0C06">
      <w:rPr>
        <w:rFonts w:ascii="Times New Roman" w:hAnsi="Times New Roman" w:cs="Times New Roman"/>
        <w:iCs/>
        <w:sz w:val="20"/>
        <w:szCs w:val="20"/>
      </w:rPr>
      <w:t xml:space="preserve">    </w:t>
    </w:r>
    <w:r w:rsidRPr="005B0C06">
      <w:rPr>
        <w:rFonts w:ascii="Times New Roman" w:hAnsi="Times New Roman" w:cs="Times New Roman"/>
        <w:sz w:val="20"/>
        <w:szCs w:val="20"/>
      </w:rPr>
      <w:t xml:space="preserve"> </w:t>
    </w:r>
    <w:hyperlink r:id="rId1" w:history="1">
      <w:r w:rsidRPr="005B0C06">
        <w:rPr>
          <w:rStyle w:val="Hyperlink"/>
          <w:rFonts w:ascii="Times New Roman" w:hAnsi="Times New Roman" w:cs="Times New Roman"/>
          <w:color w:val="0000FF"/>
          <w:sz w:val="20"/>
          <w:szCs w:val="20"/>
        </w:rPr>
        <w:t>http://www.sciencepub.net/researcher</w:t>
      </w:r>
    </w:hyperlink>
  </w:p>
  <w:p w:rsidR="005B0C06" w:rsidRPr="005B0C06" w:rsidRDefault="005B0C06" w:rsidP="005B0C0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3CEF"/>
    <w:multiLevelType w:val="hybridMultilevel"/>
    <w:tmpl w:val="9ED496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C25C91"/>
    <w:multiLevelType w:val="multilevel"/>
    <w:tmpl w:val="FE48B52A"/>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
    <w:nsid w:val="4CFC2AF4"/>
    <w:multiLevelType w:val="hybridMultilevel"/>
    <w:tmpl w:val="5AA4B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301814"/>
    <w:multiLevelType w:val="hybridMultilevel"/>
    <w:tmpl w:val="2AE0397E"/>
    <w:lvl w:ilvl="0" w:tplc="B994D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useFELayout/>
  </w:compat>
  <w:rsids>
    <w:rsidRoot w:val="00A34B32"/>
    <w:rsid w:val="00003B2B"/>
    <w:rsid w:val="00003E53"/>
    <w:rsid w:val="000154B5"/>
    <w:rsid w:val="00034CCA"/>
    <w:rsid w:val="00046043"/>
    <w:rsid w:val="00050823"/>
    <w:rsid w:val="00067BF3"/>
    <w:rsid w:val="000873F9"/>
    <w:rsid w:val="000C2B64"/>
    <w:rsid w:val="000D2320"/>
    <w:rsid w:val="000D2477"/>
    <w:rsid w:val="000F4D6C"/>
    <w:rsid w:val="0011018E"/>
    <w:rsid w:val="00155366"/>
    <w:rsid w:val="00167358"/>
    <w:rsid w:val="00172A41"/>
    <w:rsid w:val="00186BDF"/>
    <w:rsid w:val="001A16D0"/>
    <w:rsid w:val="001A2DBC"/>
    <w:rsid w:val="001D25AA"/>
    <w:rsid w:val="001E1564"/>
    <w:rsid w:val="001E38CD"/>
    <w:rsid w:val="001E3E19"/>
    <w:rsid w:val="001F3060"/>
    <w:rsid w:val="001F6522"/>
    <w:rsid w:val="00205744"/>
    <w:rsid w:val="002302E8"/>
    <w:rsid w:val="00247CDF"/>
    <w:rsid w:val="00247DDC"/>
    <w:rsid w:val="00253273"/>
    <w:rsid w:val="00292CC6"/>
    <w:rsid w:val="002C26A2"/>
    <w:rsid w:val="002D1D4C"/>
    <w:rsid w:val="002D21A5"/>
    <w:rsid w:val="002D3015"/>
    <w:rsid w:val="002D6FD8"/>
    <w:rsid w:val="00314506"/>
    <w:rsid w:val="00324A93"/>
    <w:rsid w:val="00325927"/>
    <w:rsid w:val="00333BEE"/>
    <w:rsid w:val="003444DA"/>
    <w:rsid w:val="00377F10"/>
    <w:rsid w:val="003C3629"/>
    <w:rsid w:val="003F2C44"/>
    <w:rsid w:val="0040485C"/>
    <w:rsid w:val="004106E7"/>
    <w:rsid w:val="0044166D"/>
    <w:rsid w:val="00451F8B"/>
    <w:rsid w:val="00480FBA"/>
    <w:rsid w:val="00486729"/>
    <w:rsid w:val="004868E4"/>
    <w:rsid w:val="00493891"/>
    <w:rsid w:val="004B48B0"/>
    <w:rsid w:val="004D76DF"/>
    <w:rsid w:val="00501D4F"/>
    <w:rsid w:val="00520C4E"/>
    <w:rsid w:val="0052461D"/>
    <w:rsid w:val="00536606"/>
    <w:rsid w:val="0054659D"/>
    <w:rsid w:val="005666FA"/>
    <w:rsid w:val="005A5CF3"/>
    <w:rsid w:val="005B0C06"/>
    <w:rsid w:val="005B30D9"/>
    <w:rsid w:val="005D12CA"/>
    <w:rsid w:val="005E0B18"/>
    <w:rsid w:val="005E7F7D"/>
    <w:rsid w:val="005F7C2A"/>
    <w:rsid w:val="006057A9"/>
    <w:rsid w:val="00613C95"/>
    <w:rsid w:val="00620CEB"/>
    <w:rsid w:val="006463E6"/>
    <w:rsid w:val="00653330"/>
    <w:rsid w:val="0066012D"/>
    <w:rsid w:val="00666045"/>
    <w:rsid w:val="00672B3A"/>
    <w:rsid w:val="0068048E"/>
    <w:rsid w:val="00683C83"/>
    <w:rsid w:val="00694102"/>
    <w:rsid w:val="006968B0"/>
    <w:rsid w:val="006B2817"/>
    <w:rsid w:val="006C6F86"/>
    <w:rsid w:val="006D6957"/>
    <w:rsid w:val="006D6D47"/>
    <w:rsid w:val="00707707"/>
    <w:rsid w:val="00737F8E"/>
    <w:rsid w:val="00742DE9"/>
    <w:rsid w:val="007467EF"/>
    <w:rsid w:val="007559AA"/>
    <w:rsid w:val="007826AA"/>
    <w:rsid w:val="007937A1"/>
    <w:rsid w:val="007939D6"/>
    <w:rsid w:val="007C7C35"/>
    <w:rsid w:val="007D431E"/>
    <w:rsid w:val="007D49B1"/>
    <w:rsid w:val="007F70DB"/>
    <w:rsid w:val="00842FAC"/>
    <w:rsid w:val="00846AD8"/>
    <w:rsid w:val="008661E6"/>
    <w:rsid w:val="008C3BBD"/>
    <w:rsid w:val="008F0D92"/>
    <w:rsid w:val="008F1BED"/>
    <w:rsid w:val="008F277F"/>
    <w:rsid w:val="008F5895"/>
    <w:rsid w:val="009156EF"/>
    <w:rsid w:val="00926A9F"/>
    <w:rsid w:val="00933B63"/>
    <w:rsid w:val="00950C56"/>
    <w:rsid w:val="00980EF4"/>
    <w:rsid w:val="009D65E0"/>
    <w:rsid w:val="009F0E82"/>
    <w:rsid w:val="009F2B44"/>
    <w:rsid w:val="00A34B32"/>
    <w:rsid w:val="00A60F1A"/>
    <w:rsid w:val="00A65EB9"/>
    <w:rsid w:val="00A911BD"/>
    <w:rsid w:val="00A939F2"/>
    <w:rsid w:val="00AB06B4"/>
    <w:rsid w:val="00AC1378"/>
    <w:rsid w:val="00AC5503"/>
    <w:rsid w:val="00AC7EFB"/>
    <w:rsid w:val="00B034C9"/>
    <w:rsid w:val="00B50364"/>
    <w:rsid w:val="00B8647F"/>
    <w:rsid w:val="00BA532A"/>
    <w:rsid w:val="00BB6BBC"/>
    <w:rsid w:val="00BB7E2B"/>
    <w:rsid w:val="00BD654C"/>
    <w:rsid w:val="00BF05D0"/>
    <w:rsid w:val="00C0335B"/>
    <w:rsid w:val="00C06D52"/>
    <w:rsid w:val="00C238E9"/>
    <w:rsid w:val="00C32580"/>
    <w:rsid w:val="00C34D96"/>
    <w:rsid w:val="00C563B9"/>
    <w:rsid w:val="00CA40A3"/>
    <w:rsid w:val="00CA617E"/>
    <w:rsid w:val="00CD46EC"/>
    <w:rsid w:val="00CE5BD5"/>
    <w:rsid w:val="00D34E8C"/>
    <w:rsid w:val="00D418B0"/>
    <w:rsid w:val="00D5229E"/>
    <w:rsid w:val="00D54B3C"/>
    <w:rsid w:val="00D61FA8"/>
    <w:rsid w:val="00D62244"/>
    <w:rsid w:val="00D65B16"/>
    <w:rsid w:val="00D75A3F"/>
    <w:rsid w:val="00D820A5"/>
    <w:rsid w:val="00DA543C"/>
    <w:rsid w:val="00DC6F20"/>
    <w:rsid w:val="00DC7E83"/>
    <w:rsid w:val="00DE1488"/>
    <w:rsid w:val="00DF4D36"/>
    <w:rsid w:val="00DF6642"/>
    <w:rsid w:val="00E678A1"/>
    <w:rsid w:val="00EF2629"/>
    <w:rsid w:val="00F06217"/>
    <w:rsid w:val="00F06935"/>
    <w:rsid w:val="00F33A91"/>
    <w:rsid w:val="00F4499B"/>
    <w:rsid w:val="00F47417"/>
    <w:rsid w:val="00F63ACD"/>
    <w:rsid w:val="00F74566"/>
    <w:rsid w:val="00F80147"/>
    <w:rsid w:val="00F909CA"/>
    <w:rsid w:val="00F937DE"/>
    <w:rsid w:val="00FD5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32"/>
    <w:pPr>
      <w:bidi/>
    </w:pPr>
  </w:style>
  <w:style w:type="paragraph" w:styleId="Heading1">
    <w:name w:val="heading 1"/>
    <w:basedOn w:val="Normal"/>
    <w:link w:val="Heading1Char"/>
    <w:uiPriority w:val="9"/>
    <w:qFormat/>
    <w:rsid w:val="008C3BB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D52"/>
    <w:pPr>
      <w:ind w:left="720"/>
      <w:contextualSpacing/>
    </w:pPr>
  </w:style>
  <w:style w:type="table" w:styleId="LightGrid-Accent5">
    <w:name w:val="Light Grid Accent 5"/>
    <w:basedOn w:val="TableNormal"/>
    <w:uiPriority w:val="62"/>
    <w:rsid w:val="004D76DF"/>
    <w:pPr>
      <w:spacing w:after="0" w:line="240" w:lineRule="auto"/>
    </w:pPr>
    <w:rPr>
      <w:rFonts w:cs="Times New Roman"/>
      <w:szCs w:val="20"/>
    </w:rPr>
    <w:tblPr>
      <w:tblStyleRowBandSize w:val="1"/>
      <w:tblStyleColBandSize w:val="1"/>
      <w:tblInd w:w="0" w:type="dxa"/>
      <w:tblCellMar>
        <w:top w:w="0" w:type="dxa"/>
        <w:left w:w="108" w:type="dxa"/>
        <w:bottom w:w="0" w:type="dxa"/>
        <w:right w:w="108" w:type="dxa"/>
      </w:tblCellMar>
    </w:tblPr>
    <w:tcPr>
      <w:shd w:val="clear" w:color="auto" w:fill="FFFFFF" w:themeFill="background1"/>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1A1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D0"/>
    <w:rPr>
      <w:rFonts w:ascii="Tahoma" w:hAnsi="Tahoma" w:cs="Tahoma"/>
      <w:sz w:val="16"/>
      <w:szCs w:val="16"/>
    </w:rPr>
  </w:style>
  <w:style w:type="table" w:styleId="TableGrid">
    <w:name w:val="Table Grid"/>
    <w:basedOn w:val="TableNormal"/>
    <w:uiPriority w:val="59"/>
    <w:rsid w:val="004D76DF"/>
    <w:pPr>
      <w:spacing w:after="0" w:line="240" w:lineRule="auto"/>
    </w:pPr>
    <w:rPr>
      <w:rFonts w:cs="Times New Roman"/>
      <w:szCs w:val="20"/>
    </w:rPr>
    <w:tblPr>
      <w:tblInd w:w="0" w:type="dxa"/>
      <w:tblCellMar>
        <w:top w:w="0" w:type="dxa"/>
        <w:left w:w="108" w:type="dxa"/>
        <w:bottom w:w="0" w:type="dxa"/>
        <w:right w:w="108" w:type="dxa"/>
      </w:tblCellMar>
    </w:tblPr>
    <w:tcPr>
      <w:shd w:val="clear" w:color="auto" w:fill="FFFFFF" w:themeFill="background1"/>
    </w:tcPr>
  </w:style>
  <w:style w:type="table" w:customStyle="1" w:styleId="LightShading-Accent11">
    <w:name w:val="Light Shading - Accent 11"/>
    <w:basedOn w:val="TableNormal"/>
    <w:uiPriority w:val="60"/>
    <w:rsid w:val="009D6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9D65E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ws1be">
    <w:name w:val="ws1be"/>
    <w:basedOn w:val="DefaultParagraphFont"/>
    <w:rsid w:val="00C34D96"/>
  </w:style>
  <w:style w:type="paragraph" w:customStyle="1" w:styleId="Default">
    <w:name w:val="Default"/>
    <w:rsid w:val="00C34D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C3BB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C3BBD"/>
    <w:rPr>
      <w:color w:val="0000FF" w:themeColor="hyperlink"/>
      <w:u w:val="single"/>
    </w:rPr>
  </w:style>
  <w:style w:type="character" w:customStyle="1" w:styleId="ref-title">
    <w:name w:val="ref-title"/>
    <w:basedOn w:val="DefaultParagraphFont"/>
    <w:rsid w:val="008C3BBD"/>
  </w:style>
  <w:style w:type="character" w:styleId="Emphasis">
    <w:name w:val="Emphasis"/>
    <w:basedOn w:val="DefaultParagraphFont"/>
    <w:uiPriority w:val="20"/>
    <w:qFormat/>
    <w:rsid w:val="008C3BBD"/>
    <w:rPr>
      <w:i/>
      <w:iCs/>
    </w:rPr>
  </w:style>
  <w:style w:type="character" w:customStyle="1" w:styleId="element-citation">
    <w:name w:val="element-citation"/>
    <w:basedOn w:val="DefaultParagraphFont"/>
    <w:rsid w:val="005B30D9"/>
  </w:style>
  <w:style w:type="character" w:customStyle="1" w:styleId="ref-journal">
    <w:name w:val="ref-journal"/>
    <w:basedOn w:val="DefaultParagraphFont"/>
    <w:rsid w:val="005B30D9"/>
  </w:style>
  <w:style w:type="character" w:customStyle="1" w:styleId="ref-vol">
    <w:name w:val="ref-vol"/>
    <w:basedOn w:val="DefaultParagraphFont"/>
    <w:rsid w:val="005B30D9"/>
  </w:style>
  <w:style w:type="paragraph" w:styleId="Header">
    <w:name w:val="header"/>
    <w:basedOn w:val="Normal"/>
    <w:link w:val="HeaderChar"/>
    <w:uiPriority w:val="99"/>
    <w:unhideWhenUsed/>
    <w:rsid w:val="003145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4506"/>
  </w:style>
  <w:style w:type="paragraph" w:styleId="Footer">
    <w:name w:val="footer"/>
    <w:basedOn w:val="Normal"/>
    <w:link w:val="FooterChar"/>
    <w:uiPriority w:val="99"/>
    <w:unhideWhenUsed/>
    <w:rsid w:val="003145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4506"/>
  </w:style>
  <w:style w:type="table" w:styleId="MediumList1">
    <w:name w:val="Medium List 1"/>
    <w:basedOn w:val="TableNormal"/>
    <w:uiPriority w:val="65"/>
    <w:rsid w:val="00034CC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34CC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ECE1" w:themeFill="background2"/>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240672715">
      <w:bodyDiv w:val="1"/>
      <w:marLeft w:val="0"/>
      <w:marRight w:val="0"/>
      <w:marTop w:val="0"/>
      <w:marBottom w:val="0"/>
      <w:divBdr>
        <w:top w:val="none" w:sz="0" w:space="0" w:color="auto"/>
        <w:left w:val="none" w:sz="0" w:space="0" w:color="auto"/>
        <w:bottom w:val="none" w:sz="0" w:space="0" w:color="auto"/>
        <w:right w:val="none" w:sz="0" w:space="0" w:color="auto"/>
      </w:divBdr>
    </w:div>
    <w:div w:id="12932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oha61@yahoo.com" TargetMode="External"/><Relationship Id="rId13" Type="http://schemas.openxmlformats.org/officeDocument/2006/relationships/image" Target="media/image1.emf"/><Relationship Id="rId18" Type="http://schemas.openxmlformats.org/officeDocument/2006/relationships/hyperlink" Target="https://www.ncbi.nlm.nih.gov/pubmed/111133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ubmed/?term=Feldhusen%20F%5BAuthor%5D&amp;cauthor=true&amp;cauthor_uid=11113384"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dx.doi.org/10.7537/marsrsj110619.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8CD27-00D9-4FAB-B945-21762976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6966</Words>
  <Characters>39709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Researcher</vt:lpstr>
    </vt:vector>
  </TitlesOfParts>
  <Company>Sky123.Org</Company>
  <LinksUpToDate>false</LinksUpToDate>
  <CharactersWithSpaces>46582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dc:title>
  <dc:creator>kc</dc:creator>
  <cp:lastModifiedBy>Administrator</cp:lastModifiedBy>
  <cp:revision>3</cp:revision>
  <cp:lastPrinted>2019-05-28T12:03:00Z</cp:lastPrinted>
  <dcterms:created xsi:type="dcterms:W3CDTF">2019-05-30T14:36:00Z</dcterms:created>
  <dcterms:modified xsi:type="dcterms:W3CDTF">2019-05-30T23:55:00Z</dcterms:modified>
</cp:coreProperties>
</file>