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2A" w:rsidRPr="00BD64F0" w:rsidRDefault="00D815A0" w:rsidP="00AC0884">
      <w:pPr>
        <w:bidi w:val="0"/>
        <w:snapToGrid w:val="0"/>
        <w:spacing w:after="0" w:line="240" w:lineRule="auto"/>
        <w:jc w:val="center"/>
        <w:outlineLvl w:val="1"/>
        <w:rPr>
          <w:rFonts w:ascii="Times New Roman" w:eastAsia="Times New Roman" w:hAnsi="Times New Roman" w:cs="Times New Roman"/>
          <w:b/>
          <w:bCs/>
          <w:sz w:val="20"/>
          <w:szCs w:val="20"/>
        </w:rPr>
      </w:pPr>
      <w:r w:rsidRPr="00BD64F0">
        <w:rPr>
          <w:rFonts w:ascii="Times New Roman" w:eastAsia="Times New Roman" w:hAnsi="Times New Roman" w:cs="Times New Roman"/>
          <w:b/>
          <w:bCs/>
          <w:sz w:val="20"/>
          <w:szCs w:val="20"/>
        </w:rPr>
        <w:t>Control of Campylobacter in poultry</w:t>
      </w:r>
    </w:p>
    <w:p w:rsidR="0091162A" w:rsidRPr="00BD64F0" w:rsidRDefault="0091162A" w:rsidP="00AC0884">
      <w:pPr>
        <w:bidi w:val="0"/>
        <w:snapToGrid w:val="0"/>
        <w:spacing w:after="0" w:line="240" w:lineRule="auto"/>
        <w:jc w:val="center"/>
        <w:outlineLvl w:val="1"/>
        <w:rPr>
          <w:rFonts w:ascii="Times New Roman" w:eastAsia="Times New Roman" w:hAnsi="Times New Roman" w:cs="Times New Roman"/>
          <w:b/>
          <w:bCs/>
          <w:sz w:val="20"/>
          <w:szCs w:val="20"/>
        </w:rPr>
      </w:pPr>
    </w:p>
    <w:p w:rsidR="0091162A" w:rsidRPr="00BD64F0" w:rsidRDefault="00CE5E5F" w:rsidP="00AC0884">
      <w:pPr>
        <w:autoSpaceDE w:val="0"/>
        <w:autoSpaceDN w:val="0"/>
        <w:bidi w:val="0"/>
        <w:adjustRightInd w:val="0"/>
        <w:snapToGrid w:val="0"/>
        <w:spacing w:after="0" w:line="240" w:lineRule="auto"/>
        <w:jc w:val="center"/>
        <w:rPr>
          <w:rFonts w:ascii="Times New Roman" w:hAnsi="Times New Roman" w:cs="Times New Roman"/>
          <w:sz w:val="20"/>
          <w:szCs w:val="20"/>
        </w:rPr>
      </w:pPr>
      <w:r w:rsidRPr="00BD64F0">
        <w:rPr>
          <w:rFonts w:ascii="Times New Roman" w:hAnsi="Times New Roman" w:cs="Times New Roman"/>
          <w:sz w:val="20"/>
          <w:szCs w:val="20"/>
        </w:rPr>
        <w:t>Nagwa S. Rabie</w:t>
      </w:r>
      <w:r w:rsidRPr="00BD64F0">
        <w:rPr>
          <w:rFonts w:ascii="Times New Roman" w:hAnsi="Times New Roman" w:cs="Times New Roman"/>
          <w:sz w:val="20"/>
          <w:szCs w:val="20"/>
          <w:vertAlign w:val="superscript"/>
        </w:rPr>
        <w:t>1</w:t>
      </w:r>
      <w:r w:rsidR="00AC0884" w:rsidRPr="00BD64F0">
        <w:rPr>
          <w:rFonts w:ascii="Times New Roman" w:hAnsi="Times New Roman" w:cs="Times New Roman"/>
          <w:sz w:val="20"/>
          <w:szCs w:val="20"/>
        </w:rPr>
        <w:t>, Z</w:t>
      </w:r>
      <w:r w:rsidR="00D815A0" w:rsidRPr="00BD64F0">
        <w:rPr>
          <w:rFonts w:ascii="Times New Roman" w:hAnsi="Times New Roman" w:cs="Times New Roman"/>
          <w:sz w:val="20"/>
          <w:szCs w:val="20"/>
        </w:rPr>
        <w:t>einab M. S. Amin Girh</w:t>
      </w:r>
      <w:r w:rsidR="00D815A0" w:rsidRPr="00BD64F0">
        <w:rPr>
          <w:rFonts w:ascii="Times New Roman" w:hAnsi="Times New Roman" w:cs="Times New Roman"/>
          <w:sz w:val="20"/>
          <w:szCs w:val="20"/>
          <w:vertAlign w:val="superscript"/>
        </w:rPr>
        <w:t>1</w:t>
      </w:r>
      <w:r w:rsidR="00B01F46" w:rsidRPr="00BD64F0">
        <w:rPr>
          <w:rFonts w:ascii="Times New Roman" w:hAnsi="Times New Roman" w:cs="Times New Roman"/>
          <w:sz w:val="20"/>
          <w:szCs w:val="20"/>
        </w:rPr>
        <w:t xml:space="preserve"> </w:t>
      </w:r>
      <w:r w:rsidR="00D815A0" w:rsidRPr="00BD64F0">
        <w:rPr>
          <w:rFonts w:ascii="Times New Roman" w:hAnsi="Times New Roman" w:cs="Times New Roman"/>
          <w:sz w:val="20"/>
          <w:szCs w:val="20"/>
        </w:rPr>
        <w:t>and Mona S. Zaki</w:t>
      </w:r>
      <w:r w:rsidR="00D815A0" w:rsidRPr="00BD64F0">
        <w:rPr>
          <w:rFonts w:ascii="Times New Roman" w:hAnsi="Times New Roman" w:cs="Times New Roman"/>
          <w:sz w:val="20"/>
          <w:szCs w:val="20"/>
          <w:vertAlign w:val="superscript"/>
        </w:rPr>
        <w:t>2</w:t>
      </w:r>
    </w:p>
    <w:p w:rsidR="0091162A" w:rsidRPr="00BD64F0" w:rsidRDefault="0091162A" w:rsidP="00AC0884">
      <w:pPr>
        <w:autoSpaceDE w:val="0"/>
        <w:autoSpaceDN w:val="0"/>
        <w:bidi w:val="0"/>
        <w:adjustRightInd w:val="0"/>
        <w:snapToGrid w:val="0"/>
        <w:spacing w:after="0" w:line="240" w:lineRule="auto"/>
        <w:jc w:val="center"/>
        <w:rPr>
          <w:rFonts w:ascii="Times New Roman" w:hAnsi="Times New Roman" w:cs="Times New Roman"/>
          <w:sz w:val="20"/>
          <w:szCs w:val="20"/>
        </w:rPr>
      </w:pPr>
    </w:p>
    <w:p w:rsidR="00D815A0" w:rsidRPr="00BD64F0" w:rsidRDefault="00D815A0" w:rsidP="00AC0884">
      <w:pPr>
        <w:autoSpaceDE w:val="0"/>
        <w:autoSpaceDN w:val="0"/>
        <w:bidi w:val="0"/>
        <w:adjustRightInd w:val="0"/>
        <w:snapToGrid w:val="0"/>
        <w:spacing w:after="0" w:line="240" w:lineRule="auto"/>
        <w:jc w:val="center"/>
        <w:rPr>
          <w:rFonts w:ascii="Times New Roman" w:hAnsi="Times New Roman" w:cs="Times New Roman"/>
          <w:sz w:val="20"/>
          <w:szCs w:val="20"/>
        </w:rPr>
      </w:pPr>
      <w:r w:rsidRPr="00BD64F0">
        <w:rPr>
          <w:rFonts w:ascii="Times New Roman" w:hAnsi="Times New Roman" w:cs="Times New Roman"/>
          <w:sz w:val="20"/>
          <w:szCs w:val="20"/>
          <w:vertAlign w:val="superscript"/>
        </w:rPr>
        <w:t>1</w:t>
      </w:r>
      <w:r w:rsidRPr="00BD64F0">
        <w:rPr>
          <w:rFonts w:ascii="Times New Roman" w:hAnsi="Times New Roman" w:cs="Times New Roman"/>
          <w:sz w:val="20"/>
          <w:szCs w:val="20"/>
        </w:rPr>
        <w:t>Department of Poultry Diseases, National Research Centre, Dokki, Giza, Egypt.</w:t>
      </w:r>
    </w:p>
    <w:p w:rsidR="00D815A0" w:rsidRPr="00BD64F0" w:rsidRDefault="00D815A0" w:rsidP="00AC0884">
      <w:pPr>
        <w:autoSpaceDE w:val="0"/>
        <w:autoSpaceDN w:val="0"/>
        <w:bidi w:val="0"/>
        <w:adjustRightInd w:val="0"/>
        <w:snapToGrid w:val="0"/>
        <w:spacing w:after="0" w:line="240" w:lineRule="auto"/>
        <w:jc w:val="center"/>
        <w:rPr>
          <w:rFonts w:ascii="Times New Roman" w:hAnsi="Times New Roman" w:cs="Times New Roman"/>
          <w:sz w:val="20"/>
          <w:szCs w:val="20"/>
        </w:rPr>
      </w:pPr>
      <w:r w:rsidRPr="00BD64F0">
        <w:rPr>
          <w:rFonts w:ascii="Times New Roman" w:hAnsi="Times New Roman" w:cs="Times New Roman"/>
          <w:sz w:val="20"/>
          <w:szCs w:val="20"/>
          <w:vertAlign w:val="superscript"/>
        </w:rPr>
        <w:t>2</w:t>
      </w:r>
      <w:r w:rsidRPr="00BD64F0">
        <w:rPr>
          <w:rFonts w:ascii="Times New Roman" w:hAnsi="Times New Roman" w:cs="Times New Roman"/>
          <w:sz w:val="20"/>
          <w:szCs w:val="20"/>
        </w:rPr>
        <w:t>Hydrobiology Department, National Research Centre, Dokki, Giza Egypt.</w:t>
      </w:r>
    </w:p>
    <w:p w:rsidR="0091162A" w:rsidRPr="00BD64F0" w:rsidRDefault="00521688" w:rsidP="00AC0884">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hyperlink r:id="rId7" w:history="1">
        <w:r w:rsidR="007F09D9" w:rsidRPr="00BD64F0">
          <w:rPr>
            <w:rStyle w:val="Hyperlink"/>
            <w:rFonts w:ascii="Times New Roman" w:eastAsia="Times New Roman+FPEF" w:hAnsi="Times New Roman" w:cs="Times New Roman"/>
            <w:sz w:val="20"/>
            <w:szCs w:val="20"/>
          </w:rPr>
          <w:t>dr_mona_zaki@yahoo.co.uk</w:t>
        </w:r>
      </w:hyperlink>
    </w:p>
    <w:p w:rsidR="0091162A" w:rsidRPr="00BD64F0" w:rsidRDefault="0091162A" w:rsidP="00AC0884">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p>
    <w:p w:rsidR="0072738B" w:rsidRPr="00BD64F0" w:rsidRDefault="0072738B" w:rsidP="00AC0884">
      <w:pPr>
        <w:bidi w:val="0"/>
        <w:snapToGrid w:val="0"/>
        <w:spacing w:after="0" w:line="240" w:lineRule="auto"/>
        <w:jc w:val="both"/>
        <w:outlineLvl w:val="1"/>
        <w:rPr>
          <w:rFonts w:ascii="Times New Roman" w:eastAsia="Times New Roman" w:hAnsi="Times New Roman" w:cs="Times New Roman"/>
          <w:b/>
          <w:bCs/>
          <w:sz w:val="20"/>
          <w:szCs w:val="20"/>
        </w:rPr>
      </w:pPr>
      <w:r w:rsidRPr="00BD64F0">
        <w:rPr>
          <w:rFonts w:ascii="Times New Roman" w:eastAsia="Times New Roman" w:hAnsi="Times New Roman" w:cs="Times New Roman"/>
          <w:b/>
          <w:bCs/>
          <w:sz w:val="20"/>
          <w:szCs w:val="20"/>
        </w:rPr>
        <w:t>Abstract</w:t>
      </w:r>
      <w:r w:rsidR="00D44DCA" w:rsidRPr="00BD64F0">
        <w:rPr>
          <w:rFonts w:ascii="Times New Roman" w:eastAsia="Times New Roman" w:hAnsi="Times New Roman" w:cs="Times New Roman"/>
          <w:b/>
          <w:bCs/>
          <w:sz w:val="20"/>
          <w:szCs w:val="20"/>
        </w:rPr>
        <w:t xml:space="preserve">: </w:t>
      </w:r>
      <w:r w:rsidRPr="00BD64F0">
        <w:rPr>
          <w:rFonts w:ascii="Times New Roman" w:eastAsia="Times New Roman" w:hAnsi="Times New Roman" w:cs="Times New Roman"/>
          <w:sz w:val="20"/>
          <w:szCs w:val="20"/>
        </w:rPr>
        <w:t xml:space="preserve">The Gram-negative bacterium Campylobacter is the most common bacterial cause of human gastroenteritis. Poultry, particularly chickens, is considered a major source of human campylobacteriosis. Thus, on-farm control of </w:t>
      </w:r>
      <w:r w:rsidRPr="00BD64F0">
        <w:rPr>
          <w:rFonts w:ascii="Times New Roman" w:eastAsia="Times New Roman" w:hAnsi="Times New Roman" w:cs="Times New Roman"/>
          <w:i/>
          <w:iCs/>
          <w:sz w:val="20"/>
          <w:szCs w:val="20"/>
        </w:rPr>
        <w:t>Campylobacter</w:t>
      </w:r>
      <w:r w:rsidRPr="00BD64F0">
        <w:rPr>
          <w:rFonts w:ascii="Times New Roman" w:eastAsia="Times New Roman" w:hAnsi="Times New Roman" w:cs="Times New Roman"/>
          <w:sz w:val="20"/>
          <w:szCs w:val="20"/>
        </w:rPr>
        <w:t xml:space="preserve"> in poultry would reduce the risk of human exposure to this pathogen and have a significant impact on food safety and public health. To date, three general strategies have been proposed to control</w:t>
      </w:r>
      <w:r w:rsidR="00C046FC" w:rsidRPr="00BD64F0">
        <w:rPr>
          <w:rFonts w:ascii="Times New Roman" w:hAnsi="Times New Roman" w:cs="Times New Roman" w:hint="eastAsia"/>
          <w:sz w:val="20"/>
          <w:szCs w:val="20"/>
          <w:lang w:eastAsia="zh-CN"/>
        </w:rPr>
        <w:t xml:space="preserve"> </w:t>
      </w:r>
      <w:r w:rsidRPr="00BD64F0">
        <w:rPr>
          <w:rFonts w:ascii="Times New Roman" w:eastAsia="Times New Roman" w:hAnsi="Times New Roman" w:cs="Times New Roman"/>
          <w:i/>
          <w:iCs/>
          <w:sz w:val="20"/>
          <w:szCs w:val="20"/>
        </w:rPr>
        <w:t>Campylobacter</w:t>
      </w:r>
      <w:r w:rsidRPr="00BD64F0">
        <w:rPr>
          <w:rFonts w:ascii="Times New Roman" w:eastAsia="Times New Roman" w:hAnsi="Times New Roman" w:cs="Times New Roman"/>
          <w:sz w:val="20"/>
          <w:szCs w:val="20"/>
        </w:rPr>
        <w:t xml:space="preserve"> in poultry at the farm level: (1) reduction of environmental exposure (biosecurity measures), (2) an increase in poultry's host resistance to reduce </w:t>
      </w:r>
      <w:r w:rsidRPr="00BD64F0">
        <w:rPr>
          <w:rFonts w:ascii="Times New Roman" w:eastAsia="Times New Roman" w:hAnsi="Times New Roman" w:cs="Times New Roman"/>
          <w:i/>
          <w:iCs/>
          <w:sz w:val="20"/>
          <w:szCs w:val="20"/>
        </w:rPr>
        <w:t>Campylobacter</w:t>
      </w:r>
      <w:r w:rsidRPr="00BD64F0">
        <w:rPr>
          <w:rFonts w:ascii="Times New Roman" w:eastAsia="Times New Roman" w:hAnsi="Times New Roman" w:cs="Times New Roman"/>
          <w:sz w:val="20"/>
          <w:szCs w:val="20"/>
        </w:rPr>
        <w:t xml:space="preserve"> carriage in the gut (e.g., competitive exclusion, vaccination), and (3) the use of antimicrobial alternatives to reduce and even eliminate </w:t>
      </w:r>
      <w:r w:rsidRPr="00BD64F0">
        <w:rPr>
          <w:rFonts w:ascii="Times New Roman" w:eastAsia="Times New Roman" w:hAnsi="Times New Roman" w:cs="Times New Roman"/>
          <w:i/>
          <w:iCs/>
          <w:sz w:val="20"/>
          <w:szCs w:val="20"/>
        </w:rPr>
        <w:t>Campylobacter</w:t>
      </w:r>
      <w:r w:rsidRPr="00BD64F0">
        <w:rPr>
          <w:rFonts w:ascii="Times New Roman" w:eastAsia="Times New Roman" w:hAnsi="Times New Roman" w:cs="Times New Roman"/>
          <w:sz w:val="20"/>
          <w:szCs w:val="20"/>
        </w:rPr>
        <w:t xml:space="preserve"> from colonized chickens (e.g., bacteriophage therapy and bacteriocin treatment). This review is focused on two promising strategies—vaccination and bacteriocin treatment. In particular, we extensively review recent research aimed at discovering and characterizing potent anti-</w:t>
      </w:r>
      <w:r w:rsidRPr="00BD64F0">
        <w:rPr>
          <w:rFonts w:ascii="Times New Roman" w:eastAsia="Times New Roman" w:hAnsi="Times New Roman" w:cs="Times New Roman"/>
          <w:i/>
          <w:iCs/>
          <w:sz w:val="20"/>
          <w:szCs w:val="20"/>
        </w:rPr>
        <w:t>Campylobacter</w:t>
      </w:r>
      <w:r w:rsidRPr="00BD64F0">
        <w:rPr>
          <w:rFonts w:ascii="Times New Roman" w:eastAsia="Times New Roman" w:hAnsi="Times New Roman" w:cs="Times New Roman"/>
          <w:sz w:val="20"/>
          <w:szCs w:val="20"/>
        </w:rPr>
        <w:t xml:space="preserve"> bacteriocins to reduce </w:t>
      </w:r>
      <w:r w:rsidRPr="00BD64F0">
        <w:rPr>
          <w:rFonts w:ascii="Times New Roman" w:eastAsia="Times New Roman" w:hAnsi="Times New Roman" w:cs="Times New Roman"/>
          <w:i/>
          <w:iCs/>
          <w:sz w:val="20"/>
          <w:szCs w:val="20"/>
        </w:rPr>
        <w:t>Campylobacter</w:t>
      </w:r>
      <w:r w:rsidRPr="00BD64F0">
        <w:rPr>
          <w:rFonts w:ascii="Times New Roman" w:eastAsia="Times New Roman" w:hAnsi="Times New Roman" w:cs="Times New Roman"/>
          <w:sz w:val="20"/>
          <w:szCs w:val="20"/>
        </w:rPr>
        <w:t xml:space="preserve"> load at the primary production level in poultry.</w:t>
      </w:r>
    </w:p>
    <w:p w:rsidR="00AC0884" w:rsidRPr="00BD64F0" w:rsidRDefault="00AC0884" w:rsidP="00AC0884">
      <w:pPr>
        <w:autoSpaceDE w:val="0"/>
        <w:autoSpaceDN w:val="0"/>
        <w:bidi w:val="0"/>
        <w:adjustRightInd w:val="0"/>
        <w:snapToGrid w:val="0"/>
        <w:spacing w:after="0" w:line="240" w:lineRule="auto"/>
        <w:jc w:val="both"/>
        <w:rPr>
          <w:rFonts w:ascii="Times New Roman" w:hAnsi="Times New Roman" w:cs="Times New Roman"/>
          <w:sz w:val="20"/>
          <w:szCs w:val="20"/>
        </w:rPr>
      </w:pPr>
      <w:r w:rsidRPr="00BD64F0">
        <w:rPr>
          <w:rFonts w:ascii="Times New Roman" w:hAnsi="Times New Roman" w:cs="Times New Roman" w:hint="eastAsia"/>
          <w:sz w:val="20"/>
          <w:szCs w:val="20"/>
        </w:rPr>
        <w:t>[</w:t>
      </w:r>
      <w:r w:rsidRPr="00BD64F0">
        <w:rPr>
          <w:rFonts w:ascii="Times New Roman" w:hAnsi="Times New Roman" w:cs="Times New Roman"/>
          <w:sz w:val="20"/>
          <w:szCs w:val="20"/>
        </w:rPr>
        <w:t>Nagwa S. Rabie, Zeinab M. S. Amin Girh</w:t>
      </w:r>
      <w:r w:rsidRPr="00BD64F0">
        <w:rPr>
          <w:rFonts w:ascii="Times New Roman" w:hAnsi="Times New Roman" w:cs="Times New Roman"/>
          <w:sz w:val="20"/>
          <w:szCs w:val="20"/>
          <w:vertAlign w:val="superscript"/>
        </w:rPr>
        <w:t xml:space="preserve"> </w:t>
      </w:r>
      <w:r w:rsidRPr="00BD64F0">
        <w:rPr>
          <w:rFonts w:ascii="Times New Roman" w:hAnsi="Times New Roman" w:cs="Times New Roman"/>
          <w:sz w:val="20"/>
          <w:szCs w:val="20"/>
        </w:rPr>
        <w:t>and Mona S. Zaki.</w:t>
      </w:r>
      <w:r w:rsidRPr="00BD64F0">
        <w:rPr>
          <w:rFonts w:ascii="Times New Roman" w:hAnsi="Times New Roman" w:cs="Times New Roman" w:hint="eastAsia"/>
          <w:b/>
          <w:bCs/>
          <w:sz w:val="20"/>
          <w:szCs w:val="20"/>
          <w:lang w:bidi="fa-IR"/>
        </w:rPr>
        <w:t xml:space="preserve"> </w:t>
      </w:r>
      <w:r w:rsidRPr="00BD64F0">
        <w:rPr>
          <w:rFonts w:ascii="Times New Roman" w:eastAsia="Times New Roman" w:hAnsi="Times New Roman" w:cs="Times New Roman"/>
          <w:b/>
          <w:bCs/>
          <w:sz w:val="20"/>
          <w:szCs w:val="20"/>
        </w:rPr>
        <w:t>Control of Campylobacter in poultry</w:t>
      </w:r>
      <w:r w:rsidRPr="00BD64F0">
        <w:rPr>
          <w:rFonts w:ascii="Times New Roman" w:eastAsia="Times New Roman" w:hAnsi="Times New Roman" w:cs="Times New Roman"/>
          <w:b/>
          <w:bCs/>
          <w:sz w:val="20"/>
          <w:szCs w:val="20"/>
          <w:lang w:bidi="fa-IR"/>
        </w:rPr>
        <w:t>.</w:t>
      </w:r>
      <w:r w:rsidRPr="00BD64F0">
        <w:rPr>
          <w:rFonts w:ascii="Times New Roman" w:hAnsi="Times New Roman" w:cs="Times New Roman"/>
          <w:bCs/>
          <w:i/>
          <w:sz w:val="20"/>
          <w:szCs w:val="20"/>
        </w:rPr>
        <w:t xml:space="preserve"> Researcher</w:t>
      </w:r>
      <w:r w:rsidRPr="00BD64F0">
        <w:rPr>
          <w:rFonts w:ascii="Times New Roman" w:hAnsi="Times New Roman" w:cs="Times New Roman"/>
          <w:bCs/>
          <w:sz w:val="20"/>
          <w:szCs w:val="20"/>
        </w:rPr>
        <w:t xml:space="preserve"> 201</w:t>
      </w:r>
      <w:r w:rsidRPr="00BD64F0">
        <w:rPr>
          <w:rFonts w:ascii="Times New Roman" w:hAnsi="Times New Roman" w:cs="Times New Roman" w:hint="eastAsia"/>
          <w:bCs/>
          <w:sz w:val="20"/>
          <w:szCs w:val="20"/>
        </w:rPr>
        <w:t>9</w:t>
      </w:r>
      <w:r w:rsidRPr="00BD64F0">
        <w:rPr>
          <w:rFonts w:ascii="Times New Roman" w:hAnsi="Times New Roman" w:cs="Times New Roman"/>
          <w:bCs/>
          <w:sz w:val="20"/>
          <w:szCs w:val="20"/>
        </w:rPr>
        <w:t>;</w:t>
      </w:r>
      <w:r w:rsidRPr="00BD64F0">
        <w:rPr>
          <w:rFonts w:ascii="Times New Roman" w:hAnsi="Times New Roman" w:cs="Times New Roman" w:hint="eastAsia"/>
          <w:bCs/>
          <w:sz w:val="20"/>
          <w:szCs w:val="20"/>
        </w:rPr>
        <w:t>11</w:t>
      </w:r>
      <w:r w:rsidRPr="00BD64F0">
        <w:rPr>
          <w:rFonts w:ascii="Times New Roman" w:hAnsi="Times New Roman" w:cs="Times New Roman"/>
          <w:bCs/>
          <w:sz w:val="20"/>
          <w:szCs w:val="20"/>
        </w:rPr>
        <w:t>(</w:t>
      </w:r>
      <w:r w:rsidRPr="00BD64F0">
        <w:rPr>
          <w:rFonts w:ascii="Times New Roman" w:hAnsi="Times New Roman" w:cs="Times New Roman" w:hint="eastAsia"/>
          <w:bCs/>
          <w:sz w:val="20"/>
          <w:szCs w:val="20"/>
        </w:rPr>
        <w:t>1</w:t>
      </w:r>
      <w:r w:rsidRPr="00BD64F0">
        <w:rPr>
          <w:rFonts w:ascii="Times New Roman" w:hAnsi="Times New Roman" w:cs="Times New Roman"/>
          <w:bCs/>
          <w:sz w:val="20"/>
          <w:szCs w:val="20"/>
        </w:rPr>
        <w:t>):</w:t>
      </w:r>
      <w:r w:rsidR="00822523" w:rsidRPr="00BD64F0">
        <w:rPr>
          <w:rFonts w:ascii="Times New Roman" w:hAnsi="Times New Roman" w:cs="Times New Roman"/>
          <w:noProof/>
          <w:color w:val="000000"/>
          <w:sz w:val="20"/>
          <w:szCs w:val="20"/>
        </w:rPr>
        <w:t>21-30</w:t>
      </w:r>
      <w:r w:rsidRPr="00BD64F0">
        <w:rPr>
          <w:rFonts w:ascii="Times New Roman" w:hAnsi="Times New Roman" w:cs="Times New Roman"/>
          <w:bCs/>
          <w:sz w:val="20"/>
          <w:szCs w:val="20"/>
        </w:rPr>
        <w:t xml:space="preserve">]. </w:t>
      </w:r>
      <w:r w:rsidRPr="00BD64F0">
        <w:rPr>
          <w:rFonts w:ascii="Times New Roman" w:hAnsi="Times New Roman" w:cs="Times New Roman"/>
          <w:sz w:val="20"/>
          <w:szCs w:val="20"/>
        </w:rPr>
        <w:t>ISSN 1553-9865 (print); ISSN 2163-8950 (online)</w:t>
      </w:r>
      <w:r w:rsidRPr="00BD64F0">
        <w:rPr>
          <w:rFonts w:ascii="Times New Roman" w:hAnsi="Times New Roman" w:cs="Times New Roman"/>
          <w:bCs/>
          <w:sz w:val="20"/>
          <w:szCs w:val="20"/>
        </w:rPr>
        <w:t xml:space="preserve">. </w:t>
      </w:r>
      <w:hyperlink r:id="rId8" w:history="1">
        <w:r w:rsidRPr="00BD64F0">
          <w:rPr>
            <w:rStyle w:val="Hyperlink"/>
            <w:rFonts w:ascii="Times New Roman" w:hAnsi="Times New Roman" w:cs="Times New Roman"/>
            <w:sz w:val="20"/>
            <w:szCs w:val="20"/>
          </w:rPr>
          <w:t>http://www.sciencepub.net/researcher</w:t>
        </w:r>
      </w:hyperlink>
      <w:r w:rsidRPr="00BD64F0">
        <w:rPr>
          <w:rFonts w:ascii="Times New Roman" w:hAnsi="Times New Roman" w:cs="Times New Roman"/>
          <w:bCs/>
          <w:sz w:val="20"/>
          <w:szCs w:val="20"/>
        </w:rPr>
        <w:t>.</w:t>
      </w:r>
      <w:r w:rsidRPr="00BD64F0">
        <w:rPr>
          <w:rFonts w:ascii="Times New Roman" w:hAnsi="Times New Roman" w:cs="Times New Roman" w:hint="eastAsia"/>
          <w:bCs/>
          <w:sz w:val="20"/>
          <w:szCs w:val="20"/>
        </w:rPr>
        <w:t xml:space="preserve"> </w:t>
      </w:r>
      <w:r w:rsidRPr="00BD64F0">
        <w:rPr>
          <w:rFonts w:ascii="Times New Roman" w:hAnsi="Times New Roman" w:cs="Times New Roman" w:hint="eastAsia"/>
          <w:bCs/>
          <w:sz w:val="20"/>
          <w:szCs w:val="20"/>
          <w:lang w:eastAsia="zh-CN"/>
        </w:rPr>
        <w:t>5</w:t>
      </w:r>
      <w:r w:rsidRPr="00BD64F0">
        <w:rPr>
          <w:rFonts w:ascii="Times New Roman" w:hAnsi="Times New Roman" w:cs="Times New Roman" w:hint="eastAsia"/>
          <w:bCs/>
          <w:sz w:val="20"/>
          <w:szCs w:val="20"/>
        </w:rPr>
        <w:t xml:space="preserve">. </w:t>
      </w:r>
      <w:r w:rsidRPr="00BD64F0">
        <w:rPr>
          <w:rFonts w:ascii="Times New Roman" w:hAnsi="Times New Roman" w:cs="Times New Roman"/>
          <w:color w:val="000000"/>
          <w:sz w:val="20"/>
          <w:szCs w:val="20"/>
          <w:shd w:val="clear" w:color="auto" w:fill="FFFFFF"/>
        </w:rPr>
        <w:t>doi:</w:t>
      </w:r>
      <w:hyperlink r:id="rId9" w:history="1">
        <w:r w:rsidRPr="00BD64F0">
          <w:rPr>
            <w:rStyle w:val="Hyperlink"/>
            <w:rFonts w:ascii="Times New Roman" w:hAnsi="Times New Roman" w:cs="Times New Roman"/>
            <w:sz w:val="20"/>
            <w:szCs w:val="20"/>
            <w:shd w:val="clear" w:color="auto" w:fill="FFFFFF"/>
          </w:rPr>
          <w:t>10.7537/mars</w:t>
        </w:r>
        <w:r w:rsidRPr="00BD64F0">
          <w:rPr>
            <w:rStyle w:val="Hyperlink"/>
            <w:rFonts w:ascii="Times New Roman" w:hAnsi="Times New Roman" w:cs="Times New Roman" w:hint="eastAsia"/>
            <w:sz w:val="20"/>
            <w:szCs w:val="20"/>
            <w:shd w:val="clear" w:color="auto" w:fill="FFFFFF"/>
          </w:rPr>
          <w:t>r</w:t>
        </w:r>
        <w:r w:rsidRPr="00BD64F0">
          <w:rPr>
            <w:rStyle w:val="Hyperlink"/>
            <w:rFonts w:ascii="Times New Roman" w:hAnsi="Times New Roman" w:cs="Times New Roman"/>
            <w:sz w:val="20"/>
            <w:szCs w:val="20"/>
            <w:shd w:val="clear" w:color="auto" w:fill="FFFFFF"/>
          </w:rPr>
          <w:t>sj</w:t>
        </w:r>
        <w:r w:rsidRPr="00BD64F0">
          <w:rPr>
            <w:rStyle w:val="Hyperlink"/>
            <w:rFonts w:ascii="Times New Roman" w:hAnsi="Times New Roman" w:cs="Times New Roman" w:hint="eastAsia"/>
            <w:sz w:val="20"/>
            <w:szCs w:val="20"/>
            <w:shd w:val="clear" w:color="auto" w:fill="FFFFFF"/>
          </w:rPr>
          <w:t>110119.</w:t>
        </w:r>
        <w:r w:rsidRPr="00BD64F0">
          <w:rPr>
            <w:rStyle w:val="Hyperlink"/>
            <w:rFonts w:ascii="Times New Roman" w:hAnsi="Times New Roman" w:cs="Times New Roman"/>
            <w:sz w:val="20"/>
            <w:szCs w:val="20"/>
            <w:shd w:val="clear" w:color="auto" w:fill="FFFFFF"/>
          </w:rPr>
          <w:t>0</w:t>
        </w:r>
        <w:r w:rsidRPr="00BD64F0">
          <w:rPr>
            <w:rStyle w:val="Hyperlink"/>
            <w:rFonts w:ascii="Times New Roman" w:hAnsi="Times New Roman" w:cs="Times New Roman" w:hint="eastAsia"/>
            <w:sz w:val="20"/>
            <w:szCs w:val="20"/>
            <w:shd w:val="clear" w:color="auto" w:fill="FFFFFF"/>
            <w:lang w:eastAsia="zh-CN"/>
          </w:rPr>
          <w:t>5</w:t>
        </w:r>
      </w:hyperlink>
      <w:r w:rsidRPr="00BD64F0">
        <w:rPr>
          <w:rFonts w:ascii="Times New Roman" w:hAnsi="Times New Roman" w:cs="Times New Roman"/>
          <w:color w:val="000000"/>
          <w:sz w:val="20"/>
          <w:szCs w:val="20"/>
          <w:shd w:val="clear" w:color="auto" w:fill="FFFFFF"/>
        </w:rPr>
        <w:t>.</w:t>
      </w:r>
    </w:p>
    <w:p w:rsidR="002C57D7" w:rsidRPr="00BD64F0" w:rsidRDefault="002C57D7" w:rsidP="00AC0884">
      <w:pPr>
        <w:bidi w:val="0"/>
        <w:snapToGrid w:val="0"/>
        <w:spacing w:after="0" w:line="240" w:lineRule="auto"/>
        <w:jc w:val="both"/>
        <w:outlineLvl w:val="1"/>
        <w:rPr>
          <w:rFonts w:ascii="Times New Roman" w:hAnsi="Times New Roman" w:cs="Times New Roman"/>
          <w:sz w:val="20"/>
          <w:szCs w:val="20"/>
          <w:lang w:eastAsia="zh-CN"/>
        </w:rPr>
      </w:pPr>
    </w:p>
    <w:p w:rsidR="002C57D7" w:rsidRPr="00BD64F0" w:rsidRDefault="002C57D7" w:rsidP="00AC0884">
      <w:pPr>
        <w:bidi w:val="0"/>
        <w:snapToGrid w:val="0"/>
        <w:spacing w:after="0" w:line="240" w:lineRule="auto"/>
        <w:jc w:val="both"/>
        <w:outlineLvl w:val="1"/>
        <w:rPr>
          <w:rFonts w:ascii="Times New Roman" w:hAnsi="Times New Roman" w:cs="Times New Roman"/>
          <w:b/>
          <w:bCs/>
          <w:sz w:val="20"/>
          <w:szCs w:val="20"/>
          <w:lang w:eastAsia="zh-CN"/>
        </w:rPr>
      </w:pPr>
      <w:r w:rsidRPr="00BD64F0">
        <w:rPr>
          <w:rFonts w:ascii="Times New Roman" w:hAnsi="Times New Roman" w:cs="Times New Roman" w:hint="eastAsia"/>
          <w:b/>
          <w:sz w:val="20"/>
          <w:szCs w:val="20"/>
          <w:lang w:eastAsia="zh-CN"/>
        </w:rPr>
        <w:t xml:space="preserve">Keywords: </w:t>
      </w:r>
      <w:r w:rsidRPr="00BD64F0">
        <w:rPr>
          <w:rFonts w:ascii="Times New Roman" w:eastAsia="Times New Roman" w:hAnsi="Times New Roman" w:cs="Times New Roman"/>
          <w:bCs/>
          <w:sz w:val="20"/>
          <w:szCs w:val="20"/>
        </w:rPr>
        <w:t>Control</w:t>
      </w:r>
      <w:r w:rsidRPr="00BD64F0">
        <w:rPr>
          <w:rFonts w:ascii="Times New Roman" w:hAnsi="Times New Roman" w:cs="Times New Roman" w:hint="eastAsia"/>
          <w:bCs/>
          <w:sz w:val="20"/>
          <w:szCs w:val="20"/>
          <w:lang w:eastAsia="zh-CN"/>
        </w:rPr>
        <w:t xml:space="preserve">; </w:t>
      </w:r>
      <w:r w:rsidRPr="00BD64F0">
        <w:rPr>
          <w:rFonts w:ascii="Times New Roman" w:eastAsia="Times New Roman" w:hAnsi="Times New Roman" w:cs="Times New Roman"/>
          <w:bCs/>
          <w:sz w:val="20"/>
          <w:szCs w:val="20"/>
        </w:rPr>
        <w:t>Campylobacter</w:t>
      </w:r>
      <w:r w:rsidRPr="00BD64F0">
        <w:rPr>
          <w:rFonts w:ascii="Times New Roman" w:hAnsi="Times New Roman" w:cs="Times New Roman" w:hint="eastAsia"/>
          <w:bCs/>
          <w:sz w:val="20"/>
          <w:szCs w:val="20"/>
          <w:lang w:eastAsia="zh-CN"/>
        </w:rPr>
        <w:t>;</w:t>
      </w:r>
      <w:r w:rsidRPr="00BD64F0">
        <w:rPr>
          <w:rFonts w:ascii="Times New Roman" w:eastAsia="Times New Roman" w:hAnsi="Times New Roman" w:cs="Times New Roman"/>
          <w:bCs/>
          <w:sz w:val="20"/>
          <w:szCs w:val="20"/>
        </w:rPr>
        <w:t xml:space="preserve"> poultry</w:t>
      </w:r>
    </w:p>
    <w:p w:rsidR="00AC0884" w:rsidRPr="00BD64F0" w:rsidRDefault="0091162A" w:rsidP="00AC0884">
      <w:pPr>
        <w:bidi w:val="0"/>
        <w:snapToGrid w:val="0"/>
        <w:spacing w:after="0" w:line="240" w:lineRule="auto"/>
        <w:jc w:val="both"/>
        <w:rPr>
          <w:rFonts w:ascii="Times New Roman" w:eastAsia="Times New Roman" w:hAnsi="Times New Roman" w:cs="Times New Roman"/>
          <w:b/>
          <w:bCs/>
          <w:sz w:val="20"/>
          <w:szCs w:val="20"/>
        </w:rPr>
        <w:sectPr w:rsidR="00AC0884" w:rsidRPr="00BD64F0" w:rsidSect="00822523">
          <w:headerReference w:type="default" r:id="rId10"/>
          <w:footerReference w:type="default" r:id="rId11"/>
          <w:type w:val="continuous"/>
          <w:pgSz w:w="12242" w:h="15842" w:code="1"/>
          <w:pgMar w:top="1440" w:right="1440" w:bottom="1440" w:left="1440" w:header="720" w:footer="720" w:gutter="0"/>
          <w:pgNumType w:start="21"/>
          <w:cols w:space="720"/>
          <w:bidi/>
          <w:docGrid w:linePitch="360"/>
        </w:sectPr>
      </w:pPr>
      <w:r w:rsidRPr="00BD64F0">
        <w:rPr>
          <w:rFonts w:ascii="Times New Roman" w:eastAsia="Times New Roman" w:hAnsi="Times New Roman" w:cs="Times New Roman"/>
          <w:b/>
          <w:bCs/>
          <w:sz w:val="20"/>
          <w:szCs w:val="20"/>
        </w:rPr>
        <w:cr/>
      </w:r>
    </w:p>
    <w:p w:rsidR="0072738B" w:rsidRPr="00BD64F0" w:rsidRDefault="00DA57D1" w:rsidP="00AC0884">
      <w:pPr>
        <w:bidi w:val="0"/>
        <w:snapToGrid w:val="0"/>
        <w:spacing w:after="0" w:line="240" w:lineRule="auto"/>
        <w:jc w:val="both"/>
        <w:rPr>
          <w:rFonts w:ascii="Times New Roman" w:eastAsia="Times New Roman" w:hAnsi="Times New Roman" w:cs="Times New Roman"/>
          <w:b/>
          <w:bCs/>
          <w:sz w:val="20"/>
          <w:szCs w:val="20"/>
        </w:rPr>
      </w:pPr>
      <w:r w:rsidRPr="00BD64F0">
        <w:rPr>
          <w:rFonts w:ascii="Times New Roman" w:eastAsia="Times New Roman" w:hAnsi="Times New Roman" w:cs="Times New Roman"/>
          <w:b/>
          <w:bCs/>
          <w:sz w:val="20"/>
          <w:szCs w:val="20"/>
        </w:rPr>
        <w:lastRenderedPageBreak/>
        <w:t>Introduction</w:t>
      </w:r>
    </w:p>
    <w:p w:rsidR="0078182F" w:rsidRPr="00BD64F0" w:rsidRDefault="0078182F"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Microaerophilic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spp., including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and </w:t>
      </w:r>
      <w:r w:rsidRPr="00BD64F0">
        <w:rPr>
          <w:rFonts w:ascii="Times New Roman" w:eastAsia="Times New Roman" w:hAnsi="Times New Roman" w:cs="Times New Roman"/>
          <w:i/>
          <w:iCs/>
          <w:color w:val="000000"/>
          <w:sz w:val="20"/>
          <w:szCs w:val="20"/>
        </w:rPr>
        <w:t>C. coli</w:t>
      </w:r>
      <w:r w:rsidRPr="00BD64F0">
        <w:rPr>
          <w:rFonts w:ascii="Times New Roman" w:eastAsia="Times New Roman" w:hAnsi="Times New Roman" w:cs="Times New Roman"/>
          <w:color w:val="000000"/>
          <w:sz w:val="20"/>
          <w:szCs w:val="20"/>
        </w:rPr>
        <w:t xml:space="preserve">, are the most common bacterial causes of human gastroenteritis in the United States and many industrialized countries </w:t>
      </w:r>
      <w:r w:rsidRPr="00BD64F0">
        <w:rPr>
          <w:rFonts w:ascii="Times New Roman" w:eastAsia="Times New Roman" w:hAnsi="Times New Roman" w:cs="Times New Roman"/>
          <w:b/>
          <w:bCs/>
          <w:color w:val="000000"/>
          <w:sz w:val="20"/>
          <w:szCs w:val="20"/>
        </w:rPr>
        <w:t xml:space="preserve">(Tauxe, </w:t>
      </w:r>
      <w:hyperlink r:id="rId12" w:anchor="B77" w:history="1">
        <w:r w:rsidRPr="00BD64F0">
          <w:rPr>
            <w:rStyle w:val="Hyperlink"/>
            <w:rFonts w:ascii="Times New Roman" w:eastAsia="Times New Roman" w:hAnsi="Times New Roman" w:cs="Times New Roman"/>
            <w:b/>
            <w:bCs/>
            <w:color w:val="000000"/>
            <w:sz w:val="20"/>
            <w:szCs w:val="20"/>
            <w:u w:val="none"/>
          </w:rPr>
          <w:t>2002</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Human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illnesses are caused primarily by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(∼90%) and secondarily by </w:t>
      </w:r>
      <w:r w:rsidRPr="00BD64F0">
        <w:rPr>
          <w:rFonts w:ascii="Times New Roman" w:eastAsia="Times New Roman" w:hAnsi="Times New Roman" w:cs="Times New Roman"/>
          <w:i/>
          <w:iCs/>
          <w:color w:val="000000"/>
          <w:sz w:val="20"/>
          <w:szCs w:val="20"/>
        </w:rPr>
        <w:t>C. coli</w:t>
      </w:r>
      <w:r w:rsidRPr="00BD64F0">
        <w:rPr>
          <w:rFonts w:ascii="Times New Roman" w:eastAsia="Times New Roman" w:hAnsi="Times New Roman" w:cs="Times New Roman"/>
          <w:color w:val="000000"/>
          <w:sz w:val="20"/>
          <w:szCs w:val="20"/>
        </w:rPr>
        <w:t xml:space="preserve"> (∼10%). The estimated cases of campylobacteriosis in the United States are more than 2 millions per year </w:t>
      </w:r>
      <w:r w:rsidRPr="00BD64F0">
        <w:rPr>
          <w:rFonts w:ascii="Times New Roman" w:eastAsia="Times New Roman" w:hAnsi="Times New Roman" w:cs="Times New Roman"/>
          <w:b/>
          <w:bCs/>
          <w:color w:val="000000"/>
          <w:sz w:val="20"/>
          <w:szCs w:val="20"/>
        </w:rPr>
        <w:t xml:space="preserve">(Mead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13" w:anchor="B43" w:history="1">
        <w:r w:rsidRPr="00BD64F0">
          <w:rPr>
            <w:rStyle w:val="Hyperlink"/>
            <w:rFonts w:ascii="Times New Roman" w:eastAsia="Times New Roman" w:hAnsi="Times New Roman" w:cs="Times New Roman"/>
            <w:b/>
            <w:bCs/>
            <w:color w:val="000000"/>
            <w:sz w:val="20"/>
            <w:szCs w:val="20"/>
            <w:u w:val="none"/>
          </w:rPr>
          <w:t>1999</w:t>
        </w:r>
      </w:hyperlink>
      <w:r w:rsidRPr="00BD64F0">
        <w:rPr>
          <w:rFonts w:ascii="Times New Roman" w:eastAsia="Times New Roman" w:hAnsi="Times New Roman" w:cs="Times New Roman"/>
          <w:b/>
          <w:bCs/>
          <w:color w:val="000000"/>
          <w:sz w:val="20"/>
          <w:szCs w:val="20"/>
        </w:rPr>
        <w:t xml:space="preserve">). </w:t>
      </w:r>
      <w:r w:rsidRPr="00BD64F0">
        <w:rPr>
          <w:rFonts w:ascii="Times New Roman" w:eastAsia="Times New Roman" w:hAnsi="Times New Roman" w:cs="Times New Roman"/>
          <w:color w:val="000000"/>
          <w:sz w:val="20"/>
          <w:szCs w:val="20"/>
        </w:rPr>
        <w:t xml:space="preserve">The medical and productivity costs resulting from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infection are estimated at 1.5–8.0 billion dollars each year in the United States </w:t>
      </w:r>
      <w:r w:rsidRPr="00BD64F0">
        <w:rPr>
          <w:rFonts w:ascii="Times New Roman" w:eastAsia="Times New Roman" w:hAnsi="Times New Roman" w:cs="Times New Roman"/>
          <w:b/>
          <w:bCs/>
          <w:color w:val="000000"/>
          <w:sz w:val="20"/>
          <w:szCs w:val="20"/>
        </w:rPr>
        <w:t xml:space="preserve">(Buzby and Roberts, </w:t>
      </w:r>
      <w:hyperlink r:id="rId14" w:anchor="B8" w:history="1">
        <w:r w:rsidRPr="00BD64F0">
          <w:rPr>
            <w:rStyle w:val="Hyperlink"/>
            <w:rFonts w:ascii="Times New Roman" w:eastAsia="Times New Roman" w:hAnsi="Times New Roman" w:cs="Times New Roman"/>
            <w:b/>
            <w:bCs/>
            <w:color w:val="000000"/>
            <w:sz w:val="20"/>
            <w:szCs w:val="20"/>
            <w:u w:val="none"/>
          </w:rPr>
          <w:t>1997</w:t>
        </w:r>
      </w:hyperlink>
      <w:r w:rsidRPr="00BD64F0">
        <w:rPr>
          <w:rFonts w:ascii="Times New Roman" w:eastAsia="Times New Roman" w:hAnsi="Times New Roman" w:cs="Times New Roman"/>
          <w:b/>
          <w:bCs/>
          <w:color w:val="000000"/>
          <w:sz w:val="20"/>
          <w:szCs w:val="20"/>
        </w:rPr>
        <w:t xml:space="preserve">). </w:t>
      </w:r>
      <w:r w:rsidRPr="00BD64F0">
        <w:rPr>
          <w:rFonts w:ascii="Times New Roman" w:eastAsia="Times New Roman" w:hAnsi="Times New Roman" w:cs="Times New Roman"/>
          <w:color w:val="000000"/>
          <w:sz w:val="20"/>
          <w:szCs w:val="20"/>
        </w:rPr>
        <w:t xml:space="preserve">Poultry comprises the greatest concentration of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and thus the main source of human campylobacteriosis (</w:t>
      </w:r>
      <w:r w:rsidRPr="00BD64F0">
        <w:rPr>
          <w:rFonts w:ascii="Times New Roman" w:eastAsia="Times New Roman" w:hAnsi="Times New Roman" w:cs="Times New Roman"/>
          <w:b/>
          <w:bCs/>
          <w:color w:val="000000"/>
          <w:sz w:val="20"/>
          <w:szCs w:val="20"/>
        </w:rPr>
        <w:t xml:space="preserve">Friedman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15" w:anchor="B24" w:history="1">
        <w:r w:rsidRPr="00BD64F0">
          <w:rPr>
            <w:rStyle w:val="Hyperlink"/>
            <w:rFonts w:ascii="Times New Roman" w:eastAsia="Times New Roman" w:hAnsi="Times New Roman" w:cs="Times New Roman"/>
            <w:b/>
            <w:bCs/>
            <w:color w:val="000000"/>
            <w:sz w:val="20"/>
            <w:szCs w:val="20"/>
            <w:u w:val="none"/>
          </w:rPr>
          <w:t>2000</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A recent study using a novel population genetics approach further indicated that chicken is the major source of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that is pathogenic to humans, whereas wild animal and environmental sources are responsible for only 3% of campylobacteriosis </w:t>
      </w:r>
      <w:r w:rsidRPr="00BD64F0">
        <w:rPr>
          <w:rFonts w:ascii="Times New Roman" w:eastAsia="Times New Roman" w:hAnsi="Times New Roman" w:cs="Times New Roman"/>
          <w:b/>
          <w:bCs/>
          <w:color w:val="000000"/>
          <w:sz w:val="20"/>
          <w:szCs w:val="20"/>
        </w:rPr>
        <w:t xml:space="preserve">(Wilson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16" w:anchor="B85"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Quantitative risk assessment models have indicated that a reduction of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numbers on a broiler carcass by 100-fold (or 2 log units) could result in a significant reduction (30 times less) in the incidence of campylobacteriosis </w:t>
      </w:r>
      <w:r w:rsidRPr="00BD64F0">
        <w:rPr>
          <w:rFonts w:ascii="Times New Roman" w:eastAsia="Times New Roman" w:hAnsi="Times New Roman" w:cs="Times New Roman"/>
          <w:b/>
          <w:bCs/>
          <w:color w:val="000000"/>
          <w:sz w:val="20"/>
          <w:szCs w:val="20"/>
        </w:rPr>
        <w:t xml:space="preserve">(Rosenquist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17" w:anchor="B57" w:history="1">
        <w:r w:rsidRPr="00BD64F0">
          <w:rPr>
            <w:rStyle w:val="Hyperlink"/>
            <w:rFonts w:ascii="Times New Roman" w:eastAsia="Times New Roman" w:hAnsi="Times New Roman" w:cs="Times New Roman"/>
            <w:b/>
            <w:bCs/>
            <w:color w:val="000000"/>
            <w:sz w:val="20"/>
            <w:szCs w:val="20"/>
            <w:u w:val="none"/>
          </w:rPr>
          <w:t>2003</w:t>
        </w:r>
      </w:hyperlink>
      <w:r w:rsidRPr="00BD64F0">
        <w:rPr>
          <w:rFonts w:ascii="Times New Roman" w:eastAsia="Times New Roman" w:hAnsi="Times New Roman" w:cs="Times New Roman"/>
          <w:color w:val="000000"/>
          <w:sz w:val="20"/>
          <w:szCs w:val="20"/>
        </w:rPr>
        <w:t xml:space="preserve">). Therefore, reduction or elimination of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 the poultry reservoir is an essential step to control this food safety problem. Although there are multiple levels at which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contamination can be targeted and implemented, on-farm control of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w:t>
      </w:r>
      <w:r w:rsidRPr="00BD64F0">
        <w:rPr>
          <w:rFonts w:ascii="Times New Roman" w:eastAsia="Times New Roman" w:hAnsi="Times New Roman" w:cs="Times New Roman"/>
          <w:color w:val="000000"/>
          <w:sz w:val="20"/>
          <w:szCs w:val="20"/>
        </w:rPr>
        <w:lastRenderedPageBreak/>
        <w:t xml:space="preserve">would have the greatest impact because the intestine of living poultry is the only amplification point for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throughout the food chain </w:t>
      </w:r>
      <w:r w:rsidRPr="00BD64F0">
        <w:rPr>
          <w:rFonts w:ascii="Times New Roman" w:eastAsia="Times New Roman" w:hAnsi="Times New Roman" w:cs="Times New Roman"/>
          <w:b/>
          <w:bCs/>
          <w:color w:val="000000"/>
          <w:sz w:val="20"/>
          <w:szCs w:val="20"/>
        </w:rPr>
        <w:t xml:space="preserve">(Wagenaar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18" w:anchor="B79" w:history="1">
        <w:r w:rsidRPr="00BD64F0">
          <w:rPr>
            <w:rStyle w:val="Hyperlink"/>
            <w:rFonts w:ascii="Times New Roman" w:eastAsia="Times New Roman" w:hAnsi="Times New Roman" w:cs="Times New Roman"/>
            <w:b/>
            <w:bCs/>
            <w:color w:val="000000"/>
            <w:sz w:val="20"/>
            <w:szCs w:val="20"/>
            <w:u w:val="none"/>
          </w:rPr>
          <w:t>2006</w:t>
        </w:r>
      </w:hyperlink>
      <w:r w:rsidR="0091162A" w:rsidRPr="00BD64F0">
        <w:rPr>
          <w:rFonts w:ascii="Times New Roman" w:eastAsia="Times New Roman" w:hAnsi="Times New Roman" w:cs="Times New Roman"/>
          <w:b/>
          <w:bCs/>
          <w:color w:val="000000"/>
          <w:sz w:val="20"/>
          <w:szCs w:val="20"/>
        </w:rPr>
        <w:t xml:space="preserve"> &amp; </w:t>
      </w:r>
      <w:hyperlink r:id="rId19" w:anchor="B80"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p>
    <w:p w:rsidR="00AC77C6" w:rsidRPr="00BD64F0" w:rsidRDefault="0078182F"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is highly prevalent in poultry production systems, such as broilers, layers, turkeys, and ducks </w:t>
      </w:r>
      <w:r w:rsidRPr="00BD64F0">
        <w:rPr>
          <w:rFonts w:ascii="Times New Roman" w:eastAsia="Times New Roman" w:hAnsi="Times New Roman" w:cs="Times New Roman"/>
          <w:b/>
          <w:bCs/>
          <w:color w:val="000000"/>
          <w:sz w:val="20"/>
          <w:szCs w:val="20"/>
        </w:rPr>
        <w:t xml:space="preserve">(Sahin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0" w:anchor="B60" w:history="1">
        <w:r w:rsidRPr="00BD64F0">
          <w:rPr>
            <w:rStyle w:val="Hyperlink"/>
            <w:rFonts w:ascii="Times New Roman" w:eastAsia="Times New Roman" w:hAnsi="Times New Roman" w:cs="Times New Roman"/>
            <w:b/>
            <w:bCs/>
            <w:color w:val="000000"/>
            <w:sz w:val="20"/>
            <w:szCs w:val="20"/>
            <w:u w:val="none"/>
          </w:rPr>
          <w:t>2002</w:t>
        </w:r>
      </w:hyperlink>
      <w:r w:rsidRPr="00BD64F0">
        <w:rPr>
          <w:rFonts w:ascii="Times New Roman" w:eastAsia="Times New Roman" w:hAnsi="Times New Roman" w:cs="Times New Roman"/>
          <w:b/>
          <w:bCs/>
          <w:color w:val="000000"/>
          <w:sz w:val="20"/>
          <w:szCs w:val="20"/>
        </w:rPr>
        <w:t>).</w:t>
      </w:r>
    </w:p>
    <w:p w:rsidR="00217671" w:rsidRPr="00BD64F0" w:rsidRDefault="00AC77C6" w:rsidP="00AC0884">
      <w:pPr>
        <w:bidi w:val="0"/>
        <w:snapToGrid w:val="0"/>
        <w:spacing w:after="0" w:line="240" w:lineRule="auto"/>
        <w:jc w:val="both"/>
        <w:rPr>
          <w:rFonts w:ascii="Times New Roman" w:eastAsia="Times New Roman" w:hAnsi="Times New Roman" w:cs="Times New Roman"/>
          <w:color w:val="000000"/>
          <w:sz w:val="20"/>
          <w:szCs w:val="20"/>
          <w:lang w:bidi="ar-EG"/>
        </w:rPr>
      </w:pPr>
      <w:r w:rsidRPr="00BD64F0">
        <w:rPr>
          <w:rFonts w:ascii="Times New Roman" w:hAnsi="Times New Roman" w:cs="Times New Roman"/>
          <w:b/>
          <w:bCs/>
          <w:color w:val="000000"/>
          <w:sz w:val="20"/>
          <w:szCs w:val="20"/>
        </w:rPr>
        <w:t>Hazard identification</w:t>
      </w:r>
    </w:p>
    <w:p w:rsidR="00AC0884" w:rsidRPr="00BD64F0" w:rsidRDefault="00217671" w:rsidP="00AC0884">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is a leading cause of zoonotic enteric infections in most developed and</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developing countries </w:t>
      </w:r>
      <w:r w:rsidRPr="00BD64F0">
        <w:rPr>
          <w:rFonts w:ascii="Times New Roman" w:hAnsi="Times New Roman" w:cs="Times New Roman"/>
          <w:b/>
          <w:bCs/>
          <w:color w:val="000000"/>
          <w:sz w:val="20"/>
          <w:szCs w:val="20"/>
        </w:rPr>
        <w:t>(WHO, 2001)</w:t>
      </w:r>
      <w:r w:rsidRPr="00BD64F0">
        <w:rPr>
          <w:rFonts w:ascii="Times New Roman" w:hAnsi="Times New Roman" w:cs="Times New Roman"/>
          <w:color w:val="000000"/>
          <w:sz w:val="20"/>
          <w:szCs w:val="20"/>
        </w:rPr>
        <w:t xml:space="preserve">. The reported incidence of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infections hasmarkedly increased in many developed co</w:t>
      </w:r>
      <w:r w:rsidR="00DA57D1" w:rsidRPr="00BD64F0">
        <w:rPr>
          <w:rFonts w:ascii="Times New Roman" w:hAnsi="Times New Roman" w:cs="Times New Roman"/>
          <w:color w:val="000000"/>
          <w:sz w:val="20"/>
          <w:szCs w:val="20"/>
        </w:rPr>
        <w:t xml:space="preserve">untries within the last 20-year </w:t>
      </w:r>
      <w:r w:rsidRPr="00BD64F0">
        <w:rPr>
          <w:rFonts w:ascii="Times New Roman" w:hAnsi="Times New Roman" w:cs="Times New Roman"/>
          <w:color w:val="000000"/>
          <w:sz w:val="20"/>
          <w:szCs w:val="20"/>
        </w:rPr>
        <w:t>period. Under-reporting of</w:t>
      </w:r>
      <w:r w:rsidR="00D20865" w:rsidRPr="00BD64F0">
        <w:rPr>
          <w:rFonts w:ascii="Times New Roman" w:hAnsi="Times New Roman" w:cs="Times New Roman"/>
          <w:i/>
          <w:iCs/>
          <w:color w:val="000000"/>
          <w:sz w:val="20"/>
          <w:szCs w:val="20"/>
        </w:rPr>
        <w:t xml:space="preserve">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infections is an issue in many countries and incidence rates only reflect the number</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of laboratory-confirmed cases. The true rate of infection is considered to be higher than the number</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of reported cases (from 7.6 to 100 times higher) </w:t>
      </w:r>
      <w:r w:rsidRPr="00BD64F0">
        <w:rPr>
          <w:rFonts w:ascii="Times New Roman" w:hAnsi="Times New Roman" w:cs="Times New Roman"/>
          <w:b/>
          <w:bCs/>
          <w:color w:val="000000"/>
          <w:sz w:val="20"/>
          <w:szCs w:val="20"/>
        </w:rPr>
        <w:t xml:space="preserve">(Samuel </w:t>
      </w:r>
      <w:r w:rsidR="00D20865" w:rsidRPr="00BD64F0">
        <w:rPr>
          <w:rFonts w:ascii="Times New Roman" w:hAnsi="Times New Roman" w:cs="Times New Roman"/>
          <w:b/>
          <w:bCs/>
          <w:i/>
          <w:iCs/>
          <w:color w:val="000000"/>
          <w:sz w:val="20"/>
          <w:szCs w:val="20"/>
        </w:rPr>
        <w:t>et al</w:t>
      </w:r>
      <w:r w:rsidRPr="00BD64F0">
        <w:rPr>
          <w:rFonts w:ascii="Times New Roman" w:hAnsi="Times New Roman" w:cs="Times New Roman"/>
          <w:b/>
          <w:bCs/>
          <w:color w:val="000000"/>
          <w:sz w:val="20"/>
          <w:szCs w:val="20"/>
        </w:rPr>
        <w:t xml:space="preserve">., 2004). </w:t>
      </w:r>
      <w:r w:rsidRPr="00BD64F0">
        <w:rPr>
          <w:rFonts w:ascii="Times New Roman" w:hAnsi="Times New Roman" w:cs="Times New Roman"/>
          <w:color w:val="000000"/>
          <w:sz w:val="20"/>
          <w:szCs w:val="20"/>
        </w:rPr>
        <w:t xml:space="preserve">Cases are usually caused by </w:t>
      </w:r>
      <w:r w:rsidRPr="00BD64F0">
        <w:rPr>
          <w:rFonts w:ascii="Times New Roman" w:hAnsi="Times New Roman" w:cs="Times New Roman"/>
          <w:i/>
          <w:iCs/>
          <w:color w:val="000000"/>
          <w:sz w:val="20"/>
          <w:szCs w:val="20"/>
        </w:rPr>
        <w:t>Campylobacter jejuni</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and to a lesser extent by </w:t>
      </w:r>
      <w:r w:rsidRPr="00BD64F0">
        <w:rPr>
          <w:rFonts w:ascii="Times New Roman" w:hAnsi="Times New Roman" w:cs="Times New Roman"/>
          <w:i/>
          <w:iCs/>
          <w:color w:val="000000"/>
          <w:sz w:val="20"/>
          <w:szCs w:val="20"/>
        </w:rPr>
        <w:t xml:space="preserve">Campylobacter coli </w:t>
      </w:r>
      <w:r w:rsidRPr="00BD64F0">
        <w:rPr>
          <w:rFonts w:ascii="Times New Roman" w:hAnsi="Times New Roman" w:cs="Times New Roman"/>
          <w:b/>
          <w:bCs/>
          <w:color w:val="000000"/>
          <w:sz w:val="20"/>
          <w:szCs w:val="20"/>
        </w:rPr>
        <w:t>(</w:t>
      </w:r>
      <w:r w:rsidR="000F294C" w:rsidRPr="00BD64F0">
        <w:rPr>
          <w:rFonts w:ascii="Times New Roman" w:hAnsi="Times New Roman" w:cs="Times New Roman"/>
          <w:b/>
          <w:bCs/>
          <w:color w:val="000000"/>
          <w:sz w:val="20"/>
          <w:szCs w:val="20"/>
        </w:rPr>
        <w:t>Anon., 1999</w:t>
      </w:r>
      <w:r w:rsidR="00AC0884" w:rsidRPr="00BD64F0">
        <w:rPr>
          <w:rFonts w:ascii="Times New Roman" w:hAnsi="Times New Roman" w:cs="Times New Roman"/>
          <w:b/>
          <w:bCs/>
          <w:color w:val="000000"/>
          <w:sz w:val="20"/>
          <w:szCs w:val="20"/>
        </w:rPr>
        <w:t>).</w:t>
      </w:r>
    </w:p>
    <w:p w:rsidR="00EE2C46" w:rsidRDefault="00EE2C46" w:rsidP="00AC0884">
      <w:pPr>
        <w:bidi w:val="0"/>
        <w:snapToGrid w:val="0"/>
        <w:spacing w:after="0" w:line="240" w:lineRule="auto"/>
        <w:jc w:val="both"/>
        <w:rPr>
          <w:rFonts w:ascii="Times New Roman" w:hAnsi="Times New Roman" w:cs="Times New Roman" w:hint="eastAsia"/>
          <w:b/>
          <w:bCs/>
          <w:color w:val="000000"/>
          <w:sz w:val="20"/>
          <w:szCs w:val="20"/>
          <w:lang w:eastAsia="zh-CN"/>
        </w:rPr>
      </w:pPr>
    </w:p>
    <w:p w:rsidR="004E041B" w:rsidRPr="00BD64F0" w:rsidRDefault="003A059C" w:rsidP="00EE2C46">
      <w:pPr>
        <w:bidi w:val="0"/>
        <w:snapToGrid w:val="0"/>
        <w:spacing w:after="0" w:line="240" w:lineRule="auto"/>
        <w:jc w:val="both"/>
        <w:rPr>
          <w:rFonts w:ascii="Times New Roman" w:hAnsi="Times New Roman" w:cs="Times New Roman"/>
          <w:b/>
          <w:bCs/>
          <w:color w:val="000000"/>
          <w:sz w:val="20"/>
          <w:szCs w:val="20"/>
          <w:lang w:bidi="ar-EG"/>
        </w:rPr>
      </w:pPr>
      <w:r w:rsidRPr="00BD64F0">
        <w:rPr>
          <w:rFonts w:ascii="Times New Roman" w:hAnsi="Times New Roman" w:cs="Times New Roman"/>
          <w:b/>
          <w:bCs/>
          <w:color w:val="000000"/>
          <w:sz w:val="20"/>
          <w:szCs w:val="20"/>
        </w:rPr>
        <w:t>Growth and survival</w:t>
      </w:r>
      <w:r w:rsidR="0091162A" w:rsidRPr="00BD64F0">
        <w:rPr>
          <w:rFonts w:ascii="Times New Roman" w:hAnsi="Times New Roman" w:cs="Times New Roman"/>
          <w:b/>
          <w:bCs/>
          <w:color w:val="000000"/>
          <w:sz w:val="20"/>
          <w:szCs w:val="20"/>
        </w:rPr>
        <w:t xml:space="preserve"> </w:t>
      </w:r>
    </w:p>
    <w:p w:rsidR="004E041B" w:rsidRPr="00BD64F0" w:rsidRDefault="004E041B" w:rsidP="00AC0884">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 xml:space="preserve">In general,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spp. grow at 37°C, but not below 30°C (Table 2.1). It is there</w:t>
      </w:r>
      <w:r w:rsidR="00D20865" w:rsidRPr="00BD64F0">
        <w:rPr>
          <w:rFonts w:ascii="Times New Roman" w:hAnsi="Times New Roman" w:cs="Times New Roman"/>
          <w:color w:val="000000"/>
          <w:sz w:val="20"/>
          <w:szCs w:val="20"/>
        </w:rPr>
        <w:t xml:space="preserve"> </w:t>
      </w:r>
      <w:r w:rsidR="00073EE3" w:rsidRPr="00BD64F0">
        <w:rPr>
          <w:rFonts w:ascii="Times New Roman" w:hAnsi="Times New Roman" w:cs="Times New Roman"/>
          <w:color w:val="000000"/>
          <w:sz w:val="20"/>
          <w:szCs w:val="20"/>
        </w:rPr>
        <w:t>fore reasonable</w:t>
      </w:r>
      <w:r w:rsidRPr="00BD64F0">
        <w:rPr>
          <w:rFonts w:ascii="Times New Roman" w:hAnsi="Times New Roman" w:cs="Times New Roman"/>
          <w:color w:val="000000"/>
          <w:sz w:val="20"/>
          <w:szCs w:val="20"/>
        </w:rPr>
        <w:t xml:space="preserve"> to assume that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spp. do not multiply during processing, post-processing,</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refrigerated transport and in refrigerated storage. However, the organisms can survive these steps,</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especially when the temperature is low. On chilled, raw chicken and pork skin, </w:t>
      </w:r>
      <w:r w:rsidRPr="00BD64F0">
        <w:rPr>
          <w:rFonts w:ascii="Times New Roman" w:hAnsi="Times New Roman" w:cs="Times New Roman"/>
          <w:i/>
          <w:iCs/>
          <w:color w:val="000000"/>
          <w:sz w:val="20"/>
          <w:szCs w:val="20"/>
        </w:rPr>
        <w:t xml:space="preserve">C. jejuni </w:t>
      </w:r>
      <w:r w:rsidRPr="00BD64F0">
        <w:rPr>
          <w:rFonts w:ascii="Times New Roman" w:hAnsi="Times New Roman" w:cs="Times New Roman"/>
          <w:color w:val="000000"/>
          <w:sz w:val="20"/>
          <w:szCs w:val="20"/>
        </w:rPr>
        <w:t xml:space="preserve">and </w:t>
      </w:r>
      <w:r w:rsidRPr="00BD64F0">
        <w:rPr>
          <w:rFonts w:ascii="Times New Roman" w:hAnsi="Times New Roman" w:cs="Times New Roman"/>
          <w:i/>
          <w:iCs/>
          <w:color w:val="000000"/>
          <w:sz w:val="20"/>
          <w:szCs w:val="20"/>
        </w:rPr>
        <w:t>C. coli</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have </w:t>
      </w:r>
      <w:r w:rsidRPr="00BD64F0">
        <w:rPr>
          <w:rFonts w:ascii="Times New Roman" w:hAnsi="Times New Roman" w:cs="Times New Roman"/>
          <w:color w:val="000000"/>
          <w:sz w:val="20"/>
          <w:szCs w:val="20"/>
        </w:rPr>
        <w:lastRenderedPageBreak/>
        <w:t xml:space="preserve">been found to survive for several weeks </w:t>
      </w:r>
      <w:r w:rsidRPr="00BD64F0">
        <w:rPr>
          <w:rFonts w:ascii="Times New Roman" w:hAnsi="Times New Roman" w:cs="Times New Roman"/>
          <w:b/>
          <w:bCs/>
          <w:color w:val="000000"/>
          <w:sz w:val="20"/>
          <w:szCs w:val="20"/>
        </w:rPr>
        <w:t>(Solow,</w:t>
      </w:r>
      <w:r w:rsidR="0091162A" w:rsidRPr="00BD64F0">
        <w:rPr>
          <w:rFonts w:ascii="Times New Roman" w:hAnsi="Times New Roman" w:cs="Times New Roman"/>
          <w:b/>
          <w:bCs/>
          <w:color w:val="000000"/>
          <w:sz w:val="20"/>
          <w:szCs w:val="20"/>
        </w:rPr>
        <w:t xml:space="preserve"> </w:t>
      </w:r>
      <w:r w:rsidR="00D20865" w:rsidRPr="00BD64F0">
        <w:rPr>
          <w:rFonts w:ascii="Times New Roman" w:hAnsi="Times New Roman" w:cs="Times New Roman"/>
          <w:b/>
          <w:bCs/>
          <w:i/>
          <w:iCs/>
          <w:color w:val="000000"/>
          <w:sz w:val="20"/>
          <w:szCs w:val="20"/>
        </w:rPr>
        <w:t>et al</w:t>
      </w:r>
      <w:r w:rsidR="00CE5E5F" w:rsidRPr="00BD64F0">
        <w:rPr>
          <w:rFonts w:ascii="Times New Roman" w:hAnsi="Times New Roman" w:cs="Times New Roman"/>
          <w:b/>
          <w:bCs/>
          <w:color w:val="000000"/>
          <w:sz w:val="20"/>
          <w:szCs w:val="20"/>
        </w:rPr>
        <w:t>.,</w:t>
      </w:r>
      <w:r w:rsidRPr="00BD64F0">
        <w:rPr>
          <w:rFonts w:ascii="Times New Roman" w:hAnsi="Times New Roman" w:cs="Times New Roman"/>
          <w:b/>
          <w:bCs/>
          <w:color w:val="000000"/>
          <w:sz w:val="20"/>
          <w:szCs w:val="20"/>
        </w:rPr>
        <w:t>, 2003).</w:t>
      </w:r>
    </w:p>
    <w:p w:rsidR="00EB5513" w:rsidRPr="00BD64F0" w:rsidRDefault="00EB5513" w:rsidP="00AC0884">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BD64F0">
        <w:rPr>
          <w:rFonts w:ascii="Times New Roman" w:hAnsi="Times New Roman" w:cs="Times New Roman"/>
          <w:b/>
          <w:bCs/>
          <w:color w:val="000000"/>
          <w:sz w:val="20"/>
          <w:szCs w:val="20"/>
        </w:rPr>
        <w:t>Reservoirs</w:t>
      </w:r>
    </w:p>
    <w:p w:rsidR="005B103D" w:rsidRPr="00BD64F0" w:rsidRDefault="00EB5513" w:rsidP="00AC0884">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BD64F0">
        <w:rPr>
          <w:rFonts w:ascii="Times New Roman" w:hAnsi="Times New Roman" w:cs="Times New Roman"/>
          <w:color w:val="000000"/>
          <w:sz w:val="20"/>
          <w:szCs w:val="20"/>
        </w:rPr>
        <w:t xml:space="preserve">The principal reservoir of pathogenic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spp. is the alimentary tract of wild and</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domesticated mammals and birds. Several countries have monitoring programmes to determine the</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prevalence of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in food producing animals and birds. The results of these programmes</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have earlier been reported to WHO and published by the Community Reference Laboratory on the</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Epidemiology of Zoonoses (BgVV, Berlin) and are </w:t>
      </w:r>
      <w:r w:rsidR="00DA57D1" w:rsidRPr="00BD64F0">
        <w:rPr>
          <w:rFonts w:ascii="Times New Roman" w:hAnsi="Times New Roman" w:cs="Times New Roman"/>
          <w:color w:val="000000"/>
          <w:sz w:val="20"/>
          <w:szCs w:val="20"/>
        </w:rPr>
        <w:t xml:space="preserve">currently being reported to and </w:t>
      </w:r>
      <w:r w:rsidRPr="00BD64F0">
        <w:rPr>
          <w:rFonts w:ascii="Times New Roman" w:hAnsi="Times New Roman" w:cs="Times New Roman"/>
          <w:color w:val="000000"/>
          <w:sz w:val="20"/>
          <w:szCs w:val="20"/>
        </w:rPr>
        <w:t>published by the</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European Food Safety Authority (EFSA). From these reports, it is evident that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is</w:t>
      </w:r>
      <w:r w:rsidR="00EA6FB3" w:rsidRPr="00BD64F0">
        <w:rPr>
          <w:rFonts w:ascii="Times New Roman" w:hAnsi="Times New Roman" w:cs="Times New Roman"/>
          <w:color w:val="000000"/>
          <w:sz w:val="20"/>
          <w:szCs w:val="20"/>
        </w:rPr>
        <w:t xml:space="preserve"> commonly found in broilers, broiler breeder flocks, cattle, pigs, sheep, wild animals, birds and dog</w:t>
      </w:r>
      <w:r w:rsidR="0091162A" w:rsidRPr="00BD64F0">
        <w:rPr>
          <w:rFonts w:ascii="Times New Roman" w:hAnsi="Times New Roman" w:cs="Times New Roman"/>
          <w:color w:val="000000"/>
          <w:sz w:val="20"/>
          <w:szCs w:val="20"/>
        </w:rPr>
        <w:t>s (</w:t>
      </w:r>
      <w:r w:rsidR="00EA6FB3" w:rsidRPr="00BD64F0">
        <w:rPr>
          <w:rFonts w:ascii="Times New Roman" w:hAnsi="Times New Roman" w:cs="Times New Roman"/>
          <w:color w:val="000000"/>
          <w:sz w:val="20"/>
          <w:szCs w:val="20"/>
        </w:rPr>
        <w:t xml:space="preserve">Anon. 2001a; 2006b). Other investigations have shown that healthy puppies and kittens </w:t>
      </w:r>
      <w:r w:rsidR="00EA6FB3" w:rsidRPr="00BD64F0">
        <w:rPr>
          <w:rFonts w:ascii="Times New Roman" w:hAnsi="Times New Roman" w:cs="Times New Roman"/>
          <w:b/>
          <w:bCs/>
          <w:color w:val="000000"/>
          <w:sz w:val="20"/>
          <w:szCs w:val="20"/>
        </w:rPr>
        <w:t>(Hald and</w:t>
      </w:r>
      <w:r w:rsidR="00B01F46" w:rsidRPr="00BD64F0">
        <w:rPr>
          <w:rFonts w:ascii="Times New Roman" w:hAnsi="Times New Roman" w:cs="Times New Roman"/>
          <w:b/>
          <w:bCs/>
          <w:color w:val="000000"/>
          <w:sz w:val="20"/>
          <w:szCs w:val="20"/>
        </w:rPr>
        <w:t xml:space="preserve"> </w:t>
      </w:r>
      <w:r w:rsidR="00EA6FB3" w:rsidRPr="00BD64F0">
        <w:rPr>
          <w:rFonts w:ascii="Times New Roman" w:hAnsi="Times New Roman" w:cs="Times New Roman"/>
          <w:b/>
          <w:bCs/>
          <w:color w:val="000000"/>
          <w:sz w:val="20"/>
          <w:szCs w:val="20"/>
        </w:rPr>
        <w:t xml:space="preserve">Madsen, 1997), </w:t>
      </w:r>
      <w:r w:rsidR="00EA6FB3" w:rsidRPr="00BD64F0">
        <w:rPr>
          <w:rFonts w:ascii="Times New Roman" w:hAnsi="Times New Roman" w:cs="Times New Roman"/>
          <w:color w:val="000000"/>
          <w:sz w:val="20"/>
          <w:szCs w:val="20"/>
        </w:rPr>
        <w:t xml:space="preserve">rodents </w:t>
      </w:r>
      <w:r w:rsidR="00EA6FB3" w:rsidRPr="00BD64F0">
        <w:rPr>
          <w:rFonts w:ascii="Times New Roman" w:hAnsi="Times New Roman" w:cs="Times New Roman"/>
          <w:b/>
          <w:bCs/>
          <w:color w:val="000000"/>
          <w:sz w:val="20"/>
          <w:szCs w:val="20"/>
        </w:rPr>
        <w:t xml:space="preserve">(Berndtson, 1996), </w:t>
      </w:r>
      <w:r w:rsidR="00EA6FB3" w:rsidRPr="00BD64F0">
        <w:rPr>
          <w:rFonts w:ascii="Times New Roman" w:hAnsi="Times New Roman" w:cs="Times New Roman"/>
          <w:color w:val="000000"/>
          <w:sz w:val="20"/>
          <w:szCs w:val="20"/>
        </w:rPr>
        <w:t xml:space="preserve">beetles </w:t>
      </w:r>
      <w:r w:rsidR="00EA6FB3" w:rsidRPr="00BD64F0">
        <w:rPr>
          <w:rFonts w:ascii="Times New Roman" w:hAnsi="Times New Roman" w:cs="Times New Roman"/>
          <w:b/>
          <w:bCs/>
          <w:color w:val="000000"/>
          <w:sz w:val="20"/>
          <w:szCs w:val="20"/>
        </w:rPr>
        <w:t xml:space="preserve">(Jacobs-Reitsma </w:t>
      </w:r>
      <w:r w:rsidR="00D20865" w:rsidRPr="00BD64F0">
        <w:rPr>
          <w:rFonts w:ascii="Times New Roman" w:hAnsi="Times New Roman" w:cs="Times New Roman"/>
          <w:b/>
          <w:bCs/>
          <w:i/>
          <w:iCs/>
          <w:color w:val="000000"/>
          <w:sz w:val="20"/>
          <w:szCs w:val="20"/>
        </w:rPr>
        <w:t>et al</w:t>
      </w:r>
      <w:r w:rsidR="00EA6FB3" w:rsidRPr="00BD64F0">
        <w:rPr>
          <w:rFonts w:ascii="Times New Roman" w:hAnsi="Times New Roman" w:cs="Times New Roman"/>
          <w:b/>
          <w:bCs/>
          <w:i/>
          <w:iCs/>
          <w:color w:val="000000"/>
          <w:sz w:val="20"/>
          <w:szCs w:val="20"/>
        </w:rPr>
        <w:t>.,</w:t>
      </w:r>
      <w:r w:rsidR="00EA6FB3" w:rsidRPr="00BD64F0">
        <w:rPr>
          <w:rFonts w:ascii="Times New Roman" w:hAnsi="Times New Roman" w:cs="Times New Roman"/>
          <w:b/>
          <w:bCs/>
          <w:color w:val="000000"/>
          <w:sz w:val="20"/>
          <w:szCs w:val="20"/>
        </w:rPr>
        <w:t>1995),</w:t>
      </w:r>
      <w:r w:rsidR="00EA6FB3" w:rsidRPr="00BD64F0">
        <w:rPr>
          <w:rFonts w:ascii="Times New Roman" w:hAnsi="Times New Roman" w:cs="Times New Roman"/>
          <w:color w:val="000000"/>
          <w:sz w:val="20"/>
          <w:szCs w:val="20"/>
        </w:rPr>
        <w:t xml:space="preserve"> and flies </w:t>
      </w:r>
      <w:r w:rsidR="00EA6FB3" w:rsidRPr="00BD64F0">
        <w:rPr>
          <w:rFonts w:ascii="Times New Roman" w:hAnsi="Times New Roman" w:cs="Times New Roman"/>
          <w:b/>
          <w:bCs/>
          <w:color w:val="000000"/>
          <w:sz w:val="20"/>
          <w:szCs w:val="20"/>
        </w:rPr>
        <w:t>(Nichols, 2005</w:t>
      </w:r>
      <w:r w:rsidR="00AC0884" w:rsidRPr="00BD64F0">
        <w:rPr>
          <w:rFonts w:ascii="Times New Roman" w:hAnsi="Times New Roman" w:cs="Times New Roman"/>
          <w:color w:val="000000"/>
          <w:sz w:val="20"/>
          <w:szCs w:val="20"/>
        </w:rPr>
        <w:t>) m</w:t>
      </w:r>
      <w:r w:rsidR="00EA6FB3" w:rsidRPr="00BD64F0">
        <w:rPr>
          <w:rFonts w:ascii="Times New Roman" w:hAnsi="Times New Roman" w:cs="Times New Roman"/>
          <w:color w:val="000000"/>
          <w:sz w:val="20"/>
          <w:szCs w:val="20"/>
        </w:rPr>
        <w:t xml:space="preserve">ay also carry </w:t>
      </w:r>
      <w:r w:rsidR="00EA6FB3" w:rsidRPr="00BD64F0">
        <w:rPr>
          <w:rFonts w:ascii="Times New Roman" w:hAnsi="Times New Roman" w:cs="Times New Roman"/>
          <w:i/>
          <w:iCs/>
          <w:color w:val="000000"/>
          <w:sz w:val="20"/>
          <w:szCs w:val="20"/>
        </w:rPr>
        <w:t>Campylobacter</w:t>
      </w:r>
      <w:r w:rsidR="00EA6FB3" w:rsidRPr="00BD64F0">
        <w:rPr>
          <w:rFonts w:ascii="Times New Roman" w:hAnsi="Times New Roman" w:cs="Times New Roman"/>
          <w:color w:val="000000"/>
          <w:sz w:val="20"/>
          <w:szCs w:val="20"/>
        </w:rPr>
        <w:t>.</w:t>
      </w:r>
      <w:r w:rsidR="00D20865" w:rsidRPr="00BD64F0">
        <w:rPr>
          <w:rFonts w:ascii="Times New Roman" w:hAnsi="Times New Roman" w:cs="Times New Roman"/>
          <w:i/>
          <w:iCs/>
          <w:color w:val="000000"/>
          <w:sz w:val="20"/>
          <w:szCs w:val="20"/>
        </w:rPr>
        <w:t xml:space="preserve"> </w:t>
      </w:r>
      <w:r w:rsidR="00EA6FB3" w:rsidRPr="00BD64F0">
        <w:rPr>
          <w:rFonts w:ascii="Times New Roman" w:hAnsi="Times New Roman" w:cs="Times New Roman"/>
          <w:i/>
          <w:iCs/>
          <w:color w:val="000000"/>
          <w:sz w:val="20"/>
          <w:szCs w:val="20"/>
        </w:rPr>
        <w:t xml:space="preserve">C. jejuni </w:t>
      </w:r>
      <w:r w:rsidR="00EA6FB3" w:rsidRPr="00BD64F0">
        <w:rPr>
          <w:rFonts w:ascii="Times New Roman" w:hAnsi="Times New Roman" w:cs="Times New Roman"/>
          <w:color w:val="000000"/>
          <w:sz w:val="20"/>
          <w:szCs w:val="20"/>
        </w:rPr>
        <w:t>is predominantly associated with poultry but has also been isolated from cattle, sheep, goats,</w:t>
      </w:r>
      <w:r w:rsidR="00B01F46" w:rsidRPr="00BD64F0">
        <w:rPr>
          <w:rFonts w:ascii="Times New Roman" w:hAnsi="Times New Roman" w:cs="Times New Roman"/>
          <w:color w:val="000000"/>
          <w:sz w:val="20"/>
          <w:szCs w:val="20"/>
        </w:rPr>
        <w:t xml:space="preserve"> </w:t>
      </w:r>
      <w:r w:rsidR="00EA6FB3" w:rsidRPr="00BD64F0">
        <w:rPr>
          <w:rFonts w:ascii="Times New Roman" w:hAnsi="Times New Roman" w:cs="Times New Roman"/>
          <w:color w:val="000000"/>
          <w:sz w:val="20"/>
          <w:szCs w:val="20"/>
        </w:rPr>
        <w:t>dogs and cats (</w:t>
      </w:r>
      <w:r w:rsidR="00EA6FB3" w:rsidRPr="00BD64F0">
        <w:rPr>
          <w:rFonts w:ascii="Times New Roman" w:hAnsi="Times New Roman" w:cs="Times New Roman"/>
          <w:b/>
          <w:bCs/>
          <w:color w:val="000000"/>
          <w:sz w:val="20"/>
          <w:szCs w:val="20"/>
        </w:rPr>
        <w:t>Anon., 2006b</w:t>
      </w:r>
      <w:r w:rsidR="00EA6FB3" w:rsidRPr="00BD64F0">
        <w:rPr>
          <w:rFonts w:ascii="Times New Roman" w:hAnsi="Times New Roman" w:cs="Times New Roman"/>
          <w:color w:val="000000"/>
          <w:sz w:val="20"/>
          <w:szCs w:val="20"/>
        </w:rPr>
        <w:t xml:space="preserve">). </w:t>
      </w:r>
      <w:r w:rsidR="00EA6FB3" w:rsidRPr="00BD64F0">
        <w:rPr>
          <w:rFonts w:ascii="Times New Roman" w:hAnsi="Times New Roman" w:cs="Times New Roman"/>
          <w:i/>
          <w:iCs/>
          <w:color w:val="000000"/>
          <w:sz w:val="20"/>
          <w:szCs w:val="20"/>
        </w:rPr>
        <w:t xml:space="preserve">C. coli </w:t>
      </w:r>
      <w:r w:rsidR="00EA6FB3" w:rsidRPr="00BD64F0">
        <w:rPr>
          <w:rFonts w:ascii="Times New Roman" w:hAnsi="Times New Roman" w:cs="Times New Roman"/>
          <w:color w:val="000000"/>
          <w:sz w:val="20"/>
          <w:szCs w:val="20"/>
        </w:rPr>
        <w:t>is predominantly</w:t>
      </w:r>
      <w:r w:rsidR="00D20865" w:rsidRPr="00BD64F0">
        <w:rPr>
          <w:rFonts w:ascii="Times New Roman" w:hAnsi="Times New Roman" w:cs="Times New Roman"/>
          <w:color w:val="000000"/>
          <w:sz w:val="20"/>
          <w:szCs w:val="20"/>
        </w:rPr>
        <w:t xml:space="preserve"> </w:t>
      </w:r>
      <w:r w:rsidR="00EA6FB3" w:rsidRPr="00BD64F0">
        <w:rPr>
          <w:rFonts w:ascii="Times New Roman" w:hAnsi="Times New Roman" w:cs="Times New Roman"/>
          <w:color w:val="000000"/>
          <w:sz w:val="20"/>
          <w:szCs w:val="20"/>
        </w:rPr>
        <w:t xml:space="preserve">found in pigs </w:t>
      </w:r>
      <w:r w:rsidR="00EA6FB3" w:rsidRPr="00BD64F0">
        <w:rPr>
          <w:rFonts w:ascii="Times New Roman" w:hAnsi="Times New Roman" w:cs="Times New Roman"/>
          <w:b/>
          <w:bCs/>
          <w:color w:val="000000"/>
          <w:sz w:val="20"/>
          <w:szCs w:val="20"/>
        </w:rPr>
        <w:t xml:space="preserve">(Jensen </w:t>
      </w:r>
      <w:r w:rsidR="00D20865" w:rsidRPr="00BD64F0">
        <w:rPr>
          <w:rFonts w:ascii="Times New Roman" w:hAnsi="Times New Roman" w:cs="Times New Roman"/>
          <w:b/>
          <w:bCs/>
          <w:i/>
          <w:iCs/>
          <w:color w:val="000000"/>
          <w:sz w:val="20"/>
          <w:szCs w:val="20"/>
        </w:rPr>
        <w:t>et al</w:t>
      </w:r>
      <w:r w:rsidR="00EA6FB3" w:rsidRPr="00BD64F0">
        <w:rPr>
          <w:rFonts w:ascii="Times New Roman" w:hAnsi="Times New Roman" w:cs="Times New Roman"/>
          <w:b/>
          <w:bCs/>
          <w:i/>
          <w:iCs/>
          <w:color w:val="000000"/>
          <w:sz w:val="20"/>
          <w:szCs w:val="20"/>
        </w:rPr>
        <w:t>.</w:t>
      </w:r>
      <w:r w:rsidR="00EA6FB3" w:rsidRPr="00BD64F0">
        <w:rPr>
          <w:rFonts w:ascii="Times New Roman" w:hAnsi="Times New Roman" w:cs="Times New Roman"/>
          <w:b/>
          <w:bCs/>
          <w:color w:val="000000"/>
          <w:sz w:val="20"/>
          <w:szCs w:val="20"/>
        </w:rPr>
        <w:t>, 2006),</w:t>
      </w:r>
      <w:r w:rsidR="00EA6FB3" w:rsidRPr="00BD64F0">
        <w:rPr>
          <w:rFonts w:ascii="Times New Roman" w:hAnsi="Times New Roman" w:cs="Times New Roman"/>
          <w:color w:val="000000"/>
          <w:sz w:val="20"/>
          <w:szCs w:val="20"/>
        </w:rPr>
        <w:t xml:space="preserve"> but has also been isolated from poultry, cattle, and sheep </w:t>
      </w:r>
      <w:r w:rsidR="00EA6FB3" w:rsidRPr="00BD64F0">
        <w:rPr>
          <w:rFonts w:ascii="Times New Roman" w:hAnsi="Times New Roman" w:cs="Times New Roman"/>
          <w:b/>
          <w:bCs/>
          <w:color w:val="000000"/>
          <w:sz w:val="20"/>
          <w:szCs w:val="20"/>
        </w:rPr>
        <w:t>(Anon., 2006b)</w:t>
      </w:r>
      <w:r w:rsidR="00AC0884" w:rsidRPr="00BD64F0">
        <w:rPr>
          <w:rFonts w:ascii="Times New Roman" w:hAnsi="Times New Roman" w:cs="Times New Roman"/>
          <w:b/>
          <w:bCs/>
          <w:color w:val="000000"/>
          <w:sz w:val="20"/>
          <w:szCs w:val="20"/>
        </w:rPr>
        <w:t xml:space="preserve">. </w:t>
      </w:r>
      <w:r w:rsidR="00AC0884" w:rsidRPr="00BD64F0">
        <w:rPr>
          <w:rFonts w:ascii="Times New Roman" w:hAnsi="Times New Roman" w:cs="Times New Roman"/>
          <w:color w:val="000000"/>
          <w:sz w:val="20"/>
          <w:szCs w:val="20"/>
        </w:rPr>
        <w:t>A</w:t>
      </w:r>
      <w:r w:rsidR="00EA6FB3" w:rsidRPr="00BD64F0">
        <w:rPr>
          <w:rFonts w:ascii="Times New Roman" w:hAnsi="Times New Roman" w:cs="Times New Roman"/>
          <w:color w:val="000000"/>
          <w:sz w:val="20"/>
          <w:szCs w:val="20"/>
        </w:rPr>
        <w:t xml:space="preserve"> seasonality of broiler flock colonization has been observed in some countries, leading to </w:t>
      </w:r>
      <w:r w:rsidR="00073EE3" w:rsidRPr="00BD64F0">
        <w:rPr>
          <w:rFonts w:ascii="Times New Roman" w:hAnsi="Times New Roman" w:cs="Times New Roman"/>
          <w:color w:val="000000"/>
          <w:sz w:val="20"/>
          <w:szCs w:val="20"/>
        </w:rPr>
        <w:t>a peak</w:t>
      </w:r>
      <w:r w:rsidR="00EA6FB3" w:rsidRPr="00BD64F0">
        <w:rPr>
          <w:rFonts w:ascii="Times New Roman" w:hAnsi="Times New Roman" w:cs="Times New Roman"/>
          <w:color w:val="000000"/>
          <w:sz w:val="20"/>
          <w:szCs w:val="20"/>
        </w:rPr>
        <w:t xml:space="preserve"> in flock prevalence during the warm summer months </w:t>
      </w:r>
      <w:r w:rsidR="00EA6FB3" w:rsidRPr="00BD64F0">
        <w:rPr>
          <w:rFonts w:ascii="Times New Roman" w:hAnsi="Times New Roman" w:cs="Times New Roman"/>
          <w:b/>
          <w:bCs/>
          <w:color w:val="000000"/>
          <w:sz w:val="20"/>
          <w:szCs w:val="20"/>
        </w:rPr>
        <w:t>(</w:t>
      </w:r>
      <w:r w:rsidR="005B103D" w:rsidRPr="00BD64F0">
        <w:rPr>
          <w:rFonts w:ascii="Times New Roman" w:hAnsi="Times New Roman" w:cs="Times New Roman"/>
          <w:b/>
          <w:bCs/>
          <w:color w:val="000000"/>
          <w:sz w:val="20"/>
          <w:szCs w:val="20"/>
        </w:rPr>
        <w:t xml:space="preserve">Christensen </w:t>
      </w:r>
      <w:r w:rsidR="00D20865" w:rsidRPr="00BD64F0">
        <w:rPr>
          <w:rFonts w:ascii="Times New Roman" w:hAnsi="Times New Roman" w:cs="Times New Roman"/>
          <w:b/>
          <w:bCs/>
          <w:i/>
          <w:iCs/>
          <w:color w:val="000000"/>
          <w:sz w:val="20"/>
          <w:szCs w:val="20"/>
        </w:rPr>
        <w:t>et al</w:t>
      </w:r>
      <w:r w:rsidR="005B103D" w:rsidRPr="00BD64F0">
        <w:rPr>
          <w:rFonts w:ascii="Times New Roman" w:hAnsi="Times New Roman" w:cs="Times New Roman"/>
          <w:b/>
          <w:bCs/>
          <w:i/>
          <w:iCs/>
          <w:color w:val="000000"/>
          <w:sz w:val="20"/>
          <w:szCs w:val="20"/>
        </w:rPr>
        <w:t xml:space="preserve">., </w:t>
      </w:r>
      <w:r w:rsidR="005B103D" w:rsidRPr="00BD64F0">
        <w:rPr>
          <w:rFonts w:ascii="Times New Roman" w:hAnsi="Times New Roman" w:cs="Times New Roman"/>
          <w:b/>
          <w:bCs/>
          <w:color w:val="000000"/>
          <w:sz w:val="20"/>
          <w:szCs w:val="20"/>
        </w:rPr>
        <w:t>2001).</w:t>
      </w:r>
    </w:p>
    <w:p w:rsidR="000800AB" w:rsidRPr="00BD64F0" w:rsidRDefault="000800AB" w:rsidP="00AC0884">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 xml:space="preserve">Sources of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 xml:space="preserve">infection of poultry flocks are still debatable. Vertical transmissionvia contaminated eggs has been reported, but strong supporting evidence is lacking. Isolation </w:t>
      </w:r>
      <w:r w:rsidR="00073EE3" w:rsidRPr="00BD64F0">
        <w:rPr>
          <w:rFonts w:ascii="Times New Roman" w:hAnsi="Times New Roman" w:cs="Times New Roman"/>
          <w:color w:val="000000"/>
          <w:sz w:val="20"/>
          <w:szCs w:val="20"/>
        </w:rPr>
        <w:t>from eggs</w:t>
      </w:r>
      <w:r w:rsidRPr="00BD64F0">
        <w:rPr>
          <w:rFonts w:ascii="Times New Roman" w:hAnsi="Times New Roman" w:cs="Times New Roman"/>
          <w:color w:val="000000"/>
          <w:sz w:val="20"/>
          <w:szCs w:val="20"/>
        </w:rPr>
        <w:t xml:space="preserve"> has been demonstrated as a rare event. In particular, </w:t>
      </w:r>
      <w:r w:rsidRPr="00BD64F0">
        <w:rPr>
          <w:rFonts w:ascii="Times New Roman" w:hAnsi="Times New Roman" w:cs="Times New Roman"/>
          <w:b/>
          <w:bCs/>
          <w:color w:val="000000"/>
          <w:sz w:val="20"/>
          <w:szCs w:val="20"/>
        </w:rPr>
        <w:t>Shanker,</w:t>
      </w:r>
      <w:r w:rsidR="0091162A" w:rsidRPr="00BD64F0">
        <w:rPr>
          <w:rFonts w:ascii="Times New Roman" w:hAnsi="Times New Roman" w:cs="Times New Roman"/>
          <w:b/>
          <w:bCs/>
          <w:color w:val="000000"/>
          <w:sz w:val="20"/>
          <w:szCs w:val="20"/>
        </w:rPr>
        <w:t xml:space="preserve"> </w:t>
      </w:r>
      <w:r w:rsidR="00D20865" w:rsidRPr="00BD64F0">
        <w:rPr>
          <w:rFonts w:ascii="Times New Roman" w:hAnsi="Times New Roman" w:cs="Times New Roman"/>
          <w:b/>
          <w:bCs/>
          <w:i/>
          <w:iCs/>
          <w:color w:val="000000"/>
          <w:sz w:val="20"/>
          <w:szCs w:val="20"/>
        </w:rPr>
        <w:t>et al</w:t>
      </w:r>
      <w:r w:rsidR="0091162A" w:rsidRPr="00BD64F0">
        <w:rPr>
          <w:rFonts w:ascii="Times New Roman" w:hAnsi="Times New Roman" w:cs="Times New Roman"/>
          <w:b/>
          <w:bCs/>
          <w:color w:val="000000"/>
          <w:sz w:val="20"/>
          <w:szCs w:val="20"/>
        </w:rPr>
        <w:t>. (</w:t>
      </w:r>
      <w:r w:rsidRPr="00BD64F0">
        <w:rPr>
          <w:rFonts w:ascii="Times New Roman" w:hAnsi="Times New Roman" w:cs="Times New Roman"/>
          <w:b/>
          <w:bCs/>
          <w:color w:val="000000"/>
          <w:sz w:val="20"/>
          <w:szCs w:val="20"/>
        </w:rPr>
        <w:t>1986)</w:t>
      </w:r>
      <w:r w:rsidRPr="00BD64F0">
        <w:rPr>
          <w:rFonts w:ascii="Times New Roman" w:hAnsi="Times New Roman" w:cs="Times New Roman"/>
          <w:color w:val="000000"/>
          <w:sz w:val="20"/>
          <w:szCs w:val="20"/>
        </w:rPr>
        <w:t xml:space="preserve"> obtained</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two positive eggs from a sample of 187 eggs from a </w:t>
      </w:r>
      <w:r w:rsidRPr="00BD64F0">
        <w:rPr>
          <w:rFonts w:ascii="Times New Roman" w:hAnsi="Times New Roman" w:cs="Times New Roman"/>
          <w:i/>
          <w:iCs/>
          <w:color w:val="000000"/>
          <w:sz w:val="20"/>
          <w:szCs w:val="20"/>
        </w:rPr>
        <w:t>Campylobacter-</w:t>
      </w:r>
      <w:r w:rsidRPr="00BD64F0">
        <w:rPr>
          <w:rFonts w:ascii="Times New Roman" w:hAnsi="Times New Roman" w:cs="Times New Roman"/>
          <w:color w:val="000000"/>
          <w:sz w:val="20"/>
          <w:szCs w:val="20"/>
        </w:rPr>
        <w:t>positive breeder flock. The</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occurrence of only two positive samples is attributed to faecal contamination of the eggshell.</w:t>
      </w:r>
      <w:r w:rsidR="00D20865" w:rsidRPr="00BD64F0">
        <w:rPr>
          <w:rFonts w:ascii="Times New Roman" w:hAnsi="Times New Roman" w:cs="Times New Roman"/>
          <w:i/>
          <w:iCs/>
          <w:color w:val="000000"/>
          <w:sz w:val="20"/>
          <w:szCs w:val="20"/>
        </w:rPr>
        <w:t xml:space="preserve">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 xml:space="preserve">have poor survival rates in egg albumen </w:t>
      </w:r>
      <w:r w:rsidRPr="00BD64F0">
        <w:rPr>
          <w:rFonts w:ascii="Times New Roman" w:hAnsi="Times New Roman" w:cs="Times New Roman"/>
          <w:b/>
          <w:bCs/>
          <w:color w:val="000000"/>
          <w:sz w:val="20"/>
          <w:szCs w:val="20"/>
        </w:rPr>
        <w:t xml:space="preserve">(Jones </w:t>
      </w:r>
      <w:r w:rsidR="00D20865" w:rsidRPr="00BD64F0">
        <w:rPr>
          <w:rFonts w:ascii="Times New Roman" w:hAnsi="Times New Roman" w:cs="Times New Roman"/>
          <w:b/>
          <w:bCs/>
          <w:i/>
          <w:iCs/>
          <w:color w:val="000000"/>
          <w:sz w:val="20"/>
          <w:szCs w:val="20"/>
        </w:rPr>
        <w:t>et al</w:t>
      </w:r>
      <w:r w:rsidRPr="00BD64F0">
        <w:rPr>
          <w:rFonts w:ascii="Times New Roman" w:hAnsi="Times New Roman" w:cs="Times New Roman"/>
          <w:b/>
          <w:bCs/>
          <w:i/>
          <w:iCs/>
          <w:color w:val="000000"/>
          <w:sz w:val="20"/>
          <w:szCs w:val="20"/>
        </w:rPr>
        <w:t xml:space="preserve">., </w:t>
      </w:r>
      <w:r w:rsidRPr="00BD64F0">
        <w:rPr>
          <w:rFonts w:ascii="Times New Roman" w:hAnsi="Times New Roman" w:cs="Times New Roman"/>
          <w:b/>
          <w:bCs/>
          <w:color w:val="000000"/>
          <w:sz w:val="20"/>
          <w:szCs w:val="20"/>
        </w:rPr>
        <w:t>1991).</w:t>
      </w:r>
      <w:r w:rsidR="00D20865" w:rsidRPr="00BD64F0">
        <w:rPr>
          <w:rFonts w:ascii="Times New Roman" w:hAnsi="Times New Roman" w:cs="Times New Roman"/>
          <w:i/>
          <w:iCs/>
          <w:color w:val="000000"/>
          <w:sz w:val="20"/>
          <w:szCs w:val="20"/>
        </w:rPr>
        <w:t xml:space="preserve"> </w:t>
      </w:r>
      <w:r w:rsidRPr="00BD64F0">
        <w:rPr>
          <w:rFonts w:ascii="Times New Roman" w:hAnsi="Times New Roman" w:cs="Times New Roman"/>
          <w:i/>
          <w:iCs/>
          <w:color w:val="000000"/>
          <w:sz w:val="20"/>
          <w:szCs w:val="20"/>
        </w:rPr>
        <w:t>Campylobacter</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colonization is rarely evident before flocks ar</w:t>
      </w:r>
      <w:r w:rsidR="00DA57D1" w:rsidRPr="00BD64F0">
        <w:rPr>
          <w:rFonts w:ascii="Times New Roman" w:hAnsi="Times New Roman" w:cs="Times New Roman"/>
          <w:color w:val="000000"/>
          <w:sz w:val="20"/>
          <w:szCs w:val="20"/>
        </w:rPr>
        <w:t xml:space="preserve">e two weeks of age, so vertical </w:t>
      </w:r>
      <w:r w:rsidRPr="00BD64F0">
        <w:rPr>
          <w:rFonts w:ascii="Times New Roman" w:hAnsi="Times New Roman" w:cs="Times New Roman"/>
          <w:color w:val="000000"/>
          <w:sz w:val="20"/>
          <w:szCs w:val="20"/>
        </w:rPr>
        <w:t>transmission is not</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likely to be a major route of flock infection, unless the bacteria are slow to revive, grow and spread</w:t>
      </w:r>
      <w:r w:rsidR="00D20865"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among the birds, after being in the harsh environment of the egg (</w:t>
      </w:r>
      <w:r w:rsidRPr="00BD64F0">
        <w:rPr>
          <w:rFonts w:ascii="Times New Roman" w:hAnsi="Times New Roman" w:cs="Times New Roman"/>
          <w:b/>
          <w:bCs/>
          <w:color w:val="000000"/>
          <w:sz w:val="20"/>
          <w:szCs w:val="20"/>
        </w:rPr>
        <w:t>Van</w:t>
      </w:r>
      <w:r w:rsidR="00D20865" w:rsidRPr="00BD64F0">
        <w:rPr>
          <w:rFonts w:ascii="Times New Roman" w:hAnsi="Times New Roman" w:cs="Times New Roman"/>
          <w:b/>
          <w:bCs/>
          <w:color w:val="000000"/>
          <w:sz w:val="20"/>
          <w:szCs w:val="20"/>
        </w:rPr>
        <w:t xml:space="preserve"> </w:t>
      </w:r>
      <w:r w:rsidRPr="00BD64F0">
        <w:rPr>
          <w:rFonts w:ascii="Times New Roman" w:hAnsi="Times New Roman" w:cs="Times New Roman"/>
          <w:b/>
          <w:bCs/>
          <w:color w:val="000000"/>
          <w:sz w:val="20"/>
          <w:szCs w:val="20"/>
        </w:rPr>
        <w:t xml:space="preserve">De Giessen </w:t>
      </w:r>
      <w:r w:rsidR="00D20865" w:rsidRPr="00BD64F0">
        <w:rPr>
          <w:rFonts w:ascii="Times New Roman" w:hAnsi="Times New Roman" w:cs="Times New Roman"/>
          <w:b/>
          <w:bCs/>
          <w:i/>
          <w:iCs/>
          <w:color w:val="000000"/>
          <w:sz w:val="20"/>
          <w:szCs w:val="20"/>
        </w:rPr>
        <w:t>et al</w:t>
      </w:r>
      <w:r w:rsidRPr="00BD64F0">
        <w:rPr>
          <w:rFonts w:ascii="Times New Roman" w:hAnsi="Times New Roman" w:cs="Times New Roman"/>
          <w:b/>
          <w:bCs/>
          <w:i/>
          <w:iCs/>
          <w:color w:val="000000"/>
          <w:sz w:val="20"/>
          <w:szCs w:val="20"/>
        </w:rPr>
        <w:t xml:space="preserve">., </w:t>
      </w:r>
      <w:r w:rsidRPr="00BD64F0">
        <w:rPr>
          <w:rFonts w:ascii="Times New Roman" w:hAnsi="Times New Roman" w:cs="Times New Roman"/>
          <w:b/>
          <w:bCs/>
          <w:color w:val="000000"/>
          <w:sz w:val="20"/>
          <w:szCs w:val="20"/>
        </w:rPr>
        <w:t>1992).</w:t>
      </w:r>
    </w:p>
    <w:p w:rsidR="00B2027C" w:rsidRPr="00BD64F0" w:rsidRDefault="00B2027C"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In broiler chickens,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colonization can persist for the lifetime of the animal (6–7 weeks), consequently leading to carcass contamination at the slaughter facility. Together,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can rapidly disseminate throughout the flock, and establish persistent and high-level colonization in broilers, which greatly challenges the development of effective farm-based intervention measures to reduce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 poultry.</w:t>
      </w:r>
    </w:p>
    <w:p w:rsidR="00B2027C" w:rsidRPr="00BD64F0" w:rsidRDefault="00B2027C" w:rsidP="00AC0884">
      <w:pPr>
        <w:bidi w:val="0"/>
        <w:snapToGrid w:val="0"/>
        <w:spacing w:after="0" w:line="240" w:lineRule="auto"/>
        <w:ind w:firstLine="425"/>
        <w:jc w:val="both"/>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color w:val="000000"/>
          <w:sz w:val="20"/>
          <w:szCs w:val="20"/>
        </w:rPr>
        <w:lastRenderedPageBreak/>
        <w:t xml:space="preserve">On-farm intervention measures to reduce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 poultry have been comprehensively reviewed recently (</w:t>
      </w:r>
      <w:r w:rsidRPr="00BD64F0">
        <w:rPr>
          <w:rFonts w:ascii="Times New Roman" w:eastAsia="Times New Roman" w:hAnsi="Times New Roman" w:cs="Times New Roman"/>
          <w:b/>
          <w:bCs/>
          <w:color w:val="000000"/>
          <w:sz w:val="20"/>
          <w:szCs w:val="20"/>
        </w:rPr>
        <w:t xml:space="preserve">Connerton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1" w:anchor="B15"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p>
    <w:p w:rsidR="00EE2C46" w:rsidRDefault="00EE2C46" w:rsidP="00AC0884">
      <w:pPr>
        <w:bidi w:val="0"/>
        <w:snapToGrid w:val="0"/>
        <w:spacing w:after="0" w:line="240" w:lineRule="auto"/>
        <w:jc w:val="both"/>
        <w:outlineLvl w:val="1"/>
        <w:rPr>
          <w:rFonts w:ascii="Times New Roman" w:hAnsi="Times New Roman" w:cs="Times New Roman" w:hint="eastAsia"/>
          <w:b/>
          <w:bCs/>
          <w:color w:val="000000"/>
          <w:sz w:val="20"/>
          <w:szCs w:val="20"/>
          <w:lang w:eastAsia="zh-CN"/>
        </w:rPr>
      </w:pPr>
    </w:p>
    <w:p w:rsidR="001E55BF" w:rsidRPr="00BD64F0" w:rsidRDefault="001E55BF" w:rsidP="00EE2C46">
      <w:pPr>
        <w:bidi w:val="0"/>
        <w:snapToGrid w:val="0"/>
        <w:spacing w:after="0" w:line="240" w:lineRule="auto"/>
        <w:jc w:val="both"/>
        <w:outlineLvl w:val="1"/>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b/>
          <w:bCs/>
          <w:color w:val="000000"/>
          <w:sz w:val="20"/>
          <w:szCs w:val="20"/>
        </w:rPr>
        <w:t>Vaccination of Chickens Against Campylobacter</w:t>
      </w:r>
    </w:p>
    <w:p w:rsidR="001E55BF" w:rsidRPr="00BD64F0" w:rsidRDefault="001E55BF" w:rsidP="00AC0884">
      <w:pPr>
        <w:bidi w:val="0"/>
        <w:snapToGrid w:val="0"/>
        <w:spacing w:after="0" w:line="240" w:lineRule="auto"/>
        <w:jc w:val="both"/>
        <w:outlineLvl w:val="2"/>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b/>
          <w:bCs/>
          <w:color w:val="000000"/>
          <w:sz w:val="20"/>
          <w:szCs w:val="20"/>
        </w:rPr>
        <w:t>Campylobacter infections and chicken host immunity</w:t>
      </w:r>
    </w:p>
    <w:p w:rsidR="001E55BF" w:rsidRPr="00BD64F0" w:rsidRDefault="001E55BF"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Through oral ingestion,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enters the host intestine and colonizes the distal intestine, primarily the cecum in chicken. Although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was considered a commensal of the avian host,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infection triggers both a systemic and mucosal immune response in chickens </w:t>
      </w:r>
      <w:r w:rsidRPr="00BD64F0">
        <w:rPr>
          <w:rFonts w:ascii="Times New Roman" w:eastAsia="Times New Roman" w:hAnsi="Times New Roman" w:cs="Times New Roman"/>
          <w:b/>
          <w:bCs/>
          <w:color w:val="000000"/>
          <w:sz w:val="20"/>
          <w:szCs w:val="20"/>
        </w:rPr>
        <w:t xml:space="preserve">(de Zoete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2" w:anchor="B18" w:history="1">
        <w:r w:rsidRPr="00BD64F0">
          <w:rPr>
            <w:rStyle w:val="Hyperlink"/>
            <w:rFonts w:ascii="Times New Roman" w:eastAsia="Times New Roman" w:hAnsi="Times New Roman" w:cs="Times New Roman"/>
            <w:b/>
            <w:bCs/>
            <w:color w:val="000000"/>
            <w:sz w:val="20"/>
            <w:szCs w:val="20"/>
            <w:u w:val="none"/>
          </w:rPr>
          <w:t>2007</w:t>
        </w:r>
      </w:hyperlink>
      <w:r w:rsidRPr="00BD64F0">
        <w:rPr>
          <w:rFonts w:ascii="Times New Roman" w:eastAsia="Times New Roman" w:hAnsi="Times New Roman" w:cs="Times New Roman"/>
          <w:b/>
          <w:bCs/>
          <w:color w:val="000000"/>
          <w:sz w:val="20"/>
          <w:szCs w:val="20"/>
        </w:rPr>
        <w:t>)</w:t>
      </w:r>
      <w:r w:rsidR="00AC0884" w:rsidRPr="00BD64F0">
        <w:rPr>
          <w:rFonts w:ascii="Times New Roman" w:eastAsia="Times New Roman" w:hAnsi="Times New Roman" w:cs="Times New Roman"/>
          <w:b/>
          <w:bCs/>
          <w:color w:val="000000"/>
          <w:sz w:val="20"/>
          <w:szCs w:val="20"/>
        </w:rPr>
        <w:t xml:space="preserve">. </w:t>
      </w:r>
      <w:r w:rsidR="00AC0884" w:rsidRPr="00BD64F0">
        <w:rPr>
          <w:rFonts w:ascii="Times New Roman" w:eastAsia="Times New Roman" w:hAnsi="Times New Roman" w:cs="Times New Roman"/>
          <w:i/>
          <w:iCs/>
          <w:color w:val="000000"/>
          <w:sz w:val="20"/>
          <w:szCs w:val="20"/>
        </w:rPr>
        <w:t>C</w:t>
      </w:r>
      <w:r w:rsidRPr="00BD64F0">
        <w:rPr>
          <w:rFonts w:ascii="Times New Roman" w:eastAsia="Times New Roman" w:hAnsi="Times New Roman" w:cs="Times New Roman"/>
          <w:i/>
          <w:iCs/>
          <w:color w:val="000000"/>
          <w:sz w:val="20"/>
          <w:szCs w:val="20"/>
        </w:rPr>
        <w:t>. jejuni</w:t>
      </w:r>
      <w:r w:rsidRPr="00BD64F0">
        <w:rPr>
          <w:rFonts w:ascii="Times New Roman" w:eastAsia="Times New Roman" w:hAnsi="Times New Roman" w:cs="Times New Roman"/>
          <w:color w:val="000000"/>
          <w:sz w:val="20"/>
          <w:szCs w:val="20"/>
        </w:rPr>
        <w:t xml:space="preserve">–specific serum IgG, IgA, and IgM, and mucosal IgA and IgG increased after oral infection with </w:t>
      </w:r>
      <w:r w:rsidRPr="00BD64F0">
        <w:rPr>
          <w:rFonts w:ascii="Times New Roman" w:eastAsia="Times New Roman" w:hAnsi="Times New Roman" w:cs="Times New Roman"/>
          <w:i/>
          <w:iCs/>
          <w:color w:val="000000"/>
          <w:sz w:val="20"/>
          <w:szCs w:val="20"/>
        </w:rPr>
        <w:t>C. jejuni</w:t>
      </w:r>
      <w:r w:rsidR="00D20865" w:rsidRPr="00BD64F0">
        <w:rPr>
          <w:rFonts w:ascii="Times New Roman" w:eastAsia="Times New Roman" w:hAnsi="Times New Roman" w:cs="Times New Roman"/>
          <w:b/>
          <w:bCs/>
          <w:color w:val="000000"/>
          <w:sz w:val="20"/>
          <w:szCs w:val="20"/>
        </w:rPr>
        <w:t xml:space="preserve"> </w:t>
      </w:r>
      <w:r w:rsidRPr="00BD64F0">
        <w:rPr>
          <w:rFonts w:ascii="Times New Roman" w:eastAsia="Times New Roman" w:hAnsi="Times New Roman" w:cs="Times New Roman"/>
          <w:b/>
          <w:bCs/>
          <w:color w:val="000000"/>
          <w:sz w:val="20"/>
          <w:szCs w:val="20"/>
        </w:rPr>
        <w:t xml:space="preserve">(Widders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3" w:anchor="B84" w:history="1">
        <w:r w:rsidRPr="00BD64F0">
          <w:rPr>
            <w:rStyle w:val="Hyperlink"/>
            <w:rFonts w:ascii="Times New Roman" w:eastAsia="Times New Roman" w:hAnsi="Times New Roman" w:cs="Times New Roman"/>
            <w:b/>
            <w:bCs/>
            <w:color w:val="000000"/>
            <w:sz w:val="20"/>
            <w:szCs w:val="20"/>
            <w:u w:val="none"/>
          </w:rPr>
          <w:t>1996</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Specifically,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-specific serum IgG, IgA, and IgM levels were elevated gradually 2–3 weeks after experimental inoculation, and mucosal IgA rose 3–4 weeks after oral infection. The antibodies are directed against multiple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antigens, among which flagellin is usually the first antigen to be recognized by all antibody iso</w:t>
      </w:r>
      <w:r w:rsidR="00B01F46" w:rsidRPr="00BD64F0">
        <w:rPr>
          <w:rFonts w:ascii="Times New Roman" w:eastAsia="Times New Roman" w:hAnsi="Times New Roman" w:cs="Times New Roman"/>
          <w:color w:val="000000"/>
          <w:sz w:val="20"/>
          <w:szCs w:val="20"/>
        </w:rPr>
        <w:t xml:space="preserve"> </w:t>
      </w:r>
      <w:r w:rsidRPr="00BD64F0">
        <w:rPr>
          <w:rFonts w:ascii="Times New Roman" w:eastAsia="Times New Roman" w:hAnsi="Times New Roman" w:cs="Times New Roman"/>
          <w:color w:val="000000"/>
          <w:sz w:val="20"/>
          <w:szCs w:val="20"/>
        </w:rPr>
        <w:t xml:space="preserve">types </w:t>
      </w:r>
      <w:r w:rsidRPr="00BD64F0">
        <w:rPr>
          <w:rFonts w:ascii="Times New Roman" w:eastAsia="Times New Roman" w:hAnsi="Times New Roman" w:cs="Times New Roman"/>
          <w:b/>
          <w:bCs/>
          <w:color w:val="000000"/>
          <w:sz w:val="20"/>
          <w:szCs w:val="20"/>
        </w:rPr>
        <w:t xml:space="preserve">(Rice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4" w:anchor="B55" w:history="1">
        <w:r w:rsidRPr="00BD64F0">
          <w:rPr>
            <w:rStyle w:val="Hyperlink"/>
            <w:rFonts w:ascii="Times New Roman" w:eastAsia="Times New Roman" w:hAnsi="Times New Roman" w:cs="Times New Roman"/>
            <w:b/>
            <w:bCs/>
            <w:color w:val="000000"/>
            <w:sz w:val="20"/>
            <w:szCs w:val="20"/>
            <w:u w:val="none"/>
          </w:rPr>
          <w:t>1997</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The elevated levels of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-specific antibodies are correlated with reduced colonization level of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suggesting a protective role of the antibodies in anti-</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infection in chickens. The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maternal antibodies could also be vertically transferred from infected layer hens to newly hatched chickens </w:t>
      </w:r>
      <w:r w:rsidRPr="00BD64F0">
        <w:rPr>
          <w:rFonts w:ascii="Times New Roman" w:eastAsia="Times New Roman" w:hAnsi="Times New Roman" w:cs="Times New Roman"/>
          <w:b/>
          <w:bCs/>
          <w:color w:val="000000"/>
          <w:sz w:val="20"/>
          <w:szCs w:val="20"/>
        </w:rPr>
        <w:t xml:space="preserve">(Sahin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5" w:anchor="B59" w:history="1">
        <w:r w:rsidRPr="00BD64F0">
          <w:rPr>
            <w:rStyle w:val="Hyperlink"/>
            <w:rFonts w:ascii="Times New Roman" w:eastAsia="Times New Roman" w:hAnsi="Times New Roman" w:cs="Times New Roman"/>
            <w:b/>
            <w:bCs/>
            <w:color w:val="000000"/>
            <w:sz w:val="20"/>
            <w:szCs w:val="20"/>
            <w:u w:val="none"/>
          </w:rPr>
          <w:t>2001</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The high-level of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maternal antibodies in young chickens may partly contribute to the lack of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infection in young broiler chickens in natural environments during the first 2 weeks of life, which was also supported by laboratory challenge experiments </w:t>
      </w:r>
      <w:r w:rsidRPr="00BD64F0">
        <w:rPr>
          <w:rFonts w:ascii="Times New Roman" w:eastAsia="Times New Roman" w:hAnsi="Times New Roman" w:cs="Times New Roman"/>
          <w:b/>
          <w:bCs/>
          <w:color w:val="000000"/>
          <w:sz w:val="20"/>
          <w:szCs w:val="20"/>
        </w:rPr>
        <w:t xml:space="preserve">(Sahin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6" w:anchor="B61" w:history="1">
        <w:r w:rsidRPr="00BD64F0">
          <w:rPr>
            <w:rStyle w:val="Hyperlink"/>
            <w:rFonts w:ascii="Times New Roman" w:eastAsia="Times New Roman" w:hAnsi="Times New Roman" w:cs="Times New Roman"/>
            <w:b/>
            <w:bCs/>
            <w:color w:val="000000"/>
            <w:sz w:val="20"/>
            <w:szCs w:val="20"/>
            <w:u w:val="none"/>
          </w:rPr>
          <w:t>2003</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Together, these findings demonstrated the protective nature of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-specific antibodies and supported the feasibility of development of immunization-based approaches to control Campylobacter infections in poultry.</w:t>
      </w:r>
    </w:p>
    <w:p w:rsidR="00EE2C46" w:rsidRDefault="00EE2C46" w:rsidP="00AC0884">
      <w:pPr>
        <w:bidi w:val="0"/>
        <w:snapToGrid w:val="0"/>
        <w:spacing w:after="0" w:line="240" w:lineRule="auto"/>
        <w:jc w:val="both"/>
        <w:outlineLvl w:val="2"/>
        <w:rPr>
          <w:rFonts w:ascii="Times New Roman" w:hAnsi="Times New Roman" w:cs="Times New Roman" w:hint="eastAsia"/>
          <w:b/>
          <w:bCs/>
          <w:color w:val="000000"/>
          <w:sz w:val="20"/>
          <w:szCs w:val="20"/>
          <w:lang w:eastAsia="zh-CN"/>
        </w:rPr>
      </w:pPr>
    </w:p>
    <w:p w:rsidR="001E55BF" w:rsidRPr="00BD64F0" w:rsidRDefault="001E55BF" w:rsidP="00EE2C46">
      <w:pPr>
        <w:bidi w:val="0"/>
        <w:snapToGrid w:val="0"/>
        <w:spacing w:after="0" w:line="240" w:lineRule="auto"/>
        <w:jc w:val="both"/>
        <w:outlineLvl w:val="2"/>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b/>
          <w:bCs/>
          <w:color w:val="000000"/>
          <w:sz w:val="20"/>
          <w:szCs w:val="20"/>
        </w:rPr>
        <w:t xml:space="preserve">Interaction between </w:t>
      </w:r>
      <w:r w:rsidRPr="00BD64F0">
        <w:rPr>
          <w:rFonts w:ascii="Times New Roman" w:eastAsia="Times New Roman" w:hAnsi="Times New Roman" w:cs="Times New Roman"/>
          <w:b/>
          <w:bCs/>
          <w:i/>
          <w:iCs/>
          <w:color w:val="000000"/>
          <w:sz w:val="20"/>
          <w:szCs w:val="20"/>
        </w:rPr>
        <w:t>Campylobacter</w:t>
      </w:r>
      <w:r w:rsidRPr="00BD64F0">
        <w:rPr>
          <w:rFonts w:ascii="Times New Roman" w:eastAsia="Times New Roman" w:hAnsi="Times New Roman" w:cs="Times New Roman"/>
          <w:b/>
          <w:bCs/>
          <w:color w:val="000000"/>
          <w:sz w:val="20"/>
          <w:szCs w:val="20"/>
        </w:rPr>
        <w:t xml:space="preserve"> and chicken immune system</w:t>
      </w:r>
    </w:p>
    <w:p w:rsidR="001E55BF" w:rsidRPr="00BD64F0" w:rsidRDefault="001E55BF"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It is not surprising that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-specific antibody response is slow and moderate in chickens because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infection in chicken does not cause a strong inflammatory response or tissue damage in intestine. It is still largely unknown how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interacts with the chicken immune system to trigger the immune response. Understanding the delicate interactions between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and the chicken immune systems would greatly facilitate development of immunization-based approaches to control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infections in poultry. In some studies,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was also isolated from the </w:t>
      </w:r>
      <w:r w:rsidRPr="00BD64F0">
        <w:rPr>
          <w:rFonts w:ascii="Times New Roman" w:eastAsia="Times New Roman" w:hAnsi="Times New Roman" w:cs="Times New Roman"/>
          <w:color w:val="000000"/>
          <w:sz w:val="20"/>
          <w:szCs w:val="20"/>
        </w:rPr>
        <w:lastRenderedPageBreak/>
        <w:t xml:space="preserve">spleen, liver, and blood in young chickens, suggesting that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may invade intestinal epithelial cells and become systemic </w:t>
      </w:r>
      <w:r w:rsidRPr="00BD64F0">
        <w:rPr>
          <w:rFonts w:ascii="Times New Roman" w:eastAsia="Times New Roman" w:hAnsi="Times New Roman" w:cs="Times New Roman"/>
          <w:b/>
          <w:bCs/>
          <w:color w:val="000000"/>
          <w:sz w:val="20"/>
          <w:szCs w:val="20"/>
        </w:rPr>
        <w:t xml:space="preserve">(Van Deun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7" w:anchor="B78"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color w:val="000000"/>
          <w:sz w:val="20"/>
          <w:szCs w:val="20"/>
        </w:rPr>
        <w:t xml:space="preserve">) further demonstrated that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could adhere to and invade chicken intestinal epithelial cells </w:t>
      </w:r>
      <w:r w:rsidRPr="00BD64F0">
        <w:rPr>
          <w:rFonts w:ascii="Times New Roman" w:eastAsia="Times New Roman" w:hAnsi="Times New Roman" w:cs="Times New Roman"/>
          <w:i/>
          <w:iCs/>
          <w:color w:val="000000"/>
          <w:sz w:val="20"/>
          <w:szCs w:val="20"/>
        </w:rPr>
        <w:t>in vitro</w:t>
      </w:r>
      <w:r w:rsidRPr="00BD64F0">
        <w:rPr>
          <w:rFonts w:ascii="Times New Roman" w:eastAsia="Times New Roman" w:hAnsi="Times New Roman" w:cs="Times New Roman"/>
          <w:color w:val="000000"/>
          <w:sz w:val="20"/>
          <w:szCs w:val="20"/>
        </w:rPr>
        <w:t xml:space="preserve"> and </w:t>
      </w:r>
      <w:r w:rsidRPr="00BD64F0">
        <w:rPr>
          <w:rFonts w:ascii="Times New Roman" w:eastAsia="Times New Roman" w:hAnsi="Times New Roman" w:cs="Times New Roman"/>
          <w:i/>
          <w:iCs/>
          <w:color w:val="000000"/>
          <w:sz w:val="20"/>
          <w:szCs w:val="20"/>
        </w:rPr>
        <w:t>in vivo</w:t>
      </w:r>
      <w:r w:rsidRPr="00BD64F0">
        <w:rPr>
          <w:rFonts w:ascii="Times New Roman" w:eastAsia="Times New Roman" w:hAnsi="Times New Roman" w:cs="Times New Roman"/>
          <w:color w:val="000000"/>
          <w:sz w:val="20"/>
          <w:szCs w:val="20"/>
        </w:rPr>
        <w:t xml:space="preserve">. Notably, the </w:t>
      </w:r>
      <w:r w:rsidRPr="00BD64F0">
        <w:rPr>
          <w:rFonts w:ascii="Times New Roman" w:eastAsia="Times New Roman" w:hAnsi="Times New Roman" w:cs="Times New Roman"/>
          <w:i/>
          <w:iCs/>
          <w:color w:val="000000"/>
          <w:sz w:val="20"/>
          <w:szCs w:val="20"/>
        </w:rPr>
        <w:t>in vitro</w:t>
      </w:r>
      <w:r w:rsidRPr="00BD64F0">
        <w:rPr>
          <w:rFonts w:ascii="Times New Roman" w:eastAsia="Times New Roman" w:hAnsi="Times New Roman" w:cs="Times New Roman"/>
          <w:color w:val="000000"/>
          <w:sz w:val="20"/>
          <w:szCs w:val="20"/>
        </w:rPr>
        <w:t xml:space="preserve"> invasiveness of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was correlated with the magnitude of spleen colonization in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–inoculated chickens. The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strains that invaded chicken epithelial cells were not able to proliferate intracellularly, but quickly evaded from the cells. Therefore, </w:t>
      </w:r>
      <w:r w:rsidRPr="00BD64F0">
        <w:rPr>
          <w:rFonts w:ascii="Times New Roman" w:eastAsia="Times New Roman" w:hAnsi="Times New Roman" w:cs="Times New Roman"/>
          <w:b/>
          <w:bCs/>
          <w:color w:val="000000"/>
          <w:sz w:val="20"/>
          <w:szCs w:val="20"/>
        </w:rPr>
        <w:t xml:space="preserve">Van Deun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8" w:anchor="B78"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proposed a novel colonization mechanism of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by escaping rapid clearance through short-term epithelial invasion and evasion, combined with fast replication in the mucus. Interestingly, a recent report showed that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also colonized the bursa of Fabricius of day-old chicks with 10</w:t>
      </w:r>
      <w:r w:rsidRPr="00BD64F0">
        <w:rPr>
          <w:rFonts w:ascii="Times New Roman" w:eastAsia="Times New Roman" w:hAnsi="Times New Roman" w:cs="Times New Roman"/>
          <w:color w:val="000000"/>
          <w:sz w:val="20"/>
          <w:szCs w:val="20"/>
          <w:vertAlign w:val="superscript"/>
        </w:rPr>
        <w:t>4</w:t>
      </w:r>
      <w:r w:rsidRPr="00BD64F0">
        <w:rPr>
          <w:rFonts w:ascii="Times New Roman" w:eastAsia="Times New Roman" w:hAnsi="Times New Roman" w:cs="Times New Roman"/>
          <w:color w:val="000000"/>
          <w:sz w:val="20"/>
          <w:szCs w:val="20"/>
        </w:rPr>
        <w:t>–10</w:t>
      </w:r>
      <w:r w:rsidRPr="00BD64F0">
        <w:rPr>
          <w:rFonts w:ascii="Times New Roman" w:eastAsia="Times New Roman" w:hAnsi="Times New Roman" w:cs="Times New Roman"/>
          <w:color w:val="000000"/>
          <w:sz w:val="20"/>
          <w:szCs w:val="20"/>
          <w:vertAlign w:val="superscript"/>
        </w:rPr>
        <w:t>7</w:t>
      </w:r>
      <w:r w:rsidRPr="00BD64F0">
        <w:rPr>
          <w:rFonts w:ascii="Times New Roman" w:eastAsia="Times New Roman" w:hAnsi="Times New Roman" w:cs="Times New Roman"/>
          <w:color w:val="000000"/>
          <w:sz w:val="20"/>
          <w:szCs w:val="20"/>
        </w:rPr>
        <w:t xml:space="preserve"> CFU/g of content in bursa for up to 28 days </w:t>
      </w:r>
      <w:r w:rsidRPr="00BD64F0">
        <w:rPr>
          <w:rFonts w:ascii="Times New Roman" w:eastAsia="Times New Roman" w:hAnsi="Times New Roman" w:cs="Times New Roman"/>
          <w:b/>
          <w:bCs/>
          <w:color w:val="000000"/>
          <w:sz w:val="20"/>
          <w:szCs w:val="20"/>
        </w:rPr>
        <w:t xml:space="preserve">(Bingham-Ramos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29" w:anchor="B3"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Given that the bursa of Fabricius is an important immune organ in chickens, further examination of the colonization of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in the bursa may provide novel information on the interaction between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and the host immune system.</w:t>
      </w:r>
    </w:p>
    <w:p w:rsidR="001E55BF" w:rsidRPr="00BD64F0" w:rsidRDefault="001E55BF"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Some </w:t>
      </w:r>
      <w:r w:rsidRPr="00BD64F0">
        <w:rPr>
          <w:rFonts w:ascii="Times New Roman" w:eastAsia="Times New Roman" w:hAnsi="Times New Roman" w:cs="Times New Roman"/>
          <w:i/>
          <w:iCs/>
          <w:color w:val="000000"/>
          <w:sz w:val="20"/>
          <w:szCs w:val="20"/>
        </w:rPr>
        <w:t>in vitro</w:t>
      </w:r>
      <w:r w:rsidRPr="00BD64F0">
        <w:rPr>
          <w:rFonts w:ascii="Times New Roman" w:eastAsia="Times New Roman" w:hAnsi="Times New Roman" w:cs="Times New Roman"/>
          <w:color w:val="000000"/>
          <w:sz w:val="20"/>
          <w:szCs w:val="20"/>
        </w:rPr>
        <w:t xml:space="preserve"> studies using chicken cells (e.g., primary chicken embryo intestinal cells, primary chick kidney cells, or chicken macrophage cell HD11) also provided compelling evidence that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could stimulate the expression of proinflammatory cytokines and chemokines in chickens </w:t>
      </w:r>
      <w:r w:rsidRPr="00BD64F0">
        <w:rPr>
          <w:rFonts w:ascii="Times New Roman" w:eastAsia="Times New Roman" w:hAnsi="Times New Roman" w:cs="Times New Roman"/>
          <w:b/>
          <w:bCs/>
          <w:color w:val="000000"/>
          <w:sz w:val="20"/>
          <w:szCs w:val="20"/>
        </w:rPr>
        <w:t xml:space="preserve">(Li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30" w:anchor="B32"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Recently, </w:t>
      </w:r>
      <w:r w:rsidRPr="00BD64F0">
        <w:rPr>
          <w:rFonts w:ascii="Times New Roman" w:eastAsia="Times New Roman" w:hAnsi="Times New Roman" w:cs="Times New Roman"/>
          <w:b/>
          <w:bCs/>
          <w:color w:val="000000"/>
          <w:sz w:val="20"/>
          <w:szCs w:val="20"/>
        </w:rPr>
        <w:t xml:space="preserve">Smith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31" w:anchor="B66"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also reported that a significant induction of proinflammatory</w:t>
      </w:r>
      <w:r w:rsidR="0091162A" w:rsidRPr="00BD64F0">
        <w:rPr>
          <w:rFonts w:ascii="Times New Roman" w:eastAsia="Times New Roman" w:hAnsi="Times New Roman" w:cs="Times New Roman"/>
          <w:color w:val="000000"/>
          <w:sz w:val="20"/>
          <w:szCs w:val="20"/>
        </w:rPr>
        <w:t xml:space="preserve"> </w:t>
      </w:r>
      <w:r w:rsidRPr="00BD64F0">
        <w:rPr>
          <w:rFonts w:ascii="Times New Roman" w:eastAsia="Times New Roman" w:hAnsi="Times New Roman" w:cs="Times New Roman"/>
          <w:color w:val="000000"/>
          <w:sz w:val="20"/>
          <w:szCs w:val="20"/>
        </w:rPr>
        <w:t xml:space="preserve">chemokin transcript was observed in both day-old and 2-week-old chickens upon infection with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These </w:t>
      </w:r>
      <w:r w:rsidRPr="00BD64F0">
        <w:rPr>
          <w:rFonts w:ascii="Times New Roman" w:eastAsia="Times New Roman" w:hAnsi="Times New Roman" w:cs="Times New Roman"/>
          <w:i/>
          <w:iCs/>
          <w:color w:val="000000"/>
          <w:sz w:val="20"/>
          <w:szCs w:val="20"/>
        </w:rPr>
        <w:t>in vitro</w:t>
      </w:r>
      <w:r w:rsidRPr="00BD64F0">
        <w:rPr>
          <w:rFonts w:ascii="Times New Roman" w:eastAsia="Times New Roman" w:hAnsi="Times New Roman" w:cs="Times New Roman"/>
          <w:color w:val="000000"/>
          <w:sz w:val="20"/>
          <w:szCs w:val="20"/>
        </w:rPr>
        <w:t xml:space="preserve"> and </w:t>
      </w:r>
      <w:r w:rsidRPr="00BD64F0">
        <w:rPr>
          <w:rFonts w:ascii="Times New Roman" w:eastAsia="Times New Roman" w:hAnsi="Times New Roman" w:cs="Times New Roman"/>
          <w:i/>
          <w:iCs/>
          <w:color w:val="000000"/>
          <w:sz w:val="20"/>
          <w:szCs w:val="20"/>
        </w:rPr>
        <w:t>in vivo</w:t>
      </w:r>
      <w:r w:rsidRPr="00BD64F0">
        <w:rPr>
          <w:rFonts w:ascii="Times New Roman" w:eastAsia="Times New Roman" w:hAnsi="Times New Roman" w:cs="Times New Roman"/>
          <w:color w:val="000000"/>
          <w:sz w:val="20"/>
          <w:szCs w:val="20"/>
        </w:rPr>
        <w:t xml:space="preserve"> studies indicated that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could intimately interact with the chicken immune system to trigger an immune response although no pathological signs are observed for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infection in chickens.</w:t>
      </w:r>
    </w:p>
    <w:p w:rsidR="00EE2C46" w:rsidRDefault="00EE2C46" w:rsidP="00AC0884">
      <w:pPr>
        <w:bidi w:val="0"/>
        <w:snapToGrid w:val="0"/>
        <w:spacing w:after="0" w:line="240" w:lineRule="auto"/>
        <w:jc w:val="both"/>
        <w:outlineLvl w:val="2"/>
        <w:rPr>
          <w:rFonts w:ascii="Times New Roman" w:hAnsi="Times New Roman" w:cs="Times New Roman" w:hint="eastAsia"/>
          <w:b/>
          <w:bCs/>
          <w:color w:val="000000"/>
          <w:sz w:val="20"/>
          <w:szCs w:val="20"/>
          <w:lang w:eastAsia="zh-CN"/>
        </w:rPr>
      </w:pPr>
    </w:p>
    <w:p w:rsidR="001E55BF" w:rsidRPr="00BD64F0" w:rsidRDefault="001E55BF" w:rsidP="00EE2C46">
      <w:pPr>
        <w:bidi w:val="0"/>
        <w:snapToGrid w:val="0"/>
        <w:spacing w:after="0" w:line="240" w:lineRule="auto"/>
        <w:jc w:val="both"/>
        <w:outlineLvl w:val="2"/>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b/>
          <w:bCs/>
          <w:color w:val="000000"/>
          <w:sz w:val="20"/>
          <w:szCs w:val="20"/>
        </w:rPr>
        <w:t xml:space="preserve">Vaccine development against </w:t>
      </w:r>
      <w:r w:rsidRPr="00BD64F0">
        <w:rPr>
          <w:rFonts w:ascii="Times New Roman" w:eastAsia="Times New Roman" w:hAnsi="Times New Roman" w:cs="Times New Roman"/>
          <w:b/>
          <w:bCs/>
          <w:i/>
          <w:iCs/>
          <w:color w:val="000000"/>
          <w:sz w:val="20"/>
          <w:szCs w:val="20"/>
        </w:rPr>
        <w:t>Campylobacter</w:t>
      </w:r>
      <w:r w:rsidRPr="00BD64F0">
        <w:rPr>
          <w:rFonts w:ascii="Times New Roman" w:eastAsia="Times New Roman" w:hAnsi="Times New Roman" w:cs="Times New Roman"/>
          <w:b/>
          <w:bCs/>
          <w:color w:val="000000"/>
          <w:sz w:val="20"/>
          <w:szCs w:val="20"/>
        </w:rPr>
        <w:t xml:space="preserve"> in chickens</w:t>
      </w:r>
    </w:p>
    <w:p w:rsidR="001E55BF" w:rsidRPr="00BD64F0" w:rsidRDefault="001E55BF" w:rsidP="00AC0884">
      <w:pPr>
        <w:bidi w:val="0"/>
        <w:snapToGrid w:val="0"/>
        <w:spacing w:after="0" w:line="240" w:lineRule="auto"/>
        <w:ind w:firstLine="425"/>
        <w:jc w:val="both"/>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color w:val="000000"/>
          <w:sz w:val="20"/>
          <w:szCs w:val="20"/>
        </w:rPr>
        <w:t xml:space="preserve">Vaccine development against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 chickens has been comprehensively reviewed by </w:t>
      </w:r>
      <w:r w:rsidRPr="00BD64F0">
        <w:rPr>
          <w:rFonts w:ascii="Times New Roman" w:eastAsia="Times New Roman" w:hAnsi="Times New Roman" w:cs="Times New Roman"/>
          <w:b/>
          <w:bCs/>
          <w:color w:val="000000"/>
          <w:sz w:val="20"/>
          <w:szCs w:val="20"/>
        </w:rPr>
        <w:t xml:space="preserve">de Zoete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32" w:anchor="B18" w:history="1">
        <w:r w:rsidRPr="00BD64F0">
          <w:rPr>
            <w:rStyle w:val="Hyperlink"/>
            <w:rFonts w:ascii="Times New Roman" w:eastAsia="Times New Roman" w:hAnsi="Times New Roman" w:cs="Times New Roman"/>
            <w:b/>
            <w:bCs/>
            <w:color w:val="000000"/>
            <w:sz w:val="20"/>
            <w:szCs w:val="20"/>
            <w:u w:val="none"/>
          </w:rPr>
          <w:t>2007</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recently. There is no vaccine available to date to control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infections in poultry. A successful chicken vaccine should prevent colonization or cause a strong reduction of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numbers in chickens (&gt;2 log units) </w:t>
      </w:r>
      <w:r w:rsidRPr="00BD64F0">
        <w:rPr>
          <w:rFonts w:ascii="Times New Roman" w:eastAsia="Times New Roman" w:hAnsi="Times New Roman" w:cs="Times New Roman"/>
          <w:b/>
          <w:bCs/>
          <w:color w:val="000000"/>
          <w:sz w:val="20"/>
          <w:szCs w:val="20"/>
        </w:rPr>
        <w:t xml:space="preserve">(de Zoete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33" w:anchor="B18" w:history="1">
        <w:r w:rsidRPr="00BD64F0">
          <w:rPr>
            <w:rStyle w:val="Hyperlink"/>
            <w:rFonts w:ascii="Times New Roman" w:eastAsia="Times New Roman" w:hAnsi="Times New Roman" w:cs="Times New Roman"/>
            <w:b/>
            <w:bCs/>
            <w:color w:val="000000"/>
            <w:sz w:val="20"/>
            <w:szCs w:val="20"/>
            <w:u w:val="none"/>
          </w:rPr>
          <w:t>2007</w:t>
        </w:r>
      </w:hyperlink>
      <w:r w:rsidRPr="00BD64F0">
        <w:rPr>
          <w:rFonts w:ascii="Times New Roman" w:eastAsia="Times New Roman" w:hAnsi="Times New Roman" w:cs="Times New Roman"/>
          <w:b/>
          <w:bCs/>
          <w:color w:val="000000"/>
          <w:sz w:val="20"/>
          <w:szCs w:val="20"/>
        </w:rPr>
        <w:t>).</w:t>
      </w:r>
    </w:p>
    <w:p w:rsidR="001E55BF" w:rsidRPr="00BD64F0" w:rsidRDefault="001E55BF"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The following three approaches have been explored for developing effective and safe vaccine against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 poultry:</w:t>
      </w:r>
    </w:p>
    <w:p w:rsidR="001E55BF" w:rsidRPr="00BD64F0" w:rsidRDefault="001E55BF" w:rsidP="00AC0884">
      <w:pPr>
        <w:numPr>
          <w:ilvl w:val="0"/>
          <w:numId w:val="1"/>
        </w:numPr>
        <w:tabs>
          <w:tab w:val="clear" w:pos="720"/>
          <w:tab w:val="num" w:pos="426"/>
        </w:tabs>
        <w:bidi w:val="0"/>
        <w:snapToGrid w:val="0"/>
        <w:spacing w:after="0" w:line="240" w:lineRule="auto"/>
        <w:ind w:left="0"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Live attenuated vaccines. Because infection with wild-type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strain induced anti-</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antibodies </w:t>
      </w:r>
      <w:r w:rsidRPr="00BD64F0">
        <w:rPr>
          <w:rFonts w:ascii="Times New Roman" w:eastAsia="Times New Roman" w:hAnsi="Times New Roman" w:cs="Times New Roman"/>
          <w:b/>
          <w:bCs/>
          <w:color w:val="000000"/>
          <w:sz w:val="20"/>
          <w:szCs w:val="20"/>
        </w:rPr>
        <w:t xml:space="preserve">(Widders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34" w:anchor="B84" w:history="1">
        <w:r w:rsidRPr="00BD64F0">
          <w:rPr>
            <w:rStyle w:val="Hyperlink"/>
            <w:rFonts w:ascii="Times New Roman" w:eastAsia="Times New Roman" w:hAnsi="Times New Roman" w:cs="Times New Roman"/>
            <w:b/>
            <w:bCs/>
            <w:color w:val="000000"/>
            <w:sz w:val="20"/>
            <w:szCs w:val="20"/>
            <w:u w:val="none"/>
          </w:rPr>
          <w:t>1996</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it is </w:t>
      </w:r>
      <w:r w:rsidRPr="00BD64F0">
        <w:rPr>
          <w:rFonts w:ascii="Times New Roman" w:eastAsia="Times New Roman" w:hAnsi="Times New Roman" w:cs="Times New Roman"/>
          <w:color w:val="000000"/>
          <w:sz w:val="20"/>
          <w:szCs w:val="20"/>
        </w:rPr>
        <w:lastRenderedPageBreak/>
        <w:t xml:space="preserve">likely that a live attenuated vaccine will have a protective effect. However, experimental colonization with a noncolonizing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strain did not protect upon homologous challenge </w:t>
      </w:r>
      <w:r w:rsidRPr="00BD64F0">
        <w:rPr>
          <w:rFonts w:ascii="Times New Roman" w:eastAsia="Times New Roman" w:hAnsi="Times New Roman" w:cs="Times New Roman"/>
          <w:b/>
          <w:bCs/>
          <w:color w:val="000000"/>
          <w:sz w:val="20"/>
          <w:szCs w:val="20"/>
        </w:rPr>
        <w:t xml:space="preserve">(Ziprin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35" w:anchor="B92" w:history="1">
        <w:r w:rsidRPr="00BD64F0">
          <w:rPr>
            <w:rStyle w:val="Hyperlink"/>
            <w:rFonts w:ascii="Times New Roman" w:eastAsia="Times New Roman" w:hAnsi="Times New Roman" w:cs="Times New Roman"/>
            <w:b/>
            <w:bCs/>
            <w:color w:val="000000"/>
            <w:sz w:val="20"/>
            <w:szCs w:val="20"/>
            <w:u w:val="none"/>
          </w:rPr>
          <w:t>2002</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In addition, the paucity of information on the pathogenesis of the organism complicates this strategy.</w:t>
      </w:r>
    </w:p>
    <w:p w:rsidR="001E55BF" w:rsidRPr="00BD64F0" w:rsidRDefault="001E55BF" w:rsidP="00AC0884">
      <w:pPr>
        <w:numPr>
          <w:ilvl w:val="0"/>
          <w:numId w:val="1"/>
        </w:numPr>
        <w:tabs>
          <w:tab w:val="clear" w:pos="720"/>
          <w:tab w:val="num" w:pos="426"/>
        </w:tabs>
        <w:bidi w:val="0"/>
        <w:snapToGrid w:val="0"/>
        <w:spacing w:after="0" w:line="240" w:lineRule="auto"/>
        <w:ind w:left="0" w:firstLine="425"/>
        <w:jc w:val="both"/>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color w:val="000000"/>
          <w:sz w:val="20"/>
          <w:szCs w:val="20"/>
        </w:rPr>
        <w:t xml:space="preserve">Killed whole-cell vaccines. This type of vaccine could induce high protective immunity without the concern regarding potential pathogenesis to human. Vaccination with killed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whole cells enhanced the immune responses and partly reduced colonization of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in chickens (&lt;2 log) </w:t>
      </w:r>
      <w:r w:rsidRPr="00BD64F0">
        <w:rPr>
          <w:rFonts w:ascii="Times New Roman" w:eastAsia="Times New Roman" w:hAnsi="Times New Roman" w:cs="Times New Roman"/>
          <w:b/>
          <w:bCs/>
          <w:color w:val="000000"/>
          <w:sz w:val="20"/>
          <w:szCs w:val="20"/>
        </w:rPr>
        <w:t xml:space="preserve">(de Zoete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36" w:anchor="B18" w:history="1">
        <w:r w:rsidRPr="00BD64F0">
          <w:rPr>
            <w:rStyle w:val="Hyperlink"/>
            <w:rFonts w:ascii="Times New Roman" w:eastAsia="Times New Roman" w:hAnsi="Times New Roman" w:cs="Times New Roman"/>
            <w:b/>
            <w:bCs/>
            <w:color w:val="000000"/>
            <w:sz w:val="20"/>
            <w:szCs w:val="20"/>
            <w:u w:val="none"/>
          </w:rPr>
          <w:t>2007</w:t>
        </w:r>
      </w:hyperlink>
      <w:r w:rsidRPr="00BD64F0">
        <w:rPr>
          <w:rFonts w:ascii="Times New Roman" w:eastAsia="Times New Roman" w:hAnsi="Times New Roman" w:cs="Times New Roman"/>
          <w:b/>
          <w:bCs/>
          <w:color w:val="000000"/>
          <w:sz w:val="20"/>
          <w:szCs w:val="20"/>
        </w:rPr>
        <w:t>).</w:t>
      </w:r>
    </w:p>
    <w:p w:rsidR="001E55BF" w:rsidRPr="00BD64F0" w:rsidRDefault="001E55BF" w:rsidP="00AC0884">
      <w:pPr>
        <w:numPr>
          <w:ilvl w:val="0"/>
          <w:numId w:val="1"/>
        </w:numPr>
        <w:tabs>
          <w:tab w:val="clear" w:pos="720"/>
          <w:tab w:val="num" w:pos="426"/>
        </w:tabs>
        <w:bidi w:val="0"/>
        <w:snapToGrid w:val="0"/>
        <w:spacing w:after="0" w:line="240" w:lineRule="auto"/>
        <w:ind w:left="0"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Subunit vaccine. Successful development of subunit vaccine needs improved knowledge on immunogenic and protective antigens in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w:t>
      </w:r>
    </w:p>
    <w:p w:rsidR="001E55BF" w:rsidRPr="00BD64F0" w:rsidRDefault="001E55BF"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Several studies have been focused on immunodominant antigen Fla with variable success (reviewed by</w:t>
      </w:r>
      <w:r w:rsidRPr="00BD64F0">
        <w:rPr>
          <w:rFonts w:ascii="Times New Roman" w:eastAsia="Times New Roman" w:hAnsi="Times New Roman" w:cs="Times New Roman"/>
          <w:b/>
          <w:bCs/>
          <w:color w:val="000000"/>
          <w:sz w:val="20"/>
          <w:szCs w:val="20"/>
        </w:rPr>
        <w:t xml:space="preserve"> de Zoete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r w:rsidR="0031097E" w:rsidRPr="00BD64F0">
        <w:rPr>
          <w:rFonts w:ascii="Times New Roman" w:eastAsia="Times New Roman" w:hAnsi="Times New Roman" w:cs="Times New Roman"/>
          <w:b/>
          <w:bCs/>
          <w:color w:val="000000"/>
          <w:sz w:val="20"/>
          <w:szCs w:val="20"/>
        </w:rPr>
        <w:t>(</w:t>
      </w:r>
      <w:hyperlink r:id="rId37" w:anchor="B18" w:history="1">
        <w:r w:rsidRPr="00BD64F0">
          <w:rPr>
            <w:rStyle w:val="Hyperlink"/>
            <w:rFonts w:ascii="Times New Roman" w:eastAsia="Times New Roman" w:hAnsi="Times New Roman" w:cs="Times New Roman"/>
            <w:b/>
            <w:bCs/>
            <w:color w:val="000000"/>
            <w:sz w:val="20"/>
            <w:szCs w:val="20"/>
            <w:u w:val="none"/>
          </w:rPr>
          <w:t>2007</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However, Fla is modified by glycosylation and undergoes both phase and antigenic variation, which limits the application of Fla-based vaccines. The most encouraging vaccination study was published by a Polish group, in which oral vaccination of chickens with CjaA via a </w:t>
      </w:r>
      <w:r w:rsidRPr="00BD64F0">
        <w:rPr>
          <w:rFonts w:ascii="Times New Roman" w:eastAsia="Times New Roman" w:hAnsi="Times New Roman" w:cs="Times New Roman"/>
          <w:i/>
          <w:iCs/>
          <w:color w:val="000000"/>
          <w:sz w:val="20"/>
          <w:szCs w:val="20"/>
        </w:rPr>
        <w:t>Salmonella</w:t>
      </w:r>
      <w:r w:rsidRPr="00BD64F0">
        <w:rPr>
          <w:rFonts w:ascii="Times New Roman" w:eastAsia="Times New Roman" w:hAnsi="Times New Roman" w:cs="Times New Roman"/>
          <w:color w:val="000000"/>
          <w:sz w:val="20"/>
          <w:szCs w:val="20"/>
        </w:rPr>
        <w:t xml:space="preserve"> carrier strain reduced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colonization by 6 logs </w:t>
      </w:r>
      <w:r w:rsidRPr="00BD64F0">
        <w:rPr>
          <w:rFonts w:ascii="Times New Roman" w:eastAsia="Times New Roman" w:hAnsi="Times New Roman" w:cs="Times New Roman"/>
          <w:b/>
          <w:bCs/>
          <w:color w:val="000000"/>
          <w:sz w:val="20"/>
          <w:szCs w:val="20"/>
        </w:rPr>
        <w:t xml:space="preserve">(Wyszynska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38" w:anchor="B86" w:history="1">
        <w:r w:rsidRPr="00BD64F0">
          <w:rPr>
            <w:rStyle w:val="Hyperlink"/>
            <w:rFonts w:ascii="Times New Roman" w:eastAsia="Times New Roman" w:hAnsi="Times New Roman" w:cs="Times New Roman"/>
            <w:b/>
            <w:bCs/>
            <w:color w:val="000000"/>
            <w:sz w:val="20"/>
            <w:szCs w:val="20"/>
            <w:u w:val="none"/>
          </w:rPr>
          <w:t>2004</w:t>
        </w:r>
      </w:hyperlink>
      <w:r w:rsidRPr="00BD64F0">
        <w:rPr>
          <w:rFonts w:ascii="Times New Roman" w:eastAsia="Times New Roman" w:hAnsi="Times New Roman" w:cs="Times New Roman"/>
          <w:b/>
          <w:bCs/>
          <w:color w:val="000000"/>
          <w:sz w:val="20"/>
          <w:szCs w:val="20"/>
        </w:rPr>
        <w:t xml:space="preserve">). </w:t>
      </w:r>
      <w:r w:rsidRPr="00BD64F0">
        <w:rPr>
          <w:rFonts w:ascii="Times New Roman" w:eastAsia="Times New Roman" w:hAnsi="Times New Roman" w:cs="Times New Roman"/>
          <w:color w:val="000000"/>
          <w:sz w:val="20"/>
          <w:szCs w:val="20"/>
        </w:rPr>
        <w:t xml:space="preserve">However, this finding is intriguing and needs to be confirmed because of the following two reasons. First, only two treatment groups (untreated chicken vs. vaccine treatment) were used in this study, and there was no </w:t>
      </w:r>
      <w:r w:rsidRPr="00BD64F0">
        <w:rPr>
          <w:rFonts w:ascii="Times New Roman" w:eastAsia="Times New Roman" w:hAnsi="Times New Roman" w:cs="Times New Roman"/>
          <w:i/>
          <w:iCs/>
          <w:color w:val="000000"/>
          <w:sz w:val="20"/>
          <w:szCs w:val="20"/>
        </w:rPr>
        <w:t>Salmonella</w:t>
      </w:r>
      <w:r w:rsidRPr="00BD64F0">
        <w:rPr>
          <w:rFonts w:ascii="Times New Roman" w:eastAsia="Times New Roman" w:hAnsi="Times New Roman" w:cs="Times New Roman"/>
          <w:color w:val="000000"/>
          <w:sz w:val="20"/>
          <w:szCs w:val="20"/>
        </w:rPr>
        <w:t xml:space="preserve"> carrier strain control group included </w:t>
      </w:r>
      <w:r w:rsidRPr="00BD64F0">
        <w:rPr>
          <w:rFonts w:ascii="Times New Roman" w:eastAsia="Times New Roman" w:hAnsi="Times New Roman" w:cs="Times New Roman"/>
          <w:b/>
          <w:bCs/>
          <w:color w:val="000000"/>
          <w:sz w:val="20"/>
          <w:szCs w:val="20"/>
        </w:rPr>
        <w:t xml:space="preserve">(Wyszynska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39" w:anchor="B86" w:history="1">
        <w:r w:rsidRPr="00BD64F0">
          <w:rPr>
            <w:rStyle w:val="Hyperlink"/>
            <w:rFonts w:ascii="Times New Roman" w:eastAsia="Times New Roman" w:hAnsi="Times New Roman" w:cs="Times New Roman"/>
            <w:b/>
            <w:bCs/>
            <w:color w:val="000000"/>
            <w:sz w:val="20"/>
            <w:szCs w:val="20"/>
            <w:u w:val="none"/>
          </w:rPr>
          <w:t>2004</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Therefore, it is likely that the protective effect observed in this vaccination trial was mediated by general boost of host immunity due to </w:t>
      </w:r>
      <w:r w:rsidRPr="00BD64F0">
        <w:rPr>
          <w:rFonts w:ascii="Times New Roman" w:eastAsia="Times New Roman" w:hAnsi="Times New Roman" w:cs="Times New Roman"/>
          <w:i/>
          <w:iCs/>
          <w:color w:val="000000"/>
          <w:sz w:val="20"/>
          <w:szCs w:val="20"/>
        </w:rPr>
        <w:t>Salmonella</w:t>
      </w:r>
      <w:r w:rsidRPr="00BD64F0">
        <w:rPr>
          <w:rFonts w:ascii="Times New Roman" w:eastAsia="Times New Roman" w:hAnsi="Times New Roman" w:cs="Times New Roman"/>
          <w:color w:val="000000"/>
          <w:sz w:val="20"/>
          <w:szCs w:val="20"/>
        </w:rPr>
        <w:t xml:space="preserve"> infection instead of specific anti-CjaA antibodies. Second, a recent study </w:t>
      </w:r>
      <w:r w:rsidRPr="00BD64F0">
        <w:rPr>
          <w:rFonts w:ascii="Times New Roman" w:eastAsia="Times New Roman" w:hAnsi="Times New Roman" w:cs="Times New Roman"/>
          <w:b/>
          <w:bCs/>
          <w:color w:val="000000"/>
          <w:sz w:val="20"/>
          <w:szCs w:val="20"/>
        </w:rPr>
        <w:t xml:space="preserve">(Wyszynska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40" w:anchor="B87"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indicated that CjaA is an N-glycosylated lipoprotein localized in the inner membrane of </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Thus, it is difficult for specific CjaA antibodies to pass through outer membrane and gain access to CjaA, consequently conferring protection. Regarding CmeC and CfrA, the two promising vaccine candidates, the protective efficacy of these subunit vaccines needs to be determined in chicken in the future.</w:t>
      </w:r>
    </w:p>
    <w:p w:rsidR="001E55BF" w:rsidRPr="00BD64F0" w:rsidRDefault="001E55BF"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Oral delivery systems would be appropriate for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vaccine in poultry as far as cost and simplicity of administration are concerned</w:t>
      </w:r>
      <w:r w:rsidRPr="00BD64F0">
        <w:rPr>
          <w:rFonts w:ascii="Times New Roman" w:eastAsia="Times New Roman" w:hAnsi="Times New Roman" w:cs="Times New Roman"/>
          <w:b/>
          <w:bCs/>
          <w:color w:val="000000"/>
          <w:sz w:val="20"/>
          <w:szCs w:val="20"/>
        </w:rPr>
        <w:t xml:space="preserve"> (Wagenaar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41" w:anchor="B80"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Particularly, successful identification of protective antigens as well as epitope mapping will lead to the development of inexpensive and practical oral vaccines for chickens to prevent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infections using appropriate delivery systems, such as attenuated </w:t>
      </w:r>
      <w:r w:rsidRPr="00BD64F0">
        <w:rPr>
          <w:rFonts w:ascii="Times New Roman" w:eastAsia="Times New Roman" w:hAnsi="Times New Roman" w:cs="Times New Roman"/>
          <w:i/>
          <w:iCs/>
          <w:color w:val="000000"/>
          <w:sz w:val="20"/>
          <w:szCs w:val="20"/>
        </w:rPr>
        <w:t>Salmonella</w:t>
      </w:r>
      <w:r w:rsidRPr="00BD64F0">
        <w:rPr>
          <w:rFonts w:ascii="Times New Roman" w:eastAsia="Times New Roman" w:hAnsi="Times New Roman" w:cs="Times New Roman"/>
          <w:color w:val="000000"/>
          <w:sz w:val="20"/>
          <w:szCs w:val="20"/>
        </w:rPr>
        <w:t xml:space="preserve">-based vaccines </w:t>
      </w:r>
      <w:r w:rsidRPr="00BD64F0">
        <w:rPr>
          <w:rFonts w:ascii="Times New Roman" w:eastAsia="Times New Roman" w:hAnsi="Times New Roman" w:cs="Times New Roman"/>
          <w:b/>
          <w:bCs/>
          <w:color w:val="000000"/>
          <w:sz w:val="20"/>
          <w:szCs w:val="20"/>
        </w:rPr>
        <w:t xml:space="preserve">(Curtiss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42" w:anchor="B17" w:history="1">
        <w:r w:rsidRPr="00BD64F0">
          <w:rPr>
            <w:rStyle w:val="Hyperlink"/>
            <w:rFonts w:ascii="Times New Roman" w:eastAsia="Times New Roman" w:hAnsi="Times New Roman" w:cs="Times New Roman"/>
            <w:b/>
            <w:bCs/>
            <w:color w:val="000000"/>
            <w:sz w:val="20"/>
            <w:szCs w:val="20"/>
            <w:u w:val="none"/>
          </w:rPr>
          <w:t>1989</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and genetically modified </w:t>
      </w:r>
      <w:r w:rsidRPr="00BD64F0">
        <w:rPr>
          <w:rFonts w:ascii="Times New Roman" w:eastAsia="Times New Roman" w:hAnsi="Times New Roman" w:cs="Times New Roman"/>
          <w:i/>
          <w:iCs/>
          <w:color w:val="000000"/>
          <w:sz w:val="20"/>
          <w:szCs w:val="20"/>
        </w:rPr>
        <w:t>Lactobacillus</w:t>
      </w:r>
      <w:r w:rsidR="00D20865" w:rsidRPr="00BD64F0">
        <w:rPr>
          <w:rFonts w:ascii="Times New Roman" w:eastAsia="Times New Roman" w:hAnsi="Times New Roman" w:cs="Times New Roman"/>
          <w:b/>
          <w:bCs/>
          <w:color w:val="000000"/>
          <w:sz w:val="20"/>
          <w:szCs w:val="20"/>
        </w:rPr>
        <w:t xml:space="preserve"> </w:t>
      </w:r>
      <w:r w:rsidRPr="00BD64F0">
        <w:rPr>
          <w:rFonts w:ascii="Times New Roman" w:eastAsia="Times New Roman" w:hAnsi="Times New Roman" w:cs="Times New Roman"/>
          <w:b/>
          <w:bCs/>
          <w:color w:val="000000"/>
          <w:sz w:val="20"/>
          <w:szCs w:val="20"/>
        </w:rPr>
        <w:t xml:space="preserve">(Mota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43" w:anchor="B45" w:history="1">
        <w:r w:rsidRPr="00BD64F0">
          <w:rPr>
            <w:rStyle w:val="Hyperlink"/>
            <w:rFonts w:ascii="Times New Roman" w:eastAsia="Times New Roman" w:hAnsi="Times New Roman" w:cs="Times New Roman"/>
            <w:b/>
            <w:bCs/>
            <w:color w:val="000000"/>
            <w:sz w:val="20"/>
            <w:szCs w:val="20"/>
            <w:u w:val="none"/>
          </w:rPr>
          <w:t>2006</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In conclusion, the short average life span </w:t>
      </w:r>
      <w:r w:rsidRPr="00BD64F0">
        <w:rPr>
          <w:rFonts w:ascii="Times New Roman" w:eastAsia="Times New Roman" w:hAnsi="Times New Roman" w:cs="Times New Roman"/>
          <w:color w:val="000000"/>
          <w:sz w:val="20"/>
          <w:szCs w:val="20"/>
        </w:rPr>
        <w:lastRenderedPageBreak/>
        <w:t xml:space="preserve">of broiler chickens (∼6 weeks) poses a significant challenge to induce a strong antibody response against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 chickens. To develop an effective vaccine against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in poultry, three main challenges have been identified: (1) the identification of cross-protective antigens, (2) the induction of rapid and strong immune response, and (3) the development of novel adjuvants to further stimulate immunity against </w:t>
      </w:r>
      <w:r w:rsidRPr="00BD64F0">
        <w:rPr>
          <w:rFonts w:ascii="Times New Roman" w:eastAsia="Times New Roman" w:hAnsi="Times New Roman" w:cs="Times New Roman"/>
          <w:i/>
          <w:iCs/>
          <w:color w:val="000000"/>
          <w:sz w:val="20"/>
          <w:szCs w:val="20"/>
        </w:rPr>
        <w:t>Campylobacte</w:t>
      </w:r>
      <w:r w:rsidR="0091162A" w:rsidRPr="00BD64F0">
        <w:rPr>
          <w:rFonts w:ascii="Times New Roman" w:eastAsia="Times New Roman" w:hAnsi="Times New Roman" w:cs="Times New Roman"/>
          <w:i/>
          <w:iCs/>
          <w:color w:val="000000"/>
          <w:sz w:val="20"/>
          <w:szCs w:val="20"/>
        </w:rPr>
        <w:t xml:space="preserve">r </w:t>
      </w:r>
      <w:r w:rsidR="0091162A"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b/>
          <w:bCs/>
          <w:color w:val="000000"/>
          <w:sz w:val="20"/>
          <w:szCs w:val="20"/>
        </w:rPr>
        <w:t xml:space="preserve">de Zoete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44" w:anchor="B18" w:history="1">
        <w:r w:rsidRPr="00BD64F0">
          <w:rPr>
            <w:rStyle w:val="Hyperlink"/>
            <w:rFonts w:ascii="Times New Roman" w:eastAsia="Times New Roman" w:hAnsi="Times New Roman" w:cs="Times New Roman"/>
            <w:b/>
            <w:bCs/>
            <w:color w:val="000000"/>
            <w:sz w:val="20"/>
            <w:szCs w:val="20"/>
            <w:u w:val="none"/>
          </w:rPr>
          <w:t>2007</w:t>
        </w:r>
      </w:hyperlink>
      <w:r w:rsidRPr="00BD64F0">
        <w:rPr>
          <w:rFonts w:ascii="Times New Roman" w:eastAsia="Times New Roman" w:hAnsi="Times New Roman" w:cs="Times New Roman"/>
          <w:b/>
          <w:bCs/>
          <w:color w:val="000000"/>
          <w:sz w:val="20"/>
          <w:szCs w:val="20"/>
        </w:rPr>
        <w:t>).</w:t>
      </w:r>
    </w:p>
    <w:p w:rsidR="00073EE3" w:rsidRDefault="00073EE3" w:rsidP="00AC0884">
      <w:pPr>
        <w:bidi w:val="0"/>
        <w:snapToGrid w:val="0"/>
        <w:spacing w:after="0" w:line="240" w:lineRule="auto"/>
        <w:jc w:val="both"/>
        <w:outlineLvl w:val="1"/>
        <w:rPr>
          <w:rFonts w:ascii="Times New Roman" w:hAnsi="Times New Roman" w:cs="Times New Roman" w:hint="eastAsia"/>
          <w:b/>
          <w:bCs/>
          <w:color w:val="000000"/>
          <w:sz w:val="20"/>
          <w:szCs w:val="20"/>
          <w:lang w:eastAsia="zh-CN"/>
        </w:rPr>
      </w:pPr>
    </w:p>
    <w:p w:rsidR="001E55BF" w:rsidRPr="00BD64F0" w:rsidRDefault="001E55BF" w:rsidP="00073EE3">
      <w:pPr>
        <w:bidi w:val="0"/>
        <w:snapToGrid w:val="0"/>
        <w:spacing w:after="0" w:line="240" w:lineRule="auto"/>
        <w:jc w:val="both"/>
        <w:outlineLvl w:val="1"/>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b/>
          <w:bCs/>
          <w:color w:val="000000"/>
          <w:sz w:val="20"/>
          <w:szCs w:val="20"/>
        </w:rPr>
        <w:t xml:space="preserve">Bacteriocins to Reduce </w:t>
      </w:r>
      <w:r w:rsidRPr="00BD64F0">
        <w:rPr>
          <w:rFonts w:ascii="Times New Roman" w:eastAsia="Times New Roman" w:hAnsi="Times New Roman" w:cs="Times New Roman"/>
          <w:b/>
          <w:bCs/>
          <w:i/>
          <w:iCs/>
          <w:color w:val="000000"/>
          <w:sz w:val="20"/>
          <w:szCs w:val="20"/>
        </w:rPr>
        <w:t>Campylobacter</w:t>
      </w:r>
      <w:r w:rsidRPr="00BD64F0">
        <w:rPr>
          <w:rFonts w:ascii="Times New Roman" w:eastAsia="Times New Roman" w:hAnsi="Times New Roman" w:cs="Times New Roman"/>
          <w:b/>
          <w:bCs/>
          <w:color w:val="000000"/>
          <w:sz w:val="20"/>
          <w:szCs w:val="20"/>
        </w:rPr>
        <w:t xml:space="preserve"> in Poultry</w:t>
      </w:r>
    </w:p>
    <w:p w:rsidR="001E55BF" w:rsidRPr="00BD64F0" w:rsidRDefault="001E55BF" w:rsidP="00AC0884">
      <w:pPr>
        <w:bidi w:val="0"/>
        <w:snapToGrid w:val="0"/>
        <w:spacing w:after="0" w:line="240" w:lineRule="auto"/>
        <w:jc w:val="both"/>
        <w:outlineLvl w:val="2"/>
        <w:rPr>
          <w:rFonts w:ascii="Times New Roman" w:eastAsia="Times New Roman" w:hAnsi="Times New Roman" w:cs="Times New Roman"/>
          <w:b/>
          <w:bCs/>
          <w:sz w:val="20"/>
          <w:szCs w:val="20"/>
        </w:rPr>
      </w:pPr>
      <w:r w:rsidRPr="00BD64F0">
        <w:rPr>
          <w:rFonts w:ascii="Times New Roman" w:eastAsia="Times New Roman" w:hAnsi="Times New Roman" w:cs="Times New Roman"/>
          <w:b/>
          <w:bCs/>
          <w:sz w:val="20"/>
          <w:szCs w:val="20"/>
        </w:rPr>
        <w:t>Bacteriocins</w:t>
      </w:r>
    </w:p>
    <w:p w:rsidR="001E55BF" w:rsidRPr="00BD64F0" w:rsidRDefault="001E55BF" w:rsidP="00AC0884">
      <w:pPr>
        <w:bidi w:val="0"/>
        <w:snapToGrid w:val="0"/>
        <w:spacing w:after="0" w:line="240" w:lineRule="auto"/>
        <w:ind w:firstLine="425"/>
        <w:jc w:val="both"/>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color w:val="000000"/>
          <w:sz w:val="20"/>
          <w:szCs w:val="20"/>
        </w:rPr>
        <w:t xml:space="preserve">Bacteriocins are designated as the antimicrobial peptides (AMPs) produced by bacteria with narrow or broad host ranges </w:t>
      </w:r>
      <w:r w:rsidRPr="00BD64F0">
        <w:rPr>
          <w:rFonts w:ascii="Times New Roman" w:eastAsia="Times New Roman" w:hAnsi="Times New Roman" w:cs="Times New Roman"/>
          <w:b/>
          <w:bCs/>
          <w:color w:val="000000"/>
          <w:sz w:val="20"/>
          <w:szCs w:val="20"/>
        </w:rPr>
        <w:t xml:space="preserve">(Cotter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45" w:anchor="B16" w:history="1">
        <w:r w:rsidRPr="00BD64F0">
          <w:rPr>
            <w:rStyle w:val="Hyperlink"/>
            <w:rFonts w:ascii="Times New Roman" w:eastAsia="Times New Roman" w:hAnsi="Times New Roman" w:cs="Times New Roman"/>
            <w:b/>
            <w:bCs/>
            <w:color w:val="000000"/>
            <w:sz w:val="20"/>
            <w:szCs w:val="20"/>
            <w:u w:val="none"/>
          </w:rPr>
          <w:t>2005</w:t>
        </w:r>
      </w:hyperlink>
      <w:r w:rsidRPr="00BD64F0">
        <w:rPr>
          <w:rFonts w:ascii="Times New Roman" w:eastAsia="Times New Roman" w:hAnsi="Times New Roman" w:cs="Times New Roman"/>
          <w:b/>
          <w:bCs/>
          <w:color w:val="000000"/>
          <w:sz w:val="20"/>
          <w:szCs w:val="20"/>
        </w:rPr>
        <w:t xml:space="preserve">). </w:t>
      </w:r>
      <w:r w:rsidRPr="00BD64F0">
        <w:rPr>
          <w:rFonts w:ascii="Times New Roman" w:eastAsia="Times New Roman" w:hAnsi="Times New Roman" w:cs="Times New Roman"/>
          <w:color w:val="000000"/>
          <w:sz w:val="20"/>
          <w:szCs w:val="20"/>
        </w:rPr>
        <w:t>Bacteriocins are ribosomally synthesized, produced, and exported by almost every bacterial species examined to date for the apparent purpose of destroying their competitors</w:t>
      </w:r>
      <w:r w:rsidRPr="00BD64F0">
        <w:rPr>
          <w:rFonts w:ascii="Times New Roman" w:eastAsia="Times New Roman" w:hAnsi="Times New Roman" w:cs="Times New Roman"/>
          <w:b/>
          <w:bCs/>
          <w:color w:val="000000"/>
          <w:sz w:val="20"/>
          <w:szCs w:val="20"/>
        </w:rPr>
        <w:t xml:space="preserve"> (Riley and Wertz, </w:t>
      </w:r>
      <w:hyperlink r:id="rId46" w:anchor="B56" w:history="1">
        <w:r w:rsidRPr="00BD64F0">
          <w:rPr>
            <w:rStyle w:val="Hyperlink"/>
            <w:rFonts w:ascii="Times New Roman" w:eastAsia="Times New Roman" w:hAnsi="Times New Roman" w:cs="Times New Roman"/>
            <w:b/>
            <w:bCs/>
            <w:color w:val="000000"/>
            <w:sz w:val="20"/>
            <w:szCs w:val="20"/>
            <w:u w:val="none"/>
          </w:rPr>
          <w:t>2002</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Many bacteriocin-producing bacteria (e.g., lactic acid bacteria) are commensals in intestine </w:t>
      </w:r>
      <w:r w:rsidRPr="00BD64F0">
        <w:rPr>
          <w:rFonts w:ascii="Times New Roman" w:eastAsia="Times New Roman" w:hAnsi="Times New Roman" w:cs="Times New Roman"/>
          <w:b/>
          <w:bCs/>
          <w:color w:val="000000"/>
          <w:sz w:val="20"/>
          <w:szCs w:val="20"/>
        </w:rPr>
        <w:t xml:space="preserve">(Sit and Vederas, </w:t>
      </w:r>
      <w:hyperlink r:id="rId47" w:anchor="B64"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Therefore, the intestinal bacteriocin–producing bacteria may achieve competitive advantage and function as an innate barrier against pathogens in the gut. Bacteriocins are classified into modified bacteriocins (Class I bacteriocins, such as nisin) and unmodified bacteriocins (Class II bacteriocins, such as the anti–</w:t>
      </w:r>
      <w:r w:rsidRPr="00BD64F0">
        <w:rPr>
          <w:rFonts w:ascii="Times New Roman" w:eastAsia="Times New Roman" w:hAnsi="Times New Roman" w:cs="Times New Roman"/>
          <w:i/>
          <w:iCs/>
          <w:color w:val="000000"/>
          <w:sz w:val="20"/>
          <w:szCs w:val="20"/>
        </w:rPr>
        <w:t>C. jejuni</w:t>
      </w:r>
      <w:r w:rsidRPr="00BD64F0">
        <w:rPr>
          <w:rFonts w:ascii="Times New Roman" w:eastAsia="Times New Roman" w:hAnsi="Times New Roman" w:cs="Times New Roman"/>
          <w:color w:val="000000"/>
          <w:sz w:val="20"/>
          <w:szCs w:val="20"/>
        </w:rPr>
        <w:t xml:space="preserve"> bacteriocins described below) (Sit and Vederas, </w:t>
      </w:r>
      <w:hyperlink r:id="rId48" w:anchor="B64" w:history="1">
        <w:r w:rsidRPr="00BD64F0">
          <w:rPr>
            <w:rStyle w:val="Hyperlink"/>
            <w:rFonts w:ascii="Times New Roman" w:eastAsia="Times New Roman" w:hAnsi="Times New Roman" w:cs="Times New Roman"/>
            <w:color w:val="000000"/>
            <w:sz w:val="20"/>
            <w:szCs w:val="20"/>
            <w:u w:val="none"/>
          </w:rPr>
          <w:t>2008</w:t>
        </w:r>
      </w:hyperlink>
      <w:r w:rsidRPr="00BD64F0">
        <w:rPr>
          <w:rFonts w:ascii="Times New Roman" w:eastAsia="Times New Roman" w:hAnsi="Times New Roman" w:cs="Times New Roman"/>
          <w:color w:val="000000"/>
          <w:sz w:val="20"/>
          <w:szCs w:val="20"/>
        </w:rPr>
        <w:t xml:space="preserve">). Despite the existence of a broad diversity in bacteriocin sequences and structures, it has been widely accepted that bacteriocins and other host defense peptides share a common theme in the mechanism of killing action by disruption of membrane integrity </w:t>
      </w:r>
      <w:r w:rsidRPr="00BD64F0">
        <w:rPr>
          <w:rFonts w:ascii="Times New Roman" w:eastAsia="Times New Roman" w:hAnsi="Times New Roman" w:cs="Times New Roman"/>
          <w:b/>
          <w:bCs/>
          <w:color w:val="000000"/>
          <w:sz w:val="20"/>
          <w:szCs w:val="20"/>
        </w:rPr>
        <w:t xml:space="preserve">(Yeaman and Yount, </w:t>
      </w:r>
      <w:hyperlink r:id="rId49" w:anchor="B88" w:history="1">
        <w:r w:rsidRPr="00BD64F0">
          <w:rPr>
            <w:rStyle w:val="Hyperlink"/>
            <w:rFonts w:ascii="Times New Roman" w:eastAsia="Times New Roman" w:hAnsi="Times New Roman" w:cs="Times New Roman"/>
            <w:b/>
            <w:bCs/>
            <w:color w:val="000000"/>
            <w:sz w:val="20"/>
            <w:szCs w:val="20"/>
            <w:u w:val="none"/>
          </w:rPr>
          <w:t>2003</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Generally, AMPs directly interact with target cells via initial electrostatic and hydrogen bond attraction, and then disrupt the structure or function of the bacterial membrane by permeating lipid bilayers, forming a transmembrane pore, and ultimately leading to cell death. However, transmembrane pore formation is not the only mechanism of bacterial killing by bacteriocins </w:t>
      </w:r>
      <w:r w:rsidRPr="00BD64F0">
        <w:rPr>
          <w:rFonts w:ascii="Times New Roman" w:eastAsia="Times New Roman" w:hAnsi="Times New Roman" w:cs="Times New Roman"/>
          <w:b/>
          <w:bCs/>
          <w:color w:val="000000"/>
          <w:sz w:val="20"/>
          <w:szCs w:val="20"/>
        </w:rPr>
        <w:t xml:space="preserve">(Sahl and Bierbaum, </w:t>
      </w:r>
      <w:hyperlink r:id="rId50" w:anchor="B62"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For example, nisin, a bacteriocin widely used for food biopreservation, also has other modes of antimicrobial action, such as inhibition of cell-wall biosynthesis, inhibition of lipid bilayer function, inhibition of spore outgrowth, and activation of autolytic enzyme </w:t>
      </w:r>
      <w:r w:rsidRPr="00BD64F0">
        <w:rPr>
          <w:rFonts w:ascii="Times New Roman" w:eastAsia="Times New Roman" w:hAnsi="Times New Roman" w:cs="Times New Roman"/>
          <w:b/>
          <w:bCs/>
          <w:color w:val="000000"/>
          <w:sz w:val="20"/>
          <w:szCs w:val="20"/>
        </w:rPr>
        <w:t xml:space="preserve">(Sahl and Bierbaum, </w:t>
      </w:r>
      <w:hyperlink r:id="rId51" w:anchor="B62"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Detailed information on bacteriocin evolution, structure–function relationships, and mode of action are available in several excellent reviews </w:t>
      </w:r>
      <w:r w:rsidRPr="00BD64F0">
        <w:rPr>
          <w:rFonts w:ascii="Times New Roman" w:eastAsia="Times New Roman" w:hAnsi="Times New Roman" w:cs="Times New Roman"/>
          <w:b/>
          <w:bCs/>
          <w:color w:val="000000"/>
          <w:sz w:val="20"/>
          <w:szCs w:val="20"/>
        </w:rPr>
        <w:t xml:space="preserve">(Peschel and Sahl, </w:t>
      </w:r>
      <w:hyperlink r:id="rId52" w:anchor="B54" w:history="1">
        <w:r w:rsidRPr="00BD64F0">
          <w:rPr>
            <w:rStyle w:val="Hyperlink"/>
            <w:rFonts w:ascii="Times New Roman" w:eastAsia="Times New Roman" w:hAnsi="Times New Roman" w:cs="Times New Roman"/>
            <w:b/>
            <w:bCs/>
            <w:color w:val="000000"/>
            <w:sz w:val="20"/>
            <w:szCs w:val="20"/>
            <w:u w:val="none"/>
          </w:rPr>
          <w:t>2006</w:t>
        </w:r>
      </w:hyperlink>
      <w:r w:rsidRPr="00BD64F0">
        <w:rPr>
          <w:rFonts w:ascii="Times New Roman" w:eastAsia="Times New Roman" w:hAnsi="Times New Roman" w:cs="Times New Roman"/>
          <w:b/>
          <w:bCs/>
          <w:color w:val="000000"/>
          <w:sz w:val="20"/>
          <w:szCs w:val="20"/>
        </w:rPr>
        <w:t>).</w:t>
      </w:r>
    </w:p>
    <w:p w:rsidR="00EE2C46" w:rsidRDefault="00EE2C46" w:rsidP="00AC0884">
      <w:pPr>
        <w:bidi w:val="0"/>
        <w:snapToGrid w:val="0"/>
        <w:spacing w:after="0" w:line="240" w:lineRule="auto"/>
        <w:jc w:val="both"/>
        <w:outlineLvl w:val="2"/>
        <w:rPr>
          <w:rFonts w:ascii="Times New Roman" w:hAnsi="Times New Roman" w:cs="Times New Roman" w:hint="eastAsia"/>
          <w:b/>
          <w:bCs/>
          <w:color w:val="000000"/>
          <w:sz w:val="20"/>
          <w:szCs w:val="20"/>
          <w:lang w:eastAsia="zh-CN"/>
        </w:rPr>
      </w:pPr>
    </w:p>
    <w:p w:rsidR="006829E2" w:rsidRPr="00BD64F0" w:rsidRDefault="006829E2" w:rsidP="00EE2C46">
      <w:pPr>
        <w:bidi w:val="0"/>
        <w:snapToGrid w:val="0"/>
        <w:spacing w:after="0" w:line="240" w:lineRule="auto"/>
        <w:jc w:val="both"/>
        <w:outlineLvl w:val="2"/>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b/>
          <w:bCs/>
          <w:color w:val="000000"/>
          <w:sz w:val="20"/>
          <w:szCs w:val="20"/>
        </w:rPr>
        <w:t>Potential of bacteriocins as new antimicrobials</w:t>
      </w:r>
    </w:p>
    <w:p w:rsidR="006829E2" w:rsidRPr="00BD64F0" w:rsidRDefault="006829E2" w:rsidP="00AC0884">
      <w:pPr>
        <w:bidi w:val="0"/>
        <w:snapToGrid w:val="0"/>
        <w:spacing w:after="0" w:line="240" w:lineRule="auto"/>
        <w:ind w:firstLine="425"/>
        <w:jc w:val="both"/>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color w:val="000000"/>
          <w:sz w:val="20"/>
          <w:szCs w:val="20"/>
        </w:rPr>
        <w:t xml:space="preserve">Bacterial pathogens are increasingly resistant to currently available antibiotics, and new antimicrobials are needed to combat multidrug resistance </w:t>
      </w:r>
      <w:r w:rsidRPr="00BD64F0">
        <w:rPr>
          <w:rFonts w:ascii="Times New Roman" w:eastAsia="Times New Roman" w:hAnsi="Times New Roman" w:cs="Times New Roman"/>
          <w:b/>
          <w:bCs/>
          <w:color w:val="000000"/>
          <w:sz w:val="20"/>
          <w:szCs w:val="20"/>
        </w:rPr>
        <w:t xml:space="preserve">(Walsh, </w:t>
      </w:r>
      <w:hyperlink r:id="rId53" w:anchor="B82" w:history="1">
        <w:r w:rsidRPr="00BD64F0">
          <w:rPr>
            <w:rStyle w:val="Hyperlink"/>
            <w:rFonts w:ascii="Times New Roman" w:eastAsia="Times New Roman" w:hAnsi="Times New Roman" w:cs="Times New Roman"/>
            <w:b/>
            <w:bCs/>
            <w:color w:val="000000"/>
            <w:sz w:val="20"/>
            <w:szCs w:val="20"/>
            <w:u w:val="none"/>
          </w:rPr>
          <w:t>2003</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Bacteriocins have considerable potential for the design and production of new antimicrobials </w:t>
      </w:r>
      <w:r w:rsidRPr="00BD64F0">
        <w:rPr>
          <w:rFonts w:ascii="Times New Roman" w:eastAsia="Times New Roman" w:hAnsi="Times New Roman" w:cs="Times New Roman"/>
          <w:b/>
          <w:bCs/>
          <w:color w:val="000000"/>
          <w:sz w:val="20"/>
          <w:szCs w:val="20"/>
        </w:rPr>
        <w:t xml:space="preserve">(Sit and Vederas, </w:t>
      </w:r>
      <w:hyperlink r:id="rId54" w:anchor="B64"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In contrast to traditional antibiotics, bacteriocins are considered natural and nontoxic on eukaryotic cells because they are found commonly in food animal products and thus have been consumed for centuries</w:t>
      </w:r>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In fact, two bacteriocins, nisin and pediocin PA1/AcH, have been widely used in the food industry for food biopreservation, and no toxicity due to these bacteriocins has been demonstrated </w:t>
      </w:r>
      <w:r w:rsidRPr="00BD64F0">
        <w:rPr>
          <w:rFonts w:ascii="Times New Roman" w:eastAsia="Times New Roman" w:hAnsi="Times New Roman" w:cs="Times New Roman"/>
          <w:b/>
          <w:bCs/>
          <w:color w:val="000000"/>
          <w:sz w:val="20"/>
          <w:szCs w:val="20"/>
        </w:rPr>
        <w:t xml:space="preserve">(Galvez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55" w:anchor="B25" w:history="1">
        <w:r w:rsidRPr="00BD64F0">
          <w:rPr>
            <w:rStyle w:val="Hyperlink"/>
            <w:rFonts w:ascii="Times New Roman" w:eastAsia="Times New Roman" w:hAnsi="Times New Roman" w:cs="Times New Roman"/>
            <w:b/>
            <w:bCs/>
            <w:color w:val="000000"/>
            <w:sz w:val="20"/>
            <w:szCs w:val="20"/>
            <w:u w:val="none"/>
          </w:rPr>
          <w:t>2007</w:t>
        </w:r>
      </w:hyperlink>
      <w:r w:rsidRPr="00BD64F0">
        <w:rPr>
          <w:rFonts w:ascii="Times New Roman" w:eastAsia="Times New Roman" w:hAnsi="Times New Roman" w:cs="Times New Roman"/>
          <w:b/>
          <w:bCs/>
          <w:color w:val="000000"/>
          <w:sz w:val="20"/>
          <w:szCs w:val="20"/>
        </w:rPr>
        <w:t>).</w:t>
      </w:r>
    </w:p>
    <w:p w:rsidR="006829E2" w:rsidRPr="00BD64F0" w:rsidRDefault="006829E2"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From standpoint of antimicrobial development, the emergence of bacteriocin resistance is a concern, either for food preservation or for therapeutic treatment. Because nisin is the only bacteriocin licensed as a food preservative and many potential bacteriocins are still under development, limited information is available directly addressing the development and mechanisms of bacteriocin resistance. Both Gram-positive and Gram-negative bacteria can develop resistance to bacteriocins (e.g., nisin), and the mechanism of bacteriocin resistance appears to be complex and involves various structural and physiological changes in the bacterial cell envelope</w:t>
      </w:r>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Intriguingly, it seems that bacteria have not developed highly effective mechanisms to resist natural AMPs, including bacteriocins </w:t>
      </w:r>
      <w:r w:rsidRPr="00BD64F0">
        <w:rPr>
          <w:rFonts w:ascii="Times New Roman" w:eastAsia="Times New Roman" w:hAnsi="Times New Roman" w:cs="Times New Roman"/>
          <w:b/>
          <w:bCs/>
          <w:color w:val="000000"/>
          <w:sz w:val="20"/>
          <w:szCs w:val="20"/>
        </w:rPr>
        <w:t xml:space="preserve">(Sahl and Bierbaum, </w:t>
      </w:r>
      <w:hyperlink r:id="rId56" w:anchor="B62"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This feature is very different from many therapeutic antibiotics for which bacteria can develop high-level of resistance. Recently, it has been proposed that bacteriocins may have multiple low-affinity targets and cause pleotropic effects on various bacterial targets. Therefore, it is possible that such low-affinity interactions of bacteriocins with multiple targets are not favorable for the development of bacterial resistance. In contrast, many therapeutic antibiotics act on a single, high-affinity target, which makes it comparatively easy for bacteria to develop resistance, particularly high-level resistance </w:t>
      </w:r>
      <w:r w:rsidRPr="00BD64F0">
        <w:rPr>
          <w:rFonts w:ascii="Times New Roman" w:eastAsia="Times New Roman" w:hAnsi="Times New Roman" w:cs="Times New Roman"/>
          <w:b/>
          <w:bCs/>
          <w:color w:val="000000"/>
          <w:sz w:val="20"/>
          <w:szCs w:val="20"/>
        </w:rPr>
        <w:t xml:space="preserve">(Sahl and Bierbaum, </w:t>
      </w:r>
      <w:hyperlink r:id="rId57" w:anchor="B62"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 xml:space="preserve">). </w:t>
      </w:r>
      <w:r w:rsidRPr="00BD64F0">
        <w:rPr>
          <w:rFonts w:ascii="Times New Roman" w:eastAsia="Times New Roman" w:hAnsi="Times New Roman" w:cs="Times New Roman"/>
          <w:color w:val="000000"/>
          <w:sz w:val="20"/>
          <w:szCs w:val="20"/>
        </w:rPr>
        <w:t>Together, bacteriocins have considerable potential to fulfill the need for more effective antimicrobial agents. Unlike the antibiotics that act on a single target, there is less in the way of resistance development for bacteriocin-based antimicrobials.</w:t>
      </w:r>
    </w:p>
    <w:p w:rsidR="00EE2C46" w:rsidRDefault="00EE2C46" w:rsidP="00AC0884">
      <w:pPr>
        <w:bidi w:val="0"/>
        <w:snapToGrid w:val="0"/>
        <w:spacing w:after="0" w:line="240" w:lineRule="auto"/>
        <w:jc w:val="both"/>
        <w:outlineLvl w:val="2"/>
        <w:rPr>
          <w:rFonts w:ascii="Times New Roman" w:hAnsi="Times New Roman" w:cs="Times New Roman" w:hint="eastAsia"/>
          <w:b/>
          <w:bCs/>
          <w:color w:val="000000"/>
          <w:sz w:val="20"/>
          <w:szCs w:val="20"/>
          <w:lang w:eastAsia="zh-CN"/>
        </w:rPr>
      </w:pPr>
    </w:p>
    <w:p w:rsidR="006829E2" w:rsidRPr="00BD64F0" w:rsidRDefault="006829E2" w:rsidP="00EE2C46">
      <w:pPr>
        <w:bidi w:val="0"/>
        <w:snapToGrid w:val="0"/>
        <w:spacing w:after="0" w:line="240" w:lineRule="auto"/>
        <w:jc w:val="both"/>
        <w:outlineLvl w:val="2"/>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b/>
          <w:bCs/>
          <w:color w:val="000000"/>
          <w:sz w:val="20"/>
          <w:szCs w:val="20"/>
        </w:rPr>
        <w:t>Anti-</w:t>
      </w:r>
      <w:r w:rsidRPr="00BD64F0">
        <w:rPr>
          <w:rFonts w:ascii="Times New Roman" w:eastAsia="Times New Roman" w:hAnsi="Times New Roman" w:cs="Times New Roman"/>
          <w:b/>
          <w:bCs/>
          <w:i/>
          <w:iCs/>
          <w:color w:val="000000"/>
          <w:sz w:val="20"/>
          <w:szCs w:val="20"/>
        </w:rPr>
        <w:t>Campylobacter</w:t>
      </w:r>
      <w:r w:rsidRPr="00BD64F0">
        <w:rPr>
          <w:rFonts w:ascii="Times New Roman" w:eastAsia="Times New Roman" w:hAnsi="Times New Roman" w:cs="Times New Roman"/>
          <w:b/>
          <w:bCs/>
          <w:color w:val="000000"/>
          <w:sz w:val="20"/>
          <w:szCs w:val="20"/>
        </w:rPr>
        <w:t xml:space="preserve"> bacteriocins</w:t>
      </w:r>
    </w:p>
    <w:p w:rsidR="001E55BF" w:rsidRPr="00BD64F0" w:rsidRDefault="006829E2"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In the past 3 years, significant progress has been made toward isolation of chicken commensal bacteria inhibitory to </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and characterization of associated bacteriocins from these bacteria (</w:t>
      </w:r>
      <w:r w:rsidRPr="00BD64F0">
        <w:rPr>
          <w:rFonts w:ascii="Times New Roman" w:eastAsia="Times New Roman" w:hAnsi="Times New Roman" w:cs="Times New Roman"/>
          <w:b/>
          <w:bCs/>
          <w:color w:val="000000"/>
          <w:sz w:val="20"/>
          <w:szCs w:val="20"/>
        </w:rPr>
        <w:t xml:space="preserve">Nazef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58" w:anchor="B48"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color w:val="000000"/>
          <w:sz w:val="20"/>
          <w:szCs w:val="20"/>
        </w:rPr>
        <w:t>). Several potent anti-</w:t>
      </w:r>
      <w:r w:rsidRPr="00BD64F0">
        <w:rPr>
          <w:rFonts w:ascii="Times New Roman" w:eastAsia="Times New Roman" w:hAnsi="Times New Roman" w:cs="Times New Roman"/>
          <w:i/>
          <w:iCs/>
          <w:color w:val="000000"/>
          <w:sz w:val="20"/>
          <w:szCs w:val="20"/>
        </w:rPr>
        <w:t>Campylobacter</w:t>
      </w:r>
      <w:r w:rsidRPr="00BD64F0">
        <w:rPr>
          <w:rFonts w:ascii="Times New Roman" w:eastAsia="Times New Roman" w:hAnsi="Times New Roman" w:cs="Times New Roman"/>
          <w:color w:val="000000"/>
          <w:sz w:val="20"/>
          <w:szCs w:val="20"/>
        </w:rPr>
        <w:t xml:space="preserve"> bacteriocins have been purified and characterized in bacteria isolated from the chicken intestinal tract, which includes SRCAM 602 from </w:t>
      </w:r>
      <w:r w:rsidRPr="00BD64F0">
        <w:rPr>
          <w:rFonts w:ascii="Times New Roman" w:eastAsia="Times New Roman" w:hAnsi="Times New Roman" w:cs="Times New Roman"/>
          <w:i/>
          <w:iCs/>
          <w:color w:val="000000"/>
          <w:sz w:val="20"/>
          <w:szCs w:val="20"/>
        </w:rPr>
        <w:t>Paenibacillus polymyxa</w:t>
      </w:r>
      <w:r w:rsidR="00D20865" w:rsidRPr="00BD64F0">
        <w:rPr>
          <w:rFonts w:ascii="Times New Roman" w:eastAsia="Times New Roman" w:hAnsi="Times New Roman" w:cs="Times New Roman"/>
          <w:b/>
          <w:bCs/>
          <w:color w:val="000000"/>
          <w:sz w:val="20"/>
          <w:szCs w:val="20"/>
        </w:rPr>
        <w:t xml:space="preserve"> </w:t>
      </w:r>
      <w:r w:rsidRPr="00BD64F0">
        <w:rPr>
          <w:rFonts w:ascii="Times New Roman" w:eastAsia="Times New Roman" w:hAnsi="Times New Roman" w:cs="Times New Roman"/>
          <w:b/>
          <w:bCs/>
          <w:color w:val="000000"/>
          <w:sz w:val="20"/>
          <w:szCs w:val="20"/>
        </w:rPr>
        <w:t xml:space="preserve">(Svetoch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59" w:anchor="B74" w:history="1">
        <w:r w:rsidRPr="00BD64F0">
          <w:rPr>
            <w:rStyle w:val="Hyperlink"/>
            <w:rFonts w:ascii="Times New Roman" w:eastAsia="Times New Roman" w:hAnsi="Times New Roman" w:cs="Times New Roman"/>
            <w:b/>
            <w:bCs/>
            <w:color w:val="000000"/>
            <w:sz w:val="20"/>
            <w:szCs w:val="20"/>
            <w:u w:val="none"/>
          </w:rPr>
          <w:t>2005</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OR-7 from </w:t>
      </w:r>
      <w:r w:rsidRPr="00BD64F0">
        <w:rPr>
          <w:rFonts w:ascii="Times New Roman" w:eastAsia="Times New Roman" w:hAnsi="Times New Roman" w:cs="Times New Roman"/>
          <w:i/>
          <w:iCs/>
          <w:color w:val="000000"/>
          <w:sz w:val="20"/>
          <w:szCs w:val="20"/>
        </w:rPr>
        <w:lastRenderedPageBreak/>
        <w:t>Lactobacillus salivariu</w:t>
      </w:r>
      <w:r w:rsidR="0091162A" w:rsidRPr="00BD64F0">
        <w:rPr>
          <w:rFonts w:ascii="Times New Roman" w:eastAsia="Times New Roman" w:hAnsi="Times New Roman" w:cs="Times New Roman"/>
          <w:i/>
          <w:iCs/>
          <w:color w:val="000000"/>
          <w:sz w:val="20"/>
          <w:szCs w:val="20"/>
        </w:rPr>
        <w:t xml:space="preserve">s </w:t>
      </w:r>
      <w:r w:rsidR="0091162A"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b/>
          <w:bCs/>
          <w:color w:val="000000"/>
          <w:sz w:val="20"/>
          <w:szCs w:val="20"/>
        </w:rPr>
        <w:t xml:space="preserve">Stern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60" w:anchor="B72" w:history="1">
        <w:r w:rsidRPr="00BD64F0">
          <w:rPr>
            <w:rStyle w:val="Hyperlink"/>
            <w:rFonts w:ascii="Times New Roman" w:eastAsia="Times New Roman" w:hAnsi="Times New Roman" w:cs="Times New Roman"/>
            <w:b/>
            <w:bCs/>
            <w:color w:val="000000"/>
            <w:sz w:val="20"/>
            <w:szCs w:val="20"/>
            <w:u w:val="none"/>
          </w:rPr>
          <w:t>2006</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 xml:space="preserve">, and E-760 and E 50–52 from </w:t>
      </w:r>
      <w:r w:rsidRPr="00BD64F0">
        <w:rPr>
          <w:rFonts w:ascii="Times New Roman" w:eastAsia="Times New Roman" w:hAnsi="Times New Roman" w:cs="Times New Roman"/>
          <w:i/>
          <w:iCs/>
          <w:color w:val="000000"/>
          <w:sz w:val="20"/>
          <w:szCs w:val="20"/>
        </w:rPr>
        <w:t>Enterococcus</w:t>
      </w:r>
      <w:r w:rsidRPr="00BD64F0">
        <w:rPr>
          <w:rFonts w:ascii="Times New Roman" w:eastAsia="Times New Roman" w:hAnsi="Times New Roman" w:cs="Times New Roman"/>
          <w:color w:val="000000"/>
          <w:sz w:val="20"/>
          <w:szCs w:val="20"/>
        </w:rPr>
        <w:t xml:space="preserve"> spp. </w:t>
      </w:r>
      <w:r w:rsidRPr="00BD64F0">
        <w:rPr>
          <w:rFonts w:ascii="Times New Roman" w:eastAsia="Times New Roman" w:hAnsi="Times New Roman" w:cs="Times New Roman"/>
          <w:b/>
          <w:bCs/>
          <w:color w:val="000000"/>
          <w:sz w:val="20"/>
          <w:szCs w:val="20"/>
        </w:rPr>
        <w:t xml:space="preserve">(Svetoch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61" w:anchor="B75" w:history="1">
        <w:r w:rsidRPr="00BD64F0">
          <w:rPr>
            <w:rStyle w:val="Hyperlink"/>
            <w:rFonts w:ascii="Times New Roman" w:eastAsia="Times New Roman" w:hAnsi="Times New Roman" w:cs="Times New Roman"/>
            <w:b/>
            <w:bCs/>
            <w:color w:val="000000"/>
            <w:sz w:val="20"/>
            <w:szCs w:val="20"/>
            <w:u w:val="none"/>
          </w:rPr>
          <w:t>2008</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w:t>
      </w:r>
    </w:p>
    <w:p w:rsidR="009759E5" w:rsidRPr="00BD64F0" w:rsidRDefault="009759E5" w:rsidP="00AC0884">
      <w:pPr>
        <w:bidi w:val="0"/>
        <w:snapToGrid w:val="0"/>
        <w:spacing w:after="0" w:line="240" w:lineRule="auto"/>
        <w:ind w:firstLine="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Lactic acid bacteria such as </w:t>
      </w:r>
      <w:r w:rsidRPr="00BD64F0">
        <w:rPr>
          <w:rFonts w:ascii="Times New Roman" w:eastAsia="Times New Roman" w:hAnsi="Times New Roman" w:cs="Times New Roman"/>
          <w:i/>
          <w:iCs/>
          <w:color w:val="000000"/>
          <w:sz w:val="20"/>
          <w:szCs w:val="20"/>
        </w:rPr>
        <w:t>Lactobacillus</w:t>
      </w:r>
      <w:r w:rsidRPr="00BD64F0">
        <w:rPr>
          <w:rFonts w:ascii="Times New Roman" w:eastAsia="Times New Roman" w:hAnsi="Times New Roman" w:cs="Times New Roman"/>
          <w:color w:val="000000"/>
          <w:sz w:val="20"/>
          <w:szCs w:val="20"/>
        </w:rPr>
        <w:t xml:space="preserve"> spp. are widely used probiotic organisms. Many lactic acid bacteria produce bacteriocins with different spectra ranges of inhibition </w:t>
      </w:r>
      <w:r w:rsidRPr="00BD64F0">
        <w:rPr>
          <w:rFonts w:ascii="Times New Roman" w:eastAsia="Times New Roman" w:hAnsi="Times New Roman" w:cs="Times New Roman"/>
          <w:b/>
          <w:bCs/>
          <w:color w:val="000000"/>
          <w:sz w:val="20"/>
          <w:szCs w:val="20"/>
        </w:rPr>
        <w:t xml:space="preserve">(Galvez </w:t>
      </w:r>
      <w:r w:rsidR="00D20865" w:rsidRPr="00BD64F0">
        <w:rPr>
          <w:rFonts w:ascii="Times New Roman" w:eastAsia="Times New Roman" w:hAnsi="Times New Roman" w:cs="Times New Roman"/>
          <w:b/>
          <w:bCs/>
          <w:i/>
          <w:iCs/>
          <w:color w:val="000000"/>
          <w:sz w:val="20"/>
          <w:szCs w:val="20"/>
        </w:rPr>
        <w:t>et al</w:t>
      </w:r>
      <w:r w:rsidRPr="00BD64F0">
        <w:rPr>
          <w:rFonts w:ascii="Times New Roman" w:eastAsia="Times New Roman" w:hAnsi="Times New Roman" w:cs="Times New Roman"/>
          <w:b/>
          <w:bCs/>
          <w:i/>
          <w:iCs/>
          <w:color w:val="000000"/>
          <w:sz w:val="20"/>
          <w:szCs w:val="20"/>
        </w:rPr>
        <w:t>.</w:t>
      </w:r>
      <w:r w:rsidRPr="00BD64F0">
        <w:rPr>
          <w:rFonts w:ascii="Times New Roman" w:eastAsia="Times New Roman" w:hAnsi="Times New Roman" w:cs="Times New Roman"/>
          <w:b/>
          <w:bCs/>
          <w:color w:val="000000"/>
          <w:sz w:val="20"/>
          <w:szCs w:val="20"/>
        </w:rPr>
        <w:t xml:space="preserve">, </w:t>
      </w:r>
      <w:hyperlink r:id="rId62" w:anchor="B25" w:history="1">
        <w:r w:rsidRPr="00BD64F0">
          <w:rPr>
            <w:rStyle w:val="Hyperlink"/>
            <w:rFonts w:ascii="Times New Roman" w:eastAsia="Times New Roman" w:hAnsi="Times New Roman" w:cs="Times New Roman"/>
            <w:b/>
            <w:bCs/>
            <w:color w:val="000000"/>
            <w:sz w:val="20"/>
            <w:szCs w:val="20"/>
            <w:u w:val="none"/>
          </w:rPr>
          <w:t>2007</w:t>
        </w:r>
      </w:hyperlink>
      <w:r w:rsidRPr="00BD64F0">
        <w:rPr>
          <w:rFonts w:ascii="Times New Roman" w:eastAsia="Times New Roman" w:hAnsi="Times New Roman" w:cs="Times New Roman"/>
          <w:b/>
          <w:bCs/>
          <w:color w:val="000000"/>
          <w:sz w:val="20"/>
          <w:szCs w:val="20"/>
        </w:rPr>
        <w:t>)</w:t>
      </w:r>
      <w:r w:rsidRPr="00BD64F0">
        <w:rPr>
          <w:rFonts w:ascii="Times New Roman" w:eastAsia="Times New Roman" w:hAnsi="Times New Roman" w:cs="Times New Roman"/>
          <w:color w:val="000000"/>
          <w:sz w:val="20"/>
          <w:szCs w:val="20"/>
        </w:rPr>
        <w:t>.</w:t>
      </w:r>
    </w:p>
    <w:p w:rsidR="000E4379" w:rsidRPr="00BD64F0" w:rsidRDefault="000E4379" w:rsidP="00AC0884">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BD64F0">
        <w:rPr>
          <w:rFonts w:ascii="Times New Roman" w:hAnsi="Times New Roman" w:cs="Times New Roman"/>
          <w:b/>
          <w:bCs/>
          <w:color w:val="000000"/>
          <w:sz w:val="20"/>
          <w:szCs w:val="20"/>
        </w:rPr>
        <w:t xml:space="preserve">Colonization of </w:t>
      </w:r>
      <w:r w:rsidRPr="00BD64F0">
        <w:rPr>
          <w:rFonts w:ascii="Times New Roman" w:hAnsi="Times New Roman" w:cs="Times New Roman"/>
          <w:b/>
          <w:bCs/>
          <w:i/>
          <w:iCs/>
          <w:color w:val="000000"/>
          <w:sz w:val="20"/>
          <w:szCs w:val="20"/>
        </w:rPr>
        <w:t xml:space="preserve">C. jejuni </w:t>
      </w:r>
      <w:r w:rsidRPr="00BD64F0">
        <w:rPr>
          <w:rFonts w:ascii="Times New Roman" w:hAnsi="Times New Roman" w:cs="Times New Roman"/>
          <w:b/>
          <w:bCs/>
          <w:color w:val="000000"/>
          <w:sz w:val="20"/>
          <w:szCs w:val="20"/>
        </w:rPr>
        <w:t>in poultry</w:t>
      </w:r>
    </w:p>
    <w:p w:rsidR="000E4379" w:rsidRPr="00BD64F0" w:rsidRDefault="000E4379" w:rsidP="00AC0884">
      <w:pPr>
        <w:autoSpaceDE w:val="0"/>
        <w:autoSpaceDN w:val="0"/>
        <w:bidi w:val="0"/>
        <w:adjustRightInd w:val="0"/>
        <w:snapToGrid w:val="0"/>
        <w:spacing w:after="0" w:line="240" w:lineRule="auto"/>
        <w:ind w:firstLine="425"/>
        <w:jc w:val="both"/>
        <w:rPr>
          <w:rFonts w:ascii="Times New Roman" w:hAnsi="Times New Roman" w:cs="Times New Roman"/>
          <w:i/>
          <w:iCs/>
          <w:color w:val="000000"/>
          <w:sz w:val="20"/>
          <w:szCs w:val="20"/>
        </w:rPr>
      </w:pPr>
      <w:r w:rsidRPr="00BD64F0">
        <w:rPr>
          <w:rFonts w:ascii="Times New Roman" w:eastAsia="PalatinoLinotype-Roman" w:hAnsi="Times New Roman" w:cs="Times New Roman"/>
          <w:color w:val="000000"/>
          <w:sz w:val="20"/>
          <w:szCs w:val="20"/>
        </w:rPr>
        <w:t xml:space="preserve">Colonization of the gastrointestinal (GI) tracts by </w:t>
      </w:r>
      <w:r w:rsidR="00BE4351" w:rsidRPr="00BD64F0">
        <w:rPr>
          <w:rFonts w:ascii="Times New Roman" w:hAnsi="Times New Roman" w:cs="Times New Roman"/>
          <w:i/>
          <w:iCs/>
          <w:color w:val="000000"/>
          <w:sz w:val="20"/>
          <w:szCs w:val="20"/>
        </w:rPr>
        <w:t xml:space="preserve">C </w:t>
      </w:r>
      <w:r w:rsidRPr="00BD64F0">
        <w:rPr>
          <w:rFonts w:ascii="Times New Roman" w:hAnsi="Times New Roman" w:cs="Times New Roman"/>
          <w:i/>
          <w:iCs/>
          <w:color w:val="000000"/>
          <w:sz w:val="20"/>
          <w:szCs w:val="20"/>
        </w:rPr>
        <w:t xml:space="preserve">jejuni </w:t>
      </w:r>
      <w:r w:rsidRPr="00BD64F0">
        <w:rPr>
          <w:rFonts w:ascii="Times New Roman" w:eastAsia="PalatinoLinotype-Roman" w:hAnsi="Times New Roman" w:cs="Times New Roman"/>
          <w:color w:val="000000"/>
          <w:sz w:val="20"/>
          <w:szCs w:val="20"/>
        </w:rPr>
        <w:t>is the most significant contributing factor in the</w:t>
      </w:r>
      <w:r w:rsidR="00EE2C46">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 xml:space="preserve">contamination of poultry meat </w:t>
      </w:r>
      <w:r w:rsidRPr="00BD64F0">
        <w:rPr>
          <w:rFonts w:ascii="Times New Roman" w:eastAsia="PalatinoLinotype-Roman" w:hAnsi="Times New Roman" w:cs="Times New Roman"/>
          <w:b/>
          <w:bCs/>
          <w:color w:val="000000"/>
          <w:sz w:val="20"/>
          <w:szCs w:val="20"/>
        </w:rPr>
        <w:t xml:space="preserve">(Grant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1980)</w:t>
      </w:r>
      <w:r w:rsidRPr="00BD64F0">
        <w:rPr>
          <w:rFonts w:ascii="Times New Roman" w:eastAsia="PalatinoLinotype-Roman" w:hAnsi="Times New Roman" w:cs="Times New Roman"/>
          <w:color w:val="000000"/>
          <w:sz w:val="20"/>
          <w:szCs w:val="20"/>
        </w:rPr>
        <w:t>.</w:t>
      </w:r>
    </w:p>
    <w:p w:rsidR="000E4379" w:rsidRPr="00BD64F0" w:rsidRDefault="000E4379" w:rsidP="00AC0884">
      <w:pPr>
        <w:autoSpaceDE w:val="0"/>
        <w:autoSpaceDN w:val="0"/>
        <w:bidi w:val="0"/>
        <w:adjustRightInd w:val="0"/>
        <w:snapToGrid w:val="0"/>
        <w:spacing w:after="0" w:line="240" w:lineRule="auto"/>
        <w:ind w:firstLine="425"/>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The organisms are transferred onto the meat during</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mechanized processing of the birds </w:t>
      </w:r>
      <w:r w:rsidRPr="00BD64F0">
        <w:rPr>
          <w:rFonts w:ascii="Times New Roman" w:eastAsia="PalatinoLinotype-Roman" w:hAnsi="Times New Roman" w:cs="Times New Roman"/>
          <w:b/>
          <w:bCs/>
          <w:color w:val="000000"/>
          <w:sz w:val="20"/>
          <w:szCs w:val="20"/>
        </w:rPr>
        <w:t>(Genigeorgis et</w:t>
      </w:r>
      <w:r w:rsidR="00EE2C46">
        <w:rPr>
          <w:rFonts w:ascii="Times New Roman" w:hAnsi="Times New Roman" w:cs="Times New Roman" w:hint="eastAsia"/>
          <w:b/>
          <w:bCs/>
          <w:color w:val="000000"/>
          <w:sz w:val="20"/>
          <w:szCs w:val="20"/>
          <w:lang w:eastAsia="zh-CN"/>
        </w:rPr>
        <w:t xml:space="preserve"> </w:t>
      </w:r>
      <w:r w:rsidRPr="00BD64F0">
        <w:rPr>
          <w:rFonts w:ascii="Times New Roman" w:eastAsia="PalatinoLinotype-Roman" w:hAnsi="Times New Roman" w:cs="Times New Roman"/>
          <w:b/>
          <w:bCs/>
          <w:color w:val="000000"/>
          <w:sz w:val="20"/>
          <w:szCs w:val="20"/>
        </w:rPr>
        <w:t>al., 1986)</w:t>
      </w:r>
      <w:r w:rsidRPr="00BD64F0">
        <w:rPr>
          <w:rFonts w:ascii="Times New Roman" w:eastAsia="PalatinoLinotype-Roman" w:hAnsi="Times New Roman" w:cs="Times New Roman"/>
          <w:color w:val="000000"/>
          <w:sz w:val="20"/>
          <w:szCs w:val="20"/>
        </w:rPr>
        <w:t>. Reducing colonization levels and prevalence</w:t>
      </w:r>
    </w:p>
    <w:p w:rsidR="000E4379" w:rsidRPr="00BD64F0" w:rsidRDefault="000E4379" w:rsidP="00AC0884">
      <w:pPr>
        <w:autoSpaceDE w:val="0"/>
        <w:autoSpaceDN w:val="0"/>
        <w:bidi w:val="0"/>
        <w:adjustRightInd w:val="0"/>
        <w:snapToGrid w:val="0"/>
        <w:spacing w:after="0" w:line="240" w:lineRule="auto"/>
        <w:ind w:firstLine="425"/>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in broilers during grow-out is an important part</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 xml:space="preserve">of decreasing </w:t>
      </w:r>
      <w:r w:rsidRPr="00BD64F0">
        <w:rPr>
          <w:rFonts w:ascii="Times New 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contamination of poultry</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meat. However, prevalence on processed carcasses</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is almost always less than in the intestinal tracts of</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bir</w:t>
      </w:r>
      <w:r w:rsidR="00BE4351" w:rsidRPr="00BD64F0">
        <w:rPr>
          <w:rFonts w:ascii="Times New Roman" w:eastAsia="PalatinoLinotype-Roman" w:hAnsi="Times New Roman" w:cs="Times New Roman"/>
          <w:color w:val="000000"/>
          <w:sz w:val="20"/>
          <w:szCs w:val="20"/>
        </w:rPr>
        <w:t xml:space="preserve">ds during production. There are </w:t>
      </w:r>
      <w:r w:rsidRPr="00BD64F0">
        <w:rPr>
          <w:rFonts w:ascii="Times New Roman" w:eastAsia="PalatinoLinotype-Roman" w:hAnsi="Times New Roman" w:cs="Times New Roman"/>
          <w:color w:val="000000"/>
          <w:sz w:val="20"/>
          <w:szCs w:val="20"/>
        </w:rPr>
        <w:t>fluctuations in</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levels throughout processing. Prevalence and levels</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of campylobacters on carcasses decrease </w:t>
      </w:r>
      <w:r w:rsidR="00DA0C4E" w:rsidRPr="00BD64F0">
        <w:rPr>
          <w:rFonts w:ascii="Times New Roman" w:eastAsia="PalatinoLinotype-Roman" w:hAnsi="Times New Roman" w:cs="Times New Roman"/>
          <w:color w:val="000000"/>
          <w:sz w:val="20"/>
          <w:szCs w:val="20"/>
        </w:rPr>
        <w:t xml:space="preserve">after </w:t>
      </w:r>
      <w:r w:rsidRPr="00BD64F0">
        <w:rPr>
          <w:rFonts w:ascii="Times New Roman" w:eastAsia="PalatinoLinotype-Roman" w:hAnsi="Times New Roman" w:cs="Times New Roman"/>
          <w:color w:val="000000"/>
          <w:sz w:val="20"/>
          <w:szCs w:val="20"/>
        </w:rPr>
        <w:t>scalding</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but increase again followi</w:t>
      </w:r>
      <w:r w:rsidR="00EE2C46">
        <w:rPr>
          <w:rFonts w:ascii="Times New Roman" w:hAnsi="Times New Roman" w:cs="Times New Roman" w:hint="eastAsia"/>
          <w:color w:val="000000"/>
          <w:sz w:val="20"/>
          <w:szCs w:val="20"/>
          <w:lang w:eastAsia="zh-CN"/>
        </w:rPr>
        <w:t>n</w:t>
      </w:r>
      <w:r w:rsidRPr="00BD64F0">
        <w:rPr>
          <w:rFonts w:ascii="Times New Roman" w:eastAsia="PalatinoLinotype-Roman" w:hAnsi="Times New Roman" w:cs="Times New Roman"/>
          <w:color w:val="000000"/>
          <w:sz w:val="20"/>
          <w:szCs w:val="20"/>
        </w:rPr>
        <w:t>g picking, probably</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because of cross contamination from the mechanical</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picker. However, by the time carcasses exit the </w:t>
      </w:r>
      <w:r w:rsidR="00073EE3" w:rsidRPr="00BD64F0">
        <w:rPr>
          <w:rFonts w:ascii="Times New Roman" w:eastAsia="PalatinoLinotype-Roman" w:hAnsi="Times New Roman" w:cs="Times New Roman"/>
          <w:color w:val="000000"/>
          <w:sz w:val="20"/>
          <w:szCs w:val="20"/>
        </w:rPr>
        <w:t>chill tank</w:t>
      </w:r>
      <w:r w:rsidRPr="00BD64F0">
        <w:rPr>
          <w:rFonts w:ascii="Times New Roman" w:eastAsia="PalatinoLinotype-Roman" w:hAnsi="Times New Roman" w:cs="Times New Roman"/>
          <w:color w:val="000000"/>
          <w:sz w:val="20"/>
          <w:szCs w:val="20"/>
        </w:rPr>
        <w:t xml:space="preserve">, </w:t>
      </w:r>
      <w:r w:rsidRPr="00BD64F0">
        <w:rPr>
          <w:rFonts w:ascii="Times New 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spp. levels and prevalence are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lower than when they entered the processing plant</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b/>
          <w:bCs/>
          <w:color w:val="000000"/>
          <w:sz w:val="20"/>
          <w:szCs w:val="20"/>
        </w:rPr>
        <w:t>(Berrang and Dickens, 2000)</w:t>
      </w:r>
      <w:r w:rsidRPr="00BD64F0">
        <w:rPr>
          <w:rFonts w:ascii="Times New Roman" w:eastAsia="PalatinoLinotype-Roman" w:hAnsi="Times New Roman" w:cs="Times New Roman"/>
          <w:color w:val="000000"/>
          <w:sz w:val="20"/>
          <w:szCs w:val="20"/>
        </w:rPr>
        <w:t>. Therefore, the ideal way</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to reduce the incidence of human infection would be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to significantly reduce the GI colonization of these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organisms in broiler chickens.</w:t>
      </w:r>
    </w:p>
    <w:p w:rsidR="000E4379" w:rsidRPr="00BD64F0" w:rsidRDefault="000E4379" w:rsidP="00AC0884">
      <w:pPr>
        <w:autoSpaceDE w:val="0"/>
        <w:autoSpaceDN w:val="0"/>
        <w:bidi w:val="0"/>
        <w:adjustRightInd w:val="0"/>
        <w:snapToGrid w:val="0"/>
        <w:spacing w:after="0" w:line="240" w:lineRule="auto"/>
        <w:ind w:firstLine="425"/>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 xml:space="preserve">The GI colonization by </w:t>
      </w:r>
      <w:r w:rsidRPr="00BD64F0">
        <w:rPr>
          <w:rFonts w:ascii="Times New Roman" w:hAnsi="Times New Roman" w:cs="Times New Roman"/>
          <w:i/>
          <w:iCs/>
          <w:color w:val="000000"/>
          <w:sz w:val="20"/>
          <w:szCs w:val="20"/>
        </w:rPr>
        <w:t xml:space="preserve">C. jejuni </w:t>
      </w:r>
      <w:r w:rsidRPr="00BD64F0">
        <w:rPr>
          <w:rFonts w:ascii="Times New Roman" w:eastAsia="PalatinoLinotype-Roman" w:hAnsi="Times New Roman" w:cs="Times New Roman"/>
          <w:color w:val="000000"/>
          <w:sz w:val="20"/>
          <w:szCs w:val="20"/>
        </w:rPr>
        <w:t>in birds is very</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complex and involves interaction of the host and</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pathogen, which is influenced by many environmental</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factors. In a study in France, it was found</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that a variety of factors at farm level increased the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risk of occurrence of </w:t>
      </w:r>
      <w:r w:rsidRPr="00BD64F0">
        <w:rPr>
          <w:rFonts w:ascii="Times New 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in broiler flocks.</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These included high temperature and static air in</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poultry houses, poor water quality, absence of bootdips, and presence of</w:t>
      </w:r>
      <w:r w:rsidR="00D20865" w:rsidRPr="00BD64F0">
        <w:rPr>
          <w:rFonts w:ascii="Times New Roman" w:eastAsia="PalatinoLinotype-Roman" w:hAnsi="Times New Roman" w:cs="Times New Roman"/>
          <w:color w:val="000000"/>
          <w:sz w:val="20"/>
          <w:szCs w:val="20"/>
        </w:rPr>
        <w:t xml:space="preserve"> </w:t>
      </w:r>
      <w:r w:rsidR="00DA0C4E" w:rsidRPr="00BD64F0">
        <w:rPr>
          <w:rFonts w:ascii="Times New Roman" w:eastAsia="PalatinoLinotype-Roman" w:hAnsi="Times New Roman" w:cs="Times New Roman"/>
          <w:color w:val="000000"/>
          <w:sz w:val="20"/>
          <w:szCs w:val="20"/>
        </w:rPr>
        <w:t>li</w:t>
      </w:r>
      <w:r w:rsidR="00DA0C4E" w:rsidRPr="00BD64F0">
        <w:rPr>
          <w:rFonts w:ascii="Times New Roman" w:eastAsia="MS Mincho" w:hAnsi="Times New Roman" w:cs="Times New Roman"/>
          <w:color w:val="000000"/>
          <w:sz w:val="20"/>
          <w:szCs w:val="20"/>
        </w:rPr>
        <w:t>tt</w:t>
      </w:r>
      <w:r w:rsidR="00DA0C4E" w:rsidRPr="00BD64F0">
        <w:rPr>
          <w:rFonts w:ascii="Times New Roman" w:eastAsia="PalatinoLinotype-Roman" w:hAnsi="Times New Roman" w:cs="Times New Roman"/>
          <w:color w:val="000000"/>
          <w:sz w:val="20"/>
          <w:szCs w:val="20"/>
        </w:rPr>
        <w:t>er-beetles</w:t>
      </w:r>
      <w:r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b/>
          <w:bCs/>
          <w:color w:val="000000"/>
          <w:sz w:val="20"/>
          <w:szCs w:val="20"/>
        </w:rPr>
        <w:t>Refrégier-Pe</w:t>
      </w:r>
      <w:r w:rsidR="00094460" w:rsidRPr="00BD64F0">
        <w:rPr>
          <w:rFonts w:ascii="Times New Roman" w:eastAsia="MS Mincho" w:hAnsi="Times New Roman" w:cs="Times New Roman"/>
          <w:b/>
          <w:bCs/>
          <w:color w:val="000000"/>
          <w:sz w:val="20"/>
          <w:szCs w:val="20"/>
        </w:rPr>
        <w:t>tton</w:t>
      </w:r>
      <w:r w:rsidR="00073EE3">
        <w:rPr>
          <w:rFonts w:ascii="Times New Roman" w:hAnsi="Times New Roman" w:cs="Times New Roman" w:hint="eastAsia"/>
          <w:b/>
          <w:bCs/>
          <w:color w:val="000000"/>
          <w:sz w:val="20"/>
          <w:szCs w:val="20"/>
          <w:lang w:eastAsia="zh-CN"/>
        </w:rPr>
        <w:t xml:space="preserve">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2001)</w:t>
      </w:r>
      <w:r w:rsidRPr="00BD64F0">
        <w:rPr>
          <w:rFonts w:ascii="Times New Roman" w:eastAsia="PalatinoLinotype-Roman" w:hAnsi="Times New Roman" w:cs="Times New Roman"/>
          <w:color w:val="000000"/>
          <w:sz w:val="20"/>
          <w:szCs w:val="20"/>
        </w:rPr>
        <w:t xml:space="preserve">. Vertical transmission from breeder hensis also a possibility </w:t>
      </w:r>
      <w:r w:rsidRPr="00BD64F0">
        <w:rPr>
          <w:rFonts w:ascii="Times New Roman" w:eastAsia="PalatinoLinotype-Roman" w:hAnsi="Times New Roman" w:cs="Times New Roman"/>
          <w:b/>
          <w:bCs/>
          <w:color w:val="000000"/>
          <w:sz w:val="20"/>
          <w:szCs w:val="20"/>
        </w:rPr>
        <w:t xml:space="preserve">(Cox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2002)</w:t>
      </w:r>
      <w:r w:rsidR="00AC0884" w:rsidRPr="00BD64F0">
        <w:rPr>
          <w:rFonts w:ascii="Times New Roman" w:eastAsia="PalatinoLinotype-Roman" w:hAnsi="Times New Roman" w:cs="Times New Roman"/>
          <w:color w:val="000000"/>
          <w:sz w:val="20"/>
          <w:szCs w:val="20"/>
        </w:rPr>
        <w:t xml:space="preserve">. </w:t>
      </w:r>
      <w:r w:rsidR="00AC0884" w:rsidRPr="00BD64F0">
        <w:rPr>
          <w:rFonts w:ascii="Times New Roman" w:hAnsi="Times New Roman" w:cs="Times New Roman"/>
          <w:i/>
          <w:iCs/>
          <w:color w:val="000000"/>
          <w:sz w:val="20"/>
          <w:szCs w:val="20"/>
        </w:rPr>
        <w:t>C</w:t>
      </w:r>
      <w:r w:rsidRPr="00BD64F0">
        <w:rPr>
          <w:rFonts w:ascii="Times New Roman" w:hAnsi="Times New Roman" w:cs="Times New Roman"/>
          <w:i/>
          <w:iCs/>
          <w:color w:val="000000"/>
          <w:sz w:val="20"/>
          <w:szCs w:val="20"/>
        </w:rPr>
        <w:t xml:space="preserve">ampylobacter </w:t>
      </w:r>
      <w:r w:rsidRPr="00BD64F0">
        <w:rPr>
          <w:rFonts w:ascii="Times New Roman" w:eastAsia="PalatinoLinotype-Roman" w:hAnsi="Times New Roman" w:cs="Times New Roman"/>
          <w:color w:val="000000"/>
          <w:sz w:val="20"/>
          <w:szCs w:val="20"/>
        </w:rPr>
        <w:t>is ecologically adapted to the avian</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GI tract and selects the ceca for colonization because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the microenvironment is conducive to its survival</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and multiplication </w:t>
      </w:r>
      <w:r w:rsidRPr="00BD64F0">
        <w:rPr>
          <w:rFonts w:ascii="Times New Roman" w:eastAsia="PalatinoLinotype-Roman" w:hAnsi="Times New Roman" w:cs="Times New Roman"/>
          <w:b/>
          <w:bCs/>
          <w:color w:val="000000"/>
          <w:sz w:val="20"/>
          <w:szCs w:val="20"/>
        </w:rPr>
        <w:t xml:space="preserve">(Beery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1988)</w:t>
      </w:r>
      <w:r w:rsidRPr="00BD64F0">
        <w:rPr>
          <w:rFonts w:ascii="Times New Roman" w:eastAsia="PalatinoLinotype-Roman" w:hAnsi="Times New Roman" w:cs="Times New Roman"/>
          <w:color w:val="000000"/>
          <w:sz w:val="20"/>
          <w:szCs w:val="20"/>
        </w:rPr>
        <w:t>. The organism</w:t>
      </w:r>
      <w:r w:rsidR="00EE2C46">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colonizes the cecal crypt mucus without a</w:t>
      </w:r>
      <w:r w:rsidR="00DA0C4E" w:rsidRPr="00BD64F0">
        <w:rPr>
          <w:rFonts w:ascii="Times New Roman" w:eastAsia="MS Mincho" w:hAnsi="Times New Roman" w:cs="Times New Roman"/>
          <w:color w:val="000000"/>
          <w:sz w:val="20"/>
          <w:szCs w:val="20"/>
        </w:rPr>
        <w:t>tt</w:t>
      </w:r>
      <w:r w:rsidRPr="00BD64F0">
        <w:rPr>
          <w:rFonts w:ascii="Times New Roman" w:eastAsia="PalatinoLinotype-Roman" w:hAnsi="Times New Roman" w:cs="Times New Roman"/>
          <w:color w:val="000000"/>
          <w:sz w:val="20"/>
          <w:szCs w:val="20"/>
        </w:rPr>
        <w:t>aching to</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the microvilli. It exhibits chemotactic a</w:t>
      </w:r>
      <w:r w:rsidR="00DA0C4E" w:rsidRPr="00BD64F0">
        <w:rPr>
          <w:rFonts w:ascii="Times New Roman" w:eastAsia="MS Mincho" w:hAnsi="Times New Roman" w:cs="Times New Roman"/>
          <w:color w:val="000000"/>
          <w:sz w:val="20"/>
          <w:szCs w:val="20"/>
        </w:rPr>
        <w:t>tt</w:t>
      </w:r>
      <w:r w:rsidRPr="00BD64F0">
        <w:rPr>
          <w:rFonts w:ascii="Times New Roman" w:eastAsia="PalatinoLinotype-Roman" w:hAnsi="Times New Roman" w:cs="Times New Roman"/>
          <w:color w:val="000000"/>
          <w:sz w:val="20"/>
          <w:szCs w:val="20"/>
        </w:rPr>
        <w:t xml:space="preserve">raction tol-fucose, a component of mucin, and utilizes mucinas a sole substrate for growth </w:t>
      </w:r>
      <w:r w:rsidRPr="00BD64F0">
        <w:rPr>
          <w:rFonts w:ascii="Times New Roman" w:eastAsia="PalatinoLinotype-Roman" w:hAnsi="Times New Roman" w:cs="Times New Roman"/>
          <w:b/>
          <w:bCs/>
          <w:color w:val="000000"/>
          <w:sz w:val="20"/>
          <w:szCs w:val="20"/>
        </w:rPr>
        <w:t xml:space="preserve">(Beery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1988;).</w:t>
      </w:r>
      <w:r w:rsidRPr="00BD64F0">
        <w:rPr>
          <w:rFonts w:ascii="Times New Roman" w:eastAsia="PalatinoLinotype-Roman" w:hAnsi="Times New Roman" w:cs="Times New Roman"/>
          <w:color w:val="000000"/>
          <w:sz w:val="20"/>
          <w:szCs w:val="20"/>
        </w:rPr>
        <w:t xml:space="preserve"> Therefore, changes in mucincomposition are likely to influence </w:t>
      </w:r>
      <w:r w:rsidRPr="00BD64F0">
        <w:rPr>
          <w:rFonts w:ascii="Times New Roman" w:hAnsi="Times New Roman" w:cs="Times New Roman"/>
          <w:i/>
          <w:iCs/>
          <w:color w:val="000000"/>
          <w:sz w:val="20"/>
          <w:szCs w:val="20"/>
        </w:rPr>
        <w:t xml:space="preserve">C. jejuni </w:t>
      </w:r>
      <w:r w:rsidRPr="00BD64F0">
        <w:rPr>
          <w:rFonts w:ascii="Times New Roman" w:eastAsia="PalatinoLinotype-Roman" w:hAnsi="Times New Roman" w:cs="Times New Roman"/>
          <w:color w:val="000000"/>
          <w:sz w:val="20"/>
          <w:szCs w:val="20"/>
        </w:rPr>
        <w:t>colonization</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in the GI tract.</w:t>
      </w:r>
    </w:p>
    <w:p w:rsidR="00EE2C46" w:rsidRDefault="00EE2C46" w:rsidP="00AC0884">
      <w:pPr>
        <w:autoSpaceDE w:val="0"/>
        <w:autoSpaceDN w:val="0"/>
        <w:bidi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0E4379" w:rsidRPr="00BD64F0" w:rsidRDefault="000E4379" w:rsidP="00EE2C46">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BD64F0">
        <w:rPr>
          <w:rFonts w:ascii="Times New Roman" w:hAnsi="Times New Roman" w:cs="Times New Roman"/>
          <w:b/>
          <w:bCs/>
          <w:color w:val="000000"/>
          <w:sz w:val="20"/>
          <w:szCs w:val="20"/>
        </w:rPr>
        <w:t>Control by reduction of colonization</w:t>
      </w:r>
    </w:p>
    <w:p w:rsidR="000E4379" w:rsidRPr="00BD64F0" w:rsidRDefault="000E4379" w:rsidP="00AC0884">
      <w:pPr>
        <w:autoSpaceDE w:val="0"/>
        <w:autoSpaceDN w:val="0"/>
        <w:bidi w:val="0"/>
        <w:adjustRightInd w:val="0"/>
        <w:snapToGrid w:val="0"/>
        <w:spacing w:after="0" w:line="240" w:lineRule="auto"/>
        <w:ind w:firstLine="425"/>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lastRenderedPageBreak/>
        <w:t>Certain strategies, such as competitive exclusio</w:t>
      </w:r>
      <w:r w:rsidR="0091162A" w:rsidRPr="00BD64F0">
        <w:rPr>
          <w:rFonts w:ascii="Times New Roman" w:eastAsia="PalatinoLinotype-Roman" w:hAnsi="Times New Roman" w:cs="Times New Roman"/>
          <w:color w:val="000000"/>
          <w:sz w:val="20"/>
          <w:szCs w:val="20"/>
        </w:rPr>
        <w:t>n (</w:t>
      </w:r>
      <w:r w:rsidRPr="00BD64F0">
        <w:rPr>
          <w:rFonts w:ascii="Times New Roman" w:eastAsia="PalatinoLinotype-Roman" w:hAnsi="Times New Roman" w:cs="Times New Roman"/>
          <w:color w:val="000000"/>
          <w:sz w:val="20"/>
          <w:szCs w:val="20"/>
        </w:rPr>
        <w:t>CE) have been utilized to take advantage of bacterial</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antagonism and thus reduce the colonization of pathogenic</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organisms in the GI tract of birds. Interestingly,</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certain dietary substrates cause changes in mucincomposition, there by influencing the colonization</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of mucus-dwelling organisms. </w:t>
      </w:r>
      <w:r w:rsidR="00E726AC" w:rsidRPr="00BD64F0">
        <w:rPr>
          <w:rFonts w:ascii="Times New Roman" w:eastAsia="PalatinoLinotype-Roman" w:hAnsi="Times New Roman" w:cs="Times New Roman"/>
          <w:b/>
          <w:bCs/>
          <w:color w:val="000000"/>
          <w:sz w:val="20"/>
          <w:szCs w:val="20"/>
        </w:rPr>
        <w:t xml:space="preserve">Udayamputhoor </w:t>
      </w:r>
      <w:r w:rsidR="00D20865" w:rsidRPr="00BD64F0">
        <w:rPr>
          <w:rFonts w:ascii="Times New Roman" w:eastAsia="PalatinoLinotype-Roman" w:hAnsi="Times New Roman" w:cs="Times New Roman"/>
          <w:b/>
          <w:bCs/>
          <w:i/>
          <w:iCs/>
          <w:color w:val="000000"/>
          <w:sz w:val="20"/>
          <w:szCs w:val="20"/>
        </w:rPr>
        <w:t>et al</w:t>
      </w:r>
      <w:r w:rsidR="00E726AC" w:rsidRPr="00BD64F0">
        <w:rPr>
          <w:rFonts w:ascii="Times New Roman" w:eastAsia="PalatinoLinotype-Roman" w:hAnsi="Times New Roman" w:cs="Times New Roman"/>
          <w:b/>
          <w:bCs/>
          <w:color w:val="000000"/>
          <w:sz w:val="20"/>
          <w:szCs w:val="20"/>
        </w:rPr>
        <w:t>. (2003)</w:t>
      </w:r>
      <w:r w:rsidRPr="00BD64F0">
        <w:rPr>
          <w:rFonts w:ascii="Times New Roman" w:eastAsia="PalatinoLinotype-Roman" w:hAnsi="Times New Roman" w:cs="Times New Roman"/>
          <w:color w:val="000000"/>
          <w:sz w:val="20"/>
          <w:szCs w:val="20"/>
        </w:rPr>
        <w:t xml:space="preserve"> compared the effects of three diet formulations</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containing different protein sources (animal,</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plant, and a combination of animal and plant) on the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colonization of </w:t>
      </w:r>
      <w:r w:rsidRPr="00BD64F0">
        <w:rPr>
          <w:rFonts w:ascii="Times New Roman" w:hAnsi="Times New Roman" w:cs="Times New Roman"/>
          <w:i/>
          <w:iCs/>
          <w:color w:val="000000"/>
          <w:sz w:val="20"/>
          <w:szCs w:val="20"/>
        </w:rPr>
        <w:t xml:space="preserve">Campylobacter jejuni </w:t>
      </w:r>
      <w:r w:rsidRPr="00BD64F0">
        <w:rPr>
          <w:rFonts w:ascii="Times New Roman" w:eastAsia="PalatinoLinotype-Roman" w:hAnsi="Times New Roman" w:cs="Times New Roman"/>
          <w:color w:val="000000"/>
          <w:sz w:val="20"/>
          <w:szCs w:val="20"/>
        </w:rPr>
        <w:t>in the GI tract of</w:t>
      </w:r>
      <w:r w:rsidR="00EE2C46">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 xml:space="preserve">broiler chickens. The ceca of birds receiving </w:t>
      </w:r>
      <w:r w:rsidR="00073EE3" w:rsidRPr="00BD64F0">
        <w:rPr>
          <w:rFonts w:ascii="Times New Roman" w:eastAsia="PalatinoLinotype-Roman" w:hAnsi="Times New Roman" w:cs="Times New Roman"/>
          <w:color w:val="000000"/>
          <w:sz w:val="20"/>
          <w:szCs w:val="20"/>
        </w:rPr>
        <w:t>plant based</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feed had significantly less colonization than the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ceca of birds receiving the other types of feed</w:t>
      </w:r>
      <w:r w:rsidR="00AC0884" w:rsidRPr="00BD64F0">
        <w:rPr>
          <w:rFonts w:ascii="Times New Roman" w:eastAsia="PalatinoLinotype-Roman" w:hAnsi="Times New Roman" w:cs="Times New Roman"/>
          <w:color w:val="000000"/>
          <w:sz w:val="20"/>
          <w:szCs w:val="20"/>
        </w:rPr>
        <w:t>. A</w:t>
      </w:r>
      <w:r w:rsidRPr="00BD64F0">
        <w:rPr>
          <w:rFonts w:ascii="Times New Roman" w:eastAsia="PalatinoLinotype-Roman" w:hAnsi="Times New Roman" w:cs="Times New Roman"/>
          <w:color w:val="000000"/>
          <w:sz w:val="20"/>
          <w:szCs w:val="20"/>
        </w:rPr>
        <w:t xml:space="preserve"> strategy that has been tried in preventing colonization</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of pathogens in the GI tract of birds is</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the manipulation of indigenous microflora, and</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reduction of pathogens by CE</w:t>
      </w:r>
      <w:r w:rsidRPr="00BD64F0">
        <w:rPr>
          <w:rFonts w:ascii="Times New Roman" w:eastAsia="PalatinoLinotype-Roman" w:hAnsi="Times New Roman" w:cs="Times New Roman"/>
          <w:b/>
          <w:bCs/>
          <w:color w:val="000000"/>
          <w:sz w:val="20"/>
          <w:szCs w:val="20"/>
        </w:rPr>
        <w:t>. Nurmi and Rantal</w:t>
      </w:r>
      <w:r w:rsidR="0091162A" w:rsidRPr="00BD64F0">
        <w:rPr>
          <w:rFonts w:ascii="Times New Roman" w:eastAsia="PalatinoLinotype-Roman" w:hAnsi="Times New Roman" w:cs="Times New Roman"/>
          <w:b/>
          <w:bCs/>
          <w:color w:val="000000"/>
          <w:sz w:val="20"/>
          <w:szCs w:val="20"/>
        </w:rPr>
        <w:t>a (</w:t>
      </w:r>
      <w:r w:rsidRPr="00BD64F0">
        <w:rPr>
          <w:rFonts w:ascii="Times New Roman" w:eastAsia="PalatinoLinotype-Roman" w:hAnsi="Times New Roman" w:cs="Times New Roman"/>
          <w:b/>
          <w:bCs/>
          <w:color w:val="000000"/>
          <w:sz w:val="20"/>
          <w:szCs w:val="20"/>
        </w:rPr>
        <w:t xml:space="preserve">1973) </w:t>
      </w:r>
      <w:r w:rsidRPr="00BD64F0">
        <w:rPr>
          <w:rFonts w:ascii="Times New Roman" w:eastAsia="PalatinoLinotype-Roman" w:hAnsi="Times New Roman" w:cs="Times New Roman"/>
          <w:color w:val="000000"/>
          <w:sz w:val="20"/>
          <w:szCs w:val="20"/>
        </w:rPr>
        <w:t>introduced the concept of CE, and reduced</w:t>
      </w:r>
      <w:r w:rsidR="00EE2C46">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 xml:space="preserve">the colonization of </w:t>
      </w:r>
      <w:r w:rsidRPr="00BD64F0">
        <w:rPr>
          <w:rFonts w:ascii="Times New Roman" w:hAnsi="Times New Roman" w:cs="Times New Roman"/>
          <w:i/>
          <w:iCs/>
          <w:color w:val="000000"/>
          <w:sz w:val="20"/>
          <w:szCs w:val="20"/>
        </w:rPr>
        <w:t xml:space="preserve">Salmonella </w:t>
      </w:r>
      <w:r w:rsidRPr="00BD64F0">
        <w:rPr>
          <w:rFonts w:ascii="Times New Roman" w:eastAsia="PalatinoLinotype-Roman" w:hAnsi="Times New Roman" w:cs="Times New Roman"/>
          <w:color w:val="000000"/>
          <w:sz w:val="20"/>
          <w:szCs w:val="20"/>
        </w:rPr>
        <w:t>in chicks using intestinal</w:t>
      </w:r>
      <w:r w:rsidR="009E7426" w:rsidRPr="00BD64F0">
        <w:rPr>
          <w:rFonts w:ascii="Times New Roman" w:eastAsia="PalatinoLinotype-Roman" w:hAnsi="Times New Roman" w:cs="Times New Roman"/>
          <w:color w:val="000000"/>
          <w:sz w:val="20"/>
          <w:szCs w:val="20"/>
        </w:rPr>
        <w:t xml:space="preserve"> flora of adult chickens. The </w:t>
      </w:r>
      <w:r w:rsidRPr="00BD64F0">
        <w:rPr>
          <w:rFonts w:ascii="Times New Roman" w:eastAsia="PalatinoLinotype-Roman" w:hAnsi="Times New Roman" w:cs="Times New Roman"/>
          <w:color w:val="000000"/>
          <w:sz w:val="20"/>
          <w:szCs w:val="20"/>
        </w:rPr>
        <w:t xml:space="preserve">introduction </w:t>
      </w:r>
      <w:r w:rsidR="00073EE3" w:rsidRPr="00BD64F0">
        <w:rPr>
          <w:rFonts w:ascii="Times New Roman" w:eastAsia="PalatinoLinotype-Roman" w:hAnsi="Times New Roman" w:cs="Times New Roman"/>
          <w:color w:val="000000"/>
          <w:sz w:val="20"/>
          <w:szCs w:val="20"/>
        </w:rPr>
        <w:t>of flora</w:t>
      </w:r>
      <w:r w:rsidRPr="00BD64F0">
        <w:rPr>
          <w:rFonts w:ascii="Times New Roman" w:eastAsia="PalatinoLinotype-Roman" w:hAnsi="Times New Roman" w:cs="Times New Roman"/>
          <w:color w:val="000000"/>
          <w:sz w:val="20"/>
          <w:szCs w:val="20"/>
        </w:rPr>
        <w:t xml:space="preserve"> from an adult bird into a day-old chick speeds</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the maturation process of the gut microflora and</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increases the resistance of most chicks to colonization</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by </w:t>
      </w:r>
      <w:r w:rsidRPr="00BD64F0">
        <w:rPr>
          <w:rFonts w:ascii="Times New Roman" w:hAnsi="Times New Roman" w:cs="Times New Roman"/>
          <w:i/>
          <w:iCs/>
          <w:color w:val="000000"/>
          <w:sz w:val="20"/>
          <w:szCs w:val="20"/>
        </w:rPr>
        <w:t>Salmonella</w:t>
      </w:r>
      <w:r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b/>
          <w:bCs/>
          <w:color w:val="000000"/>
          <w:sz w:val="20"/>
          <w:szCs w:val="20"/>
        </w:rPr>
        <w:t>Bailey (1988)</w:t>
      </w:r>
      <w:r w:rsidRPr="00BD64F0">
        <w:rPr>
          <w:rFonts w:ascii="Times New Roman" w:eastAsia="PalatinoLinotype-Roman" w:hAnsi="Times New Roman" w:cs="Times New Roman"/>
          <w:color w:val="000000"/>
          <w:sz w:val="20"/>
          <w:szCs w:val="20"/>
        </w:rPr>
        <w:t xml:space="preserve"> noted that the CE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technique showed a slight reduction to as much </w:t>
      </w:r>
      <w:r w:rsidR="00073EE3" w:rsidRPr="00BD64F0">
        <w:rPr>
          <w:rFonts w:ascii="Times New Roman" w:eastAsia="PalatinoLinotype-Roman" w:hAnsi="Times New Roman" w:cs="Times New Roman"/>
          <w:color w:val="000000"/>
          <w:sz w:val="20"/>
          <w:szCs w:val="20"/>
        </w:rPr>
        <w:t>as a</w:t>
      </w:r>
      <w:r w:rsidRPr="00BD64F0">
        <w:rPr>
          <w:rFonts w:ascii="Times New Roman" w:eastAsia="PalatinoLinotype-Roman" w:hAnsi="Times New Roman" w:cs="Times New Roman"/>
          <w:color w:val="000000"/>
          <w:sz w:val="20"/>
          <w:szCs w:val="20"/>
        </w:rPr>
        <w:t xml:space="preserve"> four-</w:t>
      </w:r>
      <w:r w:rsidR="009E7426" w:rsidRPr="00BD64F0">
        <w:rPr>
          <w:rFonts w:ascii="Times New Roman" w:eastAsia="PalatinoLinotype-Roman" w:hAnsi="Times New Roman" w:cs="Times New Roman"/>
          <w:color w:val="000000"/>
          <w:sz w:val="20"/>
          <w:szCs w:val="20"/>
        </w:rPr>
        <w:t xml:space="preserve">fold reduction in the number of </w:t>
      </w:r>
      <w:r w:rsidRPr="00BD64F0">
        <w:rPr>
          <w:rFonts w:ascii="Times New Roman" w:eastAsia="PalatinoLinotype-Roman" w:hAnsi="Times New Roman" w:cs="Times New Roman"/>
          <w:color w:val="000000"/>
          <w:sz w:val="20"/>
          <w:szCs w:val="20"/>
        </w:rPr>
        <w:t>salmonellae,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and suggested an integrated approach using CE and</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other control measures at farm level for colonization</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control of </w:t>
      </w:r>
      <w:r w:rsidRPr="00BD64F0">
        <w:rPr>
          <w:rFonts w:ascii="Times New Roman" w:hAnsi="Times New Roman" w:cs="Times New Roman"/>
          <w:i/>
          <w:iCs/>
          <w:color w:val="000000"/>
          <w:sz w:val="20"/>
          <w:szCs w:val="20"/>
        </w:rPr>
        <w:t xml:space="preserve">Salmonella </w:t>
      </w:r>
      <w:r w:rsidRPr="00BD64F0">
        <w:rPr>
          <w:rFonts w:ascii="Times New Roman" w:eastAsia="PalatinoLinotype-Roman" w:hAnsi="Times New Roman" w:cs="Times New Roman"/>
          <w:color w:val="000000"/>
          <w:sz w:val="20"/>
          <w:szCs w:val="20"/>
        </w:rPr>
        <w:t>in poultry. In the subsequent</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years, the CE approach led to the experimental use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of prebiotics, probiotics, and synbiotics for reduction</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of colonization of enter</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pathogens in poultry and</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farm animals. Prebiotics are oligosaccharides that</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are not hydrolyzed in the small intestine but modify</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the composition of microflora in the large intestine.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The objective of prebiotics is to promote the growth</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of specific beneficial bacteria such as </w:t>
      </w:r>
      <w:r w:rsidRPr="00BD64F0">
        <w:rPr>
          <w:rFonts w:ascii="Times New Roman" w:hAnsi="Times New Roman" w:cs="Times New Roman"/>
          <w:i/>
          <w:iCs/>
          <w:color w:val="000000"/>
          <w:sz w:val="20"/>
          <w:szCs w:val="20"/>
        </w:rPr>
        <w:t>Bifidobacterium</w:t>
      </w:r>
      <w:r w:rsidR="00073EE3">
        <w:rPr>
          <w:rFonts w:ascii="Times New Roman" w:hAnsi="Times New Roman" w:cs="Times New Roman" w:hint="eastAsia"/>
          <w:i/>
          <w:iCs/>
          <w:color w:val="000000"/>
          <w:sz w:val="20"/>
          <w:szCs w:val="20"/>
          <w:lang w:eastAsia="zh-CN"/>
        </w:rPr>
        <w:t xml:space="preserve"> </w:t>
      </w:r>
      <w:r w:rsidRPr="00BD64F0">
        <w:rPr>
          <w:rFonts w:ascii="Times New Roman" w:eastAsia="PalatinoLinotype-Roman" w:hAnsi="Times New Roman" w:cs="Times New Roman"/>
          <w:color w:val="000000"/>
          <w:sz w:val="20"/>
          <w:szCs w:val="20"/>
        </w:rPr>
        <w:t xml:space="preserve">spp. </w:t>
      </w:r>
      <w:r w:rsidRPr="00BD64F0">
        <w:rPr>
          <w:rFonts w:ascii="Times New Roman" w:eastAsia="PalatinoLinotype-Roman" w:hAnsi="Times New Roman" w:cs="Times New Roman"/>
          <w:b/>
          <w:bCs/>
          <w:color w:val="000000"/>
          <w:sz w:val="20"/>
          <w:szCs w:val="20"/>
        </w:rPr>
        <w:t>(Collins and Gibson, 1999)</w:t>
      </w:r>
      <w:r w:rsidRPr="00BD64F0">
        <w:rPr>
          <w:rFonts w:ascii="Times New Roman" w:eastAsia="PalatinoLinotype-Roman" w:hAnsi="Times New Roman" w:cs="Times New Roman"/>
          <w:color w:val="000000"/>
          <w:sz w:val="20"/>
          <w:szCs w:val="20"/>
        </w:rPr>
        <w:t>. Probiotics, according</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to </w:t>
      </w:r>
      <w:r w:rsidRPr="00BD64F0">
        <w:rPr>
          <w:rFonts w:ascii="Times New Roman" w:eastAsia="PalatinoLinotype-Roman" w:hAnsi="Times New Roman" w:cs="Times New Roman"/>
          <w:b/>
          <w:bCs/>
          <w:color w:val="000000"/>
          <w:sz w:val="20"/>
          <w:szCs w:val="20"/>
        </w:rPr>
        <w:t>Fuller (1989)</w:t>
      </w:r>
      <w:r w:rsidRPr="00BD64F0">
        <w:rPr>
          <w:rFonts w:ascii="Times New Roman" w:eastAsia="PalatinoLinotype-Roman" w:hAnsi="Times New Roman" w:cs="Times New Roman"/>
          <w:color w:val="000000"/>
          <w:sz w:val="20"/>
          <w:szCs w:val="20"/>
        </w:rPr>
        <w:t xml:space="preserve"> consist of live microbial feed</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supplements which beneficially affect the host ani mal by improving its intestinal microbial balance</w:t>
      </w:r>
      <w:r w:rsidR="00AC0884" w:rsidRPr="00BD64F0">
        <w:rPr>
          <w:rFonts w:ascii="Times New Roman" w:eastAsia="PalatinoLinotype-Roman" w:hAnsi="Times New Roman" w:cs="Times New Roman"/>
          <w:color w:val="000000"/>
          <w:sz w:val="20"/>
          <w:szCs w:val="20"/>
        </w:rPr>
        <w:t>. T</w:t>
      </w:r>
      <w:r w:rsidRPr="00BD64F0">
        <w:rPr>
          <w:rFonts w:ascii="Times New Roman" w:eastAsia="PalatinoLinotype-Roman" w:hAnsi="Times New Roman" w:cs="Times New Roman"/>
          <w:color w:val="000000"/>
          <w:sz w:val="20"/>
          <w:szCs w:val="20"/>
        </w:rPr>
        <w:t>he major components of probiotics commonly used</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in farm animals are </w:t>
      </w:r>
      <w:r w:rsidRPr="00BD64F0">
        <w:rPr>
          <w:rFonts w:ascii="Times New Roman" w:eastAsia="PalatinoLinotype-Roman" w:hAnsi="Times New Roman" w:cs="Times New Roman"/>
          <w:i/>
          <w:iCs/>
          <w:color w:val="000000"/>
          <w:sz w:val="20"/>
          <w:szCs w:val="20"/>
        </w:rPr>
        <w:t>Lactobacillus, Bifidobacterium,</w:t>
      </w:r>
      <w:r w:rsidR="00D20865" w:rsidRPr="00BD64F0">
        <w:rPr>
          <w:rFonts w:ascii="Times New Roman" w:eastAsia="PalatinoLinotype-Roman" w:hAnsi="Times New Roman" w:cs="Times New Roman"/>
          <w:i/>
          <w:iCs/>
          <w:color w:val="000000"/>
          <w:sz w:val="20"/>
          <w:szCs w:val="20"/>
        </w:rPr>
        <w:t xml:space="preserve"> </w:t>
      </w:r>
      <w:r w:rsidRPr="00BD64F0">
        <w:rPr>
          <w:rFonts w:ascii="Times New Roman" w:eastAsia="PalatinoLinotype-Roman" w:hAnsi="Times New Roman" w:cs="Times New Roman"/>
          <w:i/>
          <w:iCs/>
          <w:color w:val="000000"/>
          <w:sz w:val="20"/>
          <w:szCs w:val="20"/>
        </w:rPr>
        <w:t>Streptococcus, Pediococcus, Enterococcus, Bacillus</w:t>
      </w:r>
      <w:r w:rsidRPr="00BD64F0">
        <w:rPr>
          <w:rFonts w:ascii="Times New Roman" w:eastAsia="PalatinoLinotype-Roman" w:hAnsi="Times New Roman" w:cs="Times New Roman"/>
          <w:color w:val="000000"/>
          <w:sz w:val="20"/>
          <w:szCs w:val="20"/>
        </w:rPr>
        <w:t>,</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yeasts (</w:t>
      </w:r>
      <w:r w:rsidRPr="00BD64F0">
        <w:rPr>
          <w:rFonts w:ascii="Times New Roman" w:eastAsia="PalatinoLinotype-Roman" w:hAnsi="Times New Roman" w:cs="Times New Roman"/>
          <w:i/>
          <w:iCs/>
          <w:color w:val="000000"/>
          <w:sz w:val="20"/>
          <w:szCs w:val="20"/>
        </w:rPr>
        <w:t>Saccharomyces</w:t>
      </w:r>
      <w:r w:rsidRPr="00BD64F0">
        <w:rPr>
          <w:rFonts w:ascii="Times New Roman" w:eastAsia="PalatinoLinotype-Roman" w:hAnsi="Times New Roman" w:cs="Times New Roman"/>
          <w:color w:val="000000"/>
          <w:sz w:val="20"/>
          <w:szCs w:val="20"/>
        </w:rPr>
        <w:t>), and filamentous fungi such</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as </w:t>
      </w:r>
      <w:r w:rsidRPr="00BD64F0">
        <w:rPr>
          <w:rFonts w:ascii="Times New Roman" w:eastAsia="PalatinoLinotype-Roman" w:hAnsi="Times New Roman" w:cs="Times New Roman"/>
          <w:i/>
          <w:iCs/>
          <w:color w:val="000000"/>
          <w:sz w:val="20"/>
          <w:szCs w:val="20"/>
        </w:rPr>
        <w:t xml:space="preserve">Aspergillus </w:t>
      </w:r>
      <w:r w:rsidRPr="00BD64F0">
        <w:rPr>
          <w:rFonts w:ascii="Times New Roman" w:eastAsia="PalatinoLinotype-Roman" w:hAnsi="Times New Roman" w:cs="Times New Roman"/>
          <w:color w:val="000000"/>
          <w:sz w:val="20"/>
          <w:szCs w:val="20"/>
        </w:rPr>
        <w:t xml:space="preserve">and </w:t>
      </w:r>
      <w:r w:rsidRPr="00BD64F0">
        <w:rPr>
          <w:rFonts w:ascii="Times New Roman" w:eastAsia="PalatinoLinotype-Roman" w:hAnsi="Times New Roman" w:cs="Times New Roman"/>
          <w:i/>
          <w:iCs/>
          <w:color w:val="000000"/>
          <w:sz w:val="20"/>
          <w:szCs w:val="20"/>
        </w:rPr>
        <w:t xml:space="preserve">Torulopsis </w:t>
      </w:r>
      <w:r w:rsidRPr="00BD64F0">
        <w:rPr>
          <w:rFonts w:ascii="Times New Roman" w:eastAsia="PalatinoLinotype-Roman" w:hAnsi="Times New Roman" w:cs="Times New Roman"/>
          <w:b/>
          <w:bCs/>
          <w:color w:val="000000"/>
          <w:sz w:val="20"/>
          <w:szCs w:val="20"/>
        </w:rPr>
        <w:t>(Berg, 1998)</w:t>
      </w:r>
      <w:r w:rsidRPr="00BD64F0">
        <w:rPr>
          <w:rFonts w:ascii="Times New Roman" w:eastAsia="PalatinoLinotype-Roman" w:hAnsi="Times New Roman" w:cs="Times New Roman"/>
          <w:color w:val="000000"/>
          <w:sz w:val="20"/>
          <w:szCs w:val="20"/>
        </w:rPr>
        <w:t>. Synbiotics</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are probiotics and prebiotics used in combination</w:t>
      </w:r>
      <w:r w:rsidR="00AC0884" w:rsidRPr="00BD64F0">
        <w:rPr>
          <w:rFonts w:ascii="Times New Roman" w:eastAsia="PalatinoLinotype-Roman" w:hAnsi="Times New Roman" w:cs="Times New Roman"/>
          <w:color w:val="000000"/>
          <w:sz w:val="20"/>
          <w:szCs w:val="20"/>
        </w:rPr>
        <w:t>. E</w:t>
      </w:r>
      <w:r w:rsidRPr="00BD64F0">
        <w:rPr>
          <w:rFonts w:ascii="Times New Roman" w:eastAsia="PalatinoLinotype-Roman" w:hAnsi="Times New Roman" w:cs="Times New Roman"/>
          <w:color w:val="000000"/>
          <w:sz w:val="20"/>
          <w:szCs w:val="20"/>
        </w:rPr>
        <w:t xml:space="preserve">xamples are </w:t>
      </w:r>
      <w:r w:rsidRPr="00BD64F0">
        <w:rPr>
          <w:rFonts w:ascii="Times New Roman" w:eastAsia="PalatinoLinotype-Roman" w:hAnsi="Times New Roman" w:cs="Times New Roman"/>
          <w:i/>
          <w:iCs/>
          <w:color w:val="000000"/>
          <w:sz w:val="20"/>
          <w:szCs w:val="20"/>
        </w:rPr>
        <w:t xml:space="preserve">Bifidobacterium </w:t>
      </w:r>
      <w:r w:rsidRPr="00BD64F0">
        <w:rPr>
          <w:rFonts w:ascii="Times New Roman" w:eastAsia="PalatinoLinotype-Roman" w:hAnsi="Times New Roman" w:cs="Times New Roman"/>
          <w:color w:val="000000"/>
          <w:sz w:val="20"/>
          <w:szCs w:val="20"/>
        </w:rPr>
        <w:t>with fructooligosaccharide</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and </w:t>
      </w:r>
      <w:r w:rsidRPr="00BD64F0">
        <w:rPr>
          <w:rFonts w:ascii="Times New Roman" w:eastAsia="PalatinoLinotype-Roman" w:hAnsi="Times New Roman" w:cs="Times New Roman"/>
          <w:i/>
          <w:iCs/>
          <w:color w:val="000000"/>
          <w:sz w:val="20"/>
          <w:szCs w:val="20"/>
        </w:rPr>
        <w:t xml:space="preserve">Lactobacillus </w:t>
      </w:r>
      <w:r w:rsidRPr="00BD64F0">
        <w:rPr>
          <w:rFonts w:ascii="Times New Roman" w:eastAsia="PalatinoLinotype-Roman" w:hAnsi="Times New Roman" w:cs="Times New Roman"/>
          <w:color w:val="000000"/>
          <w:sz w:val="20"/>
          <w:szCs w:val="20"/>
        </w:rPr>
        <w:t xml:space="preserve">with lactitol. These </w:t>
      </w:r>
      <w:r w:rsidR="00073EE3" w:rsidRPr="00BD64F0">
        <w:rPr>
          <w:rFonts w:ascii="Times New Roman" w:eastAsia="PalatinoLinotype-Roman" w:hAnsi="Times New Roman" w:cs="Times New Roman"/>
          <w:color w:val="000000"/>
          <w:sz w:val="20"/>
          <w:szCs w:val="20"/>
        </w:rPr>
        <w:t>combinations may</w:t>
      </w:r>
      <w:r w:rsidRPr="00BD64F0">
        <w:rPr>
          <w:rFonts w:ascii="Times New Roman" w:eastAsia="PalatinoLinotype-Roman" w:hAnsi="Times New Roman" w:cs="Times New Roman"/>
          <w:color w:val="000000"/>
          <w:sz w:val="20"/>
          <w:szCs w:val="20"/>
        </w:rPr>
        <w:t xml:space="preserve"> improve survival of the probioticorganism because its specific substrate is </w:t>
      </w:r>
      <w:r w:rsidR="00073EE3" w:rsidRPr="00BD64F0">
        <w:rPr>
          <w:rFonts w:ascii="Times New Roman" w:eastAsia="PalatinoLinotype-Roman" w:hAnsi="Times New Roman" w:cs="Times New Roman"/>
          <w:color w:val="000000"/>
          <w:sz w:val="20"/>
          <w:szCs w:val="20"/>
        </w:rPr>
        <w:t>readily available</w:t>
      </w:r>
      <w:r w:rsidRPr="00BD64F0">
        <w:rPr>
          <w:rFonts w:ascii="Times New Roman" w:eastAsia="PalatinoLinotype-Roman" w:hAnsi="Times New Roman" w:cs="Times New Roman"/>
          <w:color w:val="000000"/>
          <w:sz w:val="20"/>
          <w:szCs w:val="20"/>
        </w:rPr>
        <w:t xml:space="preserve"> for fermentation </w:t>
      </w:r>
      <w:r w:rsidRPr="00BD64F0">
        <w:rPr>
          <w:rFonts w:ascii="Times New Roman" w:eastAsia="PalatinoLinotype-Roman" w:hAnsi="Times New Roman" w:cs="Times New Roman"/>
          <w:b/>
          <w:bCs/>
          <w:color w:val="000000"/>
          <w:sz w:val="20"/>
          <w:szCs w:val="20"/>
        </w:rPr>
        <w:t>(Collins and Gibson,1999)</w:t>
      </w:r>
      <w:r w:rsidRPr="00BD64F0">
        <w:rPr>
          <w:rFonts w:ascii="Times New Roman" w:eastAsia="PalatinoLinotype-Roman" w:hAnsi="Times New Roman" w:cs="Times New Roman"/>
          <w:color w:val="000000"/>
          <w:sz w:val="20"/>
          <w:szCs w:val="20"/>
        </w:rPr>
        <w:t>. However, the results with respect to the effects</w:t>
      </w:r>
      <w:r w:rsidR="009E7426" w:rsidRPr="00BD64F0">
        <w:rPr>
          <w:rFonts w:ascii="Times New Roman" w:eastAsia="PalatinoLinotype-Roman" w:hAnsi="Times New Roman" w:cs="Times New Roman"/>
          <w:color w:val="000000"/>
          <w:sz w:val="20"/>
          <w:szCs w:val="20"/>
        </w:rPr>
        <w:t xml:space="preserve"> o</w:t>
      </w:r>
      <w:r w:rsidRPr="00BD64F0">
        <w:rPr>
          <w:rFonts w:ascii="Times New Roman" w:eastAsia="PalatinoLinotype-Roman" w:hAnsi="Times New Roman" w:cs="Times New Roman"/>
          <w:color w:val="000000"/>
          <w:sz w:val="20"/>
          <w:szCs w:val="20"/>
        </w:rPr>
        <w:t>f prebiotics and probiotics on broiler performance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and nutrient utilization is quite variable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lastRenderedPageBreak/>
        <w:t>and unpredictable. All these strategies, invariably</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manipulate the gastrointestinal miroflora so that</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growth of some beneficial organisms is favored to</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suppress the colonization by pathogens. But </w:t>
      </w:r>
      <w:r w:rsidR="00073EE3" w:rsidRPr="00BD64F0">
        <w:rPr>
          <w:rFonts w:ascii="Times New Roman" w:eastAsia="PalatinoLinotype-Roman" w:hAnsi="Times New Roman" w:cs="Times New Roman"/>
          <w:color w:val="000000"/>
          <w:sz w:val="20"/>
          <w:szCs w:val="20"/>
        </w:rPr>
        <w:t>some strategies</w:t>
      </w:r>
      <w:r w:rsidRPr="00BD64F0">
        <w:rPr>
          <w:rFonts w:ascii="Times New Roman" w:eastAsia="PalatinoLinotype-Roman" w:hAnsi="Times New Roman" w:cs="Times New Roman"/>
          <w:color w:val="000000"/>
          <w:sz w:val="20"/>
          <w:szCs w:val="20"/>
        </w:rPr>
        <w:t xml:space="preserve"> reported to be helpful in reducing the</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colonization of </w:t>
      </w:r>
      <w:r w:rsidRPr="00BD64F0">
        <w:rPr>
          <w:rFonts w:ascii="Times New Roman" w:eastAsia="PalatinoLinotype-Roman" w:hAnsi="Times New Roman" w:cs="Times New Roman"/>
          <w:i/>
          <w:iCs/>
          <w:color w:val="000000"/>
          <w:sz w:val="20"/>
          <w:szCs w:val="20"/>
        </w:rPr>
        <w:t xml:space="preserve">Salmonella </w:t>
      </w:r>
      <w:r w:rsidRPr="00BD64F0">
        <w:rPr>
          <w:rFonts w:ascii="Times New Roman" w:eastAsia="PalatinoLinotype-Roman" w:hAnsi="Times New Roman" w:cs="Times New Roman"/>
          <w:color w:val="000000"/>
          <w:sz w:val="20"/>
          <w:szCs w:val="20"/>
        </w:rPr>
        <w:t>spp. have not been found</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useful in the case of </w:t>
      </w:r>
      <w:r w:rsidRPr="00BD64F0">
        <w:rPr>
          <w:rFonts w:ascii="Times New Roman" w:eastAsia="PalatinoLinotype-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 xml:space="preserve">spp. </w:t>
      </w:r>
      <w:r w:rsidRPr="00BD64F0">
        <w:rPr>
          <w:rFonts w:ascii="Times New Roman" w:eastAsia="PalatinoLinotype-Roman" w:hAnsi="Times New Roman" w:cs="Times New Roman"/>
          <w:i/>
          <w:iCs/>
          <w:color w:val="000000"/>
          <w:sz w:val="20"/>
          <w:szCs w:val="20"/>
        </w:rPr>
        <w:t>Salmonella</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colonizes the epithelium of the lower intestinal tract</w:t>
      </w:r>
      <w:r w:rsidR="00AC0884" w:rsidRPr="00BD64F0">
        <w:rPr>
          <w:rFonts w:ascii="Times New Roman" w:eastAsia="PalatinoLinotype-Roman" w:hAnsi="Times New Roman" w:cs="Times New Roman"/>
          <w:color w:val="000000"/>
          <w:sz w:val="20"/>
          <w:szCs w:val="20"/>
        </w:rPr>
        <w:t>, m</w:t>
      </w:r>
      <w:r w:rsidRPr="00BD64F0">
        <w:rPr>
          <w:rFonts w:ascii="Times New Roman" w:eastAsia="PalatinoLinotype-Roman" w:hAnsi="Times New Roman" w:cs="Times New Roman"/>
          <w:color w:val="000000"/>
          <w:sz w:val="20"/>
          <w:szCs w:val="20"/>
        </w:rPr>
        <w:t xml:space="preserve">ainly the cecum, whereas </w:t>
      </w:r>
      <w:r w:rsidRPr="00BD64F0">
        <w:rPr>
          <w:rFonts w:ascii="Times New Roman" w:eastAsia="PalatinoLinotype-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 xml:space="preserve">spp. </w:t>
      </w:r>
      <w:r w:rsidR="00D44DCA" w:rsidRPr="00BD64F0">
        <w:rPr>
          <w:rFonts w:ascii="Times New Roman" w:eastAsia="PalatinoLinotype-Roman" w:hAnsi="Times New Roman" w:cs="Times New Roman"/>
          <w:color w:val="000000"/>
          <w:sz w:val="20"/>
          <w:szCs w:val="20"/>
        </w:rPr>
        <w:t>A</w:t>
      </w:r>
      <w:r w:rsidRPr="00BD64F0">
        <w:rPr>
          <w:rFonts w:ascii="Times New Roman" w:eastAsia="PalatinoLinotype-Roman" w:hAnsi="Times New Roman" w:cs="Times New Roman"/>
          <w:color w:val="000000"/>
          <w:sz w:val="20"/>
          <w:szCs w:val="20"/>
        </w:rPr>
        <w:t>re</w:t>
      </w:r>
      <w:r w:rsidR="00D44DCA" w:rsidRPr="00BD64F0">
        <w:rPr>
          <w:rFonts w:ascii="Times New Roman" w:eastAsia="PalatinoLinotype-Roman" w:hAnsi="Times New Roman" w:cs="Times New Roman"/>
          <w:i/>
          <w:iCs/>
          <w:color w:val="000000"/>
          <w:sz w:val="20"/>
          <w:szCs w:val="20"/>
        </w:rPr>
        <w:t xml:space="preserve"> </w:t>
      </w:r>
      <w:r w:rsidRPr="00BD64F0">
        <w:rPr>
          <w:rFonts w:ascii="Times New Roman" w:eastAsia="PalatinoLinotype-Roman" w:hAnsi="Times New Roman" w:cs="Times New Roman"/>
          <w:color w:val="000000"/>
          <w:sz w:val="20"/>
          <w:szCs w:val="20"/>
        </w:rPr>
        <w:t>found colonizing crypt mucus without a</w:t>
      </w:r>
      <w:r w:rsidR="004679C3" w:rsidRPr="00BD64F0">
        <w:rPr>
          <w:rFonts w:ascii="Times New Roman" w:eastAsia="MS Mincho" w:hAnsi="Times New Roman" w:cs="Times New Roman"/>
          <w:color w:val="000000"/>
          <w:sz w:val="20"/>
          <w:szCs w:val="20"/>
        </w:rPr>
        <w:t>tt</w:t>
      </w:r>
      <w:r w:rsidRPr="00BD64F0">
        <w:rPr>
          <w:rFonts w:ascii="Times New Roman" w:eastAsia="PalatinoLinotype-Roman" w:hAnsi="Times New Roman" w:cs="Times New Roman"/>
          <w:color w:val="000000"/>
          <w:sz w:val="20"/>
          <w:szCs w:val="20"/>
        </w:rPr>
        <w:t>aching</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to crypt microvilli. </w:t>
      </w:r>
      <w:r w:rsidRPr="00BD64F0">
        <w:rPr>
          <w:rFonts w:ascii="Times New Roman" w:eastAsia="PalatinoLinotype-Roman" w:hAnsi="Times New Roman" w:cs="Times New Roman"/>
          <w:i/>
          <w:iCs/>
          <w:color w:val="000000"/>
          <w:sz w:val="20"/>
          <w:szCs w:val="20"/>
        </w:rPr>
        <w:t xml:space="preserve">Campylobacter jejuni </w:t>
      </w:r>
      <w:r w:rsidRPr="00BD64F0">
        <w:rPr>
          <w:rFonts w:ascii="Times New Roman" w:eastAsia="PalatinoLinotype-Roman" w:hAnsi="Times New Roman" w:cs="Times New Roman"/>
          <w:color w:val="000000"/>
          <w:sz w:val="20"/>
          <w:szCs w:val="20"/>
        </w:rPr>
        <w:t xml:space="preserve">does </w:t>
      </w:r>
      <w:r w:rsidR="00073EE3" w:rsidRPr="00BD64F0">
        <w:rPr>
          <w:rFonts w:ascii="Times New Roman" w:eastAsia="PalatinoLinotype-Roman" w:hAnsi="Times New Roman" w:cs="Times New Roman"/>
          <w:color w:val="000000"/>
          <w:sz w:val="20"/>
          <w:szCs w:val="20"/>
        </w:rPr>
        <w:t>not adhere</w:t>
      </w:r>
      <w:r w:rsidRPr="00BD64F0">
        <w:rPr>
          <w:rFonts w:ascii="Times New Roman" w:eastAsia="PalatinoLinotype-Roman" w:hAnsi="Times New Roman" w:cs="Times New Roman"/>
          <w:color w:val="000000"/>
          <w:sz w:val="20"/>
          <w:szCs w:val="20"/>
        </w:rPr>
        <w:t xml:space="preserve"> to or penetrate epithelial cells </w:t>
      </w:r>
      <w:r w:rsidRPr="00BD64F0">
        <w:rPr>
          <w:rFonts w:ascii="Times New Roman" w:eastAsia="PalatinoLinotype-Roman" w:hAnsi="Times New Roman" w:cs="Times New Roman"/>
          <w:b/>
          <w:bCs/>
          <w:color w:val="000000"/>
          <w:sz w:val="20"/>
          <w:szCs w:val="20"/>
        </w:rPr>
        <w:t xml:space="preserve">(Meinersmann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1991)</w:t>
      </w:r>
      <w:r w:rsidRPr="00BD64F0">
        <w:rPr>
          <w:rFonts w:ascii="Times New Roman" w:eastAsia="PalatinoLinotype-Roman" w:hAnsi="Times New Roman" w:cs="Times New Roman"/>
          <w:color w:val="000000"/>
          <w:sz w:val="20"/>
          <w:szCs w:val="20"/>
        </w:rPr>
        <w:t>. Hence, strategies</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that target organisms found in the epithelium, such</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as receptor antagonism may not be the best in reducing</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colonization of </w:t>
      </w:r>
      <w:r w:rsidRPr="00BD64F0">
        <w:rPr>
          <w:rFonts w:ascii="Times New Roman" w:eastAsia="PalatinoLinotype-Roman" w:hAnsi="Times New Roman" w:cs="Times New Roman"/>
          <w:i/>
          <w:iCs/>
          <w:color w:val="000000"/>
          <w:sz w:val="20"/>
          <w:szCs w:val="20"/>
        </w:rPr>
        <w:t>Campylobacter</w:t>
      </w:r>
      <w:r w:rsidRPr="00BD64F0">
        <w:rPr>
          <w:rFonts w:ascii="Times New Roman" w:eastAsia="PalatinoLinotype-Roman" w:hAnsi="Times New Roman" w:cs="Times New Roman"/>
          <w:color w:val="000000"/>
          <w:sz w:val="20"/>
          <w:szCs w:val="20"/>
        </w:rPr>
        <w:t xml:space="preserve">. Mucous and </w:t>
      </w:r>
      <w:r w:rsidR="00073EE3" w:rsidRPr="00BD64F0">
        <w:rPr>
          <w:rFonts w:ascii="Times New Roman" w:eastAsia="PalatinoLinotype-Roman" w:hAnsi="Times New Roman" w:cs="Times New Roman"/>
          <w:color w:val="000000"/>
          <w:sz w:val="20"/>
          <w:szCs w:val="20"/>
        </w:rPr>
        <w:t>crypt dwelling</w:t>
      </w:r>
      <w:r w:rsidRPr="00BD64F0">
        <w:rPr>
          <w:rFonts w:ascii="Times New Roman" w:eastAsia="PalatinoLinotype-Roman" w:hAnsi="Times New Roman" w:cs="Times New Roman"/>
          <w:color w:val="000000"/>
          <w:sz w:val="20"/>
          <w:szCs w:val="20"/>
        </w:rPr>
        <w:t xml:space="preserve"> microorganisms have been used alone or</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in combination with other intestinal bacteria from</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chickens to competitively exclude </w:t>
      </w:r>
      <w:r w:rsidRPr="00BD64F0">
        <w:rPr>
          <w:rFonts w:ascii="Times New Roman" w:eastAsia="PalatinoLinotype-Roman" w:hAnsi="Times New Roman" w:cs="Times New Roman"/>
          <w:i/>
          <w:iCs/>
          <w:color w:val="000000"/>
          <w:sz w:val="20"/>
          <w:szCs w:val="20"/>
        </w:rPr>
        <w:t>Campylobacter</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colonization in poultry. These include mucusadapted,</w:t>
      </w:r>
      <w:r w:rsidR="00D20865"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curved bacteria resembling campylobacters</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called K-b</w:t>
      </w:r>
      <w:r w:rsidR="00073EE3">
        <w:rPr>
          <w:rFonts w:ascii="Times New Roman" w:hAnsi="Times New Roman" w:cs="Times New Roman" w:hint="eastAsia"/>
          <w:color w:val="000000"/>
          <w:sz w:val="20"/>
          <w:szCs w:val="20"/>
          <w:lang w:eastAsia="zh-CN"/>
        </w:rPr>
        <w:t>a</w:t>
      </w:r>
      <w:r w:rsidRPr="00BD64F0">
        <w:rPr>
          <w:rFonts w:ascii="Times New Roman" w:eastAsia="PalatinoLinotype-Roman" w:hAnsi="Times New Roman" w:cs="Times New Roman"/>
          <w:color w:val="000000"/>
          <w:sz w:val="20"/>
          <w:szCs w:val="20"/>
        </w:rPr>
        <w:t xml:space="preserve">cteria </w:t>
      </w:r>
      <w:r w:rsidRPr="00BD64F0">
        <w:rPr>
          <w:rFonts w:ascii="Times New Roman" w:eastAsia="PalatinoLinotype-Roman" w:hAnsi="Times New Roman" w:cs="Times New Roman"/>
          <w:b/>
          <w:bCs/>
          <w:color w:val="000000"/>
          <w:sz w:val="20"/>
          <w:szCs w:val="20"/>
        </w:rPr>
        <w:t xml:space="preserve">(Aho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1992)</w:t>
      </w:r>
      <w:r w:rsidRPr="00BD64F0">
        <w:rPr>
          <w:rFonts w:ascii="Times New Roman" w:eastAsia="PalatinoLinotype-Roman" w:hAnsi="Times New Roman" w:cs="Times New Roman"/>
          <w:color w:val="000000"/>
          <w:sz w:val="20"/>
          <w:szCs w:val="20"/>
        </w:rPr>
        <w:t>, and members</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of </w:t>
      </w:r>
      <w:r w:rsidRPr="00BD64F0">
        <w:rPr>
          <w:rFonts w:ascii="Times New Roman" w:eastAsia="PalatinoLinotype-Roman" w:hAnsi="Times New Roman" w:cs="Times New Roman"/>
          <w:i/>
          <w:iCs/>
          <w:color w:val="000000"/>
          <w:sz w:val="20"/>
          <w:szCs w:val="20"/>
        </w:rPr>
        <w:t>Enterobacteriaceae</w:t>
      </w:r>
      <w:r w:rsidRPr="00BD64F0">
        <w:rPr>
          <w:rFonts w:ascii="Times New Roman" w:eastAsia="PalatinoLinotype-Roman" w:hAnsi="Times New Roman" w:cs="Times New Roman"/>
          <w:color w:val="000000"/>
          <w:sz w:val="20"/>
          <w:szCs w:val="20"/>
        </w:rPr>
        <w:t>, capable of using mucin as solesubstrate for growth, and producing anti-</w:t>
      </w:r>
      <w:r w:rsidRPr="00BD64F0">
        <w:rPr>
          <w:rFonts w:ascii="Times New Roman" w:eastAsia="PalatinoLinotype-Roman" w:hAnsi="Times New Roman" w:cs="Times New Roman"/>
          <w:i/>
          <w:iCs/>
          <w:color w:val="000000"/>
          <w:sz w:val="20"/>
          <w:szCs w:val="20"/>
        </w:rPr>
        <w:t>C. jejuni</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metabolites </w:t>
      </w:r>
      <w:r w:rsidRPr="00BD64F0">
        <w:rPr>
          <w:rFonts w:ascii="Times New Roman" w:eastAsia="PalatinoLinotype-Roman" w:hAnsi="Times New Roman" w:cs="Times New Roman"/>
          <w:b/>
          <w:bCs/>
          <w:color w:val="000000"/>
          <w:sz w:val="20"/>
          <w:szCs w:val="20"/>
        </w:rPr>
        <w:t>(Schoeni and Doyle, 1992)</w:t>
      </w:r>
      <w:r w:rsidRPr="00BD64F0">
        <w:rPr>
          <w:rFonts w:ascii="Times New Roman" w:eastAsia="PalatinoLinotype-Roman" w:hAnsi="Times New Roman" w:cs="Times New Roman"/>
          <w:color w:val="000000"/>
          <w:sz w:val="20"/>
          <w:szCs w:val="20"/>
        </w:rPr>
        <w:t>. Intervention</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strategies that are successful with </w:t>
      </w:r>
      <w:r w:rsidRPr="00BD64F0">
        <w:rPr>
          <w:rFonts w:ascii="Times New Roman" w:eastAsia="PalatinoLinotype-Roman" w:hAnsi="Times New Roman" w:cs="Times New Roman"/>
          <w:i/>
          <w:iCs/>
          <w:color w:val="000000"/>
          <w:sz w:val="20"/>
          <w:szCs w:val="20"/>
        </w:rPr>
        <w:t xml:space="preserve">Salmonella </w:t>
      </w:r>
      <w:r w:rsidRPr="00BD64F0">
        <w:rPr>
          <w:rFonts w:ascii="Times New Roman" w:eastAsia="PalatinoLinotype-Roman" w:hAnsi="Times New Roman" w:cs="Times New Roman"/>
          <w:color w:val="000000"/>
          <w:sz w:val="20"/>
          <w:szCs w:val="20"/>
        </w:rPr>
        <w:t>spp</w:t>
      </w:r>
      <w:r w:rsidR="00AC0884" w:rsidRPr="00BD64F0">
        <w:rPr>
          <w:rFonts w:ascii="Times New Roman" w:eastAsia="PalatinoLinotype-Roman" w:hAnsi="Times New Roman" w:cs="Times New Roman"/>
          <w:color w:val="000000"/>
          <w:sz w:val="20"/>
          <w:szCs w:val="20"/>
        </w:rPr>
        <w:t>. h</w:t>
      </w:r>
      <w:r w:rsidRPr="00BD64F0">
        <w:rPr>
          <w:rFonts w:ascii="Times New Roman" w:eastAsia="PalatinoLinotype-Roman" w:hAnsi="Times New Roman" w:cs="Times New Roman"/>
          <w:color w:val="000000"/>
          <w:sz w:val="20"/>
          <w:szCs w:val="20"/>
        </w:rPr>
        <w:t>ave also been found to be somewhat successful</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in </w:t>
      </w:r>
      <w:r w:rsidRPr="00BD64F0">
        <w:rPr>
          <w:rFonts w:ascii="Times New Roman" w:eastAsia="PalatinoLinotype-Roman" w:hAnsi="Times New Roman" w:cs="Times New Roman"/>
          <w:i/>
          <w:iCs/>
          <w:color w:val="000000"/>
          <w:sz w:val="20"/>
          <w:szCs w:val="20"/>
        </w:rPr>
        <w:t xml:space="preserve">C. jejuni </w:t>
      </w:r>
      <w:r w:rsidRPr="00BD64F0">
        <w:rPr>
          <w:rFonts w:ascii="Times New Roman" w:eastAsia="PalatinoLinotype-Roman" w:hAnsi="Times New Roman" w:cs="Times New Roman"/>
          <w:color w:val="000000"/>
          <w:sz w:val="20"/>
          <w:szCs w:val="20"/>
        </w:rPr>
        <w:t>colonization reduction, because of the</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concentration of campylobacters in cecal crypts.</w:t>
      </w:r>
    </w:p>
    <w:p w:rsidR="00AC0884" w:rsidRPr="00BD64F0" w:rsidRDefault="000E4379" w:rsidP="00AC0884">
      <w:pPr>
        <w:autoSpaceDE w:val="0"/>
        <w:autoSpaceDN w:val="0"/>
        <w:bidi w:val="0"/>
        <w:adjustRightInd w:val="0"/>
        <w:snapToGrid w:val="0"/>
        <w:spacing w:after="0" w:line="240" w:lineRule="auto"/>
        <w:ind w:firstLine="425"/>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These included avian specific probiotics containing</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i/>
          <w:iCs/>
          <w:color w:val="000000"/>
          <w:sz w:val="20"/>
          <w:szCs w:val="20"/>
        </w:rPr>
        <w:t>Lactobacillus acidophilus</w:t>
      </w:r>
      <w:r w:rsidRPr="00BD64F0">
        <w:rPr>
          <w:rFonts w:ascii="Times New Roman" w:eastAsia="PalatinoLinotype-Roman" w:hAnsi="Times New Roman" w:cs="Times New Roman"/>
          <w:color w:val="000000"/>
          <w:sz w:val="20"/>
          <w:szCs w:val="20"/>
        </w:rPr>
        <w:t xml:space="preserve">, and </w:t>
      </w:r>
      <w:r w:rsidRPr="00BD64F0">
        <w:rPr>
          <w:rFonts w:ascii="Times New Roman" w:eastAsia="PalatinoLinotype-Roman" w:hAnsi="Times New Roman" w:cs="Times New Roman"/>
          <w:i/>
          <w:iCs/>
          <w:color w:val="000000"/>
          <w:sz w:val="20"/>
          <w:szCs w:val="20"/>
        </w:rPr>
        <w:t>Streptococcus faecium</w:t>
      </w:r>
      <w:r w:rsidR="00D44DCA" w:rsidRPr="00BD64F0">
        <w:rPr>
          <w:rFonts w:ascii="Times New Roman" w:eastAsia="PalatinoLinotype-Roman" w:hAnsi="Times New Roman" w:cs="Times New Roman"/>
          <w:b/>
          <w:bCs/>
          <w:color w:val="000000"/>
          <w:sz w:val="20"/>
          <w:szCs w:val="20"/>
        </w:rPr>
        <w:t xml:space="preserve"> </w:t>
      </w:r>
      <w:r w:rsidRPr="00BD64F0">
        <w:rPr>
          <w:rFonts w:ascii="Times New Roman" w:eastAsia="PalatinoLinotype-Roman" w:hAnsi="Times New Roman" w:cs="Times New Roman"/>
          <w:b/>
          <w:bCs/>
          <w:color w:val="000000"/>
          <w:sz w:val="20"/>
          <w:szCs w:val="20"/>
        </w:rPr>
        <w:t xml:space="preserve">(Morishita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1997)</w:t>
      </w:r>
      <w:r w:rsidRPr="00BD64F0">
        <w:rPr>
          <w:rFonts w:ascii="Times New Roman" w:eastAsia="PalatinoLinotype-Roman" w:hAnsi="Times New Roman" w:cs="Times New Roman"/>
          <w:color w:val="000000"/>
          <w:sz w:val="20"/>
          <w:szCs w:val="20"/>
        </w:rPr>
        <w:t>. Compared to convention</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a</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lCE, use of mucosal CE microflora has recently been</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found to reduce </w:t>
      </w:r>
      <w:r w:rsidRPr="00BD64F0">
        <w:rPr>
          <w:rFonts w:ascii="Times New Roman" w:eastAsia="PalatinoLinotype-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colonization significantly</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more </w:t>
      </w:r>
      <w:r w:rsidRPr="00BD64F0">
        <w:rPr>
          <w:rFonts w:ascii="Times New Roman" w:eastAsia="PalatinoLinotype-Roman" w:hAnsi="Times New Roman" w:cs="Times New Roman"/>
          <w:b/>
          <w:bCs/>
          <w:color w:val="000000"/>
          <w:sz w:val="20"/>
          <w:szCs w:val="20"/>
        </w:rPr>
        <w:t xml:space="preserve">(Stern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2001)</w:t>
      </w:r>
      <w:r w:rsidRPr="00BD64F0">
        <w:rPr>
          <w:rFonts w:ascii="Times New Roman" w:eastAsia="PalatinoLinotype-Roman" w:hAnsi="Times New Roman" w:cs="Times New Roman"/>
          <w:color w:val="000000"/>
          <w:sz w:val="20"/>
          <w:szCs w:val="20"/>
        </w:rPr>
        <w:t xml:space="preserve">. Recently, </w:t>
      </w:r>
      <w:r w:rsidRPr="00BD64F0">
        <w:rPr>
          <w:rFonts w:ascii="Times New Roman" w:eastAsia="PalatinoLinotype-Roman" w:hAnsi="Times New Roman" w:cs="Times New Roman"/>
          <w:b/>
          <w:bCs/>
          <w:color w:val="000000"/>
          <w:sz w:val="20"/>
          <w:szCs w:val="20"/>
        </w:rPr>
        <w:t>Heres</w:t>
      </w:r>
      <w:r w:rsidR="00073EE3">
        <w:rPr>
          <w:rFonts w:ascii="Times New Roman" w:hAnsi="Times New Roman" w:cs="Times New Roman" w:hint="eastAsia"/>
          <w:b/>
          <w:bCs/>
          <w:color w:val="000000"/>
          <w:sz w:val="20"/>
          <w:szCs w:val="20"/>
          <w:lang w:eastAsia="zh-CN"/>
        </w:rPr>
        <w:t xml:space="preserve">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xml:space="preserve">. (2004) </w:t>
      </w:r>
      <w:r w:rsidRPr="00BD64F0">
        <w:rPr>
          <w:rFonts w:ascii="Times New Roman" w:eastAsia="PalatinoLinotype-Roman" w:hAnsi="Times New Roman" w:cs="Times New Roman"/>
          <w:color w:val="000000"/>
          <w:sz w:val="20"/>
          <w:szCs w:val="20"/>
        </w:rPr>
        <w:t>noted that chickens fed acidified feed</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were somewhat less susceptible to an infection wit</w:t>
      </w:r>
      <w:r w:rsidR="00AC0884" w:rsidRPr="00BD64F0">
        <w:rPr>
          <w:rFonts w:ascii="Times New Roman" w:eastAsia="PalatinoLinotype-Roman" w:hAnsi="Times New Roman" w:cs="Times New Roman"/>
          <w:color w:val="000000"/>
          <w:sz w:val="20"/>
          <w:szCs w:val="20"/>
        </w:rPr>
        <w:t>h.</w:t>
      </w:r>
    </w:p>
    <w:p w:rsidR="00AC0884" w:rsidRPr="00BD64F0" w:rsidRDefault="000E4379" w:rsidP="00AC0884">
      <w:pPr>
        <w:autoSpaceDE w:val="0"/>
        <w:autoSpaceDN w:val="0"/>
        <w:bidi w:val="0"/>
        <w:adjustRightInd w:val="0"/>
        <w:snapToGrid w:val="0"/>
        <w:spacing w:after="0" w:line="240" w:lineRule="auto"/>
        <w:ind w:firstLine="425"/>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than were chickens fed conventional</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feed. A combined use of CE strategy with prebioticson a diet designed exclusively of plant origin may</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contribute a great deal in reducing the colonization</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of </w:t>
      </w:r>
      <w:r w:rsidRPr="00BD64F0">
        <w:rPr>
          <w:rFonts w:ascii="Times New Roman" w:eastAsia="PalatinoLinotype-Roman" w:hAnsi="Times New Roman" w:cs="Times New Roman"/>
          <w:i/>
          <w:iCs/>
          <w:color w:val="000000"/>
          <w:sz w:val="20"/>
          <w:szCs w:val="20"/>
        </w:rPr>
        <w:t xml:space="preserve">C. jejuni </w:t>
      </w:r>
      <w:r w:rsidRPr="00BD64F0">
        <w:rPr>
          <w:rFonts w:ascii="Times New Roman" w:eastAsia="PalatinoLinotype-Roman" w:hAnsi="Times New Roman" w:cs="Times New Roman"/>
          <w:color w:val="000000"/>
          <w:sz w:val="20"/>
          <w:szCs w:val="20"/>
        </w:rPr>
        <w:t>in the GI tract of birds.</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According to the French antimicrobial surveillance</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data </w:t>
      </w:r>
      <w:r w:rsidRPr="00BD64F0">
        <w:rPr>
          <w:rFonts w:ascii="Times New Roman" w:eastAsia="PalatinoLinotype-Roman" w:hAnsi="Times New Roman" w:cs="Times New Roman"/>
          <w:b/>
          <w:bCs/>
          <w:color w:val="000000"/>
          <w:sz w:val="20"/>
          <w:szCs w:val="20"/>
        </w:rPr>
        <w:t xml:space="preserve">(Avrain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2003</w:t>
      </w:r>
      <w:r w:rsidRPr="00BD64F0">
        <w:rPr>
          <w:rFonts w:ascii="Times New Roman" w:eastAsia="PalatinoLinotype-Roman" w:hAnsi="Times New Roman" w:cs="Times New Roman"/>
          <w:color w:val="000000"/>
          <w:sz w:val="20"/>
          <w:szCs w:val="20"/>
        </w:rPr>
        <w:t>), between 1999 and 2002 there was a change</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in the </w:t>
      </w:r>
      <w:r w:rsidR="00DA57D1" w:rsidRPr="00BD64F0">
        <w:rPr>
          <w:rFonts w:ascii="Times New Roman" w:eastAsia="PalatinoLinotype-Roman" w:hAnsi="Times New Roman" w:cs="Times New Roman"/>
          <w:i/>
          <w:iCs/>
          <w:color w:val="000000"/>
          <w:sz w:val="20"/>
          <w:szCs w:val="20"/>
        </w:rPr>
        <w:t xml:space="preserve">C. </w:t>
      </w:r>
      <w:r w:rsidRPr="00BD64F0">
        <w:rPr>
          <w:rFonts w:ascii="Times New Roman" w:eastAsia="PalatinoLinotype-Roman" w:hAnsi="Times New Roman" w:cs="Times New Roman"/>
          <w:i/>
          <w:iCs/>
          <w:color w:val="000000"/>
          <w:sz w:val="20"/>
          <w:szCs w:val="20"/>
        </w:rPr>
        <w:t>jejuni</w:t>
      </w:r>
      <w:r w:rsidRPr="00BD64F0">
        <w:rPr>
          <w:rFonts w:ascii="Times New Roman" w:eastAsia="PalatinoLinotype-Roman" w:hAnsi="Times New Roman" w:cs="Times New Roman"/>
          <w:color w:val="000000"/>
          <w:sz w:val="20"/>
          <w:szCs w:val="20"/>
        </w:rPr>
        <w:t>/</w:t>
      </w:r>
      <w:r w:rsidRPr="00BD64F0">
        <w:rPr>
          <w:rFonts w:ascii="Times New Roman" w:eastAsia="PalatinoLinotype-Roman" w:hAnsi="Times New Roman" w:cs="Times New Roman"/>
          <w:i/>
          <w:iCs/>
          <w:color w:val="000000"/>
          <w:sz w:val="20"/>
          <w:szCs w:val="20"/>
        </w:rPr>
        <w:t xml:space="preserve">C. coli </w:t>
      </w:r>
      <w:r w:rsidR="009E7426" w:rsidRPr="00BD64F0">
        <w:rPr>
          <w:rFonts w:ascii="Times New Roman" w:eastAsia="PalatinoLinotype-Roman" w:hAnsi="Times New Roman" w:cs="Times New Roman"/>
          <w:color w:val="000000"/>
          <w:sz w:val="20"/>
          <w:szCs w:val="20"/>
        </w:rPr>
        <w:t xml:space="preserve">ratio in the ceca of </w:t>
      </w:r>
      <w:r w:rsidRPr="00BD64F0">
        <w:rPr>
          <w:rFonts w:ascii="Times New Roman" w:eastAsia="PalatinoLinotype-Roman" w:hAnsi="Times New Roman" w:cs="Times New Roman"/>
          <w:color w:val="000000"/>
          <w:sz w:val="20"/>
          <w:szCs w:val="20"/>
        </w:rPr>
        <w:t>standard</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broiler chicken, with a decrease of </w:t>
      </w:r>
      <w:r w:rsidRPr="00BD64F0">
        <w:rPr>
          <w:rFonts w:ascii="Times New Roman" w:eastAsia="PalatinoLinotype-Roman" w:hAnsi="Times New Roman" w:cs="Times New Roman"/>
          <w:i/>
          <w:iCs/>
          <w:color w:val="000000"/>
          <w:sz w:val="20"/>
          <w:szCs w:val="20"/>
        </w:rPr>
        <w:t>C. jejuni</w:t>
      </w:r>
      <w:r w:rsidRPr="00BD64F0">
        <w:rPr>
          <w:rFonts w:ascii="Times New Roman" w:eastAsia="PalatinoLinotype-Roman" w:hAnsi="Times New Roman" w:cs="Times New Roman"/>
          <w:color w:val="000000"/>
          <w:sz w:val="20"/>
          <w:szCs w:val="20"/>
        </w:rPr>
        <w:t>, and</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proportionate increase of </w:t>
      </w:r>
      <w:r w:rsidR="009E7426" w:rsidRPr="00BD64F0">
        <w:rPr>
          <w:rFonts w:ascii="Times New Roman" w:eastAsia="PalatinoLinotype-Roman" w:hAnsi="Times New Roman" w:cs="Times New Roman"/>
          <w:i/>
          <w:iCs/>
          <w:color w:val="000000"/>
          <w:sz w:val="20"/>
          <w:szCs w:val="20"/>
        </w:rPr>
        <w:t xml:space="preserve">C. </w:t>
      </w:r>
      <w:r w:rsidRPr="00BD64F0">
        <w:rPr>
          <w:rFonts w:ascii="Times New Roman" w:eastAsia="PalatinoLinotype-Roman" w:hAnsi="Times New Roman" w:cs="Times New Roman"/>
          <w:i/>
          <w:iCs/>
          <w:color w:val="000000"/>
          <w:sz w:val="20"/>
          <w:szCs w:val="20"/>
        </w:rPr>
        <w:t>coli</w:t>
      </w:r>
      <w:r w:rsidRPr="00BD64F0">
        <w:rPr>
          <w:rFonts w:ascii="Times New Roman" w:eastAsia="PalatinoLinotype-Roman" w:hAnsi="Times New Roman" w:cs="Times New Roman"/>
          <w:color w:val="000000"/>
          <w:sz w:val="20"/>
          <w:szCs w:val="20"/>
        </w:rPr>
        <w:t>. It will be important</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to monitor the </w:t>
      </w:r>
      <w:r w:rsidRPr="00BD64F0">
        <w:rPr>
          <w:rFonts w:ascii="Times New Roman" w:eastAsia="PalatinoLinotype-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species ratio in the future</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to determine whether this situation will remain</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stable. Production factors such as a ban on animal</w:t>
      </w:r>
      <w:r w:rsidR="00B01F46"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proteins and fat, and most of the growth promoters</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are hypothetical explanations for this observed phenomenon</w:t>
      </w:r>
      <w:r w:rsidR="00AC0884" w:rsidRPr="00BD64F0">
        <w:rPr>
          <w:rFonts w:ascii="Times New Roman" w:eastAsia="PalatinoLinotype-Roman" w:hAnsi="Times New Roman" w:cs="Times New Roman"/>
          <w:color w:val="000000"/>
          <w:sz w:val="20"/>
          <w:szCs w:val="20"/>
        </w:rPr>
        <w:t>, b</w:t>
      </w:r>
      <w:r w:rsidRPr="00BD64F0">
        <w:rPr>
          <w:rFonts w:ascii="Times New Roman" w:eastAsia="PalatinoLinotype-Roman" w:hAnsi="Times New Roman" w:cs="Times New Roman"/>
          <w:color w:val="000000"/>
          <w:sz w:val="20"/>
          <w:szCs w:val="20"/>
        </w:rPr>
        <w:t>ut other yet unsuspected factors may</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explain the species ratio evolution. Furthermore, it</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 xml:space="preserve">is of utmost importance to monitor in </w:t>
      </w:r>
      <w:r w:rsidRPr="00BD64F0">
        <w:rPr>
          <w:rFonts w:ascii="Times New Roman" w:eastAsia="PalatinoLinotype-Roman" w:hAnsi="Times New Roman" w:cs="Times New Roman"/>
          <w:color w:val="000000"/>
          <w:sz w:val="20"/>
          <w:szCs w:val="20"/>
        </w:rPr>
        <w:lastRenderedPageBreak/>
        <w:t>the future the</w:t>
      </w:r>
      <w:r w:rsidR="00D44DCA" w:rsidRPr="00BD64F0">
        <w:rPr>
          <w:rFonts w:ascii="Times New Roman" w:eastAsia="PalatinoLinotype-Roman" w:hAnsi="Times New Roman" w:cs="Times New Roman"/>
          <w:color w:val="000000"/>
          <w:sz w:val="20"/>
          <w:szCs w:val="20"/>
        </w:rPr>
        <w:t xml:space="preserve"> </w:t>
      </w:r>
      <w:r w:rsidRPr="00BD64F0">
        <w:rPr>
          <w:rFonts w:ascii="Times New Roman" w:eastAsia="PalatinoLinotype-Roman" w:hAnsi="Times New Roman" w:cs="Times New Roman"/>
          <w:color w:val="000000"/>
          <w:sz w:val="20"/>
          <w:szCs w:val="20"/>
        </w:rPr>
        <w:t xml:space="preserve">variation of </w:t>
      </w:r>
      <w:r w:rsidRPr="00BD64F0">
        <w:rPr>
          <w:rFonts w:ascii="Times New Roman" w:eastAsia="PalatinoLinotype-Roman" w:hAnsi="Times New Roman" w:cs="Times New Roman"/>
          <w:i/>
          <w:iCs/>
          <w:color w:val="000000"/>
          <w:sz w:val="20"/>
          <w:szCs w:val="20"/>
        </w:rPr>
        <w:t xml:space="preserve">C. coli </w:t>
      </w:r>
      <w:r w:rsidRPr="00BD64F0">
        <w:rPr>
          <w:rFonts w:ascii="Times New Roman" w:eastAsia="PalatinoLinotype-Roman" w:hAnsi="Times New Roman" w:cs="Times New Roman"/>
          <w:color w:val="000000"/>
          <w:sz w:val="20"/>
          <w:szCs w:val="20"/>
        </w:rPr>
        <w:t>in human campylobacteriosis as</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 xml:space="preserve">suggested by </w:t>
      </w:r>
      <w:r w:rsidRPr="00BD64F0">
        <w:rPr>
          <w:rFonts w:ascii="Times New Roman" w:eastAsia="PalatinoLinotype-Roman" w:hAnsi="Times New Roman" w:cs="Times New Roman"/>
          <w:b/>
          <w:bCs/>
          <w:color w:val="000000"/>
          <w:sz w:val="20"/>
          <w:szCs w:val="20"/>
        </w:rPr>
        <w:t xml:space="preserve">Tam </w:t>
      </w:r>
      <w:r w:rsidR="00D20865" w:rsidRPr="00BD64F0">
        <w:rPr>
          <w:rFonts w:ascii="Times New Roman" w:eastAsia="PalatinoLinotype-Roman" w:hAnsi="Times New Roman" w:cs="Times New Roman"/>
          <w:b/>
          <w:bCs/>
          <w:i/>
          <w:iCs/>
          <w:color w:val="000000"/>
          <w:sz w:val="20"/>
          <w:szCs w:val="20"/>
        </w:rPr>
        <w:t>et al</w:t>
      </w:r>
      <w:r w:rsidRPr="00BD64F0">
        <w:rPr>
          <w:rFonts w:ascii="Times New Roman" w:eastAsia="PalatinoLinotype-Roman" w:hAnsi="Times New Roman" w:cs="Times New Roman"/>
          <w:b/>
          <w:bCs/>
          <w:color w:val="000000"/>
          <w:sz w:val="20"/>
          <w:szCs w:val="20"/>
        </w:rPr>
        <w:t>. (2003)</w:t>
      </w:r>
      <w:r w:rsidR="00AC0884" w:rsidRPr="00BD64F0">
        <w:rPr>
          <w:rFonts w:ascii="Times New Roman" w:eastAsia="PalatinoLinotype-Roman" w:hAnsi="Times New Roman" w:cs="Times New Roman"/>
          <w:color w:val="000000"/>
          <w:sz w:val="20"/>
          <w:szCs w:val="20"/>
        </w:rPr>
        <w:t>.</w:t>
      </w:r>
    </w:p>
    <w:p w:rsidR="00101345" w:rsidRPr="00BD64F0" w:rsidRDefault="00101345" w:rsidP="00AC0884">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Antimicrobial resistance</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Fluoroquinolones, such as ciprofloxacin, and macrolides, such</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as erythromycin, have been the primary antimicrobials used for</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the treatment of human Campylobacter infections. Resistance to</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fluoroquinolones requires only one point mutation in the gyr</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Agene and resistance has increased rapidly among chicken and</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human Campylobacter isolates since the early 1990s </w:t>
      </w:r>
      <w:r w:rsidR="004C1515" w:rsidRPr="00BD64F0">
        <w:rPr>
          <w:rFonts w:ascii="Times New Roman" w:hAnsi="Times New Roman" w:cs="Times New Roman"/>
          <w:b/>
          <w:bCs/>
          <w:color w:val="000000"/>
          <w:sz w:val="20"/>
          <w:szCs w:val="20"/>
        </w:rPr>
        <w:t>(Wieczorek and</w:t>
      </w:r>
      <w:r w:rsidR="0091162A" w:rsidRPr="00BD64F0">
        <w:rPr>
          <w:rFonts w:ascii="Times New Roman" w:hAnsi="Times New Roman" w:cs="Times New Roman"/>
          <w:b/>
          <w:bCs/>
          <w:color w:val="000000"/>
          <w:sz w:val="20"/>
          <w:szCs w:val="20"/>
        </w:rPr>
        <w:t xml:space="preserve"> </w:t>
      </w:r>
      <w:r w:rsidR="004C1515" w:rsidRPr="00BD64F0">
        <w:rPr>
          <w:rFonts w:ascii="Times New Roman" w:hAnsi="Times New Roman" w:cs="Times New Roman"/>
          <w:b/>
          <w:bCs/>
          <w:color w:val="000000"/>
          <w:sz w:val="20"/>
          <w:szCs w:val="20"/>
        </w:rPr>
        <w:t>Osek,2013)</w:t>
      </w:r>
      <w:r w:rsidR="00BC4747" w:rsidRPr="00BD64F0">
        <w:rPr>
          <w:rFonts w:ascii="Times New Roman" w:hAnsi="Times New Roman" w:cs="Times New Roman" w:hint="eastAsia"/>
          <w:b/>
          <w:bCs/>
          <w:color w:val="000000"/>
          <w:sz w:val="20"/>
          <w:szCs w:val="20"/>
          <w:lang w:eastAsia="zh-CN"/>
        </w:rPr>
        <w:t>.</w:t>
      </w:r>
      <w:r w:rsidR="00AC0884" w:rsidRPr="00BD64F0">
        <w:rPr>
          <w:rFonts w:ascii="Times New Roman" w:hAnsi="Times New Roman" w:cs="Times New Roman"/>
          <w:b/>
          <w:bCs/>
          <w:color w:val="000000"/>
          <w:sz w:val="20"/>
          <w:szCs w:val="20"/>
        </w:rPr>
        <w:t xml:space="preserve"> </w:t>
      </w:r>
      <w:r w:rsidR="00AC0884" w:rsidRPr="00BD64F0">
        <w:rPr>
          <w:rFonts w:ascii="Times New Roman" w:hAnsi="Times New Roman" w:cs="Times New Roman"/>
          <w:color w:val="000000"/>
          <w:sz w:val="20"/>
          <w:szCs w:val="20"/>
        </w:rPr>
        <w:t>S</w:t>
      </w:r>
      <w:r w:rsidRPr="00BD64F0">
        <w:rPr>
          <w:rFonts w:ascii="Times New Roman" w:hAnsi="Times New Roman" w:cs="Times New Roman"/>
          <w:color w:val="000000"/>
          <w:sz w:val="20"/>
          <w:szCs w:val="20"/>
        </w:rPr>
        <w:t>tudies have shown a clear positive association between the use</w:t>
      </w:r>
      <w:r w:rsidR="00AC0884" w:rsidRPr="00BD64F0">
        <w:rPr>
          <w:rFonts w:ascii="Times New Roman" w:hAnsi="Times New Roman" w:cs="Times New Roman" w:hint="eastAsia"/>
          <w:color w:val="000000"/>
          <w:sz w:val="20"/>
          <w:szCs w:val="20"/>
          <w:lang w:eastAsia="zh-CN"/>
        </w:rPr>
        <w:t xml:space="preserve"> </w:t>
      </w:r>
      <w:r w:rsidRPr="00BD64F0">
        <w:rPr>
          <w:rFonts w:ascii="Times New Roman" w:hAnsi="Times New Roman" w:cs="Times New Roman"/>
          <w:color w:val="000000"/>
          <w:sz w:val="20"/>
          <w:szCs w:val="20"/>
        </w:rPr>
        <w:t>of fluoroquinolones in poultry production and increased</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resistance among chicken and human Campylobacter isolate</w:t>
      </w:r>
      <w:r w:rsidR="0091162A" w:rsidRPr="00BD64F0">
        <w:rPr>
          <w:rFonts w:ascii="Times New Roman" w:hAnsi="Times New Roman" w:cs="Times New Roman"/>
          <w:color w:val="000000"/>
          <w:sz w:val="20"/>
          <w:szCs w:val="20"/>
        </w:rPr>
        <w:t>s (</w:t>
      </w:r>
      <w:r w:rsidR="007372AE" w:rsidRPr="00BD64F0">
        <w:rPr>
          <w:rFonts w:ascii="Times New Roman" w:hAnsi="Times New Roman" w:cs="Times New Roman"/>
          <w:b/>
          <w:bCs/>
          <w:color w:val="000000"/>
          <w:sz w:val="20"/>
          <w:szCs w:val="20"/>
        </w:rPr>
        <w:t>Wieczorek and</w:t>
      </w:r>
      <w:r w:rsidR="0091162A" w:rsidRPr="00BD64F0">
        <w:rPr>
          <w:rFonts w:ascii="Times New Roman" w:hAnsi="Times New Roman" w:cs="Times New Roman"/>
          <w:b/>
          <w:bCs/>
          <w:color w:val="000000"/>
          <w:sz w:val="20"/>
          <w:szCs w:val="20"/>
        </w:rPr>
        <w:t xml:space="preserve"> </w:t>
      </w:r>
      <w:r w:rsidR="007372AE" w:rsidRPr="00BD64F0">
        <w:rPr>
          <w:rFonts w:ascii="Times New Roman" w:hAnsi="Times New Roman" w:cs="Times New Roman"/>
          <w:b/>
          <w:bCs/>
          <w:color w:val="000000"/>
          <w:sz w:val="20"/>
          <w:szCs w:val="20"/>
        </w:rPr>
        <w:t>Osek,2013)</w:t>
      </w:r>
      <w:r w:rsidRPr="00BD64F0">
        <w:rPr>
          <w:rFonts w:ascii="Times New Roman" w:hAnsi="Times New Roman" w:cs="Times New Roman"/>
          <w:b/>
          <w:bCs/>
          <w:color w:val="000000"/>
          <w:sz w:val="20"/>
          <w:szCs w:val="20"/>
        </w:rPr>
        <w:t>,</w:t>
      </w:r>
      <w:r w:rsidRPr="00BD64F0">
        <w:rPr>
          <w:rFonts w:ascii="Times New Roman" w:hAnsi="Times New Roman" w:cs="Times New Roman"/>
          <w:color w:val="000000"/>
          <w:sz w:val="20"/>
          <w:szCs w:val="20"/>
        </w:rPr>
        <w:t xml:space="preserve"> whereas in countries not </w:t>
      </w:r>
      <w:r w:rsidR="009E7426" w:rsidRPr="00BD64F0">
        <w:rPr>
          <w:rFonts w:ascii="Times New Roman" w:hAnsi="Times New Roman" w:cs="Times New Roman"/>
          <w:color w:val="000000"/>
          <w:sz w:val="20"/>
          <w:szCs w:val="20"/>
        </w:rPr>
        <w:t xml:space="preserve">permitting the use of </w:t>
      </w:r>
      <w:r w:rsidRPr="00BD64F0">
        <w:rPr>
          <w:rFonts w:ascii="Times New Roman" w:hAnsi="Times New Roman" w:cs="Times New Roman"/>
          <w:color w:val="000000"/>
          <w:sz w:val="20"/>
          <w:szCs w:val="20"/>
        </w:rPr>
        <w:t>fluoroquinolonesin poultry production, such as Australia and the</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Nordic European countries, few resistant Campylobacter isolates</w:t>
      </w:r>
      <w:r w:rsidR="00AC0884" w:rsidRPr="00BD64F0">
        <w:rPr>
          <w:rFonts w:ascii="Times New Roman" w:hAnsi="Times New Roman" w:cs="Times New Roman" w:hint="eastAsia"/>
          <w:color w:val="000000"/>
          <w:sz w:val="20"/>
          <w:szCs w:val="20"/>
          <w:lang w:eastAsia="zh-CN"/>
        </w:rPr>
        <w:t xml:space="preserve"> </w:t>
      </w:r>
      <w:r w:rsidRPr="00BD64F0">
        <w:rPr>
          <w:rFonts w:ascii="Times New Roman" w:hAnsi="Times New Roman" w:cs="Times New Roman"/>
          <w:color w:val="000000"/>
          <w:sz w:val="20"/>
          <w:szCs w:val="20"/>
        </w:rPr>
        <w:t>are found from chickens and humans with domestically</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acquired infections </w:t>
      </w:r>
      <w:r w:rsidR="007372AE" w:rsidRPr="00BD64F0">
        <w:rPr>
          <w:rFonts w:ascii="Times New Roman" w:hAnsi="Times New Roman" w:cs="Times New Roman"/>
          <w:b/>
          <w:bCs/>
          <w:color w:val="000000"/>
          <w:sz w:val="20"/>
          <w:szCs w:val="20"/>
        </w:rPr>
        <w:t xml:space="preserve">(Garcia-Migura </w:t>
      </w:r>
      <w:r w:rsidR="00D20865" w:rsidRPr="00BD64F0">
        <w:rPr>
          <w:rFonts w:ascii="Times New Roman" w:hAnsi="Times New Roman" w:cs="Times New Roman"/>
          <w:b/>
          <w:bCs/>
          <w:i/>
          <w:iCs/>
          <w:color w:val="000000"/>
          <w:sz w:val="20"/>
          <w:szCs w:val="20"/>
        </w:rPr>
        <w:t>et al</w:t>
      </w:r>
      <w:r w:rsidR="0091162A" w:rsidRPr="00BD64F0">
        <w:rPr>
          <w:rFonts w:ascii="Times New Roman" w:hAnsi="Times New Roman" w:cs="Times New Roman"/>
          <w:b/>
          <w:bCs/>
          <w:color w:val="000000"/>
          <w:sz w:val="20"/>
          <w:szCs w:val="20"/>
        </w:rPr>
        <w:t>.</w:t>
      </w:r>
      <w:r w:rsidR="007372AE" w:rsidRPr="00BD64F0">
        <w:rPr>
          <w:rFonts w:ascii="Times New Roman" w:hAnsi="Times New Roman" w:cs="Times New Roman"/>
          <w:b/>
          <w:bCs/>
          <w:color w:val="000000"/>
          <w:sz w:val="20"/>
          <w:szCs w:val="20"/>
        </w:rPr>
        <w:t>,2014</w:t>
      </w:r>
      <w:r w:rsidR="00AC0884" w:rsidRPr="00BD64F0">
        <w:rPr>
          <w:rFonts w:ascii="Times New Roman" w:hAnsi="Times New Roman" w:cs="Times New Roman"/>
          <w:b/>
          <w:bCs/>
          <w:color w:val="000000"/>
          <w:sz w:val="20"/>
          <w:szCs w:val="20"/>
        </w:rPr>
        <w:t xml:space="preserve">) </w:t>
      </w:r>
      <w:r w:rsidR="00AC0884" w:rsidRPr="00BD64F0">
        <w:rPr>
          <w:rFonts w:ascii="Times New Roman" w:hAnsi="Times New Roman" w:cs="Times New Roman"/>
          <w:color w:val="000000"/>
          <w:sz w:val="20"/>
          <w:szCs w:val="20"/>
        </w:rPr>
        <w:t>T</w:t>
      </w:r>
      <w:r w:rsidRPr="00BD64F0">
        <w:rPr>
          <w:rFonts w:ascii="Times New Roman" w:hAnsi="Times New Roman" w:cs="Times New Roman"/>
          <w:color w:val="000000"/>
          <w:sz w:val="20"/>
          <w:szCs w:val="20"/>
        </w:rPr>
        <w:t>he</w:t>
      </w:r>
      <w:r w:rsidR="009E7426" w:rsidRPr="00BD64F0">
        <w:rPr>
          <w:rFonts w:ascii="Times New Roman" w:hAnsi="Times New Roman" w:cs="Times New Roman"/>
          <w:color w:val="000000"/>
          <w:sz w:val="20"/>
          <w:szCs w:val="20"/>
        </w:rPr>
        <w:t xml:space="preserve"> USA banned the use of the </w:t>
      </w:r>
      <w:r w:rsidRPr="00BD64F0">
        <w:rPr>
          <w:rFonts w:ascii="Times New Roman" w:hAnsi="Times New Roman" w:cs="Times New Roman"/>
          <w:color w:val="000000"/>
          <w:sz w:val="20"/>
          <w:szCs w:val="20"/>
        </w:rPr>
        <w:t>fluoroquinoloneenro</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floxacin in chickens in 2005. Despite this,</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resistance to ciprofloxacin in C. jejuni from chicken slaughter</w:t>
      </w:r>
      <w:r w:rsidR="00073EE3">
        <w:rPr>
          <w:rFonts w:ascii="Times New Roman" w:hAnsi="Times New Roman" w:cs="Times New Roman" w:hint="eastAsia"/>
          <w:color w:val="000000"/>
          <w:sz w:val="20"/>
          <w:szCs w:val="20"/>
          <w:lang w:eastAsia="zh-CN"/>
        </w:rPr>
        <w:t xml:space="preserve"> </w:t>
      </w:r>
      <w:r w:rsidRPr="00BD64F0">
        <w:rPr>
          <w:rFonts w:ascii="Times New Roman" w:hAnsi="Times New Roman" w:cs="Times New Roman"/>
          <w:color w:val="000000"/>
          <w:sz w:val="20"/>
          <w:szCs w:val="20"/>
        </w:rPr>
        <w:t>batches has remained stable at 22% between 2005 and 2013, although at retail level, ciprofloxacin resistance decreased from17% in 2005 to 11% in 2013. Moreover, ciprofloxacin resistance</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in human C. jejuni isolates in 2013 remained at the same</w:t>
      </w:r>
      <w:r w:rsidR="00073EE3">
        <w:rPr>
          <w:rFonts w:ascii="Times New Roman" w:hAnsi="Times New Roman" w:cs="Times New Roman" w:hint="eastAsia"/>
          <w:color w:val="000000"/>
          <w:sz w:val="20"/>
          <w:szCs w:val="20"/>
          <w:lang w:eastAsia="zh-CN"/>
        </w:rPr>
        <w:t xml:space="preserve"> </w:t>
      </w:r>
      <w:r w:rsidRPr="00BD64F0">
        <w:rPr>
          <w:rFonts w:ascii="Times New Roman" w:hAnsi="Times New Roman" w:cs="Times New Roman"/>
          <w:color w:val="000000"/>
          <w:sz w:val="20"/>
          <w:szCs w:val="20"/>
        </w:rPr>
        <w:t>level as in 2005 (22%) (</w:t>
      </w:r>
      <w:hyperlink r:id="rId63" w:history="1">
        <w:r w:rsidR="009E7426" w:rsidRPr="00BD64F0">
          <w:rPr>
            <w:rStyle w:val="Hyperlink"/>
            <w:rFonts w:ascii="Times New Roman" w:hAnsi="Times New Roman" w:cs="Times New Roman"/>
            <w:color w:val="000000"/>
            <w:sz w:val="20"/>
            <w:szCs w:val="20"/>
            <w:u w:val="none"/>
          </w:rPr>
          <w:t>http://www.fda.gov/downloads/AnimalVeterinary/SafetyHealth/AntimicrobialResistance/NationalAntimicrobialResistanceMonitoringSystem/</w:t>
        </w:r>
      </w:hyperlink>
      <w:r w:rsidRPr="00BD64F0">
        <w:rPr>
          <w:rFonts w:ascii="Times New Roman" w:hAnsi="Times New Roman" w:cs="Times New Roman"/>
          <w:color w:val="000000"/>
          <w:sz w:val="20"/>
          <w:szCs w:val="20"/>
        </w:rPr>
        <w:t>2015). The reasons</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for persistence of resistance are not well understood.</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In the EU member states, in 2013, ciprofloxacin resistance</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among human Campylobacter isolates ranged from 23% in</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Denmark to 92% in Spain. Resistance to ciprofloxacin canal</w:t>
      </w:r>
      <w:r w:rsidR="00073EE3">
        <w:rPr>
          <w:rFonts w:ascii="Times New Roman" w:hAnsi="Times New Roman" w:cs="Times New Roman" w:hint="eastAsia"/>
          <w:color w:val="000000"/>
          <w:sz w:val="20"/>
          <w:szCs w:val="20"/>
          <w:lang w:eastAsia="zh-CN"/>
        </w:rPr>
        <w:t xml:space="preserve"> </w:t>
      </w:r>
      <w:r w:rsidRPr="00BD64F0">
        <w:rPr>
          <w:rFonts w:ascii="Times New Roman" w:hAnsi="Times New Roman" w:cs="Times New Roman"/>
          <w:color w:val="000000"/>
          <w:sz w:val="20"/>
          <w:szCs w:val="20"/>
        </w:rPr>
        <w:t>so be related to foreign travel, especially to Asia; in 2013 it</w:t>
      </w:r>
      <w:r w:rsidR="00073EE3">
        <w:rPr>
          <w:rFonts w:ascii="Times New Roman" w:hAnsi="Times New Roman" w:cs="Times New Roman" w:hint="eastAsia"/>
          <w:color w:val="000000"/>
          <w:sz w:val="20"/>
          <w:szCs w:val="20"/>
          <w:lang w:eastAsia="zh-CN"/>
        </w:rPr>
        <w:t xml:space="preserve"> </w:t>
      </w:r>
      <w:r w:rsidRPr="00BD64F0">
        <w:rPr>
          <w:rFonts w:ascii="Times New Roman" w:hAnsi="Times New Roman" w:cs="Times New Roman"/>
          <w:color w:val="000000"/>
          <w:sz w:val="20"/>
          <w:szCs w:val="20"/>
        </w:rPr>
        <w:t>was shown that 90% of the tested isolates originating from Asia</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were resistant </w:t>
      </w:r>
      <w:r w:rsidR="007372AE" w:rsidRPr="00BD64F0">
        <w:rPr>
          <w:rFonts w:ascii="Times New Roman" w:hAnsi="Times New Roman" w:cs="Times New Roman"/>
          <w:color w:val="000000"/>
          <w:sz w:val="20"/>
          <w:szCs w:val="20"/>
        </w:rPr>
        <w:t>(</w:t>
      </w:r>
      <w:r w:rsidRPr="00BD64F0">
        <w:rPr>
          <w:rFonts w:ascii="Times New Roman" w:hAnsi="Times New Roman" w:cs="Times New Roman"/>
          <w:color w:val="000000"/>
          <w:sz w:val="20"/>
          <w:szCs w:val="20"/>
        </w:rPr>
        <w:t>. Ciprofloxacin resistance among isolates</w:t>
      </w:r>
      <w:r w:rsidR="00AC0884" w:rsidRPr="00BD64F0">
        <w:rPr>
          <w:rFonts w:ascii="Times New Roman" w:hAnsi="Times New Roman" w:cs="Times New Roman" w:hint="eastAsia"/>
          <w:color w:val="000000"/>
          <w:sz w:val="20"/>
          <w:szCs w:val="20"/>
          <w:lang w:eastAsia="zh-CN"/>
        </w:rPr>
        <w:t xml:space="preserve"> </w:t>
      </w:r>
      <w:r w:rsidRPr="00BD64F0">
        <w:rPr>
          <w:rFonts w:ascii="Times New Roman" w:hAnsi="Times New Roman" w:cs="Times New Roman"/>
          <w:color w:val="000000"/>
          <w:sz w:val="20"/>
          <w:szCs w:val="20"/>
        </w:rPr>
        <w:t>from broilers at slaughter ranged from 0% in Finland to 90% in</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Spain </w:t>
      </w:r>
      <w:r w:rsidR="007372AE" w:rsidRPr="00BD64F0">
        <w:rPr>
          <w:rFonts w:ascii="Times New Roman" w:hAnsi="Times New Roman" w:cs="Times New Roman"/>
          <w:color w:val="000000"/>
          <w:sz w:val="20"/>
          <w:szCs w:val="20"/>
        </w:rPr>
        <w:t>(Anonymous.,2015)</w:t>
      </w:r>
      <w:r w:rsidRPr="00BD64F0">
        <w:rPr>
          <w:rFonts w:ascii="Times New Roman" w:hAnsi="Times New Roman" w:cs="Times New Roman"/>
          <w:color w:val="000000"/>
          <w:sz w:val="20"/>
          <w:szCs w:val="20"/>
        </w:rPr>
        <w:t>. Tetracycline resistance showed similar trends asciprofloxacin in the EU member states, whereas resistance tomacrolides, currently considered the drugs of choice for</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treatment of human Campylobacter infections, was low, which is</w:t>
      </w:r>
      <w:r w:rsidR="00AC0884" w:rsidRPr="00BD64F0">
        <w:rPr>
          <w:rFonts w:ascii="Times New Roman" w:hAnsi="Times New Roman" w:cs="Times New Roman" w:hint="eastAsia"/>
          <w:color w:val="000000"/>
          <w:sz w:val="20"/>
          <w:szCs w:val="20"/>
          <w:lang w:eastAsia="zh-CN"/>
        </w:rPr>
        <w:t xml:space="preserve"> </w:t>
      </w:r>
      <w:r w:rsidRPr="00BD64F0">
        <w:rPr>
          <w:rFonts w:ascii="Times New Roman" w:hAnsi="Times New Roman" w:cs="Times New Roman"/>
          <w:color w:val="000000"/>
          <w:sz w:val="20"/>
          <w:szCs w:val="20"/>
        </w:rPr>
        <w:t>probably because of their limited use in poultry production</w:t>
      </w:r>
      <w:r w:rsidRPr="00BD64F0">
        <w:rPr>
          <w:rFonts w:ascii="Times New Roman" w:hAnsi="Times New Roman" w:cs="Times New Roman"/>
          <w:b/>
          <w:bCs/>
          <w:color w:val="000000"/>
          <w:sz w:val="20"/>
          <w:szCs w:val="20"/>
        </w:rPr>
        <w:t>.</w:t>
      </w:r>
      <w:r w:rsidRPr="00BD64F0">
        <w:rPr>
          <w:rFonts w:ascii="Times New Roman" w:hAnsi="Times New Roman" w:cs="Times New Roman"/>
          <w:color w:val="000000"/>
          <w:sz w:val="20"/>
          <w:szCs w:val="20"/>
        </w:rPr>
        <w:t xml:space="preserve"> Multidrug resistance has been uncommon in Campylobacter</w:t>
      </w:r>
      <w:r w:rsidR="00B01F46"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derived from both humans and poultry </w:t>
      </w:r>
      <w:r w:rsidR="007372AE" w:rsidRPr="00BD64F0">
        <w:rPr>
          <w:rFonts w:ascii="Times New Roman" w:hAnsi="Times New Roman" w:cs="Times New Roman"/>
          <w:b/>
          <w:bCs/>
          <w:color w:val="000000"/>
          <w:sz w:val="20"/>
          <w:szCs w:val="20"/>
        </w:rPr>
        <w:t>(Anonymous.,2015)</w:t>
      </w:r>
      <w:r w:rsidRPr="00BD64F0">
        <w:rPr>
          <w:rFonts w:ascii="Times New Roman" w:hAnsi="Times New Roman" w:cs="Times New Roman"/>
          <w:b/>
          <w:bCs/>
          <w:color w:val="000000"/>
          <w:sz w:val="20"/>
          <w:szCs w:val="20"/>
        </w:rPr>
        <w:t>.</w:t>
      </w:r>
    </w:p>
    <w:p w:rsidR="00C70DCC" w:rsidRPr="00BD64F0" w:rsidRDefault="00C70DCC" w:rsidP="00AC0884">
      <w:pPr>
        <w:bidi w:val="0"/>
        <w:snapToGrid w:val="0"/>
        <w:spacing w:after="0" w:line="240" w:lineRule="auto"/>
        <w:ind w:firstLine="425"/>
        <w:jc w:val="both"/>
        <w:rPr>
          <w:rFonts w:ascii="Times New Roman" w:eastAsia="Times New Roman" w:hAnsi="Times New Roman" w:cs="Times New Roman"/>
          <w:color w:val="000000"/>
          <w:sz w:val="20"/>
          <w:szCs w:val="20"/>
        </w:rPr>
      </w:pPr>
    </w:p>
    <w:p w:rsidR="0057744B" w:rsidRPr="00BD64F0" w:rsidRDefault="0057744B" w:rsidP="00AC0884">
      <w:pPr>
        <w:bidi w:val="0"/>
        <w:snapToGrid w:val="0"/>
        <w:spacing w:after="0" w:line="240" w:lineRule="auto"/>
        <w:jc w:val="both"/>
        <w:rPr>
          <w:rFonts w:ascii="Times New Roman" w:eastAsia="Times New Roman" w:hAnsi="Times New Roman" w:cs="Times New Roman"/>
          <w:b/>
          <w:bCs/>
          <w:color w:val="000000"/>
          <w:sz w:val="20"/>
          <w:szCs w:val="20"/>
        </w:rPr>
      </w:pPr>
      <w:r w:rsidRPr="00BD64F0">
        <w:rPr>
          <w:rFonts w:ascii="Times New Roman" w:eastAsia="Times New Roman" w:hAnsi="Times New Roman" w:cs="Times New Roman"/>
          <w:b/>
          <w:bCs/>
          <w:color w:val="000000"/>
          <w:sz w:val="20"/>
          <w:szCs w:val="20"/>
        </w:rPr>
        <w:t>Ref</w:t>
      </w:r>
      <w:r w:rsidR="00073EE3">
        <w:rPr>
          <w:rFonts w:ascii="Times New Roman" w:hAnsi="Times New Roman" w:cs="Times New Roman" w:hint="eastAsia"/>
          <w:b/>
          <w:bCs/>
          <w:color w:val="000000"/>
          <w:sz w:val="20"/>
          <w:szCs w:val="20"/>
          <w:lang w:eastAsia="zh-CN"/>
        </w:rPr>
        <w:t>e</w:t>
      </w:r>
      <w:r w:rsidRPr="00BD64F0">
        <w:rPr>
          <w:rFonts w:ascii="Times New Roman" w:eastAsia="Times New Roman" w:hAnsi="Times New Roman" w:cs="Times New Roman"/>
          <w:b/>
          <w:bCs/>
          <w:color w:val="000000"/>
          <w:sz w:val="20"/>
          <w:szCs w:val="20"/>
        </w:rPr>
        <w:t>rences</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 xml:space="preserve">Aho M., Nuotio L., Nurmi E., Kiiskinen T. (1992): </w:t>
      </w:r>
      <w:r w:rsidR="00073EE3" w:rsidRPr="00BD64F0">
        <w:rPr>
          <w:rFonts w:ascii="Times New Roman" w:eastAsia="PalatinoLinotype-Roman" w:hAnsi="Times New Roman" w:cs="Times New Roman"/>
          <w:color w:val="000000"/>
          <w:sz w:val="20"/>
          <w:szCs w:val="20"/>
        </w:rPr>
        <w:t>Competitive exclusion</w:t>
      </w:r>
      <w:r w:rsidRPr="00BD64F0">
        <w:rPr>
          <w:rFonts w:ascii="Times New Roman" w:eastAsia="PalatinoLinotype-Roman" w:hAnsi="Times New Roman" w:cs="Times New Roman"/>
          <w:color w:val="000000"/>
          <w:sz w:val="20"/>
          <w:szCs w:val="20"/>
        </w:rPr>
        <w:t xml:space="preserve"> of campylobacters from poultry with K-bacteria and Broilact®. Int. J. Food Microbiol., 15,265–275.</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lastRenderedPageBreak/>
        <w:t>Anon. 1999. Trends and sources of zoonotic agents in animals, feedstuffs, food and man in the European Union in 1997. Part 1. Document No. VI/8495/98 – Rev. 2 of the European Commission</w:t>
      </w:r>
      <w:r w:rsidR="00AC0884" w:rsidRPr="00BD64F0">
        <w:rPr>
          <w:rFonts w:ascii="Times New Roman" w:hAnsi="Times New Roman" w:cs="Times New Roman"/>
          <w:color w:val="000000"/>
          <w:sz w:val="20"/>
          <w:szCs w:val="20"/>
        </w:rPr>
        <w:t>, C</w:t>
      </w:r>
      <w:r w:rsidRPr="00BD64F0">
        <w:rPr>
          <w:rFonts w:ascii="Times New Roman" w:hAnsi="Times New Roman" w:cs="Times New Roman"/>
          <w:color w:val="000000"/>
          <w:sz w:val="20"/>
          <w:szCs w:val="20"/>
        </w:rPr>
        <w:t>ommunity Reference Laboratory on the Epidemiology of Zoonoses, BgVV, Berlin, Germany.</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Anon. 2001a. Trends and sources of zoonotic agents in animals, feeding stuff, food and man in the European Union and Norway in 1999. Part 1. Document No. SANCO/1069/2001 of the European Commission, Community Reference Laboratory on the Epidemiology of Zoonoses, BgVV, Berlin</w:t>
      </w:r>
      <w:r w:rsidR="00AC0884" w:rsidRPr="00BD64F0">
        <w:rPr>
          <w:rFonts w:ascii="Times New Roman" w:hAnsi="Times New Roman" w:cs="Times New Roman"/>
          <w:color w:val="000000"/>
          <w:sz w:val="20"/>
          <w:szCs w:val="20"/>
        </w:rPr>
        <w:t>, G</w:t>
      </w:r>
      <w:r w:rsidRPr="00BD64F0">
        <w:rPr>
          <w:rFonts w:ascii="Times New Roman" w:hAnsi="Times New Roman" w:cs="Times New Roman"/>
          <w:color w:val="000000"/>
          <w:sz w:val="20"/>
          <w:szCs w:val="20"/>
        </w:rPr>
        <w:t>ermany.</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Anon. 2006b. Trend and sources of zoonoses, zoonotic agents and antimicrobial resistance in the European Union in 2004. European Food Safety Authority, Italy.</w:t>
      </w:r>
    </w:p>
    <w:p w:rsidR="00AC0884"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Anonymous</w:t>
      </w:r>
      <w:r w:rsidR="0091162A" w:rsidRPr="00BD64F0">
        <w:rPr>
          <w:rFonts w:ascii="Times New Roman" w:hAnsi="Times New Roman" w:cs="Times New Roman"/>
          <w:color w:val="000000"/>
          <w:sz w:val="20"/>
          <w:szCs w:val="20"/>
        </w:rPr>
        <w:t>. (</w:t>
      </w:r>
      <w:r w:rsidR="006B7362" w:rsidRPr="00BD64F0">
        <w:rPr>
          <w:rFonts w:ascii="Times New Roman" w:hAnsi="Times New Roman" w:cs="Times New Roman"/>
          <w:color w:val="000000"/>
          <w:sz w:val="20"/>
          <w:szCs w:val="20"/>
        </w:rPr>
        <w:t>2015</w:t>
      </w:r>
      <w:r w:rsidR="00AC0884" w:rsidRPr="00BD64F0">
        <w:rPr>
          <w:rFonts w:ascii="Times New Roman" w:hAnsi="Times New Roman" w:cs="Times New Roman"/>
          <w:color w:val="000000"/>
          <w:sz w:val="20"/>
          <w:szCs w:val="20"/>
        </w:rPr>
        <w:t>) T</w:t>
      </w:r>
      <w:r w:rsidR="004478BC" w:rsidRPr="00BD64F0">
        <w:rPr>
          <w:rFonts w:ascii="Times New Roman" w:hAnsi="Times New Roman" w:cs="Times New Roman"/>
          <w:color w:val="000000"/>
          <w:sz w:val="20"/>
          <w:szCs w:val="20"/>
        </w:rPr>
        <w:t>he European Unions</w:t>
      </w:r>
      <w:r w:rsidRPr="00BD64F0">
        <w:rPr>
          <w:rFonts w:ascii="Times New Roman" w:hAnsi="Times New Roman" w:cs="Times New Roman"/>
          <w:color w:val="000000"/>
          <w:sz w:val="20"/>
          <w:szCs w:val="20"/>
        </w:rPr>
        <w:t xml:space="preserve">ummary report on </w:t>
      </w:r>
      <w:r w:rsidR="004478BC" w:rsidRPr="00BD64F0">
        <w:rPr>
          <w:rFonts w:ascii="Times New Roman" w:hAnsi="Times New Roman" w:cs="Times New Roman"/>
          <w:color w:val="000000"/>
          <w:sz w:val="20"/>
          <w:szCs w:val="20"/>
        </w:rPr>
        <w:t>trends and sources of zoonoses</w:t>
      </w:r>
      <w:r w:rsidR="00AC0884" w:rsidRPr="00BD64F0">
        <w:rPr>
          <w:rFonts w:ascii="Times New Roman" w:hAnsi="Times New Roman" w:cs="Times New Roman"/>
          <w:color w:val="000000"/>
          <w:sz w:val="20"/>
          <w:szCs w:val="20"/>
        </w:rPr>
        <w:t>, z</w:t>
      </w:r>
      <w:r w:rsidR="004478BC" w:rsidRPr="00BD64F0">
        <w:rPr>
          <w:rFonts w:ascii="Times New Roman" w:hAnsi="Times New Roman" w:cs="Times New Roman"/>
          <w:color w:val="000000"/>
          <w:sz w:val="20"/>
          <w:szCs w:val="20"/>
        </w:rPr>
        <w:t>oonotic agents and food born outbreaks2013.</w:t>
      </w:r>
      <w:r w:rsidR="0091162A" w:rsidRPr="00BD64F0">
        <w:rPr>
          <w:rFonts w:ascii="Times New Roman" w:hAnsi="Times New Roman" w:cs="Times New Roman"/>
          <w:color w:val="000000"/>
          <w:sz w:val="20"/>
          <w:szCs w:val="20"/>
        </w:rPr>
        <w:t xml:space="preserve"> </w:t>
      </w:r>
      <w:r w:rsidR="004478BC" w:rsidRPr="00BD64F0">
        <w:rPr>
          <w:rFonts w:ascii="Times New Roman" w:hAnsi="Times New Roman" w:cs="Times New Roman"/>
          <w:color w:val="000000"/>
          <w:sz w:val="20"/>
          <w:szCs w:val="20"/>
        </w:rPr>
        <w:t>EFSA J., 2015;13:51-5</w:t>
      </w:r>
      <w:r w:rsidR="00AC0884" w:rsidRPr="00BD64F0">
        <w:rPr>
          <w:rFonts w:ascii="Times New Roman" w:hAnsi="Times New Roman" w:cs="Times New Roman"/>
          <w:color w:val="000000"/>
          <w:sz w:val="20"/>
          <w:szCs w:val="20"/>
        </w:rPr>
        <w:t>8.</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 xml:space="preserve">Avrain L., Humbert F., L’Hospitalier R., Sanders P., Vernozy-Rozand C., Kempf I. (2003): Antimicrobial resistance </w:t>
      </w:r>
      <w:r w:rsidR="00073EE3" w:rsidRPr="00BD64F0">
        <w:rPr>
          <w:rFonts w:ascii="Times New Roman" w:eastAsia="PalatinoLinotype-Roman" w:hAnsi="Times New Roman" w:cs="Times New Roman"/>
          <w:color w:val="000000"/>
          <w:sz w:val="20"/>
          <w:szCs w:val="20"/>
        </w:rPr>
        <w:t>in</w:t>
      </w:r>
      <w:r w:rsidR="00073EE3" w:rsidRPr="00BD64F0">
        <w:rPr>
          <w:rFonts w:ascii="Times New Roman" w:eastAsia="PalatinoLinotype-Roman" w:hAnsi="Times New Roman" w:cs="Times New Roman"/>
          <w:i/>
          <w:iCs/>
          <w:color w:val="000000"/>
          <w:sz w:val="20"/>
          <w:szCs w:val="20"/>
        </w:rPr>
        <w:t xml:space="preserve"> Campylobacter</w:t>
      </w:r>
      <w:r w:rsidRPr="00BD64F0">
        <w:rPr>
          <w:rFonts w:ascii="Times New Roman" w:eastAsia="PalatinoLinotype-Roman" w:hAnsi="Times New Roman" w:cs="Times New Roman"/>
          <w:i/>
          <w:iCs/>
          <w:color w:val="000000"/>
          <w:sz w:val="20"/>
          <w:szCs w:val="20"/>
        </w:rPr>
        <w:t xml:space="preserve"> </w:t>
      </w:r>
      <w:r w:rsidRPr="00BD64F0">
        <w:rPr>
          <w:rFonts w:ascii="Times New Roman" w:eastAsia="PalatinoLinotype-Roman" w:hAnsi="Times New Roman" w:cs="Times New Roman"/>
          <w:color w:val="000000"/>
          <w:sz w:val="20"/>
          <w:szCs w:val="20"/>
        </w:rPr>
        <w:t>from broilers: association with production type and antimicrobial use. Vet. Microbiol., 96, 267–276.</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 xml:space="preserve">Bailey J.S. (1988): Integrated colonization control of </w:t>
      </w:r>
      <w:r w:rsidR="00073EE3" w:rsidRPr="00BD64F0">
        <w:rPr>
          <w:rFonts w:ascii="Times New Roman" w:eastAsia="PalatinoLinotype-Roman" w:hAnsi="Times New Roman" w:cs="Times New Roman"/>
          <w:i/>
          <w:iCs/>
          <w:color w:val="000000"/>
          <w:sz w:val="20"/>
          <w:szCs w:val="20"/>
        </w:rPr>
        <w:t>Salmonella</w:t>
      </w:r>
      <w:r w:rsidR="00073EE3" w:rsidRPr="00BD64F0">
        <w:rPr>
          <w:rFonts w:ascii="Times New Roman" w:eastAsia="PalatinoLinotype-Roman" w:hAnsi="Times New Roman" w:cs="Times New Roman"/>
          <w:color w:val="000000"/>
          <w:sz w:val="20"/>
          <w:szCs w:val="20"/>
        </w:rPr>
        <w:t xml:space="preserve"> in</w:t>
      </w:r>
      <w:r w:rsidRPr="00BD64F0">
        <w:rPr>
          <w:rFonts w:ascii="Times New Roman" w:eastAsia="PalatinoLinotype-Roman" w:hAnsi="Times New Roman" w:cs="Times New Roman"/>
          <w:color w:val="000000"/>
          <w:sz w:val="20"/>
          <w:szCs w:val="20"/>
        </w:rPr>
        <w:t xml:space="preserve"> poultry. Poultry Sci., 67, 928–932.</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 xml:space="preserve">Beery J.T., Hugdahl M.B., Doyle M.P. (1988): </w:t>
      </w:r>
      <w:r w:rsidR="00073EE3" w:rsidRPr="00BD64F0">
        <w:rPr>
          <w:rFonts w:ascii="Times New Roman" w:eastAsia="PalatinoLinotype-Roman" w:hAnsi="Times New Roman" w:cs="Times New Roman"/>
          <w:color w:val="000000"/>
          <w:sz w:val="20"/>
          <w:szCs w:val="20"/>
        </w:rPr>
        <w:t>Colonization of</w:t>
      </w:r>
      <w:r w:rsidRPr="00BD64F0">
        <w:rPr>
          <w:rFonts w:ascii="Times New Roman" w:eastAsia="PalatinoLinotype-Roman" w:hAnsi="Times New Roman" w:cs="Times New Roman"/>
          <w:color w:val="000000"/>
          <w:sz w:val="20"/>
          <w:szCs w:val="20"/>
        </w:rPr>
        <w:t xml:space="preserve"> gastrointestinal tracts of chicks by </w:t>
      </w:r>
      <w:r w:rsidRPr="00BD64F0">
        <w:rPr>
          <w:rFonts w:ascii="Times New Roman" w:eastAsia="PalatinoLinotype-Roman" w:hAnsi="Times New Roman" w:cs="Times New Roman"/>
          <w:i/>
          <w:iCs/>
          <w:color w:val="000000"/>
          <w:sz w:val="20"/>
          <w:szCs w:val="20"/>
        </w:rPr>
        <w:t>Campylobacter jejuni</w:t>
      </w:r>
      <w:r w:rsidRPr="00BD64F0">
        <w:rPr>
          <w:rFonts w:ascii="Times New Roman" w:eastAsia="PalatinoLinotype-Roman" w:hAnsi="Times New Roman" w:cs="Times New Roman"/>
          <w:color w:val="000000"/>
          <w:sz w:val="20"/>
          <w:szCs w:val="20"/>
        </w:rPr>
        <w:t>.</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Appl. Environ. Microbiol., 54, 2365–2370.</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Berg R.D. (1998): Probiotics, prebiotics or ‘conbiotics’? Trends Microbiol., 6, 89–92.</w:t>
      </w:r>
    </w:p>
    <w:p w:rsidR="00AC0884"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 xml:space="preserve">Berndtson, E. 1996.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in broiler chickens. The mode of spread in chicken flocks with special reference to food hygiene. PhD Thesis, Swedish University of Agricultural Sciences, Department of Food Hygiene. SLU Repro, Uppsala, Swede</w:t>
      </w:r>
      <w:r w:rsidR="00AC0884" w:rsidRPr="00BD64F0">
        <w:rPr>
          <w:rFonts w:ascii="Times New Roman" w:hAnsi="Times New Roman" w:cs="Times New Roman"/>
          <w:color w:val="000000"/>
          <w:sz w:val="20"/>
          <w:szCs w:val="20"/>
        </w:rPr>
        <w:t>n.</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Berrang M.E., Dickens J.A. (2000): Presence and level o</w:t>
      </w:r>
      <w:r w:rsidR="00BC4747" w:rsidRPr="00BD64F0">
        <w:rPr>
          <w:rFonts w:ascii="Times New Roman" w:eastAsia="PalatinoLinotype-Roman" w:hAnsi="Times New Roman" w:cs="Times New Roman"/>
          <w:color w:val="000000"/>
          <w:sz w:val="20"/>
          <w:szCs w:val="20"/>
        </w:rPr>
        <w:t xml:space="preserve">f </w:t>
      </w:r>
      <w:r w:rsidR="00BC4747" w:rsidRPr="00BD64F0">
        <w:rPr>
          <w:rFonts w:ascii="Times New Roman" w:eastAsia="PalatinoLinotype-Roman" w:hAnsi="Times New Roman" w:cs="Times New Roman"/>
          <w:i/>
          <w:iCs/>
          <w:color w:val="000000"/>
          <w:sz w:val="20"/>
          <w:szCs w:val="20"/>
        </w:rPr>
        <w:t>C</w:t>
      </w:r>
      <w:r w:rsidRPr="00BD64F0">
        <w:rPr>
          <w:rFonts w:ascii="Times New Roman" w:eastAsia="PalatinoLinotype-Roman" w:hAnsi="Times New Roman" w:cs="Times New Roman"/>
          <w:i/>
          <w:iCs/>
          <w:color w:val="000000"/>
          <w:sz w:val="20"/>
          <w:szCs w:val="20"/>
        </w:rPr>
        <w:t xml:space="preserve">ampylobacter </w:t>
      </w:r>
      <w:r w:rsidRPr="00BD64F0">
        <w:rPr>
          <w:rFonts w:ascii="Times New Roman" w:eastAsia="PalatinoLinotype-Roman" w:hAnsi="Times New Roman" w:cs="Times New Roman"/>
          <w:color w:val="000000"/>
          <w:sz w:val="20"/>
          <w:szCs w:val="20"/>
        </w:rPr>
        <w:t xml:space="preserve">spp. on broiler carcasses throughout </w:t>
      </w:r>
      <w:r w:rsidR="00073EE3" w:rsidRPr="00BD64F0">
        <w:rPr>
          <w:rFonts w:ascii="Times New Roman" w:eastAsia="PalatinoLinotype-Roman" w:hAnsi="Times New Roman" w:cs="Times New Roman"/>
          <w:color w:val="000000"/>
          <w:sz w:val="20"/>
          <w:szCs w:val="20"/>
        </w:rPr>
        <w:t>the processing</w:t>
      </w:r>
      <w:r w:rsidRPr="00BD64F0">
        <w:rPr>
          <w:rFonts w:ascii="Times New Roman" w:eastAsia="PalatinoLinotype-Roman" w:hAnsi="Times New Roman" w:cs="Times New Roman"/>
          <w:color w:val="000000"/>
          <w:sz w:val="20"/>
          <w:szCs w:val="20"/>
        </w:rPr>
        <w:t xml:space="preserve"> plant. J. Appl. Poultry Res., 9, 43–47.</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Bingham-Ramos LK. Ribardo DA. Hendrixson DR. Colonization characteristics of Campylobacter jejuni in a natural avian host. Abstract D-047. 108th General Meeting of American Society for Microbiology; Boston, MA. 2008.</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i/>
          <w:iCs/>
          <w:color w:val="000000"/>
          <w:sz w:val="20"/>
          <w:szCs w:val="20"/>
        </w:rPr>
      </w:pPr>
      <w:r w:rsidRPr="00BD64F0">
        <w:rPr>
          <w:rFonts w:ascii="Times New Roman" w:eastAsia="PalatinoLinotype-Roman" w:hAnsi="Times New Roman" w:cs="Times New Roman"/>
          <w:color w:val="000000"/>
          <w:sz w:val="20"/>
          <w:szCs w:val="20"/>
        </w:rPr>
        <w:t xml:space="preserve">Broiler chickens as potential source of </w:t>
      </w:r>
      <w:r w:rsidRPr="00BD64F0">
        <w:rPr>
          <w:rFonts w:ascii="Times New Roman" w:eastAsia="PalatinoLinotype-Roman" w:hAnsi="Times New Roman" w:cs="Times New Roman"/>
          <w:i/>
          <w:iCs/>
          <w:color w:val="000000"/>
          <w:sz w:val="20"/>
          <w:szCs w:val="20"/>
        </w:rPr>
        <w:t>Campylobacter</w:t>
      </w:r>
      <w:r w:rsidR="0091162A" w:rsidRPr="00BD64F0">
        <w:rPr>
          <w:rFonts w:ascii="Times New Roman" w:eastAsia="PalatinoLinotype-Roman" w:hAnsi="Times New Roman" w:cs="Times New Roman"/>
          <w:i/>
          <w:iCs/>
          <w:color w:val="000000"/>
          <w:sz w:val="20"/>
          <w:szCs w:val="20"/>
        </w:rPr>
        <w:t xml:space="preserve"> </w:t>
      </w:r>
      <w:r w:rsidRPr="00BD64F0">
        <w:rPr>
          <w:rFonts w:ascii="Times New Roman" w:eastAsia="PalatinoLinotype-Roman" w:hAnsi="Times New Roman" w:cs="Times New Roman"/>
          <w:color w:val="000000"/>
          <w:sz w:val="20"/>
          <w:szCs w:val="20"/>
        </w:rPr>
        <w:t>infections in humans. J. Clin. Microbiol., 11, 508–510.</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lastRenderedPageBreak/>
        <w:t xml:space="preserve">Buzby JC. Roberts T. Economic costs and trade impacts of microbial </w:t>
      </w:r>
      <w:r w:rsidR="00073EE3" w:rsidRPr="00BD64F0">
        <w:rPr>
          <w:rFonts w:ascii="Times New Roman" w:eastAsia="Times New Roman" w:hAnsi="Times New Roman" w:cs="Times New Roman"/>
          <w:color w:val="000000"/>
          <w:sz w:val="20"/>
          <w:szCs w:val="20"/>
        </w:rPr>
        <w:t>food borne</w:t>
      </w:r>
      <w:r w:rsidRPr="00BD64F0">
        <w:rPr>
          <w:rFonts w:ascii="Times New Roman" w:eastAsia="Times New Roman" w:hAnsi="Times New Roman" w:cs="Times New Roman"/>
          <w:color w:val="000000"/>
          <w:sz w:val="20"/>
          <w:szCs w:val="20"/>
        </w:rPr>
        <w:t xml:space="preserve"> illness. World Health Stat Q. 1997;50:57–66</w:t>
      </w:r>
      <w:r w:rsidR="0091162A" w:rsidRPr="00BD64F0">
        <w:rPr>
          <w:rFonts w:ascii="Times New Roman" w:eastAsia="Times New Roman" w:hAnsi="Times New Roman" w:cs="Times New Roman"/>
          <w:color w:val="000000"/>
          <w:sz w:val="20"/>
          <w:szCs w:val="20"/>
        </w:rPr>
        <w:t>. [</w:t>
      </w:r>
      <w:hyperlink r:id="rId64"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Christensen, B., Sommer, H., Nielsen, N.</w:t>
      </w:r>
      <w:r w:rsidR="0091162A" w:rsidRPr="00BD64F0">
        <w:rPr>
          <w:rFonts w:ascii="Times New Roman" w:hAnsi="Times New Roman" w:cs="Times New Roman"/>
          <w:color w:val="000000"/>
          <w:sz w:val="20"/>
          <w:szCs w:val="20"/>
        </w:rPr>
        <w:t xml:space="preserve"> &amp; </w:t>
      </w:r>
      <w:r w:rsidRPr="00BD64F0">
        <w:rPr>
          <w:rFonts w:ascii="Times New Roman" w:hAnsi="Times New Roman" w:cs="Times New Roman"/>
          <w:color w:val="000000"/>
          <w:sz w:val="20"/>
          <w:szCs w:val="20"/>
        </w:rPr>
        <w:t xml:space="preserve">Rosenquist, H. 2001. Risk assessment of </w:t>
      </w:r>
      <w:r w:rsidRPr="00BD64F0">
        <w:rPr>
          <w:rFonts w:ascii="Times New Roman" w:hAnsi="Times New Roman" w:cs="Times New Roman"/>
          <w:i/>
          <w:iCs/>
          <w:color w:val="000000"/>
          <w:sz w:val="20"/>
          <w:szCs w:val="20"/>
        </w:rPr>
        <w:t xml:space="preserve">Campylobacter jejuni </w:t>
      </w:r>
      <w:r w:rsidRPr="00BD64F0">
        <w:rPr>
          <w:rFonts w:ascii="Times New Roman" w:hAnsi="Times New Roman" w:cs="Times New Roman"/>
          <w:color w:val="000000"/>
          <w:sz w:val="20"/>
          <w:szCs w:val="20"/>
        </w:rPr>
        <w:t>in chicken products. The Danish Veterinary and Food Administration.</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Collins M.D., Gibson G.R. (1999): Probiotics, prebiotics and</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synbiotics: Approaches for modulating the microbial ecology of the gut. Am. J. Clin. Nutr., 69, 1052S–1057S.</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Connerton IF. Connerton PL. Barrow P. Seal BS. Atterbury RJ. Bacteriophage therapy and Campylobacter. In: Nachamkin I</w:t>
      </w:r>
      <w:r w:rsidR="00AC0884" w:rsidRPr="00BD64F0">
        <w:rPr>
          <w:rFonts w:ascii="Times New Roman" w:eastAsia="Times New Roman" w:hAnsi="Times New Roman" w:cs="Times New Roman"/>
          <w:color w:val="000000"/>
          <w:sz w:val="20"/>
          <w:szCs w:val="20"/>
        </w:rPr>
        <w:t>, e</w:t>
      </w:r>
      <w:r w:rsidRPr="00BD64F0">
        <w:rPr>
          <w:rFonts w:ascii="Times New Roman" w:eastAsia="Times New Roman" w:hAnsi="Times New Roman" w:cs="Times New Roman"/>
          <w:color w:val="000000"/>
          <w:sz w:val="20"/>
          <w:szCs w:val="20"/>
        </w:rPr>
        <w:t>ditor; Szymanski CM, editor; Blaser MJ, editor. Campylobacter. 3rd. Washington, DC: American Society for Microbiology; 2008. pp. 679–693.</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Cotter PD. Hill C. Ross RP. Bacteriocins: developing innate immunity for food. Nat Rev Microbiol. 2005;3:777–788</w:t>
      </w:r>
      <w:r w:rsidR="0091162A" w:rsidRPr="00BD64F0">
        <w:rPr>
          <w:rFonts w:ascii="Times New Roman" w:eastAsia="Times New Roman" w:hAnsi="Times New Roman" w:cs="Times New Roman"/>
          <w:color w:val="000000"/>
          <w:sz w:val="20"/>
          <w:szCs w:val="20"/>
        </w:rPr>
        <w:t>. [</w:t>
      </w:r>
      <w:hyperlink r:id="rId65"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Cox N.A., Stern N.J., Hie</w:t>
      </w:r>
      <w:r w:rsidRPr="00BD64F0">
        <w:rPr>
          <w:rFonts w:ascii="Times New Roman" w:eastAsia="MS Mincho" w:hAnsi="Times New Roman" w:cs="Times New Roman"/>
          <w:color w:val="000000"/>
          <w:sz w:val="20"/>
          <w:szCs w:val="20"/>
        </w:rPr>
        <w:t>􀄴</w:t>
      </w:r>
      <w:r w:rsidRPr="00BD64F0">
        <w:rPr>
          <w:rFonts w:ascii="Times New Roman" w:eastAsia="PalatinoLinotype-Roman" w:hAnsi="Times New Roman" w:cs="Times New Roman"/>
          <w:color w:val="000000"/>
          <w:sz w:val="20"/>
          <w:szCs w:val="20"/>
        </w:rPr>
        <w:t xml:space="preserve"> K.L., Berrang M.E. (2002)</w:t>
      </w:r>
      <w:r w:rsidR="00AC0884" w:rsidRPr="00BD64F0">
        <w:rPr>
          <w:rFonts w:ascii="Times New Roman" w:eastAsia="PalatinoLinotype-Roman" w:hAnsi="Times New Roman" w:cs="Times New Roman"/>
          <w:color w:val="000000"/>
          <w:sz w:val="20"/>
          <w:szCs w:val="20"/>
        </w:rPr>
        <w:t>: I</w:t>
      </w:r>
      <w:r w:rsidRPr="00BD64F0">
        <w:rPr>
          <w:rFonts w:ascii="Times New Roman" w:eastAsia="PalatinoLinotype-Roman" w:hAnsi="Times New Roman" w:cs="Times New Roman"/>
          <w:color w:val="000000"/>
          <w:sz w:val="20"/>
          <w:szCs w:val="20"/>
        </w:rPr>
        <w:t xml:space="preserve">dentification of a new source of </w:t>
      </w:r>
      <w:r w:rsidRPr="00BD64F0">
        <w:rPr>
          <w:rFonts w:ascii="Times New Roman" w:eastAsia="PalatinoLinotype-Roman" w:hAnsi="Times New Roman" w:cs="Times New Roman"/>
          <w:i/>
          <w:iCs/>
          <w:color w:val="000000"/>
          <w:sz w:val="20"/>
          <w:szCs w:val="20"/>
        </w:rPr>
        <w:t xml:space="preserve">Campylobacter </w:t>
      </w:r>
      <w:r w:rsidR="00073EE3" w:rsidRPr="00BD64F0">
        <w:rPr>
          <w:rFonts w:ascii="Times New Roman" w:eastAsia="PalatinoLinotype-Roman" w:hAnsi="Times New Roman" w:cs="Times New Roman"/>
          <w:color w:val="000000"/>
          <w:sz w:val="20"/>
          <w:szCs w:val="20"/>
        </w:rPr>
        <w:t>contamination in</w:t>
      </w:r>
      <w:r w:rsidRPr="00BD64F0">
        <w:rPr>
          <w:rFonts w:ascii="Times New Roman" w:eastAsia="PalatinoLinotype-Roman" w:hAnsi="Times New Roman" w:cs="Times New Roman"/>
          <w:color w:val="000000"/>
          <w:sz w:val="20"/>
          <w:szCs w:val="20"/>
        </w:rPr>
        <w:t xml:space="preserve"> poultry: transmission from breeder hens to broiler chickens. Avian Dis., 46, 535–541.</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Curtiss R., III Kelly SM. Gulig PA. Nakayama K. Selective delivery of antigens by recombinant bacteria. Curr Top Microbiol Immunol. 1989;146:35–49</w:t>
      </w:r>
      <w:r w:rsidR="0091162A" w:rsidRPr="00BD64F0">
        <w:rPr>
          <w:rFonts w:ascii="Times New Roman" w:eastAsia="Times New Roman" w:hAnsi="Times New Roman" w:cs="Times New Roman"/>
          <w:color w:val="000000"/>
          <w:sz w:val="20"/>
          <w:szCs w:val="20"/>
        </w:rPr>
        <w:t>. [</w:t>
      </w:r>
      <w:hyperlink r:id="rId66"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de Zoete MR. van Putten JP. Wagenaar JA. Vaccination of chickens against Campylobacter. Vaccine. 2007;25:5548–5557</w:t>
      </w:r>
      <w:r w:rsidR="0091162A" w:rsidRPr="00BD64F0">
        <w:rPr>
          <w:rFonts w:ascii="Times New Roman" w:eastAsia="Times New Roman" w:hAnsi="Times New Roman" w:cs="Times New Roman"/>
          <w:color w:val="000000"/>
          <w:sz w:val="20"/>
          <w:szCs w:val="20"/>
        </w:rPr>
        <w:t>. [</w:t>
      </w:r>
      <w:hyperlink r:id="rId67"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Friedman CR. Neimann J. Wegener HC. Tauxe RV. Epidemiology of Campylobacter jejuni infections in the United States and other industrialized nations. In: Nachamkin I, editor; Blaser MJ, editor. Campylobacter. 2nd. Washington, DC: American Society for Microbiology; 2000. pp. 121–138.</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Fuller R. (1989): Probiotics in man and animals. J. Appl. Bacteriol., 66, 365–378.</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lang w:val="fr-FR"/>
        </w:rPr>
        <w:t xml:space="preserve">Galvez A. Abriouel H. Lopez RL. </w:t>
      </w:r>
      <w:r w:rsidRPr="00BD64F0">
        <w:rPr>
          <w:rFonts w:ascii="Times New Roman" w:eastAsia="Times New Roman" w:hAnsi="Times New Roman" w:cs="Times New Roman"/>
          <w:color w:val="000000"/>
          <w:sz w:val="20"/>
          <w:szCs w:val="20"/>
        </w:rPr>
        <w:t>Ben Omar N. Bacteriocin-based strategies for food biopreservation. Int J Food Microbiol. 2007;120:51–70</w:t>
      </w:r>
      <w:r w:rsidR="0091162A" w:rsidRPr="00BD64F0">
        <w:rPr>
          <w:rFonts w:ascii="Times New Roman" w:eastAsia="Times New Roman" w:hAnsi="Times New Roman" w:cs="Times New Roman"/>
          <w:color w:val="000000"/>
          <w:sz w:val="20"/>
          <w:szCs w:val="20"/>
        </w:rPr>
        <w:t>. [</w:t>
      </w:r>
      <w:hyperlink r:id="rId68"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Garcia-Migura L, Hendriksen RS, Fraile L, Aarestrup FM. Antimicrobial resistance of zoonotic and commensal bacteria in Europe: the missing link between consumption and resistance in veterinary medicine. Vet Microbiol 2014;170:1–9.</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 xml:space="preserve">Genigeorgis C., Hassuney M., Collins P. (1986): </w:t>
      </w:r>
      <w:r w:rsidRPr="00BD64F0">
        <w:rPr>
          <w:rFonts w:ascii="Times New Roman" w:eastAsia="PalatinoLinotype-Roman" w:hAnsi="Times New Roman" w:cs="Times New Roman"/>
          <w:i/>
          <w:iCs/>
          <w:color w:val="000000"/>
          <w:sz w:val="20"/>
          <w:szCs w:val="20"/>
        </w:rPr>
        <w:t xml:space="preserve">Campylobacterjejuni </w:t>
      </w:r>
      <w:r w:rsidRPr="00BD64F0">
        <w:rPr>
          <w:rFonts w:ascii="Times New Roman" w:eastAsia="PalatinoLinotype-Roman" w:hAnsi="Times New Roman" w:cs="Times New Roman"/>
          <w:color w:val="000000"/>
          <w:sz w:val="20"/>
          <w:szCs w:val="20"/>
        </w:rPr>
        <w:t>infection on poultry farms and its effecton poultry meat contamination during slaughtering. J</w:t>
      </w:r>
      <w:r w:rsidR="00AC0884" w:rsidRPr="00BD64F0">
        <w:rPr>
          <w:rFonts w:ascii="Times New Roman" w:eastAsia="PalatinoLinotype-Roman" w:hAnsi="Times New Roman" w:cs="Times New Roman"/>
          <w:color w:val="000000"/>
          <w:sz w:val="20"/>
          <w:szCs w:val="20"/>
        </w:rPr>
        <w:t>. F</w:t>
      </w:r>
      <w:r w:rsidRPr="00BD64F0">
        <w:rPr>
          <w:rFonts w:ascii="Times New Roman" w:eastAsia="PalatinoLinotype-Roman" w:hAnsi="Times New Roman" w:cs="Times New Roman"/>
          <w:color w:val="000000"/>
          <w:sz w:val="20"/>
          <w:szCs w:val="20"/>
        </w:rPr>
        <w:t>ood Protect., 49, 895–903.</w:t>
      </w:r>
    </w:p>
    <w:p w:rsidR="00AC0884"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lastRenderedPageBreak/>
        <w:t>Grant I.H., Richardson N.J., Bokenheuser V.D. (1980)</w:t>
      </w:r>
      <w:r w:rsidR="00AC0884" w:rsidRPr="00BD64F0">
        <w:rPr>
          <w:rFonts w:ascii="Times New Roman" w:eastAsia="PalatinoLinotype-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Hald, B.</w:t>
      </w:r>
      <w:r w:rsidR="0091162A" w:rsidRPr="00BD64F0">
        <w:rPr>
          <w:rFonts w:ascii="Times New Roman" w:hAnsi="Times New Roman" w:cs="Times New Roman"/>
          <w:color w:val="000000"/>
          <w:sz w:val="20"/>
          <w:szCs w:val="20"/>
        </w:rPr>
        <w:t xml:space="preserve"> &amp; </w:t>
      </w:r>
      <w:r w:rsidRPr="00BD64F0">
        <w:rPr>
          <w:rFonts w:ascii="Times New Roman" w:hAnsi="Times New Roman" w:cs="Times New Roman"/>
          <w:color w:val="000000"/>
          <w:sz w:val="20"/>
          <w:szCs w:val="20"/>
        </w:rPr>
        <w:t xml:space="preserve">Madsen, M. 1997. Healthy puppies and kittens as carriers of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 xml:space="preserve">spp. with special reference to </w:t>
      </w:r>
      <w:r w:rsidRPr="00BD64F0">
        <w:rPr>
          <w:rFonts w:ascii="Times New Roman" w:hAnsi="Times New Roman" w:cs="Times New Roman"/>
          <w:i/>
          <w:iCs/>
          <w:color w:val="000000"/>
          <w:sz w:val="20"/>
          <w:szCs w:val="20"/>
        </w:rPr>
        <w:t>Campylobacter upsaliensis</w:t>
      </w:r>
      <w:r w:rsidRPr="00BD64F0">
        <w:rPr>
          <w:rFonts w:ascii="Times New Roman" w:hAnsi="Times New Roman" w:cs="Times New Roman"/>
          <w:color w:val="000000"/>
          <w:sz w:val="20"/>
          <w:szCs w:val="20"/>
        </w:rPr>
        <w:t xml:space="preserve">. </w:t>
      </w:r>
      <w:r w:rsidRPr="00BD64F0">
        <w:rPr>
          <w:rFonts w:ascii="Times New Roman" w:hAnsi="Times New Roman" w:cs="Times New Roman"/>
          <w:i/>
          <w:iCs/>
          <w:color w:val="000000"/>
          <w:sz w:val="20"/>
          <w:szCs w:val="20"/>
        </w:rPr>
        <w:t xml:space="preserve">Journal of Clinical Microbiology, </w:t>
      </w:r>
      <w:r w:rsidRPr="00BD64F0">
        <w:rPr>
          <w:rFonts w:ascii="Times New Roman" w:hAnsi="Times New Roman" w:cs="Times New Roman"/>
          <w:color w:val="000000"/>
          <w:sz w:val="20"/>
          <w:szCs w:val="20"/>
        </w:rPr>
        <w:t>35: 3351–3352.</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Heres L., Engel B., Urlings H.A.P., Wagenaar J.A., va</w:t>
      </w:r>
      <w:r w:rsidR="00BC4747" w:rsidRPr="00BD64F0">
        <w:rPr>
          <w:rFonts w:ascii="Times New Roman" w:eastAsia="PalatinoLinotype-Roman" w:hAnsi="Times New Roman" w:cs="Times New Roman"/>
          <w:color w:val="000000"/>
          <w:sz w:val="20"/>
          <w:szCs w:val="20"/>
        </w:rPr>
        <w:t>n K</w:t>
      </w:r>
      <w:r w:rsidRPr="00BD64F0">
        <w:rPr>
          <w:rFonts w:ascii="Times New Roman" w:eastAsia="PalatinoLinotype-Roman" w:hAnsi="Times New Roman" w:cs="Times New Roman"/>
          <w:color w:val="000000"/>
          <w:sz w:val="20"/>
          <w:szCs w:val="20"/>
        </w:rPr>
        <w:t xml:space="preserve">napen F. (2004): Effect of acidified feed on </w:t>
      </w:r>
      <w:r w:rsidR="00073EE3" w:rsidRPr="00BD64F0">
        <w:rPr>
          <w:rFonts w:ascii="Times New Roman" w:eastAsia="PalatinoLinotype-Roman" w:hAnsi="Times New Roman" w:cs="Times New Roman"/>
          <w:color w:val="000000"/>
          <w:sz w:val="20"/>
          <w:szCs w:val="20"/>
        </w:rPr>
        <w:t>susceptibility of</w:t>
      </w:r>
      <w:r w:rsidRPr="00BD64F0">
        <w:rPr>
          <w:rFonts w:ascii="Times New Roman" w:eastAsia="PalatinoLinotype-Roman" w:hAnsi="Times New Roman" w:cs="Times New Roman"/>
          <w:color w:val="000000"/>
          <w:sz w:val="20"/>
          <w:szCs w:val="20"/>
        </w:rPr>
        <w:t xml:space="preserve"> broiler chickens to intestinal infection by </w:t>
      </w:r>
      <w:r w:rsidRPr="00BD64F0">
        <w:rPr>
          <w:rFonts w:ascii="Times New Roman" w:eastAsia="PalatinoLinotype-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 xml:space="preserve">and </w:t>
      </w:r>
      <w:r w:rsidRPr="00BD64F0">
        <w:rPr>
          <w:rFonts w:ascii="Times New Roman" w:eastAsia="PalatinoLinotype-Roman" w:hAnsi="Times New Roman" w:cs="Times New Roman"/>
          <w:i/>
          <w:iCs/>
          <w:color w:val="000000"/>
          <w:sz w:val="20"/>
          <w:szCs w:val="20"/>
        </w:rPr>
        <w:t>Salmonella</w:t>
      </w:r>
      <w:r w:rsidRPr="00BD64F0">
        <w:rPr>
          <w:rFonts w:ascii="Times New Roman" w:eastAsia="PalatinoLinotype-Roman" w:hAnsi="Times New Roman" w:cs="Times New Roman"/>
          <w:color w:val="000000"/>
          <w:sz w:val="20"/>
          <w:szCs w:val="20"/>
        </w:rPr>
        <w:t>. Vet. Microbiol., 99, 259–267.</w:t>
      </w:r>
    </w:p>
    <w:p w:rsidR="00AC0884" w:rsidRPr="00BD64F0" w:rsidRDefault="00521688"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hyperlink r:id="rId69" w:history="1">
        <w:r w:rsidR="0057744B" w:rsidRPr="00BD64F0">
          <w:rPr>
            <w:rStyle w:val="Hyperlink"/>
            <w:rFonts w:ascii="Times New Roman" w:hAnsi="Times New Roman" w:cs="Times New Roman"/>
            <w:color w:val="000000"/>
            <w:sz w:val="20"/>
            <w:szCs w:val="20"/>
            <w:u w:val="none"/>
          </w:rPr>
          <w:t>http://www.fda.gov/downloads/AnimalVeterinary/SafetyHealth/AntimicrobialResistance/NationalAntimicrobialResistanceMonitoringSystem/</w:t>
        </w:r>
      </w:hyperlink>
      <w:r w:rsidR="0057744B" w:rsidRPr="00BD64F0">
        <w:rPr>
          <w:rFonts w:ascii="Times New Roman" w:hAnsi="Times New Roman" w:cs="Times New Roman"/>
          <w:color w:val="000000"/>
          <w:sz w:val="20"/>
          <w:szCs w:val="20"/>
        </w:rPr>
        <w:t>accessed 23 September 201</w:t>
      </w:r>
      <w:r w:rsidR="00AC0884" w:rsidRPr="00BD64F0">
        <w:rPr>
          <w:rFonts w:ascii="Times New Roman" w:hAnsi="Times New Roman" w:cs="Times New Roman"/>
          <w:color w:val="000000"/>
          <w:sz w:val="20"/>
          <w:szCs w:val="20"/>
        </w:rPr>
        <w:t>5.</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Jacobs-Reitsma, W.F., van de Giessen, A.W., Bolder, N.M.</w:t>
      </w:r>
      <w:r w:rsidR="0091162A" w:rsidRPr="00BD64F0">
        <w:rPr>
          <w:rFonts w:ascii="Times New Roman" w:hAnsi="Times New Roman" w:cs="Times New Roman"/>
          <w:color w:val="000000"/>
          <w:sz w:val="20"/>
          <w:szCs w:val="20"/>
        </w:rPr>
        <w:t xml:space="preserve"> &amp; </w:t>
      </w:r>
      <w:r w:rsidRPr="00BD64F0">
        <w:rPr>
          <w:rFonts w:ascii="Times New Roman" w:hAnsi="Times New Roman" w:cs="Times New Roman"/>
          <w:color w:val="000000"/>
          <w:sz w:val="20"/>
          <w:szCs w:val="20"/>
        </w:rPr>
        <w:t xml:space="preserve">Mulder, R.W.A.W. 1995. Epidemiology of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 xml:space="preserve">spp. at two Dutch broiler farms. </w:t>
      </w:r>
      <w:r w:rsidRPr="00BD64F0">
        <w:rPr>
          <w:rFonts w:ascii="Times New Roman" w:hAnsi="Times New Roman" w:cs="Times New Roman"/>
          <w:i/>
          <w:iCs/>
          <w:color w:val="000000"/>
          <w:sz w:val="20"/>
          <w:szCs w:val="20"/>
        </w:rPr>
        <w:t xml:space="preserve">Epidemiology and Infection, </w:t>
      </w:r>
      <w:r w:rsidRPr="00BD64F0">
        <w:rPr>
          <w:rFonts w:ascii="Times New Roman" w:hAnsi="Times New Roman" w:cs="Times New Roman"/>
          <w:color w:val="000000"/>
          <w:sz w:val="20"/>
          <w:szCs w:val="20"/>
        </w:rPr>
        <w:t>114: 413–421.</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Jensen, A.N., Dalsgaard, A., Baggesen, D.L.</w:t>
      </w:r>
      <w:r w:rsidR="0091162A" w:rsidRPr="00BD64F0">
        <w:rPr>
          <w:rFonts w:ascii="Times New Roman" w:hAnsi="Times New Roman" w:cs="Times New Roman"/>
          <w:color w:val="000000"/>
          <w:sz w:val="20"/>
          <w:szCs w:val="20"/>
        </w:rPr>
        <w:t xml:space="preserve"> &amp; </w:t>
      </w:r>
      <w:r w:rsidRPr="00BD64F0">
        <w:rPr>
          <w:rFonts w:ascii="Times New Roman" w:hAnsi="Times New Roman" w:cs="Times New Roman"/>
          <w:color w:val="000000"/>
          <w:sz w:val="20"/>
          <w:szCs w:val="20"/>
        </w:rPr>
        <w:t xml:space="preserve">Nielsen, E.M. 2006. The occurrence and </w:t>
      </w:r>
      <w:r w:rsidR="00073EE3" w:rsidRPr="00BD64F0">
        <w:rPr>
          <w:rFonts w:ascii="Times New Roman" w:hAnsi="Times New Roman" w:cs="Times New Roman"/>
          <w:color w:val="000000"/>
          <w:sz w:val="20"/>
          <w:szCs w:val="20"/>
        </w:rPr>
        <w:t>characterization of</w:t>
      </w:r>
      <w:r w:rsidRPr="00BD64F0">
        <w:rPr>
          <w:rFonts w:ascii="Times New Roman" w:hAnsi="Times New Roman" w:cs="Times New Roman"/>
          <w:color w:val="000000"/>
          <w:sz w:val="20"/>
          <w:szCs w:val="20"/>
        </w:rPr>
        <w:t xml:space="preserve"> </w:t>
      </w:r>
      <w:r w:rsidRPr="00BD64F0">
        <w:rPr>
          <w:rFonts w:ascii="Times New Roman" w:hAnsi="Times New Roman" w:cs="Times New Roman"/>
          <w:i/>
          <w:iCs/>
          <w:color w:val="000000"/>
          <w:sz w:val="20"/>
          <w:szCs w:val="20"/>
        </w:rPr>
        <w:t xml:space="preserve">Campylobacter jejuni </w:t>
      </w:r>
      <w:r w:rsidRPr="00BD64F0">
        <w:rPr>
          <w:rFonts w:ascii="Times New Roman" w:hAnsi="Times New Roman" w:cs="Times New Roman"/>
          <w:color w:val="000000"/>
          <w:sz w:val="20"/>
          <w:szCs w:val="20"/>
        </w:rPr>
        <w:t xml:space="preserve">and </w:t>
      </w:r>
      <w:r w:rsidRPr="00BD64F0">
        <w:rPr>
          <w:rFonts w:ascii="Times New Roman" w:hAnsi="Times New Roman" w:cs="Times New Roman"/>
          <w:i/>
          <w:iCs/>
          <w:color w:val="000000"/>
          <w:sz w:val="20"/>
          <w:szCs w:val="20"/>
        </w:rPr>
        <w:t xml:space="preserve">C. coli </w:t>
      </w:r>
      <w:r w:rsidRPr="00BD64F0">
        <w:rPr>
          <w:rFonts w:ascii="Times New Roman" w:hAnsi="Times New Roman" w:cs="Times New Roman"/>
          <w:color w:val="000000"/>
          <w:sz w:val="20"/>
          <w:szCs w:val="20"/>
        </w:rPr>
        <w:t xml:space="preserve">in organic pigs and their outdoor environment. </w:t>
      </w:r>
      <w:r w:rsidRPr="00BD64F0">
        <w:rPr>
          <w:rFonts w:ascii="Times New Roman" w:hAnsi="Times New Roman" w:cs="Times New Roman"/>
          <w:i/>
          <w:iCs/>
          <w:color w:val="000000"/>
          <w:sz w:val="20"/>
          <w:szCs w:val="20"/>
        </w:rPr>
        <w:t>Veterinary Microbiology</w:t>
      </w:r>
      <w:r w:rsidRPr="00BD64F0">
        <w:rPr>
          <w:rFonts w:ascii="Times New Roman" w:hAnsi="Times New Roman" w:cs="Times New Roman"/>
          <w:color w:val="000000"/>
          <w:sz w:val="20"/>
          <w:szCs w:val="20"/>
        </w:rPr>
        <w:t>, 116: 96–105.</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Jones, F.T., Axtell, R.C., Rives, D.V., Scheideler, S.E., Tarver, F.R. Jr., Walker, R.L.</w:t>
      </w:r>
      <w:r w:rsidR="0091162A" w:rsidRPr="00BD64F0">
        <w:rPr>
          <w:rFonts w:ascii="Times New Roman" w:hAnsi="Times New Roman" w:cs="Times New Roman"/>
          <w:color w:val="000000"/>
          <w:sz w:val="20"/>
          <w:szCs w:val="20"/>
        </w:rPr>
        <w:t xml:space="preserve"> &amp; </w:t>
      </w:r>
      <w:r w:rsidR="00073EE3" w:rsidRPr="00BD64F0">
        <w:rPr>
          <w:rFonts w:ascii="Times New Roman" w:hAnsi="Times New Roman" w:cs="Times New Roman"/>
          <w:color w:val="000000"/>
          <w:sz w:val="20"/>
          <w:szCs w:val="20"/>
        </w:rPr>
        <w:t>Wine land</w:t>
      </w:r>
      <w:r w:rsidRPr="00BD64F0">
        <w:rPr>
          <w:rFonts w:ascii="Times New Roman" w:hAnsi="Times New Roman" w:cs="Times New Roman"/>
          <w:color w:val="000000"/>
          <w:sz w:val="20"/>
          <w:szCs w:val="20"/>
        </w:rPr>
        <w:t xml:space="preserve">, M.J. 1991. A survey of </w:t>
      </w:r>
      <w:r w:rsidRPr="00BD64F0">
        <w:rPr>
          <w:rFonts w:ascii="Times New Roman" w:hAnsi="Times New Roman" w:cs="Times New Roman"/>
          <w:i/>
          <w:iCs/>
          <w:color w:val="000000"/>
          <w:sz w:val="20"/>
          <w:szCs w:val="20"/>
        </w:rPr>
        <w:t xml:space="preserve">Campylobacter jejuni </w:t>
      </w:r>
      <w:r w:rsidRPr="00BD64F0">
        <w:rPr>
          <w:rFonts w:ascii="Times New Roman" w:hAnsi="Times New Roman" w:cs="Times New Roman"/>
          <w:color w:val="000000"/>
          <w:sz w:val="20"/>
          <w:szCs w:val="20"/>
        </w:rPr>
        <w:t xml:space="preserve">contamination in modern broiler production and processing systems. </w:t>
      </w:r>
      <w:r w:rsidRPr="00BD64F0">
        <w:rPr>
          <w:rFonts w:ascii="Times New Roman" w:hAnsi="Times New Roman" w:cs="Times New Roman"/>
          <w:i/>
          <w:iCs/>
          <w:color w:val="000000"/>
          <w:sz w:val="20"/>
          <w:szCs w:val="20"/>
        </w:rPr>
        <w:t xml:space="preserve">Journal of Food Protection, </w:t>
      </w:r>
      <w:r w:rsidRPr="00BD64F0">
        <w:rPr>
          <w:rFonts w:ascii="Times New Roman" w:hAnsi="Times New Roman" w:cs="Times New Roman"/>
          <w:color w:val="000000"/>
          <w:sz w:val="20"/>
          <w:szCs w:val="20"/>
        </w:rPr>
        <w:t>54: 259–262.</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Li YP. Ingmer H. Madsen M. Bang DD. Cytokine responses in primary chicken embryo intestinal cells infected with Campylobacter jejuni strains of human and chicken origin and the expression of bacterial virulence-associated genes. BMC Microbiol. 2008;8:107–116. [</w:t>
      </w:r>
      <w:hyperlink r:id="rId70" w:history="1">
        <w:r w:rsidRPr="00BD64F0">
          <w:rPr>
            <w:rFonts w:ascii="Times New Roman" w:eastAsia="Times New Roman" w:hAnsi="Times New Roman" w:cs="Times New Roman"/>
            <w:color w:val="000000"/>
            <w:sz w:val="20"/>
            <w:szCs w:val="20"/>
          </w:rPr>
          <w:t>PMC free article</w:t>
        </w:r>
      </w:hyperlink>
      <w:r w:rsidR="0091162A" w:rsidRPr="00BD64F0">
        <w:rPr>
          <w:rFonts w:ascii="Times New Roman" w:eastAsia="Times New Roman" w:hAnsi="Times New Roman" w:cs="Times New Roman"/>
          <w:color w:val="000000"/>
          <w:sz w:val="20"/>
          <w:szCs w:val="20"/>
        </w:rPr>
        <w:t>] [</w:t>
      </w:r>
      <w:hyperlink r:id="rId71"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Mead PS. Slutsker L. Dietz V. McCaig LF. Bresee JS. Shapiro C. Griffin PM. Tauxe RV. Food-related illness and death in the United States. Emerg Infect Dis. 1999;5:607–625. [PMC free article</w:t>
      </w:r>
      <w:r w:rsidR="0091162A" w:rsidRPr="00BD64F0">
        <w:rPr>
          <w:rFonts w:ascii="Times New Roman" w:eastAsia="Times New Roman" w:hAnsi="Times New Roman" w:cs="Times New Roman"/>
          <w:color w:val="000000"/>
          <w:sz w:val="20"/>
          <w:szCs w:val="20"/>
        </w:rPr>
        <w:t>] [</w:t>
      </w:r>
      <w:hyperlink r:id="rId72"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Meinersmann R.J., Rigsby W.E., Stern N.J., Kelley L.C.</w:t>
      </w:r>
      <w:r w:rsidR="00AC0884" w:rsidRPr="00BD64F0">
        <w:rPr>
          <w:rFonts w:ascii="Times New Roman" w:eastAsia="PalatinoLinotype-Roman" w:hAnsi="Times New Roman" w:cs="Times New Roman"/>
          <w:color w:val="000000"/>
          <w:sz w:val="20"/>
          <w:szCs w:val="20"/>
        </w:rPr>
        <w:t>, H</w:t>
      </w:r>
      <w:r w:rsidRPr="00BD64F0">
        <w:rPr>
          <w:rFonts w:ascii="Times New Roman" w:eastAsia="PalatinoLinotype-Roman" w:hAnsi="Times New Roman" w:cs="Times New Roman"/>
          <w:color w:val="000000"/>
          <w:sz w:val="20"/>
          <w:szCs w:val="20"/>
        </w:rPr>
        <w:t xml:space="preserve">ill J.E., Doyle M.P. (1991): Comparative study of </w:t>
      </w:r>
      <w:r w:rsidR="00073EE3" w:rsidRPr="00BD64F0">
        <w:rPr>
          <w:rFonts w:ascii="Times New Roman" w:eastAsia="PalatinoLinotype-Roman" w:hAnsi="Times New Roman" w:cs="Times New Roman"/>
          <w:color w:val="000000"/>
          <w:sz w:val="20"/>
          <w:szCs w:val="20"/>
        </w:rPr>
        <w:t>colonizing and</w:t>
      </w:r>
      <w:r w:rsidRPr="00BD64F0">
        <w:rPr>
          <w:rFonts w:ascii="Times New Roman" w:eastAsia="PalatinoLinotype-Roman" w:hAnsi="Times New Roman" w:cs="Times New Roman"/>
          <w:color w:val="000000"/>
          <w:sz w:val="20"/>
          <w:szCs w:val="20"/>
        </w:rPr>
        <w:t xml:space="preserve"> noncolonizing </w:t>
      </w:r>
      <w:r w:rsidRPr="00BD64F0">
        <w:rPr>
          <w:rFonts w:ascii="Times New Roman" w:eastAsia="PalatinoLinotype-Roman" w:hAnsi="Times New Roman" w:cs="Times New Roman"/>
          <w:i/>
          <w:iCs/>
          <w:color w:val="000000"/>
          <w:sz w:val="20"/>
          <w:szCs w:val="20"/>
        </w:rPr>
        <w:t>Campylobacter jejuni</w:t>
      </w:r>
      <w:r w:rsidRPr="00BD64F0">
        <w:rPr>
          <w:rFonts w:ascii="Times New Roman" w:eastAsia="PalatinoLinotype-Roman" w:hAnsi="Times New Roman" w:cs="Times New Roman"/>
          <w:color w:val="000000"/>
          <w:sz w:val="20"/>
          <w:szCs w:val="20"/>
        </w:rPr>
        <w:t>. Am. J. Vet. Res., 52, 1518–1522.</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Morishita T.Y., Aye P.P., Harr B.S., Cobb CW., Clifford J.R</w:t>
      </w:r>
      <w:r w:rsidR="0091162A" w:rsidRPr="00BD64F0">
        <w:rPr>
          <w:rFonts w:ascii="Times New Roman" w:eastAsia="PalatinoLinotype-Roman" w:hAnsi="Times New Roman" w:cs="Times New Roman"/>
          <w:color w:val="000000"/>
          <w:sz w:val="20"/>
          <w:szCs w:val="20"/>
        </w:rPr>
        <w:t>. (</w:t>
      </w:r>
      <w:r w:rsidRPr="00BD64F0">
        <w:rPr>
          <w:rFonts w:ascii="Times New Roman" w:eastAsia="PalatinoLinotype-Roman" w:hAnsi="Times New Roman" w:cs="Times New Roman"/>
          <w:color w:val="000000"/>
          <w:sz w:val="20"/>
          <w:szCs w:val="20"/>
        </w:rPr>
        <w:t xml:space="preserve">1997): Evaluation of an avian-specific probiotic to </w:t>
      </w:r>
      <w:r w:rsidR="00073EE3" w:rsidRPr="00BD64F0">
        <w:rPr>
          <w:rFonts w:ascii="Times New Roman" w:eastAsia="PalatinoLinotype-Roman" w:hAnsi="Times New Roman" w:cs="Times New Roman"/>
          <w:color w:val="000000"/>
          <w:sz w:val="20"/>
          <w:szCs w:val="20"/>
        </w:rPr>
        <w:t>reduce the</w:t>
      </w:r>
      <w:r w:rsidRPr="00BD64F0">
        <w:rPr>
          <w:rFonts w:ascii="Times New Roman" w:eastAsia="PalatinoLinotype-Roman" w:hAnsi="Times New Roman" w:cs="Times New Roman"/>
          <w:color w:val="000000"/>
          <w:sz w:val="20"/>
          <w:szCs w:val="20"/>
        </w:rPr>
        <w:t xml:space="preserve"> colonization and shedding of </w:t>
      </w:r>
      <w:r w:rsidRPr="00BD64F0">
        <w:rPr>
          <w:rFonts w:ascii="Times New Roman" w:eastAsia="PalatinoLinotype-Roman" w:hAnsi="Times New Roman" w:cs="Times New Roman"/>
          <w:i/>
          <w:iCs/>
          <w:color w:val="000000"/>
          <w:sz w:val="20"/>
          <w:szCs w:val="20"/>
        </w:rPr>
        <w:t xml:space="preserve">Campylobacter jejuni </w:t>
      </w:r>
      <w:r w:rsidRPr="00BD64F0">
        <w:rPr>
          <w:rFonts w:ascii="Times New Roman" w:eastAsia="PalatinoLinotype-Roman" w:hAnsi="Times New Roman" w:cs="Times New Roman"/>
          <w:color w:val="000000"/>
          <w:sz w:val="20"/>
          <w:szCs w:val="20"/>
        </w:rPr>
        <w:t>in broilers. Avian Dis., 41, 850–855.</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lastRenderedPageBreak/>
        <w:t>Mota RM. Moreira JL. Souza MR. Horta MF. Teixeira SM. Neumann E. Nicoli JR. Nunes AC. Genetic transformation of novel isolates of chicken Lactobacillus bearing probiotic features for expression of heterologous proteins: a tool to develop live oral vaccines. BMC Biotechnol. 2006;6:2–10. [</w:t>
      </w:r>
      <w:hyperlink r:id="rId73" w:history="1">
        <w:r w:rsidRPr="00BD64F0">
          <w:rPr>
            <w:rFonts w:ascii="Times New Roman" w:eastAsia="Times New Roman" w:hAnsi="Times New Roman" w:cs="Times New Roman"/>
            <w:color w:val="000000"/>
            <w:sz w:val="20"/>
            <w:szCs w:val="20"/>
          </w:rPr>
          <w:t>PMC free article</w:t>
        </w:r>
      </w:hyperlink>
      <w:r w:rsidR="0091162A" w:rsidRPr="00BD64F0">
        <w:rPr>
          <w:rFonts w:ascii="Times New Roman" w:eastAsia="Times New Roman" w:hAnsi="Times New Roman" w:cs="Times New Roman"/>
          <w:color w:val="000000"/>
          <w:sz w:val="20"/>
          <w:szCs w:val="20"/>
        </w:rPr>
        <w:t>] [</w:t>
      </w:r>
      <w:hyperlink r:id="rId74"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Nazef L. Belguesmia Y. Tani A. Prevost H. Drider D. Identification of lactic acid bacteria from poultry feces: evidence on anti-Campylobacter and anti-Listeria activities. Poult Sci. 2008;87:329–334</w:t>
      </w:r>
      <w:r w:rsidR="0091162A" w:rsidRPr="00BD64F0">
        <w:rPr>
          <w:rFonts w:ascii="Times New Roman" w:eastAsia="Times New Roman" w:hAnsi="Times New Roman" w:cs="Times New Roman"/>
          <w:color w:val="000000"/>
          <w:sz w:val="20"/>
          <w:szCs w:val="20"/>
        </w:rPr>
        <w:t>. [</w:t>
      </w:r>
      <w:hyperlink r:id="rId75"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 xml:space="preserve">Nichols, G.L. 2005. Fly transmission of </w:t>
      </w:r>
      <w:r w:rsidRPr="00BD64F0">
        <w:rPr>
          <w:rFonts w:ascii="Times New Roman" w:hAnsi="Times New Roman" w:cs="Times New Roman"/>
          <w:i/>
          <w:iCs/>
          <w:color w:val="000000"/>
          <w:sz w:val="20"/>
          <w:szCs w:val="20"/>
        </w:rPr>
        <w:t>Campylobacter</w:t>
      </w:r>
      <w:r w:rsidRPr="00BD64F0">
        <w:rPr>
          <w:rFonts w:ascii="Times New Roman" w:hAnsi="Times New Roman" w:cs="Times New Roman"/>
          <w:color w:val="000000"/>
          <w:sz w:val="20"/>
          <w:szCs w:val="20"/>
        </w:rPr>
        <w:t xml:space="preserve">. </w:t>
      </w:r>
      <w:r w:rsidRPr="00BD64F0">
        <w:rPr>
          <w:rFonts w:ascii="Times New Roman" w:hAnsi="Times New Roman" w:cs="Times New Roman"/>
          <w:i/>
          <w:iCs/>
          <w:color w:val="000000"/>
          <w:sz w:val="20"/>
          <w:szCs w:val="20"/>
        </w:rPr>
        <w:t>Emerging Infectious Diseases</w:t>
      </w:r>
      <w:r w:rsidRPr="00BD64F0">
        <w:rPr>
          <w:rFonts w:ascii="Times New Roman" w:hAnsi="Times New Roman" w:cs="Times New Roman"/>
          <w:color w:val="000000"/>
          <w:sz w:val="20"/>
          <w:szCs w:val="20"/>
        </w:rPr>
        <w:t>, 11: 361–364.</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i/>
          <w:iCs/>
          <w:color w:val="000000"/>
          <w:sz w:val="20"/>
          <w:szCs w:val="20"/>
        </w:rPr>
      </w:pPr>
      <w:r w:rsidRPr="00BD64F0">
        <w:rPr>
          <w:rFonts w:ascii="Times New Roman" w:eastAsia="PalatinoLinotype-Roman" w:hAnsi="Times New Roman" w:cs="Times New Roman"/>
          <w:color w:val="000000"/>
          <w:sz w:val="20"/>
          <w:szCs w:val="20"/>
        </w:rPr>
        <w:t xml:space="preserve">Nurmi E., Rantala M. (1973): New aspects of </w:t>
      </w:r>
      <w:r w:rsidR="00073EE3" w:rsidRPr="00BD64F0">
        <w:rPr>
          <w:rFonts w:ascii="Times New Roman" w:eastAsia="PalatinoLinotype-Roman" w:hAnsi="Times New Roman" w:cs="Times New Roman"/>
          <w:i/>
          <w:iCs/>
          <w:color w:val="000000"/>
          <w:sz w:val="20"/>
          <w:szCs w:val="20"/>
        </w:rPr>
        <w:t>Salmonella</w:t>
      </w:r>
      <w:r w:rsidR="00073EE3" w:rsidRPr="00BD64F0">
        <w:rPr>
          <w:rFonts w:ascii="Times New Roman" w:eastAsia="PalatinoLinotype-Roman" w:hAnsi="Times New Roman" w:cs="Times New Roman"/>
          <w:color w:val="000000"/>
          <w:sz w:val="20"/>
          <w:szCs w:val="20"/>
        </w:rPr>
        <w:t xml:space="preserve"> infection</w:t>
      </w:r>
      <w:r w:rsidRPr="00BD64F0">
        <w:rPr>
          <w:rFonts w:ascii="Times New Roman" w:eastAsia="PalatinoLinotype-Roman" w:hAnsi="Times New Roman" w:cs="Times New Roman"/>
          <w:color w:val="000000"/>
          <w:sz w:val="20"/>
          <w:szCs w:val="20"/>
        </w:rPr>
        <w:t xml:space="preserve"> in broiler production. Nature, 241, 210–211.</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Oosterom J., den Uyl C.H., Banffer J.R., Huisman J. (1984)</w:t>
      </w:r>
      <w:r w:rsidR="00AC0884" w:rsidRPr="00BD64F0">
        <w:rPr>
          <w:rFonts w:ascii="Times New Roman" w:eastAsia="PalatinoLinotype-Roman" w:hAnsi="Times New Roman" w:cs="Times New Roman"/>
          <w:color w:val="000000"/>
          <w:sz w:val="20"/>
          <w:szCs w:val="20"/>
        </w:rPr>
        <w:t>: E</w:t>
      </w:r>
      <w:r w:rsidRPr="00BD64F0">
        <w:rPr>
          <w:rFonts w:ascii="Times New Roman" w:eastAsia="PalatinoLinotype-Roman" w:hAnsi="Times New Roman" w:cs="Times New Roman"/>
          <w:color w:val="000000"/>
          <w:sz w:val="20"/>
          <w:szCs w:val="20"/>
        </w:rPr>
        <w:t xml:space="preserve">pidemiological investigations on </w:t>
      </w:r>
      <w:r w:rsidRPr="00BD64F0">
        <w:rPr>
          <w:rFonts w:ascii="Times New Roman" w:eastAsia="PalatinoLinotype-Roman" w:hAnsi="Times New Roman" w:cs="Times New Roman"/>
          <w:i/>
          <w:iCs/>
          <w:color w:val="000000"/>
          <w:sz w:val="20"/>
          <w:szCs w:val="20"/>
        </w:rPr>
        <w:t>Campylobacter jejuni</w:t>
      </w:r>
      <w:r w:rsidR="00073EE3">
        <w:rPr>
          <w:rFonts w:ascii="Times New Roman" w:hAnsi="Times New Roman" w:cs="Times New Roman" w:hint="eastAsia"/>
          <w:i/>
          <w:iCs/>
          <w:color w:val="000000"/>
          <w:sz w:val="20"/>
          <w:szCs w:val="20"/>
          <w:lang w:eastAsia="zh-CN"/>
        </w:rPr>
        <w:t xml:space="preserve"> </w:t>
      </w:r>
      <w:r w:rsidRPr="00BD64F0">
        <w:rPr>
          <w:rFonts w:ascii="Times New Roman" w:eastAsia="PalatinoLinotype-Roman" w:hAnsi="Times New Roman" w:cs="Times New Roman"/>
          <w:color w:val="000000"/>
          <w:sz w:val="20"/>
          <w:szCs w:val="20"/>
        </w:rPr>
        <w:t>in households with a primary infection. J. Hyg., 93,325–332.</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Peschel A. Sahl HG. The co-evolution of host cationic antimicrobial peptides and microbial resistance. Nat Rev Microbiol. 2006;4:529–536</w:t>
      </w:r>
      <w:r w:rsidR="0091162A" w:rsidRPr="00BD64F0">
        <w:rPr>
          <w:rFonts w:ascii="Times New Roman" w:eastAsia="Times New Roman" w:hAnsi="Times New Roman" w:cs="Times New Roman"/>
          <w:color w:val="000000"/>
          <w:sz w:val="20"/>
          <w:szCs w:val="20"/>
        </w:rPr>
        <w:t>. [</w:t>
      </w:r>
      <w:hyperlink r:id="rId76"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Refrégier-Pe</w:t>
      </w:r>
      <w:r w:rsidR="006B7362" w:rsidRPr="00BD64F0">
        <w:rPr>
          <w:rFonts w:ascii="Times New Roman" w:eastAsia="PalatinoLinotype-Roman" w:hAnsi="Times New Roman" w:cs="Times New Roman"/>
          <w:color w:val="000000"/>
          <w:sz w:val="20"/>
          <w:szCs w:val="20"/>
        </w:rPr>
        <w:t>tt</w:t>
      </w:r>
      <w:bookmarkStart w:id="0" w:name="_GoBack"/>
      <w:bookmarkEnd w:id="0"/>
      <w:r w:rsidRPr="00BD64F0">
        <w:rPr>
          <w:rFonts w:ascii="Times New Roman" w:eastAsia="PalatinoLinotype-Roman" w:hAnsi="Times New Roman" w:cs="Times New Roman"/>
          <w:color w:val="000000"/>
          <w:sz w:val="20"/>
          <w:szCs w:val="20"/>
        </w:rPr>
        <w:t>on J., Rose N., Denis M., Salvat G. (2001)</w:t>
      </w:r>
      <w:r w:rsidR="00AC0884" w:rsidRPr="00BD64F0">
        <w:rPr>
          <w:rFonts w:ascii="Times New Roman" w:eastAsia="PalatinoLinotype-Roman" w:hAnsi="Times New Roman" w:cs="Times New Roman"/>
          <w:color w:val="000000"/>
          <w:sz w:val="20"/>
          <w:szCs w:val="20"/>
        </w:rPr>
        <w:t>: R</w:t>
      </w:r>
      <w:r w:rsidRPr="00BD64F0">
        <w:rPr>
          <w:rFonts w:ascii="Times New Roman" w:eastAsia="PalatinoLinotype-Roman" w:hAnsi="Times New Roman" w:cs="Times New Roman"/>
          <w:color w:val="000000"/>
          <w:sz w:val="20"/>
          <w:szCs w:val="20"/>
        </w:rPr>
        <w:t xml:space="preserve">isk factors for </w:t>
      </w:r>
      <w:r w:rsidRPr="00BD64F0">
        <w:rPr>
          <w:rFonts w:ascii="Times New Roman" w:eastAsia="PalatinoLinotype-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spp. contamination i</w:t>
      </w:r>
      <w:r w:rsidR="00BC4747" w:rsidRPr="00BD64F0">
        <w:rPr>
          <w:rFonts w:ascii="Times New Roman" w:eastAsia="PalatinoLinotype-Roman" w:hAnsi="Times New Roman" w:cs="Times New Roman"/>
          <w:color w:val="000000"/>
          <w:sz w:val="20"/>
          <w:szCs w:val="20"/>
        </w:rPr>
        <w:t>n F</w:t>
      </w:r>
      <w:r w:rsidRPr="00BD64F0">
        <w:rPr>
          <w:rFonts w:ascii="Times New Roman" w:eastAsia="PalatinoLinotype-Roman" w:hAnsi="Times New Roman" w:cs="Times New Roman"/>
          <w:color w:val="000000"/>
          <w:sz w:val="20"/>
          <w:szCs w:val="20"/>
        </w:rPr>
        <w:t xml:space="preserve">rench broiler-chicken flocks at the end of the </w:t>
      </w:r>
      <w:r w:rsidR="00073EE3" w:rsidRPr="00BD64F0">
        <w:rPr>
          <w:rFonts w:ascii="Times New Roman" w:eastAsia="PalatinoLinotype-Roman" w:hAnsi="Times New Roman" w:cs="Times New Roman"/>
          <w:color w:val="000000"/>
          <w:sz w:val="20"/>
          <w:szCs w:val="20"/>
        </w:rPr>
        <w:t>rearing period</w:t>
      </w:r>
      <w:r w:rsidRPr="00BD64F0">
        <w:rPr>
          <w:rFonts w:ascii="Times New Roman" w:eastAsia="PalatinoLinotype-Roman" w:hAnsi="Times New Roman" w:cs="Times New Roman"/>
          <w:color w:val="000000"/>
          <w:sz w:val="20"/>
          <w:szCs w:val="20"/>
        </w:rPr>
        <w:t>. Prev. Vet. Med., 50, 89–100.</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Rice BE. Rollins DM. Mallinson ET. Carr L. Joseph SW. Campylobacter jejuni in broiler chickens: colonization and humoral immunity following oral vaccination and experimental infection. Vaccine. 1997;15:1922–1932</w:t>
      </w:r>
      <w:r w:rsidR="0091162A" w:rsidRPr="00BD64F0">
        <w:rPr>
          <w:rFonts w:ascii="Times New Roman" w:eastAsia="Times New Roman" w:hAnsi="Times New Roman" w:cs="Times New Roman"/>
          <w:color w:val="000000"/>
          <w:sz w:val="20"/>
          <w:szCs w:val="20"/>
        </w:rPr>
        <w:t>. [</w:t>
      </w:r>
      <w:hyperlink r:id="rId77"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Riley MA. Wertz JE. Bacteriocins: evolution, ecology, and application. Annu Rev Microbiol. 2002;56:117–137</w:t>
      </w:r>
      <w:r w:rsidR="0091162A" w:rsidRPr="00BD64F0">
        <w:rPr>
          <w:rFonts w:ascii="Times New Roman" w:eastAsia="Times New Roman" w:hAnsi="Times New Roman" w:cs="Times New Roman"/>
          <w:color w:val="000000"/>
          <w:sz w:val="20"/>
          <w:szCs w:val="20"/>
        </w:rPr>
        <w:t>. [</w:t>
      </w:r>
      <w:hyperlink r:id="rId78"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Rosenquist H. Nielsen NL. Sommer HM. Norrung B. Christensen BB. Quantitative risk assessment of human campylobacteriosis associated with thermophilic Campylobacter species in chickens. Int J Food Microbiol. 2003;83:87–103</w:t>
      </w:r>
      <w:r w:rsidR="0091162A" w:rsidRPr="00BD64F0">
        <w:rPr>
          <w:rFonts w:ascii="Times New Roman" w:eastAsia="Times New Roman" w:hAnsi="Times New Roman" w:cs="Times New Roman"/>
          <w:color w:val="000000"/>
          <w:sz w:val="20"/>
          <w:szCs w:val="20"/>
        </w:rPr>
        <w:t>. [</w:t>
      </w:r>
      <w:hyperlink r:id="rId79"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Sahin O. Luo N. Huang S. Zhang Q. Effect of Campylobacter-specific maternal antibodies on Campylobacter jejuni colonization in young chickens. </w:t>
      </w:r>
      <w:r w:rsidRPr="00BD64F0">
        <w:rPr>
          <w:rFonts w:ascii="Times New Roman" w:eastAsia="Times New Roman" w:hAnsi="Times New Roman" w:cs="Times New Roman"/>
          <w:color w:val="000000"/>
          <w:sz w:val="20"/>
          <w:szCs w:val="20"/>
          <w:lang w:val="fr-FR"/>
        </w:rPr>
        <w:t xml:space="preserve">Appl Environ Microbiol. 2003;69:5372–5379. </w:t>
      </w:r>
      <w:r w:rsidRPr="00BD64F0">
        <w:rPr>
          <w:rFonts w:ascii="Times New Roman" w:eastAsia="Times New Roman" w:hAnsi="Times New Roman" w:cs="Times New Roman"/>
          <w:color w:val="000000"/>
          <w:sz w:val="20"/>
          <w:szCs w:val="20"/>
        </w:rPr>
        <w:t>[</w:t>
      </w:r>
      <w:hyperlink r:id="rId80" w:history="1">
        <w:r w:rsidRPr="00BD64F0">
          <w:rPr>
            <w:rFonts w:ascii="Times New Roman" w:eastAsia="Times New Roman" w:hAnsi="Times New Roman" w:cs="Times New Roman"/>
            <w:color w:val="000000"/>
            <w:sz w:val="20"/>
            <w:szCs w:val="20"/>
          </w:rPr>
          <w:t>PMC free article</w:t>
        </w:r>
      </w:hyperlink>
      <w:r w:rsidR="0091162A" w:rsidRPr="00BD64F0">
        <w:rPr>
          <w:rFonts w:ascii="Times New Roman" w:eastAsia="Times New Roman" w:hAnsi="Times New Roman" w:cs="Times New Roman"/>
          <w:color w:val="000000"/>
          <w:sz w:val="20"/>
          <w:szCs w:val="20"/>
        </w:rPr>
        <w:t>] [</w:t>
      </w:r>
      <w:hyperlink r:id="rId81"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Sahin O. Morishita TY. Zhang Q. Campylobacter colonization in poultry: sources of infection and </w:t>
      </w:r>
      <w:r w:rsidRPr="00BD64F0">
        <w:rPr>
          <w:rFonts w:ascii="Times New Roman" w:eastAsia="Times New Roman" w:hAnsi="Times New Roman" w:cs="Times New Roman"/>
          <w:color w:val="000000"/>
          <w:sz w:val="20"/>
          <w:szCs w:val="20"/>
        </w:rPr>
        <w:lastRenderedPageBreak/>
        <w:t>modes of transmission. Anim Health Res Rev. 2002;3:95–105</w:t>
      </w:r>
      <w:r w:rsidR="0091162A" w:rsidRPr="00BD64F0">
        <w:rPr>
          <w:rFonts w:ascii="Times New Roman" w:eastAsia="Times New Roman" w:hAnsi="Times New Roman" w:cs="Times New Roman"/>
          <w:color w:val="000000"/>
          <w:sz w:val="20"/>
          <w:szCs w:val="20"/>
        </w:rPr>
        <w:t>. [</w:t>
      </w:r>
      <w:hyperlink r:id="rId82"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Sahin O. Zhang Q. Meitzler JC. Harr BS. Morishita TY. Mohan R. Prevalence, antigenic specificity, and bactericidal activity of poultry anti-Campylobacter maternal antibodies. Appl Environ Microbiol. 2001;67:3951–3957. [</w:t>
      </w:r>
      <w:hyperlink r:id="rId83" w:history="1">
        <w:r w:rsidRPr="00BD64F0">
          <w:rPr>
            <w:rFonts w:ascii="Times New Roman" w:eastAsia="Times New Roman" w:hAnsi="Times New Roman" w:cs="Times New Roman"/>
            <w:color w:val="000000"/>
            <w:sz w:val="20"/>
            <w:szCs w:val="20"/>
          </w:rPr>
          <w:t>PMC free article</w:t>
        </w:r>
      </w:hyperlink>
      <w:r w:rsidR="0091162A" w:rsidRPr="00BD64F0">
        <w:rPr>
          <w:rFonts w:ascii="Times New Roman" w:eastAsia="Times New Roman" w:hAnsi="Times New Roman" w:cs="Times New Roman"/>
          <w:color w:val="000000"/>
          <w:sz w:val="20"/>
          <w:szCs w:val="20"/>
        </w:rPr>
        <w:t>] [</w:t>
      </w:r>
      <w:hyperlink r:id="rId84"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Sahl HG. Bierbaum G. Multiple activities in natural antimicrobials. Microbe. 2008;3:467–473.</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Samuel, M.C., Vugia, D.J., Shallow, S., Marcus, R., Segler, S., McGivern, T., Kassenborg, H., Reilly, K.</w:t>
      </w:r>
      <w:r w:rsidR="00AC0884" w:rsidRPr="00BD64F0">
        <w:rPr>
          <w:rFonts w:ascii="Times New Roman" w:hAnsi="Times New Roman" w:cs="Times New Roman"/>
          <w:color w:val="000000"/>
          <w:sz w:val="20"/>
          <w:szCs w:val="20"/>
        </w:rPr>
        <w:t>, K</w:t>
      </w:r>
      <w:r w:rsidRPr="00BD64F0">
        <w:rPr>
          <w:rFonts w:ascii="Times New Roman" w:hAnsi="Times New Roman" w:cs="Times New Roman"/>
          <w:color w:val="000000"/>
          <w:sz w:val="20"/>
          <w:szCs w:val="20"/>
        </w:rPr>
        <w:t>ennedy, M., Angulo, F.</w:t>
      </w:r>
      <w:r w:rsidR="0091162A" w:rsidRPr="00BD64F0">
        <w:rPr>
          <w:rFonts w:ascii="Times New Roman" w:hAnsi="Times New Roman" w:cs="Times New Roman"/>
          <w:color w:val="000000"/>
          <w:sz w:val="20"/>
          <w:szCs w:val="20"/>
        </w:rPr>
        <w:t xml:space="preserve"> &amp; </w:t>
      </w:r>
      <w:r w:rsidRPr="00BD64F0">
        <w:rPr>
          <w:rFonts w:ascii="Times New Roman" w:hAnsi="Times New Roman" w:cs="Times New Roman"/>
          <w:color w:val="000000"/>
          <w:sz w:val="20"/>
          <w:szCs w:val="20"/>
        </w:rPr>
        <w:t xml:space="preserve">Tauxe, R.V. 2004. Epidemiology of sporadic </w:t>
      </w:r>
      <w:r w:rsidRPr="00BD64F0">
        <w:rPr>
          <w:rFonts w:ascii="Times New Roman" w:hAnsi="Times New Roman" w:cs="Times New Roman"/>
          <w:i/>
          <w:iCs/>
          <w:color w:val="000000"/>
          <w:sz w:val="20"/>
          <w:szCs w:val="20"/>
        </w:rPr>
        <w:t xml:space="preserve">Campylobacter </w:t>
      </w:r>
      <w:r w:rsidRPr="00BD64F0">
        <w:rPr>
          <w:rFonts w:ascii="Times New Roman" w:hAnsi="Times New Roman" w:cs="Times New Roman"/>
          <w:color w:val="000000"/>
          <w:sz w:val="20"/>
          <w:szCs w:val="20"/>
        </w:rPr>
        <w:t>infectionin the United States and declining trend in incidence, Foo</w:t>
      </w:r>
      <w:r w:rsidR="00BC4747" w:rsidRPr="00BD64F0">
        <w:rPr>
          <w:rFonts w:ascii="Times New Roman" w:hAnsi="Times New Roman" w:cs="Times New Roman"/>
          <w:color w:val="000000"/>
          <w:sz w:val="20"/>
          <w:szCs w:val="20"/>
        </w:rPr>
        <w:t>d N</w:t>
      </w:r>
      <w:r w:rsidRPr="00BD64F0">
        <w:rPr>
          <w:rFonts w:ascii="Times New Roman" w:hAnsi="Times New Roman" w:cs="Times New Roman"/>
          <w:color w:val="000000"/>
          <w:sz w:val="20"/>
          <w:szCs w:val="20"/>
        </w:rPr>
        <w:t xml:space="preserve">et 1996–1999. </w:t>
      </w:r>
      <w:r w:rsidRPr="00BD64F0">
        <w:rPr>
          <w:rFonts w:ascii="Times New Roman" w:hAnsi="Times New Roman" w:cs="Times New Roman"/>
          <w:i/>
          <w:iCs/>
          <w:color w:val="000000"/>
          <w:sz w:val="20"/>
          <w:szCs w:val="20"/>
        </w:rPr>
        <w:t>Clinical Infectiou</w:t>
      </w:r>
      <w:r w:rsidR="00BC4747" w:rsidRPr="00BD64F0">
        <w:rPr>
          <w:rFonts w:ascii="Times New Roman" w:hAnsi="Times New Roman" w:cs="Times New Roman"/>
          <w:i/>
          <w:iCs/>
          <w:color w:val="000000"/>
          <w:sz w:val="20"/>
          <w:szCs w:val="20"/>
        </w:rPr>
        <w:t>s D</w:t>
      </w:r>
      <w:r w:rsidRPr="00BD64F0">
        <w:rPr>
          <w:rFonts w:ascii="Times New Roman" w:hAnsi="Times New Roman" w:cs="Times New Roman"/>
          <w:i/>
          <w:iCs/>
          <w:color w:val="000000"/>
          <w:sz w:val="20"/>
          <w:szCs w:val="20"/>
        </w:rPr>
        <w:t xml:space="preserve">iseases, </w:t>
      </w:r>
      <w:r w:rsidRPr="00BD64F0">
        <w:rPr>
          <w:rFonts w:ascii="Times New Roman" w:hAnsi="Times New Roman" w:cs="Times New Roman"/>
          <w:color w:val="000000"/>
          <w:sz w:val="20"/>
          <w:szCs w:val="20"/>
        </w:rPr>
        <w:t>38 (Suppl 3): S165–S174.</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 xml:space="preserve">Schoeni J.L., Doyle M.P. (1992): Reduction of </w:t>
      </w:r>
      <w:r w:rsidRPr="00BD64F0">
        <w:rPr>
          <w:rFonts w:ascii="Times New Roman" w:eastAsia="PalatinoLinotype-Roman" w:hAnsi="Times New Roman" w:cs="Times New Roman"/>
          <w:i/>
          <w:iCs/>
          <w:color w:val="000000"/>
          <w:sz w:val="20"/>
          <w:szCs w:val="20"/>
        </w:rPr>
        <w:t xml:space="preserve">Campylobacterjejuni </w:t>
      </w:r>
      <w:r w:rsidRPr="00BD64F0">
        <w:rPr>
          <w:rFonts w:ascii="Times New Roman" w:eastAsia="PalatinoLinotype-Roman" w:hAnsi="Times New Roman" w:cs="Times New Roman"/>
          <w:color w:val="000000"/>
          <w:sz w:val="20"/>
          <w:szCs w:val="20"/>
        </w:rPr>
        <w:t>colonization of chicks by cecum-colonizing bacteria producing anti-</w:t>
      </w:r>
      <w:r w:rsidRPr="00BD64F0">
        <w:rPr>
          <w:rFonts w:ascii="Times New Roman" w:eastAsia="PalatinoLinotype-Roman" w:hAnsi="Times New Roman" w:cs="Times New Roman"/>
          <w:i/>
          <w:iCs/>
          <w:color w:val="000000"/>
          <w:sz w:val="20"/>
          <w:szCs w:val="20"/>
        </w:rPr>
        <w:t xml:space="preserve">C. jejuni </w:t>
      </w:r>
      <w:r w:rsidRPr="00BD64F0">
        <w:rPr>
          <w:rFonts w:ascii="Times New Roman" w:eastAsia="PalatinoLinotype-Roman" w:hAnsi="Times New Roman" w:cs="Times New Roman"/>
          <w:color w:val="000000"/>
          <w:sz w:val="20"/>
          <w:szCs w:val="20"/>
        </w:rPr>
        <w:t>metabolites. Appl. Environ. Microbiol., 58, 664–670.</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Shanker, S., Lee, A.</w:t>
      </w:r>
      <w:r w:rsidR="0091162A" w:rsidRPr="00BD64F0">
        <w:rPr>
          <w:rFonts w:ascii="Times New Roman" w:hAnsi="Times New Roman" w:cs="Times New Roman"/>
          <w:color w:val="000000"/>
          <w:sz w:val="20"/>
          <w:szCs w:val="20"/>
        </w:rPr>
        <w:t xml:space="preserve"> &amp; </w:t>
      </w:r>
      <w:r w:rsidRPr="00BD64F0">
        <w:rPr>
          <w:rFonts w:ascii="Times New Roman" w:hAnsi="Times New Roman" w:cs="Times New Roman"/>
          <w:color w:val="000000"/>
          <w:sz w:val="20"/>
          <w:szCs w:val="20"/>
        </w:rPr>
        <w:t xml:space="preserve">Sorrell, T.C. 1986. </w:t>
      </w:r>
      <w:r w:rsidRPr="00BD64F0">
        <w:rPr>
          <w:rFonts w:ascii="Times New Roman" w:hAnsi="Times New Roman" w:cs="Times New Roman"/>
          <w:i/>
          <w:iCs/>
          <w:color w:val="000000"/>
          <w:sz w:val="20"/>
          <w:szCs w:val="20"/>
        </w:rPr>
        <w:t xml:space="preserve">Campylobacter jejuni </w:t>
      </w:r>
      <w:r w:rsidRPr="00BD64F0">
        <w:rPr>
          <w:rFonts w:ascii="Times New Roman" w:hAnsi="Times New Roman" w:cs="Times New Roman"/>
          <w:color w:val="000000"/>
          <w:sz w:val="20"/>
          <w:szCs w:val="20"/>
        </w:rPr>
        <w:t xml:space="preserve">in broilers: the role of vertical transmission. </w:t>
      </w:r>
      <w:r w:rsidRPr="00BD64F0">
        <w:rPr>
          <w:rFonts w:ascii="Times New Roman" w:hAnsi="Times New Roman" w:cs="Times New Roman"/>
          <w:i/>
          <w:iCs/>
          <w:color w:val="000000"/>
          <w:sz w:val="20"/>
          <w:szCs w:val="20"/>
        </w:rPr>
        <w:t xml:space="preserve">Journal of Hygiene, </w:t>
      </w:r>
      <w:r w:rsidRPr="00BD64F0">
        <w:rPr>
          <w:rFonts w:ascii="Times New Roman" w:hAnsi="Times New Roman" w:cs="Times New Roman"/>
          <w:color w:val="000000"/>
          <w:sz w:val="20"/>
          <w:szCs w:val="20"/>
        </w:rPr>
        <w:t>96: 153–159.</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Sit CS. Vederas JC. Approaches to the discovery of new antibacterial agents based on bacteriocins. Biochem Cell Biol. 2008;86:116–123</w:t>
      </w:r>
      <w:r w:rsidR="0091162A" w:rsidRPr="00BD64F0">
        <w:rPr>
          <w:rFonts w:ascii="Times New Roman" w:eastAsia="Times New Roman" w:hAnsi="Times New Roman" w:cs="Times New Roman"/>
          <w:color w:val="000000"/>
          <w:sz w:val="20"/>
          <w:szCs w:val="20"/>
        </w:rPr>
        <w:t>. [</w:t>
      </w:r>
      <w:hyperlink r:id="rId85"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Smith CK. Abuoun M. Cawthraw SA. Humphrey TJ. Rothwell L. Kaiser P. Barrow PA. Jones MA. Campylobacter colonization of the chicken induces a proinflammatory response in mucosal tissues. FEMS Immunol Med Microbiol. 2008;54:114–121</w:t>
      </w:r>
      <w:r w:rsidR="0091162A" w:rsidRPr="00BD64F0">
        <w:rPr>
          <w:rFonts w:ascii="Times New Roman" w:eastAsia="Times New Roman" w:hAnsi="Times New Roman" w:cs="Times New Roman"/>
          <w:color w:val="000000"/>
          <w:sz w:val="20"/>
          <w:szCs w:val="20"/>
        </w:rPr>
        <w:t>. [</w:t>
      </w:r>
      <w:hyperlink r:id="rId86"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Solow, B.T., Cloak, O.M.</w:t>
      </w:r>
      <w:r w:rsidR="0091162A" w:rsidRPr="00BD64F0">
        <w:rPr>
          <w:rFonts w:ascii="Times New Roman" w:hAnsi="Times New Roman" w:cs="Times New Roman"/>
          <w:color w:val="000000"/>
          <w:sz w:val="20"/>
          <w:szCs w:val="20"/>
        </w:rPr>
        <w:t xml:space="preserve"> &amp; </w:t>
      </w:r>
      <w:r w:rsidRPr="00BD64F0">
        <w:rPr>
          <w:rFonts w:ascii="Times New Roman" w:hAnsi="Times New Roman" w:cs="Times New Roman"/>
          <w:color w:val="000000"/>
          <w:sz w:val="20"/>
          <w:szCs w:val="20"/>
        </w:rPr>
        <w:t xml:space="preserve">Fratamico, P.M. 2003. Effect of temperature on viability of </w:t>
      </w:r>
      <w:r w:rsidRPr="00BD64F0">
        <w:rPr>
          <w:rFonts w:ascii="Times New Roman" w:hAnsi="Times New Roman" w:cs="Times New Roman"/>
          <w:i/>
          <w:iCs/>
          <w:color w:val="000000"/>
          <w:sz w:val="20"/>
          <w:szCs w:val="20"/>
        </w:rPr>
        <w:t xml:space="preserve">Campylobacter jejuni </w:t>
      </w:r>
      <w:r w:rsidRPr="00BD64F0">
        <w:rPr>
          <w:rFonts w:ascii="Times New Roman" w:hAnsi="Times New Roman" w:cs="Times New Roman"/>
          <w:color w:val="000000"/>
          <w:sz w:val="20"/>
          <w:szCs w:val="20"/>
        </w:rPr>
        <w:t xml:space="preserve">and </w:t>
      </w:r>
      <w:r w:rsidRPr="00BD64F0">
        <w:rPr>
          <w:rFonts w:ascii="Times New Roman" w:hAnsi="Times New Roman" w:cs="Times New Roman"/>
          <w:i/>
          <w:iCs/>
          <w:color w:val="000000"/>
          <w:sz w:val="20"/>
          <w:szCs w:val="20"/>
        </w:rPr>
        <w:t xml:space="preserve">Campylobacter coli </w:t>
      </w:r>
      <w:r w:rsidRPr="00BD64F0">
        <w:rPr>
          <w:rFonts w:ascii="Times New Roman" w:hAnsi="Times New Roman" w:cs="Times New Roman"/>
          <w:color w:val="000000"/>
          <w:sz w:val="20"/>
          <w:szCs w:val="20"/>
        </w:rPr>
        <w:t>on raw</w:t>
      </w:r>
      <w:r w:rsidR="0091162A" w:rsidRPr="00BD64F0">
        <w:rPr>
          <w:rFonts w:ascii="Times New Roman" w:hAnsi="Times New Roman" w:cs="Times New Roman"/>
          <w:color w:val="000000"/>
          <w:sz w:val="20"/>
          <w:szCs w:val="20"/>
        </w:rPr>
        <w:t xml:space="preserve"> </w:t>
      </w:r>
      <w:r w:rsidRPr="00BD64F0">
        <w:rPr>
          <w:rFonts w:ascii="Times New Roman" w:hAnsi="Times New Roman" w:cs="Times New Roman"/>
          <w:color w:val="000000"/>
          <w:sz w:val="20"/>
          <w:szCs w:val="20"/>
        </w:rPr>
        <w:t xml:space="preserve">chicken or pork skin. </w:t>
      </w:r>
      <w:r w:rsidRPr="00BD64F0">
        <w:rPr>
          <w:rFonts w:ascii="Times New Roman" w:hAnsi="Times New Roman" w:cs="Times New Roman"/>
          <w:i/>
          <w:iCs/>
          <w:color w:val="000000"/>
          <w:sz w:val="20"/>
          <w:szCs w:val="20"/>
        </w:rPr>
        <w:t xml:space="preserve">Journal of Food Protection, </w:t>
      </w:r>
      <w:r w:rsidRPr="00BD64F0">
        <w:rPr>
          <w:rFonts w:ascii="Times New Roman" w:hAnsi="Times New Roman" w:cs="Times New Roman"/>
          <w:color w:val="000000"/>
          <w:sz w:val="20"/>
          <w:szCs w:val="20"/>
        </w:rPr>
        <w:t>66: 2023–2031.</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Stern N.J., Cox N.A., Bailey J.S., Berrang M.E., Musgrove</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M.T. (2001): Comparison of mucosal competitive exclusion</w:t>
      </w:r>
      <w:r w:rsidR="00073EE3">
        <w:rPr>
          <w:rFonts w:ascii="Times New Roman" w:hAnsi="Times New Roman" w:cs="Times New Roman" w:hint="eastAsia"/>
          <w:color w:val="000000"/>
          <w:sz w:val="20"/>
          <w:szCs w:val="20"/>
          <w:lang w:eastAsia="zh-CN"/>
        </w:rPr>
        <w:t xml:space="preserve"> </w:t>
      </w:r>
      <w:r w:rsidRPr="00BD64F0">
        <w:rPr>
          <w:rFonts w:ascii="Times New Roman" w:eastAsia="PalatinoLinotype-Roman" w:hAnsi="Times New Roman" w:cs="Times New Roman"/>
          <w:color w:val="000000"/>
          <w:sz w:val="20"/>
          <w:szCs w:val="20"/>
        </w:rPr>
        <w:t xml:space="preserve">and competitive exclusion treatment to reduce </w:t>
      </w:r>
      <w:r w:rsidRPr="00BD64F0">
        <w:rPr>
          <w:rFonts w:ascii="Times New Roman" w:eastAsia="PalatinoLinotype-Roman" w:hAnsi="Times New Roman" w:cs="Times New Roman"/>
          <w:i/>
          <w:iCs/>
          <w:color w:val="000000"/>
          <w:sz w:val="20"/>
          <w:szCs w:val="20"/>
        </w:rPr>
        <w:t xml:space="preserve">Salmonella </w:t>
      </w:r>
      <w:r w:rsidRPr="00BD64F0">
        <w:rPr>
          <w:rFonts w:ascii="Times New Roman" w:eastAsia="PalatinoLinotype-Roman" w:hAnsi="Times New Roman" w:cs="Times New Roman"/>
          <w:color w:val="000000"/>
          <w:sz w:val="20"/>
          <w:szCs w:val="20"/>
        </w:rPr>
        <w:t xml:space="preserve">and </w:t>
      </w:r>
      <w:r w:rsidRPr="00BD64F0">
        <w:rPr>
          <w:rFonts w:ascii="Times New Roman" w:eastAsia="PalatinoLinotype-Roman" w:hAnsi="Times New Roman" w:cs="Times New Roman"/>
          <w:i/>
          <w:iCs/>
          <w:color w:val="000000"/>
          <w:sz w:val="20"/>
          <w:szCs w:val="20"/>
        </w:rPr>
        <w:t xml:space="preserve">Campylobacter </w:t>
      </w:r>
      <w:r w:rsidRPr="00BD64F0">
        <w:rPr>
          <w:rFonts w:ascii="Times New Roman" w:eastAsia="PalatinoLinotype-Roman" w:hAnsi="Times New Roman" w:cs="Times New Roman"/>
          <w:color w:val="000000"/>
          <w:sz w:val="20"/>
          <w:szCs w:val="20"/>
        </w:rPr>
        <w:t>spp. colonization in broiler chickens. Poultry Sci., 80, 156–160.</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Stern NJ. Svetoch EA. Eruslanov BV. Perelygin VV. Mitsevich EV. Mitsevich IP. Pokhilenko VD. Levchuk VP. Svetoch OE. Seal BS. Isolation of a Lactobacillus salivarius strain and purification of its bacteriocin, which is inhibitory to Campylobacter jejuni in the chicken gastrointestinal system. Antimicrob Agents </w:t>
      </w:r>
      <w:r w:rsidRPr="00BD64F0">
        <w:rPr>
          <w:rFonts w:ascii="Times New Roman" w:eastAsia="Times New Roman" w:hAnsi="Times New Roman" w:cs="Times New Roman"/>
          <w:color w:val="000000"/>
          <w:sz w:val="20"/>
          <w:szCs w:val="20"/>
        </w:rPr>
        <w:lastRenderedPageBreak/>
        <w:t>Chemother. 2006;50:3111–3116. [</w:t>
      </w:r>
      <w:hyperlink r:id="rId87" w:history="1">
        <w:r w:rsidRPr="00BD64F0">
          <w:rPr>
            <w:rFonts w:ascii="Times New Roman" w:eastAsia="Times New Roman" w:hAnsi="Times New Roman" w:cs="Times New Roman"/>
            <w:color w:val="000000"/>
            <w:sz w:val="20"/>
            <w:szCs w:val="20"/>
          </w:rPr>
          <w:t>PMC free article</w:t>
        </w:r>
      </w:hyperlink>
      <w:r w:rsidR="0091162A" w:rsidRPr="00BD64F0">
        <w:rPr>
          <w:rFonts w:ascii="Times New Roman" w:eastAsia="Times New Roman" w:hAnsi="Times New Roman" w:cs="Times New Roman"/>
          <w:color w:val="000000"/>
          <w:sz w:val="20"/>
          <w:szCs w:val="20"/>
        </w:rPr>
        <w:t>] [</w:t>
      </w:r>
      <w:hyperlink r:id="rId88"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Svetoch EA. Stern NJ. Eruslanov BV. Kovalev YN. Volodina LI. Perelygin VV. Mitsevich EV. Mitsevich IP. Pokhilenko VD. Borzenkov VN. Levchuk VP. Svetoch OE. Kudriavtseva TY. Isolation of Bacillus circulans and Paenibacillus polymyxa strains inhibitory to Campylobacter jejuni and characterization of associated bacteriocins. J Food Prot. 2005;68:11–17</w:t>
      </w:r>
      <w:r w:rsidR="0091162A" w:rsidRPr="00BD64F0">
        <w:rPr>
          <w:rFonts w:ascii="Times New Roman" w:eastAsia="Times New Roman" w:hAnsi="Times New Roman" w:cs="Times New Roman"/>
          <w:color w:val="000000"/>
          <w:sz w:val="20"/>
          <w:szCs w:val="20"/>
        </w:rPr>
        <w:t>. [</w:t>
      </w:r>
      <w:hyperlink r:id="rId89"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eastAsia="PalatinoLinotype-Roman" w:hAnsi="Times New Roman" w:cs="Times New Roman"/>
          <w:color w:val="000000"/>
          <w:sz w:val="20"/>
          <w:szCs w:val="20"/>
        </w:rPr>
      </w:pPr>
      <w:r w:rsidRPr="00BD64F0">
        <w:rPr>
          <w:rFonts w:ascii="Times New Roman" w:eastAsia="PalatinoLinotype-Roman" w:hAnsi="Times New Roman" w:cs="Times New Roman"/>
          <w:color w:val="000000"/>
          <w:sz w:val="20"/>
          <w:szCs w:val="20"/>
        </w:rPr>
        <w:t>Tam C.C., O’Brien S.J., Adak G.K., Meakins S.M., Fros</w:t>
      </w:r>
      <w:r w:rsidR="00BC4747" w:rsidRPr="00BD64F0">
        <w:rPr>
          <w:rFonts w:ascii="Times New Roman" w:eastAsia="PalatinoLinotype-Roman" w:hAnsi="Times New Roman" w:cs="Times New Roman"/>
          <w:color w:val="000000"/>
          <w:sz w:val="20"/>
          <w:szCs w:val="20"/>
        </w:rPr>
        <w:t>t J</w:t>
      </w:r>
      <w:r w:rsidRPr="00BD64F0">
        <w:rPr>
          <w:rFonts w:ascii="Times New Roman" w:eastAsia="PalatinoLinotype-Roman" w:hAnsi="Times New Roman" w:cs="Times New Roman"/>
          <w:color w:val="000000"/>
          <w:sz w:val="20"/>
          <w:szCs w:val="20"/>
        </w:rPr>
        <w:t xml:space="preserve">.A. (2003): </w:t>
      </w:r>
      <w:r w:rsidRPr="00BD64F0">
        <w:rPr>
          <w:rFonts w:ascii="Times New Roman" w:eastAsia="PalatinoLinotype-Roman" w:hAnsi="Times New Roman" w:cs="Times New Roman"/>
          <w:i/>
          <w:iCs/>
          <w:color w:val="000000"/>
          <w:sz w:val="20"/>
          <w:szCs w:val="20"/>
        </w:rPr>
        <w:t xml:space="preserve">Campylobacter coli </w:t>
      </w:r>
      <w:r w:rsidRPr="00BD64F0">
        <w:rPr>
          <w:rFonts w:ascii="Times New Roman" w:eastAsia="PalatinoLinotype-Roman" w:hAnsi="Times New Roman" w:cs="Times New Roman"/>
          <w:color w:val="000000"/>
          <w:sz w:val="20"/>
          <w:szCs w:val="20"/>
        </w:rPr>
        <w:t xml:space="preserve">– an important </w:t>
      </w:r>
      <w:r w:rsidR="00073EE3" w:rsidRPr="00BD64F0">
        <w:rPr>
          <w:rFonts w:ascii="Times New Roman" w:eastAsia="PalatinoLinotype-Roman" w:hAnsi="Times New Roman" w:cs="Times New Roman"/>
          <w:color w:val="000000"/>
          <w:sz w:val="20"/>
          <w:szCs w:val="20"/>
        </w:rPr>
        <w:t>food borne</w:t>
      </w:r>
      <w:r w:rsidRPr="00BD64F0">
        <w:rPr>
          <w:rFonts w:ascii="Times New Roman" w:eastAsia="PalatinoLinotype-Roman" w:hAnsi="Times New Roman" w:cs="Times New Roman"/>
          <w:color w:val="000000"/>
          <w:sz w:val="20"/>
          <w:szCs w:val="20"/>
        </w:rPr>
        <w:t xml:space="preserve"> pathogen. J. Infect., 47, 28–32.</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 xml:space="preserve">Tauxe RV. Emerging </w:t>
      </w:r>
      <w:r w:rsidR="00073EE3" w:rsidRPr="00BD64F0">
        <w:rPr>
          <w:rFonts w:ascii="Times New Roman" w:eastAsia="Times New Roman" w:hAnsi="Times New Roman" w:cs="Times New Roman"/>
          <w:color w:val="000000"/>
          <w:sz w:val="20"/>
          <w:szCs w:val="20"/>
        </w:rPr>
        <w:t>food borne</w:t>
      </w:r>
      <w:r w:rsidRPr="00BD64F0">
        <w:rPr>
          <w:rFonts w:ascii="Times New Roman" w:eastAsia="Times New Roman" w:hAnsi="Times New Roman" w:cs="Times New Roman"/>
          <w:color w:val="000000"/>
          <w:sz w:val="20"/>
          <w:szCs w:val="20"/>
        </w:rPr>
        <w:t xml:space="preserve"> pathogens. Int J Food Microbiol. 2002;78:31–41</w:t>
      </w:r>
      <w:r w:rsidR="0091162A" w:rsidRPr="00BD64F0">
        <w:rPr>
          <w:rFonts w:ascii="Times New Roman" w:eastAsia="Times New Roman" w:hAnsi="Times New Roman" w:cs="Times New Roman"/>
          <w:color w:val="000000"/>
          <w:sz w:val="20"/>
          <w:szCs w:val="20"/>
        </w:rPr>
        <w:t>. [</w:t>
      </w:r>
      <w:hyperlink r:id="rId90"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Udaymputhoor</w:t>
      </w:r>
      <w:r w:rsidR="00AC0884" w:rsidRPr="00BD64F0">
        <w:rPr>
          <w:rFonts w:ascii="Times New Roman" w:eastAsia="Times New Roman" w:hAnsi="Times New Roman" w:cs="Times New Roman"/>
          <w:color w:val="000000"/>
          <w:sz w:val="20"/>
          <w:szCs w:val="20"/>
        </w:rPr>
        <w:t>, R</w:t>
      </w:r>
      <w:r w:rsidRPr="00BD64F0">
        <w:rPr>
          <w:rFonts w:ascii="Times New Roman" w:eastAsia="Times New Roman" w:hAnsi="Times New Roman" w:cs="Times New Roman"/>
          <w:color w:val="000000"/>
          <w:sz w:val="20"/>
          <w:szCs w:val="20"/>
        </w:rPr>
        <w:t>.S.</w:t>
      </w:r>
      <w:r w:rsidR="00AC0884" w:rsidRPr="00BD64F0">
        <w:rPr>
          <w:rFonts w:ascii="Times New Roman" w:eastAsia="Times New Roman" w:hAnsi="Times New Roman" w:cs="Times New Roman"/>
          <w:color w:val="000000"/>
          <w:sz w:val="20"/>
          <w:szCs w:val="20"/>
        </w:rPr>
        <w:t>, P</w:t>
      </w:r>
      <w:r w:rsidRPr="00BD64F0">
        <w:rPr>
          <w:rFonts w:ascii="Times New Roman" w:eastAsia="Times New Roman" w:hAnsi="Times New Roman" w:cs="Times New Roman"/>
          <w:color w:val="000000"/>
          <w:sz w:val="20"/>
          <w:szCs w:val="20"/>
        </w:rPr>
        <w:t>rice L.</w:t>
      </w:r>
      <w:r w:rsidR="00AC0884" w:rsidRPr="00BD64F0">
        <w:rPr>
          <w:rFonts w:ascii="Times New Roman" w:eastAsia="Times New Roman" w:hAnsi="Times New Roman" w:cs="Times New Roman"/>
          <w:color w:val="000000"/>
          <w:sz w:val="20"/>
          <w:szCs w:val="20"/>
        </w:rPr>
        <w:t>, W</w:t>
      </w:r>
      <w:r w:rsidRPr="00BD64F0">
        <w:rPr>
          <w:rFonts w:ascii="Times New Roman" w:eastAsia="Times New Roman" w:hAnsi="Times New Roman" w:cs="Times New Roman"/>
          <w:color w:val="000000"/>
          <w:sz w:val="20"/>
          <w:szCs w:val="20"/>
        </w:rPr>
        <w:t>oodward D.</w:t>
      </w:r>
      <w:r w:rsidR="0091162A" w:rsidRPr="00BD64F0">
        <w:rPr>
          <w:rFonts w:ascii="Times New Roman" w:eastAsia="Times New Roman" w:hAnsi="Times New Roman" w:cs="Times New Roman"/>
          <w:color w:val="000000"/>
          <w:sz w:val="20"/>
          <w:szCs w:val="20"/>
        </w:rPr>
        <w:t>, (</w:t>
      </w:r>
      <w:r w:rsidRPr="00BD64F0">
        <w:rPr>
          <w:rFonts w:ascii="Times New Roman" w:eastAsia="Times New Roman" w:hAnsi="Times New Roman" w:cs="Times New Roman"/>
          <w:color w:val="000000"/>
          <w:sz w:val="20"/>
          <w:szCs w:val="20"/>
        </w:rPr>
        <w:t>2003)</w:t>
      </w:r>
      <w:r w:rsidR="00AC0884" w:rsidRPr="00BD64F0">
        <w:rPr>
          <w:rFonts w:ascii="Times New Roman" w:eastAsia="Times New Roman" w:hAnsi="Times New Roman" w:cs="Times New Roman"/>
          <w:color w:val="000000"/>
          <w:sz w:val="20"/>
          <w:szCs w:val="20"/>
        </w:rPr>
        <w:t>: E</w:t>
      </w:r>
      <w:r w:rsidRPr="00BD64F0">
        <w:rPr>
          <w:rFonts w:ascii="Times New Roman" w:eastAsia="Times New Roman" w:hAnsi="Times New Roman" w:cs="Times New Roman"/>
          <w:color w:val="000000"/>
          <w:sz w:val="20"/>
          <w:szCs w:val="20"/>
        </w:rPr>
        <w:t>ffects of diet formulations containing prote</w:t>
      </w:r>
      <w:r w:rsidR="00073EE3">
        <w:rPr>
          <w:rFonts w:ascii="Times New Roman" w:hAnsi="Times New Roman" w:cs="Times New Roman" w:hint="eastAsia"/>
          <w:color w:val="000000"/>
          <w:sz w:val="20"/>
          <w:szCs w:val="20"/>
          <w:lang w:eastAsia="zh-CN"/>
        </w:rPr>
        <w:t>i</w:t>
      </w:r>
      <w:r w:rsidRPr="00BD64F0">
        <w:rPr>
          <w:rFonts w:ascii="Times New Roman" w:eastAsia="Times New Roman" w:hAnsi="Times New Roman" w:cs="Times New Roman"/>
          <w:color w:val="000000"/>
          <w:sz w:val="20"/>
          <w:szCs w:val="20"/>
        </w:rPr>
        <w:t xml:space="preserve">ns from different sources on intestinal colonization by </w:t>
      </w:r>
      <w:r w:rsidRPr="00BD64F0">
        <w:rPr>
          <w:rFonts w:ascii="Times New Roman" w:eastAsia="Times New Roman" w:hAnsi="Times New Roman" w:cs="Times New Roman"/>
          <w:i/>
          <w:iCs/>
          <w:color w:val="000000"/>
          <w:sz w:val="20"/>
          <w:szCs w:val="20"/>
        </w:rPr>
        <w:t>C</w:t>
      </w:r>
      <w:r w:rsidR="00AC0884" w:rsidRPr="00BD64F0">
        <w:rPr>
          <w:rFonts w:ascii="Times New Roman" w:eastAsia="Times New Roman" w:hAnsi="Times New Roman" w:cs="Times New Roman"/>
          <w:i/>
          <w:iCs/>
          <w:color w:val="000000"/>
          <w:sz w:val="20"/>
          <w:szCs w:val="20"/>
        </w:rPr>
        <w:t>. j</w:t>
      </w:r>
      <w:r w:rsidRPr="00BD64F0">
        <w:rPr>
          <w:rFonts w:ascii="Times New Roman" w:eastAsia="Times New Roman" w:hAnsi="Times New Roman" w:cs="Times New Roman"/>
          <w:i/>
          <w:iCs/>
          <w:color w:val="000000"/>
          <w:sz w:val="20"/>
          <w:szCs w:val="20"/>
        </w:rPr>
        <w:t>ejuni</w:t>
      </w:r>
      <w:r w:rsidR="00073EE3">
        <w:rPr>
          <w:rFonts w:ascii="Times New Roman" w:hAnsi="Times New Roman" w:cs="Times New Roman" w:hint="eastAsia"/>
          <w:i/>
          <w:iCs/>
          <w:color w:val="000000"/>
          <w:sz w:val="20"/>
          <w:szCs w:val="20"/>
          <w:lang w:eastAsia="zh-CN"/>
        </w:rPr>
        <w:t xml:space="preserve"> </w:t>
      </w:r>
      <w:r w:rsidRPr="00BD64F0">
        <w:rPr>
          <w:rFonts w:ascii="Times New Roman" w:eastAsia="Times New Roman" w:hAnsi="Times New Roman" w:cs="Times New Roman"/>
          <w:color w:val="000000"/>
          <w:sz w:val="20"/>
          <w:szCs w:val="20"/>
        </w:rPr>
        <w:t>in broiler chickens. Cand</w:t>
      </w:r>
      <w:r w:rsidR="00AC0884" w:rsidRPr="00BD64F0">
        <w:rPr>
          <w:rFonts w:ascii="Times New Roman" w:eastAsia="Times New Roman" w:hAnsi="Times New Roman" w:cs="Times New Roman"/>
          <w:color w:val="000000"/>
          <w:sz w:val="20"/>
          <w:szCs w:val="20"/>
        </w:rPr>
        <w:t>. J. V</w:t>
      </w:r>
      <w:r w:rsidRPr="00BD64F0">
        <w:rPr>
          <w:rFonts w:ascii="Times New Roman" w:eastAsia="Times New Roman" w:hAnsi="Times New Roman" w:cs="Times New Roman"/>
          <w:color w:val="000000"/>
          <w:sz w:val="20"/>
          <w:szCs w:val="20"/>
        </w:rPr>
        <w:t>et.Resh.,67,204-212.</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lang w:val="fr-FR"/>
        </w:rPr>
      </w:pPr>
      <w:r w:rsidRPr="00BD64F0">
        <w:rPr>
          <w:rFonts w:ascii="Times New Roman" w:hAnsi="Times New Roman" w:cs="Times New Roman"/>
          <w:color w:val="000000"/>
          <w:sz w:val="20"/>
          <w:szCs w:val="20"/>
        </w:rPr>
        <w:t>Van de Giessen, A., Mazurier, S.-I., Jacobs-Reitsma, W., Jansen, W., Berkers, P., Ritmeester, W.</w:t>
      </w:r>
      <w:r w:rsidR="0091162A" w:rsidRPr="00BD64F0">
        <w:rPr>
          <w:rFonts w:ascii="Times New Roman" w:hAnsi="Times New Roman" w:cs="Times New Roman"/>
          <w:color w:val="000000"/>
          <w:sz w:val="20"/>
          <w:szCs w:val="20"/>
        </w:rPr>
        <w:t xml:space="preserve"> &amp; </w:t>
      </w:r>
      <w:r w:rsidRPr="00BD64F0">
        <w:rPr>
          <w:rFonts w:ascii="Times New Roman" w:hAnsi="Times New Roman" w:cs="Times New Roman"/>
          <w:color w:val="000000"/>
          <w:sz w:val="20"/>
          <w:szCs w:val="20"/>
        </w:rPr>
        <w:t xml:space="preserve">Wernars, K. 1992. Study on the epidemiology and control of </w:t>
      </w:r>
      <w:r w:rsidRPr="00BD64F0">
        <w:rPr>
          <w:rFonts w:ascii="Times New Roman" w:hAnsi="Times New Roman" w:cs="Times New Roman"/>
          <w:i/>
          <w:iCs/>
          <w:color w:val="000000"/>
          <w:sz w:val="20"/>
          <w:szCs w:val="20"/>
        </w:rPr>
        <w:t xml:space="preserve">Campylobacter jejuni </w:t>
      </w:r>
      <w:r w:rsidRPr="00BD64F0">
        <w:rPr>
          <w:rFonts w:ascii="Times New Roman" w:hAnsi="Times New Roman" w:cs="Times New Roman"/>
          <w:color w:val="000000"/>
          <w:sz w:val="20"/>
          <w:szCs w:val="20"/>
        </w:rPr>
        <w:t xml:space="preserve">in poultry broiler flocks. </w:t>
      </w:r>
      <w:r w:rsidRPr="00BD64F0">
        <w:rPr>
          <w:rFonts w:ascii="Times New Roman" w:hAnsi="Times New Roman" w:cs="Times New Roman"/>
          <w:i/>
          <w:iCs/>
          <w:color w:val="000000"/>
          <w:sz w:val="20"/>
          <w:szCs w:val="20"/>
          <w:lang w:val="fr-FR"/>
        </w:rPr>
        <w:t xml:space="preserve">Applied Environmental Microbiology, </w:t>
      </w:r>
      <w:r w:rsidRPr="00BD64F0">
        <w:rPr>
          <w:rFonts w:ascii="Times New Roman" w:hAnsi="Times New Roman" w:cs="Times New Roman"/>
          <w:color w:val="000000"/>
          <w:sz w:val="20"/>
          <w:szCs w:val="20"/>
          <w:lang w:val="fr-FR"/>
        </w:rPr>
        <w:t>58: 1913–1917.</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lang w:val="fr-FR"/>
        </w:rPr>
        <w:t xml:space="preserve">Van Deun K. Pasmans F. Ducatelle R. Flahou B. Vissenberg K. Martel A. Van den BW. </w:t>
      </w:r>
      <w:r w:rsidRPr="00BD64F0">
        <w:rPr>
          <w:rFonts w:ascii="Times New Roman" w:eastAsia="Times New Roman" w:hAnsi="Times New Roman" w:cs="Times New Roman"/>
          <w:color w:val="000000"/>
          <w:sz w:val="20"/>
          <w:szCs w:val="20"/>
        </w:rPr>
        <w:t>Van Immerseel F. Haesebrouck F. Colonization strategy of Campylobacter jejuni results in persistent infection of the chicken gut. Vet Microbiol. 2008;130:285–297</w:t>
      </w:r>
      <w:r w:rsidR="0091162A" w:rsidRPr="00BD64F0">
        <w:rPr>
          <w:rFonts w:ascii="Times New Roman" w:eastAsia="Times New Roman" w:hAnsi="Times New Roman" w:cs="Times New Roman"/>
          <w:color w:val="000000"/>
          <w:sz w:val="20"/>
          <w:szCs w:val="20"/>
        </w:rPr>
        <w:t>. [</w:t>
      </w:r>
      <w:hyperlink r:id="rId91"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Wagenaar JA. Jacobs-Reitsma W. Hofshagen M. Newell DG. Poultry colonization with Campylobacter and its control at the primary production level. In: Nachamkin I, editor; Szymanski CM, editor; Blaser MJ, editor. Campylobacter. 3rd. Washington, DC: American Society for Microbiology; 2008. pp. 667–678.</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Wagenaar JA. Jacobs-Reitsma W. Hofshagen M. Newell DG. Poultry colonization with Campylobacter and its control at the primary production level. In: Nachamkin I, editor; Szymanski CM, editor; Blaser MJ, editor. Campylobacter. 3rd. Washington, DC: American Society for Microbiology; 2008. pp. 667–678.</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Wagenaar JA. Mevius DJ. Havelaar AH. Campylobacter in primary animal production and control strategies to reduce the burden of human campylobacteriosis. Rev Sci Tech. 2006;25:581–594</w:t>
      </w:r>
      <w:r w:rsidR="0091162A" w:rsidRPr="00BD64F0">
        <w:rPr>
          <w:rFonts w:ascii="Times New Roman" w:eastAsia="Times New Roman" w:hAnsi="Times New Roman" w:cs="Times New Roman"/>
          <w:color w:val="000000"/>
          <w:sz w:val="20"/>
          <w:szCs w:val="20"/>
        </w:rPr>
        <w:t>. [</w:t>
      </w:r>
      <w:hyperlink r:id="rId92"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Walsh C. Where will new antibiotics come from? Nat Rev Microbiol. 2003;1:65–70</w:t>
      </w:r>
      <w:r w:rsidR="0091162A" w:rsidRPr="00BD64F0">
        <w:rPr>
          <w:rFonts w:ascii="Times New Roman" w:eastAsia="Times New Roman" w:hAnsi="Times New Roman" w:cs="Times New Roman"/>
          <w:color w:val="000000"/>
          <w:sz w:val="20"/>
          <w:szCs w:val="20"/>
        </w:rPr>
        <w:t>. [</w:t>
      </w:r>
      <w:hyperlink r:id="rId93"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hAnsi="Times New Roman" w:cs="Times New Roman"/>
          <w:color w:val="000000"/>
          <w:sz w:val="20"/>
          <w:szCs w:val="20"/>
        </w:rPr>
        <w:lastRenderedPageBreak/>
        <w:t>WHO. 2001. The increasing incidence of human campylobacteriosis. Report and proceedings of a WHO Consultation of Experts, Copenhagen, Denmark, 21–25 November 2000.</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Widders PR. Perry R. Muir WI. Husband AJ. Long KA. Immunization of chickens to reduce intestinal colonization with Campylobacter jejuni. Br Poult Sci. 1996;37:765–778</w:t>
      </w:r>
      <w:r w:rsidR="0091162A" w:rsidRPr="00BD64F0">
        <w:rPr>
          <w:rFonts w:ascii="Times New Roman" w:eastAsia="Times New Roman" w:hAnsi="Times New Roman" w:cs="Times New Roman"/>
          <w:color w:val="000000"/>
          <w:sz w:val="20"/>
          <w:szCs w:val="20"/>
        </w:rPr>
        <w:t>. [</w:t>
      </w:r>
      <w:hyperlink r:id="rId94"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Widders PR. Perry R. Muir WI. Husband AJ. Long KA. Immunization of chickens to reduce intestinal colonization with Campylobacter jejuni. Br Poult Sci. 1996;37:765–778</w:t>
      </w:r>
      <w:r w:rsidR="0091162A" w:rsidRPr="00BD64F0">
        <w:rPr>
          <w:rFonts w:ascii="Times New Roman" w:eastAsia="Times New Roman" w:hAnsi="Times New Roman" w:cs="Times New Roman"/>
          <w:color w:val="000000"/>
          <w:sz w:val="20"/>
          <w:szCs w:val="20"/>
        </w:rPr>
        <w:t>. [</w:t>
      </w:r>
      <w:hyperlink r:id="rId95"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D64F0">
        <w:rPr>
          <w:rFonts w:ascii="Times New Roman" w:hAnsi="Times New Roman" w:cs="Times New Roman"/>
          <w:color w:val="000000"/>
          <w:sz w:val="20"/>
          <w:szCs w:val="20"/>
        </w:rPr>
        <w:t>Wieczorek K, Osek J. Antimicrobial resistance mechanisms among Campylobacter. BioMed Res Int 2013;2013:340605.</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Wilson DJ. Gabriel E. Leatherbarrow AJ. Cheesbrough J. Gee S. Bolton E. Fox A. Fearnhead P. Hart CA. Diggle PJ. Tracing the source of campylobacteriosis. PLoS Genet. 2008;4:e1000203. [</w:t>
      </w:r>
      <w:hyperlink r:id="rId96" w:history="1">
        <w:r w:rsidRPr="00BD64F0">
          <w:rPr>
            <w:rFonts w:ascii="Times New Roman" w:eastAsia="Times New Roman" w:hAnsi="Times New Roman" w:cs="Times New Roman"/>
            <w:color w:val="000000"/>
            <w:sz w:val="20"/>
            <w:szCs w:val="20"/>
          </w:rPr>
          <w:t>PMC free article</w:t>
        </w:r>
      </w:hyperlink>
      <w:r w:rsidR="0091162A" w:rsidRPr="00BD64F0">
        <w:rPr>
          <w:rFonts w:ascii="Times New Roman" w:eastAsia="Times New Roman" w:hAnsi="Times New Roman" w:cs="Times New Roman"/>
          <w:color w:val="000000"/>
          <w:sz w:val="20"/>
          <w:szCs w:val="20"/>
        </w:rPr>
        <w:t>] [</w:t>
      </w:r>
      <w:hyperlink r:id="rId97"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lastRenderedPageBreak/>
        <w:t>Wyszynska A. Raczko A. Lis M. Jagusztyn-Krynicka EK. Oral immunization of chickens with avirulent Salmonella vaccine strain carrying C. jejuni 72Dz/92 cjaA gene elicits specific humoral immune response associated with protection against challenge with wild-type Campylobacter. Vaccine. 2004;22:1379–1389</w:t>
      </w:r>
      <w:r w:rsidR="0091162A" w:rsidRPr="00BD64F0">
        <w:rPr>
          <w:rFonts w:ascii="Times New Roman" w:eastAsia="Times New Roman" w:hAnsi="Times New Roman" w:cs="Times New Roman"/>
          <w:color w:val="000000"/>
          <w:sz w:val="20"/>
          <w:szCs w:val="20"/>
        </w:rPr>
        <w:t>. [</w:t>
      </w:r>
      <w:hyperlink r:id="rId98"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Wyszynska A. Zycka J. Godlewska R. Jagusztyn-Krynicka EK. The Campylobacter jejuni/coli cjaA (cj0982c) gene encodes an N-glycosylated lipoprotein localized in the inner membrane. Curr Microbiol. 2008;57:181–188</w:t>
      </w:r>
      <w:r w:rsidR="0091162A" w:rsidRPr="00BD64F0">
        <w:rPr>
          <w:rFonts w:ascii="Times New Roman" w:eastAsia="Times New Roman" w:hAnsi="Times New Roman" w:cs="Times New Roman"/>
          <w:color w:val="000000"/>
          <w:sz w:val="20"/>
          <w:szCs w:val="20"/>
        </w:rPr>
        <w:t>. [</w:t>
      </w:r>
      <w:hyperlink r:id="rId99"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Yeaman MR. Yount NY. Mechanisms of antimicrobial peptide action and resistance. Pharmacol Rev. 2003;55:27–55</w:t>
      </w:r>
      <w:r w:rsidR="0091162A" w:rsidRPr="00BD64F0">
        <w:rPr>
          <w:rFonts w:ascii="Times New Roman" w:eastAsia="Times New Roman" w:hAnsi="Times New Roman" w:cs="Times New Roman"/>
          <w:color w:val="000000"/>
          <w:sz w:val="20"/>
          <w:szCs w:val="20"/>
        </w:rPr>
        <w:t>. [</w:t>
      </w:r>
      <w:hyperlink r:id="rId100"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p>
    <w:p w:rsidR="0057744B" w:rsidRPr="00BD64F0" w:rsidRDefault="0057744B" w:rsidP="00AC0884">
      <w:pPr>
        <w:pStyle w:val="ListParagraph"/>
        <w:numPr>
          <w:ilvl w:val="0"/>
          <w:numId w:val="4"/>
        </w:numPr>
        <w:bidi w:val="0"/>
        <w:snapToGrid w:val="0"/>
        <w:spacing w:after="0" w:line="240" w:lineRule="auto"/>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Ziprin RL. Hume ME. Young CR. Harvey RB. Inoculation of chicks with viable non-colonizing strains of Campylobacter jejuni: evaluation of protection against a colonizing strain. Curr Microbiol. 2002;44:221–223</w:t>
      </w:r>
      <w:r w:rsidR="0091162A" w:rsidRPr="00BD64F0">
        <w:rPr>
          <w:rFonts w:ascii="Times New Roman" w:eastAsia="Times New Roman" w:hAnsi="Times New Roman" w:cs="Times New Roman"/>
          <w:color w:val="000000"/>
          <w:sz w:val="20"/>
          <w:szCs w:val="20"/>
        </w:rPr>
        <w:t>. [</w:t>
      </w:r>
      <w:hyperlink r:id="rId101" w:tgtFrame="pmc_ext" w:history="1">
        <w:r w:rsidRPr="00BD64F0">
          <w:rPr>
            <w:rFonts w:ascii="Times New Roman" w:eastAsia="Times New Roman" w:hAnsi="Times New Roman" w:cs="Times New Roman"/>
            <w:color w:val="000000"/>
            <w:sz w:val="20"/>
            <w:szCs w:val="20"/>
          </w:rPr>
          <w:t>PubMed</w:t>
        </w:r>
      </w:hyperlink>
      <w:r w:rsidRPr="00BD64F0">
        <w:rPr>
          <w:rFonts w:ascii="Times New Roman" w:eastAsia="Times New Roman" w:hAnsi="Times New Roman" w:cs="Times New Roman"/>
          <w:color w:val="000000"/>
          <w:sz w:val="20"/>
          <w:szCs w:val="20"/>
        </w:rPr>
        <w:t>]</w:t>
      </w:r>
      <w:r w:rsidR="00B01F46" w:rsidRPr="00BD64F0">
        <w:rPr>
          <w:rFonts w:ascii="Times New Roman" w:eastAsia="Times New Roman" w:hAnsi="Times New Roman" w:cs="Times New Roman"/>
          <w:color w:val="000000"/>
          <w:sz w:val="20"/>
          <w:szCs w:val="20"/>
        </w:rPr>
        <w:t>.</w:t>
      </w:r>
    </w:p>
    <w:p w:rsidR="00AC0884" w:rsidRPr="00BD64F0" w:rsidRDefault="00AC0884" w:rsidP="00AC0884">
      <w:pPr>
        <w:bidi w:val="0"/>
        <w:snapToGrid w:val="0"/>
        <w:spacing w:after="0" w:line="240" w:lineRule="auto"/>
        <w:ind w:firstLine="425"/>
        <w:jc w:val="both"/>
        <w:rPr>
          <w:rFonts w:ascii="Times New Roman" w:eastAsia="Times New Roman" w:hAnsi="Times New Roman" w:cs="Times New Roman"/>
          <w:color w:val="000000"/>
          <w:sz w:val="20"/>
          <w:szCs w:val="20"/>
        </w:rPr>
        <w:sectPr w:rsidR="00AC0884" w:rsidRPr="00BD64F0" w:rsidSect="00AC0884">
          <w:type w:val="continuous"/>
          <w:pgSz w:w="12242" w:h="15842" w:code="1"/>
          <w:pgMar w:top="1440" w:right="1440" w:bottom="1440" w:left="1440" w:header="720" w:footer="720" w:gutter="0"/>
          <w:cols w:num="2" w:space="550"/>
          <w:docGrid w:linePitch="360"/>
        </w:sectPr>
      </w:pPr>
    </w:p>
    <w:p w:rsidR="0091162A" w:rsidRPr="00BD64F0" w:rsidRDefault="0091162A" w:rsidP="00AC0884">
      <w:pPr>
        <w:bidi w:val="0"/>
        <w:snapToGrid w:val="0"/>
        <w:spacing w:after="0" w:line="240" w:lineRule="auto"/>
        <w:ind w:firstLine="425"/>
        <w:jc w:val="both"/>
        <w:rPr>
          <w:rFonts w:ascii="Times New Roman" w:eastAsia="Times New Roman" w:hAnsi="Times New Roman" w:cs="Times New Roman"/>
          <w:color w:val="000000"/>
          <w:sz w:val="20"/>
          <w:szCs w:val="20"/>
        </w:rPr>
      </w:pPr>
    </w:p>
    <w:p w:rsidR="0091162A" w:rsidRPr="00BD64F0" w:rsidRDefault="00AC0884" w:rsidP="00AC0884">
      <w:pPr>
        <w:bidi w:val="0"/>
        <w:snapToGrid w:val="0"/>
        <w:spacing w:after="0" w:line="240" w:lineRule="auto"/>
        <w:ind w:left="425" w:hanging="425"/>
        <w:jc w:val="both"/>
        <w:rPr>
          <w:rFonts w:ascii="Times New Roman" w:hAnsi="Times New Roman" w:cs="Times New Roman"/>
          <w:color w:val="000000"/>
          <w:sz w:val="20"/>
          <w:szCs w:val="20"/>
          <w:lang w:eastAsia="zh-CN"/>
        </w:rPr>
      </w:pPr>
      <w:r w:rsidRPr="00BD64F0">
        <w:rPr>
          <w:rFonts w:ascii="Times New Roman" w:hAnsi="Times New Roman" w:cs="Times New Roman" w:hint="eastAsia"/>
          <w:color w:val="000000"/>
          <w:sz w:val="20"/>
          <w:szCs w:val="20"/>
          <w:lang w:eastAsia="zh-CN"/>
        </w:rPr>
        <w:t xml:space="preserve">  </w:t>
      </w:r>
    </w:p>
    <w:p w:rsidR="00AC0884" w:rsidRPr="00BD64F0" w:rsidRDefault="00AC0884" w:rsidP="00AC0884">
      <w:pPr>
        <w:bidi w:val="0"/>
        <w:snapToGrid w:val="0"/>
        <w:spacing w:after="0" w:line="240" w:lineRule="auto"/>
        <w:ind w:left="425" w:hanging="425"/>
        <w:jc w:val="both"/>
        <w:rPr>
          <w:rFonts w:ascii="Times New Roman" w:hAnsi="Times New Roman" w:cs="Times New Roman"/>
          <w:color w:val="000000"/>
          <w:sz w:val="20"/>
          <w:szCs w:val="20"/>
          <w:lang w:eastAsia="zh-CN"/>
        </w:rPr>
      </w:pPr>
    </w:p>
    <w:p w:rsidR="00B01F46" w:rsidRPr="00BD64F0" w:rsidRDefault="0091162A" w:rsidP="00AC0884">
      <w:pPr>
        <w:bidi w:val="0"/>
        <w:snapToGrid w:val="0"/>
        <w:spacing w:after="0" w:line="240" w:lineRule="auto"/>
        <w:ind w:left="425" w:hanging="425"/>
        <w:jc w:val="both"/>
        <w:rPr>
          <w:rFonts w:ascii="Times New Roman" w:eastAsia="Times New Roman" w:hAnsi="Times New Roman" w:cs="Times New Roman"/>
          <w:color w:val="000000"/>
          <w:sz w:val="20"/>
          <w:szCs w:val="20"/>
        </w:rPr>
      </w:pPr>
      <w:r w:rsidRPr="00BD64F0">
        <w:rPr>
          <w:rFonts w:ascii="Times New Roman" w:eastAsia="Times New Roman" w:hAnsi="Times New Roman" w:cs="Times New Roman"/>
          <w:color w:val="000000"/>
          <w:sz w:val="20"/>
          <w:szCs w:val="20"/>
        </w:rPr>
        <w:t>1/12/2019</w:t>
      </w:r>
    </w:p>
    <w:sectPr w:rsidR="00B01F46" w:rsidRPr="00BD64F0" w:rsidSect="0091162A">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5E" w:rsidRDefault="00BF045E" w:rsidP="00DA57D1">
      <w:pPr>
        <w:spacing w:after="0" w:line="240" w:lineRule="auto"/>
      </w:pPr>
      <w:r>
        <w:separator/>
      </w:r>
    </w:p>
  </w:endnote>
  <w:endnote w:type="continuationSeparator" w:id="0">
    <w:p w:rsidR="00BF045E" w:rsidRDefault="00BF045E" w:rsidP="00DA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84" w:rsidRPr="007A60AF" w:rsidRDefault="00521688" w:rsidP="007A60AF">
    <w:pPr>
      <w:bidi w:val="0"/>
      <w:spacing w:after="0" w:line="240" w:lineRule="auto"/>
      <w:jc w:val="center"/>
      <w:rPr>
        <w:rFonts w:ascii="Times New Roman" w:hAnsi="Times New Roman" w:cs="Times New Roman"/>
        <w:sz w:val="20"/>
      </w:rPr>
    </w:pPr>
    <w:r w:rsidRPr="007A60AF">
      <w:rPr>
        <w:rFonts w:ascii="Times New Roman" w:hAnsi="Times New Roman" w:cs="Times New Roman"/>
        <w:sz w:val="20"/>
      </w:rPr>
      <w:fldChar w:fldCharType="begin"/>
    </w:r>
    <w:r w:rsidR="007A60AF" w:rsidRPr="007A60AF">
      <w:rPr>
        <w:rFonts w:ascii="Times New Roman" w:hAnsi="Times New Roman" w:cs="Times New Roman"/>
        <w:sz w:val="20"/>
      </w:rPr>
      <w:instrText xml:space="preserve"> page </w:instrText>
    </w:r>
    <w:r w:rsidRPr="007A60AF">
      <w:rPr>
        <w:rFonts w:ascii="Times New Roman" w:hAnsi="Times New Roman" w:cs="Times New Roman"/>
        <w:sz w:val="20"/>
      </w:rPr>
      <w:fldChar w:fldCharType="separate"/>
    </w:r>
    <w:r w:rsidR="00073EE3">
      <w:rPr>
        <w:rFonts w:ascii="Times New Roman" w:hAnsi="Times New Roman" w:cs="Times New Roman"/>
        <w:noProof/>
        <w:sz w:val="20"/>
      </w:rPr>
      <w:t>26</w:t>
    </w:r>
    <w:r w:rsidRPr="007A60A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5E" w:rsidRDefault="00BF045E" w:rsidP="00DA57D1">
      <w:pPr>
        <w:spacing w:after="0" w:line="240" w:lineRule="auto"/>
      </w:pPr>
      <w:r>
        <w:separator/>
      </w:r>
    </w:p>
  </w:footnote>
  <w:footnote w:type="continuationSeparator" w:id="0">
    <w:p w:rsidR="00BF045E" w:rsidRDefault="00BF045E" w:rsidP="00DA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AF" w:rsidRPr="007A60AF" w:rsidRDefault="007A60AF" w:rsidP="007A60A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A60AF">
      <w:rPr>
        <w:rFonts w:ascii="Times New Roman" w:hAnsi="Times New Roman" w:cs="Times New Roman" w:hint="eastAsia"/>
        <w:iCs/>
        <w:color w:val="000000"/>
        <w:sz w:val="20"/>
        <w:szCs w:val="20"/>
      </w:rPr>
      <w:tab/>
    </w:r>
    <w:r w:rsidRPr="007A60AF">
      <w:rPr>
        <w:rFonts w:ascii="Times New Roman" w:hAnsi="Times New Roman" w:cs="Times New Roman"/>
        <w:iCs/>
        <w:color w:val="000000"/>
        <w:sz w:val="20"/>
        <w:szCs w:val="20"/>
      </w:rPr>
      <w:t xml:space="preserve">Researcher </w:t>
    </w:r>
    <w:r w:rsidRPr="007A60AF">
      <w:rPr>
        <w:rFonts w:ascii="Times New Roman" w:hAnsi="Times New Roman" w:cs="Times New Roman"/>
        <w:iCs/>
        <w:sz w:val="20"/>
        <w:szCs w:val="20"/>
      </w:rPr>
      <w:t>201</w:t>
    </w:r>
    <w:r w:rsidRPr="007A60AF">
      <w:rPr>
        <w:rFonts w:ascii="Times New Roman" w:hAnsi="Times New Roman" w:cs="Times New Roman" w:hint="eastAsia"/>
        <w:iCs/>
        <w:sz w:val="20"/>
        <w:szCs w:val="20"/>
      </w:rPr>
      <w:t>9</w:t>
    </w:r>
    <w:r w:rsidRPr="007A60AF">
      <w:rPr>
        <w:rFonts w:ascii="Times New Roman" w:hAnsi="Times New Roman" w:cs="Times New Roman"/>
        <w:iCs/>
        <w:sz w:val="20"/>
        <w:szCs w:val="20"/>
      </w:rPr>
      <w:t>;</w:t>
    </w:r>
    <w:r w:rsidRPr="007A60AF">
      <w:rPr>
        <w:rFonts w:ascii="Times New Roman" w:hAnsi="Times New Roman" w:cs="Times New Roman" w:hint="eastAsia"/>
        <w:iCs/>
        <w:sz w:val="20"/>
        <w:szCs w:val="20"/>
      </w:rPr>
      <w:t>11</w:t>
    </w:r>
    <w:r w:rsidRPr="007A60AF">
      <w:rPr>
        <w:rFonts w:ascii="Times New Roman" w:hAnsi="Times New Roman" w:cs="Times New Roman"/>
        <w:iCs/>
        <w:sz w:val="20"/>
        <w:szCs w:val="20"/>
      </w:rPr>
      <w:t>(</w:t>
    </w:r>
    <w:r w:rsidRPr="007A60AF">
      <w:rPr>
        <w:rFonts w:ascii="Times New Roman" w:hAnsi="Times New Roman" w:cs="Times New Roman" w:hint="eastAsia"/>
        <w:iCs/>
        <w:sz w:val="20"/>
        <w:szCs w:val="20"/>
      </w:rPr>
      <w:t>1</w:t>
    </w:r>
    <w:r w:rsidRPr="007A60AF">
      <w:rPr>
        <w:rFonts w:ascii="Times New Roman" w:hAnsi="Times New Roman" w:cs="Times New Roman"/>
        <w:iCs/>
        <w:sz w:val="20"/>
        <w:szCs w:val="20"/>
      </w:rPr>
      <w:t xml:space="preserve">)  </w:t>
    </w:r>
    <w:r w:rsidRPr="007A60AF">
      <w:rPr>
        <w:rFonts w:ascii="Times New Roman" w:hAnsi="Times New Roman" w:cs="Times New Roman" w:hint="eastAsia"/>
        <w:iCs/>
        <w:sz w:val="20"/>
        <w:szCs w:val="20"/>
      </w:rPr>
      <w:t xml:space="preserve"> </w:t>
    </w:r>
    <w:r w:rsidRPr="007A60AF">
      <w:rPr>
        <w:rFonts w:ascii="Times New Roman" w:hAnsi="Times New Roman" w:cs="Times New Roman"/>
        <w:iCs/>
        <w:sz w:val="20"/>
        <w:szCs w:val="20"/>
      </w:rPr>
      <w:t xml:space="preserve"> </w:t>
    </w:r>
    <w:r w:rsidRPr="007A60AF">
      <w:rPr>
        <w:rFonts w:ascii="Times New Roman" w:hAnsi="Times New Roman" w:cs="Times New Roman" w:hint="eastAsia"/>
        <w:iCs/>
        <w:sz w:val="20"/>
        <w:szCs w:val="20"/>
      </w:rPr>
      <w:tab/>
    </w:r>
    <w:r w:rsidRPr="007A60AF">
      <w:rPr>
        <w:rFonts w:ascii="Times New Roman" w:hAnsi="Times New Roman" w:cs="Times New Roman"/>
        <w:iCs/>
        <w:sz w:val="20"/>
        <w:szCs w:val="20"/>
      </w:rPr>
      <w:t xml:space="preserve">    </w:t>
    </w:r>
    <w:r w:rsidRPr="007A60AF">
      <w:rPr>
        <w:rFonts w:ascii="Times New Roman" w:hAnsi="Times New Roman" w:cs="Times New Roman"/>
        <w:sz w:val="20"/>
        <w:szCs w:val="20"/>
      </w:rPr>
      <w:t xml:space="preserve"> </w:t>
    </w:r>
    <w:hyperlink r:id="rId1" w:history="1">
      <w:r w:rsidRPr="007A60AF">
        <w:rPr>
          <w:rStyle w:val="Hyperlink"/>
          <w:rFonts w:ascii="Times New Roman" w:hAnsi="Times New Roman" w:cs="Times New Roman"/>
          <w:sz w:val="20"/>
          <w:szCs w:val="20"/>
        </w:rPr>
        <w:t>http://www.sciencepub.net/researcher</w:t>
      </w:r>
    </w:hyperlink>
  </w:p>
  <w:p w:rsidR="007A60AF" w:rsidRPr="007A60AF" w:rsidRDefault="007A60AF" w:rsidP="007A60A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3D2"/>
    <w:multiLevelType w:val="multilevel"/>
    <w:tmpl w:val="782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95818"/>
    <w:multiLevelType w:val="multilevel"/>
    <w:tmpl w:val="03504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55629F"/>
    <w:multiLevelType w:val="hybridMultilevel"/>
    <w:tmpl w:val="73C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A0E38"/>
    <w:multiLevelType w:val="hybridMultilevel"/>
    <w:tmpl w:val="7BB43254"/>
    <w:lvl w:ilvl="0" w:tplc="4B821A54">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78182F"/>
    <w:rsid w:val="000129B3"/>
    <w:rsid w:val="00026A4B"/>
    <w:rsid w:val="00073EE3"/>
    <w:rsid w:val="000800AB"/>
    <w:rsid w:val="00094460"/>
    <w:rsid w:val="000A3101"/>
    <w:rsid w:val="000B34F3"/>
    <w:rsid w:val="000E4379"/>
    <w:rsid w:val="000F294C"/>
    <w:rsid w:val="00101345"/>
    <w:rsid w:val="001805B3"/>
    <w:rsid w:val="00184E02"/>
    <w:rsid w:val="001C18D4"/>
    <w:rsid w:val="001E55BF"/>
    <w:rsid w:val="001E622F"/>
    <w:rsid w:val="00200BE0"/>
    <w:rsid w:val="00206E42"/>
    <w:rsid w:val="00217671"/>
    <w:rsid w:val="00237340"/>
    <w:rsid w:val="00241C21"/>
    <w:rsid w:val="002C57D7"/>
    <w:rsid w:val="0030229B"/>
    <w:rsid w:val="0031097E"/>
    <w:rsid w:val="003635A7"/>
    <w:rsid w:val="00374684"/>
    <w:rsid w:val="00385556"/>
    <w:rsid w:val="003A059C"/>
    <w:rsid w:val="003D56AD"/>
    <w:rsid w:val="004478BC"/>
    <w:rsid w:val="00456B87"/>
    <w:rsid w:val="004679C3"/>
    <w:rsid w:val="00491E0F"/>
    <w:rsid w:val="004C06F7"/>
    <w:rsid w:val="004C1515"/>
    <w:rsid w:val="004E041B"/>
    <w:rsid w:val="00521688"/>
    <w:rsid w:val="0057744B"/>
    <w:rsid w:val="0059665F"/>
    <w:rsid w:val="005A6672"/>
    <w:rsid w:val="005B103D"/>
    <w:rsid w:val="00642EDB"/>
    <w:rsid w:val="006745A1"/>
    <w:rsid w:val="006829E2"/>
    <w:rsid w:val="0069063E"/>
    <w:rsid w:val="006B7362"/>
    <w:rsid w:val="006E0A9A"/>
    <w:rsid w:val="006E0D81"/>
    <w:rsid w:val="00717FFA"/>
    <w:rsid w:val="0072738B"/>
    <w:rsid w:val="00736753"/>
    <w:rsid w:val="007372AE"/>
    <w:rsid w:val="00780463"/>
    <w:rsid w:val="0078182F"/>
    <w:rsid w:val="007A60AF"/>
    <w:rsid w:val="007D4977"/>
    <w:rsid w:val="007F09D9"/>
    <w:rsid w:val="00822523"/>
    <w:rsid w:val="00825E7F"/>
    <w:rsid w:val="008413BA"/>
    <w:rsid w:val="008554CD"/>
    <w:rsid w:val="008563CF"/>
    <w:rsid w:val="008C53C0"/>
    <w:rsid w:val="008D721B"/>
    <w:rsid w:val="0091162A"/>
    <w:rsid w:val="009759E5"/>
    <w:rsid w:val="00987E1A"/>
    <w:rsid w:val="009A2AEA"/>
    <w:rsid w:val="009A5F53"/>
    <w:rsid w:val="009B3AB5"/>
    <w:rsid w:val="009C0C44"/>
    <w:rsid w:val="009E7426"/>
    <w:rsid w:val="00A1469D"/>
    <w:rsid w:val="00A478F4"/>
    <w:rsid w:val="00AB3E52"/>
    <w:rsid w:val="00AC0884"/>
    <w:rsid w:val="00AC6675"/>
    <w:rsid w:val="00AC77C6"/>
    <w:rsid w:val="00B01F46"/>
    <w:rsid w:val="00B03CC9"/>
    <w:rsid w:val="00B03D3C"/>
    <w:rsid w:val="00B2027C"/>
    <w:rsid w:val="00B37423"/>
    <w:rsid w:val="00B54478"/>
    <w:rsid w:val="00BC4747"/>
    <w:rsid w:val="00BD4F72"/>
    <w:rsid w:val="00BD64F0"/>
    <w:rsid w:val="00BE4351"/>
    <w:rsid w:val="00BF045E"/>
    <w:rsid w:val="00C046FC"/>
    <w:rsid w:val="00C27303"/>
    <w:rsid w:val="00C542F7"/>
    <w:rsid w:val="00C552DF"/>
    <w:rsid w:val="00C70DCC"/>
    <w:rsid w:val="00CC0198"/>
    <w:rsid w:val="00CC0A8F"/>
    <w:rsid w:val="00CC3428"/>
    <w:rsid w:val="00CE5E5F"/>
    <w:rsid w:val="00D1314E"/>
    <w:rsid w:val="00D20865"/>
    <w:rsid w:val="00D215E3"/>
    <w:rsid w:val="00D44DCA"/>
    <w:rsid w:val="00D55F69"/>
    <w:rsid w:val="00D618D9"/>
    <w:rsid w:val="00D815A0"/>
    <w:rsid w:val="00DA0C4E"/>
    <w:rsid w:val="00DA57D1"/>
    <w:rsid w:val="00E03615"/>
    <w:rsid w:val="00E63E35"/>
    <w:rsid w:val="00E726AC"/>
    <w:rsid w:val="00EA6FB3"/>
    <w:rsid w:val="00EB5513"/>
    <w:rsid w:val="00EE2C46"/>
    <w:rsid w:val="00F21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82F"/>
    <w:rPr>
      <w:color w:val="0000FF"/>
      <w:u w:val="single"/>
    </w:rPr>
  </w:style>
  <w:style w:type="paragraph" w:styleId="ListParagraph">
    <w:name w:val="List Paragraph"/>
    <w:basedOn w:val="Normal"/>
    <w:uiPriority w:val="34"/>
    <w:qFormat/>
    <w:rsid w:val="00C70DCC"/>
    <w:pPr>
      <w:ind w:left="720"/>
      <w:contextualSpacing/>
    </w:pPr>
  </w:style>
  <w:style w:type="paragraph" w:styleId="Header">
    <w:name w:val="header"/>
    <w:basedOn w:val="Normal"/>
    <w:link w:val="HeaderChar"/>
    <w:uiPriority w:val="99"/>
    <w:unhideWhenUsed/>
    <w:rsid w:val="00DA57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7D1"/>
  </w:style>
  <w:style w:type="paragraph" w:styleId="Footer">
    <w:name w:val="footer"/>
    <w:basedOn w:val="Normal"/>
    <w:link w:val="FooterChar"/>
    <w:uiPriority w:val="99"/>
    <w:semiHidden/>
    <w:unhideWhenUsed/>
    <w:rsid w:val="00DA57D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7D1"/>
  </w:style>
  <w:style w:type="character" w:styleId="CommentReference">
    <w:name w:val="annotation reference"/>
    <w:basedOn w:val="DefaultParagraphFont"/>
    <w:uiPriority w:val="99"/>
    <w:semiHidden/>
    <w:unhideWhenUsed/>
    <w:rsid w:val="00CE5E5F"/>
    <w:rPr>
      <w:sz w:val="16"/>
      <w:szCs w:val="16"/>
    </w:rPr>
  </w:style>
  <w:style w:type="paragraph" w:styleId="CommentText">
    <w:name w:val="annotation text"/>
    <w:basedOn w:val="Normal"/>
    <w:link w:val="CommentTextChar"/>
    <w:uiPriority w:val="99"/>
    <w:semiHidden/>
    <w:unhideWhenUsed/>
    <w:rsid w:val="00CE5E5F"/>
    <w:pPr>
      <w:spacing w:line="240" w:lineRule="auto"/>
    </w:pPr>
    <w:rPr>
      <w:sz w:val="20"/>
      <w:szCs w:val="20"/>
    </w:rPr>
  </w:style>
  <w:style w:type="character" w:customStyle="1" w:styleId="CommentTextChar">
    <w:name w:val="Comment Text Char"/>
    <w:basedOn w:val="DefaultParagraphFont"/>
    <w:link w:val="CommentText"/>
    <w:uiPriority w:val="99"/>
    <w:semiHidden/>
    <w:rsid w:val="00CE5E5F"/>
    <w:rPr>
      <w:sz w:val="20"/>
      <w:szCs w:val="20"/>
    </w:rPr>
  </w:style>
  <w:style w:type="paragraph" w:styleId="CommentSubject">
    <w:name w:val="annotation subject"/>
    <w:basedOn w:val="CommentText"/>
    <w:next w:val="CommentText"/>
    <w:link w:val="CommentSubjectChar"/>
    <w:uiPriority w:val="99"/>
    <w:semiHidden/>
    <w:unhideWhenUsed/>
    <w:rsid w:val="00CE5E5F"/>
    <w:rPr>
      <w:b/>
      <w:bCs/>
    </w:rPr>
  </w:style>
  <w:style w:type="character" w:customStyle="1" w:styleId="CommentSubjectChar">
    <w:name w:val="Comment Subject Char"/>
    <w:basedOn w:val="CommentTextChar"/>
    <w:link w:val="CommentSubject"/>
    <w:uiPriority w:val="99"/>
    <w:semiHidden/>
    <w:rsid w:val="00CE5E5F"/>
    <w:rPr>
      <w:b/>
      <w:bCs/>
      <w:sz w:val="20"/>
      <w:szCs w:val="20"/>
    </w:rPr>
  </w:style>
  <w:style w:type="paragraph" w:styleId="BalloonText">
    <w:name w:val="Balloon Text"/>
    <w:basedOn w:val="Normal"/>
    <w:link w:val="BalloonTextChar"/>
    <w:uiPriority w:val="99"/>
    <w:semiHidden/>
    <w:unhideWhenUsed/>
    <w:rsid w:val="00CE5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8601698">
      <w:bodyDiv w:val="1"/>
      <w:marLeft w:val="0"/>
      <w:marRight w:val="0"/>
      <w:marTop w:val="0"/>
      <w:marBottom w:val="0"/>
      <w:divBdr>
        <w:top w:val="none" w:sz="0" w:space="0" w:color="auto"/>
        <w:left w:val="none" w:sz="0" w:space="0" w:color="auto"/>
        <w:bottom w:val="none" w:sz="0" w:space="0" w:color="auto"/>
        <w:right w:val="none" w:sz="0" w:space="0" w:color="auto"/>
      </w:divBdr>
    </w:div>
    <w:div w:id="735977613">
      <w:bodyDiv w:val="1"/>
      <w:marLeft w:val="0"/>
      <w:marRight w:val="0"/>
      <w:marTop w:val="0"/>
      <w:marBottom w:val="0"/>
      <w:divBdr>
        <w:top w:val="none" w:sz="0" w:space="0" w:color="auto"/>
        <w:left w:val="none" w:sz="0" w:space="0" w:color="auto"/>
        <w:bottom w:val="none" w:sz="0" w:space="0" w:color="auto"/>
        <w:right w:val="none" w:sz="0" w:space="0" w:color="auto"/>
      </w:divBdr>
    </w:div>
    <w:div w:id="1373532878">
      <w:bodyDiv w:val="1"/>
      <w:marLeft w:val="0"/>
      <w:marRight w:val="0"/>
      <w:marTop w:val="0"/>
      <w:marBottom w:val="0"/>
      <w:divBdr>
        <w:top w:val="none" w:sz="0" w:space="0" w:color="auto"/>
        <w:left w:val="none" w:sz="0" w:space="0" w:color="auto"/>
        <w:bottom w:val="none" w:sz="0" w:space="0" w:color="auto"/>
        <w:right w:val="none" w:sz="0" w:space="0" w:color="auto"/>
      </w:divBdr>
    </w:div>
    <w:div w:id="1488548907">
      <w:bodyDiv w:val="1"/>
      <w:marLeft w:val="0"/>
      <w:marRight w:val="0"/>
      <w:marTop w:val="0"/>
      <w:marBottom w:val="0"/>
      <w:divBdr>
        <w:top w:val="none" w:sz="0" w:space="0" w:color="auto"/>
        <w:left w:val="none" w:sz="0" w:space="0" w:color="auto"/>
        <w:bottom w:val="none" w:sz="0" w:space="0" w:color="auto"/>
        <w:right w:val="none" w:sz="0" w:space="0" w:color="auto"/>
      </w:divBdr>
    </w:div>
    <w:div w:id="17580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3145176/" TargetMode="External"/><Relationship Id="rId21" Type="http://schemas.openxmlformats.org/officeDocument/2006/relationships/hyperlink" Target="https://www.ncbi.nlm.nih.gov/pmc/articles/PMC3145176/" TargetMode="External"/><Relationship Id="rId42" Type="http://schemas.openxmlformats.org/officeDocument/2006/relationships/hyperlink" Target="https://www.ncbi.nlm.nih.gov/pmc/articles/PMC3145176/" TargetMode="External"/><Relationship Id="rId47" Type="http://schemas.openxmlformats.org/officeDocument/2006/relationships/hyperlink" Target="https://www.ncbi.nlm.nih.gov/pmc/articles/PMC3145176/" TargetMode="External"/><Relationship Id="rId63" Type="http://schemas.openxmlformats.org/officeDocument/2006/relationships/hyperlink" Target="http://www.fda.gov/downloads/AnimalVeterinary/SafetyHealth/AntimicrobialResistance/NationalAntimicrobialResistanceMonitoringSystem/UCM453398.pdf,last" TargetMode="External"/><Relationship Id="rId68" Type="http://schemas.openxmlformats.org/officeDocument/2006/relationships/hyperlink" Target="https://www.ncbi.nlm.nih.gov/pubmed/17614151" TargetMode="External"/><Relationship Id="rId84" Type="http://schemas.openxmlformats.org/officeDocument/2006/relationships/hyperlink" Target="https://www.ncbi.nlm.nih.gov/pubmed/11525990" TargetMode="External"/><Relationship Id="rId89" Type="http://schemas.openxmlformats.org/officeDocument/2006/relationships/hyperlink" Target="https://www.ncbi.nlm.nih.gov/pubmed/15690798" TargetMode="External"/><Relationship Id="rId7" Type="http://schemas.openxmlformats.org/officeDocument/2006/relationships/hyperlink" Target="mailto:dr_mona_zaki@yahoo.co.uk" TargetMode="External"/><Relationship Id="rId71" Type="http://schemas.openxmlformats.org/officeDocument/2006/relationships/hyperlink" Target="https://www.ncbi.nlm.nih.gov/pubmed/18588667" TargetMode="External"/><Relationship Id="rId92" Type="http://schemas.openxmlformats.org/officeDocument/2006/relationships/hyperlink" Target="https://www.ncbi.nlm.nih.gov/pubmed/17094699" TargetMode="External"/><Relationship Id="rId2" Type="http://schemas.openxmlformats.org/officeDocument/2006/relationships/styles" Target="styles.xml"/><Relationship Id="rId16" Type="http://schemas.openxmlformats.org/officeDocument/2006/relationships/hyperlink" Target="https://www.ncbi.nlm.nih.gov/pmc/articles/PMC3145176/" TargetMode="External"/><Relationship Id="rId29" Type="http://schemas.openxmlformats.org/officeDocument/2006/relationships/hyperlink" Target="https://www.ncbi.nlm.nih.gov/pmc/articles/PMC3145176/" TargetMode="External"/><Relationship Id="rId11" Type="http://schemas.openxmlformats.org/officeDocument/2006/relationships/footer" Target="footer1.xml"/><Relationship Id="rId24" Type="http://schemas.openxmlformats.org/officeDocument/2006/relationships/hyperlink" Target="https://www.ncbi.nlm.nih.gov/pmc/articles/PMC3145176/" TargetMode="External"/><Relationship Id="rId32" Type="http://schemas.openxmlformats.org/officeDocument/2006/relationships/hyperlink" Target="https://www.ncbi.nlm.nih.gov/pmc/articles/PMC3145176/" TargetMode="External"/><Relationship Id="rId37" Type="http://schemas.openxmlformats.org/officeDocument/2006/relationships/hyperlink" Target="https://www.ncbi.nlm.nih.gov/pmc/articles/PMC3145176/" TargetMode="External"/><Relationship Id="rId40" Type="http://schemas.openxmlformats.org/officeDocument/2006/relationships/hyperlink" Target="https://www.ncbi.nlm.nih.gov/pmc/articles/PMC3145176/" TargetMode="External"/><Relationship Id="rId45" Type="http://schemas.openxmlformats.org/officeDocument/2006/relationships/hyperlink" Target="https://www.ncbi.nlm.nih.gov/pmc/articles/PMC3145176/" TargetMode="External"/><Relationship Id="rId53" Type="http://schemas.openxmlformats.org/officeDocument/2006/relationships/hyperlink" Target="https://www.ncbi.nlm.nih.gov/pmc/articles/PMC3145176/" TargetMode="External"/><Relationship Id="rId58" Type="http://schemas.openxmlformats.org/officeDocument/2006/relationships/hyperlink" Target="https://www.ncbi.nlm.nih.gov/pmc/articles/PMC3145176/" TargetMode="External"/><Relationship Id="rId66" Type="http://schemas.openxmlformats.org/officeDocument/2006/relationships/hyperlink" Target="https://www.ncbi.nlm.nih.gov/pubmed/2659274" TargetMode="External"/><Relationship Id="rId74" Type="http://schemas.openxmlformats.org/officeDocument/2006/relationships/hyperlink" Target="https://www.ncbi.nlm.nih.gov/pubmed/16396687" TargetMode="External"/><Relationship Id="rId79" Type="http://schemas.openxmlformats.org/officeDocument/2006/relationships/hyperlink" Target="https://www.ncbi.nlm.nih.gov/pubmed/12672595" TargetMode="External"/><Relationship Id="rId87" Type="http://schemas.openxmlformats.org/officeDocument/2006/relationships/hyperlink" Target="https://www.ncbi.nlm.nih.gov/pmc/articles/PMC1563535/"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bi.nlm.nih.gov/pmc/articles/PMC3145176/" TargetMode="External"/><Relationship Id="rId82" Type="http://schemas.openxmlformats.org/officeDocument/2006/relationships/hyperlink" Target="https://www.ncbi.nlm.nih.gov/pubmed/12665109" TargetMode="External"/><Relationship Id="rId90" Type="http://schemas.openxmlformats.org/officeDocument/2006/relationships/hyperlink" Target="https://www.ncbi.nlm.nih.gov/pubmed/12222636" TargetMode="External"/><Relationship Id="rId95" Type="http://schemas.openxmlformats.org/officeDocument/2006/relationships/hyperlink" Target="https://www.ncbi.nlm.nih.gov/pubmed/8894221" TargetMode="External"/><Relationship Id="rId19" Type="http://schemas.openxmlformats.org/officeDocument/2006/relationships/hyperlink" Target="https://www.ncbi.nlm.nih.gov/pmc/articles/PMC3145176/" TargetMode="External"/><Relationship Id="rId14" Type="http://schemas.openxmlformats.org/officeDocument/2006/relationships/hyperlink" Target="https://www.ncbi.nlm.nih.gov/pmc/articles/PMC3145176/" TargetMode="External"/><Relationship Id="rId22" Type="http://schemas.openxmlformats.org/officeDocument/2006/relationships/hyperlink" Target="https://www.ncbi.nlm.nih.gov/pmc/articles/PMC3145176/" TargetMode="External"/><Relationship Id="rId27" Type="http://schemas.openxmlformats.org/officeDocument/2006/relationships/hyperlink" Target="https://www.ncbi.nlm.nih.gov/pmc/articles/PMC3145176/" TargetMode="External"/><Relationship Id="rId30" Type="http://schemas.openxmlformats.org/officeDocument/2006/relationships/hyperlink" Target="https://www.ncbi.nlm.nih.gov/pmc/articles/PMC3145176/" TargetMode="External"/><Relationship Id="rId35" Type="http://schemas.openxmlformats.org/officeDocument/2006/relationships/hyperlink" Target="https://www.ncbi.nlm.nih.gov/pmc/articles/PMC3145176/" TargetMode="External"/><Relationship Id="rId43" Type="http://schemas.openxmlformats.org/officeDocument/2006/relationships/hyperlink" Target="https://www.ncbi.nlm.nih.gov/pmc/articles/PMC3145176/" TargetMode="External"/><Relationship Id="rId48" Type="http://schemas.openxmlformats.org/officeDocument/2006/relationships/hyperlink" Target="https://www.ncbi.nlm.nih.gov/pmc/articles/PMC3145176/" TargetMode="External"/><Relationship Id="rId56" Type="http://schemas.openxmlformats.org/officeDocument/2006/relationships/hyperlink" Target="https://www.ncbi.nlm.nih.gov/pmc/articles/PMC3145176/" TargetMode="External"/><Relationship Id="rId64" Type="http://schemas.openxmlformats.org/officeDocument/2006/relationships/hyperlink" Target="https://www.ncbi.nlm.nih.gov/pubmed/9282387" TargetMode="External"/><Relationship Id="rId69" Type="http://schemas.openxmlformats.org/officeDocument/2006/relationships/hyperlink" Target="http://www.fda.gov/downloads/AnimalVeterinary/SafetyHealth/AntimicrobialResistance/NationalAntimicrobialResistanceMonitoringSystem/UCM453398.pdf,last" TargetMode="External"/><Relationship Id="rId77" Type="http://schemas.openxmlformats.org/officeDocument/2006/relationships/hyperlink" Target="https://www.ncbi.nlm.nih.gov/pubmed/9413103" TargetMode="External"/><Relationship Id="rId100" Type="http://schemas.openxmlformats.org/officeDocument/2006/relationships/hyperlink" Target="https://www.ncbi.nlm.nih.gov/pubmed/12615953" TargetMode="External"/><Relationship Id="rId8" Type="http://schemas.openxmlformats.org/officeDocument/2006/relationships/hyperlink" Target="http://www.sciencepub.net/researcher" TargetMode="External"/><Relationship Id="rId51" Type="http://schemas.openxmlformats.org/officeDocument/2006/relationships/hyperlink" Target="https://www.ncbi.nlm.nih.gov/pmc/articles/PMC3145176/" TargetMode="External"/><Relationship Id="rId72" Type="http://schemas.openxmlformats.org/officeDocument/2006/relationships/hyperlink" Target="https://www.ncbi.nlm.nih.gov/pubmed/10511517" TargetMode="External"/><Relationship Id="rId80" Type="http://schemas.openxmlformats.org/officeDocument/2006/relationships/hyperlink" Target="https://www.ncbi.nlm.nih.gov/pmc/articles/PMC194908/" TargetMode="External"/><Relationship Id="rId85" Type="http://schemas.openxmlformats.org/officeDocument/2006/relationships/hyperlink" Target="https://www.ncbi.nlm.nih.gov/pubmed/18443625" TargetMode="External"/><Relationship Id="rId93" Type="http://schemas.openxmlformats.org/officeDocument/2006/relationships/hyperlink" Target="https://www.ncbi.nlm.nih.gov/pubmed/15040181" TargetMode="External"/><Relationship Id="rId98" Type="http://schemas.openxmlformats.org/officeDocument/2006/relationships/hyperlink" Target="https://www.ncbi.nlm.nih.gov/pubmed/15063560" TargetMode="External"/><Relationship Id="rId3" Type="http://schemas.openxmlformats.org/officeDocument/2006/relationships/settings" Target="settings.xml"/><Relationship Id="rId12" Type="http://schemas.openxmlformats.org/officeDocument/2006/relationships/hyperlink" Target="https://www.ncbi.nlm.nih.gov/pmc/articles/PMC3145176/" TargetMode="External"/><Relationship Id="rId17" Type="http://schemas.openxmlformats.org/officeDocument/2006/relationships/hyperlink" Target="https://www.ncbi.nlm.nih.gov/pmc/articles/PMC3145176/" TargetMode="External"/><Relationship Id="rId25" Type="http://schemas.openxmlformats.org/officeDocument/2006/relationships/hyperlink" Target="https://www.ncbi.nlm.nih.gov/pmc/articles/PMC3145176/" TargetMode="External"/><Relationship Id="rId33" Type="http://schemas.openxmlformats.org/officeDocument/2006/relationships/hyperlink" Target="https://www.ncbi.nlm.nih.gov/pmc/articles/PMC3145176/" TargetMode="External"/><Relationship Id="rId38" Type="http://schemas.openxmlformats.org/officeDocument/2006/relationships/hyperlink" Target="https://www.ncbi.nlm.nih.gov/pmc/articles/PMC3145176/" TargetMode="External"/><Relationship Id="rId46" Type="http://schemas.openxmlformats.org/officeDocument/2006/relationships/hyperlink" Target="https://www.ncbi.nlm.nih.gov/pmc/articles/PMC3145176/" TargetMode="External"/><Relationship Id="rId59" Type="http://schemas.openxmlformats.org/officeDocument/2006/relationships/hyperlink" Target="https://www.ncbi.nlm.nih.gov/pmc/articles/PMC3145176/" TargetMode="External"/><Relationship Id="rId67" Type="http://schemas.openxmlformats.org/officeDocument/2006/relationships/hyperlink" Target="https://www.ncbi.nlm.nih.gov/pubmed/17224215" TargetMode="External"/><Relationship Id="rId103" Type="http://schemas.openxmlformats.org/officeDocument/2006/relationships/theme" Target="theme/theme1.xml"/><Relationship Id="rId108" Type="http://schemas.microsoft.com/office/2011/relationships/people" Target="people.xml"/><Relationship Id="rId20" Type="http://schemas.openxmlformats.org/officeDocument/2006/relationships/hyperlink" Target="https://www.ncbi.nlm.nih.gov/pmc/articles/PMC3145176/" TargetMode="External"/><Relationship Id="rId41" Type="http://schemas.openxmlformats.org/officeDocument/2006/relationships/hyperlink" Target="https://www.ncbi.nlm.nih.gov/pmc/articles/PMC3145176/" TargetMode="External"/><Relationship Id="rId54" Type="http://schemas.openxmlformats.org/officeDocument/2006/relationships/hyperlink" Target="https://www.ncbi.nlm.nih.gov/pmc/articles/PMC3145176/" TargetMode="External"/><Relationship Id="rId62" Type="http://schemas.openxmlformats.org/officeDocument/2006/relationships/hyperlink" Target="https://www.ncbi.nlm.nih.gov/pmc/articles/PMC3145176/" TargetMode="External"/><Relationship Id="rId70" Type="http://schemas.openxmlformats.org/officeDocument/2006/relationships/hyperlink" Target="https://www.ncbi.nlm.nih.gov/pmc/articles/PMC2443369/" TargetMode="External"/><Relationship Id="rId75" Type="http://schemas.openxmlformats.org/officeDocument/2006/relationships/hyperlink" Target="https://www.ncbi.nlm.nih.gov/pubmed/18212377" TargetMode="External"/><Relationship Id="rId83" Type="http://schemas.openxmlformats.org/officeDocument/2006/relationships/hyperlink" Target="https://www.ncbi.nlm.nih.gov/pmc/articles/PMC93114/" TargetMode="External"/><Relationship Id="rId88" Type="http://schemas.openxmlformats.org/officeDocument/2006/relationships/hyperlink" Target="https://www.ncbi.nlm.nih.gov/pubmed/16940109" TargetMode="External"/><Relationship Id="rId91" Type="http://schemas.openxmlformats.org/officeDocument/2006/relationships/hyperlink" Target="https://www.ncbi.nlm.nih.gov/pubmed/18187272" TargetMode="External"/><Relationship Id="rId96" Type="http://schemas.openxmlformats.org/officeDocument/2006/relationships/hyperlink" Target="https://www.ncbi.nlm.nih.gov/pmc/articles/PMC253856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mc/articles/PMC3145176/" TargetMode="External"/><Relationship Id="rId23" Type="http://schemas.openxmlformats.org/officeDocument/2006/relationships/hyperlink" Target="https://www.ncbi.nlm.nih.gov/pmc/articles/PMC3145176/" TargetMode="External"/><Relationship Id="rId28" Type="http://schemas.openxmlformats.org/officeDocument/2006/relationships/hyperlink" Target="https://www.ncbi.nlm.nih.gov/pmc/articles/PMC3145176/" TargetMode="External"/><Relationship Id="rId36" Type="http://schemas.openxmlformats.org/officeDocument/2006/relationships/hyperlink" Target="https://www.ncbi.nlm.nih.gov/pmc/articles/PMC3145176/" TargetMode="External"/><Relationship Id="rId49" Type="http://schemas.openxmlformats.org/officeDocument/2006/relationships/hyperlink" Target="https://www.ncbi.nlm.nih.gov/pmc/articles/PMC3145176/" TargetMode="External"/><Relationship Id="rId57" Type="http://schemas.openxmlformats.org/officeDocument/2006/relationships/hyperlink" Target="https://www.ncbi.nlm.nih.gov/pmc/articles/PMC3145176/" TargetMode="External"/><Relationship Id="rId10" Type="http://schemas.openxmlformats.org/officeDocument/2006/relationships/header" Target="header1.xml"/><Relationship Id="rId31" Type="http://schemas.openxmlformats.org/officeDocument/2006/relationships/hyperlink" Target="https://www.ncbi.nlm.nih.gov/pmc/articles/PMC3145176/" TargetMode="External"/><Relationship Id="rId44" Type="http://schemas.openxmlformats.org/officeDocument/2006/relationships/hyperlink" Target="https://www.ncbi.nlm.nih.gov/pmc/articles/PMC3145176/" TargetMode="External"/><Relationship Id="rId52" Type="http://schemas.openxmlformats.org/officeDocument/2006/relationships/hyperlink" Target="https://www.ncbi.nlm.nih.gov/pmc/articles/PMC3145176/" TargetMode="External"/><Relationship Id="rId60" Type="http://schemas.openxmlformats.org/officeDocument/2006/relationships/hyperlink" Target="https://www.ncbi.nlm.nih.gov/pmc/articles/PMC3145176/" TargetMode="External"/><Relationship Id="rId65" Type="http://schemas.openxmlformats.org/officeDocument/2006/relationships/hyperlink" Target="https://www.ncbi.nlm.nih.gov/pubmed/16205711" TargetMode="External"/><Relationship Id="rId73" Type="http://schemas.openxmlformats.org/officeDocument/2006/relationships/hyperlink" Target="https://www.ncbi.nlm.nih.gov/pmc/articles/PMC1360068/" TargetMode="External"/><Relationship Id="rId78" Type="http://schemas.openxmlformats.org/officeDocument/2006/relationships/hyperlink" Target="https://www.ncbi.nlm.nih.gov/pubmed/12142491" TargetMode="External"/><Relationship Id="rId81" Type="http://schemas.openxmlformats.org/officeDocument/2006/relationships/hyperlink" Target="https://www.ncbi.nlm.nih.gov/pubmed/12957925" TargetMode="External"/><Relationship Id="rId86" Type="http://schemas.openxmlformats.org/officeDocument/2006/relationships/hyperlink" Target="https://www.ncbi.nlm.nih.gov/pubmed/18647351" TargetMode="External"/><Relationship Id="rId94" Type="http://schemas.openxmlformats.org/officeDocument/2006/relationships/hyperlink" Target="https://www.ncbi.nlm.nih.gov/pubmed/8894221" TargetMode="External"/><Relationship Id="rId99" Type="http://schemas.openxmlformats.org/officeDocument/2006/relationships/hyperlink" Target="https://www.ncbi.nlm.nih.gov/pubmed/18584243" TargetMode="External"/><Relationship Id="rId101" Type="http://schemas.openxmlformats.org/officeDocument/2006/relationships/hyperlink" Target="https://www.ncbi.nlm.nih.gov/pubmed/11821932" TargetMode="External"/><Relationship Id="rId4" Type="http://schemas.openxmlformats.org/officeDocument/2006/relationships/webSettings" Target="webSettings.xml"/><Relationship Id="rId9" Type="http://schemas.openxmlformats.org/officeDocument/2006/relationships/hyperlink" Target="http://www.dx.doi.org/10.7537/marsrsj110119.05" TargetMode="External"/><Relationship Id="rId13" Type="http://schemas.openxmlformats.org/officeDocument/2006/relationships/hyperlink" Target="https://www.ncbi.nlm.nih.gov/pmc/articles/PMC3145176/" TargetMode="External"/><Relationship Id="rId18" Type="http://schemas.openxmlformats.org/officeDocument/2006/relationships/hyperlink" Target="https://www.ncbi.nlm.nih.gov/pmc/articles/PMC3145176/" TargetMode="External"/><Relationship Id="rId39" Type="http://schemas.openxmlformats.org/officeDocument/2006/relationships/hyperlink" Target="https://www.ncbi.nlm.nih.gov/pmc/articles/PMC3145176/" TargetMode="External"/><Relationship Id="rId34" Type="http://schemas.openxmlformats.org/officeDocument/2006/relationships/hyperlink" Target="https://www.ncbi.nlm.nih.gov/pmc/articles/PMC3145176/" TargetMode="External"/><Relationship Id="rId50" Type="http://schemas.openxmlformats.org/officeDocument/2006/relationships/hyperlink" Target="https://www.ncbi.nlm.nih.gov/pmc/articles/PMC3145176/" TargetMode="External"/><Relationship Id="rId55" Type="http://schemas.openxmlformats.org/officeDocument/2006/relationships/hyperlink" Target="https://www.ncbi.nlm.nih.gov/pmc/articles/PMC3145176/" TargetMode="External"/><Relationship Id="rId76" Type="http://schemas.openxmlformats.org/officeDocument/2006/relationships/hyperlink" Target="https://www.ncbi.nlm.nih.gov/pubmed/16778838" TargetMode="External"/><Relationship Id="rId97" Type="http://schemas.openxmlformats.org/officeDocument/2006/relationships/hyperlink" Target="https://www.ncbi.nlm.nih.gov/pubmed/1881876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8036</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جنا</dc:creator>
  <cp:lastModifiedBy>Administrator</cp:lastModifiedBy>
  <cp:revision>5</cp:revision>
  <dcterms:created xsi:type="dcterms:W3CDTF">2019-01-14T13:43:00Z</dcterms:created>
  <dcterms:modified xsi:type="dcterms:W3CDTF">2019-01-15T16:55:00Z</dcterms:modified>
</cp:coreProperties>
</file>