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69" w:rsidRPr="000404C6" w:rsidRDefault="00E472AB" w:rsidP="00C10C56">
      <w:pPr>
        <w:snapToGrid w:val="0"/>
        <w:spacing w:after="0" w:line="240" w:lineRule="auto"/>
        <w:jc w:val="center"/>
        <w:rPr>
          <w:rFonts w:ascii="Times New Roman" w:hAnsi="Times New Roman" w:cs="Times New Roman"/>
          <w:b/>
          <w:sz w:val="20"/>
          <w:szCs w:val="20"/>
          <w:lang w:eastAsia="zh-CN"/>
        </w:rPr>
      </w:pPr>
      <w:proofErr w:type="spellStart"/>
      <w:r w:rsidRPr="000404C6">
        <w:rPr>
          <w:rFonts w:ascii="Times New Roman" w:hAnsi="Times New Roman" w:cs="Times New Roman"/>
          <w:b/>
          <w:sz w:val="20"/>
          <w:szCs w:val="20"/>
        </w:rPr>
        <w:t>Prevalance</w:t>
      </w:r>
      <w:proofErr w:type="spellEnd"/>
      <w:r w:rsidRPr="000404C6">
        <w:rPr>
          <w:rFonts w:ascii="Times New Roman" w:hAnsi="Times New Roman" w:cs="Times New Roman"/>
          <w:b/>
          <w:sz w:val="20"/>
          <w:szCs w:val="20"/>
        </w:rPr>
        <w:t xml:space="preserve"> And Generic Identification Of </w:t>
      </w:r>
      <w:proofErr w:type="spellStart"/>
      <w:r w:rsidRPr="000404C6">
        <w:rPr>
          <w:rFonts w:ascii="Times New Roman" w:hAnsi="Times New Roman" w:cs="Times New Roman"/>
          <w:b/>
          <w:sz w:val="20"/>
          <w:szCs w:val="20"/>
        </w:rPr>
        <w:t>Ectoparasites</w:t>
      </w:r>
      <w:proofErr w:type="spellEnd"/>
      <w:r w:rsidRPr="000404C6">
        <w:rPr>
          <w:rFonts w:ascii="Times New Roman" w:hAnsi="Times New Roman" w:cs="Times New Roman"/>
          <w:b/>
          <w:sz w:val="20"/>
          <w:szCs w:val="20"/>
        </w:rPr>
        <w:t xml:space="preserve"> On Small Ruminants In </w:t>
      </w:r>
      <w:proofErr w:type="spellStart"/>
      <w:r w:rsidRPr="000404C6">
        <w:rPr>
          <w:rFonts w:ascii="Times New Roman" w:hAnsi="Times New Roman" w:cs="Times New Roman"/>
          <w:b/>
          <w:sz w:val="20"/>
          <w:szCs w:val="20"/>
        </w:rPr>
        <w:t>Yirgachefe</w:t>
      </w:r>
      <w:proofErr w:type="spellEnd"/>
      <w:r w:rsidRPr="000404C6">
        <w:rPr>
          <w:rFonts w:ascii="Times New Roman" w:hAnsi="Times New Roman" w:cs="Times New Roman"/>
          <w:b/>
          <w:sz w:val="20"/>
          <w:szCs w:val="20"/>
        </w:rPr>
        <w:t xml:space="preserve"> District, Central Southern Ethiopia</w:t>
      </w:r>
    </w:p>
    <w:p w:rsidR="00CB1669" w:rsidRPr="000404C6" w:rsidRDefault="00CB1669" w:rsidP="00C10C56">
      <w:pPr>
        <w:snapToGrid w:val="0"/>
        <w:spacing w:after="0" w:line="240" w:lineRule="auto"/>
        <w:jc w:val="center"/>
        <w:rPr>
          <w:rFonts w:ascii="Times New Roman" w:hAnsi="Times New Roman" w:cs="Times New Roman"/>
          <w:b/>
          <w:sz w:val="20"/>
          <w:szCs w:val="20"/>
          <w:lang w:eastAsia="zh-CN"/>
        </w:rPr>
      </w:pPr>
    </w:p>
    <w:p w:rsidR="00CB1669" w:rsidRPr="000404C6" w:rsidRDefault="003C7278" w:rsidP="00C10C56">
      <w:pPr>
        <w:snapToGrid w:val="0"/>
        <w:spacing w:after="0" w:line="240" w:lineRule="auto"/>
        <w:jc w:val="center"/>
        <w:rPr>
          <w:rFonts w:ascii="Times New Roman" w:hAnsi="Times New Roman" w:cs="Times New Roman"/>
          <w:sz w:val="20"/>
          <w:szCs w:val="20"/>
          <w:lang w:eastAsia="zh-CN"/>
        </w:rPr>
      </w:pPr>
      <w:r w:rsidRPr="000404C6">
        <w:rPr>
          <w:rFonts w:ascii="Times New Roman" w:hAnsi="Times New Roman" w:cs="Times New Roman"/>
          <w:sz w:val="20"/>
          <w:szCs w:val="20"/>
          <w:vertAlign w:val="superscript"/>
        </w:rPr>
        <w:t>1</w:t>
      </w:r>
      <w:r w:rsidRPr="000404C6">
        <w:rPr>
          <w:rFonts w:ascii="Times New Roman" w:hAnsi="Times New Roman" w:cs="Times New Roman"/>
          <w:sz w:val="20"/>
          <w:szCs w:val="20"/>
        </w:rPr>
        <w:t xml:space="preserve">Dawit </w:t>
      </w:r>
      <w:proofErr w:type="spellStart"/>
      <w:r w:rsidRPr="000404C6">
        <w:rPr>
          <w:rFonts w:ascii="Times New Roman" w:hAnsi="Times New Roman" w:cs="Times New Roman"/>
          <w:sz w:val="20"/>
          <w:szCs w:val="20"/>
        </w:rPr>
        <w:t>Yitbarek</w:t>
      </w:r>
      <w:proofErr w:type="spellEnd"/>
      <w:r w:rsidRPr="000404C6">
        <w:rPr>
          <w:rFonts w:ascii="Times New Roman" w:hAnsi="Times New Roman" w:cs="Times New Roman"/>
          <w:sz w:val="20"/>
          <w:szCs w:val="20"/>
        </w:rPr>
        <w:t xml:space="preserve">, </w:t>
      </w:r>
      <w:r w:rsidRPr="000404C6">
        <w:rPr>
          <w:rFonts w:ascii="Times New Roman" w:hAnsi="Times New Roman" w:cs="Times New Roman"/>
          <w:sz w:val="20"/>
          <w:szCs w:val="20"/>
          <w:vertAlign w:val="superscript"/>
        </w:rPr>
        <w:t>2</w:t>
      </w:r>
      <w:r w:rsidRPr="000404C6">
        <w:rPr>
          <w:rFonts w:ascii="Times New Roman" w:hAnsi="Times New Roman" w:cs="Times New Roman"/>
          <w:sz w:val="20"/>
          <w:szCs w:val="20"/>
        </w:rPr>
        <w:t xml:space="preserve">Hailehizeb </w:t>
      </w:r>
      <w:proofErr w:type="spellStart"/>
      <w:r w:rsidRPr="000404C6">
        <w:rPr>
          <w:rFonts w:ascii="Times New Roman" w:hAnsi="Times New Roman" w:cs="Times New Roman"/>
          <w:sz w:val="20"/>
          <w:szCs w:val="20"/>
        </w:rPr>
        <w:t>Cheru</w:t>
      </w:r>
      <w:proofErr w:type="spellEnd"/>
      <w:r w:rsidRPr="000404C6">
        <w:rPr>
          <w:rFonts w:ascii="Times New Roman" w:hAnsi="Times New Roman" w:cs="Times New Roman"/>
          <w:sz w:val="20"/>
          <w:szCs w:val="20"/>
        </w:rPr>
        <w:t>, and</w:t>
      </w:r>
      <w:r w:rsidR="00CB1669" w:rsidRPr="000404C6">
        <w:rPr>
          <w:rFonts w:ascii="Times New Roman" w:hAnsi="Times New Roman" w:cs="Times New Roman"/>
          <w:sz w:val="20"/>
          <w:szCs w:val="20"/>
        </w:rPr>
        <w:t xml:space="preserve"> </w:t>
      </w:r>
      <w:r w:rsidRPr="000404C6">
        <w:rPr>
          <w:rFonts w:ascii="Times New Roman" w:hAnsi="Times New Roman" w:cs="Times New Roman"/>
          <w:sz w:val="20"/>
          <w:szCs w:val="20"/>
          <w:vertAlign w:val="superscript"/>
        </w:rPr>
        <w:t>3</w:t>
      </w:r>
      <w:r w:rsidRPr="000404C6">
        <w:rPr>
          <w:rFonts w:ascii="Times New Roman" w:hAnsi="Times New Roman" w:cs="Times New Roman"/>
          <w:sz w:val="20"/>
          <w:szCs w:val="20"/>
        </w:rPr>
        <w:t xml:space="preserve">Belsity </w:t>
      </w:r>
      <w:proofErr w:type="spellStart"/>
      <w:r w:rsidRPr="000404C6">
        <w:rPr>
          <w:rFonts w:ascii="Times New Roman" w:hAnsi="Times New Roman" w:cs="Times New Roman"/>
          <w:sz w:val="20"/>
          <w:szCs w:val="20"/>
        </w:rPr>
        <w:t>Shumet</w:t>
      </w:r>
      <w:proofErr w:type="spellEnd"/>
      <w:r w:rsidRPr="000404C6">
        <w:rPr>
          <w:rFonts w:ascii="Times New Roman" w:hAnsi="Times New Roman" w:cs="Times New Roman"/>
          <w:sz w:val="20"/>
          <w:szCs w:val="20"/>
        </w:rPr>
        <w:t xml:space="preserve">, and </w:t>
      </w:r>
      <w:r w:rsidRPr="000404C6">
        <w:rPr>
          <w:rFonts w:ascii="Times New Roman" w:hAnsi="Times New Roman" w:cs="Times New Roman"/>
          <w:sz w:val="20"/>
          <w:szCs w:val="20"/>
          <w:vertAlign w:val="superscript"/>
        </w:rPr>
        <w:t>4</w:t>
      </w:r>
      <w:r w:rsidRPr="000404C6">
        <w:rPr>
          <w:rFonts w:ascii="Times New Roman" w:hAnsi="Times New Roman" w:cs="Times New Roman"/>
          <w:sz w:val="20"/>
          <w:szCs w:val="20"/>
        </w:rPr>
        <w:t xml:space="preserve">Bewuketu </w:t>
      </w:r>
      <w:proofErr w:type="spellStart"/>
      <w:r w:rsidRPr="000404C6">
        <w:rPr>
          <w:rFonts w:ascii="Times New Roman" w:hAnsi="Times New Roman" w:cs="Times New Roman"/>
          <w:sz w:val="20"/>
          <w:szCs w:val="20"/>
        </w:rPr>
        <w:t>Anteneh</w:t>
      </w:r>
      <w:proofErr w:type="spellEnd"/>
    </w:p>
    <w:p w:rsidR="00CB1669" w:rsidRPr="000404C6" w:rsidRDefault="00CB1669" w:rsidP="00C10C56">
      <w:pPr>
        <w:snapToGrid w:val="0"/>
        <w:spacing w:after="0" w:line="240" w:lineRule="auto"/>
        <w:jc w:val="center"/>
        <w:rPr>
          <w:rFonts w:ascii="Times New Roman" w:hAnsi="Times New Roman" w:cs="Times New Roman"/>
          <w:sz w:val="20"/>
          <w:szCs w:val="20"/>
          <w:lang w:eastAsia="zh-CN"/>
        </w:rPr>
      </w:pPr>
    </w:p>
    <w:p w:rsidR="00CB1669" w:rsidRPr="000404C6" w:rsidRDefault="003C7278" w:rsidP="00C10C56">
      <w:pPr>
        <w:snapToGrid w:val="0"/>
        <w:spacing w:after="0" w:line="240" w:lineRule="auto"/>
        <w:jc w:val="center"/>
        <w:rPr>
          <w:rFonts w:ascii="Times New Roman" w:hAnsi="Times New Roman" w:cs="Times New Roman"/>
          <w:sz w:val="20"/>
          <w:szCs w:val="20"/>
        </w:rPr>
      </w:pPr>
      <w:r w:rsidRPr="000404C6">
        <w:rPr>
          <w:rFonts w:ascii="Times New Roman" w:hAnsi="Times New Roman" w:cs="Times New Roman"/>
          <w:sz w:val="20"/>
          <w:szCs w:val="20"/>
          <w:vertAlign w:val="superscript"/>
        </w:rPr>
        <w:t>1</w:t>
      </w:r>
      <w:r w:rsidRPr="000404C6">
        <w:rPr>
          <w:rFonts w:ascii="Times New Roman" w:hAnsi="Times New Roman" w:cs="Times New Roman"/>
          <w:sz w:val="20"/>
          <w:szCs w:val="20"/>
        </w:rPr>
        <w:t xml:space="preserve">Sinor clinical expert at </w:t>
      </w:r>
      <w:proofErr w:type="spellStart"/>
      <w:r w:rsidRPr="000404C6">
        <w:rPr>
          <w:rFonts w:ascii="Times New Roman" w:hAnsi="Times New Roman" w:cs="Times New Roman"/>
          <w:sz w:val="20"/>
          <w:szCs w:val="20"/>
        </w:rPr>
        <w:t>Bahir</w:t>
      </w:r>
      <w:proofErr w:type="spellEnd"/>
      <w:r w:rsidRPr="000404C6">
        <w:rPr>
          <w:rFonts w:ascii="Times New Roman" w:hAnsi="Times New Roman" w:cs="Times New Roman"/>
          <w:sz w:val="20"/>
          <w:szCs w:val="20"/>
        </w:rPr>
        <w:t xml:space="preserve"> Dar Veterinary clinic, </w:t>
      </w:r>
      <w:proofErr w:type="spellStart"/>
      <w:r w:rsidRPr="000404C6">
        <w:rPr>
          <w:rFonts w:ascii="Times New Roman" w:hAnsi="Times New Roman" w:cs="Times New Roman"/>
          <w:sz w:val="20"/>
          <w:szCs w:val="20"/>
        </w:rPr>
        <w:t>Bahir</w:t>
      </w:r>
      <w:proofErr w:type="spellEnd"/>
      <w:r w:rsidRPr="000404C6">
        <w:rPr>
          <w:rFonts w:ascii="Times New Roman" w:hAnsi="Times New Roman" w:cs="Times New Roman"/>
          <w:sz w:val="20"/>
          <w:szCs w:val="20"/>
        </w:rPr>
        <w:t xml:space="preserve"> Dar</w:t>
      </w:r>
      <w:r w:rsidR="00CB1669" w:rsidRPr="000404C6">
        <w:rPr>
          <w:rFonts w:ascii="Times New Roman" w:hAnsi="Times New Roman" w:cs="Times New Roman"/>
          <w:sz w:val="20"/>
          <w:szCs w:val="20"/>
        </w:rPr>
        <w:t>,</w:t>
      </w:r>
      <w:r w:rsidRPr="000404C6">
        <w:rPr>
          <w:rFonts w:ascii="Times New Roman" w:hAnsi="Times New Roman" w:cs="Times New Roman"/>
          <w:sz w:val="20"/>
          <w:szCs w:val="20"/>
        </w:rPr>
        <w:t xml:space="preserve"> Ethiopia. </w:t>
      </w:r>
      <w:r w:rsidRPr="000404C6">
        <w:rPr>
          <w:rFonts w:ascii="Times New Roman" w:hAnsi="Times New Roman" w:cs="Times New Roman"/>
          <w:color w:val="000000"/>
          <w:sz w:val="20"/>
          <w:szCs w:val="20"/>
          <w:vertAlign w:val="superscript"/>
        </w:rPr>
        <w:t>2</w:t>
      </w:r>
      <w:r w:rsidRPr="000404C6">
        <w:rPr>
          <w:rFonts w:ascii="Times New Roman" w:hAnsi="Times New Roman" w:cs="Times New Roman"/>
          <w:sz w:val="20"/>
          <w:szCs w:val="20"/>
        </w:rPr>
        <w:t xml:space="preserve">Lecturer at </w:t>
      </w:r>
      <w:proofErr w:type="spellStart"/>
      <w:r w:rsidRPr="000404C6">
        <w:rPr>
          <w:rFonts w:ascii="Times New Roman" w:hAnsi="Times New Roman" w:cs="Times New Roman"/>
          <w:sz w:val="20"/>
          <w:szCs w:val="20"/>
        </w:rPr>
        <w:t>burie</w:t>
      </w:r>
      <w:proofErr w:type="spellEnd"/>
      <w:r w:rsidRPr="000404C6">
        <w:rPr>
          <w:rFonts w:ascii="Times New Roman" w:hAnsi="Times New Roman" w:cs="Times New Roman"/>
          <w:sz w:val="20"/>
          <w:szCs w:val="20"/>
        </w:rPr>
        <w:t xml:space="preserve"> poly </w:t>
      </w:r>
      <w:proofErr w:type="spellStart"/>
      <w:r w:rsidRPr="000404C6">
        <w:rPr>
          <w:rFonts w:ascii="Times New Roman" w:hAnsi="Times New Roman" w:cs="Times New Roman"/>
          <w:sz w:val="20"/>
          <w:szCs w:val="20"/>
        </w:rPr>
        <w:t>technic</w:t>
      </w:r>
      <w:proofErr w:type="spellEnd"/>
      <w:r w:rsidRPr="000404C6">
        <w:rPr>
          <w:rFonts w:ascii="Times New Roman" w:hAnsi="Times New Roman" w:cs="Times New Roman"/>
          <w:sz w:val="20"/>
          <w:szCs w:val="20"/>
        </w:rPr>
        <w:t xml:space="preserve"> college department of animal health</w:t>
      </w:r>
      <w:r w:rsidRPr="000404C6">
        <w:rPr>
          <w:rFonts w:ascii="Times New Roman" w:hAnsi="Times New Roman" w:cs="Times New Roman"/>
          <w:color w:val="000000"/>
          <w:sz w:val="20"/>
          <w:szCs w:val="20"/>
        </w:rPr>
        <w:t xml:space="preserve"> </w:t>
      </w:r>
      <w:proofErr w:type="spellStart"/>
      <w:r w:rsidRPr="000404C6">
        <w:rPr>
          <w:rFonts w:ascii="Times New Roman" w:hAnsi="Times New Roman" w:cs="Times New Roman"/>
          <w:color w:val="000000"/>
          <w:sz w:val="20"/>
          <w:szCs w:val="20"/>
        </w:rPr>
        <w:t>P.o.box</w:t>
      </w:r>
      <w:proofErr w:type="spellEnd"/>
      <w:r w:rsidRPr="000404C6">
        <w:rPr>
          <w:rFonts w:ascii="Times New Roman" w:hAnsi="Times New Roman" w:cs="Times New Roman"/>
          <w:color w:val="000000"/>
          <w:sz w:val="20"/>
          <w:szCs w:val="20"/>
        </w:rPr>
        <w:t xml:space="preserve">. 75, </w:t>
      </w:r>
      <w:proofErr w:type="spellStart"/>
      <w:r w:rsidRPr="000404C6">
        <w:rPr>
          <w:rFonts w:ascii="Times New Roman" w:hAnsi="Times New Roman" w:cs="Times New Roman"/>
          <w:color w:val="000000"/>
          <w:sz w:val="20"/>
          <w:szCs w:val="20"/>
        </w:rPr>
        <w:t>Burie</w:t>
      </w:r>
      <w:proofErr w:type="spellEnd"/>
      <w:r w:rsidRPr="000404C6">
        <w:rPr>
          <w:rFonts w:ascii="Times New Roman" w:hAnsi="Times New Roman" w:cs="Times New Roman"/>
          <w:color w:val="000000"/>
          <w:sz w:val="20"/>
          <w:szCs w:val="20"/>
        </w:rPr>
        <w:t>, Ethiopia,</w:t>
      </w:r>
      <w:r w:rsidR="00CB1669" w:rsidRPr="000404C6">
        <w:rPr>
          <w:rFonts w:ascii="Times New Roman" w:hAnsi="Times New Roman" w:cs="Times New Roman"/>
          <w:color w:val="000000"/>
          <w:sz w:val="20"/>
          <w:szCs w:val="20"/>
          <w:vertAlign w:val="superscript"/>
        </w:rPr>
        <w:t xml:space="preserve"> </w:t>
      </w:r>
      <w:r w:rsidRPr="000404C6">
        <w:rPr>
          <w:rFonts w:ascii="Times New Roman" w:hAnsi="Times New Roman" w:cs="Times New Roman"/>
          <w:sz w:val="20"/>
          <w:szCs w:val="20"/>
          <w:vertAlign w:val="superscript"/>
        </w:rPr>
        <w:t>3</w:t>
      </w:r>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Sinor</w:t>
      </w:r>
      <w:proofErr w:type="spellEnd"/>
      <w:r w:rsidRPr="000404C6">
        <w:rPr>
          <w:rFonts w:ascii="Times New Roman" w:hAnsi="Times New Roman" w:cs="Times New Roman"/>
          <w:sz w:val="20"/>
          <w:szCs w:val="20"/>
        </w:rPr>
        <w:t xml:space="preserve"> clinical expert at </w:t>
      </w:r>
      <w:proofErr w:type="spellStart"/>
      <w:r w:rsidRPr="000404C6">
        <w:rPr>
          <w:rFonts w:ascii="Times New Roman" w:hAnsi="Times New Roman" w:cs="Times New Roman"/>
          <w:sz w:val="20"/>
          <w:szCs w:val="20"/>
        </w:rPr>
        <w:t>Kuy</w:t>
      </w:r>
      <w:proofErr w:type="spellEnd"/>
      <w:r w:rsidRPr="000404C6">
        <w:rPr>
          <w:rFonts w:ascii="Times New Roman" w:hAnsi="Times New Roman" w:cs="Times New Roman"/>
          <w:sz w:val="20"/>
          <w:szCs w:val="20"/>
        </w:rPr>
        <w:t xml:space="preserve"> Veterinary clinic, </w:t>
      </w:r>
      <w:proofErr w:type="spellStart"/>
      <w:r w:rsidRPr="000404C6">
        <w:rPr>
          <w:rFonts w:ascii="Times New Roman" w:hAnsi="Times New Roman" w:cs="Times New Roman"/>
          <w:sz w:val="20"/>
          <w:szCs w:val="20"/>
        </w:rPr>
        <w:t>Kuy</w:t>
      </w:r>
      <w:proofErr w:type="spellEnd"/>
      <w:r w:rsidRPr="000404C6">
        <w:rPr>
          <w:rFonts w:ascii="Times New Roman" w:hAnsi="Times New Roman" w:cs="Times New Roman"/>
          <w:sz w:val="20"/>
          <w:szCs w:val="20"/>
        </w:rPr>
        <w:t>, Ethiopia.</w:t>
      </w:r>
      <w:r w:rsidRPr="000404C6">
        <w:rPr>
          <w:rFonts w:ascii="Times New Roman" w:hAnsi="Times New Roman" w:cs="Times New Roman"/>
          <w:color w:val="000000"/>
          <w:sz w:val="20"/>
          <w:szCs w:val="20"/>
          <w:vertAlign w:val="superscript"/>
        </w:rPr>
        <w:t xml:space="preserve"> 4</w:t>
      </w:r>
      <w:r w:rsidRPr="000404C6">
        <w:rPr>
          <w:rFonts w:ascii="Times New Roman" w:hAnsi="Times New Roman" w:cs="Times New Roman"/>
          <w:sz w:val="20"/>
          <w:szCs w:val="20"/>
        </w:rPr>
        <w:t xml:space="preserve">Sinor clinical expert at </w:t>
      </w:r>
      <w:proofErr w:type="spellStart"/>
      <w:r w:rsidRPr="000404C6">
        <w:rPr>
          <w:rFonts w:ascii="Times New Roman" w:hAnsi="Times New Roman" w:cs="Times New Roman"/>
          <w:sz w:val="20"/>
          <w:szCs w:val="20"/>
        </w:rPr>
        <w:t>Lumame</w:t>
      </w:r>
      <w:proofErr w:type="spellEnd"/>
      <w:r w:rsidRPr="000404C6">
        <w:rPr>
          <w:rFonts w:ascii="Times New Roman" w:hAnsi="Times New Roman" w:cs="Times New Roman"/>
          <w:sz w:val="20"/>
          <w:szCs w:val="20"/>
        </w:rPr>
        <w:t xml:space="preserve"> Veterinary clinic, </w:t>
      </w:r>
      <w:proofErr w:type="spellStart"/>
      <w:r w:rsidRPr="000404C6">
        <w:rPr>
          <w:rFonts w:ascii="Times New Roman" w:hAnsi="Times New Roman" w:cs="Times New Roman"/>
          <w:sz w:val="20"/>
          <w:szCs w:val="20"/>
        </w:rPr>
        <w:t>Lumame</w:t>
      </w:r>
      <w:proofErr w:type="spellEnd"/>
      <w:r w:rsidR="00CB1669" w:rsidRPr="000404C6">
        <w:rPr>
          <w:rFonts w:ascii="Times New Roman" w:hAnsi="Times New Roman" w:cs="Times New Roman"/>
          <w:sz w:val="20"/>
          <w:szCs w:val="20"/>
        </w:rPr>
        <w:t>,</w:t>
      </w:r>
      <w:r w:rsidRPr="000404C6">
        <w:rPr>
          <w:rFonts w:ascii="Times New Roman" w:hAnsi="Times New Roman" w:cs="Times New Roman"/>
          <w:sz w:val="20"/>
          <w:szCs w:val="20"/>
        </w:rPr>
        <w:t xml:space="preserve"> Ethiopia.</w:t>
      </w:r>
      <w:r w:rsidR="00CB1669" w:rsidRPr="000404C6">
        <w:rPr>
          <w:rFonts w:ascii="Times New Roman" w:hAnsi="Times New Roman" w:cs="Times New Roman"/>
          <w:sz w:val="20"/>
          <w:szCs w:val="20"/>
        </w:rPr>
        <w:t xml:space="preserve"> </w:t>
      </w:r>
    </w:p>
    <w:p w:rsidR="003C7278" w:rsidRPr="000404C6" w:rsidRDefault="00CB1669" w:rsidP="00C10C56">
      <w:pPr>
        <w:snapToGrid w:val="0"/>
        <w:spacing w:after="0" w:line="240" w:lineRule="auto"/>
        <w:jc w:val="center"/>
        <w:rPr>
          <w:rFonts w:ascii="Times New Roman" w:hAnsi="Times New Roman" w:cs="Times New Roman"/>
          <w:color w:val="000000"/>
          <w:sz w:val="20"/>
          <w:szCs w:val="20"/>
          <w:lang w:eastAsia="zh-CN"/>
        </w:rPr>
      </w:pPr>
      <w:r w:rsidRPr="000404C6">
        <w:rPr>
          <w:rFonts w:ascii="Times New Roman" w:hAnsi="Times New Roman" w:cs="Times New Roman"/>
          <w:sz w:val="20"/>
          <w:szCs w:val="20"/>
        </w:rPr>
        <w:t>h</w:t>
      </w:r>
      <w:r w:rsidR="003C7278" w:rsidRPr="000404C6">
        <w:rPr>
          <w:rFonts w:ascii="Times New Roman" w:hAnsi="Times New Roman" w:cs="Times New Roman"/>
          <w:sz w:val="20"/>
          <w:szCs w:val="20"/>
        </w:rPr>
        <w:t>aile12cheru12@gmail.com</w:t>
      </w:r>
      <w:r w:rsidR="003C7278" w:rsidRPr="000404C6">
        <w:rPr>
          <w:rFonts w:ascii="Times New Roman" w:hAnsi="Times New Roman" w:cs="Times New Roman"/>
          <w:color w:val="000000"/>
          <w:sz w:val="20"/>
          <w:szCs w:val="20"/>
        </w:rPr>
        <w:t xml:space="preserve">; Telephone: +251921165854 </w:t>
      </w:r>
      <w:bookmarkStart w:id="0" w:name="_Toc422362977"/>
    </w:p>
    <w:p w:rsidR="00C10C56" w:rsidRPr="000404C6" w:rsidRDefault="00C10C56" w:rsidP="00C10C56">
      <w:pPr>
        <w:snapToGrid w:val="0"/>
        <w:spacing w:after="0" w:line="240" w:lineRule="auto"/>
        <w:jc w:val="center"/>
        <w:rPr>
          <w:rFonts w:ascii="Times New Roman" w:hAnsi="Times New Roman" w:cs="Times New Roman"/>
          <w:color w:val="000000"/>
          <w:sz w:val="20"/>
          <w:szCs w:val="20"/>
          <w:lang w:eastAsia="zh-CN"/>
        </w:rPr>
      </w:pPr>
    </w:p>
    <w:bookmarkEnd w:id="0"/>
    <w:p w:rsidR="00C10C56" w:rsidRPr="000404C6" w:rsidRDefault="00E472AB" w:rsidP="00C10C56">
      <w:pPr>
        <w:snapToGrid w:val="0"/>
        <w:spacing w:after="0" w:line="240" w:lineRule="auto"/>
        <w:jc w:val="both"/>
        <w:rPr>
          <w:rFonts w:ascii="Times New Roman" w:hAnsi="Times New Roman" w:cs="Times New Roman"/>
          <w:b/>
          <w:sz w:val="20"/>
          <w:szCs w:val="20"/>
          <w:lang w:eastAsia="zh-CN"/>
        </w:rPr>
      </w:pPr>
      <w:r w:rsidRPr="000404C6">
        <w:rPr>
          <w:rFonts w:ascii="Times New Roman" w:hAnsi="Times New Roman" w:cs="Times New Roman"/>
          <w:b/>
          <w:sz w:val="20"/>
          <w:szCs w:val="20"/>
        </w:rPr>
        <w:t>Abstract</w:t>
      </w:r>
      <w:r w:rsidR="003C7278" w:rsidRPr="000404C6">
        <w:rPr>
          <w:rFonts w:ascii="Times New Roman" w:hAnsi="Times New Roman" w:cs="Times New Roman"/>
          <w:b/>
          <w:sz w:val="20"/>
          <w:szCs w:val="20"/>
        </w:rPr>
        <w:t xml:space="preserve">: </w:t>
      </w:r>
      <w:r w:rsidR="00602DC3" w:rsidRPr="000404C6">
        <w:rPr>
          <w:rFonts w:ascii="Times New Roman" w:hAnsi="Times New Roman" w:cs="Times New Roman"/>
          <w:sz w:val="20"/>
          <w:szCs w:val="20"/>
        </w:rPr>
        <w:t xml:space="preserve">A cross sectional study was conducted from November, 2014 to </w:t>
      </w:r>
      <w:r w:rsidR="00E74EAE" w:rsidRPr="000404C6">
        <w:rPr>
          <w:rFonts w:ascii="Times New Roman" w:hAnsi="Times New Roman" w:cs="Times New Roman"/>
          <w:sz w:val="20"/>
          <w:szCs w:val="20"/>
        </w:rPr>
        <w:t xml:space="preserve">March, 2015 in </w:t>
      </w:r>
      <w:proofErr w:type="spellStart"/>
      <w:r w:rsidR="005105C4" w:rsidRPr="000404C6">
        <w:rPr>
          <w:rFonts w:ascii="Times New Roman" w:hAnsi="Times New Roman" w:cs="Times New Roman"/>
          <w:sz w:val="20"/>
          <w:szCs w:val="20"/>
        </w:rPr>
        <w:t>Yirgachefe</w:t>
      </w:r>
      <w:proofErr w:type="spellEnd"/>
      <w:r w:rsidR="00E74EAE" w:rsidRPr="000404C6">
        <w:rPr>
          <w:rFonts w:ascii="Times New Roman" w:hAnsi="Times New Roman" w:cs="Times New Roman"/>
          <w:sz w:val="20"/>
          <w:szCs w:val="20"/>
        </w:rPr>
        <w:t xml:space="preserve"> district</w:t>
      </w:r>
      <w:r w:rsidR="00602DC3" w:rsidRPr="000404C6">
        <w:rPr>
          <w:rFonts w:ascii="Times New Roman" w:hAnsi="Times New Roman" w:cs="Times New Roman"/>
          <w:sz w:val="20"/>
          <w:szCs w:val="20"/>
        </w:rPr>
        <w:t xml:space="preserve"> to determine the prevalence</w:t>
      </w:r>
      <w:r w:rsidR="00614F57" w:rsidRPr="000404C6">
        <w:rPr>
          <w:rFonts w:ascii="Times New Roman" w:hAnsi="Times New Roman" w:cs="Times New Roman"/>
          <w:sz w:val="20"/>
          <w:szCs w:val="20"/>
        </w:rPr>
        <w:t xml:space="preserve"> and generic identifications of </w:t>
      </w:r>
      <w:proofErr w:type="spellStart"/>
      <w:r w:rsidR="00614F57" w:rsidRPr="000404C6">
        <w:rPr>
          <w:rFonts w:ascii="Times New Roman" w:hAnsi="Times New Roman" w:cs="Times New Roman"/>
          <w:sz w:val="20"/>
          <w:szCs w:val="20"/>
        </w:rPr>
        <w:t>ectoparasites</w:t>
      </w:r>
      <w:proofErr w:type="spellEnd"/>
      <w:r w:rsidR="00614F57" w:rsidRPr="000404C6">
        <w:rPr>
          <w:rFonts w:ascii="Times New Roman" w:hAnsi="Times New Roman" w:cs="Times New Roman"/>
          <w:sz w:val="20"/>
          <w:szCs w:val="20"/>
        </w:rPr>
        <w:t xml:space="preserve"> on small ruminants.</w:t>
      </w:r>
      <w:r w:rsidR="00602DC3" w:rsidRPr="000404C6">
        <w:rPr>
          <w:rFonts w:ascii="Times New Roman" w:hAnsi="Times New Roman" w:cs="Times New Roman"/>
          <w:sz w:val="20"/>
          <w:szCs w:val="20"/>
        </w:rPr>
        <w:t xml:space="preserve"> </w:t>
      </w:r>
      <w:r w:rsidR="009A57BA" w:rsidRPr="000404C6">
        <w:rPr>
          <w:rFonts w:ascii="Times New Roman" w:hAnsi="Times New Roman" w:cs="Times New Roman"/>
          <w:sz w:val="20"/>
          <w:szCs w:val="20"/>
        </w:rPr>
        <w:t xml:space="preserve">A total of 384 small ruminants, </w:t>
      </w:r>
      <w:r w:rsidR="00602DC3" w:rsidRPr="000404C6">
        <w:rPr>
          <w:rFonts w:ascii="Times New Roman" w:hAnsi="Times New Roman" w:cs="Times New Roman"/>
          <w:sz w:val="20"/>
          <w:szCs w:val="20"/>
        </w:rPr>
        <w:t>sheep (n=302) and goats (n=82</w:t>
      </w:r>
      <w:r w:rsidR="00FB585B" w:rsidRPr="000404C6">
        <w:rPr>
          <w:rFonts w:ascii="Times New Roman" w:hAnsi="Times New Roman" w:cs="Times New Roman"/>
          <w:sz w:val="20"/>
          <w:szCs w:val="20"/>
        </w:rPr>
        <w:t xml:space="preserve">) were sampled animals </w:t>
      </w:r>
      <w:r w:rsidR="00602DC3" w:rsidRPr="000404C6">
        <w:rPr>
          <w:rFonts w:ascii="Times New Roman" w:hAnsi="Times New Roman" w:cs="Times New Roman"/>
          <w:sz w:val="20"/>
          <w:szCs w:val="20"/>
        </w:rPr>
        <w:t xml:space="preserve">in the study. The overall </w:t>
      </w:r>
      <w:proofErr w:type="spellStart"/>
      <w:r w:rsidR="00602DC3" w:rsidRPr="000404C6">
        <w:rPr>
          <w:rFonts w:ascii="Times New Roman" w:hAnsi="Times New Roman" w:cs="Times New Roman"/>
          <w:sz w:val="20"/>
          <w:szCs w:val="20"/>
        </w:rPr>
        <w:t>ectopar</w:t>
      </w:r>
      <w:r w:rsidR="000509CA" w:rsidRPr="000404C6">
        <w:rPr>
          <w:rFonts w:ascii="Times New Roman" w:hAnsi="Times New Roman" w:cs="Times New Roman"/>
          <w:sz w:val="20"/>
          <w:szCs w:val="20"/>
        </w:rPr>
        <w:t>asite</w:t>
      </w:r>
      <w:proofErr w:type="spellEnd"/>
      <w:r w:rsidR="000509CA" w:rsidRPr="000404C6">
        <w:rPr>
          <w:rFonts w:ascii="Times New Roman" w:hAnsi="Times New Roman" w:cs="Times New Roman"/>
          <w:sz w:val="20"/>
          <w:szCs w:val="20"/>
        </w:rPr>
        <w:t xml:space="preserve"> prevalence showed that 240 (62.5</w:t>
      </w:r>
      <w:r w:rsidR="00602DC3" w:rsidRPr="000404C6">
        <w:rPr>
          <w:rFonts w:ascii="Times New Roman" w:hAnsi="Times New Roman" w:cs="Times New Roman"/>
          <w:sz w:val="20"/>
          <w:szCs w:val="20"/>
        </w:rPr>
        <w:t xml:space="preserve">%) small ruminants were infested by single or mixed </w:t>
      </w:r>
      <w:proofErr w:type="spellStart"/>
      <w:r w:rsidR="00602DC3" w:rsidRPr="000404C6">
        <w:rPr>
          <w:rFonts w:ascii="Times New Roman" w:hAnsi="Times New Roman" w:cs="Times New Roman"/>
          <w:sz w:val="20"/>
          <w:szCs w:val="20"/>
        </w:rPr>
        <w:t>ectoparasites</w:t>
      </w:r>
      <w:proofErr w:type="spellEnd"/>
      <w:r w:rsidR="00602DC3" w:rsidRPr="000404C6">
        <w:rPr>
          <w:rFonts w:ascii="Times New Roman" w:hAnsi="Times New Roman" w:cs="Times New Roman"/>
          <w:sz w:val="20"/>
          <w:szCs w:val="20"/>
        </w:rPr>
        <w:t xml:space="preserve">. </w:t>
      </w:r>
      <w:r w:rsidR="001A3AE0" w:rsidRPr="000404C6">
        <w:rPr>
          <w:rFonts w:ascii="Times New Roman" w:hAnsi="Times New Roman" w:cs="Times New Roman"/>
          <w:sz w:val="20"/>
          <w:szCs w:val="20"/>
        </w:rPr>
        <w:t xml:space="preserve">Accordingly, a total of 187 (61.9 %) of sheep and 53 (64.6%) of goats were found infested with </w:t>
      </w:r>
      <w:proofErr w:type="spellStart"/>
      <w:r w:rsidR="001A3AE0" w:rsidRPr="000404C6">
        <w:rPr>
          <w:rFonts w:ascii="Times New Roman" w:hAnsi="Times New Roman" w:cs="Times New Roman"/>
          <w:sz w:val="20"/>
          <w:szCs w:val="20"/>
        </w:rPr>
        <w:t>ectoparasites</w:t>
      </w:r>
      <w:proofErr w:type="spellEnd"/>
      <w:r w:rsidR="001A3AE0" w:rsidRPr="000404C6">
        <w:rPr>
          <w:rFonts w:ascii="Times New Roman" w:hAnsi="Times New Roman" w:cs="Times New Roman"/>
          <w:sz w:val="20"/>
          <w:szCs w:val="20"/>
        </w:rPr>
        <w:t xml:space="preserve">. </w:t>
      </w:r>
      <w:r w:rsidR="00602DC3" w:rsidRPr="000404C6">
        <w:rPr>
          <w:rFonts w:ascii="Times New Roman" w:hAnsi="Times New Roman" w:cs="Times New Roman"/>
          <w:sz w:val="20"/>
          <w:szCs w:val="20"/>
        </w:rPr>
        <w:t xml:space="preserve">The most common </w:t>
      </w:r>
      <w:proofErr w:type="spellStart"/>
      <w:r w:rsidR="00614F57" w:rsidRPr="000404C6">
        <w:rPr>
          <w:rFonts w:ascii="Times New Roman" w:hAnsi="Times New Roman" w:cs="Times New Roman"/>
          <w:sz w:val="20"/>
          <w:szCs w:val="20"/>
        </w:rPr>
        <w:t>ectoparasite</w:t>
      </w:r>
      <w:proofErr w:type="spellEnd"/>
      <w:r w:rsidR="00602DC3" w:rsidRPr="000404C6">
        <w:rPr>
          <w:rFonts w:ascii="Times New Roman" w:hAnsi="Times New Roman" w:cs="Times New Roman"/>
          <w:sz w:val="20"/>
          <w:szCs w:val="20"/>
        </w:rPr>
        <w:t xml:space="preserve"> encountered in order of their </w:t>
      </w:r>
      <w:r w:rsidR="000509CA" w:rsidRPr="000404C6">
        <w:rPr>
          <w:rFonts w:ascii="Times New Roman" w:hAnsi="Times New Roman" w:cs="Times New Roman"/>
          <w:sz w:val="20"/>
          <w:szCs w:val="20"/>
        </w:rPr>
        <w:t xml:space="preserve">predominance </w:t>
      </w:r>
      <w:r w:rsidR="00E75083" w:rsidRPr="000404C6">
        <w:rPr>
          <w:rFonts w:ascii="Times New Roman" w:hAnsi="Times New Roman" w:cs="Times New Roman"/>
          <w:sz w:val="20"/>
          <w:szCs w:val="20"/>
        </w:rPr>
        <w:t>in sheep were tick (30.8%), lice (23.2), flea (20.9</w:t>
      </w:r>
      <w:r w:rsidR="00602DC3" w:rsidRPr="000404C6">
        <w:rPr>
          <w:rFonts w:ascii="Times New Roman" w:hAnsi="Times New Roman" w:cs="Times New Roman"/>
          <w:sz w:val="20"/>
          <w:szCs w:val="20"/>
        </w:rPr>
        <w:t xml:space="preserve">%) and sheep ked </w:t>
      </w:r>
      <w:r w:rsidR="000509CA" w:rsidRPr="000404C6">
        <w:rPr>
          <w:rFonts w:ascii="Times New Roman" w:hAnsi="Times New Roman" w:cs="Times New Roman"/>
          <w:sz w:val="20"/>
          <w:szCs w:val="20"/>
        </w:rPr>
        <w:t>(1.0</w:t>
      </w:r>
      <w:r w:rsidR="00602DC3" w:rsidRPr="000404C6">
        <w:rPr>
          <w:rFonts w:ascii="Times New Roman" w:hAnsi="Times New Roman" w:cs="Times New Roman"/>
          <w:sz w:val="20"/>
          <w:szCs w:val="20"/>
        </w:rPr>
        <w:t>%)</w:t>
      </w:r>
      <w:r w:rsidR="00AF5FD1" w:rsidRPr="000404C6">
        <w:rPr>
          <w:rFonts w:ascii="Times New Roman" w:hAnsi="Times New Roman" w:cs="Times New Roman"/>
          <w:sz w:val="20"/>
          <w:szCs w:val="20"/>
        </w:rPr>
        <w:t>. w</w:t>
      </w:r>
      <w:r w:rsidR="00FB585B" w:rsidRPr="000404C6">
        <w:rPr>
          <w:rFonts w:ascii="Times New Roman" w:hAnsi="Times New Roman" w:cs="Times New Roman"/>
          <w:sz w:val="20"/>
          <w:szCs w:val="20"/>
        </w:rPr>
        <w:t>here as in goats 31.7% tick, 2</w:t>
      </w:r>
      <w:r w:rsidR="009A57BA" w:rsidRPr="000404C6">
        <w:rPr>
          <w:rFonts w:ascii="Times New Roman" w:hAnsi="Times New Roman" w:cs="Times New Roman"/>
          <w:sz w:val="20"/>
          <w:szCs w:val="20"/>
        </w:rPr>
        <w:t xml:space="preserve">1.9% flea and 14.6% lice were </w:t>
      </w:r>
      <w:r w:rsidR="00FB585B" w:rsidRPr="000404C6">
        <w:rPr>
          <w:rFonts w:ascii="Times New Roman" w:hAnsi="Times New Roman" w:cs="Times New Roman"/>
          <w:sz w:val="20"/>
          <w:szCs w:val="20"/>
        </w:rPr>
        <w:t>identified during the study</w:t>
      </w:r>
      <w:r w:rsidR="00602DC3" w:rsidRPr="000404C6">
        <w:rPr>
          <w:rFonts w:ascii="Times New Roman" w:hAnsi="Times New Roman" w:cs="Times New Roman"/>
          <w:sz w:val="20"/>
          <w:szCs w:val="20"/>
        </w:rPr>
        <w:t>.</w:t>
      </w:r>
      <w:r w:rsidR="00015C48" w:rsidRPr="000404C6">
        <w:rPr>
          <w:rFonts w:ascii="Times New Roman" w:hAnsi="Times New Roman" w:cs="Times New Roman"/>
          <w:sz w:val="20"/>
          <w:szCs w:val="20"/>
        </w:rPr>
        <w:t xml:space="preserve"> Among the risk factors, body condition score was found to be significantly associated with the prevalence of </w:t>
      </w:r>
      <w:proofErr w:type="spellStart"/>
      <w:r w:rsidR="00015C48" w:rsidRPr="000404C6">
        <w:rPr>
          <w:rFonts w:ascii="Times New Roman" w:hAnsi="Times New Roman" w:cs="Times New Roman"/>
          <w:sz w:val="20"/>
          <w:szCs w:val="20"/>
        </w:rPr>
        <w:t>ectoparasites</w:t>
      </w:r>
      <w:proofErr w:type="spellEnd"/>
      <w:r w:rsidR="00015C48" w:rsidRPr="000404C6">
        <w:rPr>
          <w:rFonts w:ascii="Times New Roman" w:hAnsi="Times New Roman" w:cs="Times New Roman"/>
          <w:sz w:val="20"/>
          <w:szCs w:val="20"/>
        </w:rPr>
        <w:t xml:space="preserve"> in the study area.</w:t>
      </w:r>
      <w:r w:rsidR="00602DC3" w:rsidRPr="000404C6">
        <w:rPr>
          <w:rFonts w:ascii="Times New Roman" w:hAnsi="Times New Roman" w:cs="Times New Roman"/>
          <w:sz w:val="20"/>
          <w:szCs w:val="20"/>
        </w:rPr>
        <w:t xml:space="preserve"> </w:t>
      </w:r>
      <w:r w:rsidR="008931B5" w:rsidRPr="000404C6">
        <w:rPr>
          <w:rFonts w:ascii="Times New Roman" w:hAnsi="Times New Roman" w:cs="Times New Roman"/>
          <w:sz w:val="20"/>
          <w:szCs w:val="20"/>
        </w:rPr>
        <w:t xml:space="preserve">The prevalence of </w:t>
      </w:r>
      <w:proofErr w:type="spellStart"/>
      <w:r w:rsidR="008931B5" w:rsidRPr="000404C6">
        <w:rPr>
          <w:rFonts w:ascii="Times New Roman" w:hAnsi="Times New Roman" w:cs="Times New Roman"/>
          <w:sz w:val="20"/>
          <w:szCs w:val="20"/>
        </w:rPr>
        <w:t>ectoparasites</w:t>
      </w:r>
      <w:proofErr w:type="spellEnd"/>
      <w:r w:rsidR="008931B5" w:rsidRPr="000404C6">
        <w:rPr>
          <w:rFonts w:ascii="Times New Roman" w:hAnsi="Times New Roman" w:cs="Times New Roman"/>
          <w:sz w:val="20"/>
          <w:szCs w:val="20"/>
        </w:rPr>
        <w:t xml:space="preserve"> infestation was significantly higher in small ruminants of poor body condition than </w:t>
      </w:r>
      <w:r w:rsidR="00D74897" w:rsidRPr="000404C6">
        <w:rPr>
          <w:rFonts w:ascii="Times New Roman" w:hAnsi="Times New Roman" w:cs="Times New Roman"/>
          <w:sz w:val="20"/>
          <w:szCs w:val="20"/>
        </w:rPr>
        <w:t xml:space="preserve">with </w:t>
      </w:r>
      <w:r w:rsidR="008931B5" w:rsidRPr="000404C6">
        <w:rPr>
          <w:rFonts w:ascii="Times New Roman" w:hAnsi="Times New Roman" w:cs="Times New Roman"/>
          <w:sz w:val="20"/>
          <w:szCs w:val="20"/>
        </w:rPr>
        <w:t xml:space="preserve">good body condition score. </w:t>
      </w:r>
      <w:r w:rsidR="00602DC3" w:rsidRPr="000404C6">
        <w:rPr>
          <w:rFonts w:ascii="Times New Roman" w:hAnsi="Times New Roman" w:cs="Times New Roman"/>
          <w:sz w:val="20"/>
          <w:szCs w:val="20"/>
        </w:rPr>
        <w:t>No st</w:t>
      </w:r>
      <w:r w:rsidR="009A57BA" w:rsidRPr="000404C6">
        <w:rPr>
          <w:rFonts w:ascii="Times New Roman" w:hAnsi="Times New Roman" w:cs="Times New Roman"/>
          <w:sz w:val="20"/>
          <w:szCs w:val="20"/>
        </w:rPr>
        <w:t>atistical significant association (P&gt;0.05) was</w:t>
      </w:r>
      <w:r w:rsidR="00602DC3" w:rsidRPr="000404C6">
        <w:rPr>
          <w:rFonts w:ascii="Times New Roman" w:hAnsi="Times New Roman" w:cs="Times New Roman"/>
          <w:sz w:val="20"/>
          <w:szCs w:val="20"/>
        </w:rPr>
        <w:t xml:space="preserve"> found between the species of small ruminants and</w:t>
      </w:r>
      <w:r w:rsidR="000509CA" w:rsidRPr="000404C6">
        <w:rPr>
          <w:rFonts w:ascii="Times New Roman" w:hAnsi="Times New Roman" w:cs="Times New Roman"/>
          <w:sz w:val="20"/>
          <w:szCs w:val="20"/>
        </w:rPr>
        <w:t xml:space="preserve"> </w:t>
      </w:r>
      <w:proofErr w:type="spellStart"/>
      <w:r w:rsidR="000509CA" w:rsidRPr="000404C6">
        <w:rPr>
          <w:rFonts w:ascii="Times New Roman" w:hAnsi="Times New Roman" w:cs="Times New Roman"/>
          <w:sz w:val="20"/>
          <w:szCs w:val="20"/>
        </w:rPr>
        <w:t>ectoparasites</w:t>
      </w:r>
      <w:proofErr w:type="spellEnd"/>
      <w:r w:rsidR="000509CA" w:rsidRPr="000404C6">
        <w:rPr>
          <w:rFonts w:ascii="Times New Roman" w:hAnsi="Times New Roman" w:cs="Times New Roman"/>
          <w:sz w:val="20"/>
          <w:szCs w:val="20"/>
        </w:rPr>
        <w:t xml:space="preserve"> infestations</w:t>
      </w:r>
      <w:r w:rsidR="00602DC3" w:rsidRPr="000404C6">
        <w:rPr>
          <w:rFonts w:ascii="Times New Roman" w:hAnsi="Times New Roman" w:cs="Times New Roman"/>
          <w:sz w:val="20"/>
          <w:szCs w:val="20"/>
        </w:rPr>
        <w:t>. The infes</w:t>
      </w:r>
      <w:r w:rsidR="00614F57" w:rsidRPr="000404C6">
        <w:rPr>
          <w:rFonts w:ascii="Times New Roman" w:hAnsi="Times New Roman" w:cs="Times New Roman"/>
          <w:sz w:val="20"/>
          <w:szCs w:val="20"/>
        </w:rPr>
        <w:t xml:space="preserve">tation </w:t>
      </w:r>
      <w:r w:rsidR="00D74897" w:rsidRPr="000404C6">
        <w:rPr>
          <w:rFonts w:ascii="Times New Roman" w:hAnsi="Times New Roman" w:cs="Times New Roman"/>
          <w:sz w:val="20"/>
          <w:szCs w:val="20"/>
        </w:rPr>
        <w:t xml:space="preserve">rates of </w:t>
      </w:r>
      <w:proofErr w:type="spellStart"/>
      <w:r w:rsidR="00D74897" w:rsidRPr="000404C6">
        <w:rPr>
          <w:rFonts w:ascii="Times New Roman" w:hAnsi="Times New Roman" w:cs="Times New Roman"/>
          <w:sz w:val="20"/>
          <w:szCs w:val="20"/>
        </w:rPr>
        <w:t>ectoparasites</w:t>
      </w:r>
      <w:proofErr w:type="spellEnd"/>
      <w:r w:rsidR="00D74897" w:rsidRPr="000404C6">
        <w:rPr>
          <w:rFonts w:ascii="Times New Roman" w:hAnsi="Times New Roman" w:cs="Times New Roman"/>
          <w:sz w:val="20"/>
          <w:szCs w:val="20"/>
        </w:rPr>
        <w:t xml:space="preserve"> were</w:t>
      </w:r>
      <w:r w:rsidR="00602DC3" w:rsidRPr="000404C6">
        <w:rPr>
          <w:rFonts w:ascii="Times New Roman" w:hAnsi="Times New Roman" w:cs="Times New Roman"/>
          <w:sz w:val="20"/>
          <w:szCs w:val="20"/>
        </w:rPr>
        <w:t xml:space="preserve"> not statistically diffe</w:t>
      </w:r>
      <w:r w:rsidR="00866B0F" w:rsidRPr="000404C6">
        <w:rPr>
          <w:rFonts w:ascii="Times New Roman" w:hAnsi="Times New Roman" w:cs="Times New Roman"/>
          <w:sz w:val="20"/>
          <w:szCs w:val="20"/>
        </w:rPr>
        <w:t>rent between sex</w:t>
      </w:r>
      <w:r w:rsidR="00602DC3" w:rsidRPr="000404C6">
        <w:rPr>
          <w:rFonts w:ascii="Times New Roman" w:hAnsi="Times New Roman" w:cs="Times New Roman"/>
          <w:sz w:val="20"/>
          <w:szCs w:val="20"/>
        </w:rPr>
        <w:t xml:space="preserve"> and age in the whole population of small ruminants. Nevertheless, the analysis showed as if there was statistically significant difference (P&lt;0.05%) in the prevalence of tick w</w:t>
      </w:r>
      <w:r w:rsidR="00425958" w:rsidRPr="000404C6">
        <w:rPr>
          <w:rFonts w:ascii="Times New Roman" w:hAnsi="Times New Roman" w:cs="Times New Roman"/>
          <w:sz w:val="20"/>
          <w:szCs w:val="20"/>
        </w:rPr>
        <w:t>ith age of small ruminants and</w:t>
      </w:r>
      <w:r w:rsidR="00602DC3" w:rsidRPr="000404C6">
        <w:rPr>
          <w:rFonts w:ascii="Times New Roman" w:hAnsi="Times New Roman" w:cs="Times New Roman"/>
          <w:sz w:val="20"/>
          <w:szCs w:val="20"/>
        </w:rPr>
        <w:t xml:space="preserve"> it wa</w:t>
      </w:r>
      <w:r w:rsidR="009E7CFA" w:rsidRPr="000404C6">
        <w:rPr>
          <w:rFonts w:ascii="Times New Roman" w:hAnsi="Times New Roman" w:cs="Times New Roman"/>
          <w:sz w:val="20"/>
          <w:szCs w:val="20"/>
        </w:rPr>
        <w:t>s relatively higher in adult (34.7%) than young (22.7</w:t>
      </w:r>
      <w:r w:rsidR="00602DC3" w:rsidRPr="000404C6">
        <w:rPr>
          <w:rFonts w:ascii="Times New Roman" w:hAnsi="Times New Roman" w:cs="Times New Roman"/>
          <w:sz w:val="20"/>
          <w:szCs w:val="20"/>
        </w:rPr>
        <w:t xml:space="preserve">%). </w:t>
      </w:r>
      <w:r w:rsidR="00D74897" w:rsidRPr="000404C6">
        <w:rPr>
          <w:rFonts w:ascii="Times New Roman" w:hAnsi="Times New Roman" w:cs="Times New Roman"/>
          <w:sz w:val="20"/>
          <w:szCs w:val="20"/>
        </w:rPr>
        <w:t xml:space="preserve">Therefore, the higher prevalence of </w:t>
      </w:r>
      <w:proofErr w:type="spellStart"/>
      <w:r w:rsidR="00D74897" w:rsidRPr="000404C6">
        <w:rPr>
          <w:rFonts w:ascii="Times New Roman" w:hAnsi="Times New Roman" w:cs="Times New Roman"/>
          <w:sz w:val="20"/>
          <w:szCs w:val="20"/>
        </w:rPr>
        <w:t>ectoparasites</w:t>
      </w:r>
      <w:proofErr w:type="spellEnd"/>
      <w:r w:rsidR="00D74897" w:rsidRPr="000404C6">
        <w:rPr>
          <w:rFonts w:ascii="Times New Roman" w:hAnsi="Times New Roman" w:cs="Times New Roman"/>
          <w:sz w:val="20"/>
          <w:szCs w:val="20"/>
        </w:rPr>
        <w:t xml:space="preserve"> in small ruminants from result of the present study showed that, appropriate and strategic control measure of </w:t>
      </w:r>
      <w:proofErr w:type="spellStart"/>
      <w:r w:rsidR="00D74897" w:rsidRPr="000404C6">
        <w:rPr>
          <w:rFonts w:ascii="Times New Roman" w:hAnsi="Times New Roman" w:cs="Times New Roman"/>
          <w:sz w:val="20"/>
          <w:szCs w:val="20"/>
        </w:rPr>
        <w:t>ectoparasites</w:t>
      </w:r>
      <w:proofErr w:type="spellEnd"/>
      <w:r w:rsidR="00D74897" w:rsidRPr="000404C6">
        <w:rPr>
          <w:rFonts w:ascii="Times New Roman" w:hAnsi="Times New Roman" w:cs="Times New Roman"/>
          <w:sz w:val="20"/>
          <w:szCs w:val="20"/>
        </w:rPr>
        <w:t xml:space="preserve"> is needed</w:t>
      </w:r>
      <w:r w:rsidR="00CB1669" w:rsidRPr="000404C6">
        <w:rPr>
          <w:rFonts w:ascii="Times New Roman" w:hAnsi="Times New Roman" w:cs="Times New Roman"/>
          <w:sz w:val="20"/>
          <w:szCs w:val="20"/>
        </w:rPr>
        <w:t xml:space="preserve"> </w:t>
      </w:r>
      <w:r w:rsidR="00D74897" w:rsidRPr="000404C6">
        <w:rPr>
          <w:rFonts w:ascii="Times New Roman" w:hAnsi="Times New Roman" w:cs="Times New Roman"/>
          <w:sz w:val="20"/>
          <w:szCs w:val="20"/>
        </w:rPr>
        <w:t xml:space="preserve">to reduce high prevalence of </w:t>
      </w:r>
      <w:proofErr w:type="spellStart"/>
      <w:r w:rsidR="00D74897" w:rsidRPr="000404C6">
        <w:rPr>
          <w:rFonts w:ascii="Times New Roman" w:hAnsi="Times New Roman" w:cs="Times New Roman"/>
          <w:sz w:val="20"/>
          <w:szCs w:val="20"/>
        </w:rPr>
        <w:t>ectoparasites</w:t>
      </w:r>
      <w:proofErr w:type="spellEnd"/>
      <w:r w:rsidR="00D74897" w:rsidRPr="000404C6">
        <w:rPr>
          <w:rFonts w:ascii="Times New Roman" w:hAnsi="Times New Roman" w:cs="Times New Roman"/>
          <w:sz w:val="20"/>
          <w:szCs w:val="20"/>
        </w:rPr>
        <w:t xml:space="preserve"> and their impacts on the production and productivity of small ruminants in the study area.</w:t>
      </w:r>
      <w:r w:rsidR="00CB1669" w:rsidRPr="000404C6">
        <w:rPr>
          <w:rFonts w:ascii="Times New Roman" w:hAnsi="Times New Roman" w:cs="Times New Roman"/>
          <w:sz w:val="20"/>
          <w:szCs w:val="20"/>
        </w:rPr>
        <w:t>.</w:t>
      </w:r>
      <w:r w:rsidR="004D6530" w:rsidRPr="000404C6">
        <w:rPr>
          <w:rFonts w:ascii="Times New Roman" w:hAnsi="Times New Roman" w:cs="Times New Roman"/>
          <w:b/>
          <w:sz w:val="20"/>
          <w:szCs w:val="20"/>
        </w:rPr>
        <w:t xml:space="preserve"> </w:t>
      </w:r>
    </w:p>
    <w:p w:rsidR="00C10C56" w:rsidRPr="000404C6" w:rsidRDefault="004D6530" w:rsidP="00C10C56">
      <w:pPr>
        <w:snapToGrid w:val="0"/>
        <w:spacing w:after="0" w:line="240" w:lineRule="auto"/>
        <w:jc w:val="both"/>
        <w:rPr>
          <w:rFonts w:ascii="Times New Roman" w:hAnsi="Times New Roman" w:cs="Times New Roman"/>
          <w:sz w:val="20"/>
          <w:szCs w:val="20"/>
          <w:lang w:eastAsia="zh-CN"/>
        </w:rPr>
      </w:pPr>
      <w:r w:rsidRPr="000404C6">
        <w:rPr>
          <w:rFonts w:ascii="Times New Roman" w:hAnsi="Times New Roman" w:cs="Times New Roman"/>
          <w:sz w:val="20"/>
          <w:szCs w:val="20"/>
        </w:rPr>
        <w:t>[</w:t>
      </w: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Y, </w:t>
      </w:r>
      <w:proofErr w:type="spellStart"/>
      <w:r w:rsidRPr="000404C6">
        <w:rPr>
          <w:rFonts w:ascii="Times New Roman" w:hAnsi="Times New Roman" w:cs="Times New Roman"/>
          <w:sz w:val="20"/>
          <w:szCs w:val="20"/>
        </w:rPr>
        <w:t>Hailehizeb</w:t>
      </w:r>
      <w:proofErr w:type="spellEnd"/>
      <w:r w:rsidRPr="000404C6">
        <w:rPr>
          <w:rFonts w:ascii="Times New Roman" w:hAnsi="Times New Roman" w:cs="Times New Roman"/>
          <w:sz w:val="20"/>
          <w:szCs w:val="20"/>
        </w:rPr>
        <w:t xml:space="preserve"> C, </w:t>
      </w:r>
      <w:proofErr w:type="spellStart"/>
      <w:r w:rsidRPr="000404C6">
        <w:rPr>
          <w:rFonts w:ascii="Times New Roman" w:hAnsi="Times New Roman" w:cs="Times New Roman"/>
          <w:sz w:val="20"/>
          <w:szCs w:val="20"/>
        </w:rPr>
        <w:t>Belisty</w:t>
      </w:r>
      <w:proofErr w:type="spellEnd"/>
      <w:r w:rsidRPr="000404C6">
        <w:rPr>
          <w:rFonts w:ascii="Times New Roman" w:hAnsi="Times New Roman" w:cs="Times New Roman"/>
          <w:sz w:val="20"/>
          <w:szCs w:val="20"/>
        </w:rPr>
        <w:t xml:space="preserve"> S, </w:t>
      </w:r>
      <w:proofErr w:type="spellStart"/>
      <w:r w:rsidRPr="000404C6">
        <w:rPr>
          <w:rFonts w:ascii="Times New Roman" w:hAnsi="Times New Roman" w:cs="Times New Roman"/>
          <w:sz w:val="20"/>
          <w:szCs w:val="20"/>
        </w:rPr>
        <w:t>Bewuket</w:t>
      </w:r>
      <w:proofErr w:type="spellEnd"/>
      <w:r w:rsidRPr="000404C6">
        <w:rPr>
          <w:rFonts w:ascii="Times New Roman" w:hAnsi="Times New Roman" w:cs="Times New Roman"/>
          <w:sz w:val="20"/>
          <w:szCs w:val="20"/>
        </w:rPr>
        <w:t xml:space="preserve"> A.</w:t>
      </w:r>
      <w:r w:rsidR="00C10C56" w:rsidRPr="000404C6">
        <w:rPr>
          <w:rFonts w:ascii="Times New Roman" w:hAnsi="Times New Roman" w:cs="Times New Roman" w:hint="eastAsia"/>
          <w:bCs/>
          <w:sz w:val="20"/>
          <w:szCs w:val="20"/>
          <w:lang w:bidi="fa-IR"/>
        </w:rPr>
        <w:t xml:space="preserve"> </w:t>
      </w:r>
      <w:proofErr w:type="spellStart"/>
      <w:r w:rsidR="00C10C56" w:rsidRPr="000404C6">
        <w:rPr>
          <w:rFonts w:ascii="Times New Roman" w:hAnsi="Times New Roman" w:cs="Times New Roman"/>
          <w:b/>
          <w:sz w:val="20"/>
          <w:szCs w:val="20"/>
        </w:rPr>
        <w:t>Prevalance</w:t>
      </w:r>
      <w:proofErr w:type="spellEnd"/>
      <w:r w:rsidR="00C10C56" w:rsidRPr="000404C6">
        <w:rPr>
          <w:rFonts w:ascii="Times New Roman" w:hAnsi="Times New Roman" w:cs="Times New Roman"/>
          <w:b/>
          <w:sz w:val="20"/>
          <w:szCs w:val="20"/>
        </w:rPr>
        <w:t xml:space="preserve"> And Generic Identification Of </w:t>
      </w:r>
      <w:proofErr w:type="spellStart"/>
      <w:r w:rsidR="00C10C56" w:rsidRPr="000404C6">
        <w:rPr>
          <w:rFonts w:ascii="Times New Roman" w:hAnsi="Times New Roman" w:cs="Times New Roman"/>
          <w:b/>
          <w:sz w:val="20"/>
          <w:szCs w:val="20"/>
        </w:rPr>
        <w:t>Ectoparasites</w:t>
      </w:r>
      <w:proofErr w:type="spellEnd"/>
      <w:r w:rsidR="00C10C56" w:rsidRPr="000404C6">
        <w:rPr>
          <w:rFonts w:ascii="Times New Roman" w:hAnsi="Times New Roman" w:cs="Times New Roman"/>
          <w:b/>
          <w:sz w:val="20"/>
          <w:szCs w:val="20"/>
        </w:rPr>
        <w:t xml:space="preserve"> On Small Ruminants In </w:t>
      </w:r>
      <w:proofErr w:type="spellStart"/>
      <w:r w:rsidR="00C10C56" w:rsidRPr="000404C6">
        <w:rPr>
          <w:rFonts w:ascii="Times New Roman" w:hAnsi="Times New Roman" w:cs="Times New Roman"/>
          <w:b/>
          <w:sz w:val="20"/>
          <w:szCs w:val="20"/>
        </w:rPr>
        <w:t>Yirgachefe</w:t>
      </w:r>
      <w:proofErr w:type="spellEnd"/>
      <w:r w:rsidR="00C10C56" w:rsidRPr="000404C6">
        <w:rPr>
          <w:rFonts w:ascii="Times New Roman" w:hAnsi="Times New Roman" w:cs="Times New Roman"/>
          <w:b/>
          <w:sz w:val="20"/>
          <w:szCs w:val="20"/>
        </w:rPr>
        <w:t xml:space="preserve"> District, Central Southern Ethiopia</w:t>
      </w:r>
      <w:r w:rsidR="00C10C56" w:rsidRPr="000404C6">
        <w:rPr>
          <w:rFonts w:ascii="Times New Roman" w:eastAsia="Times New Roman" w:hAnsi="Times New Roman" w:cs="Times New Roman"/>
          <w:b/>
          <w:bCs/>
          <w:sz w:val="20"/>
          <w:szCs w:val="20"/>
          <w:lang w:bidi="fa-IR"/>
        </w:rPr>
        <w:t>.</w:t>
      </w:r>
      <w:r w:rsidR="00C10C56" w:rsidRPr="000404C6">
        <w:rPr>
          <w:rFonts w:ascii="Times New Roman" w:hAnsi="Times New Roman" w:cs="Times New Roman"/>
          <w:bCs/>
          <w:i/>
          <w:sz w:val="20"/>
          <w:szCs w:val="20"/>
        </w:rPr>
        <w:t xml:space="preserve"> Researcher</w:t>
      </w:r>
      <w:r w:rsidR="00C10C56" w:rsidRPr="000404C6">
        <w:rPr>
          <w:rFonts w:ascii="Times New Roman" w:hAnsi="Times New Roman" w:cs="Times New Roman"/>
          <w:bCs/>
          <w:sz w:val="20"/>
          <w:szCs w:val="20"/>
        </w:rPr>
        <w:t xml:space="preserve"> 201</w:t>
      </w:r>
      <w:r w:rsidR="00C10C56" w:rsidRPr="000404C6">
        <w:rPr>
          <w:rFonts w:ascii="Times New Roman" w:hAnsi="Times New Roman" w:cs="Times New Roman" w:hint="eastAsia"/>
          <w:bCs/>
          <w:sz w:val="20"/>
          <w:szCs w:val="20"/>
        </w:rPr>
        <w:t>7</w:t>
      </w:r>
      <w:r w:rsidR="00C10C56" w:rsidRPr="000404C6">
        <w:rPr>
          <w:rFonts w:ascii="Times New Roman" w:hAnsi="Times New Roman" w:cs="Times New Roman"/>
          <w:bCs/>
          <w:sz w:val="20"/>
          <w:szCs w:val="20"/>
        </w:rPr>
        <w:t>;</w:t>
      </w:r>
      <w:r w:rsidR="00C10C56" w:rsidRPr="000404C6">
        <w:rPr>
          <w:rFonts w:ascii="Times New Roman" w:hAnsi="Times New Roman" w:cs="Times New Roman" w:hint="eastAsia"/>
          <w:bCs/>
          <w:sz w:val="20"/>
          <w:szCs w:val="20"/>
        </w:rPr>
        <w:t>9</w:t>
      </w:r>
      <w:r w:rsidR="00C10C56" w:rsidRPr="000404C6">
        <w:rPr>
          <w:rFonts w:ascii="Times New Roman" w:hAnsi="Times New Roman" w:cs="Times New Roman"/>
          <w:bCs/>
          <w:sz w:val="20"/>
          <w:szCs w:val="20"/>
        </w:rPr>
        <w:t>(</w:t>
      </w:r>
      <w:r w:rsidR="00C10C56" w:rsidRPr="000404C6">
        <w:rPr>
          <w:rFonts w:ascii="Times New Roman" w:hAnsi="Times New Roman" w:cs="Times New Roman" w:hint="eastAsia"/>
          <w:bCs/>
          <w:sz w:val="20"/>
          <w:szCs w:val="20"/>
        </w:rPr>
        <w:t>1</w:t>
      </w:r>
      <w:r w:rsidR="00B9195B">
        <w:rPr>
          <w:rFonts w:ascii="Times New Roman" w:hAnsi="Times New Roman" w:cs="Times New Roman" w:hint="eastAsia"/>
          <w:bCs/>
          <w:sz w:val="20"/>
          <w:szCs w:val="20"/>
          <w:lang w:eastAsia="zh-CN"/>
        </w:rPr>
        <w:t>1</w:t>
      </w:r>
      <w:r w:rsidR="00C10C56" w:rsidRPr="000404C6">
        <w:rPr>
          <w:rFonts w:ascii="Times New Roman" w:hAnsi="Times New Roman" w:cs="Times New Roman"/>
          <w:bCs/>
          <w:sz w:val="20"/>
          <w:szCs w:val="20"/>
        </w:rPr>
        <w:t>):</w:t>
      </w:r>
      <w:r w:rsidR="009B0B9B" w:rsidRPr="000404C6">
        <w:rPr>
          <w:rFonts w:ascii="Times New Roman" w:hAnsi="Times New Roman" w:cs="Times New Roman"/>
          <w:noProof/>
          <w:color w:val="000000"/>
          <w:sz w:val="20"/>
          <w:szCs w:val="20"/>
        </w:rPr>
        <w:t>9-16</w:t>
      </w:r>
      <w:r w:rsidR="00C10C56" w:rsidRPr="000404C6">
        <w:rPr>
          <w:rFonts w:ascii="Times New Roman" w:hAnsi="Times New Roman" w:cs="Times New Roman"/>
          <w:bCs/>
          <w:sz w:val="20"/>
          <w:szCs w:val="20"/>
        </w:rPr>
        <w:t xml:space="preserve">]. </w:t>
      </w:r>
      <w:r w:rsidR="00C10C56" w:rsidRPr="000404C6">
        <w:rPr>
          <w:rFonts w:ascii="Times New Roman" w:hAnsi="Times New Roman" w:cs="Times New Roman"/>
          <w:sz w:val="20"/>
          <w:szCs w:val="20"/>
        </w:rPr>
        <w:t>ISSN 1553-9865 (print); ISSN 2163-8950 (online)</w:t>
      </w:r>
      <w:r w:rsidR="00C10C56" w:rsidRPr="000404C6">
        <w:rPr>
          <w:rFonts w:ascii="Times New Roman" w:hAnsi="Times New Roman" w:cs="Times New Roman"/>
          <w:bCs/>
          <w:sz w:val="20"/>
          <w:szCs w:val="20"/>
        </w:rPr>
        <w:t xml:space="preserve">. </w:t>
      </w:r>
      <w:hyperlink r:id="rId8" w:history="1">
        <w:r w:rsidR="00C10C56" w:rsidRPr="000404C6">
          <w:rPr>
            <w:rStyle w:val="Hyperlink"/>
            <w:rFonts w:ascii="Times New Roman" w:hAnsi="Times New Roman" w:cs="Times New Roman"/>
            <w:sz w:val="20"/>
            <w:szCs w:val="20"/>
          </w:rPr>
          <w:t>http://www.sciencepub.net/researcher</w:t>
        </w:r>
      </w:hyperlink>
      <w:r w:rsidR="00C10C56" w:rsidRPr="000404C6">
        <w:rPr>
          <w:rFonts w:ascii="Times New Roman" w:hAnsi="Times New Roman" w:cs="Times New Roman"/>
          <w:bCs/>
          <w:sz w:val="20"/>
          <w:szCs w:val="20"/>
        </w:rPr>
        <w:t>.</w:t>
      </w:r>
      <w:r w:rsidR="00C10C56" w:rsidRPr="000404C6">
        <w:rPr>
          <w:rFonts w:ascii="Times New Roman" w:hAnsi="Times New Roman" w:cs="Times New Roman" w:hint="eastAsia"/>
          <w:bCs/>
          <w:sz w:val="20"/>
          <w:szCs w:val="20"/>
        </w:rPr>
        <w:t xml:space="preserve"> </w:t>
      </w:r>
      <w:r w:rsidR="00C10C56" w:rsidRPr="000404C6">
        <w:rPr>
          <w:rFonts w:ascii="Times New Roman" w:hAnsi="Times New Roman" w:cs="Times New Roman" w:hint="eastAsia"/>
          <w:bCs/>
          <w:sz w:val="20"/>
          <w:szCs w:val="20"/>
          <w:lang w:eastAsia="zh-CN"/>
        </w:rPr>
        <w:t>2</w:t>
      </w:r>
      <w:r w:rsidR="00C10C56" w:rsidRPr="000404C6">
        <w:rPr>
          <w:rFonts w:ascii="Times New Roman" w:hAnsi="Times New Roman" w:cs="Times New Roman" w:hint="eastAsia"/>
          <w:bCs/>
          <w:sz w:val="20"/>
          <w:szCs w:val="20"/>
        </w:rPr>
        <w:t xml:space="preserve">. </w:t>
      </w:r>
      <w:r w:rsidR="00C10C56" w:rsidRPr="000404C6">
        <w:rPr>
          <w:rFonts w:ascii="Times New Roman" w:hAnsi="Times New Roman" w:cs="Times New Roman"/>
          <w:color w:val="000000"/>
          <w:sz w:val="20"/>
          <w:szCs w:val="20"/>
          <w:shd w:val="clear" w:color="auto" w:fill="FFFFFF"/>
        </w:rPr>
        <w:t>doi:</w:t>
      </w:r>
      <w:hyperlink r:id="rId9" w:history="1">
        <w:r w:rsidR="00C10C56" w:rsidRPr="000404C6">
          <w:rPr>
            <w:rStyle w:val="Hyperlink"/>
            <w:rFonts w:ascii="Times New Roman" w:hAnsi="Times New Roman" w:cs="Times New Roman"/>
            <w:sz w:val="20"/>
            <w:szCs w:val="20"/>
            <w:shd w:val="clear" w:color="auto" w:fill="FFFFFF"/>
          </w:rPr>
          <w:t>10.7537/mars</w:t>
        </w:r>
        <w:r w:rsidR="00C10C56" w:rsidRPr="000404C6">
          <w:rPr>
            <w:rStyle w:val="Hyperlink"/>
            <w:rFonts w:ascii="Times New Roman" w:hAnsi="Times New Roman" w:cs="Times New Roman" w:hint="eastAsia"/>
            <w:sz w:val="20"/>
            <w:szCs w:val="20"/>
            <w:shd w:val="clear" w:color="auto" w:fill="FFFFFF"/>
          </w:rPr>
          <w:t>r</w:t>
        </w:r>
        <w:r w:rsidR="00C10C56" w:rsidRPr="000404C6">
          <w:rPr>
            <w:rStyle w:val="Hyperlink"/>
            <w:rFonts w:ascii="Times New Roman" w:hAnsi="Times New Roman" w:cs="Times New Roman"/>
            <w:sz w:val="20"/>
            <w:szCs w:val="20"/>
            <w:shd w:val="clear" w:color="auto" w:fill="FFFFFF"/>
          </w:rPr>
          <w:t>sj</w:t>
        </w:r>
        <w:r w:rsidR="00C10C56" w:rsidRPr="000404C6">
          <w:rPr>
            <w:rStyle w:val="Hyperlink"/>
            <w:rFonts w:ascii="Times New Roman" w:hAnsi="Times New Roman" w:cs="Times New Roman" w:hint="eastAsia"/>
            <w:sz w:val="20"/>
            <w:szCs w:val="20"/>
            <w:shd w:val="clear" w:color="auto" w:fill="FFFFFF"/>
          </w:rPr>
          <w:t>091</w:t>
        </w:r>
        <w:r w:rsidR="00B9195B">
          <w:rPr>
            <w:rStyle w:val="Hyperlink"/>
            <w:rFonts w:ascii="Times New Roman" w:hAnsi="Times New Roman" w:cs="Times New Roman" w:hint="eastAsia"/>
            <w:sz w:val="20"/>
            <w:szCs w:val="20"/>
            <w:shd w:val="clear" w:color="auto" w:fill="FFFFFF"/>
            <w:lang w:eastAsia="zh-CN"/>
          </w:rPr>
          <w:t>1</w:t>
        </w:r>
        <w:r w:rsidR="00C10C56" w:rsidRPr="000404C6">
          <w:rPr>
            <w:rStyle w:val="Hyperlink"/>
            <w:rFonts w:ascii="Times New Roman" w:hAnsi="Times New Roman" w:cs="Times New Roman" w:hint="eastAsia"/>
            <w:sz w:val="20"/>
            <w:szCs w:val="20"/>
            <w:shd w:val="clear" w:color="auto" w:fill="FFFFFF"/>
          </w:rPr>
          <w:t>17.</w:t>
        </w:r>
        <w:r w:rsidR="00C10C56" w:rsidRPr="000404C6">
          <w:rPr>
            <w:rStyle w:val="Hyperlink"/>
            <w:rFonts w:ascii="Times New Roman" w:hAnsi="Times New Roman" w:cs="Times New Roman"/>
            <w:sz w:val="20"/>
            <w:szCs w:val="20"/>
            <w:shd w:val="clear" w:color="auto" w:fill="FFFFFF"/>
          </w:rPr>
          <w:t>0</w:t>
        </w:r>
        <w:r w:rsidR="00C10C56" w:rsidRPr="000404C6">
          <w:rPr>
            <w:rStyle w:val="Hyperlink"/>
            <w:rFonts w:ascii="Times New Roman" w:hAnsi="Times New Roman" w:cs="Times New Roman" w:hint="eastAsia"/>
            <w:sz w:val="20"/>
            <w:szCs w:val="20"/>
            <w:shd w:val="clear" w:color="auto" w:fill="FFFFFF"/>
            <w:lang w:eastAsia="zh-CN"/>
          </w:rPr>
          <w:t>2</w:t>
        </w:r>
      </w:hyperlink>
      <w:r w:rsidR="00C10C56" w:rsidRPr="000404C6">
        <w:rPr>
          <w:rFonts w:ascii="Times New Roman" w:hAnsi="Times New Roman" w:cs="Times New Roman"/>
          <w:color w:val="000000"/>
          <w:sz w:val="20"/>
          <w:szCs w:val="20"/>
          <w:shd w:val="clear" w:color="auto" w:fill="FFFFFF"/>
        </w:rPr>
        <w:t>.</w:t>
      </w:r>
    </w:p>
    <w:p w:rsidR="008A508D" w:rsidRPr="000404C6" w:rsidRDefault="008A508D" w:rsidP="00C10C56">
      <w:pPr>
        <w:snapToGrid w:val="0"/>
        <w:spacing w:after="0" w:line="240" w:lineRule="auto"/>
        <w:jc w:val="both"/>
        <w:rPr>
          <w:rFonts w:ascii="Times New Roman" w:eastAsia="Times New Roman" w:hAnsi="Times New Roman" w:cs="Times New Roman"/>
          <w:sz w:val="20"/>
          <w:szCs w:val="20"/>
        </w:rPr>
      </w:pPr>
    </w:p>
    <w:p w:rsidR="00602DC3" w:rsidRPr="000404C6" w:rsidRDefault="008D78ED" w:rsidP="00C10C56">
      <w:pPr>
        <w:snapToGrid w:val="0"/>
        <w:spacing w:after="0" w:line="240" w:lineRule="auto"/>
        <w:jc w:val="both"/>
        <w:rPr>
          <w:rFonts w:ascii="Times New Roman" w:hAnsi="Times New Roman" w:cs="Times New Roman"/>
          <w:sz w:val="20"/>
          <w:szCs w:val="20"/>
        </w:rPr>
      </w:pPr>
      <w:r w:rsidRPr="000404C6">
        <w:rPr>
          <w:rFonts w:ascii="Times New Roman" w:hAnsi="Times New Roman" w:cs="Times New Roman"/>
          <w:b/>
          <w:sz w:val="20"/>
          <w:szCs w:val="20"/>
        </w:rPr>
        <w:t xml:space="preserve">Key words: </w:t>
      </w:r>
      <w:proofErr w:type="spellStart"/>
      <w:r w:rsidR="00C765BB" w:rsidRPr="000404C6">
        <w:rPr>
          <w:rFonts w:ascii="Times New Roman" w:hAnsi="Times New Roman" w:cs="Times New Roman"/>
          <w:sz w:val="20"/>
          <w:szCs w:val="20"/>
        </w:rPr>
        <w:t>Ectoparasites</w:t>
      </w:r>
      <w:proofErr w:type="spellEnd"/>
      <w:r w:rsidR="00C765BB" w:rsidRPr="000404C6">
        <w:rPr>
          <w:rFonts w:ascii="Times New Roman" w:hAnsi="Times New Roman" w:cs="Times New Roman"/>
          <w:sz w:val="20"/>
          <w:szCs w:val="20"/>
        </w:rPr>
        <w:t>, Goats, Prevalence, Sheep</w:t>
      </w:r>
      <w:r w:rsidR="006E13CF" w:rsidRPr="000404C6">
        <w:rPr>
          <w:rFonts w:ascii="Times New Roman" w:hAnsi="Times New Roman" w:cs="Times New Roman"/>
          <w:sz w:val="20"/>
          <w:szCs w:val="20"/>
        </w:rPr>
        <w:t>, Small ruminants</w:t>
      </w:r>
    </w:p>
    <w:p w:rsidR="00CB1669" w:rsidRPr="000404C6" w:rsidRDefault="00CB1669" w:rsidP="00C10C56">
      <w:pPr>
        <w:snapToGrid w:val="0"/>
        <w:spacing w:after="0" w:line="240" w:lineRule="auto"/>
        <w:ind w:firstLine="425"/>
        <w:jc w:val="both"/>
        <w:rPr>
          <w:rFonts w:ascii="Times New Roman" w:hAnsi="Times New Roman" w:cs="Times New Roman"/>
          <w:sz w:val="20"/>
          <w:szCs w:val="20"/>
          <w:lang w:eastAsia="zh-CN"/>
        </w:rPr>
      </w:pPr>
    </w:p>
    <w:p w:rsidR="00CB1669" w:rsidRPr="000404C6" w:rsidRDefault="00CB1669" w:rsidP="00C10C56">
      <w:pPr>
        <w:snapToGrid w:val="0"/>
        <w:spacing w:after="0" w:line="240" w:lineRule="auto"/>
        <w:ind w:firstLine="425"/>
        <w:jc w:val="both"/>
        <w:rPr>
          <w:rFonts w:ascii="Times New Roman" w:hAnsi="Times New Roman" w:cs="Times New Roman"/>
          <w:sz w:val="20"/>
          <w:szCs w:val="20"/>
          <w:lang w:eastAsia="zh-CN"/>
        </w:rPr>
        <w:sectPr w:rsidR="00CB1669" w:rsidRPr="000404C6" w:rsidSect="009B0B9B">
          <w:headerReference w:type="default" r:id="rId10"/>
          <w:footerReference w:type="default" r:id="rId11"/>
          <w:type w:val="continuous"/>
          <w:pgSz w:w="12240" w:h="15840" w:code="1"/>
          <w:pgMar w:top="1440" w:right="1440" w:bottom="1440" w:left="1440" w:header="720" w:footer="720" w:gutter="0"/>
          <w:pgNumType w:start="9"/>
          <w:cols w:space="720"/>
          <w:docGrid w:linePitch="360"/>
        </w:sectPr>
      </w:pPr>
      <w:bookmarkStart w:id="1" w:name="_Toc422362978"/>
    </w:p>
    <w:p w:rsidR="00CB1669" w:rsidRPr="000404C6" w:rsidRDefault="00CB1669" w:rsidP="00C10C56">
      <w:pPr>
        <w:pStyle w:val="Heading1"/>
        <w:keepNext w:val="0"/>
        <w:keepLines w:val="0"/>
        <w:snapToGrid w:val="0"/>
        <w:spacing w:before="0" w:line="240" w:lineRule="auto"/>
        <w:jc w:val="both"/>
        <w:rPr>
          <w:rFonts w:ascii="Times New Roman" w:hAnsi="Times New Roman" w:cs="Times New Roman"/>
          <w:color w:val="auto"/>
          <w:sz w:val="20"/>
          <w:szCs w:val="20"/>
        </w:rPr>
      </w:pPr>
      <w:r w:rsidRPr="000404C6">
        <w:rPr>
          <w:rFonts w:ascii="Times New Roman" w:hAnsi="Times New Roman" w:cs="Times New Roman"/>
          <w:color w:val="auto"/>
          <w:sz w:val="20"/>
          <w:szCs w:val="20"/>
        </w:rPr>
        <w:lastRenderedPageBreak/>
        <w:t>1</w:t>
      </w:r>
      <w:r w:rsidR="00C10C56" w:rsidRPr="000404C6">
        <w:rPr>
          <w:rFonts w:ascii="Times New Roman" w:hAnsi="Times New Roman" w:cs="Times New Roman"/>
          <w:color w:val="auto"/>
          <w:sz w:val="20"/>
          <w:szCs w:val="20"/>
        </w:rPr>
        <w:t>. Introdu</w:t>
      </w:r>
      <w:r w:rsidR="000404C6" w:rsidRPr="000404C6">
        <w:rPr>
          <w:rFonts w:ascii="Times New Roman" w:hAnsi="Times New Roman" w:cs="Times New Roman" w:hint="eastAsia"/>
          <w:color w:val="auto"/>
          <w:sz w:val="20"/>
          <w:szCs w:val="20"/>
          <w:lang w:eastAsia="zh-CN"/>
        </w:rPr>
        <w:t>c</w:t>
      </w:r>
      <w:r w:rsidR="00C10C56" w:rsidRPr="000404C6">
        <w:rPr>
          <w:rFonts w:ascii="Times New Roman" w:hAnsi="Times New Roman" w:cs="Times New Roman"/>
          <w:color w:val="auto"/>
          <w:sz w:val="20"/>
          <w:szCs w:val="20"/>
        </w:rPr>
        <w:t>tion</w:t>
      </w:r>
      <w:bookmarkEnd w:id="1"/>
    </w:p>
    <w:p w:rsidR="00794B34" w:rsidRPr="000404C6" w:rsidRDefault="00EE040C" w:rsidP="00C10C56">
      <w:pPr>
        <w:snapToGrid w:val="0"/>
        <w:spacing w:after="0" w:line="240" w:lineRule="auto"/>
        <w:ind w:firstLine="425"/>
        <w:jc w:val="both"/>
        <w:rPr>
          <w:rFonts w:ascii="Times New Roman" w:hAnsi="Times New Roman" w:cs="Times New Roman"/>
          <w:b/>
          <w:sz w:val="20"/>
          <w:szCs w:val="20"/>
        </w:rPr>
      </w:pPr>
      <w:r w:rsidRPr="000404C6">
        <w:rPr>
          <w:rFonts w:ascii="Times New Roman" w:hAnsi="Times New Roman" w:cs="Times New Roman"/>
          <w:sz w:val="20"/>
          <w:szCs w:val="20"/>
        </w:rPr>
        <w:t>Livestock production in Ethiopian agricultural economy is an important sector providing a significant contribution to gross domestic and export Products and raw material for industries</w:t>
      </w:r>
      <w:r w:rsidR="00485904" w:rsidRPr="000404C6">
        <w:rPr>
          <w:rFonts w:ascii="Times New Roman" w:hAnsi="Times New Roman" w:cs="Times New Roman"/>
          <w:sz w:val="20"/>
          <w:szCs w:val="20"/>
        </w:rPr>
        <w:t>. With an estimated 25.2 million sheep and 21.8 million goats</w:t>
      </w:r>
      <w:r w:rsidR="009E47BC" w:rsidRPr="000404C6">
        <w:rPr>
          <w:rFonts w:ascii="Times New Roman" w:hAnsi="Times New Roman" w:cs="Times New Roman"/>
          <w:sz w:val="20"/>
          <w:szCs w:val="20"/>
        </w:rPr>
        <w:t xml:space="preserve"> </w:t>
      </w:r>
      <w:r w:rsidR="00C749E6" w:rsidRPr="000404C6">
        <w:rPr>
          <w:rFonts w:ascii="Times New Roman" w:hAnsi="Times New Roman" w:cs="Times New Roman"/>
          <w:sz w:val="20"/>
          <w:szCs w:val="20"/>
        </w:rPr>
        <w:t xml:space="preserve">in Ethiopia </w:t>
      </w:r>
      <w:r w:rsidR="009E47BC" w:rsidRPr="000404C6">
        <w:rPr>
          <w:rFonts w:ascii="Times New Roman" w:hAnsi="Times New Roman" w:cs="Times New Roman"/>
          <w:sz w:val="20"/>
          <w:szCs w:val="20"/>
        </w:rPr>
        <w:t>however, the</w:t>
      </w:r>
      <w:r w:rsidRPr="000404C6">
        <w:rPr>
          <w:rFonts w:ascii="Times New Roman" w:hAnsi="Times New Roman" w:cs="Times New Roman"/>
          <w:sz w:val="20"/>
          <w:szCs w:val="20"/>
        </w:rPr>
        <w:t xml:space="preserve"> </w:t>
      </w:r>
      <w:r w:rsidR="009E47BC" w:rsidRPr="000404C6">
        <w:rPr>
          <w:rFonts w:ascii="Times New Roman" w:hAnsi="Times New Roman" w:cs="Times New Roman"/>
          <w:sz w:val="20"/>
          <w:szCs w:val="20"/>
        </w:rPr>
        <w:t xml:space="preserve">economic gains from these animals remain insignificant when it is compared to their huge number </w:t>
      </w:r>
      <w:r w:rsidR="003B6090" w:rsidRPr="000404C6">
        <w:rPr>
          <w:rFonts w:ascii="Times New Roman" w:hAnsi="Times New Roman" w:cs="Times New Roman"/>
          <w:sz w:val="20"/>
          <w:szCs w:val="20"/>
        </w:rPr>
        <w:t>(CSA, 2009).</w:t>
      </w:r>
      <w:r w:rsidR="00E11E44" w:rsidRPr="000404C6">
        <w:rPr>
          <w:rFonts w:ascii="Times New Roman" w:hAnsi="Times New Roman" w:cs="Times New Roman"/>
          <w:sz w:val="20"/>
          <w:szCs w:val="20"/>
        </w:rPr>
        <w:t xml:space="preserve"> </w:t>
      </w:r>
      <w:r w:rsidR="003B6090" w:rsidRPr="000404C6">
        <w:rPr>
          <w:rFonts w:ascii="Times New Roman" w:hAnsi="Times New Roman" w:cs="Times New Roman"/>
          <w:sz w:val="20"/>
          <w:szCs w:val="20"/>
        </w:rPr>
        <w:t>Sheep and goats are important source of income for agricultural community and are one of Ethiopia major source of foreign currency through livestock population of the country and are among important contributors to food production in Ethiopia, providing 35% of meat consumption and 14% of milk consumption (</w:t>
      </w:r>
      <w:proofErr w:type="spellStart"/>
      <w:r w:rsidR="003B6090" w:rsidRPr="000404C6">
        <w:rPr>
          <w:rFonts w:ascii="Times New Roman" w:hAnsi="Times New Roman" w:cs="Times New Roman"/>
          <w:sz w:val="20"/>
          <w:szCs w:val="20"/>
        </w:rPr>
        <w:t>Asfaw</w:t>
      </w:r>
      <w:proofErr w:type="spellEnd"/>
      <w:r w:rsidR="003B6090" w:rsidRPr="000404C6">
        <w:rPr>
          <w:rFonts w:ascii="Times New Roman" w:hAnsi="Times New Roman" w:cs="Times New Roman"/>
          <w:sz w:val="20"/>
          <w:szCs w:val="20"/>
        </w:rPr>
        <w:t xml:space="preserve">, 1997). </w:t>
      </w:r>
      <w:r w:rsidR="00E11E44" w:rsidRPr="000404C6">
        <w:rPr>
          <w:rFonts w:ascii="Times New Roman" w:hAnsi="Times New Roman" w:cs="Times New Roman"/>
          <w:sz w:val="20"/>
          <w:szCs w:val="20"/>
        </w:rPr>
        <w:t>Export of livestock and livestock by-products have contributed to the economy of the country by providing foreign exchange earnings accounting about 15</w:t>
      </w:r>
      <w:r w:rsidR="00EB0ED6" w:rsidRPr="000404C6">
        <w:rPr>
          <w:rFonts w:ascii="Times New Roman" w:hAnsi="Times New Roman" w:cs="Times New Roman"/>
          <w:sz w:val="20"/>
          <w:szCs w:val="20"/>
        </w:rPr>
        <w:t>%</w:t>
      </w:r>
      <w:r w:rsidR="00E11E44" w:rsidRPr="000404C6">
        <w:rPr>
          <w:rFonts w:ascii="Times New Roman" w:hAnsi="Times New Roman" w:cs="Times New Roman"/>
          <w:sz w:val="20"/>
          <w:szCs w:val="20"/>
        </w:rPr>
        <w:t xml:space="preserve"> and 40% of all export earnings and export from agriculture exports, respectively (FAO, 1996). But this is much lower than would be expected, given the size of the livestock population in the country (</w:t>
      </w:r>
      <w:proofErr w:type="spellStart"/>
      <w:r w:rsidR="00E11E44" w:rsidRPr="000404C6">
        <w:rPr>
          <w:rFonts w:ascii="Times New Roman" w:hAnsi="Times New Roman" w:cs="Times New Roman"/>
          <w:sz w:val="20"/>
          <w:szCs w:val="20"/>
        </w:rPr>
        <w:t>Berhanu</w:t>
      </w:r>
      <w:proofErr w:type="spellEnd"/>
      <w:r w:rsidR="00E11E44" w:rsidRPr="000404C6">
        <w:rPr>
          <w:rFonts w:ascii="Times New Roman" w:hAnsi="Times New Roman" w:cs="Times New Roman"/>
          <w:sz w:val="20"/>
          <w:szCs w:val="20"/>
        </w:rPr>
        <w:t xml:space="preserve"> </w:t>
      </w:r>
      <w:r w:rsidR="00E11E44" w:rsidRPr="000404C6">
        <w:rPr>
          <w:rFonts w:ascii="Times New Roman" w:hAnsi="Times New Roman" w:cs="Times New Roman"/>
          <w:i/>
          <w:sz w:val="20"/>
          <w:szCs w:val="20"/>
        </w:rPr>
        <w:t>et al</w:t>
      </w:r>
      <w:r w:rsidR="00E11E44" w:rsidRPr="000404C6">
        <w:rPr>
          <w:rFonts w:ascii="Times New Roman" w:hAnsi="Times New Roman" w:cs="Times New Roman"/>
          <w:sz w:val="20"/>
          <w:szCs w:val="20"/>
        </w:rPr>
        <w:t xml:space="preserve">., 2007). Small ruminant production is an important </w:t>
      </w:r>
      <w:r w:rsidR="00E11E44" w:rsidRPr="000404C6">
        <w:rPr>
          <w:rFonts w:ascii="Times New Roman" w:hAnsi="Times New Roman" w:cs="Times New Roman"/>
          <w:sz w:val="20"/>
          <w:szCs w:val="20"/>
        </w:rPr>
        <w:lastRenderedPageBreak/>
        <w:t>agricultural enterprise and constitutes about 30% the total livestock population of the country (</w:t>
      </w:r>
      <w:proofErr w:type="spellStart"/>
      <w:r w:rsidR="00E11E44" w:rsidRPr="000404C6">
        <w:rPr>
          <w:rFonts w:ascii="Times New Roman" w:hAnsi="Times New Roman" w:cs="Times New Roman"/>
          <w:sz w:val="20"/>
          <w:szCs w:val="20"/>
        </w:rPr>
        <w:t>Gryscels</w:t>
      </w:r>
      <w:proofErr w:type="spellEnd"/>
      <w:r w:rsidR="00E11E44" w:rsidRPr="000404C6">
        <w:rPr>
          <w:rFonts w:ascii="Times New Roman" w:hAnsi="Times New Roman" w:cs="Times New Roman"/>
          <w:sz w:val="20"/>
          <w:szCs w:val="20"/>
        </w:rPr>
        <w:t xml:space="preserve"> and Anderson, 1988). However, their contribution to food consumption, rural income and export economy is below the expected potential, because small ruminant husbandry is constrained by compound effect of disease, poor feeding, and poor management (</w:t>
      </w:r>
      <w:proofErr w:type="spellStart"/>
      <w:r w:rsidR="00E11E44" w:rsidRPr="000404C6">
        <w:rPr>
          <w:rFonts w:ascii="Times New Roman" w:hAnsi="Times New Roman" w:cs="Times New Roman"/>
          <w:sz w:val="20"/>
          <w:szCs w:val="20"/>
        </w:rPr>
        <w:t>Chalachew</w:t>
      </w:r>
      <w:proofErr w:type="spellEnd"/>
      <w:r w:rsidR="00E11E44" w:rsidRPr="000404C6">
        <w:rPr>
          <w:rFonts w:ascii="Times New Roman" w:hAnsi="Times New Roman" w:cs="Times New Roman"/>
          <w:sz w:val="20"/>
          <w:szCs w:val="20"/>
        </w:rPr>
        <w:t>, 2001).</w:t>
      </w:r>
    </w:p>
    <w:p w:rsidR="00EE040C" w:rsidRPr="000404C6" w:rsidRDefault="00EE040C"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Recently different causes of skin disease of small ruminants in Ethiopia are accountable for considerable economic losses particularly to the skin and hide export due to various defects (ESGPIP, 2009). Skin disease caused by lice, sheep ked or </w:t>
      </w:r>
      <w:proofErr w:type="spellStart"/>
      <w:r w:rsidRPr="000404C6">
        <w:rPr>
          <w:rFonts w:ascii="Times New Roman" w:hAnsi="Times New Roman" w:cs="Times New Roman"/>
          <w:sz w:val="20"/>
          <w:szCs w:val="20"/>
        </w:rPr>
        <w:t>melophagus</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ovinus</w:t>
      </w:r>
      <w:proofErr w:type="spellEnd"/>
      <w:r w:rsidRPr="000404C6">
        <w:rPr>
          <w:rFonts w:ascii="Times New Roman" w:hAnsi="Times New Roman" w:cs="Times New Roman"/>
          <w:sz w:val="20"/>
          <w:szCs w:val="20"/>
        </w:rPr>
        <w:t>, ticks and mange mites are among the major diseases of small ruminants and causes serious economic loss to farmers through mortality, decreased production, downgrading and rejection of skin which affects the tanning industries. According to tanneries report, skin diseases due to external parasites causes’ 35% sheep skin and 66%</w:t>
      </w:r>
      <w:r w:rsidR="001868C4"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goat skin rejection (Bayou, 1998).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commonly ticks, mites, lice and sheep ked are important parasites because of their disease transmission ability, blood feeding habit and </w:t>
      </w:r>
      <w:r w:rsidRPr="000404C6">
        <w:rPr>
          <w:rFonts w:ascii="Times New Roman" w:hAnsi="Times New Roman" w:cs="Times New Roman"/>
          <w:sz w:val="20"/>
          <w:szCs w:val="20"/>
        </w:rPr>
        <w:lastRenderedPageBreak/>
        <w:t>skin damage in most of the livestock population (</w:t>
      </w:r>
      <w:proofErr w:type="spellStart"/>
      <w:r w:rsidRPr="000404C6">
        <w:rPr>
          <w:rFonts w:ascii="Times New Roman" w:hAnsi="Times New Roman" w:cs="Times New Roman"/>
          <w:sz w:val="20"/>
          <w:szCs w:val="20"/>
        </w:rPr>
        <w:t>Tadesse</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w:t>
      </w:r>
      <w:r w:rsidR="005C62FD" w:rsidRPr="000404C6">
        <w:rPr>
          <w:rFonts w:ascii="Times New Roman" w:hAnsi="Times New Roman" w:cs="Times New Roman"/>
          <w:i/>
          <w:sz w:val="20"/>
          <w:szCs w:val="20"/>
        </w:rPr>
        <w:t xml:space="preserve"> </w:t>
      </w:r>
      <w:r w:rsidRPr="000404C6">
        <w:rPr>
          <w:rFonts w:ascii="Times New Roman" w:hAnsi="Times New Roman" w:cs="Times New Roman"/>
          <w:i/>
          <w:sz w:val="20"/>
          <w:szCs w:val="20"/>
        </w:rPr>
        <w:t>al</w:t>
      </w:r>
      <w:r w:rsidR="00866D55" w:rsidRPr="000404C6">
        <w:rPr>
          <w:rFonts w:ascii="Times New Roman" w:hAnsi="Times New Roman" w:cs="Times New Roman"/>
          <w:sz w:val="20"/>
          <w:szCs w:val="20"/>
        </w:rPr>
        <w:t>.,</w:t>
      </w:r>
      <w:r w:rsidRPr="000404C6">
        <w:rPr>
          <w:rFonts w:ascii="Times New Roman" w:hAnsi="Times New Roman" w:cs="Times New Roman"/>
          <w:sz w:val="20"/>
          <w:szCs w:val="20"/>
        </w:rPr>
        <w:t xml:space="preserve"> 2011). </w:t>
      </w:r>
      <w:proofErr w:type="spellStart"/>
      <w:r w:rsidR="003F5C1F" w:rsidRPr="000404C6">
        <w:rPr>
          <w:rFonts w:ascii="Times New Roman" w:hAnsi="Times New Roman" w:cs="Times New Roman"/>
          <w:sz w:val="20"/>
          <w:szCs w:val="20"/>
        </w:rPr>
        <w:t>Ectoparasites</w:t>
      </w:r>
      <w:proofErr w:type="spellEnd"/>
      <w:r w:rsidR="003F5C1F" w:rsidRPr="000404C6">
        <w:rPr>
          <w:rFonts w:ascii="Times New Roman" w:hAnsi="Times New Roman" w:cs="Times New Roman"/>
          <w:sz w:val="20"/>
          <w:szCs w:val="20"/>
        </w:rPr>
        <w:t xml:space="preserve"> of small ruminants cause blood loss and very heavy infestations result with severe </w:t>
      </w:r>
      <w:proofErr w:type="spellStart"/>
      <w:r w:rsidR="003F5C1F" w:rsidRPr="000404C6">
        <w:rPr>
          <w:rFonts w:ascii="Times New Roman" w:hAnsi="Times New Roman" w:cs="Times New Roman"/>
          <w:sz w:val="20"/>
          <w:szCs w:val="20"/>
        </w:rPr>
        <w:t>anaemia</w:t>
      </w:r>
      <w:proofErr w:type="spellEnd"/>
      <w:r w:rsidR="003F5C1F" w:rsidRPr="000404C6">
        <w:rPr>
          <w:rFonts w:ascii="Times New Roman" w:hAnsi="Times New Roman" w:cs="Times New Roman"/>
          <w:sz w:val="20"/>
          <w:szCs w:val="20"/>
        </w:rPr>
        <w:t>. Moreover, they are the most important vectors of protozoan, bacterial, v</w:t>
      </w:r>
      <w:r w:rsidR="001868C4" w:rsidRPr="000404C6">
        <w:rPr>
          <w:rFonts w:ascii="Times New Roman" w:hAnsi="Times New Roman" w:cs="Times New Roman"/>
          <w:sz w:val="20"/>
          <w:szCs w:val="20"/>
        </w:rPr>
        <w:t xml:space="preserve">iral and </w:t>
      </w:r>
      <w:proofErr w:type="spellStart"/>
      <w:r w:rsidR="001868C4" w:rsidRPr="000404C6">
        <w:rPr>
          <w:rFonts w:ascii="Times New Roman" w:hAnsi="Times New Roman" w:cs="Times New Roman"/>
          <w:sz w:val="20"/>
          <w:szCs w:val="20"/>
        </w:rPr>
        <w:t>rickettsial</w:t>
      </w:r>
      <w:proofErr w:type="spellEnd"/>
      <w:r w:rsidR="001868C4" w:rsidRPr="000404C6">
        <w:rPr>
          <w:rFonts w:ascii="Times New Roman" w:hAnsi="Times New Roman" w:cs="Times New Roman"/>
          <w:sz w:val="20"/>
          <w:szCs w:val="20"/>
        </w:rPr>
        <w:t xml:space="preserve"> diseases</w:t>
      </w:r>
      <w:r w:rsidR="003F5C1F" w:rsidRPr="000404C6">
        <w:rPr>
          <w:rFonts w:ascii="Times New Roman" w:hAnsi="Times New Roman" w:cs="Times New Roman"/>
          <w:sz w:val="20"/>
          <w:szCs w:val="20"/>
        </w:rPr>
        <w:t xml:space="preserve">. All </w:t>
      </w:r>
      <w:proofErr w:type="spellStart"/>
      <w:r w:rsidR="003F5C1F" w:rsidRPr="000404C6">
        <w:rPr>
          <w:rFonts w:ascii="Times New Roman" w:hAnsi="Times New Roman" w:cs="Times New Roman"/>
          <w:sz w:val="20"/>
          <w:szCs w:val="20"/>
        </w:rPr>
        <w:t>ectoparasites</w:t>
      </w:r>
      <w:proofErr w:type="spellEnd"/>
      <w:r w:rsidR="003F5C1F" w:rsidRPr="000404C6">
        <w:rPr>
          <w:rFonts w:ascii="Times New Roman" w:hAnsi="Times New Roman" w:cs="Times New Roman"/>
          <w:sz w:val="20"/>
          <w:szCs w:val="20"/>
        </w:rPr>
        <w:t xml:space="preserve"> cause intense irritation to the skin, the extent depending on the parasite involved. Infested animals scratch, rub and bite the affected areas and</w:t>
      </w:r>
      <w:r w:rsidR="001868C4" w:rsidRPr="000404C6">
        <w:rPr>
          <w:rFonts w:ascii="Times New Roman" w:hAnsi="Times New Roman" w:cs="Times New Roman"/>
          <w:sz w:val="20"/>
          <w:szCs w:val="20"/>
        </w:rPr>
        <w:t xml:space="preserve"> this end up with skin damage (</w:t>
      </w:r>
      <w:proofErr w:type="spellStart"/>
      <w:r w:rsidR="00300966" w:rsidRPr="000404C6">
        <w:rPr>
          <w:rFonts w:ascii="Times New Roman" w:hAnsi="Times New Roman" w:cs="Times New Roman"/>
          <w:sz w:val="20"/>
          <w:szCs w:val="20"/>
        </w:rPr>
        <w:t>Radostits</w:t>
      </w:r>
      <w:proofErr w:type="spellEnd"/>
      <w:r w:rsidR="00300966" w:rsidRPr="000404C6">
        <w:rPr>
          <w:rFonts w:ascii="Times New Roman" w:hAnsi="Times New Roman" w:cs="Times New Roman"/>
          <w:sz w:val="20"/>
          <w:szCs w:val="20"/>
        </w:rPr>
        <w:t xml:space="preserve"> </w:t>
      </w:r>
      <w:r w:rsidR="00300966" w:rsidRPr="000404C6">
        <w:rPr>
          <w:rFonts w:ascii="Times New Roman" w:hAnsi="Times New Roman" w:cs="Times New Roman"/>
          <w:i/>
          <w:sz w:val="20"/>
          <w:szCs w:val="20"/>
        </w:rPr>
        <w:t>et al</w:t>
      </w:r>
      <w:r w:rsidR="00403809" w:rsidRPr="000404C6">
        <w:rPr>
          <w:rFonts w:ascii="Times New Roman" w:hAnsi="Times New Roman" w:cs="Times New Roman"/>
          <w:sz w:val="20"/>
          <w:szCs w:val="20"/>
        </w:rPr>
        <w:t>.,</w:t>
      </w:r>
      <w:r w:rsidR="00DE47A7" w:rsidRPr="000404C6">
        <w:rPr>
          <w:rFonts w:ascii="Times New Roman" w:hAnsi="Times New Roman" w:cs="Times New Roman"/>
          <w:sz w:val="20"/>
          <w:szCs w:val="20"/>
        </w:rPr>
        <w:t xml:space="preserve"> 1994</w:t>
      </w:r>
      <w:r w:rsidR="001868C4" w:rsidRPr="000404C6">
        <w:rPr>
          <w:rFonts w:ascii="Times New Roman" w:hAnsi="Times New Roman" w:cs="Times New Roman"/>
          <w:sz w:val="20"/>
          <w:szCs w:val="20"/>
        </w:rPr>
        <w:t>)</w:t>
      </w:r>
      <w:r w:rsidR="00403809" w:rsidRPr="000404C6">
        <w:rPr>
          <w:rFonts w:ascii="Times New Roman" w:hAnsi="Times New Roman" w:cs="Times New Roman"/>
          <w:sz w:val="20"/>
          <w:szCs w:val="20"/>
        </w:rPr>
        <w:t>.</w:t>
      </w:r>
      <w:r w:rsidR="003F5C1F" w:rsidRPr="000404C6">
        <w:rPr>
          <w:rFonts w:ascii="Times New Roman" w:hAnsi="Times New Roman" w:cs="Times New Roman"/>
          <w:sz w:val="20"/>
          <w:szCs w:val="20"/>
        </w:rPr>
        <w:t xml:space="preserve"> Their end result may be mortality, decreased productivity and reproduction, downgrading and rejection of skins. External parasites are problem in both extensive and intensive</w:t>
      </w:r>
      <w:r w:rsidR="001868C4" w:rsidRPr="000404C6">
        <w:rPr>
          <w:rFonts w:ascii="Times New Roman" w:hAnsi="Times New Roman" w:cs="Times New Roman"/>
          <w:sz w:val="20"/>
          <w:szCs w:val="20"/>
        </w:rPr>
        <w:t xml:space="preserve"> livestock production systems (</w:t>
      </w:r>
      <w:r w:rsidR="00300966" w:rsidRPr="000404C6">
        <w:rPr>
          <w:rFonts w:ascii="Times New Roman" w:hAnsi="Times New Roman" w:cs="Times New Roman"/>
          <w:sz w:val="20"/>
          <w:szCs w:val="20"/>
        </w:rPr>
        <w:t>Phillips, 2005</w:t>
      </w:r>
      <w:r w:rsidR="001868C4" w:rsidRPr="000404C6">
        <w:rPr>
          <w:rFonts w:ascii="Times New Roman" w:hAnsi="Times New Roman" w:cs="Times New Roman"/>
          <w:sz w:val="20"/>
          <w:szCs w:val="20"/>
        </w:rPr>
        <w:t>)</w:t>
      </w:r>
      <w:r w:rsidR="003F5C1F" w:rsidRPr="000404C6">
        <w:rPr>
          <w:rFonts w:ascii="Times New Roman" w:hAnsi="Times New Roman" w:cs="Times New Roman"/>
          <w:sz w:val="20"/>
          <w:szCs w:val="20"/>
        </w:rPr>
        <w:t>.</w:t>
      </w:r>
    </w:p>
    <w:p w:rsidR="00EE040C" w:rsidRPr="000404C6" w:rsidRDefault="00727FDD"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The problem created by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is believed to be high. Hence, it would be essential to have up to date information on the importance of the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various areas to provide an option to develop and implement a cost effective and ecologically</w:t>
      </w:r>
      <w:r w:rsidR="00FA57D1" w:rsidRPr="000404C6">
        <w:rPr>
          <w:rFonts w:ascii="Times New Roman" w:hAnsi="Times New Roman" w:cs="Times New Roman"/>
          <w:sz w:val="20"/>
          <w:szCs w:val="20"/>
        </w:rPr>
        <w:t xml:space="preserve"> important co</w:t>
      </w:r>
      <w:r w:rsidR="009866FA" w:rsidRPr="000404C6">
        <w:rPr>
          <w:rFonts w:ascii="Times New Roman" w:hAnsi="Times New Roman" w:cs="Times New Roman"/>
          <w:sz w:val="20"/>
          <w:szCs w:val="20"/>
        </w:rPr>
        <w:t>ntrol strategies in the country.</w:t>
      </w:r>
    </w:p>
    <w:p w:rsidR="00EE040C" w:rsidRPr="000404C6" w:rsidRDefault="00EE040C"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Therefore, the main obj</w:t>
      </w:r>
      <w:r w:rsidR="00727FDD" w:rsidRPr="000404C6">
        <w:rPr>
          <w:rFonts w:ascii="Times New Roman" w:hAnsi="Times New Roman" w:cs="Times New Roman"/>
          <w:sz w:val="20"/>
          <w:szCs w:val="20"/>
        </w:rPr>
        <w:t>ectives of this study were</w:t>
      </w:r>
      <w:r w:rsidR="0030662D" w:rsidRPr="000404C6">
        <w:rPr>
          <w:rFonts w:ascii="Times New Roman" w:hAnsi="Times New Roman" w:cs="Times New Roman"/>
          <w:sz w:val="20"/>
          <w:szCs w:val="20"/>
        </w:rPr>
        <w:t>:</w:t>
      </w:r>
    </w:p>
    <w:p w:rsidR="00727FDD" w:rsidRPr="000404C6" w:rsidRDefault="009866FA" w:rsidP="00C10C56">
      <w:pPr>
        <w:pStyle w:val="ListParagraph"/>
        <w:numPr>
          <w:ilvl w:val="0"/>
          <w:numId w:val="5"/>
        </w:numPr>
        <w:snapToGrid w:val="0"/>
        <w:spacing w:line="240" w:lineRule="auto"/>
        <w:ind w:left="0" w:firstLine="425"/>
        <w:jc w:val="both"/>
        <w:rPr>
          <w:rFonts w:ascii="Times New Roman" w:hAnsi="Times New Roman" w:cs="Times New Roman"/>
          <w:color w:val="0000FF"/>
          <w:sz w:val="20"/>
          <w:szCs w:val="20"/>
        </w:rPr>
      </w:pPr>
      <w:r w:rsidRPr="000404C6">
        <w:rPr>
          <w:rFonts w:ascii="Times New Roman" w:hAnsi="Times New Roman" w:cs="Times New Roman"/>
          <w:sz w:val="20"/>
          <w:szCs w:val="20"/>
        </w:rPr>
        <w:t>T</w:t>
      </w:r>
      <w:r w:rsidR="00E33E7E" w:rsidRPr="000404C6">
        <w:rPr>
          <w:rFonts w:ascii="Times New Roman" w:hAnsi="Times New Roman" w:cs="Times New Roman"/>
          <w:sz w:val="20"/>
          <w:szCs w:val="20"/>
        </w:rPr>
        <w:t xml:space="preserve">o </w:t>
      </w:r>
      <w:r w:rsidR="00727FDD" w:rsidRPr="000404C6">
        <w:rPr>
          <w:rFonts w:ascii="Times New Roman" w:hAnsi="Times New Roman" w:cs="Times New Roman"/>
          <w:sz w:val="20"/>
          <w:szCs w:val="20"/>
        </w:rPr>
        <w:t xml:space="preserve">determine the prevalence of </w:t>
      </w:r>
      <w:proofErr w:type="spellStart"/>
      <w:r w:rsidR="00727FDD" w:rsidRPr="000404C6">
        <w:rPr>
          <w:rFonts w:ascii="Times New Roman" w:hAnsi="Times New Roman" w:cs="Times New Roman"/>
          <w:sz w:val="20"/>
          <w:szCs w:val="20"/>
        </w:rPr>
        <w:t>ectoparasites</w:t>
      </w:r>
      <w:proofErr w:type="spellEnd"/>
      <w:r w:rsidR="00727FDD" w:rsidRPr="000404C6">
        <w:rPr>
          <w:rFonts w:ascii="Times New Roman" w:hAnsi="Times New Roman" w:cs="Times New Roman"/>
          <w:sz w:val="20"/>
          <w:szCs w:val="20"/>
        </w:rPr>
        <w:t xml:space="preserve"> on sm</w:t>
      </w:r>
      <w:r w:rsidR="00D74897" w:rsidRPr="000404C6">
        <w:rPr>
          <w:rFonts w:ascii="Times New Roman" w:hAnsi="Times New Roman" w:cs="Times New Roman"/>
          <w:sz w:val="20"/>
          <w:szCs w:val="20"/>
        </w:rPr>
        <w:t>all ruminants in</w:t>
      </w:r>
      <w:r w:rsidR="00E33E7E" w:rsidRPr="000404C6">
        <w:rPr>
          <w:rFonts w:ascii="Times New Roman" w:hAnsi="Times New Roman" w:cs="Times New Roman"/>
          <w:sz w:val="20"/>
          <w:szCs w:val="20"/>
        </w:rPr>
        <w:t xml:space="preserve"> </w:t>
      </w:r>
      <w:proofErr w:type="spellStart"/>
      <w:r w:rsidR="00E33E7E" w:rsidRPr="000404C6">
        <w:rPr>
          <w:rFonts w:ascii="Times New Roman" w:hAnsi="Times New Roman" w:cs="Times New Roman"/>
          <w:sz w:val="20"/>
          <w:szCs w:val="20"/>
        </w:rPr>
        <w:t>Yirgachefe</w:t>
      </w:r>
      <w:proofErr w:type="spellEnd"/>
      <w:r w:rsidR="00D74897" w:rsidRPr="000404C6">
        <w:rPr>
          <w:rFonts w:ascii="Times New Roman" w:hAnsi="Times New Roman" w:cs="Times New Roman"/>
          <w:sz w:val="20"/>
          <w:szCs w:val="20"/>
        </w:rPr>
        <w:t xml:space="preserve"> district.</w:t>
      </w:r>
      <w:r w:rsidR="008318E9" w:rsidRPr="000404C6">
        <w:rPr>
          <w:rFonts w:ascii="Times New Roman" w:hAnsi="Times New Roman" w:cs="Times New Roman"/>
          <w:sz w:val="20"/>
          <w:szCs w:val="20"/>
        </w:rPr>
        <w:t xml:space="preserve"> </w:t>
      </w:r>
    </w:p>
    <w:p w:rsidR="00EE040C" w:rsidRPr="000404C6" w:rsidRDefault="005F13F6" w:rsidP="00C10C56">
      <w:pPr>
        <w:pStyle w:val="ListParagraph"/>
        <w:numPr>
          <w:ilvl w:val="0"/>
          <w:numId w:val="5"/>
        </w:numPr>
        <w:snapToGrid w:val="0"/>
        <w:spacing w:line="240" w:lineRule="auto"/>
        <w:ind w:left="0" w:firstLine="425"/>
        <w:jc w:val="both"/>
        <w:rPr>
          <w:rFonts w:ascii="Times New Roman" w:hAnsi="Times New Roman" w:cs="Times New Roman"/>
          <w:color w:val="0000FF"/>
          <w:sz w:val="20"/>
          <w:szCs w:val="20"/>
        </w:rPr>
      </w:pPr>
      <w:r w:rsidRPr="000404C6">
        <w:rPr>
          <w:rFonts w:ascii="Times New Roman" w:hAnsi="Times New Roman" w:cs="Times New Roman"/>
          <w:sz w:val="20"/>
          <w:szCs w:val="20"/>
        </w:rPr>
        <w:t xml:space="preserve">To </w:t>
      </w:r>
      <w:r w:rsidR="00727FDD" w:rsidRPr="000404C6">
        <w:rPr>
          <w:rFonts w:ascii="Times New Roman" w:hAnsi="Times New Roman" w:cs="Times New Roman"/>
          <w:sz w:val="20"/>
          <w:szCs w:val="20"/>
        </w:rPr>
        <w:t xml:space="preserve">identify </w:t>
      </w:r>
      <w:proofErr w:type="spellStart"/>
      <w:r w:rsidR="00727FDD" w:rsidRPr="000404C6">
        <w:rPr>
          <w:rFonts w:ascii="Times New Roman" w:hAnsi="Times New Roman" w:cs="Times New Roman"/>
          <w:sz w:val="20"/>
          <w:szCs w:val="20"/>
        </w:rPr>
        <w:t>ectoparasites</w:t>
      </w:r>
      <w:proofErr w:type="spellEnd"/>
      <w:r w:rsidR="00E33E7E" w:rsidRPr="000404C6">
        <w:rPr>
          <w:rFonts w:ascii="Times New Roman" w:hAnsi="Times New Roman" w:cs="Times New Roman"/>
          <w:sz w:val="20"/>
          <w:szCs w:val="20"/>
        </w:rPr>
        <w:t xml:space="preserve"> of small ruminants at generic level in the study area.</w:t>
      </w:r>
      <w:r w:rsidR="00727FDD" w:rsidRPr="000404C6">
        <w:rPr>
          <w:rFonts w:ascii="Times New Roman" w:hAnsi="Times New Roman" w:cs="Times New Roman"/>
          <w:sz w:val="20"/>
          <w:szCs w:val="20"/>
        </w:rPr>
        <w:t xml:space="preserve"> </w:t>
      </w:r>
    </w:p>
    <w:p w:rsidR="00C10C56" w:rsidRPr="000404C6" w:rsidRDefault="00C10C56" w:rsidP="00C10C56">
      <w:pPr>
        <w:snapToGrid w:val="0"/>
        <w:spacing w:after="0" w:line="240" w:lineRule="auto"/>
        <w:jc w:val="both"/>
        <w:rPr>
          <w:rFonts w:ascii="Times New Roman" w:hAnsi="Times New Roman" w:cs="Times New Roman"/>
          <w:color w:val="0000FF"/>
          <w:sz w:val="20"/>
          <w:szCs w:val="20"/>
          <w:lang w:eastAsia="zh-CN"/>
        </w:rPr>
      </w:pPr>
    </w:p>
    <w:p w:rsidR="0001054B" w:rsidRPr="000404C6" w:rsidRDefault="00C10C56" w:rsidP="00C10C56">
      <w:pPr>
        <w:pStyle w:val="Heading1"/>
        <w:keepNext w:val="0"/>
        <w:keepLines w:val="0"/>
        <w:snapToGrid w:val="0"/>
        <w:spacing w:before="0" w:line="240" w:lineRule="auto"/>
        <w:jc w:val="both"/>
        <w:rPr>
          <w:rFonts w:ascii="Times New Roman" w:hAnsi="Times New Roman" w:cs="Times New Roman"/>
          <w:color w:val="auto"/>
          <w:sz w:val="20"/>
          <w:szCs w:val="20"/>
        </w:rPr>
      </w:pPr>
      <w:bookmarkStart w:id="2" w:name="_Toc422363012"/>
      <w:r w:rsidRPr="000404C6">
        <w:rPr>
          <w:rFonts w:ascii="Times New Roman" w:hAnsi="Times New Roman" w:cs="Times New Roman"/>
          <w:color w:val="auto"/>
          <w:sz w:val="20"/>
          <w:szCs w:val="20"/>
        </w:rPr>
        <w:t>2. Materials And Methods</w:t>
      </w:r>
    </w:p>
    <w:p w:rsidR="004C16A4" w:rsidRPr="000404C6" w:rsidRDefault="00F87DF6" w:rsidP="00C10C56">
      <w:pPr>
        <w:pStyle w:val="Heading2"/>
        <w:keepNext w:val="0"/>
        <w:keepLines w:val="0"/>
        <w:snapToGrid w:val="0"/>
        <w:spacing w:before="0" w:line="240" w:lineRule="auto"/>
        <w:jc w:val="both"/>
        <w:rPr>
          <w:rFonts w:ascii="Times New Roman" w:hAnsi="Times New Roman" w:cs="Times New Roman"/>
          <w:color w:val="auto"/>
          <w:sz w:val="20"/>
          <w:szCs w:val="20"/>
        </w:rPr>
      </w:pPr>
      <w:r w:rsidRPr="000404C6">
        <w:rPr>
          <w:rFonts w:ascii="Times New Roman" w:hAnsi="Times New Roman" w:cs="Times New Roman"/>
          <w:color w:val="auto"/>
          <w:sz w:val="20"/>
          <w:szCs w:val="20"/>
        </w:rPr>
        <w:t>2</w:t>
      </w:r>
      <w:r w:rsidR="00CB66E5" w:rsidRPr="000404C6">
        <w:rPr>
          <w:rFonts w:ascii="Times New Roman" w:hAnsi="Times New Roman" w:cs="Times New Roman"/>
          <w:color w:val="auto"/>
          <w:sz w:val="20"/>
          <w:szCs w:val="20"/>
        </w:rPr>
        <w:t>.1</w:t>
      </w:r>
      <w:r w:rsidR="008F0EE7" w:rsidRPr="000404C6">
        <w:rPr>
          <w:rFonts w:ascii="Times New Roman" w:hAnsi="Times New Roman" w:cs="Times New Roman"/>
          <w:color w:val="auto"/>
          <w:sz w:val="20"/>
          <w:szCs w:val="20"/>
        </w:rPr>
        <w:t>.</w:t>
      </w:r>
      <w:r w:rsidR="00CB66E5" w:rsidRPr="000404C6">
        <w:rPr>
          <w:rFonts w:ascii="Times New Roman" w:hAnsi="Times New Roman" w:cs="Times New Roman"/>
          <w:color w:val="auto"/>
          <w:sz w:val="20"/>
          <w:szCs w:val="20"/>
        </w:rPr>
        <w:t xml:space="preserve"> </w:t>
      </w:r>
      <w:r w:rsidR="004C16A4" w:rsidRPr="000404C6">
        <w:rPr>
          <w:rFonts w:ascii="Times New Roman" w:hAnsi="Times New Roman" w:cs="Times New Roman"/>
          <w:color w:val="auto"/>
          <w:sz w:val="20"/>
          <w:szCs w:val="20"/>
        </w:rPr>
        <w:t>Study area</w:t>
      </w:r>
      <w:bookmarkEnd w:id="2"/>
    </w:p>
    <w:p w:rsidR="008F0EE7" w:rsidRPr="000404C6" w:rsidRDefault="008F0EE7" w:rsidP="00C10C5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0404C6">
        <w:rPr>
          <w:rFonts w:ascii="Times New Roman" w:hAnsi="Times New Roman" w:cs="Times New Roman"/>
          <w:color w:val="000000" w:themeColor="text1"/>
          <w:sz w:val="20"/>
          <w:szCs w:val="20"/>
        </w:rPr>
        <w:t xml:space="preserve">The study was conducted in </w:t>
      </w:r>
      <w:proofErr w:type="spellStart"/>
      <w:r w:rsidRPr="000404C6">
        <w:rPr>
          <w:rFonts w:ascii="Times New Roman" w:hAnsi="Times New Roman" w:cs="Times New Roman"/>
          <w:color w:val="000000" w:themeColor="text1"/>
          <w:sz w:val="20"/>
          <w:szCs w:val="20"/>
        </w:rPr>
        <w:t>Yirgacheffe</w:t>
      </w:r>
      <w:proofErr w:type="spellEnd"/>
      <w:r w:rsidRPr="000404C6">
        <w:rPr>
          <w:rFonts w:ascii="Times New Roman" w:hAnsi="Times New Roman" w:cs="Times New Roman"/>
          <w:color w:val="000000" w:themeColor="text1"/>
          <w:sz w:val="20"/>
          <w:szCs w:val="20"/>
        </w:rPr>
        <w:t xml:space="preserve"> district which is located at the central southern </w:t>
      </w:r>
      <w:hyperlink r:id="rId12" w:tooltip="Ethiopia" w:history="1">
        <w:r w:rsidRPr="000404C6">
          <w:rPr>
            <w:rStyle w:val="Hyperlink"/>
            <w:rFonts w:ascii="Times New Roman" w:hAnsi="Times New Roman" w:cs="Times New Roman"/>
            <w:color w:val="000000" w:themeColor="text1"/>
            <w:sz w:val="20"/>
            <w:szCs w:val="20"/>
            <w:u w:val="none"/>
          </w:rPr>
          <w:t>Ethiopia</w:t>
        </w:r>
      </w:hyperlink>
      <w:r w:rsidRPr="000404C6">
        <w:rPr>
          <w:rFonts w:ascii="Times New Roman" w:hAnsi="Times New Roman" w:cs="Times New Roman"/>
          <w:color w:val="000000" w:themeColor="text1"/>
          <w:sz w:val="20"/>
          <w:szCs w:val="20"/>
        </w:rPr>
        <w:t xml:space="preserve">, in the </w:t>
      </w:r>
      <w:hyperlink r:id="rId13" w:tooltip="Gedeo Zone" w:history="1">
        <w:proofErr w:type="spellStart"/>
        <w:r w:rsidRPr="000404C6">
          <w:rPr>
            <w:rStyle w:val="Hyperlink"/>
            <w:rFonts w:ascii="Times New Roman" w:hAnsi="Times New Roman" w:cs="Times New Roman"/>
            <w:color w:val="000000" w:themeColor="text1"/>
            <w:sz w:val="20"/>
            <w:szCs w:val="20"/>
            <w:u w:val="none"/>
          </w:rPr>
          <w:t>Gedeo</w:t>
        </w:r>
        <w:proofErr w:type="spellEnd"/>
        <w:r w:rsidRPr="000404C6">
          <w:rPr>
            <w:rStyle w:val="Hyperlink"/>
            <w:rFonts w:ascii="Times New Roman" w:hAnsi="Times New Roman" w:cs="Times New Roman"/>
            <w:color w:val="000000" w:themeColor="text1"/>
            <w:sz w:val="20"/>
            <w:szCs w:val="20"/>
          </w:rPr>
          <w:t xml:space="preserve"> </w:t>
        </w:r>
        <w:r w:rsidRPr="000404C6">
          <w:rPr>
            <w:rStyle w:val="Hyperlink"/>
            <w:rFonts w:ascii="Times New Roman" w:hAnsi="Times New Roman" w:cs="Times New Roman"/>
            <w:color w:val="000000" w:themeColor="text1"/>
            <w:sz w:val="20"/>
            <w:szCs w:val="20"/>
            <w:u w:val="none"/>
          </w:rPr>
          <w:t>Zone</w:t>
        </w:r>
      </w:hyperlink>
      <w:r w:rsidRPr="000404C6">
        <w:rPr>
          <w:rFonts w:ascii="Times New Roman" w:hAnsi="Times New Roman" w:cs="Times New Roman"/>
          <w:color w:val="000000" w:themeColor="text1"/>
          <w:sz w:val="20"/>
          <w:szCs w:val="20"/>
        </w:rPr>
        <w:t xml:space="preserve"> of the </w:t>
      </w:r>
      <w:hyperlink r:id="rId14" w:tooltip="Southern Nations, Nationalities and Peoples' Region" w:history="1">
        <w:r w:rsidRPr="000404C6">
          <w:rPr>
            <w:rStyle w:val="Hyperlink"/>
            <w:rFonts w:ascii="Times New Roman" w:hAnsi="Times New Roman" w:cs="Times New Roman"/>
            <w:color w:val="000000" w:themeColor="text1"/>
            <w:sz w:val="20"/>
            <w:szCs w:val="20"/>
            <w:u w:val="none"/>
          </w:rPr>
          <w:t>Southern</w:t>
        </w:r>
        <w:r w:rsidRPr="000404C6">
          <w:rPr>
            <w:rStyle w:val="Hyperlink"/>
            <w:rFonts w:ascii="Times New Roman" w:hAnsi="Times New Roman" w:cs="Times New Roman"/>
            <w:color w:val="000000" w:themeColor="text1"/>
            <w:sz w:val="20"/>
            <w:szCs w:val="20"/>
          </w:rPr>
          <w:t xml:space="preserve"> </w:t>
        </w:r>
        <w:r w:rsidRPr="000404C6">
          <w:rPr>
            <w:rStyle w:val="Hyperlink"/>
            <w:rFonts w:ascii="Times New Roman" w:hAnsi="Times New Roman" w:cs="Times New Roman"/>
            <w:color w:val="000000" w:themeColor="text1"/>
            <w:sz w:val="20"/>
            <w:szCs w:val="20"/>
            <w:u w:val="none"/>
          </w:rPr>
          <w:t>Nations, Nationalities and Peoples' Region</w:t>
        </w:r>
      </w:hyperlink>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Yirgachefe</w:t>
      </w:r>
      <w:proofErr w:type="spellEnd"/>
      <w:r w:rsidRPr="000404C6">
        <w:rPr>
          <w:rFonts w:ascii="Times New Roman" w:hAnsi="Times New Roman" w:cs="Times New Roman"/>
          <w:sz w:val="20"/>
          <w:szCs w:val="20"/>
        </w:rPr>
        <w:t xml:space="preserve"> is bordered on the south by </w:t>
      </w:r>
      <w:hyperlink r:id="rId15" w:tooltip="Kochere" w:history="1">
        <w:proofErr w:type="spellStart"/>
        <w:r w:rsidRPr="000404C6">
          <w:rPr>
            <w:rStyle w:val="Hyperlink"/>
            <w:rFonts w:ascii="Times New Roman" w:hAnsi="Times New Roman" w:cs="Times New Roman"/>
            <w:color w:val="auto"/>
            <w:sz w:val="20"/>
            <w:szCs w:val="20"/>
            <w:u w:val="none"/>
          </w:rPr>
          <w:t>Kochere</w:t>
        </w:r>
        <w:proofErr w:type="spellEnd"/>
      </w:hyperlink>
      <w:r w:rsidRPr="000404C6">
        <w:rPr>
          <w:rFonts w:ascii="Times New Roman" w:hAnsi="Times New Roman" w:cs="Times New Roman"/>
          <w:sz w:val="20"/>
          <w:szCs w:val="20"/>
        </w:rPr>
        <w:t xml:space="preserve">, on the west by the </w:t>
      </w:r>
      <w:hyperlink r:id="rId16" w:tooltip="Oromia Zone" w:history="1">
        <w:proofErr w:type="spellStart"/>
        <w:r w:rsidRPr="000404C6">
          <w:rPr>
            <w:rStyle w:val="Hyperlink"/>
            <w:rFonts w:ascii="Times New Roman" w:hAnsi="Times New Roman" w:cs="Times New Roman"/>
            <w:color w:val="auto"/>
            <w:sz w:val="20"/>
            <w:szCs w:val="20"/>
            <w:u w:val="none"/>
          </w:rPr>
          <w:t>Oromia</w:t>
        </w:r>
        <w:proofErr w:type="spellEnd"/>
        <w:r w:rsidRPr="000404C6">
          <w:rPr>
            <w:rStyle w:val="Hyperlink"/>
            <w:rFonts w:ascii="Times New Roman" w:hAnsi="Times New Roman" w:cs="Times New Roman"/>
            <w:color w:val="auto"/>
            <w:sz w:val="20"/>
            <w:szCs w:val="20"/>
          </w:rPr>
          <w:t xml:space="preserve"> </w:t>
        </w:r>
        <w:r w:rsidRPr="000404C6">
          <w:rPr>
            <w:rStyle w:val="Hyperlink"/>
            <w:rFonts w:ascii="Times New Roman" w:hAnsi="Times New Roman" w:cs="Times New Roman"/>
            <w:color w:val="auto"/>
            <w:sz w:val="20"/>
            <w:szCs w:val="20"/>
            <w:u w:val="none"/>
          </w:rPr>
          <w:t>Zone</w:t>
        </w:r>
      </w:hyperlink>
      <w:r w:rsidRPr="000404C6">
        <w:rPr>
          <w:rFonts w:ascii="Times New Roman" w:hAnsi="Times New Roman" w:cs="Times New Roman"/>
          <w:sz w:val="20"/>
          <w:szCs w:val="20"/>
        </w:rPr>
        <w:t xml:space="preserve">, on the north by </w:t>
      </w:r>
      <w:hyperlink r:id="rId17" w:tooltip="Wenago (woreda)" w:history="1">
        <w:proofErr w:type="spellStart"/>
        <w:r w:rsidRPr="000404C6">
          <w:rPr>
            <w:rStyle w:val="Hyperlink"/>
            <w:rFonts w:ascii="Times New Roman" w:hAnsi="Times New Roman" w:cs="Times New Roman"/>
            <w:color w:val="auto"/>
            <w:sz w:val="20"/>
            <w:szCs w:val="20"/>
            <w:u w:val="none"/>
          </w:rPr>
          <w:t>Wenago</w:t>
        </w:r>
        <w:proofErr w:type="spellEnd"/>
      </w:hyperlink>
      <w:r w:rsidRPr="000404C6">
        <w:rPr>
          <w:rFonts w:ascii="Times New Roman" w:hAnsi="Times New Roman" w:cs="Times New Roman"/>
          <w:sz w:val="20"/>
          <w:szCs w:val="20"/>
        </w:rPr>
        <w:t xml:space="preserve">, on the east by </w:t>
      </w:r>
      <w:hyperlink r:id="rId18" w:tooltip="Bule (woreda)" w:history="1">
        <w:proofErr w:type="spellStart"/>
        <w:r w:rsidRPr="000404C6">
          <w:rPr>
            <w:rStyle w:val="Hyperlink"/>
            <w:rFonts w:ascii="Times New Roman" w:hAnsi="Times New Roman" w:cs="Times New Roman"/>
            <w:color w:val="auto"/>
            <w:sz w:val="20"/>
            <w:szCs w:val="20"/>
            <w:u w:val="none"/>
          </w:rPr>
          <w:t>Bule</w:t>
        </w:r>
        <w:proofErr w:type="spellEnd"/>
      </w:hyperlink>
      <w:r w:rsidRPr="000404C6">
        <w:rPr>
          <w:rFonts w:ascii="Times New Roman" w:hAnsi="Times New Roman" w:cs="Times New Roman"/>
          <w:sz w:val="20"/>
          <w:szCs w:val="20"/>
        </w:rPr>
        <w:t xml:space="preserve">, and on the southeast by </w:t>
      </w:r>
      <w:hyperlink r:id="rId19" w:tooltip="Gedeb" w:history="1">
        <w:proofErr w:type="spellStart"/>
        <w:r w:rsidRPr="000404C6">
          <w:rPr>
            <w:rStyle w:val="Hyperlink"/>
            <w:rFonts w:ascii="Times New Roman" w:hAnsi="Times New Roman" w:cs="Times New Roman"/>
            <w:color w:val="auto"/>
            <w:sz w:val="20"/>
            <w:szCs w:val="20"/>
            <w:u w:val="none"/>
          </w:rPr>
          <w:t>Gedeb</w:t>
        </w:r>
        <w:proofErr w:type="spellEnd"/>
      </w:hyperlink>
      <w:r w:rsidRPr="000404C6">
        <w:rPr>
          <w:rFonts w:ascii="Times New Roman" w:hAnsi="Times New Roman" w:cs="Times New Roman"/>
          <w:color w:val="000000" w:themeColor="text1"/>
          <w:sz w:val="20"/>
          <w:szCs w:val="20"/>
        </w:rPr>
        <w:t xml:space="preserve"> and located between 6.09 N to 6.33’N latitude and 38.08 up to 38.32 E longitude in the Southern Ethiopia, and far apart 395 km from Addis Ababa, 124 km from </w:t>
      </w:r>
      <w:proofErr w:type="spellStart"/>
      <w:r w:rsidRPr="000404C6">
        <w:rPr>
          <w:rFonts w:ascii="Times New Roman" w:hAnsi="Times New Roman" w:cs="Times New Roman"/>
          <w:color w:val="000000" w:themeColor="text1"/>
          <w:sz w:val="20"/>
          <w:szCs w:val="20"/>
        </w:rPr>
        <w:t>Hawassa</w:t>
      </w:r>
      <w:proofErr w:type="spellEnd"/>
      <w:r w:rsidRPr="000404C6">
        <w:rPr>
          <w:rFonts w:ascii="Times New Roman" w:hAnsi="Times New Roman" w:cs="Times New Roman"/>
          <w:color w:val="000000" w:themeColor="text1"/>
          <w:sz w:val="20"/>
          <w:szCs w:val="20"/>
        </w:rPr>
        <w:t xml:space="preserve"> and 34 km from </w:t>
      </w:r>
      <w:proofErr w:type="spellStart"/>
      <w:r w:rsidRPr="000404C6">
        <w:rPr>
          <w:rFonts w:ascii="Times New Roman" w:hAnsi="Times New Roman" w:cs="Times New Roman"/>
          <w:color w:val="000000" w:themeColor="text1"/>
          <w:sz w:val="20"/>
          <w:szCs w:val="20"/>
        </w:rPr>
        <w:t>Dilla</w:t>
      </w:r>
      <w:proofErr w:type="spellEnd"/>
      <w:r w:rsidRPr="000404C6">
        <w:rPr>
          <w:rFonts w:ascii="Times New Roman" w:hAnsi="Times New Roman" w:cs="Times New Roman"/>
          <w:color w:val="000000" w:themeColor="text1"/>
          <w:sz w:val="20"/>
          <w:szCs w:val="20"/>
        </w:rPr>
        <w:t>. Topographically, this region mainly consists in rugged and undulating mountains, rolling hills, plateaus and flat platform</w:t>
      </w:r>
      <w:r w:rsidR="00035D0A" w:rsidRPr="000404C6">
        <w:rPr>
          <w:rFonts w:ascii="Times New Roman" w:hAnsi="Times New Roman" w:cs="Times New Roman"/>
          <w:color w:val="000000" w:themeColor="text1"/>
          <w:sz w:val="20"/>
          <w:szCs w:val="20"/>
        </w:rPr>
        <w:t xml:space="preserve"> and it is an important coffee growing area</w:t>
      </w:r>
      <w:r w:rsidRPr="000404C6">
        <w:rPr>
          <w:rFonts w:ascii="Times New Roman" w:hAnsi="Times New Roman" w:cs="Times New Roman"/>
          <w:color w:val="000000" w:themeColor="text1"/>
          <w:sz w:val="20"/>
          <w:szCs w:val="20"/>
        </w:rPr>
        <w:t xml:space="preserve">. It has an elevation between 1880 and 1919 meters (6,168 and 6,296 ff) above sea level. The annual rainfall in the </w:t>
      </w:r>
      <w:proofErr w:type="spellStart"/>
      <w:r w:rsidRPr="000404C6">
        <w:rPr>
          <w:rFonts w:ascii="Times New Roman" w:hAnsi="Times New Roman" w:cs="Times New Roman"/>
          <w:color w:val="000000" w:themeColor="text1"/>
          <w:sz w:val="20"/>
          <w:szCs w:val="20"/>
        </w:rPr>
        <w:t>Yirgachefe</w:t>
      </w:r>
      <w:proofErr w:type="spellEnd"/>
      <w:r w:rsidRPr="000404C6">
        <w:rPr>
          <w:rFonts w:ascii="Times New Roman" w:hAnsi="Times New Roman" w:cs="Times New Roman"/>
          <w:color w:val="000000" w:themeColor="text1"/>
          <w:sz w:val="20"/>
          <w:szCs w:val="20"/>
        </w:rPr>
        <w:t xml:space="preserve"> ranges from 1800-2000 mm with a t</w:t>
      </w:r>
      <w:r w:rsidR="00426721" w:rsidRPr="000404C6">
        <w:rPr>
          <w:rFonts w:ascii="Times New Roman" w:hAnsi="Times New Roman" w:cs="Times New Roman"/>
          <w:color w:val="000000" w:themeColor="text1"/>
          <w:sz w:val="20"/>
          <w:szCs w:val="20"/>
        </w:rPr>
        <w:t>emperature ranges from 12-25 °C</w:t>
      </w:r>
      <w:r w:rsidR="0027279C" w:rsidRPr="000404C6">
        <w:rPr>
          <w:rFonts w:ascii="Times New Roman" w:hAnsi="Times New Roman" w:cs="Times New Roman"/>
          <w:color w:val="000000" w:themeColor="text1"/>
          <w:sz w:val="20"/>
          <w:szCs w:val="20"/>
        </w:rPr>
        <w:t xml:space="preserve"> (YBOA, 2007</w:t>
      </w:r>
      <w:r w:rsidR="00426721" w:rsidRPr="000404C6">
        <w:rPr>
          <w:rFonts w:ascii="Times New Roman" w:hAnsi="Times New Roman" w:cs="Times New Roman"/>
          <w:color w:val="000000" w:themeColor="text1"/>
          <w:sz w:val="20"/>
          <w:szCs w:val="20"/>
        </w:rPr>
        <w:t>).</w:t>
      </w:r>
    </w:p>
    <w:p w:rsidR="004C16A4" w:rsidRPr="000404C6" w:rsidRDefault="00F87DF6" w:rsidP="00C10C56">
      <w:pPr>
        <w:pStyle w:val="Heading2"/>
        <w:keepNext w:val="0"/>
        <w:keepLines w:val="0"/>
        <w:snapToGrid w:val="0"/>
        <w:spacing w:before="0" w:line="240" w:lineRule="auto"/>
        <w:jc w:val="both"/>
        <w:rPr>
          <w:rFonts w:ascii="Times New Roman" w:hAnsi="Times New Roman" w:cs="Times New Roman"/>
          <w:color w:val="auto"/>
          <w:sz w:val="20"/>
          <w:szCs w:val="20"/>
        </w:rPr>
      </w:pPr>
      <w:bookmarkStart w:id="3" w:name="_Toc422363013"/>
      <w:r w:rsidRPr="000404C6">
        <w:rPr>
          <w:rFonts w:ascii="Times New Roman" w:hAnsi="Times New Roman" w:cs="Times New Roman"/>
          <w:color w:val="auto"/>
          <w:sz w:val="20"/>
          <w:szCs w:val="20"/>
        </w:rPr>
        <w:t>2</w:t>
      </w:r>
      <w:r w:rsidR="00CB66E5" w:rsidRPr="000404C6">
        <w:rPr>
          <w:rFonts w:ascii="Times New Roman" w:hAnsi="Times New Roman" w:cs="Times New Roman"/>
          <w:color w:val="auto"/>
          <w:sz w:val="20"/>
          <w:szCs w:val="20"/>
        </w:rPr>
        <w:t>.2</w:t>
      </w:r>
      <w:r w:rsidR="008F0EE7" w:rsidRPr="000404C6">
        <w:rPr>
          <w:rFonts w:ascii="Times New Roman" w:hAnsi="Times New Roman" w:cs="Times New Roman"/>
          <w:color w:val="auto"/>
          <w:sz w:val="20"/>
          <w:szCs w:val="20"/>
        </w:rPr>
        <w:t>.</w:t>
      </w:r>
      <w:r w:rsidR="00CB66E5" w:rsidRPr="000404C6">
        <w:rPr>
          <w:rFonts w:ascii="Times New Roman" w:hAnsi="Times New Roman" w:cs="Times New Roman"/>
          <w:color w:val="auto"/>
          <w:sz w:val="20"/>
          <w:szCs w:val="20"/>
        </w:rPr>
        <w:t xml:space="preserve"> </w:t>
      </w:r>
      <w:r w:rsidR="004C16A4" w:rsidRPr="000404C6">
        <w:rPr>
          <w:rFonts w:ascii="Times New Roman" w:hAnsi="Times New Roman" w:cs="Times New Roman"/>
          <w:color w:val="auto"/>
          <w:sz w:val="20"/>
          <w:szCs w:val="20"/>
        </w:rPr>
        <w:t>Study population:</w:t>
      </w:r>
      <w:bookmarkEnd w:id="3"/>
      <w:r w:rsidR="004C16A4" w:rsidRPr="000404C6">
        <w:rPr>
          <w:rFonts w:ascii="Times New Roman" w:hAnsi="Times New Roman" w:cs="Times New Roman"/>
          <w:color w:val="auto"/>
          <w:sz w:val="20"/>
          <w:szCs w:val="20"/>
        </w:rPr>
        <w:t xml:space="preserve"> </w:t>
      </w:r>
    </w:p>
    <w:p w:rsidR="00CB1669" w:rsidRPr="000404C6" w:rsidRDefault="000D557E"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From November 2014</w:t>
      </w:r>
      <w:r w:rsidR="004A6987" w:rsidRPr="000404C6">
        <w:rPr>
          <w:rFonts w:ascii="Times New Roman" w:hAnsi="Times New Roman" w:cs="Times New Roman"/>
          <w:sz w:val="20"/>
          <w:szCs w:val="20"/>
        </w:rPr>
        <w:t>, t</w:t>
      </w:r>
      <w:r w:rsidR="00751302" w:rsidRPr="000404C6">
        <w:rPr>
          <w:rFonts w:ascii="Times New Roman" w:hAnsi="Times New Roman" w:cs="Times New Roman"/>
          <w:sz w:val="20"/>
          <w:szCs w:val="20"/>
        </w:rPr>
        <w:t>he study was conducted on small ruminants (sheep and goats) that were</w:t>
      </w:r>
      <w:r w:rsidR="00B023DC" w:rsidRPr="000404C6">
        <w:rPr>
          <w:rFonts w:ascii="Times New Roman" w:hAnsi="Times New Roman" w:cs="Times New Roman"/>
          <w:sz w:val="20"/>
          <w:szCs w:val="20"/>
        </w:rPr>
        <w:t xml:space="preserve"> found in</w:t>
      </w:r>
      <w:r w:rsidR="00071160" w:rsidRPr="000404C6">
        <w:rPr>
          <w:rFonts w:ascii="Times New Roman" w:hAnsi="Times New Roman" w:cs="Times New Roman"/>
          <w:sz w:val="20"/>
          <w:szCs w:val="20"/>
        </w:rPr>
        <w:t xml:space="preserve"> </w:t>
      </w:r>
      <w:proofErr w:type="spellStart"/>
      <w:r w:rsidR="00FA7469" w:rsidRPr="000404C6">
        <w:rPr>
          <w:rFonts w:ascii="Times New Roman" w:hAnsi="Times New Roman" w:cs="Times New Roman"/>
          <w:sz w:val="20"/>
          <w:szCs w:val="20"/>
        </w:rPr>
        <w:t>Yirgachefe</w:t>
      </w:r>
      <w:proofErr w:type="spellEnd"/>
      <w:r w:rsidR="00B023DC" w:rsidRPr="000404C6">
        <w:rPr>
          <w:rFonts w:ascii="Times New Roman" w:hAnsi="Times New Roman" w:cs="Times New Roman"/>
          <w:sz w:val="20"/>
          <w:szCs w:val="20"/>
        </w:rPr>
        <w:t xml:space="preserve"> district</w:t>
      </w:r>
      <w:r w:rsidR="00965027" w:rsidRPr="000404C6">
        <w:rPr>
          <w:rFonts w:ascii="Times New Roman" w:hAnsi="Times New Roman" w:cs="Times New Roman"/>
          <w:sz w:val="20"/>
          <w:szCs w:val="20"/>
        </w:rPr>
        <w:t>.</w:t>
      </w:r>
      <w:r w:rsidR="00141C2C" w:rsidRPr="000404C6">
        <w:rPr>
          <w:rFonts w:ascii="Times New Roman" w:hAnsi="Times New Roman" w:cs="Times New Roman"/>
          <w:sz w:val="20"/>
          <w:szCs w:val="20"/>
        </w:rPr>
        <w:t xml:space="preserve"> </w:t>
      </w:r>
      <w:r w:rsidR="00FA7469" w:rsidRPr="000404C6">
        <w:rPr>
          <w:rFonts w:ascii="Times New Roman" w:hAnsi="Times New Roman" w:cs="Times New Roman"/>
          <w:sz w:val="20"/>
          <w:szCs w:val="20"/>
        </w:rPr>
        <w:t>A total of 384 animals (302 sheep and 82 goats</w:t>
      </w:r>
      <w:r w:rsidR="004C16A4" w:rsidRPr="000404C6">
        <w:rPr>
          <w:rFonts w:ascii="Times New Roman" w:hAnsi="Times New Roman" w:cs="Times New Roman"/>
          <w:sz w:val="20"/>
          <w:szCs w:val="20"/>
        </w:rPr>
        <w:t>) of both sexes</w:t>
      </w:r>
      <w:r w:rsidR="004A6987" w:rsidRPr="000404C6">
        <w:rPr>
          <w:rFonts w:ascii="Times New Roman" w:hAnsi="Times New Roman" w:cs="Times New Roman"/>
          <w:sz w:val="20"/>
          <w:szCs w:val="20"/>
        </w:rPr>
        <w:t xml:space="preserve"> (139 males and 245 females)</w:t>
      </w:r>
      <w:r w:rsidR="004C16A4" w:rsidRPr="000404C6">
        <w:rPr>
          <w:rFonts w:ascii="Times New Roman" w:hAnsi="Times New Roman" w:cs="Times New Roman"/>
          <w:sz w:val="20"/>
          <w:szCs w:val="20"/>
        </w:rPr>
        <w:t xml:space="preserve"> and of local breeds under extensive management system were included in the study and examined for the presence of </w:t>
      </w:r>
      <w:proofErr w:type="spellStart"/>
      <w:r w:rsidR="004C16A4" w:rsidRPr="000404C6">
        <w:rPr>
          <w:rFonts w:ascii="Times New Roman" w:hAnsi="Times New Roman" w:cs="Times New Roman"/>
          <w:sz w:val="20"/>
          <w:szCs w:val="20"/>
        </w:rPr>
        <w:t>ectoparasites</w:t>
      </w:r>
      <w:proofErr w:type="spellEnd"/>
      <w:r w:rsidR="004C16A4" w:rsidRPr="000404C6">
        <w:rPr>
          <w:rFonts w:ascii="Times New Roman" w:hAnsi="Times New Roman" w:cs="Times New Roman"/>
          <w:sz w:val="20"/>
          <w:szCs w:val="20"/>
        </w:rPr>
        <w:t>.</w:t>
      </w:r>
      <w:r w:rsidR="00B55964" w:rsidRPr="000404C6">
        <w:rPr>
          <w:rFonts w:ascii="Times New Roman" w:hAnsi="Times New Roman" w:cs="Times New Roman"/>
          <w:sz w:val="20"/>
          <w:szCs w:val="20"/>
        </w:rPr>
        <w:t xml:space="preserve"> A greater number of sheep was sampled because of their </w:t>
      </w:r>
      <w:r w:rsidR="00B55964" w:rsidRPr="000404C6">
        <w:rPr>
          <w:rFonts w:ascii="Times New Roman" w:hAnsi="Times New Roman" w:cs="Times New Roman"/>
          <w:sz w:val="20"/>
          <w:szCs w:val="20"/>
        </w:rPr>
        <w:lastRenderedPageBreak/>
        <w:t xml:space="preserve">predominance in the area. </w:t>
      </w:r>
      <w:r w:rsidR="0081398C" w:rsidRPr="000404C6">
        <w:rPr>
          <w:rFonts w:ascii="Times New Roman" w:hAnsi="Times New Roman" w:cs="Times New Roman"/>
          <w:sz w:val="20"/>
          <w:szCs w:val="20"/>
        </w:rPr>
        <w:t>The animal’s were also from differe</w:t>
      </w:r>
      <w:r w:rsidR="004A6987" w:rsidRPr="000404C6">
        <w:rPr>
          <w:rFonts w:ascii="Times New Roman" w:hAnsi="Times New Roman" w:cs="Times New Roman"/>
          <w:sz w:val="20"/>
          <w:szCs w:val="20"/>
        </w:rPr>
        <w:t xml:space="preserve">nt age groups and classified as </w:t>
      </w:r>
      <w:r w:rsidR="0081398C" w:rsidRPr="000404C6">
        <w:rPr>
          <w:rFonts w:ascii="Times New Roman" w:hAnsi="Times New Roman" w:cs="Times New Roman"/>
          <w:sz w:val="20"/>
          <w:szCs w:val="20"/>
        </w:rPr>
        <w:t>young and adult. The age determination was made based on owner’s informa</w:t>
      </w:r>
      <w:r w:rsidR="008F0EE7" w:rsidRPr="000404C6">
        <w:rPr>
          <w:rFonts w:ascii="Times New Roman" w:hAnsi="Times New Roman" w:cs="Times New Roman"/>
          <w:sz w:val="20"/>
          <w:szCs w:val="20"/>
        </w:rPr>
        <w:t xml:space="preserve">tion according </w:t>
      </w:r>
      <w:r w:rsidR="0081398C" w:rsidRPr="000404C6">
        <w:rPr>
          <w:rFonts w:ascii="Times New Roman" w:hAnsi="Times New Roman" w:cs="Times New Roman"/>
          <w:sz w:val="20"/>
          <w:szCs w:val="20"/>
        </w:rPr>
        <w:t xml:space="preserve">(Aiello and Mays, 1998). </w:t>
      </w:r>
      <w:bookmarkStart w:id="4" w:name="_Toc422363014"/>
    </w:p>
    <w:p w:rsidR="004C16A4" w:rsidRPr="000404C6" w:rsidRDefault="00CB1669" w:rsidP="00C10C56">
      <w:pPr>
        <w:autoSpaceDE w:val="0"/>
        <w:autoSpaceDN w:val="0"/>
        <w:adjustRightInd w:val="0"/>
        <w:snapToGrid w:val="0"/>
        <w:spacing w:after="0" w:line="240" w:lineRule="auto"/>
        <w:jc w:val="both"/>
        <w:rPr>
          <w:rFonts w:ascii="Times New Roman" w:hAnsi="Times New Roman" w:cs="Times New Roman"/>
          <w:b/>
          <w:sz w:val="20"/>
          <w:szCs w:val="20"/>
        </w:rPr>
      </w:pPr>
      <w:r w:rsidRPr="000404C6">
        <w:rPr>
          <w:rFonts w:ascii="Times New Roman" w:hAnsi="Times New Roman" w:cs="Times New Roman"/>
          <w:b/>
          <w:sz w:val="20"/>
          <w:szCs w:val="20"/>
        </w:rPr>
        <w:t>2</w:t>
      </w:r>
      <w:r w:rsidR="00CB66E5" w:rsidRPr="000404C6">
        <w:rPr>
          <w:rFonts w:ascii="Times New Roman" w:hAnsi="Times New Roman" w:cs="Times New Roman"/>
          <w:b/>
          <w:sz w:val="20"/>
          <w:szCs w:val="20"/>
        </w:rPr>
        <w:t>.3</w:t>
      </w:r>
      <w:r w:rsidR="0046055E" w:rsidRPr="000404C6">
        <w:rPr>
          <w:rFonts w:ascii="Times New Roman" w:hAnsi="Times New Roman" w:cs="Times New Roman"/>
          <w:b/>
          <w:sz w:val="20"/>
          <w:szCs w:val="20"/>
        </w:rPr>
        <w:t>.</w:t>
      </w:r>
      <w:r w:rsidR="00CB66E5" w:rsidRPr="000404C6">
        <w:rPr>
          <w:rFonts w:ascii="Times New Roman" w:hAnsi="Times New Roman" w:cs="Times New Roman"/>
          <w:b/>
          <w:sz w:val="20"/>
          <w:szCs w:val="20"/>
        </w:rPr>
        <w:t xml:space="preserve"> </w:t>
      </w:r>
      <w:r w:rsidR="004C16A4" w:rsidRPr="000404C6">
        <w:rPr>
          <w:rFonts w:ascii="Times New Roman" w:hAnsi="Times New Roman" w:cs="Times New Roman"/>
          <w:b/>
          <w:sz w:val="20"/>
          <w:szCs w:val="20"/>
        </w:rPr>
        <w:t>Study Design</w:t>
      </w:r>
      <w:bookmarkEnd w:id="4"/>
      <w:r w:rsidR="004C16A4" w:rsidRPr="000404C6">
        <w:rPr>
          <w:rFonts w:ascii="Times New Roman" w:hAnsi="Times New Roman" w:cs="Times New Roman"/>
          <w:b/>
          <w:sz w:val="20"/>
          <w:szCs w:val="20"/>
        </w:rPr>
        <w:t xml:space="preserve"> </w:t>
      </w:r>
    </w:p>
    <w:p w:rsidR="00BA4F98" w:rsidRPr="000404C6" w:rsidRDefault="004C16A4"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A cross sectional survey was conducted</w:t>
      </w:r>
      <w:r w:rsidR="00934876" w:rsidRPr="000404C6">
        <w:rPr>
          <w:rFonts w:ascii="Times New Roman" w:hAnsi="Times New Roman" w:cs="Times New Roman"/>
          <w:sz w:val="20"/>
          <w:szCs w:val="20"/>
        </w:rPr>
        <w:t xml:space="preserve"> from November, 2014 to March, 2015</w:t>
      </w:r>
      <w:r w:rsidRPr="000404C6">
        <w:rPr>
          <w:rFonts w:ascii="Times New Roman" w:hAnsi="Times New Roman" w:cs="Times New Roman"/>
          <w:sz w:val="20"/>
          <w:szCs w:val="20"/>
        </w:rPr>
        <w:t xml:space="preserve"> </w:t>
      </w:r>
      <w:r w:rsidR="00C17846" w:rsidRPr="000404C6">
        <w:rPr>
          <w:rFonts w:ascii="Times New Roman" w:hAnsi="Times New Roman" w:cs="Times New Roman"/>
          <w:sz w:val="20"/>
          <w:szCs w:val="20"/>
        </w:rPr>
        <w:t xml:space="preserve">in </w:t>
      </w:r>
      <w:proofErr w:type="spellStart"/>
      <w:r w:rsidR="00C17846" w:rsidRPr="000404C6">
        <w:rPr>
          <w:rFonts w:ascii="Times New Roman" w:hAnsi="Times New Roman" w:cs="Times New Roman"/>
          <w:sz w:val="20"/>
          <w:szCs w:val="20"/>
        </w:rPr>
        <w:t>Yirgachefe</w:t>
      </w:r>
      <w:proofErr w:type="spellEnd"/>
      <w:r w:rsidR="00C17846" w:rsidRPr="000404C6">
        <w:rPr>
          <w:rFonts w:ascii="Times New Roman" w:hAnsi="Times New Roman" w:cs="Times New Roman"/>
          <w:sz w:val="20"/>
          <w:szCs w:val="20"/>
        </w:rPr>
        <w:t xml:space="preserve"> district </w:t>
      </w:r>
      <w:r w:rsidRPr="000404C6">
        <w:rPr>
          <w:rFonts w:ascii="Times New Roman" w:hAnsi="Times New Roman" w:cs="Times New Roman"/>
          <w:sz w:val="20"/>
          <w:szCs w:val="20"/>
        </w:rPr>
        <w:t xml:space="preserve">in order to assess the prevalence </w:t>
      </w:r>
      <w:r w:rsidR="00C17846" w:rsidRPr="000404C6">
        <w:rPr>
          <w:rFonts w:ascii="Times New Roman" w:hAnsi="Times New Roman" w:cs="Times New Roman"/>
          <w:sz w:val="20"/>
          <w:szCs w:val="20"/>
        </w:rPr>
        <w:t xml:space="preserve">and generic identification </w:t>
      </w:r>
      <w:r w:rsidRPr="000404C6">
        <w:rPr>
          <w:rFonts w:ascii="Times New Roman" w:hAnsi="Times New Roman" w:cs="Times New Roman"/>
          <w:sz w:val="20"/>
          <w:szCs w:val="20"/>
        </w:rPr>
        <w:t>of external parasite of small ru</w:t>
      </w:r>
      <w:r w:rsidR="00071160" w:rsidRPr="000404C6">
        <w:rPr>
          <w:rFonts w:ascii="Times New Roman" w:hAnsi="Times New Roman" w:cs="Times New Roman"/>
          <w:sz w:val="20"/>
          <w:szCs w:val="20"/>
        </w:rPr>
        <w:t xml:space="preserve">minants. </w:t>
      </w:r>
      <w:bookmarkStart w:id="5" w:name="_Toc422363015"/>
    </w:p>
    <w:p w:rsidR="00083EC1" w:rsidRPr="000404C6" w:rsidRDefault="00F87DF6" w:rsidP="00C10C56">
      <w:pPr>
        <w:pStyle w:val="Heading2"/>
        <w:keepNext w:val="0"/>
        <w:keepLines w:val="0"/>
        <w:snapToGrid w:val="0"/>
        <w:spacing w:before="0" w:line="240" w:lineRule="auto"/>
        <w:jc w:val="both"/>
        <w:rPr>
          <w:rFonts w:ascii="Times New Roman" w:hAnsi="Times New Roman" w:cs="Times New Roman"/>
          <w:color w:val="auto"/>
          <w:sz w:val="20"/>
          <w:szCs w:val="20"/>
        </w:rPr>
      </w:pPr>
      <w:r w:rsidRPr="000404C6">
        <w:rPr>
          <w:rFonts w:ascii="Times New Roman" w:hAnsi="Times New Roman" w:cs="Times New Roman"/>
          <w:color w:val="auto"/>
          <w:sz w:val="20"/>
          <w:szCs w:val="20"/>
        </w:rPr>
        <w:t>2</w:t>
      </w:r>
      <w:r w:rsidR="00C83122" w:rsidRPr="000404C6">
        <w:rPr>
          <w:rFonts w:ascii="Times New Roman" w:hAnsi="Times New Roman" w:cs="Times New Roman"/>
          <w:color w:val="auto"/>
          <w:sz w:val="20"/>
          <w:szCs w:val="20"/>
        </w:rPr>
        <w:t>.4</w:t>
      </w:r>
      <w:r w:rsidR="0046055E" w:rsidRPr="000404C6">
        <w:rPr>
          <w:rFonts w:ascii="Times New Roman" w:hAnsi="Times New Roman" w:cs="Times New Roman"/>
          <w:color w:val="auto"/>
          <w:sz w:val="20"/>
          <w:szCs w:val="20"/>
        </w:rPr>
        <w:t>.</w:t>
      </w:r>
      <w:r w:rsidR="00C83122" w:rsidRPr="000404C6">
        <w:rPr>
          <w:rFonts w:ascii="Times New Roman" w:hAnsi="Times New Roman" w:cs="Times New Roman"/>
          <w:color w:val="auto"/>
          <w:sz w:val="20"/>
          <w:szCs w:val="20"/>
        </w:rPr>
        <w:t xml:space="preserve"> Sampling Method and Sample Size Determination</w:t>
      </w:r>
      <w:bookmarkEnd w:id="5"/>
    </w:p>
    <w:p w:rsidR="004C16A4" w:rsidRPr="000404C6" w:rsidRDefault="00071160"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Simple random sampling method was used for sampling</w:t>
      </w:r>
      <w:r w:rsidR="007E2A1F" w:rsidRPr="000404C6">
        <w:rPr>
          <w:rFonts w:ascii="Times New Roman" w:hAnsi="Times New Roman" w:cs="Times New Roman"/>
          <w:sz w:val="20"/>
          <w:szCs w:val="20"/>
        </w:rPr>
        <w:t xml:space="preserve"> </w:t>
      </w:r>
      <w:r w:rsidR="00934876" w:rsidRPr="000404C6">
        <w:rPr>
          <w:rFonts w:ascii="Times New Roman" w:hAnsi="Times New Roman" w:cs="Times New Roman"/>
          <w:sz w:val="20"/>
          <w:szCs w:val="20"/>
        </w:rPr>
        <w:t>small ruminants</w:t>
      </w:r>
      <w:r w:rsidR="007E2A1F" w:rsidRPr="000404C6">
        <w:rPr>
          <w:rFonts w:ascii="Times New Roman" w:hAnsi="Times New Roman" w:cs="Times New Roman"/>
          <w:sz w:val="20"/>
          <w:szCs w:val="20"/>
        </w:rPr>
        <w:t xml:space="preserve"> to determine the prevalence and generic identification of </w:t>
      </w:r>
      <w:proofErr w:type="spellStart"/>
      <w:r w:rsidR="007E2A1F" w:rsidRPr="000404C6">
        <w:rPr>
          <w:rFonts w:ascii="Times New Roman" w:hAnsi="Times New Roman" w:cs="Times New Roman"/>
          <w:sz w:val="20"/>
          <w:szCs w:val="20"/>
        </w:rPr>
        <w:t>ectoparasites</w:t>
      </w:r>
      <w:proofErr w:type="spellEnd"/>
      <w:r w:rsidR="00934876" w:rsidRPr="000404C6">
        <w:rPr>
          <w:rFonts w:ascii="Times New Roman" w:hAnsi="Times New Roman" w:cs="Times New Roman"/>
          <w:sz w:val="20"/>
          <w:szCs w:val="20"/>
        </w:rPr>
        <w:t xml:space="preserve"> in </w:t>
      </w:r>
      <w:proofErr w:type="spellStart"/>
      <w:r w:rsidR="00934876" w:rsidRPr="000404C6">
        <w:rPr>
          <w:rFonts w:ascii="Times New Roman" w:hAnsi="Times New Roman" w:cs="Times New Roman"/>
          <w:sz w:val="20"/>
          <w:szCs w:val="20"/>
        </w:rPr>
        <w:t>Yirgachefe</w:t>
      </w:r>
      <w:proofErr w:type="spellEnd"/>
      <w:r w:rsidR="00934876" w:rsidRPr="000404C6">
        <w:rPr>
          <w:rFonts w:ascii="Times New Roman" w:hAnsi="Times New Roman" w:cs="Times New Roman"/>
          <w:sz w:val="20"/>
          <w:szCs w:val="20"/>
        </w:rPr>
        <w:t xml:space="preserve"> district</w:t>
      </w:r>
      <w:r w:rsidRPr="000404C6">
        <w:rPr>
          <w:rFonts w:ascii="Times New Roman" w:hAnsi="Times New Roman" w:cs="Times New Roman"/>
          <w:sz w:val="20"/>
          <w:szCs w:val="20"/>
        </w:rPr>
        <w:t xml:space="preserve"> and the sample size was determined by the formula given by </w:t>
      </w:r>
      <w:proofErr w:type="spellStart"/>
      <w:r w:rsidRPr="000404C6">
        <w:rPr>
          <w:rFonts w:ascii="Times New Roman" w:hAnsi="Times New Roman" w:cs="Times New Roman"/>
          <w:sz w:val="20"/>
          <w:szCs w:val="20"/>
        </w:rPr>
        <w:t>Thrusfield</w:t>
      </w:r>
      <w:proofErr w:type="spellEnd"/>
      <w:r w:rsidRPr="000404C6">
        <w:rPr>
          <w:rFonts w:ascii="Times New Roman" w:hAnsi="Times New Roman" w:cs="Times New Roman"/>
          <w:sz w:val="20"/>
          <w:szCs w:val="20"/>
        </w:rPr>
        <w:t xml:space="preserve"> (2005).</w:t>
      </w:r>
    </w:p>
    <w:p w:rsidR="004C16A4" w:rsidRPr="000404C6" w:rsidRDefault="00CB1669"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n</w:t>
      </w:r>
      <w:r w:rsidR="004C16A4" w:rsidRPr="000404C6">
        <w:rPr>
          <w:rFonts w:ascii="Times New Roman" w:hAnsi="Times New Roman" w:cs="Times New Roman"/>
          <w:sz w:val="20"/>
          <w:szCs w:val="20"/>
        </w:rPr>
        <w:t>= 1.96</w:t>
      </w:r>
      <w:r w:rsidR="004C16A4" w:rsidRPr="000404C6">
        <w:rPr>
          <w:rFonts w:ascii="Times New Roman" w:hAnsi="Times New Roman" w:cs="Times New Roman"/>
          <w:sz w:val="20"/>
          <w:szCs w:val="20"/>
          <w:vertAlign w:val="superscript"/>
        </w:rPr>
        <w:t xml:space="preserve">2 </w:t>
      </w:r>
      <w:r w:rsidR="004C16A4" w:rsidRPr="000404C6">
        <w:rPr>
          <w:rFonts w:ascii="Times New Roman" w:hAnsi="Times New Roman" w:cs="Times New Roman"/>
          <w:sz w:val="20"/>
          <w:szCs w:val="20"/>
        </w:rPr>
        <w:t xml:space="preserve">x P </w:t>
      </w:r>
      <w:r w:rsidR="004C16A4" w:rsidRPr="000404C6">
        <w:rPr>
          <w:rFonts w:ascii="Times New Roman" w:hAnsi="Times New Roman" w:cs="Times New Roman"/>
          <w:sz w:val="20"/>
          <w:szCs w:val="20"/>
          <w:vertAlign w:val="subscript"/>
        </w:rPr>
        <w:t xml:space="preserve">exp </w:t>
      </w:r>
      <w:r w:rsidR="004C16A4" w:rsidRPr="000404C6">
        <w:rPr>
          <w:rFonts w:ascii="Times New Roman" w:hAnsi="Times New Roman" w:cs="Times New Roman"/>
          <w:sz w:val="20"/>
          <w:szCs w:val="20"/>
        </w:rPr>
        <w:t>(1-P</w:t>
      </w:r>
      <w:r w:rsidR="004C16A4" w:rsidRPr="000404C6">
        <w:rPr>
          <w:rFonts w:ascii="Times New Roman" w:hAnsi="Times New Roman" w:cs="Times New Roman"/>
          <w:sz w:val="20"/>
          <w:szCs w:val="20"/>
          <w:vertAlign w:val="subscript"/>
        </w:rPr>
        <w:t>exp</w:t>
      </w:r>
      <w:r w:rsidR="004C16A4" w:rsidRPr="000404C6">
        <w:rPr>
          <w:rFonts w:ascii="Times New Roman" w:hAnsi="Times New Roman" w:cs="Times New Roman"/>
          <w:sz w:val="20"/>
          <w:szCs w:val="20"/>
        </w:rPr>
        <w:t>)</w:t>
      </w:r>
      <w:r w:rsidRPr="000404C6">
        <w:rPr>
          <w:rFonts w:ascii="Times New Roman" w:hAnsi="Times New Roman" w:cs="Times New Roman" w:hint="eastAsia"/>
          <w:sz w:val="20"/>
          <w:szCs w:val="20"/>
          <w:lang w:eastAsia="zh-CN"/>
        </w:rPr>
        <w:t>/</w:t>
      </w:r>
      <w:r w:rsidR="004C16A4" w:rsidRPr="000404C6">
        <w:rPr>
          <w:rFonts w:ascii="Times New Roman" w:hAnsi="Times New Roman" w:cs="Times New Roman"/>
          <w:sz w:val="20"/>
          <w:szCs w:val="20"/>
        </w:rPr>
        <w:t>d</w:t>
      </w:r>
      <w:r w:rsidR="004C16A4" w:rsidRPr="000404C6">
        <w:rPr>
          <w:rFonts w:ascii="Times New Roman" w:hAnsi="Times New Roman" w:cs="Times New Roman"/>
          <w:sz w:val="20"/>
          <w:szCs w:val="20"/>
          <w:vertAlign w:val="superscript"/>
        </w:rPr>
        <w:t>2</w:t>
      </w:r>
    </w:p>
    <w:p w:rsidR="004C16A4" w:rsidRPr="000404C6" w:rsidRDefault="004C16A4"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Where,</w:t>
      </w:r>
    </w:p>
    <w:p w:rsidR="004C16A4" w:rsidRPr="000404C6" w:rsidRDefault="007E2A1F" w:rsidP="00C10C56">
      <w:pPr>
        <w:tabs>
          <w:tab w:val="left" w:pos="1260"/>
        </w:tabs>
        <w:snapToGrid w:val="0"/>
        <w:spacing w:after="0" w:line="240" w:lineRule="auto"/>
        <w:ind w:firstLine="425"/>
        <w:jc w:val="both"/>
        <w:rPr>
          <w:rFonts w:ascii="Times New Roman" w:hAnsi="Times New Roman" w:cs="Times New Roman"/>
          <w:b/>
          <w:sz w:val="20"/>
          <w:szCs w:val="20"/>
          <w:u w:val="single"/>
        </w:rPr>
      </w:pPr>
      <w:r w:rsidRPr="000404C6">
        <w:rPr>
          <w:rFonts w:ascii="Times New Roman" w:hAnsi="Times New Roman" w:cs="Times New Roman"/>
          <w:sz w:val="20"/>
          <w:szCs w:val="20"/>
        </w:rPr>
        <w:t xml:space="preserve">n = </w:t>
      </w:r>
      <w:r w:rsidR="004C16A4" w:rsidRPr="000404C6">
        <w:rPr>
          <w:rFonts w:ascii="Times New Roman" w:hAnsi="Times New Roman" w:cs="Times New Roman"/>
          <w:sz w:val="20"/>
          <w:szCs w:val="20"/>
        </w:rPr>
        <w:t>Required sample size</w:t>
      </w:r>
    </w:p>
    <w:p w:rsidR="004C16A4" w:rsidRPr="000404C6" w:rsidRDefault="004C16A4" w:rsidP="00C10C56">
      <w:pPr>
        <w:tabs>
          <w:tab w:val="left" w:pos="1260"/>
        </w:tabs>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P </w:t>
      </w:r>
      <w:r w:rsidRPr="000404C6">
        <w:rPr>
          <w:rFonts w:ascii="Times New Roman" w:hAnsi="Times New Roman" w:cs="Times New Roman"/>
          <w:sz w:val="20"/>
          <w:szCs w:val="20"/>
          <w:vertAlign w:val="subscript"/>
        </w:rPr>
        <w:t>exp</w:t>
      </w:r>
      <w:r w:rsidR="007E2A1F" w:rsidRPr="000404C6">
        <w:rPr>
          <w:rFonts w:ascii="Times New Roman" w:hAnsi="Times New Roman" w:cs="Times New Roman"/>
          <w:sz w:val="20"/>
          <w:szCs w:val="20"/>
        </w:rPr>
        <w:t xml:space="preserve"> = </w:t>
      </w:r>
      <w:r w:rsidRPr="000404C6">
        <w:rPr>
          <w:rFonts w:ascii="Times New Roman" w:hAnsi="Times New Roman" w:cs="Times New Roman"/>
          <w:sz w:val="20"/>
          <w:szCs w:val="20"/>
        </w:rPr>
        <w:t>Expected prevalence</w:t>
      </w:r>
    </w:p>
    <w:p w:rsidR="004C16A4" w:rsidRPr="000404C6" w:rsidRDefault="004C16A4" w:rsidP="00C10C56">
      <w:pPr>
        <w:tabs>
          <w:tab w:val="left" w:pos="1260"/>
        </w:tabs>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d = Required precision</w:t>
      </w:r>
    </w:p>
    <w:p w:rsidR="004C16A4" w:rsidRPr="000404C6" w:rsidRDefault="004C16A4" w:rsidP="00C10C56">
      <w:pPr>
        <w:tabs>
          <w:tab w:val="left" w:pos="1260"/>
        </w:tabs>
        <w:snapToGrid w:val="0"/>
        <w:spacing w:after="0" w:line="240" w:lineRule="auto"/>
        <w:ind w:firstLine="425"/>
        <w:jc w:val="both"/>
        <w:rPr>
          <w:rFonts w:ascii="Times New Roman" w:hAnsi="Times New Roman" w:cs="Times New Roman"/>
          <w:b/>
          <w:sz w:val="20"/>
          <w:szCs w:val="20"/>
          <w:u w:val="single"/>
        </w:rPr>
      </w:pPr>
      <w:r w:rsidRPr="000404C6">
        <w:rPr>
          <w:rFonts w:ascii="Times New Roman" w:hAnsi="Times New Roman" w:cs="Times New Roman"/>
          <w:sz w:val="20"/>
          <w:szCs w:val="20"/>
        </w:rPr>
        <w:t>To calculate the total sample size, the following parameters will be used: 95% Level of Confidence (CL), 5% desired level of precision and with the assumption of 50% expected</w:t>
      </w:r>
      <w:r w:rsidR="00CB1669"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prevalence of </w:t>
      </w:r>
      <w:proofErr w:type="spellStart"/>
      <w:r w:rsidRPr="000404C6">
        <w:rPr>
          <w:rFonts w:ascii="Times New Roman" w:hAnsi="Times New Roman" w:cs="Times New Roman"/>
          <w:sz w:val="20"/>
          <w:szCs w:val="20"/>
        </w:rPr>
        <w:t>ectoparisites</w:t>
      </w:r>
      <w:proofErr w:type="spellEnd"/>
      <w:r w:rsidRPr="000404C6">
        <w:rPr>
          <w:rFonts w:ascii="Times New Roman" w:hAnsi="Times New Roman" w:cs="Times New Roman"/>
          <w:sz w:val="20"/>
          <w:szCs w:val="20"/>
        </w:rPr>
        <w:t xml:space="preserve"> in small ruminants, the sample sizes will be determined as, n = 384.</w:t>
      </w:r>
    </w:p>
    <w:p w:rsidR="004C16A4" w:rsidRPr="000404C6" w:rsidRDefault="00F87DF6" w:rsidP="00C10C56">
      <w:pPr>
        <w:pStyle w:val="Heading2"/>
        <w:keepNext w:val="0"/>
        <w:keepLines w:val="0"/>
        <w:snapToGrid w:val="0"/>
        <w:spacing w:before="0" w:line="240" w:lineRule="auto"/>
        <w:jc w:val="both"/>
        <w:rPr>
          <w:rFonts w:ascii="Times New Roman" w:hAnsi="Times New Roman" w:cs="Times New Roman"/>
          <w:color w:val="auto"/>
          <w:sz w:val="20"/>
          <w:szCs w:val="20"/>
        </w:rPr>
      </w:pPr>
      <w:bookmarkStart w:id="6" w:name="_Toc422363016"/>
      <w:r w:rsidRPr="000404C6">
        <w:rPr>
          <w:rFonts w:ascii="Times New Roman" w:hAnsi="Times New Roman" w:cs="Times New Roman"/>
          <w:color w:val="auto"/>
          <w:sz w:val="20"/>
          <w:szCs w:val="20"/>
        </w:rPr>
        <w:t>2</w:t>
      </w:r>
      <w:r w:rsidR="00CB66E5" w:rsidRPr="000404C6">
        <w:rPr>
          <w:rFonts w:ascii="Times New Roman" w:hAnsi="Times New Roman" w:cs="Times New Roman"/>
          <w:color w:val="auto"/>
          <w:sz w:val="20"/>
          <w:szCs w:val="20"/>
        </w:rPr>
        <w:t>.</w:t>
      </w:r>
      <w:r w:rsidR="00C17846" w:rsidRPr="000404C6">
        <w:rPr>
          <w:rFonts w:ascii="Times New Roman" w:hAnsi="Times New Roman" w:cs="Times New Roman"/>
          <w:color w:val="auto"/>
          <w:sz w:val="20"/>
          <w:szCs w:val="20"/>
        </w:rPr>
        <w:t>5</w:t>
      </w:r>
      <w:r w:rsidR="0046055E" w:rsidRPr="000404C6">
        <w:rPr>
          <w:rFonts w:ascii="Times New Roman" w:hAnsi="Times New Roman" w:cs="Times New Roman"/>
          <w:color w:val="auto"/>
          <w:sz w:val="20"/>
          <w:szCs w:val="20"/>
        </w:rPr>
        <w:t>.</w:t>
      </w:r>
      <w:r w:rsidR="00CB66E5" w:rsidRPr="000404C6">
        <w:rPr>
          <w:rFonts w:ascii="Times New Roman" w:hAnsi="Times New Roman" w:cs="Times New Roman"/>
          <w:color w:val="auto"/>
          <w:sz w:val="20"/>
          <w:szCs w:val="20"/>
        </w:rPr>
        <w:t xml:space="preserve"> </w:t>
      </w:r>
      <w:r w:rsidR="004C16A4" w:rsidRPr="000404C6">
        <w:rPr>
          <w:rFonts w:ascii="Times New Roman" w:hAnsi="Times New Roman" w:cs="Times New Roman"/>
          <w:color w:val="auto"/>
          <w:sz w:val="20"/>
          <w:szCs w:val="20"/>
        </w:rPr>
        <w:t>S</w:t>
      </w:r>
      <w:r w:rsidR="0073172B" w:rsidRPr="000404C6">
        <w:rPr>
          <w:rFonts w:ascii="Times New Roman" w:hAnsi="Times New Roman" w:cs="Times New Roman"/>
          <w:color w:val="auto"/>
          <w:sz w:val="20"/>
          <w:szCs w:val="20"/>
        </w:rPr>
        <w:t>tudy Methods</w:t>
      </w:r>
      <w:bookmarkEnd w:id="6"/>
    </w:p>
    <w:p w:rsidR="00071160" w:rsidRPr="000404C6" w:rsidRDefault="004C16A4"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A total of 384 animals </w:t>
      </w:r>
      <w:r w:rsidR="00C83122" w:rsidRPr="000404C6">
        <w:rPr>
          <w:rFonts w:ascii="Times New Roman" w:hAnsi="Times New Roman" w:cs="Times New Roman"/>
          <w:sz w:val="20"/>
          <w:szCs w:val="20"/>
        </w:rPr>
        <w:t>(302 s</w:t>
      </w:r>
      <w:r w:rsidR="004D6AE5" w:rsidRPr="000404C6">
        <w:rPr>
          <w:rFonts w:ascii="Times New Roman" w:hAnsi="Times New Roman" w:cs="Times New Roman"/>
          <w:sz w:val="20"/>
          <w:szCs w:val="20"/>
        </w:rPr>
        <w:t>heep and 82 goats) were selected</w:t>
      </w:r>
      <w:r w:rsidR="00C83122" w:rsidRPr="000404C6">
        <w:rPr>
          <w:rFonts w:ascii="Times New Roman" w:hAnsi="Times New Roman" w:cs="Times New Roman"/>
          <w:sz w:val="20"/>
          <w:szCs w:val="20"/>
        </w:rPr>
        <w:t xml:space="preserve"> </w:t>
      </w:r>
      <w:r w:rsidR="00904DFC" w:rsidRPr="000404C6">
        <w:rPr>
          <w:rFonts w:ascii="Times New Roman" w:hAnsi="Times New Roman" w:cs="Times New Roman"/>
          <w:sz w:val="20"/>
          <w:szCs w:val="20"/>
        </w:rPr>
        <w:t xml:space="preserve">from </w:t>
      </w:r>
      <w:proofErr w:type="spellStart"/>
      <w:r w:rsidR="00904DFC" w:rsidRPr="000404C6">
        <w:rPr>
          <w:rFonts w:ascii="Times New Roman" w:hAnsi="Times New Roman" w:cs="Times New Roman"/>
          <w:sz w:val="20"/>
          <w:szCs w:val="20"/>
        </w:rPr>
        <w:t>Yirgachefe</w:t>
      </w:r>
      <w:proofErr w:type="spellEnd"/>
      <w:r w:rsidR="00904DFC" w:rsidRPr="000404C6">
        <w:rPr>
          <w:rFonts w:ascii="Times New Roman" w:hAnsi="Times New Roman" w:cs="Times New Roman"/>
          <w:sz w:val="20"/>
          <w:szCs w:val="20"/>
        </w:rPr>
        <w:t xml:space="preserve"> district </w:t>
      </w:r>
      <w:r w:rsidRPr="000404C6">
        <w:rPr>
          <w:rFonts w:ascii="Times New Roman" w:hAnsi="Times New Roman" w:cs="Times New Roman"/>
          <w:sz w:val="20"/>
          <w:szCs w:val="20"/>
        </w:rPr>
        <w:t xml:space="preserve">and examined for presence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w:t>
      </w:r>
      <w:r w:rsidR="00386314"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Before clinical examination for </w:t>
      </w:r>
      <w:proofErr w:type="spellStart"/>
      <w:r w:rsidRPr="000404C6">
        <w:rPr>
          <w:rFonts w:ascii="Times New Roman" w:hAnsi="Times New Roman" w:cs="Times New Roman"/>
          <w:sz w:val="20"/>
          <w:szCs w:val="20"/>
        </w:rPr>
        <w:t>ectoparasites</w:t>
      </w:r>
      <w:proofErr w:type="spellEnd"/>
      <w:r w:rsidR="00B55964" w:rsidRPr="000404C6">
        <w:rPr>
          <w:rFonts w:ascii="Times New Roman" w:hAnsi="Times New Roman" w:cs="Times New Roman"/>
          <w:sz w:val="20"/>
          <w:szCs w:val="20"/>
        </w:rPr>
        <w:t>,</w:t>
      </w:r>
      <w:r w:rsidRPr="000404C6">
        <w:rPr>
          <w:rFonts w:ascii="Times New Roman" w:hAnsi="Times New Roman" w:cs="Times New Roman"/>
          <w:sz w:val="20"/>
          <w:szCs w:val="20"/>
        </w:rPr>
        <w:t xml:space="preserve"> related risk factors such as body condition score, age, sex and species of each</w:t>
      </w:r>
      <w:r w:rsidR="00AE2968" w:rsidRPr="000404C6">
        <w:rPr>
          <w:rFonts w:ascii="Times New Roman" w:hAnsi="Times New Roman" w:cs="Times New Roman"/>
          <w:sz w:val="20"/>
          <w:szCs w:val="20"/>
        </w:rPr>
        <w:t xml:space="preserve"> sampled animals were recorded.</w:t>
      </w:r>
      <w:r w:rsidR="00386314" w:rsidRPr="000404C6">
        <w:rPr>
          <w:rFonts w:ascii="Times New Roman" w:hAnsi="Times New Roman" w:cs="Times New Roman"/>
          <w:sz w:val="20"/>
          <w:szCs w:val="20"/>
        </w:rPr>
        <w:t xml:space="preserve"> </w:t>
      </w:r>
      <w:r w:rsidR="009172A6" w:rsidRPr="000404C6">
        <w:rPr>
          <w:rFonts w:ascii="Times New Roman" w:hAnsi="Times New Roman" w:cs="Times New Roman"/>
          <w:sz w:val="20"/>
          <w:szCs w:val="20"/>
        </w:rPr>
        <w:t xml:space="preserve">The age and body condition score of sheep and goats were determined based on the description given by Aiello and Mays, (1998) and </w:t>
      </w:r>
      <w:proofErr w:type="spellStart"/>
      <w:r w:rsidR="009172A6" w:rsidRPr="000404C6">
        <w:rPr>
          <w:rFonts w:ascii="Times New Roman" w:hAnsi="Times New Roman" w:cs="Times New Roman"/>
          <w:sz w:val="20"/>
          <w:szCs w:val="20"/>
        </w:rPr>
        <w:t>Mulugeta</w:t>
      </w:r>
      <w:proofErr w:type="spellEnd"/>
      <w:r w:rsidR="009172A6" w:rsidRPr="000404C6">
        <w:rPr>
          <w:rFonts w:ascii="Times New Roman" w:hAnsi="Times New Roman" w:cs="Times New Roman"/>
          <w:sz w:val="20"/>
          <w:szCs w:val="20"/>
        </w:rPr>
        <w:t xml:space="preserve"> </w:t>
      </w:r>
      <w:r w:rsidR="009172A6" w:rsidRPr="000404C6">
        <w:rPr>
          <w:rFonts w:ascii="Times New Roman" w:hAnsi="Times New Roman" w:cs="Times New Roman"/>
          <w:i/>
          <w:sz w:val="20"/>
          <w:szCs w:val="20"/>
        </w:rPr>
        <w:t>et al</w:t>
      </w:r>
      <w:r w:rsidR="0046055E" w:rsidRPr="000404C6">
        <w:rPr>
          <w:rFonts w:ascii="Times New Roman" w:hAnsi="Times New Roman" w:cs="Times New Roman"/>
          <w:i/>
          <w:sz w:val="20"/>
          <w:szCs w:val="20"/>
        </w:rPr>
        <w:t>.,</w:t>
      </w:r>
      <w:r w:rsidR="009172A6" w:rsidRPr="000404C6">
        <w:rPr>
          <w:rFonts w:ascii="Times New Roman" w:hAnsi="Times New Roman" w:cs="Times New Roman"/>
          <w:sz w:val="20"/>
          <w:szCs w:val="20"/>
        </w:rPr>
        <w:t xml:space="preserve"> (2010)</w:t>
      </w:r>
      <w:r w:rsidR="00934876" w:rsidRPr="000404C6">
        <w:rPr>
          <w:rFonts w:ascii="Times New Roman" w:hAnsi="Times New Roman" w:cs="Times New Roman"/>
          <w:sz w:val="20"/>
          <w:szCs w:val="20"/>
        </w:rPr>
        <w:t xml:space="preserve"> respectively. </w:t>
      </w:r>
      <w:r w:rsidRPr="000404C6">
        <w:rPr>
          <w:rFonts w:ascii="Times New Roman" w:hAnsi="Times New Roman" w:cs="Times New Roman"/>
          <w:sz w:val="20"/>
          <w:szCs w:val="20"/>
        </w:rPr>
        <w:t>The clinical examination was performed by multiple fleeces parting in the direction opposite to that in which hair or wool normally rests and visual inspection and palpation of the skin for parasites on all parts of the animal including ears and digits</w:t>
      </w:r>
      <w:r w:rsidR="004D6AE5" w:rsidRPr="000404C6">
        <w:rPr>
          <w:rFonts w:ascii="Times New Roman" w:hAnsi="Times New Roman" w:cs="Times New Roman"/>
          <w:sz w:val="20"/>
          <w:szCs w:val="20"/>
        </w:rPr>
        <w:t xml:space="preserve"> (</w:t>
      </w:r>
      <w:proofErr w:type="spellStart"/>
      <w:r w:rsidR="004D6AE5" w:rsidRPr="000404C6">
        <w:rPr>
          <w:rFonts w:ascii="Times New Roman" w:hAnsi="Times New Roman" w:cs="Times New Roman"/>
          <w:sz w:val="20"/>
          <w:szCs w:val="20"/>
        </w:rPr>
        <w:t>Abebe</w:t>
      </w:r>
      <w:proofErr w:type="spellEnd"/>
      <w:r w:rsidR="004D6AE5" w:rsidRPr="000404C6">
        <w:rPr>
          <w:rFonts w:ascii="Times New Roman" w:hAnsi="Times New Roman" w:cs="Times New Roman"/>
          <w:sz w:val="20"/>
          <w:szCs w:val="20"/>
        </w:rPr>
        <w:t xml:space="preserve"> </w:t>
      </w:r>
      <w:r w:rsidR="004D6AE5" w:rsidRPr="000404C6">
        <w:rPr>
          <w:rFonts w:ascii="Times New Roman" w:hAnsi="Times New Roman" w:cs="Times New Roman"/>
          <w:i/>
          <w:sz w:val="20"/>
          <w:szCs w:val="20"/>
        </w:rPr>
        <w:t>et al</w:t>
      </w:r>
      <w:r w:rsidR="0046055E" w:rsidRPr="000404C6">
        <w:rPr>
          <w:rFonts w:ascii="Times New Roman" w:hAnsi="Times New Roman" w:cs="Times New Roman"/>
          <w:sz w:val="20"/>
          <w:szCs w:val="20"/>
        </w:rPr>
        <w:t>.,</w:t>
      </w:r>
      <w:r w:rsidR="009172A6" w:rsidRPr="000404C6">
        <w:rPr>
          <w:rFonts w:ascii="Times New Roman" w:hAnsi="Times New Roman" w:cs="Times New Roman"/>
          <w:sz w:val="20"/>
          <w:szCs w:val="20"/>
        </w:rPr>
        <w:t xml:space="preserve"> 2012).</w:t>
      </w:r>
    </w:p>
    <w:p w:rsidR="004C16A4" w:rsidRPr="000404C6" w:rsidRDefault="004C16A4"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including: ticks, lice, </w:t>
      </w:r>
      <w:proofErr w:type="spellStart"/>
      <w:r w:rsidRPr="000404C6">
        <w:rPr>
          <w:rFonts w:ascii="Times New Roman" w:hAnsi="Times New Roman" w:cs="Times New Roman"/>
          <w:sz w:val="20"/>
          <w:szCs w:val="20"/>
        </w:rPr>
        <w:t>keds</w:t>
      </w:r>
      <w:proofErr w:type="spellEnd"/>
      <w:r w:rsidRPr="000404C6">
        <w:rPr>
          <w:rFonts w:ascii="Times New Roman" w:hAnsi="Times New Roman" w:cs="Times New Roman"/>
          <w:sz w:val="20"/>
          <w:szCs w:val="20"/>
        </w:rPr>
        <w:t>, a</w:t>
      </w:r>
      <w:r w:rsidR="0046055E" w:rsidRPr="000404C6">
        <w:rPr>
          <w:rFonts w:ascii="Times New Roman" w:hAnsi="Times New Roman" w:cs="Times New Roman"/>
          <w:sz w:val="20"/>
          <w:szCs w:val="20"/>
        </w:rPr>
        <w:t>nd fleas were collected by</w:t>
      </w:r>
      <w:r w:rsidRPr="000404C6">
        <w:rPr>
          <w:rFonts w:ascii="Times New Roman" w:hAnsi="Times New Roman" w:cs="Times New Roman"/>
          <w:sz w:val="20"/>
          <w:szCs w:val="20"/>
        </w:rPr>
        <w:t xml:space="preserve"> forceps from their attachment site, put in universal bottle containing 70% alcohol (</w:t>
      </w:r>
      <w:proofErr w:type="spellStart"/>
      <w:r w:rsidRPr="000404C6">
        <w:rPr>
          <w:rFonts w:ascii="Times New Roman" w:hAnsi="Times New Roman" w:cs="Times New Roman"/>
          <w:sz w:val="20"/>
          <w:szCs w:val="20"/>
        </w:rPr>
        <w:t>Soulsby</w:t>
      </w:r>
      <w:proofErr w:type="spellEnd"/>
      <w:r w:rsidRPr="000404C6">
        <w:rPr>
          <w:rFonts w:ascii="Times New Roman" w:hAnsi="Times New Roman" w:cs="Times New Roman"/>
          <w:sz w:val="20"/>
          <w:szCs w:val="20"/>
        </w:rPr>
        <w:t>, 1982). The collected Samples were then transported to</w:t>
      </w:r>
      <w:r w:rsidR="00FC451F" w:rsidRPr="000404C6">
        <w:rPr>
          <w:rFonts w:ascii="Times New Roman" w:hAnsi="Times New Roman" w:cs="Times New Roman"/>
          <w:sz w:val="20"/>
          <w:szCs w:val="20"/>
        </w:rPr>
        <w:t xml:space="preserve"> </w:t>
      </w:r>
      <w:proofErr w:type="spellStart"/>
      <w:r w:rsidR="00FC451F" w:rsidRPr="000404C6">
        <w:rPr>
          <w:rFonts w:ascii="Times New Roman" w:hAnsi="Times New Roman" w:cs="Times New Roman"/>
          <w:sz w:val="20"/>
          <w:szCs w:val="20"/>
        </w:rPr>
        <w:t>Sebeta</w:t>
      </w:r>
      <w:proofErr w:type="spellEnd"/>
      <w:r w:rsidRPr="000404C6">
        <w:rPr>
          <w:rFonts w:ascii="Times New Roman" w:hAnsi="Times New Roman" w:cs="Times New Roman"/>
          <w:sz w:val="20"/>
          <w:szCs w:val="20"/>
        </w:rPr>
        <w:t xml:space="preserve"> National Animal Health Diagnostic Investigatory Center (NAHDIC) Veterinary laboratory and examined under stereomicroscope for identification following the identification key given by Urquhart </w:t>
      </w:r>
      <w:r w:rsidRPr="000404C6">
        <w:rPr>
          <w:rFonts w:ascii="Times New Roman" w:hAnsi="Times New Roman" w:cs="Times New Roman"/>
          <w:i/>
          <w:iCs/>
          <w:sz w:val="20"/>
          <w:szCs w:val="20"/>
        </w:rPr>
        <w:t>et al</w:t>
      </w:r>
      <w:r w:rsidR="000D3C44" w:rsidRPr="000404C6">
        <w:rPr>
          <w:rFonts w:ascii="Times New Roman" w:hAnsi="Times New Roman" w:cs="Times New Roman"/>
          <w:sz w:val="20"/>
          <w:szCs w:val="20"/>
        </w:rPr>
        <w:t>.</w:t>
      </w:r>
      <w:r w:rsidR="00083EC1" w:rsidRPr="000404C6">
        <w:rPr>
          <w:rFonts w:ascii="Times New Roman" w:hAnsi="Times New Roman" w:cs="Times New Roman"/>
          <w:sz w:val="20"/>
          <w:szCs w:val="20"/>
        </w:rPr>
        <w:t>,</w:t>
      </w:r>
      <w:r w:rsidR="000D3C44" w:rsidRPr="000404C6">
        <w:rPr>
          <w:rFonts w:ascii="Times New Roman" w:hAnsi="Times New Roman" w:cs="Times New Roman"/>
          <w:sz w:val="20"/>
          <w:szCs w:val="20"/>
        </w:rPr>
        <w:t xml:space="preserve"> (1996)</w:t>
      </w:r>
      <w:r w:rsidRPr="000404C6">
        <w:rPr>
          <w:rFonts w:ascii="Times New Roman" w:hAnsi="Times New Roman" w:cs="Times New Roman"/>
          <w:sz w:val="20"/>
          <w:szCs w:val="20"/>
        </w:rPr>
        <w:t xml:space="preserve"> and Walker </w:t>
      </w:r>
      <w:r w:rsidRPr="000404C6">
        <w:rPr>
          <w:rFonts w:ascii="Times New Roman" w:hAnsi="Times New Roman" w:cs="Times New Roman"/>
          <w:i/>
          <w:iCs/>
          <w:sz w:val="20"/>
          <w:szCs w:val="20"/>
        </w:rPr>
        <w:t>et al</w:t>
      </w:r>
      <w:r w:rsidR="000D3C44" w:rsidRPr="000404C6">
        <w:rPr>
          <w:rFonts w:ascii="Times New Roman" w:hAnsi="Times New Roman" w:cs="Times New Roman"/>
          <w:sz w:val="20"/>
          <w:szCs w:val="20"/>
        </w:rPr>
        <w:t>.</w:t>
      </w:r>
      <w:r w:rsidR="00083EC1" w:rsidRPr="000404C6">
        <w:rPr>
          <w:rFonts w:ascii="Times New Roman" w:hAnsi="Times New Roman" w:cs="Times New Roman"/>
          <w:sz w:val="20"/>
          <w:szCs w:val="20"/>
        </w:rPr>
        <w:t>,</w:t>
      </w:r>
      <w:r w:rsidR="000D3C44" w:rsidRPr="000404C6">
        <w:rPr>
          <w:rFonts w:ascii="Times New Roman" w:hAnsi="Times New Roman" w:cs="Times New Roman"/>
          <w:sz w:val="20"/>
          <w:szCs w:val="20"/>
        </w:rPr>
        <w:t xml:space="preserve"> (2003).</w:t>
      </w:r>
    </w:p>
    <w:p w:rsidR="00E91AF5" w:rsidRPr="000404C6" w:rsidRDefault="00F87DF6" w:rsidP="00C10C56">
      <w:pPr>
        <w:pStyle w:val="Heading2"/>
        <w:keepNext w:val="0"/>
        <w:keepLines w:val="0"/>
        <w:snapToGrid w:val="0"/>
        <w:spacing w:before="0" w:line="240" w:lineRule="auto"/>
        <w:jc w:val="both"/>
        <w:rPr>
          <w:rFonts w:ascii="Times New Roman" w:hAnsi="Times New Roman" w:cs="Times New Roman"/>
          <w:color w:val="auto"/>
          <w:sz w:val="20"/>
          <w:szCs w:val="20"/>
        </w:rPr>
      </w:pPr>
      <w:bookmarkStart w:id="7" w:name="_Toc422363017"/>
      <w:r w:rsidRPr="000404C6">
        <w:rPr>
          <w:rFonts w:ascii="Times New Roman" w:hAnsi="Times New Roman" w:cs="Times New Roman"/>
          <w:color w:val="auto"/>
          <w:sz w:val="20"/>
          <w:szCs w:val="20"/>
        </w:rPr>
        <w:t>2</w:t>
      </w:r>
      <w:r w:rsidR="00C17846" w:rsidRPr="000404C6">
        <w:rPr>
          <w:rFonts w:ascii="Times New Roman" w:hAnsi="Times New Roman" w:cs="Times New Roman"/>
          <w:color w:val="auto"/>
          <w:sz w:val="20"/>
          <w:szCs w:val="20"/>
        </w:rPr>
        <w:t>.6</w:t>
      </w:r>
      <w:r w:rsidR="0046055E" w:rsidRPr="000404C6">
        <w:rPr>
          <w:rFonts w:ascii="Times New Roman" w:hAnsi="Times New Roman" w:cs="Times New Roman"/>
          <w:color w:val="auto"/>
          <w:sz w:val="20"/>
          <w:szCs w:val="20"/>
        </w:rPr>
        <w:t>.</w:t>
      </w:r>
      <w:r w:rsidR="00CB66E5" w:rsidRPr="000404C6">
        <w:rPr>
          <w:rFonts w:ascii="Times New Roman" w:hAnsi="Times New Roman" w:cs="Times New Roman"/>
          <w:color w:val="auto"/>
          <w:sz w:val="20"/>
          <w:szCs w:val="20"/>
        </w:rPr>
        <w:t xml:space="preserve"> </w:t>
      </w:r>
      <w:r w:rsidR="00E91AF5" w:rsidRPr="000404C6">
        <w:rPr>
          <w:rFonts w:ascii="Times New Roman" w:hAnsi="Times New Roman" w:cs="Times New Roman"/>
          <w:color w:val="auto"/>
          <w:sz w:val="20"/>
          <w:szCs w:val="20"/>
        </w:rPr>
        <w:t>Data Analysis</w:t>
      </w:r>
      <w:bookmarkEnd w:id="7"/>
    </w:p>
    <w:p w:rsidR="0079711B" w:rsidRPr="000404C6" w:rsidRDefault="00E91AF5" w:rsidP="00C10C56">
      <w:pPr>
        <w:snapToGrid w:val="0"/>
        <w:spacing w:after="0" w:line="240" w:lineRule="auto"/>
        <w:ind w:firstLine="425"/>
        <w:jc w:val="both"/>
        <w:rPr>
          <w:rFonts w:ascii="Times New Roman" w:hAnsi="Times New Roman" w:cs="Times New Roman"/>
          <w:sz w:val="20"/>
          <w:szCs w:val="20"/>
          <w:lang w:eastAsia="zh-CN"/>
        </w:rPr>
      </w:pPr>
      <w:r w:rsidRPr="000404C6">
        <w:rPr>
          <w:rFonts w:ascii="Times New Roman" w:hAnsi="Times New Roman" w:cs="Times New Roman"/>
          <w:sz w:val="20"/>
          <w:szCs w:val="20"/>
        </w:rPr>
        <w:lastRenderedPageBreak/>
        <w:t xml:space="preserve">Data obtained in the study was entered into a computer on Microsoft Excel spread sheet. The frequencies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were compared with variables and expressed in percentage and subjected to P value and chi-square (</w:t>
      </w:r>
      <w:r w:rsidRPr="000404C6">
        <w:rPr>
          <w:rFonts w:ascii="Times New Roman" w:hAnsi="Times New Roman" w:cs="Times New Roman"/>
          <w:i/>
          <w:sz w:val="20"/>
          <w:szCs w:val="20"/>
        </w:rPr>
        <w:t>x</w:t>
      </w:r>
      <w:r w:rsidRPr="000404C6">
        <w:rPr>
          <w:rFonts w:ascii="Times New Roman" w:hAnsi="Times New Roman" w:cs="Times New Roman"/>
          <w:sz w:val="20"/>
          <w:szCs w:val="20"/>
          <w:vertAlign w:val="superscript"/>
        </w:rPr>
        <w:t>2</w:t>
      </w:r>
      <w:r w:rsidRPr="000404C6">
        <w:rPr>
          <w:rFonts w:ascii="Times New Roman" w:hAnsi="Times New Roman" w:cs="Times New Roman"/>
          <w:sz w:val="20"/>
          <w:szCs w:val="20"/>
        </w:rPr>
        <w:t>) test using SPSS version 20.</w:t>
      </w:r>
    </w:p>
    <w:p w:rsidR="00C10C56" w:rsidRPr="000404C6" w:rsidRDefault="00C10C56" w:rsidP="00C10C56">
      <w:pPr>
        <w:snapToGrid w:val="0"/>
        <w:spacing w:after="0" w:line="240" w:lineRule="auto"/>
        <w:ind w:firstLine="425"/>
        <w:jc w:val="both"/>
        <w:rPr>
          <w:rFonts w:ascii="Times New Roman" w:hAnsi="Times New Roman" w:cs="Times New Roman"/>
          <w:sz w:val="20"/>
          <w:szCs w:val="20"/>
          <w:lang w:eastAsia="zh-CN"/>
        </w:rPr>
      </w:pPr>
    </w:p>
    <w:p w:rsidR="00F12C2B" w:rsidRPr="000404C6" w:rsidRDefault="00C10C56" w:rsidP="00C10C56">
      <w:pPr>
        <w:pStyle w:val="Heading1"/>
        <w:keepNext w:val="0"/>
        <w:keepLines w:val="0"/>
        <w:snapToGrid w:val="0"/>
        <w:spacing w:before="0" w:line="240" w:lineRule="auto"/>
        <w:jc w:val="both"/>
        <w:rPr>
          <w:rFonts w:ascii="Times New Roman" w:hAnsi="Times New Roman" w:cs="Times New Roman"/>
          <w:color w:val="auto"/>
          <w:sz w:val="20"/>
          <w:szCs w:val="20"/>
        </w:rPr>
      </w:pPr>
      <w:bookmarkStart w:id="8" w:name="_Toc422363018"/>
      <w:r w:rsidRPr="000404C6">
        <w:rPr>
          <w:rFonts w:ascii="Times New Roman" w:hAnsi="Times New Roman" w:cs="Times New Roman"/>
          <w:color w:val="auto"/>
          <w:sz w:val="20"/>
          <w:szCs w:val="20"/>
        </w:rPr>
        <w:t>3. Results</w:t>
      </w:r>
      <w:bookmarkEnd w:id="8"/>
    </w:p>
    <w:p w:rsidR="009042AB" w:rsidRPr="000404C6" w:rsidRDefault="009042AB"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A total of 384 small ruminants (302 sheep and 82 goats) were examined, of which 240 (62.5%) were found infested by one or more types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lastRenderedPageBreak/>
        <w:t>Ectoparasites</w:t>
      </w:r>
      <w:proofErr w:type="spellEnd"/>
      <w:r w:rsidRPr="000404C6">
        <w:rPr>
          <w:rFonts w:ascii="Times New Roman" w:hAnsi="Times New Roman" w:cs="Times New Roman"/>
          <w:sz w:val="20"/>
          <w:szCs w:val="20"/>
        </w:rPr>
        <w:t xml:space="preserve"> prevalence of sheep and goat were 178(61.9%) and 53(64.6%) respectively in the study area. The findings suggest that the </w:t>
      </w:r>
      <w:proofErr w:type="spellStart"/>
      <w:r w:rsidRPr="000404C6">
        <w:rPr>
          <w:rFonts w:ascii="Times New Roman" w:hAnsi="Times New Roman" w:cs="Times New Roman"/>
          <w:sz w:val="20"/>
          <w:szCs w:val="20"/>
        </w:rPr>
        <w:t>ectoparasite</w:t>
      </w:r>
      <w:proofErr w:type="spellEnd"/>
      <w:r w:rsidRPr="000404C6">
        <w:rPr>
          <w:rFonts w:ascii="Times New Roman" w:hAnsi="Times New Roman" w:cs="Times New Roman"/>
          <w:sz w:val="20"/>
          <w:szCs w:val="20"/>
        </w:rPr>
        <w:t xml:space="preserve"> prevalence is not statistically significant difference (p&gt;0.05) between sheep and goat. Types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identified were ticks, 93 (30.8%) in sheep and 26 (31.7%) in goats; lice, 70 (23.2%) in sheep and 12 (14.6%) in goats; flea, 63 (20.9%) in sheep and 18 (21.9%) in goats; and sheep</w:t>
      </w:r>
      <w:r w:rsidR="00EC4F6C" w:rsidRPr="000404C6">
        <w:rPr>
          <w:rFonts w:ascii="Times New Roman" w:hAnsi="Times New Roman" w:cs="Times New Roman"/>
          <w:sz w:val="20"/>
          <w:szCs w:val="20"/>
        </w:rPr>
        <w:t xml:space="preserve"> ked, 3 (1.0%) in sheep (Table 2</w:t>
      </w:r>
      <w:r w:rsidRPr="000404C6">
        <w:rPr>
          <w:rFonts w:ascii="Times New Roman" w:hAnsi="Times New Roman" w:cs="Times New Roman"/>
          <w:sz w:val="20"/>
          <w:szCs w:val="20"/>
        </w:rPr>
        <w:t>).</w:t>
      </w:r>
    </w:p>
    <w:p w:rsidR="00CB1669" w:rsidRPr="000404C6" w:rsidRDefault="00CB1669" w:rsidP="00C10C56">
      <w:pPr>
        <w:snapToGrid w:val="0"/>
        <w:spacing w:after="0" w:line="240" w:lineRule="auto"/>
        <w:jc w:val="both"/>
        <w:rPr>
          <w:rFonts w:ascii="Times New Roman" w:hAnsi="Times New Roman" w:cs="Times New Roman"/>
          <w:b/>
          <w:sz w:val="20"/>
          <w:szCs w:val="20"/>
        </w:rPr>
        <w:sectPr w:rsidR="00CB1669" w:rsidRPr="000404C6" w:rsidSect="00C10C56">
          <w:footerReference w:type="default" r:id="rId20"/>
          <w:type w:val="continuous"/>
          <w:pgSz w:w="12240" w:h="15840" w:code="1"/>
          <w:pgMar w:top="1440" w:right="1440" w:bottom="1440" w:left="1440" w:header="720" w:footer="720" w:gutter="0"/>
          <w:cols w:num="2" w:space="550"/>
          <w:docGrid w:linePitch="360"/>
        </w:sectPr>
      </w:pPr>
    </w:p>
    <w:p w:rsidR="00C10C56" w:rsidRPr="000404C6" w:rsidRDefault="00C10C56" w:rsidP="00C10C56">
      <w:pPr>
        <w:snapToGrid w:val="0"/>
        <w:spacing w:after="0" w:line="240" w:lineRule="auto"/>
        <w:ind w:firstLine="425"/>
        <w:jc w:val="both"/>
        <w:rPr>
          <w:rFonts w:ascii="Times New Roman" w:hAnsi="Times New Roman" w:cs="Times New Roman"/>
          <w:b/>
          <w:sz w:val="20"/>
          <w:szCs w:val="20"/>
          <w:lang w:eastAsia="zh-CN"/>
        </w:rPr>
      </w:pPr>
    </w:p>
    <w:p w:rsidR="004245F0" w:rsidRPr="000404C6" w:rsidRDefault="00EC4F6C" w:rsidP="00C10C56">
      <w:pPr>
        <w:snapToGrid w:val="0"/>
        <w:spacing w:after="0" w:line="240" w:lineRule="auto"/>
        <w:jc w:val="center"/>
        <w:rPr>
          <w:rFonts w:ascii="Times New Roman" w:hAnsi="Times New Roman" w:cs="Times New Roman"/>
          <w:sz w:val="20"/>
          <w:szCs w:val="20"/>
        </w:rPr>
      </w:pPr>
      <w:r w:rsidRPr="000404C6">
        <w:rPr>
          <w:rFonts w:ascii="Times New Roman" w:hAnsi="Times New Roman" w:cs="Times New Roman"/>
          <w:b/>
          <w:sz w:val="20"/>
          <w:szCs w:val="20"/>
        </w:rPr>
        <w:t>Table 2</w:t>
      </w:r>
      <w:r w:rsidR="004D0614" w:rsidRPr="000404C6">
        <w:rPr>
          <w:rFonts w:ascii="Times New Roman" w:hAnsi="Times New Roman" w:cs="Times New Roman"/>
          <w:b/>
          <w:sz w:val="20"/>
          <w:szCs w:val="20"/>
        </w:rPr>
        <w:t>:</w:t>
      </w:r>
      <w:r w:rsidR="004D0614" w:rsidRPr="000404C6">
        <w:rPr>
          <w:rFonts w:ascii="Times New Roman" w:hAnsi="Times New Roman" w:cs="Times New Roman"/>
          <w:sz w:val="20"/>
          <w:szCs w:val="20"/>
        </w:rPr>
        <w:t xml:space="preserve"> Prevalence of </w:t>
      </w:r>
      <w:proofErr w:type="spellStart"/>
      <w:r w:rsidR="004D0614" w:rsidRPr="000404C6">
        <w:rPr>
          <w:rFonts w:ascii="Times New Roman" w:hAnsi="Times New Roman" w:cs="Times New Roman"/>
          <w:sz w:val="20"/>
          <w:szCs w:val="20"/>
        </w:rPr>
        <w:t>ectoparasites</w:t>
      </w:r>
      <w:proofErr w:type="spellEnd"/>
      <w:r w:rsidR="004D0614" w:rsidRPr="000404C6">
        <w:rPr>
          <w:rFonts w:ascii="Times New Roman" w:hAnsi="Times New Roman" w:cs="Times New Roman"/>
          <w:sz w:val="20"/>
          <w:szCs w:val="20"/>
        </w:rPr>
        <w:t xml:space="preserve"> distribution by species of small ruminant</w:t>
      </w:r>
    </w:p>
    <w:tbl>
      <w:tblPr>
        <w:tblStyle w:val="TableGrid"/>
        <w:tblW w:w="5000" w:type="pct"/>
        <w:jc w:val="center"/>
        <w:tblCellMar>
          <w:left w:w="57" w:type="dxa"/>
          <w:right w:w="57" w:type="dxa"/>
        </w:tblCellMar>
        <w:tblLook w:val="04A0"/>
      </w:tblPr>
      <w:tblGrid>
        <w:gridCol w:w="1758"/>
        <w:gridCol w:w="1929"/>
        <w:gridCol w:w="1929"/>
        <w:gridCol w:w="1929"/>
        <w:gridCol w:w="1929"/>
      </w:tblGrid>
      <w:tr w:rsidR="004245F0" w:rsidRPr="000404C6" w:rsidTr="00CB1669">
        <w:trPr>
          <w:jc w:val="center"/>
        </w:trPr>
        <w:tc>
          <w:tcPr>
            <w:tcW w:w="5000" w:type="pct"/>
            <w:gridSpan w:val="5"/>
            <w:tcBorders>
              <w:left w:val="nil"/>
              <w:bottom w:val="single" w:sz="4" w:space="0" w:color="auto"/>
              <w:right w:val="nil"/>
            </w:tcBorders>
            <w:vAlign w:val="center"/>
          </w:tcPr>
          <w:p w:rsidR="004245F0"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 xml:space="preserve"> </w:t>
            </w:r>
            <w:proofErr w:type="spellStart"/>
            <w:r w:rsidR="004245F0" w:rsidRPr="000404C6">
              <w:rPr>
                <w:rFonts w:ascii="Times New Roman" w:hAnsi="Times New Roman" w:cs="Times New Roman"/>
                <w:sz w:val="20"/>
                <w:szCs w:val="20"/>
              </w:rPr>
              <w:t>Ectoparasites</w:t>
            </w:r>
            <w:proofErr w:type="spellEnd"/>
          </w:p>
        </w:tc>
      </w:tr>
      <w:tr w:rsidR="00CB1669" w:rsidRPr="000404C6" w:rsidTr="00CB1669">
        <w:trPr>
          <w:jc w:val="center"/>
        </w:trPr>
        <w:tc>
          <w:tcPr>
            <w:tcW w:w="928" w:type="pct"/>
            <w:tcBorders>
              <w:top w:val="single" w:sz="4" w:space="0" w:color="auto"/>
              <w:left w:val="nil"/>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Species</w:t>
            </w:r>
          </w:p>
        </w:tc>
        <w:tc>
          <w:tcPr>
            <w:tcW w:w="1018" w:type="pct"/>
            <w:tcBorders>
              <w:top w:val="single" w:sz="4" w:space="0" w:color="auto"/>
              <w:left w:val="nil"/>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Tick</w:t>
            </w:r>
          </w:p>
        </w:tc>
        <w:tc>
          <w:tcPr>
            <w:tcW w:w="1018" w:type="pct"/>
            <w:tcBorders>
              <w:top w:val="single" w:sz="4" w:space="0" w:color="auto"/>
              <w:left w:val="nil"/>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Lice</w:t>
            </w:r>
          </w:p>
        </w:tc>
        <w:tc>
          <w:tcPr>
            <w:tcW w:w="1018" w:type="pct"/>
            <w:tcBorders>
              <w:top w:val="single" w:sz="4" w:space="0" w:color="auto"/>
              <w:left w:val="nil"/>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Flea</w:t>
            </w:r>
          </w:p>
        </w:tc>
        <w:tc>
          <w:tcPr>
            <w:tcW w:w="1018" w:type="pct"/>
            <w:tcBorders>
              <w:top w:val="single" w:sz="4" w:space="0" w:color="auto"/>
              <w:left w:val="single" w:sz="4" w:space="0" w:color="auto"/>
              <w:right w:val="nil"/>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Sheep ked</w:t>
            </w:r>
          </w:p>
        </w:tc>
      </w:tr>
      <w:tr w:rsidR="00CB1669" w:rsidRPr="000404C6" w:rsidTr="00CB1669">
        <w:trPr>
          <w:jc w:val="center"/>
        </w:trPr>
        <w:tc>
          <w:tcPr>
            <w:tcW w:w="928" w:type="pct"/>
            <w:tcBorders>
              <w:left w:val="nil"/>
              <w:bottom w:val="single" w:sz="4" w:space="0" w:color="000000" w:themeColor="text1"/>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Sheep</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Goat</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Total</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i/>
                <w:sz w:val="20"/>
                <w:szCs w:val="20"/>
              </w:rPr>
              <w:t>X</w:t>
            </w:r>
            <w:r w:rsidRPr="000404C6">
              <w:rPr>
                <w:rFonts w:ascii="Times New Roman" w:hAnsi="Times New Roman" w:cs="Times New Roman"/>
                <w:i/>
                <w:sz w:val="20"/>
                <w:szCs w:val="20"/>
                <w:vertAlign w:val="superscript"/>
              </w:rPr>
              <w:t>2</w:t>
            </w:r>
            <w:r w:rsidRPr="000404C6">
              <w:rPr>
                <w:rFonts w:ascii="Times New Roman" w:hAnsi="Times New Roman" w:cs="Times New Roman"/>
                <w:sz w:val="20"/>
                <w:szCs w:val="20"/>
              </w:rPr>
              <w:t>(P-value)</w:t>
            </w:r>
          </w:p>
        </w:tc>
        <w:tc>
          <w:tcPr>
            <w:tcW w:w="1018" w:type="pct"/>
            <w:tcBorders>
              <w:left w:val="nil"/>
              <w:bottom w:val="single" w:sz="4" w:space="0" w:color="000000" w:themeColor="text1"/>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93(30.8%)</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26(31.7%)</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119(31.0%)</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0.025(0.874)</w:t>
            </w:r>
          </w:p>
        </w:tc>
        <w:tc>
          <w:tcPr>
            <w:tcW w:w="1018" w:type="pct"/>
            <w:tcBorders>
              <w:left w:val="nil"/>
              <w:bottom w:val="single" w:sz="4" w:space="0" w:color="000000" w:themeColor="text1"/>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70(23.2%)</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12(14.6%)</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82(21.3%)</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2.804(0.094)</w:t>
            </w:r>
          </w:p>
        </w:tc>
        <w:tc>
          <w:tcPr>
            <w:tcW w:w="1018" w:type="pct"/>
            <w:tcBorders>
              <w:left w:val="nil"/>
              <w:bottom w:val="single" w:sz="4" w:space="0" w:color="000000" w:themeColor="text1"/>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63(20.9%)</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18(21.9%)</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81(21.1%)</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0.046(0.830)</w:t>
            </w:r>
          </w:p>
        </w:tc>
        <w:tc>
          <w:tcPr>
            <w:tcW w:w="1018" w:type="pct"/>
            <w:tcBorders>
              <w:left w:val="single" w:sz="4" w:space="0" w:color="auto"/>
              <w:bottom w:val="single" w:sz="4" w:space="0" w:color="000000" w:themeColor="text1"/>
              <w:right w:val="nil"/>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3(1.0%)</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3(0.8%)</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0.821(0.365)</w:t>
            </w:r>
          </w:p>
        </w:tc>
      </w:tr>
    </w:tbl>
    <w:p w:rsidR="00C10C56" w:rsidRPr="000404C6" w:rsidRDefault="00C10C56" w:rsidP="00C10C56">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4D0614" w:rsidRPr="000404C6" w:rsidRDefault="004D0614" w:rsidP="00C10C5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The major identified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order of predominance in sheep were ticks (30.8%), lice (23.2%), fleas (20.9%) and, sheep ked (1.0%) and, whereas 31.7% ticks, 21.9% fleas and 14.6% lice were identified in goat </w:t>
      </w:r>
      <w:r w:rsidR="00EC4F6C" w:rsidRPr="000404C6">
        <w:rPr>
          <w:rFonts w:ascii="Times New Roman" w:hAnsi="Times New Roman" w:cs="Times New Roman"/>
          <w:sz w:val="20"/>
          <w:szCs w:val="20"/>
        </w:rPr>
        <w:t>(Table 2</w:t>
      </w:r>
      <w:r w:rsidRPr="000404C6">
        <w:rPr>
          <w:rFonts w:ascii="Times New Roman" w:hAnsi="Times New Roman" w:cs="Times New Roman"/>
          <w:sz w:val="20"/>
          <w:szCs w:val="20"/>
        </w:rPr>
        <w:t>).</w:t>
      </w:r>
    </w:p>
    <w:p w:rsidR="00C10C56" w:rsidRPr="000404C6" w:rsidRDefault="00C10C56" w:rsidP="00C10C56">
      <w:pPr>
        <w:snapToGrid w:val="0"/>
        <w:spacing w:after="0" w:line="240" w:lineRule="auto"/>
        <w:jc w:val="center"/>
        <w:rPr>
          <w:rFonts w:ascii="Times New Roman" w:hAnsi="Times New Roman" w:cs="Times New Roman"/>
          <w:b/>
          <w:sz w:val="20"/>
          <w:szCs w:val="20"/>
          <w:lang w:eastAsia="zh-CN"/>
        </w:rPr>
      </w:pPr>
    </w:p>
    <w:p w:rsidR="004D0614" w:rsidRPr="000404C6" w:rsidRDefault="00E10D37" w:rsidP="00C10C56">
      <w:pPr>
        <w:snapToGrid w:val="0"/>
        <w:spacing w:after="0" w:line="240" w:lineRule="auto"/>
        <w:jc w:val="center"/>
        <w:rPr>
          <w:rFonts w:ascii="Times New Roman" w:hAnsi="Times New Roman" w:cs="Times New Roman"/>
          <w:sz w:val="20"/>
          <w:szCs w:val="20"/>
        </w:rPr>
      </w:pPr>
      <w:r w:rsidRPr="000404C6">
        <w:rPr>
          <w:rFonts w:ascii="Times New Roman" w:hAnsi="Times New Roman" w:cs="Times New Roman"/>
          <w:b/>
          <w:sz w:val="20"/>
          <w:szCs w:val="20"/>
        </w:rPr>
        <w:t>Table 3</w:t>
      </w:r>
      <w:r w:rsidR="004D0614" w:rsidRPr="000404C6">
        <w:rPr>
          <w:rFonts w:ascii="Times New Roman" w:hAnsi="Times New Roman" w:cs="Times New Roman"/>
          <w:b/>
          <w:sz w:val="20"/>
          <w:szCs w:val="20"/>
        </w:rPr>
        <w:t>:</w:t>
      </w:r>
      <w:r w:rsidR="004D0614" w:rsidRPr="000404C6">
        <w:rPr>
          <w:rFonts w:ascii="Times New Roman" w:hAnsi="Times New Roman" w:cs="Times New Roman"/>
          <w:sz w:val="20"/>
          <w:szCs w:val="20"/>
        </w:rPr>
        <w:t xml:space="preserve"> Age distribution prevalence of </w:t>
      </w:r>
      <w:proofErr w:type="spellStart"/>
      <w:r w:rsidR="004D0614" w:rsidRPr="000404C6">
        <w:rPr>
          <w:rFonts w:ascii="Times New Roman" w:hAnsi="Times New Roman" w:cs="Times New Roman"/>
          <w:sz w:val="20"/>
          <w:szCs w:val="20"/>
        </w:rPr>
        <w:t>ectoparasites</w:t>
      </w:r>
      <w:proofErr w:type="spellEnd"/>
    </w:p>
    <w:tbl>
      <w:tblPr>
        <w:tblStyle w:val="Style1"/>
        <w:tblW w:w="5000" w:type="pct"/>
        <w:jc w:val="center"/>
        <w:tblCellMar>
          <w:left w:w="57" w:type="dxa"/>
          <w:right w:w="57" w:type="dxa"/>
        </w:tblCellMar>
        <w:tblLook w:val="04A0"/>
      </w:tblPr>
      <w:tblGrid>
        <w:gridCol w:w="1758"/>
        <w:gridCol w:w="1929"/>
        <w:gridCol w:w="1929"/>
        <w:gridCol w:w="1929"/>
        <w:gridCol w:w="1929"/>
      </w:tblGrid>
      <w:tr w:rsidR="004D0614" w:rsidRPr="000404C6" w:rsidTr="00CB1669">
        <w:trPr>
          <w:cnfStyle w:val="100000000000"/>
          <w:jc w:val="center"/>
        </w:trPr>
        <w:tc>
          <w:tcPr>
            <w:tcW w:w="5000" w:type="pct"/>
            <w:gridSpan w:val="5"/>
            <w:tcBorders>
              <w:bottom w:val="single" w:sz="4" w:space="0" w:color="auto"/>
            </w:tcBorders>
            <w:vAlign w:val="center"/>
          </w:tcPr>
          <w:p w:rsidR="004D0614"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bCs/>
                <w:sz w:val="20"/>
                <w:szCs w:val="20"/>
              </w:rPr>
              <w:t xml:space="preserve"> </w:t>
            </w:r>
            <w:proofErr w:type="spellStart"/>
            <w:r w:rsidR="004D0614" w:rsidRPr="000404C6">
              <w:rPr>
                <w:rFonts w:ascii="Times New Roman" w:hAnsi="Times New Roman" w:cs="Times New Roman"/>
                <w:bCs/>
                <w:sz w:val="20"/>
                <w:szCs w:val="20"/>
              </w:rPr>
              <w:t>Ectoparasites</w:t>
            </w:r>
            <w:proofErr w:type="spellEnd"/>
          </w:p>
        </w:tc>
      </w:tr>
      <w:tr w:rsidR="00CB1669" w:rsidRPr="000404C6" w:rsidTr="00CB1669">
        <w:trPr>
          <w:jc w:val="center"/>
        </w:trPr>
        <w:tc>
          <w:tcPr>
            <w:tcW w:w="928"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Age</w:t>
            </w:r>
          </w:p>
        </w:tc>
        <w:tc>
          <w:tcPr>
            <w:tcW w:w="1018"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Tick</w:t>
            </w:r>
          </w:p>
        </w:tc>
        <w:tc>
          <w:tcPr>
            <w:tcW w:w="1018"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Lice</w:t>
            </w:r>
          </w:p>
        </w:tc>
        <w:tc>
          <w:tcPr>
            <w:tcW w:w="1018"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Flea</w:t>
            </w:r>
          </w:p>
        </w:tc>
        <w:tc>
          <w:tcPr>
            <w:tcW w:w="1018" w:type="pct"/>
            <w:tcBorders>
              <w:top w:val="single" w:sz="4" w:space="0" w:color="auto"/>
              <w:lef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Sheep ked</w:t>
            </w:r>
          </w:p>
        </w:tc>
      </w:tr>
      <w:tr w:rsidR="00CB1669" w:rsidRPr="000404C6" w:rsidTr="00CB1669">
        <w:trPr>
          <w:jc w:val="center"/>
        </w:trPr>
        <w:tc>
          <w:tcPr>
            <w:tcW w:w="928" w:type="pct"/>
            <w:tcBorders>
              <w:bottom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Young</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Adult</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Total</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i/>
                <w:sz w:val="20"/>
                <w:szCs w:val="20"/>
              </w:rPr>
              <w:t>X</w:t>
            </w:r>
            <w:r w:rsidRPr="000404C6">
              <w:rPr>
                <w:rFonts w:ascii="Times New Roman" w:hAnsi="Times New Roman" w:cs="Times New Roman"/>
                <w:bCs/>
                <w:i/>
                <w:sz w:val="20"/>
                <w:szCs w:val="20"/>
                <w:vertAlign w:val="superscript"/>
              </w:rPr>
              <w:t>2</w:t>
            </w:r>
            <w:r w:rsidRPr="000404C6">
              <w:rPr>
                <w:rFonts w:ascii="Times New Roman" w:hAnsi="Times New Roman" w:cs="Times New Roman"/>
                <w:bCs/>
                <w:sz w:val="20"/>
                <w:szCs w:val="20"/>
              </w:rPr>
              <w:t>(P-value)</w:t>
            </w:r>
          </w:p>
        </w:tc>
        <w:tc>
          <w:tcPr>
            <w:tcW w:w="1018" w:type="pct"/>
            <w:tcBorders>
              <w:bottom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27(22.7%)</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92(34.7%)</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119(31.0%)</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5.555(0.018)</w:t>
            </w:r>
          </w:p>
        </w:tc>
        <w:tc>
          <w:tcPr>
            <w:tcW w:w="1018" w:type="pct"/>
            <w:tcBorders>
              <w:bottom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24(20.2%)</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58(21.9%)</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82(21.3%)</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0.144(0.704)</w:t>
            </w:r>
          </w:p>
        </w:tc>
        <w:tc>
          <w:tcPr>
            <w:tcW w:w="1018" w:type="pct"/>
            <w:tcBorders>
              <w:bottom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30(25.2%)</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51(19.2%)</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81(21.1%)</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1.755(0.185)</w:t>
            </w:r>
          </w:p>
        </w:tc>
        <w:tc>
          <w:tcPr>
            <w:tcW w:w="1018" w:type="pct"/>
            <w:tcBorders>
              <w:left w:val="single" w:sz="4" w:space="0" w:color="auto"/>
              <w:bottom w:val="single" w:sz="4" w:space="0" w:color="auto"/>
            </w:tcBorders>
            <w:vAlign w:val="center"/>
          </w:tcPr>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3(1.1%)</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3(0.1%)</w:t>
            </w:r>
          </w:p>
          <w:p w:rsidR="00CB1669" w:rsidRPr="000404C6" w:rsidRDefault="00CB1669" w:rsidP="00C10C56">
            <w:pPr>
              <w:snapToGrid w:val="0"/>
              <w:jc w:val="both"/>
              <w:rPr>
                <w:rFonts w:ascii="Times New Roman" w:hAnsi="Times New Roman" w:cs="Times New Roman"/>
                <w:bCs/>
                <w:sz w:val="20"/>
                <w:szCs w:val="20"/>
              </w:rPr>
            </w:pPr>
            <w:r w:rsidRPr="000404C6">
              <w:rPr>
                <w:rFonts w:ascii="Times New Roman" w:hAnsi="Times New Roman" w:cs="Times New Roman"/>
                <w:bCs/>
                <w:sz w:val="20"/>
                <w:szCs w:val="20"/>
              </w:rPr>
              <w:t>1.358(0.244)</w:t>
            </w:r>
          </w:p>
        </w:tc>
      </w:tr>
    </w:tbl>
    <w:p w:rsidR="00CB1669" w:rsidRPr="000404C6" w:rsidRDefault="00CB1669" w:rsidP="00C10C56">
      <w:pPr>
        <w:autoSpaceDE w:val="0"/>
        <w:autoSpaceDN w:val="0"/>
        <w:adjustRightInd w:val="0"/>
        <w:snapToGrid w:val="0"/>
        <w:spacing w:after="0" w:line="240" w:lineRule="auto"/>
        <w:ind w:firstLine="425"/>
        <w:jc w:val="both"/>
        <w:rPr>
          <w:rFonts w:ascii="Times New Roman" w:hAnsi="Times New Roman" w:cs="Times New Roman"/>
          <w:bCs/>
          <w:sz w:val="20"/>
          <w:szCs w:val="20"/>
        </w:rPr>
      </w:pPr>
    </w:p>
    <w:p w:rsidR="00CB1669" w:rsidRPr="000404C6" w:rsidRDefault="00CB1669" w:rsidP="00C10C56">
      <w:pPr>
        <w:autoSpaceDE w:val="0"/>
        <w:autoSpaceDN w:val="0"/>
        <w:adjustRightInd w:val="0"/>
        <w:snapToGrid w:val="0"/>
        <w:spacing w:after="0" w:line="240" w:lineRule="auto"/>
        <w:ind w:firstLine="425"/>
        <w:jc w:val="both"/>
        <w:rPr>
          <w:rFonts w:ascii="Times New Roman" w:hAnsi="Times New Roman" w:cs="Times New Roman"/>
          <w:bCs/>
          <w:sz w:val="20"/>
          <w:szCs w:val="20"/>
        </w:rPr>
        <w:sectPr w:rsidR="00CB1669" w:rsidRPr="000404C6" w:rsidSect="00C10C56">
          <w:footerReference w:type="default" r:id="rId21"/>
          <w:type w:val="continuous"/>
          <w:pgSz w:w="12240" w:h="15840" w:code="1"/>
          <w:pgMar w:top="1440" w:right="1440" w:bottom="1440" w:left="1440" w:header="720" w:footer="720" w:gutter="0"/>
          <w:cols w:space="720"/>
          <w:docGrid w:linePitch="360"/>
        </w:sectPr>
      </w:pPr>
    </w:p>
    <w:p w:rsidR="00CB1669" w:rsidRPr="000404C6" w:rsidRDefault="000342CE" w:rsidP="00C10C56">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0404C6">
        <w:rPr>
          <w:rFonts w:ascii="Times New Roman" w:hAnsi="Times New Roman" w:cs="Times New Roman"/>
          <w:bCs/>
          <w:sz w:val="20"/>
          <w:szCs w:val="20"/>
        </w:rPr>
        <w:lastRenderedPageBreak/>
        <w:t xml:space="preserve">The prevalence of tick (34.7%), lice (21.9%) and sheep ked (1.1%) infestation in adult were higher when compared to </w:t>
      </w:r>
      <w:proofErr w:type="spellStart"/>
      <w:r w:rsidRPr="000404C6">
        <w:rPr>
          <w:rFonts w:ascii="Times New Roman" w:hAnsi="Times New Roman" w:cs="Times New Roman"/>
          <w:bCs/>
          <w:sz w:val="20"/>
          <w:szCs w:val="20"/>
        </w:rPr>
        <w:t>ectoparasites</w:t>
      </w:r>
      <w:proofErr w:type="spellEnd"/>
      <w:r w:rsidRPr="000404C6">
        <w:rPr>
          <w:rFonts w:ascii="Times New Roman" w:hAnsi="Times New Roman" w:cs="Times New Roman"/>
          <w:bCs/>
          <w:sz w:val="20"/>
          <w:szCs w:val="20"/>
        </w:rPr>
        <w:t xml:space="preserve"> of young tick </w:t>
      </w:r>
      <w:r w:rsidRPr="000404C6">
        <w:rPr>
          <w:rFonts w:ascii="Times New Roman" w:hAnsi="Times New Roman" w:cs="Times New Roman"/>
          <w:bCs/>
          <w:sz w:val="20"/>
          <w:szCs w:val="20"/>
        </w:rPr>
        <w:lastRenderedPageBreak/>
        <w:t xml:space="preserve">(22.7%), lice (20.2%) and unlike in case of flea. </w:t>
      </w:r>
      <w:r w:rsidRPr="000404C6">
        <w:rPr>
          <w:rFonts w:ascii="Times New Roman" w:hAnsi="Times New Roman" w:cs="Times New Roman"/>
          <w:sz w:val="20"/>
          <w:szCs w:val="20"/>
        </w:rPr>
        <w:t>Furthermore, tick infestation among the age categories were statistically significant (P &lt; 0.05)</w:t>
      </w:r>
      <w:r w:rsidR="00E10D37" w:rsidRPr="000404C6">
        <w:rPr>
          <w:rFonts w:ascii="Times New Roman" w:hAnsi="Times New Roman" w:cs="Times New Roman"/>
          <w:sz w:val="20"/>
          <w:szCs w:val="20"/>
        </w:rPr>
        <w:t xml:space="preserve"> (table 3</w:t>
      </w:r>
      <w:r w:rsidRPr="000404C6">
        <w:rPr>
          <w:rFonts w:ascii="Times New Roman" w:hAnsi="Times New Roman" w:cs="Times New Roman"/>
          <w:sz w:val="20"/>
          <w:szCs w:val="20"/>
        </w:rPr>
        <w:t>).</w:t>
      </w:r>
    </w:p>
    <w:p w:rsidR="00CB1669" w:rsidRPr="000404C6" w:rsidRDefault="00CB1669" w:rsidP="00C10C56">
      <w:pPr>
        <w:snapToGrid w:val="0"/>
        <w:spacing w:after="0" w:line="240" w:lineRule="auto"/>
        <w:jc w:val="both"/>
        <w:rPr>
          <w:rFonts w:ascii="Times New Roman" w:hAnsi="Times New Roman" w:cs="Times New Roman"/>
          <w:b/>
          <w:sz w:val="20"/>
          <w:szCs w:val="20"/>
        </w:rPr>
        <w:sectPr w:rsidR="00CB1669" w:rsidRPr="000404C6" w:rsidSect="00C10C56">
          <w:footerReference w:type="default" r:id="rId22"/>
          <w:type w:val="continuous"/>
          <w:pgSz w:w="12240" w:h="15840" w:code="1"/>
          <w:pgMar w:top="1440" w:right="1440" w:bottom="1440" w:left="1440" w:header="720" w:footer="720" w:gutter="0"/>
          <w:cols w:num="2" w:space="550"/>
          <w:docGrid w:linePitch="360"/>
        </w:sectPr>
      </w:pPr>
    </w:p>
    <w:p w:rsidR="00C10C56" w:rsidRPr="000404C6" w:rsidRDefault="00C10C56" w:rsidP="00C10C56">
      <w:pPr>
        <w:snapToGrid w:val="0"/>
        <w:spacing w:after="0" w:line="240" w:lineRule="auto"/>
        <w:ind w:firstLine="425"/>
        <w:jc w:val="both"/>
        <w:rPr>
          <w:rFonts w:ascii="Times New Roman" w:hAnsi="Times New Roman" w:cs="Times New Roman"/>
          <w:b/>
          <w:sz w:val="20"/>
          <w:szCs w:val="20"/>
          <w:lang w:eastAsia="zh-CN"/>
        </w:rPr>
      </w:pPr>
    </w:p>
    <w:p w:rsidR="001E4B04" w:rsidRPr="000404C6" w:rsidRDefault="00E10D37" w:rsidP="00C10C56">
      <w:pPr>
        <w:snapToGrid w:val="0"/>
        <w:spacing w:after="0" w:line="240" w:lineRule="auto"/>
        <w:jc w:val="center"/>
        <w:rPr>
          <w:rFonts w:ascii="Times New Roman" w:hAnsi="Times New Roman" w:cs="Times New Roman"/>
          <w:sz w:val="20"/>
          <w:szCs w:val="20"/>
        </w:rPr>
      </w:pPr>
      <w:r w:rsidRPr="000404C6">
        <w:rPr>
          <w:rFonts w:ascii="Times New Roman" w:hAnsi="Times New Roman" w:cs="Times New Roman"/>
          <w:b/>
          <w:sz w:val="20"/>
          <w:szCs w:val="20"/>
        </w:rPr>
        <w:t>Table 4</w:t>
      </w:r>
      <w:r w:rsidR="00976D8B" w:rsidRPr="000404C6">
        <w:rPr>
          <w:rFonts w:ascii="Times New Roman" w:hAnsi="Times New Roman" w:cs="Times New Roman"/>
          <w:b/>
          <w:sz w:val="20"/>
          <w:szCs w:val="20"/>
        </w:rPr>
        <w:t>:</w:t>
      </w:r>
      <w:r w:rsidR="00976D8B" w:rsidRPr="000404C6">
        <w:rPr>
          <w:rFonts w:ascii="Times New Roman" w:hAnsi="Times New Roman" w:cs="Times New Roman"/>
          <w:sz w:val="20"/>
          <w:szCs w:val="20"/>
        </w:rPr>
        <w:t xml:space="preserve"> Prevalence of </w:t>
      </w:r>
      <w:proofErr w:type="spellStart"/>
      <w:r w:rsidR="00976D8B" w:rsidRPr="000404C6">
        <w:rPr>
          <w:rFonts w:ascii="Times New Roman" w:hAnsi="Times New Roman" w:cs="Times New Roman"/>
          <w:sz w:val="20"/>
          <w:szCs w:val="20"/>
        </w:rPr>
        <w:t>ectoparasites</w:t>
      </w:r>
      <w:proofErr w:type="spellEnd"/>
      <w:r w:rsidR="00976D8B" w:rsidRPr="000404C6">
        <w:rPr>
          <w:rFonts w:ascii="Times New Roman" w:hAnsi="Times New Roman" w:cs="Times New Roman"/>
          <w:sz w:val="20"/>
          <w:szCs w:val="20"/>
        </w:rPr>
        <w:t xml:space="preserve"> with regard to sex of small ruminants</w:t>
      </w:r>
    </w:p>
    <w:tbl>
      <w:tblPr>
        <w:tblStyle w:val="Style1"/>
        <w:tblW w:w="5000" w:type="pct"/>
        <w:jc w:val="center"/>
        <w:tblCellMar>
          <w:left w:w="57" w:type="dxa"/>
          <w:right w:w="57" w:type="dxa"/>
        </w:tblCellMar>
        <w:tblLook w:val="04A0"/>
      </w:tblPr>
      <w:tblGrid>
        <w:gridCol w:w="1805"/>
        <w:gridCol w:w="1917"/>
        <w:gridCol w:w="1918"/>
        <w:gridCol w:w="1918"/>
        <w:gridCol w:w="1916"/>
      </w:tblGrid>
      <w:tr w:rsidR="00E4564B" w:rsidRPr="000404C6" w:rsidTr="00CB1669">
        <w:trPr>
          <w:cnfStyle w:val="100000000000"/>
          <w:jc w:val="center"/>
        </w:trPr>
        <w:tc>
          <w:tcPr>
            <w:tcW w:w="5000" w:type="pct"/>
            <w:gridSpan w:val="5"/>
            <w:tcBorders>
              <w:bottom w:val="single" w:sz="4" w:space="0" w:color="auto"/>
            </w:tcBorders>
            <w:vAlign w:val="center"/>
          </w:tcPr>
          <w:p w:rsidR="00E4564B"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 xml:space="preserve"> </w:t>
            </w:r>
            <w:proofErr w:type="spellStart"/>
            <w:r w:rsidR="00976D8B" w:rsidRPr="000404C6">
              <w:rPr>
                <w:rFonts w:ascii="Times New Roman" w:hAnsi="Times New Roman" w:cs="Times New Roman"/>
                <w:sz w:val="20"/>
                <w:szCs w:val="20"/>
              </w:rPr>
              <w:t>Ectoparasites</w:t>
            </w:r>
            <w:proofErr w:type="spellEnd"/>
          </w:p>
        </w:tc>
      </w:tr>
      <w:tr w:rsidR="00CB1669" w:rsidRPr="000404C6" w:rsidTr="00CB1669">
        <w:trPr>
          <w:jc w:val="center"/>
        </w:trPr>
        <w:tc>
          <w:tcPr>
            <w:tcW w:w="953"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Sex</w:t>
            </w:r>
          </w:p>
        </w:tc>
        <w:tc>
          <w:tcPr>
            <w:tcW w:w="1012"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Tick</w:t>
            </w:r>
          </w:p>
        </w:tc>
        <w:tc>
          <w:tcPr>
            <w:tcW w:w="1012"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Lice</w:t>
            </w:r>
          </w:p>
        </w:tc>
        <w:tc>
          <w:tcPr>
            <w:tcW w:w="1012"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Flea</w:t>
            </w:r>
          </w:p>
        </w:tc>
        <w:tc>
          <w:tcPr>
            <w:tcW w:w="1012" w:type="pct"/>
            <w:tcBorders>
              <w:top w:val="single" w:sz="4" w:space="0" w:color="auto"/>
              <w:lef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Sheep ked</w:t>
            </w:r>
          </w:p>
        </w:tc>
      </w:tr>
      <w:tr w:rsidR="00CB1669" w:rsidRPr="000404C6" w:rsidTr="00CB1669">
        <w:trPr>
          <w:jc w:val="center"/>
        </w:trPr>
        <w:tc>
          <w:tcPr>
            <w:tcW w:w="953"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Female</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Male</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Total</w:t>
            </w:r>
          </w:p>
        </w:tc>
        <w:tc>
          <w:tcPr>
            <w:tcW w:w="101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78(31.8%)</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41(29.5%)</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119(31.0%)</w:t>
            </w:r>
          </w:p>
        </w:tc>
        <w:tc>
          <w:tcPr>
            <w:tcW w:w="101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46(18.8%)</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36(25.9%)</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82(21.3%)</w:t>
            </w:r>
          </w:p>
        </w:tc>
        <w:tc>
          <w:tcPr>
            <w:tcW w:w="101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48(19.6%)</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33(23.7%)</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81(21.1%)</w:t>
            </w:r>
          </w:p>
        </w:tc>
        <w:tc>
          <w:tcPr>
            <w:tcW w:w="1012" w:type="pct"/>
            <w:tcBorders>
              <w:lef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2(0.8%)</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1(0.7%)</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3(0.8%)</w:t>
            </w:r>
          </w:p>
        </w:tc>
      </w:tr>
      <w:tr w:rsidR="00CB1669" w:rsidRPr="000404C6" w:rsidTr="00CB1669">
        <w:trPr>
          <w:jc w:val="center"/>
        </w:trPr>
        <w:tc>
          <w:tcPr>
            <w:tcW w:w="953"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i/>
                <w:sz w:val="20"/>
                <w:szCs w:val="20"/>
              </w:rPr>
              <w:t>X2(</w:t>
            </w:r>
            <w:r w:rsidRPr="000404C6">
              <w:rPr>
                <w:rFonts w:ascii="Times New Roman" w:hAnsi="Times New Roman" w:cs="Times New Roman"/>
                <w:sz w:val="20"/>
                <w:szCs w:val="20"/>
              </w:rPr>
              <w:t>P-value)</w:t>
            </w:r>
          </w:p>
        </w:tc>
        <w:tc>
          <w:tcPr>
            <w:tcW w:w="101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0.227(0.634)</w:t>
            </w:r>
          </w:p>
        </w:tc>
        <w:tc>
          <w:tcPr>
            <w:tcW w:w="101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2.680(0.102)</w:t>
            </w:r>
          </w:p>
        </w:tc>
        <w:tc>
          <w:tcPr>
            <w:tcW w:w="101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0.917(0.338)</w:t>
            </w:r>
          </w:p>
        </w:tc>
        <w:tc>
          <w:tcPr>
            <w:tcW w:w="1012" w:type="pct"/>
            <w:tcBorders>
              <w:lef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0.011(0.917)</w:t>
            </w:r>
          </w:p>
        </w:tc>
      </w:tr>
    </w:tbl>
    <w:p w:rsidR="00CB1669" w:rsidRPr="000404C6" w:rsidRDefault="00CB1669" w:rsidP="00C10C56">
      <w:pPr>
        <w:snapToGrid w:val="0"/>
        <w:spacing w:after="0" w:line="240" w:lineRule="auto"/>
        <w:ind w:firstLine="425"/>
        <w:jc w:val="both"/>
        <w:rPr>
          <w:rFonts w:ascii="Times New Roman" w:hAnsi="Times New Roman" w:cs="Times New Roman"/>
          <w:sz w:val="20"/>
          <w:szCs w:val="20"/>
        </w:rPr>
      </w:pPr>
    </w:p>
    <w:p w:rsidR="00CB1669" w:rsidRPr="000404C6" w:rsidRDefault="00CB1669" w:rsidP="00C10C56">
      <w:pPr>
        <w:snapToGrid w:val="0"/>
        <w:spacing w:after="0" w:line="240" w:lineRule="auto"/>
        <w:ind w:firstLine="425"/>
        <w:jc w:val="both"/>
        <w:rPr>
          <w:rFonts w:ascii="Times New Roman" w:hAnsi="Times New Roman" w:cs="Times New Roman"/>
          <w:sz w:val="20"/>
          <w:szCs w:val="20"/>
        </w:rPr>
        <w:sectPr w:rsidR="00CB1669" w:rsidRPr="000404C6" w:rsidSect="00C10C56">
          <w:footerReference w:type="default" r:id="rId23"/>
          <w:type w:val="continuous"/>
          <w:pgSz w:w="12240" w:h="15840" w:code="1"/>
          <w:pgMar w:top="1440" w:right="1440" w:bottom="1440" w:left="1440" w:header="720" w:footer="720" w:gutter="0"/>
          <w:cols w:space="720"/>
          <w:docGrid w:linePitch="360"/>
        </w:sectPr>
      </w:pPr>
    </w:p>
    <w:p w:rsidR="00CB1669" w:rsidRPr="000404C6" w:rsidRDefault="000342CE"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lastRenderedPageBreak/>
        <w:t xml:space="preserve">The prevalence of tick (31.8%) and sheep ked (0.8%) infestation in females were </w:t>
      </w:r>
      <w:r w:rsidR="00CB5DEE" w:rsidRPr="000404C6">
        <w:rPr>
          <w:rFonts w:ascii="Times New Roman" w:hAnsi="Times New Roman" w:cs="Times New Roman"/>
          <w:sz w:val="20"/>
          <w:szCs w:val="20"/>
        </w:rPr>
        <w:t>higher when compared to male</w:t>
      </w:r>
      <w:r w:rsidRPr="000404C6">
        <w:rPr>
          <w:rFonts w:ascii="Times New Roman" w:hAnsi="Times New Roman" w:cs="Times New Roman"/>
          <w:sz w:val="20"/>
          <w:szCs w:val="20"/>
        </w:rPr>
        <w:t xml:space="preserve"> small ruminants</w:t>
      </w:r>
      <w:r w:rsidR="00261C1B" w:rsidRPr="000404C6">
        <w:rPr>
          <w:rFonts w:ascii="Times New Roman" w:hAnsi="Times New Roman" w:cs="Times New Roman"/>
          <w:sz w:val="20"/>
          <w:szCs w:val="20"/>
        </w:rPr>
        <w:t xml:space="preserve"> tick (29.5%)</w:t>
      </w:r>
      <w:r w:rsidRPr="000404C6">
        <w:rPr>
          <w:rFonts w:ascii="Times New Roman" w:hAnsi="Times New Roman" w:cs="Times New Roman"/>
          <w:sz w:val="20"/>
          <w:szCs w:val="20"/>
        </w:rPr>
        <w:t xml:space="preserve"> and </w:t>
      </w:r>
      <w:r w:rsidRPr="000404C6">
        <w:rPr>
          <w:rFonts w:ascii="Times New Roman" w:hAnsi="Times New Roman" w:cs="Times New Roman"/>
          <w:sz w:val="20"/>
          <w:szCs w:val="20"/>
        </w:rPr>
        <w:lastRenderedPageBreak/>
        <w:t>unlike in case of lice and fl</w:t>
      </w:r>
      <w:r w:rsidR="00E67A20" w:rsidRPr="000404C6">
        <w:rPr>
          <w:rFonts w:ascii="Times New Roman" w:hAnsi="Times New Roman" w:cs="Times New Roman"/>
          <w:sz w:val="20"/>
          <w:szCs w:val="20"/>
        </w:rPr>
        <w:t xml:space="preserve">ea. But it has no statistically significant </w:t>
      </w:r>
      <w:r w:rsidRPr="000404C6">
        <w:rPr>
          <w:rFonts w:ascii="Times New Roman" w:hAnsi="Times New Roman" w:cs="Times New Roman"/>
          <w:sz w:val="20"/>
          <w:szCs w:val="20"/>
        </w:rPr>
        <w:t>between sex of sma</w:t>
      </w:r>
      <w:r w:rsidR="00D323EA" w:rsidRPr="000404C6">
        <w:rPr>
          <w:rFonts w:ascii="Times New Roman" w:hAnsi="Times New Roman" w:cs="Times New Roman"/>
          <w:sz w:val="20"/>
          <w:szCs w:val="20"/>
        </w:rPr>
        <w:t>ll ruminants (p &gt; 0.05) (table 4</w:t>
      </w:r>
      <w:r w:rsidRPr="000404C6">
        <w:rPr>
          <w:rFonts w:ascii="Times New Roman" w:hAnsi="Times New Roman" w:cs="Times New Roman"/>
          <w:sz w:val="20"/>
          <w:szCs w:val="20"/>
        </w:rPr>
        <w:t>).</w:t>
      </w:r>
    </w:p>
    <w:p w:rsidR="00CB1669" w:rsidRPr="000404C6" w:rsidRDefault="00CB1669" w:rsidP="00C10C56">
      <w:pPr>
        <w:snapToGrid w:val="0"/>
        <w:spacing w:after="0" w:line="240" w:lineRule="auto"/>
        <w:ind w:firstLine="425"/>
        <w:jc w:val="both"/>
        <w:rPr>
          <w:rFonts w:ascii="Times New Roman" w:hAnsi="Times New Roman" w:cs="Times New Roman"/>
          <w:sz w:val="20"/>
          <w:szCs w:val="20"/>
        </w:rPr>
        <w:sectPr w:rsidR="00CB1669" w:rsidRPr="000404C6" w:rsidSect="00C10C56">
          <w:footerReference w:type="default" r:id="rId24"/>
          <w:type w:val="continuous"/>
          <w:pgSz w:w="12240" w:h="15840" w:code="1"/>
          <w:pgMar w:top="1440" w:right="1440" w:bottom="1440" w:left="1440" w:header="720" w:footer="720" w:gutter="0"/>
          <w:cols w:num="2" w:space="550"/>
          <w:docGrid w:linePitch="360"/>
        </w:sectPr>
      </w:pPr>
    </w:p>
    <w:p w:rsidR="003E7D6F" w:rsidRPr="000404C6" w:rsidRDefault="003E7D6F" w:rsidP="00C10C56">
      <w:pPr>
        <w:snapToGrid w:val="0"/>
        <w:spacing w:after="0" w:line="240" w:lineRule="auto"/>
        <w:jc w:val="center"/>
        <w:rPr>
          <w:rFonts w:ascii="Times New Roman" w:hAnsi="Times New Roman" w:cs="Times New Roman"/>
          <w:sz w:val="20"/>
          <w:szCs w:val="20"/>
        </w:rPr>
      </w:pPr>
    </w:p>
    <w:p w:rsidR="00CB580F" w:rsidRPr="000404C6" w:rsidRDefault="00631887" w:rsidP="00C10C56">
      <w:pPr>
        <w:snapToGrid w:val="0"/>
        <w:spacing w:after="0" w:line="240" w:lineRule="auto"/>
        <w:jc w:val="center"/>
        <w:rPr>
          <w:rFonts w:ascii="Times New Roman" w:hAnsi="Times New Roman" w:cs="Times New Roman"/>
          <w:sz w:val="20"/>
          <w:szCs w:val="20"/>
        </w:rPr>
      </w:pPr>
      <w:r w:rsidRPr="000404C6">
        <w:rPr>
          <w:rFonts w:ascii="Times New Roman" w:hAnsi="Times New Roman" w:cs="Times New Roman"/>
          <w:b/>
          <w:sz w:val="20"/>
          <w:szCs w:val="20"/>
        </w:rPr>
        <w:t>Table 5</w:t>
      </w:r>
      <w:r w:rsidR="00CB580F" w:rsidRPr="000404C6">
        <w:rPr>
          <w:rFonts w:ascii="Times New Roman" w:hAnsi="Times New Roman" w:cs="Times New Roman"/>
          <w:b/>
          <w:sz w:val="20"/>
          <w:szCs w:val="20"/>
        </w:rPr>
        <w:t>:</w:t>
      </w:r>
      <w:r w:rsidR="00CB580F" w:rsidRPr="000404C6">
        <w:rPr>
          <w:rFonts w:ascii="Times New Roman" w:hAnsi="Times New Roman" w:cs="Times New Roman"/>
          <w:sz w:val="20"/>
          <w:szCs w:val="20"/>
        </w:rPr>
        <w:t xml:space="preserve"> Prevalence of external parasites of small ruminants by body condition</w:t>
      </w:r>
    </w:p>
    <w:tbl>
      <w:tblPr>
        <w:tblStyle w:val="Style1"/>
        <w:tblW w:w="5000" w:type="pct"/>
        <w:jc w:val="center"/>
        <w:tblCellMar>
          <w:left w:w="57" w:type="dxa"/>
          <w:right w:w="57" w:type="dxa"/>
        </w:tblCellMar>
        <w:tblLook w:val="04A0"/>
      </w:tblPr>
      <w:tblGrid>
        <w:gridCol w:w="2121"/>
        <w:gridCol w:w="1955"/>
        <w:gridCol w:w="1800"/>
        <w:gridCol w:w="1800"/>
        <w:gridCol w:w="1798"/>
      </w:tblGrid>
      <w:tr w:rsidR="00CB580F" w:rsidRPr="000404C6" w:rsidTr="00CB1669">
        <w:trPr>
          <w:cnfStyle w:val="100000000000"/>
          <w:jc w:val="center"/>
        </w:trPr>
        <w:tc>
          <w:tcPr>
            <w:tcW w:w="5000" w:type="pct"/>
            <w:gridSpan w:val="5"/>
            <w:tcBorders>
              <w:bottom w:val="single" w:sz="4" w:space="0" w:color="auto"/>
            </w:tcBorders>
            <w:vAlign w:val="center"/>
          </w:tcPr>
          <w:p w:rsidR="00CB580F"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 xml:space="preserve"> </w:t>
            </w:r>
            <w:proofErr w:type="spellStart"/>
            <w:r w:rsidR="00CB580F" w:rsidRPr="000404C6">
              <w:rPr>
                <w:rFonts w:ascii="Times New Roman" w:hAnsi="Times New Roman" w:cs="Times New Roman"/>
                <w:sz w:val="20"/>
                <w:szCs w:val="20"/>
              </w:rPr>
              <w:t>Ectoparasites</w:t>
            </w:r>
            <w:proofErr w:type="spellEnd"/>
          </w:p>
        </w:tc>
      </w:tr>
      <w:tr w:rsidR="00CB1669" w:rsidRPr="000404C6" w:rsidTr="00C10C56">
        <w:trPr>
          <w:jc w:val="center"/>
        </w:trPr>
        <w:tc>
          <w:tcPr>
            <w:tcW w:w="1119"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Body condition</w:t>
            </w:r>
          </w:p>
        </w:tc>
        <w:tc>
          <w:tcPr>
            <w:tcW w:w="1032"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Tick</w:t>
            </w:r>
          </w:p>
        </w:tc>
        <w:tc>
          <w:tcPr>
            <w:tcW w:w="950"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Lice</w:t>
            </w:r>
          </w:p>
        </w:tc>
        <w:tc>
          <w:tcPr>
            <w:tcW w:w="950" w:type="pct"/>
            <w:tcBorders>
              <w:top w:val="single" w:sz="4" w:space="0" w:color="auto"/>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Flea</w:t>
            </w:r>
          </w:p>
        </w:tc>
        <w:tc>
          <w:tcPr>
            <w:tcW w:w="949" w:type="pct"/>
            <w:tcBorders>
              <w:top w:val="single" w:sz="4" w:space="0" w:color="auto"/>
              <w:lef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Sheep ked</w:t>
            </w:r>
          </w:p>
        </w:tc>
      </w:tr>
      <w:tr w:rsidR="00CB1669" w:rsidRPr="000404C6" w:rsidTr="00C10C56">
        <w:trPr>
          <w:jc w:val="center"/>
        </w:trPr>
        <w:tc>
          <w:tcPr>
            <w:tcW w:w="1119"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Poor</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Good</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Total</w:t>
            </w:r>
          </w:p>
        </w:tc>
        <w:tc>
          <w:tcPr>
            <w:tcW w:w="103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63(40.4%)</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56(24.6%)</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119(31.0%)</w:t>
            </w:r>
          </w:p>
        </w:tc>
        <w:tc>
          <w:tcPr>
            <w:tcW w:w="950"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44(28.2%)</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38(16.7%)</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82(21.3%)</w:t>
            </w:r>
          </w:p>
        </w:tc>
        <w:tc>
          <w:tcPr>
            <w:tcW w:w="950"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44(28.2%)</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37(16.2%)</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81(21.1%)</w:t>
            </w:r>
          </w:p>
        </w:tc>
        <w:tc>
          <w:tcPr>
            <w:tcW w:w="949" w:type="pct"/>
            <w:tcBorders>
              <w:lef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2(1.3%)</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1(0.4%)</w:t>
            </w:r>
          </w:p>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3(0.8%)</w:t>
            </w:r>
          </w:p>
        </w:tc>
      </w:tr>
      <w:tr w:rsidR="00CB1669" w:rsidRPr="000404C6" w:rsidTr="00C10C56">
        <w:trPr>
          <w:jc w:val="center"/>
        </w:trPr>
        <w:tc>
          <w:tcPr>
            <w:tcW w:w="1119"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i/>
                <w:sz w:val="20"/>
                <w:szCs w:val="20"/>
              </w:rPr>
              <w:t>X</w:t>
            </w:r>
            <w:r w:rsidRPr="000404C6">
              <w:rPr>
                <w:rFonts w:ascii="Times New Roman" w:hAnsi="Times New Roman" w:cs="Times New Roman"/>
                <w:i/>
                <w:sz w:val="20"/>
                <w:szCs w:val="20"/>
                <w:vertAlign w:val="superscript"/>
              </w:rPr>
              <w:t>2</w:t>
            </w:r>
            <w:r w:rsidRPr="000404C6">
              <w:rPr>
                <w:rFonts w:ascii="Times New Roman" w:hAnsi="Times New Roman" w:cs="Times New Roman"/>
                <w:sz w:val="20"/>
                <w:szCs w:val="20"/>
              </w:rPr>
              <w:t>(P-value)</w:t>
            </w:r>
          </w:p>
        </w:tc>
        <w:tc>
          <w:tcPr>
            <w:tcW w:w="1032"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10.844(0.001)</w:t>
            </w:r>
          </w:p>
        </w:tc>
        <w:tc>
          <w:tcPr>
            <w:tcW w:w="950"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7.343(0.007)</w:t>
            </w:r>
          </w:p>
        </w:tc>
        <w:tc>
          <w:tcPr>
            <w:tcW w:w="950" w:type="pct"/>
            <w:tcBorders>
              <w:righ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7.983(0.005)</w:t>
            </w:r>
          </w:p>
        </w:tc>
        <w:tc>
          <w:tcPr>
            <w:tcW w:w="949" w:type="pct"/>
            <w:tcBorders>
              <w:left w:val="single" w:sz="4" w:space="0" w:color="auto"/>
            </w:tcBorders>
            <w:vAlign w:val="center"/>
          </w:tcPr>
          <w:p w:rsidR="00CB1669"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0.850(0.357)</w:t>
            </w:r>
          </w:p>
        </w:tc>
      </w:tr>
    </w:tbl>
    <w:p w:rsidR="00CB1669" w:rsidRPr="000404C6" w:rsidRDefault="00CB1669" w:rsidP="00C10C56">
      <w:pPr>
        <w:snapToGrid w:val="0"/>
        <w:spacing w:after="0" w:line="240" w:lineRule="auto"/>
        <w:ind w:firstLine="425"/>
        <w:jc w:val="both"/>
        <w:rPr>
          <w:rFonts w:ascii="Times New Roman" w:hAnsi="Times New Roman" w:cs="Times New Roman"/>
          <w:sz w:val="20"/>
          <w:szCs w:val="20"/>
        </w:rPr>
      </w:pPr>
    </w:p>
    <w:p w:rsidR="00CB1669" w:rsidRPr="000404C6" w:rsidRDefault="00CB1669" w:rsidP="00C10C56">
      <w:pPr>
        <w:snapToGrid w:val="0"/>
        <w:spacing w:after="0" w:line="240" w:lineRule="auto"/>
        <w:ind w:firstLine="425"/>
        <w:jc w:val="both"/>
        <w:rPr>
          <w:rFonts w:ascii="Times New Roman" w:hAnsi="Times New Roman" w:cs="Times New Roman"/>
          <w:sz w:val="20"/>
          <w:szCs w:val="20"/>
        </w:rPr>
        <w:sectPr w:rsidR="00CB1669" w:rsidRPr="000404C6" w:rsidSect="00C10C56">
          <w:footerReference w:type="default" r:id="rId25"/>
          <w:type w:val="continuous"/>
          <w:pgSz w:w="12240" w:h="15840" w:code="1"/>
          <w:pgMar w:top="1440" w:right="1440" w:bottom="1440" w:left="1440" w:header="720" w:footer="720" w:gutter="0"/>
          <w:cols w:space="720"/>
          <w:docGrid w:linePitch="360"/>
        </w:sectPr>
      </w:pPr>
    </w:p>
    <w:p w:rsidR="00044744"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lastRenderedPageBreak/>
        <w:t xml:space="preserve">The prevalence of all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tick (40.4%), lice (28.2%), flea (28.2%), and sheep ked (1.3%) infestation in poor body condition were higher when compared to good body condition of tick (24.6%), lice </w:t>
      </w:r>
      <w:r w:rsidRPr="000404C6">
        <w:rPr>
          <w:rFonts w:ascii="Times New Roman" w:hAnsi="Times New Roman" w:cs="Times New Roman"/>
          <w:sz w:val="20"/>
          <w:szCs w:val="20"/>
        </w:rPr>
        <w:lastRenderedPageBreak/>
        <w:t xml:space="preserve">(16.7%), flea (16.2%) and sheep ked (0.4%). All of them have statistically significant between body condition of small ruminants (p &lt; 0.05), except </w:t>
      </w:r>
      <w:r w:rsidR="00631887" w:rsidRPr="000404C6">
        <w:rPr>
          <w:rFonts w:ascii="Times New Roman" w:hAnsi="Times New Roman" w:cs="Times New Roman"/>
          <w:sz w:val="20"/>
          <w:szCs w:val="20"/>
        </w:rPr>
        <w:t>in sheep ked (p &gt; 0.05) (table 5</w:t>
      </w:r>
      <w:r w:rsidRPr="000404C6">
        <w:rPr>
          <w:rFonts w:ascii="Times New Roman" w:hAnsi="Times New Roman" w:cs="Times New Roman"/>
          <w:sz w:val="20"/>
          <w:szCs w:val="20"/>
        </w:rPr>
        <w:t>).</w:t>
      </w:r>
    </w:p>
    <w:p w:rsidR="00CB1669" w:rsidRPr="000404C6" w:rsidRDefault="00CB1669" w:rsidP="00C10C56">
      <w:pPr>
        <w:snapToGrid w:val="0"/>
        <w:spacing w:after="0" w:line="240" w:lineRule="auto"/>
        <w:jc w:val="both"/>
        <w:rPr>
          <w:rFonts w:ascii="Times New Roman" w:hAnsi="Times New Roman" w:cs="Times New Roman"/>
          <w:b/>
          <w:sz w:val="20"/>
          <w:szCs w:val="20"/>
        </w:rPr>
        <w:sectPr w:rsidR="00CB1669" w:rsidRPr="000404C6" w:rsidSect="00C10C56">
          <w:footerReference w:type="default" r:id="rId26"/>
          <w:type w:val="continuous"/>
          <w:pgSz w:w="12240" w:h="15840" w:code="1"/>
          <w:pgMar w:top="1440" w:right="1440" w:bottom="1440" w:left="1440" w:header="720" w:footer="720" w:gutter="0"/>
          <w:cols w:num="2" w:space="550"/>
          <w:docGrid w:linePitch="360"/>
        </w:sectPr>
      </w:pPr>
    </w:p>
    <w:p w:rsidR="00C10C56" w:rsidRPr="000404C6" w:rsidRDefault="00C10C56" w:rsidP="00C10C56">
      <w:pPr>
        <w:snapToGrid w:val="0"/>
        <w:spacing w:after="0" w:line="240" w:lineRule="auto"/>
        <w:ind w:firstLine="425"/>
        <w:jc w:val="both"/>
        <w:rPr>
          <w:rFonts w:ascii="Times New Roman" w:hAnsi="Times New Roman" w:cs="Times New Roman"/>
          <w:b/>
          <w:sz w:val="20"/>
          <w:szCs w:val="20"/>
          <w:lang w:eastAsia="zh-CN"/>
        </w:rPr>
      </w:pPr>
    </w:p>
    <w:p w:rsidR="003E7D6F" w:rsidRPr="000404C6" w:rsidRDefault="00631887" w:rsidP="00C10C56">
      <w:pPr>
        <w:snapToGrid w:val="0"/>
        <w:spacing w:after="0" w:line="240" w:lineRule="auto"/>
        <w:jc w:val="center"/>
        <w:rPr>
          <w:rFonts w:ascii="Times New Roman" w:hAnsi="Times New Roman" w:cs="Times New Roman"/>
          <w:sz w:val="20"/>
          <w:szCs w:val="20"/>
        </w:rPr>
      </w:pPr>
      <w:r w:rsidRPr="000404C6">
        <w:rPr>
          <w:rFonts w:ascii="Times New Roman" w:hAnsi="Times New Roman" w:cs="Times New Roman"/>
          <w:b/>
          <w:sz w:val="20"/>
          <w:szCs w:val="20"/>
        </w:rPr>
        <w:t>Table 6</w:t>
      </w:r>
      <w:r w:rsidR="00B20B9F" w:rsidRPr="000404C6">
        <w:rPr>
          <w:rFonts w:ascii="Times New Roman" w:hAnsi="Times New Roman" w:cs="Times New Roman"/>
          <w:b/>
          <w:sz w:val="20"/>
          <w:szCs w:val="20"/>
        </w:rPr>
        <w:t>:</w:t>
      </w:r>
      <w:r w:rsidR="00B20B9F" w:rsidRPr="000404C6">
        <w:rPr>
          <w:rFonts w:ascii="Times New Roman" w:hAnsi="Times New Roman" w:cs="Times New Roman"/>
          <w:sz w:val="20"/>
          <w:szCs w:val="20"/>
        </w:rPr>
        <w:t xml:space="preserve"> Prevalence of </w:t>
      </w:r>
      <w:proofErr w:type="spellStart"/>
      <w:r w:rsidR="00B20B9F" w:rsidRPr="000404C6">
        <w:rPr>
          <w:rFonts w:ascii="Times New Roman" w:hAnsi="Times New Roman" w:cs="Times New Roman"/>
          <w:sz w:val="20"/>
          <w:szCs w:val="20"/>
        </w:rPr>
        <w:t>ectoparasites</w:t>
      </w:r>
      <w:proofErr w:type="spellEnd"/>
      <w:r w:rsidR="00B20B9F" w:rsidRPr="000404C6">
        <w:rPr>
          <w:rFonts w:ascii="Times New Roman" w:hAnsi="Times New Roman" w:cs="Times New Roman"/>
          <w:sz w:val="20"/>
          <w:szCs w:val="20"/>
        </w:rPr>
        <w:t xml:space="preserve"> at genus level on sheep and goat</w:t>
      </w:r>
      <w:r w:rsidR="00CB1669" w:rsidRPr="000404C6">
        <w:rPr>
          <w:rFonts w:ascii="Times New Roman" w:hAnsi="Times New Roman" w:cs="Times New Roman"/>
          <w:sz w:val="20"/>
          <w:szCs w:val="20"/>
        </w:rPr>
        <w:t xml:space="preserve"> </w:t>
      </w:r>
    </w:p>
    <w:tbl>
      <w:tblPr>
        <w:tblStyle w:val="TableGrid"/>
        <w:tblW w:w="5000" w:type="pct"/>
        <w:jc w:val="center"/>
        <w:tblCellMar>
          <w:left w:w="57" w:type="dxa"/>
          <w:right w:w="57" w:type="dxa"/>
        </w:tblCellMar>
        <w:tblLook w:val="04A0"/>
      </w:tblPr>
      <w:tblGrid>
        <w:gridCol w:w="1106"/>
        <w:gridCol w:w="277"/>
        <w:gridCol w:w="2475"/>
        <w:gridCol w:w="1906"/>
        <w:gridCol w:w="1726"/>
        <w:gridCol w:w="1810"/>
        <w:gridCol w:w="174"/>
      </w:tblGrid>
      <w:tr w:rsidR="00CB3FC6" w:rsidRPr="000404C6" w:rsidTr="000404C6">
        <w:trPr>
          <w:jc w:val="center"/>
        </w:trPr>
        <w:tc>
          <w:tcPr>
            <w:tcW w:w="2036" w:type="pct"/>
            <w:gridSpan w:val="3"/>
            <w:vMerge w:val="restart"/>
            <w:vAlign w:val="center"/>
          </w:tcPr>
          <w:p w:rsidR="00CB3FC6" w:rsidRPr="000404C6" w:rsidRDefault="00CB3FC6" w:rsidP="00C10C56">
            <w:p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Ectoparasites</w:t>
            </w:r>
            <w:proofErr w:type="spellEnd"/>
            <w:r w:rsidR="00CB1669" w:rsidRPr="000404C6">
              <w:rPr>
                <w:rFonts w:ascii="Times New Roman" w:hAnsi="Times New Roman" w:cs="Times New Roman"/>
                <w:sz w:val="20"/>
                <w:szCs w:val="20"/>
              </w:rPr>
              <w:t xml:space="preserve"> </w:t>
            </w:r>
          </w:p>
        </w:tc>
        <w:tc>
          <w:tcPr>
            <w:tcW w:w="2872" w:type="pct"/>
            <w:gridSpan w:val="3"/>
            <w:tcBorders>
              <w:bottom w:val="nil"/>
              <w:right w:val="single" w:sz="4" w:space="0" w:color="auto"/>
            </w:tcBorders>
            <w:vAlign w:val="center"/>
          </w:tcPr>
          <w:p w:rsidR="00CB3FC6"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 xml:space="preserve"> </w:t>
            </w:r>
            <w:r w:rsidR="00CB3FC6" w:rsidRPr="000404C6">
              <w:rPr>
                <w:rFonts w:ascii="Times New Roman" w:hAnsi="Times New Roman" w:cs="Times New Roman"/>
                <w:sz w:val="20"/>
                <w:szCs w:val="20"/>
              </w:rPr>
              <w:t>Prevalence</w:t>
            </w:r>
          </w:p>
        </w:tc>
        <w:tc>
          <w:tcPr>
            <w:tcW w:w="92" w:type="pct"/>
            <w:tcBorders>
              <w:left w:val="single" w:sz="4" w:space="0" w:color="auto"/>
              <w:bottom w:val="nil"/>
            </w:tcBorders>
            <w:vAlign w:val="center"/>
          </w:tcPr>
          <w:p w:rsidR="00CB3FC6" w:rsidRPr="000404C6" w:rsidRDefault="00CB3FC6" w:rsidP="00C10C56">
            <w:pPr>
              <w:snapToGrid w:val="0"/>
              <w:jc w:val="both"/>
              <w:rPr>
                <w:rFonts w:ascii="Times New Roman" w:hAnsi="Times New Roman" w:cs="Times New Roman"/>
                <w:sz w:val="20"/>
                <w:szCs w:val="20"/>
              </w:rPr>
            </w:pPr>
          </w:p>
        </w:tc>
      </w:tr>
      <w:tr w:rsidR="00CB3FC6" w:rsidRPr="000404C6" w:rsidTr="000404C6">
        <w:trPr>
          <w:jc w:val="center"/>
        </w:trPr>
        <w:tc>
          <w:tcPr>
            <w:tcW w:w="2036" w:type="pct"/>
            <w:gridSpan w:val="3"/>
            <w:vMerge/>
            <w:vAlign w:val="center"/>
          </w:tcPr>
          <w:p w:rsidR="00CB3FC6" w:rsidRPr="000404C6" w:rsidRDefault="00CB3FC6" w:rsidP="00C10C56">
            <w:pPr>
              <w:snapToGrid w:val="0"/>
              <w:jc w:val="both"/>
              <w:rPr>
                <w:rFonts w:ascii="Times New Roman" w:hAnsi="Times New Roman" w:cs="Times New Roman"/>
                <w:sz w:val="20"/>
                <w:szCs w:val="20"/>
              </w:rPr>
            </w:pPr>
          </w:p>
        </w:tc>
        <w:tc>
          <w:tcPr>
            <w:tcW w:w="1006" w:type="pct"/>
            <w:tcBorders>
              <w:top w:val="nil"/>
            </w:tcBorders>
            <w:vAlign w:val="center"/>
          </w:tcPr>
          <w:p w:rsidR="00CB3FC6" w:rsidRPr="000404C6" w:rsidRDefault="00CB3F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Sheep (n=302)</w:t>
            </w:r>
          </w:p>
        </w:tc>
        <w:tc>
          <w:tcPr>
            <w:tcW w:w="911" w:type="pct"/>
            <w:tcBorders>
              <w:top w:val="nil"/>
            </w:tcBorders>
            <w:vAlign w:val="center"/>
          </w:tcPr>
          <w:p w:rsidR="00CB3FC6" w:rsidRPr="000404C6" w:rsidRDefault="00CB3F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Goats (n=82)</w:t>
            </w:r>
          </w:p>
        </w:tc>
        <w:tc>
          <w:tcPr>
            <w:tcW w:w="955" w:type="pct"/>
            <w:tcBorders>
              <w:top w:val="nil"/>
              <w:right w:val="nil"/>
            </w:tcBorders>
            <w:vAlign w:val="center"/>
          </w:tcPr>
          <w:p w:rsidR="00CB3FC6" w:rsidRPr="000404C6" w:rsidRDefault="00CB3F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Total (n=384)</w:t>
            </w:r>
          </w:p>
        </w:tc>
        <w:tc>
          <w:tcPr>
            <w:tcW w:w="92" w:type="pct"/>
            <w:tcBorders>
              <w:top w:val="nil"/>
              <w:left w:val="nil"/>
              <w:bottom w:val="single" w:sz="4" w:space="0" w:color="auto"/>
            </w:tcBorders>
            <w:vAlign w:val="center"/>
          </w:tcPr>
          <w:p w:rsidR="00CB3FC6" w:rsidRPr="000404C6" w:rsidRDefault="00CB3FC6" w:rsidP="00C10C56">
            <w:pPr>
              <w:snapToGrid w:val="0"/>
              <w:jc w:val="both"/>
              <w:rPr>
                <w:rFonts w:ascii="Times New Roman" w:hAnsi="Times New Roman" w:cs="Times New Roman"/>
                <w:sz w:val="20"/>
                <w:szCs w:val="20"/>
              </w:rPr>
            </w:pPr>
          </w:p>
        </w:tc>
      </w:tr>
      <w:tr w:rsidR="00CB1669" w:rsidRPr="000404C6" w:rsidTr="000404C6">
        <w:trPr>
          <w:jc w:val="center"/>
        </w:trPr>
        <w:tc>
          <w:tcPr>
            <w:tcW w:w="584" w:type="pct"/>
            <w:vMerge w:val="restart"/>
            <w:tcBorders>
              <w:right w:val="nil"/>
            </w:tcBorders>
            <w:vAlign w:val="center"/>
          </w:tcPr>
          <w:p w:rsidR="008D1135" w:rsidRPr="000404C6" w:rsidRDefault="008D1135"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Tick</w:t>
            </w:r>
          </w:p>
        </w:tc>
        <w:tc>
          <w:tcPr>
            <w:tcW w:w="146" w:type="pct"/>
            <w:vMerge w:val="restart"/>
            <w:tcBorders>
              <w:left w:val="nil"/>
              <w:righ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
        </w:tc>
        <w:tc>
          <w:tcPr>
            <w:tcW w:w="1306" w:type="pct"/>
            <w:tcBorders>
              <w:lef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Rhipecephalus</w:t>
            </w:r>
            <w:proofErr w:type="spellEnd"/>
            <w:r w:rsidR="00CB1669" w:rsidRPr="000404C6">
              <w:rPr>
                <w:rFonts w:ascii="Times New Roman" w:hAnsi="Times New Roman" w:cs="Times New Roman"/>
                <w:sz w:val="20"/>
                <w:szCs w:val="20"/>
              </w:rPr>
              <w:t xml:space="preserve"> </w:t>
            </w:r>
          </w:p>
        </w:tc>
        <w:tc>
          <w:tcPr>
            <w:tcW w:w="1006" w:type="pct"/>
            <w:vAlign w:val="center"/>
          </w:tcPr>
          <w:p w:rsidR="008D1135" w:rsidRPr="000404C6" w:rsidRDefault="008D1135"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69 (22.8%)</w:t>
            </w:r>
          </w:p>
        </w:tc>
        <w:tc>
          <w:tcPr>
            <w:tcW w:w="911" w:type="pct"/>
            <w:vAlign w:val="center"/>
          </w:tcPr>
          <w:p w:rsidR="008D1135" w:rsidRPr="000404C6" w:rsidRDefault="008D1135"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 (8.5%)</w:t>
            </w:r>
          </w:p>
        </w:tc>
        <w:tc>
          <w:tcPr>
            <w:tcW w:w="955" w:type="pct"/>
            <w:tcBorders>
              <w:right w:val="nil"/>
            </w:tcBorders>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76 (19.8%)</w:t>
            </w:r>
          </w:p>
        </w:tc>
        <w:tc>
          <w:tcPr>
            <w:tcW w:w="92" w:type="pct"/>
            <w:tcBorders>
              <w:top w:val="single" w:sz="4" w:space="0" w:color="auto"/>
              <w:left w:val="nil"/>
              <w:bottom w:val="nil"/>
            </w:tcBorders>
            <w:vAlign w:val="center"/>
          </w:tcPr>
          <w:p w:rsidR="008D1135" w:rsidRPr="000404C6" w:rsidRDefault="008D1135" w:rsidP="00C10C56">
            <w:pPr>
              <w:snapToGrid w:val="0"/>
              <w:jc w:val="both"/>
              <w:rPr>
                <w:rFonts w:ascii="Times New Roman" w:hAnsi="Times New Roman" w:cs="Times New Roman"/>
                <w:sz w:val="20"/>
                <w:szCs w:val="20"/>
              </w:rPr>
            </w:pPr>
          </w:p>
        </w:tc>
      </w:tr>
      <w:tr w:rsidR="00CB1669" w:rsidRPr="000404C6" w:rsidTr="000404C6">
        <w:trPr>
          <w:jc w:val="center"/>
        </w:trPr>
        <w:tc>
          <w:tcPr>
            <w:tcW w:w="584" w:type="pct"/>
            <w:vMerge/>
            <w:tcBorders>
              <w:right w:val="nil"/>
            </w:tcBorders>
            <w:vAlign w:val="center"/>
          </w:tcPr>
          <w:p w:rsidR="008D1135" w:rsidRPr="000404C6" w:rsidRDefault="008D1135" w:rsidP="00C10C56">
            <w:pPr>
              <w:snapToGrid w:val="0"/>
              <w:jc w:val="both"/>
              <w:rPr>
                <w:rFonts w:ascii="Times New Roman" w:hAnsi="Times New Roman" w:cs="Times New Roman"/>
                <w:sz w:val="20"/>
                <w:szCs w:val="20"/>
              </w:rPr>
            </w:pPr>
          </w:p>
        </w:tc>
        <w:tc>
          <w:tcPr>
            <w:tcW w:w="146" w:type="pct"/>
            <w:vMerge/>
            <w:tcBorders>
              <w:left w:val="nil"/>
              <w:righ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
        </w:tc>
        <w:tc>
          <w:tcPr>
            <w:tcW w:w="1306" w:type="pct"/>
            <w:tcBorders>
              <w:left w:val="single" w:sz="4" w:space="0" w:color="auto"/>
            </w:tcBorders>
            <w:vAlign w:val="center"/>
          </w:tcPr>
          <w:p w:rsidR="008D1135" w:rsidRPr="000404C6" w:rsidRDefault="00CB1669"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 xml:space="preserve"> </w:t>
            </w:r>
            <w:proofErr w:type="spellStart"/>
            <w:r w:rsidR="008D1135" w:rsidRPr="000404C6">
              <w:rPr>
                <w:rFonts w:ascii="Times New Roman" w:hAnsi="Times New Roman" w:cs="Times New Roman"/>
                <w:sz w:val="20"/>
                <w:szCs w:val="20"/>
              </w:rPr>
              <w:t>Amblyomma</w:t>
            </w:r>
            <w:proofErr w:type="spellEnd"/>
            <w:r w:rsidRPr="000404C6">
              <w:rPr>
                <w:rFonts w:ascii="Times New Roman" w:hAnsi="Times New Roman" w:cs="Times New Roman"/>
                <w:sz w:val="20"/>
                <w:szCs w:val="20"/>
              </w:rPr>
              <w:t xml:space="preserve"> </w:t>
            </w:r>
          </w:p>
        </w:tc>
        <w:tc>
          <w:tcPr>
            <w:tcW w:w="1006" w:type="pct"/>
            <w:vAlign w:val="center"/>
          </w:tcPr>
          <w:p w:rsidR="008D1135" w:rsidRPr="000404C6" w:rsidRDefault="008D1135"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 xml:space="preserve">23 (7.6%) </w:t>
            </w:r>
          </w:p>
        </w:tc>
        <w:tc>
          <w:tcPr>
            <w:tcW w:w="911"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19 (23.2%)</w:t>
            </w:r>
          </w:p>
        </w:tc>
        <w:tc>
          <w:tcPr>
            <w:tcW w:w="955" w:type="pct"/>
            <w:tcBorders>
              <w:right w:val="nil"/>
            </w:tcBorders>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42 (10.9%)</w:t>
            </w:r>
          </w:p>
        </w:tc>
        <w:tc>
          <w:tcPr>
            <w:tcW w:w="92" w:type="pct"/>
            <w:tcBorders>
              <w:top w:val="single" w:sz="4" w:space="0" w:color="auto"/>
              <w:left w:val="nil"/>
              <w:bottom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
        </w:tc>
      </w:tr>
      <w:tr w:rsidR="00CB1669" w:rsidRPr="000404C6" w:rsidTr="000404C6">
        <w:trPr>
          <w:jc w:val="center"/>
        </w:trPr>
        <w:tc>
          <w:tcPr>
            <w:tcW w:w="584" w:type="pct"/>
            <w:vMerge/>
            <w:tcBorders>
              <w:right w:val="nil"/>
            </w:tcBorders>
            <w:vAlign w:val="center"/>
          </w:tcPr>
          <w:p w:rsidR="008D1135" w:rsidRPr="000404C6" w:rsidRDefault="008D1135" w:rsidP="00C10C56">
            <w:pPr>
              <w:snapToGrid w:val="0"/>
              <w:jc w:val="both"/>
              <w:rPr>
                <w:rFonts w:ascii="Times New Roman" w:hAnsi="Times New Roman" w:cs="Times New Roman"/>
                <w:sz w:val="20"/>
                <w:szCs w:val="20"/>
              </w:rPr>
            </w:pPr>
          </w:p>
        </w:tc>
        <w:tc>
          <w:tcPr>
            <w:tcW w:w="146" w:type="pct"/>
            <w:vMerge/>
            <w:tcBorders>
              <w:left w:val="nil"/>
              <w:righ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
        </w:tc>
        <w:tc>
          <w:tcPr>
            <w:tcW w:w="1306" w:type="pct"/>
            <w:tcBorders>
              <w:lef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Boophilus</w:t>
            </w:r>
            <w:proofErr w:type="spellEnd"/>
            <w:r w:rsidR="00CB1669" w:rsidRPr="000404C6">
              <w:rPr>
                <w:rFonts w:ascii="Times New Roman" w:hAnsi="Times New Roman" w:cs="Times New Roman"/>
                <w:sz w:val="20"/>
                <w:szCs w:val="20"/>
              </w:rPr>
              <w:t xml:space="preserve"> </w:t>
            </w:r>
          </w:p>
        </w:tc>
        <w:tc>
          <w:tcPr>
            <w:tcW w:w="1006"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 (0.3%)</w:t>
            </w:r>
            <w:r w:rsidR="00CB1669" w:rsidRPr="000404C6">
              <w:rPr>
                <w:rFonts w:ascii="Times New Roman" w:hAnsi="Times New Roman" w:cs="Times New Roman"/>
                <w:sz w:val="20"/>
                <w:szCs w:val="20"/>
              </w:rPr>
              <w:t xml:space="preserve"> </w:t>
            </w:r>
          </w:p>
        </w:tc>
        <w:tc>
          <w:tcPr>
            <w:tcW w:w="911"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__</w:t>
            </w:r>
          </w:p>
        </w:tc>
        <w:tc>
          <w:tcPr>
            <w:tcW w:w="955" w:type="pct"/>
            <w:tcBorders>
              <w:right w:val="nil"/>
            </w:tcBorders>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 (0.26%)</w:t>
            </w:r>
          </w:p>
        </w:tc>
        <w:tc>
          <w:tcPr>
            <w:tcW w:w="92" w:type="pct"/>
            <w:tcBorders>
              <w:top w:val="single" w:sz="4" w:space="0" w:color="auto"/>
              <w:left w:val="nil"/>
              <w:bottom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
        </w:tc>
      </w:tr>
      <w:tr w:rsidR="00CB1669" w:rsidRPr="000404C6" w:rsidTr="000404C6">
        <w:trPr>
          <w:jc w:val="center"/>
        </w:trPr>
        <w:tc>
          <w:tcPr>
            <w:tcW w:w="730" w:type="pct"/>
            <w:gridSpan w:val="2"/>
            <w:tcBorders>
              <w:righ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Lice</w:t>
            </w:r>
          </w:p>
        </w:tc>
        <w:tc>
          <w:tcPr>
            <w:tcW w:w="1306" w:type="pct"/>
            <w:tcBorders>
              <w:lef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Damilina</w:t>
            </w:r>
            <w:proofErr w:type="spellEnd"/>
          </w:p>
        </w:tc>
        <w:tc>
          <w:tcPr>
            <w:tcW w:w="1006"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70 (23.2%)</w:t>
            </w:r>
            <w:r w:rsidR="00CB1669" w:rsidRPr="000404C6">
              <w:rPr>
                <w:rFonts w:ascii="Times New Roman" w:hAnsi="Times New Roman" w:cs="Times New Roman"/>
                <w:sz w:val="20"/>
                <w:szCs w:val="20"/>
              </w:rPr>
              <w:t xml:space="preserve"> </w:t>
            </w:r>
          </w:p>
        </w:tc>
        <w:tc>
          <w:tcPr>
            <w:tcW w:w="911"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12 (14.6%)</w:t>
            </w:r>
            <w:r w:rsidR="00CB1669" w:rsidRPr="000404C6">
              <w:rPr>
                <w:rFonts w:ascii="Times New Roman" w:hAnsi="Times New Roman" w:cs="Times New Roman"/>
                <w:sz w:val="20"/>
                <w:szCs w:val="20"/>
              </w:rPr>
              <w:t xml:space="preserve"> </w:t>
            </w:r>
          </w:p>
        </w:tc>
        <w:tc>
          <w:tcPr>
            <w:tcW w:w="955" w:type="pct"/>
            <w:tcBorders>
              <w:right w:val="nil"/>
            </w:tcBorders>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 2(21.3%)</w:t>
            </w:r>
          </w:p>
        </w:tc>
        <w:tc>
          <w:tcPr>
            <w:tcW w:w="92" w:type="pct"/>
            <w:tcBorders>
              <w:top w:val="single" w:sz="4" w:space="0" w:color="auto"/>
              <w:left w:val="nil"/>
              <w:bottom w:val="nil"/>
            </w:tcBorders>
            <w:vAlign w:val="center"/>
          </w:tcPr>
          <w:p w:rsidR="008D1135" w:rsidRPr="000404C6" w:rsidRDefault="008D1135" w:rsidP="00C10C56">
            <w:pPr>
              <w:snapToGrid w:val="0"/>
              <w:jc w:val="both"/>
              <w:rPr>
                <w:rFonts w:ascii="Times New Roman" w:hAnsi="Times New Roman" w:cs="Times New Roman"/>
                <w:sz w:val="20"/>
                <w:szCs w:val="20"/>
              </w:rPr>
            </w:pPr>
          </w:p>
        </w:tc>
      </w:tr>
      <w:tr w:rsidR="00CB1669" w:rsidRPr="000404C6" w:rsidTr="000404C6">
        <w:trPr>
          <w:jc w:val="center"/>
        </w:trPr>
        <w:tc>
          <w:tcPr>
            <w:tcW w:w="730" w:type="pct"/>
            <w:gridSpan w:val="2"/>
            <w:tcBorders>
              <w:righ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Flea</w:t>
            </w:r>
          </w:p>
        </w:tc>
        <w:tc>
          <w:tcPr>
            <w:tcW w:w="1306" w:type="pct"/>
            <w:tcBorders>
              <w:left w:val="single" w:sz="4" w:space="0" w:color="auto"/>
            </w:tcBorders>
            <w:vAlign w:val="center"/>
          </w:tcPr>
          <w:p w:rsidR="008D1135" w:rsidRPr="000404C6" w:rsidRDefault="008D1135" w:rsidP="00C10C56">
            <w:p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Ctenocephalides</w:t>
            </w:r>
            <w:proofErr w:type="spellEnd"/>
          </w:p>
        </w:tc>
        <w:tc>
          <w:tcPr>
            <w:tcW w:w="1006"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63 (20.9%)</w:t>
            </w:r>
            <w:r w:rsidR="00CB1669" w:rsidRPr="000404C6">
              <w:rPr>
                <w:rFonts w:ascii="Times New Roman" w:hAnsi="Times New Roman" w:cs="Times New Roman"/>
                <w:sz w:val="20"/>
                <w:szCs w:val="20"/>
              </w:rPr>
              <w:t xml:space="preserve"> </w:t>
            </w:r>
          </w:p>
        </w:tc>
        <w:tc>
          <w:tcPr>
            <w:tcW w:w="911" w:type="pct"/>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18 (21.9%)</w:t>
            </w:r>
          </w:p>
        </w:tc>
        <w:tc>
          <w:tcPr>
            <w:tcW w:w="955" w:type="pct"/>
            <w:tcBorders>
              <w:right w:val="nil"/>
            </w:tcBorders>
            <w:vAlign w:val="center"/>
          </w:tcPr>
          <w:p w:rsidR="008D1135" w:rsidRPr="000404C6" w:rsidRDefault="00D569C4"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81 (21.1%)</w:t>
            </w:r>
          </w:p>
        </w:tc>
        <w:tc>
          <w:tcPr>
            <w:tcW w:w="92" w:type="pct"/>
            <w:tcBorders>
              <w:top w:val="single" w:sz="4" w:space="0" w:color="auto"/>
              <w:left w:val="nil"/>
              <w:bottom w:val="nil"/>
            </w:tcBorders>
            <w:vAlign w:val="center"/>
          </w:tcPr>
          <w:p w:rsidR="008D1135" w:rsidRPr="000404C6" w:rsidRDefault="008D1135" w:rsidP="00C10C56">
            <w:pPr>
              <w:snapToGrid w:val="0"/>
              <w:jc w:val="both"/>
              <w:rPr>
                <w:rFonts w:ascii="Times New Roman" w:hAnsi="Times New Roman" w:cs="Times New Roman"/>
                <w:sz w:val="20"/>
                <w:szCs w:val="20"/>
              </w:rPr>
            </w:pPr>
          </w:p>
        </w:tc>
      </w:tr>
      <w:tr w:rsidR="000404C6" w:rsidRPr="000404C6" w:rsidTr="000404C6">
        <w:trPr>
          <w:trHeight w:val="60"/>
          <w:jc w:val="center"/>
        </w:trPr>
        <w:tc>
          <w:tcPr>
            <w:tcW w:w="730" w:type="pct"/>
            <w:gridSpan w:val="2"/>
            <w:tcBorders>
              <w:right w:val="single" w:sz="4" w:space="0" w:color="auto"/>
            </w:tcBorders>
            <w:vAlign w:val="center"/>
          </w:tcPr>
          <w:p w:rsidR="000404C6" w:rsidRPr="000404C6" w:rsidRDefault="000404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Sheep ked</w:t>
            </w:r>
          </w:p>
        </w:tc>
        <w:tc>
          <w:tcPr>
            <w:tcW w:w="1306" w:type="pct"/>
            <w:tcBorders>
              <w:left w:val="single" w:sz="4" w:space="0" w:color="auto"/>
            </w:tcBorders>
            <w:vAlign w:val="center"/>
          </w:tcPr>
          <w:p w:rsidR="000404C6" w:rsidRPr="000404C6" w:rsidRDefault="000404C6" w:rsidP="00C10C56">
            <w:p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Melophagus</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ovinus</w:t>
            </w:r>
            <w:proofErr w:type="spellEnd"/>
            <w:r w:rsidRPr="000404C6">
              <w:rPr>
                <w:rFonts w:ascii="Times New Roman" w:hAnsi="Times New Roman" w:cs="Times New Roman"/>
                <w:sz w:val="20"/>
                <w:szCs w:val="20"/>
              </w:rPr>
              <w:t xml:space="preserve"> </w:t>
            </w:r>
          </w:p>
        </w:tc>
        <w:tc>
          <w:tcPr>
            <w:tcW w:w="1006" w:type="pct"/>
            <w:vAlign w:val="center"/>
          </w:tcPr>
          <w:p w:rsidR="000404C6" w:rsidRPr="000404C6" w:rsidRDefault="000404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 (1.0%)</w:t>
            </w:r>
          </w:p>
        </w:tc>
        <w:tc>
          <w:tcPr>
            <w:tcW w:w="911" w:type="pct"/>
            <w:vAlign w:val="center"/>
          </w:tcPr>
          <w:p w:rsidR="000404C6" w:rsidRPr="000404C6" w:rsidRDefault="000404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__</w:t>
            </w:r>
          </w:p>
        </w:tc>
        <w:tc>
          <w:tcPr>
            <w:tcW w:w="1047" w:type="pct"/>
            <w:gridSpan w:val="2"/>
            <w:vAlign w:val="center"/>
          </w:tcPr>
          <w:p w:rsidR="000404C6" w:rsidRPr="000404C6" w:rsidRDefault="000404C6" w:rsidP="00C10C56">
            <w:pPr>
              <w:snapToGrid w:val="0"/>
              <w:jc w:val="both"/>
              <w:rPr>
                <w:rFonts w:ascii="Times New Roman" w:hAnsi="Times New Roman" w:cs="Times New Roman"/>
                <w:sz w:val="20"/>
                <w:szCs w:val="20"/>
              </w:rPr>
            </w:pPr>
            <w:r w:rsidRPr="000404C6">
              <w:rPr>
                <w:rFonts w:ascii="Times New Roman" w:hAnsi="Times New Roman" w:cs="Times New Roman"/>
                <w:sz w:val="20"/>
                <w:szCs w:val="20"/>
              </w:rPr>
              <w:t>3 (0.8%)</w:t>
            </w:r>
          </w:p>
        </w:tc>
      </w:tr>
    </w:tbl>
    <w:p w:rsidR="00CB1669" w:rsidRPr="000404C6" w:rsidRDefault="00CB1669" w:rsidP="00C10C56">
      <w:pPr>
        <w:snapToGrid w:val="0"/>
        <w:spacing w:after="0" w:line="240" w:lineRule="auto"/>
        <w:ind w:firstLine="425"/>
        <w:jc w:val="both"/>
        <w:rPr>
          <w:rFonts w:ascii="Times New Roman" w:hAnsi="Times New Roman" w:cs="Times New Roman"/>
          <w:sz w:val="20"/>
          <w:szCs w:val="20"/>
        </w:rPr>
      </w:pPr>
    </w:p>
    <w:p w:rsidR="00CB1669" w:rsidRPr="000404C6" w:rsidRDefault="00CB1669" w:rsidP="00C10C56">
      <w:pPr>
        <w:snapToGrid w:val="0"/>
        <w:spacing w:after="0" w:line="240" w:lineRule="auto"/>
        <w:ind w:firstLine="425"/>
        <w:jc w:val="both"/>
        <w:rPr>
          <w:rFonts w:ascii="Times New Roman" w:hAnsi="Times New Roman" w:cs="Times New Roman"/>
          <w:sz w:val="20"/>
          <w:szCs w:val="20"/>
        </w:rPr>
        <w:sectPr w:rsidR="00CB1669" w:rsidRPr="000404C6" w:rsidSect="00C10C56">
          <w:footerReference w:type="default" r:id="rId27"/>
          <w:type w:val="continuous"/>
          <w:pgSz w:w="12240" w:h="15840" w:code="1"/>
          <w:pgMar w:top="1440" w:right="1440" w:bottom="1440" w:left="1440" w:header="720" w:footer="720" w:gutter="0"/>
          <w:cols w:space="720"/>
          <w:docGrid w:linePitch="360"/>
        </w:sectPr>
      </w:pPr>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lastRenderedPageBreak/>
        <w:t xml:space="preserve">An overall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was observed in the two s</w:t>
      </w:r>
      <w:r w:rsidR="00376637" w:rsidRPr="000404C6">
        <w:rPr>
          <w:rFonts w:ascii="Times New Roman" w:hAnsi="Times New Roman" w:cs="Times New Roman"/>
          <w:sz w:val="20"/>
          <w:szCs w:val="20"/>
        </w:rPr>
        <w:t xml:space="preserve">mall ruminant species at genus </w:t>
      </w:r>
      <w:r w:rsidRPr="000404C6">
        <w:rPr>
          <w:rFonts w:ascii="Times New Roman" w:hAnsi="Times New Roman" w:cs="Times New Roman"/>
          <w:sz w:val="20"/>
          <w:szCs w:val="20"/>
        </w:rPr>
        <w:t xml:space="preserve">level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w:t>
      </w:r>
      <w:r w:rsidR="00376637" w:rsidRPr="000404C6">
        <w:rPr>
          <w:rFonts w:ascii="Times New Roman" w:hAnsi="Times New Roman" w:cs="Times New Roman"/>
          <w:sz w:val="20"/>
          <w:szCs w:val="20"/>
        </w:rPr>
        <w:t xml:space="preserve"> Under tick genera i</w:t>
      </w:r>
      <w:r w:rsidRPr="000404C6">
        <w:rPr>
          <w:rFonts w:ascii="Times New Roman" w:hAnsi="Times New Roman" w:cs="Times New Roman"/>
          <w:sz w:val="20"/>
          <w:szCs w:val="20"/>
        </w:rPr>
        <w:t xml:space="preserve">n sheep, </w:t>
      </w:r>
      <w:proofErr w:type="spellStart"/>
      <w:r w:rsidRPr="000404C6">
        <w:rPr>
          <w:rFonts w:ascii="Times New Roman" w:hAnsi="Times New Roman" w:cs="Times New Roman"/>
          <w:sz w:val="20"/>
          <w:szCs w:val="20"/>
        </w:rPr>
        <w:t>Rhipecephalus</w:t>
      </w:r>
      <w:proofErr w:type="spellEnd"/>
      <w:r w:rsidRPr="000404C6">
        <w:rPr>
          <w:rFonts w:ascii="Times New Roman" w:hAnsi="Times New Roman" w:cs="Times New Roman"/>
          <w:sz w:val="20"/>
          <w:szCs w:val="20"/>
        </w:rPr>
        <w:t xml:space="preserve"> (22.8%) was the higher followed by </w:t>
      </w:r>
      <w:proofErr w:type="spellStart"/>
      <w:r w:rsidRPr="000404C6">
        <w:rPr>
          <w:rFonts w:ascii="Times New Roman" w:hAnsi="Times New Roman" w:cs="Times New Roman"/>
          <w:sz w:val="20"/>
          <w:szCs w:val="20"/>
        </w:rPr>
        <w:t>Amblyomma</w:t>
      </w:r>
      <w:proofErr w:type="spellEnd"/>
      <w:r w:rsidRPr="000404C6">
        <w:rPr>
          <w:rFonts w:ascii="Times New Roman" w:hAnsi="Times New Roman" w:cs="Times New Roman"/>
          <w:sz w:val="20"/>
          <w:szCs w:val="20"/>
        </w:rPr>
        <w:t xml:space="preserve"> (7.6%) and </w:t>
      </w:r>
      <w:proofErr w:type="spellStart"/>
      <w:r w:rsidRPr="000404C6">
        <w:rPr>
          <w:rFonts w:ascii="Times New Roman" w:hAnsi="Times New Roman" w:cs="Times New Roman"/>
          <w:sz w:val="20"/>
          <w:szCs w:val="20"/>
        </w:rPr>
        <w:t>Boophilus</w:t>
      </w:r>
      <w:proofErr w:type="spellEnd"/>
      <w:r w:rsidRPr="000404C6">
        <w:rPr>
          <w:rFonts w:ascii="Times New Roman" w:hAnsi="Times New Roman" w:cs="Times New Roman"/>
          <w:sz w:val="20"/>
          <w:szCs w:val="20"/>
        </w:rPr>
        <w:t xml:space="preserve"> (0.3%). While in goats the prevalence of </w:t>
      </w:r>
      <w:proofErr w:type="spellStart"/>
      <w:r w:rsidRPr="000404C6">
        <w:rPr>
          <w:rFonts w:ascii="Times New Roman" w:hAnsi="Times New Roman" w:cs="Times New Roman"/>
          <w:sz w:val="20"/>
          <w:szCs w:val="20"/>
        </w:rPr>
        <w:t>Amblyomma</w:t>
      </w:r>
      <w:proofErr w:type="spellEnd"/>
      <w:r w:rsidRPr="000404C6">
        <w:rPr>
          <w:rFonts w:ascii="Times New Roman" w:hAnsi="Times New Roman" w:cs="Times New Roman"/>
          <w:sz w:val="20"/>
          <w:szCs w:val="20"/>
        </w:rPr>
        <w:t xml:space="preserve"> and </w:t>
      </w:r>
      <w:proofErr w:type="spellStart"/>
      <w:r w:rsidRPr="000404C6">
        <w:rPr>
          <w:rFonts w:ascii="Times New Roman" w:hAnsi="Times New Roman" w:cs="Times New Roman"/>
          <w:sz w:val="20"/>
          <w:szCs w:val="20"/>
        </w:rPr>
        <w:t>Rhipecephalus</w:t>
      </w:r>
      <w:proofErr w:type="spellEnd"/>
      <w:r w:rsidRPr="000404C6">
        <w:rPr>
          <w:rFonts w:ascii="Times New Roman" w:hAnsi="Times New Roman" w:cs="Times New Roman"/>
          <w:sz w:val="20"/>
          <w:szCs w:val="20"/>
        </w:rPr>
        <w:t xml:space="preserve"> was 23.2% and 8.5% respectively.</w:t>
      </w:r>
      <w:r w:rsidR="00376637"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The identified genera of lice infestation in sheep and goats were </w:t>
      </w:r>
      <w:proofErr w:type="spellStart"/>
      <w:r w:rsidRPr="000404C6">
        <w:rPr>
          <w:rFonts w:ascii="Times New Roman" w:hAnsi="Times New Roman" w:cs="Times New Roman"/>
          <w:sz w:val="20"/>
          <w:szCs w:val="20"/>
        </w:rPr>
        <w:t>Damalina</w:t>
      </w:r>
      <w:proofErr w:type="spellEnd"/>
      <w:r w:rsidRPr="000404C6">
        <w:rPr>
          <w:rFonts w:ascii="Times New Roman" w:hAnsi="Times New Roman" w:cs="Times New Roman"/>
          <w:sz w:val="20"/>
          <w:szCs w:val="20"/>
        </w:rPr>
        <w:t xml:space="preserve"> which had the prevalence of 23.2% and 14.6% in sheep and goats respectively. The overall prevalence of </w:t>
      </w:r>
      <w:proofErr w:type="spellStart"/>
      <w:r w:rsidRPr="000404C6">
        <w:rPr>
          <w:rFonts w:ascii="Times New Roman" w:hAnsi="Times New Roman" w:cs="Times New Roman"/>
          <w:sz w:val="20"/>
          <w:szCs w:val="20"/>
        </w:rPr>
        <w:t>Ctenocephalides</w:t>
      </w:r>
      <w:proofErr w:type="spellEnd"/>
      <w:r w:rsidRPr="000404C6">
        <w:rPr>
          <w:rFonts w:ascii="Times New Roman" w:hAnsi="Times New Roman" w:cs="Times New Roman"/>
          <w:sz w:val="20"/>
          <w:szCs w:val="20"/>
        </w:rPr>
        <w:t xml:space="preserve"> was 20.9% and 21.9% in sheep and goats respectively. The prevalence of </w:t>
      </w:r>
      <w:proofErr w:type="spellStart"/>
      <w:r w:rsidRPr="000404C6">
        <w:rPr>
          <w:rFonts w:ascii="Times New Roman" w:hAnsi="Times New Roman" w:cs="Times New Roman"/>
          <w:sz w:val="20"/>
          <w:szCs w:val="20"/>
        </w:rPr>
        <w:t>Melophagus</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ovinus</w:t>
      </w:r>
      <w:proofErr w:type="spellEnd"/>
      <w:r w:rsidRPr="000404C6">
        <w:rPr>
          <w:rFonts w:ascii="Times New Roman" w:hAnsi="Times New Roman" w:cs="Times New Roman"/>
          <w:sz w:val="20"/>
          <w:szCs w:val="20"/>
        </w:rPr>
        <w:t xml:space="preserve"> 1.0% was ob</w:t>
      </w:r>
      <w:r w:rsidR="00631887" w:rsidRPr="000404C6">
        <w:rPr>
          <w:rFonts w:ascii="Times New Roman" w:hAnsi="Times New Roman" w:cs="Times New Roman"/>
          <w:sz w:val="20"/>
          <w:szCs w:val="20"/>
        </w:rPr>
        <w:t>served in sheep (Table 6</w:t>
      </w:r>
      <w:r w:rsidRPr="000404C6">
        <w:rPr>
          <w:rFonts w:ascii="Times New Roman" w:hAnsi="Times New Roman" w:cs="Times New Roman"/>
          <w:sz w:val="20"/>
          <w:szCs w:val="20"/>
        </w:rPr>
        <w:t>).</w:t>
      </w:r>
    </w:p>
    <w:p w:rsidR="00CB1669" w:rsidRPr="000404C6" w:rsidRDefault="00CB1669" w:rsidP="00C10C56">
      <w:pPr>
        <w:pStyle w:val="Heading1"/>
        <w:keepNext w:val="0"/>
        <w:keepLines w:val="0"/>
        <w:snapToGrid w:val="0"/>
        <w:spacing w:before="0" w:line="240" w:lineRule="auto"/>
        <w:jc w:val="both"/>
        <w:rPr>
          <w:rFonts w:ascii="Times New Roman" w:hAnsi="Times New Roman" w:cs="Times New Roman"/>
          <w:color w:val="auto"/>
          <w:sz w:val="20"/>
          <w:szCs w:val="20"/>
        </w:rPr>
      </w:pPr>
      <w:bookmarkStart w:id="9" w:name="_Toc422363019"/>
    </w:p>
    <w:p w:rsidR="00B20B9F" w:rsidRPr="000404C6" w:rsidRDefault="00C10C56" w:rsidP="00C10C56">
      <w:pPr>
        <w:pStyle w:val="Heading1"/>
        <w:keepNext w:val="0"/>
        <w:keepLines w:val="0"/>
        <w:snapToGrid w:val="0"/>
        <w:spacing w:before="0" w:line="240" w:lineRule="auto"/>
        <w:jc w:val="both"/>
        <w:rPr>
          <w:rFonts w:ascii="Times New Roman" w:hAnsi="Times New Roman" w:cs="Times New Roman"/>
          <w:color w:val="auto"/>
          <w:sz w:val="20"/>
          <w:szCs w:val="20"/>
        </w:rPr>
      </w:pPr>
      <w:r w:rsidRPr="000404C6">
        <w:rPr>
          <w:rFonts w:ascii="Times New Roman" w:hAnsi="Times New Roman" w:cs="Times New Roman"/>
          <w:color w:val="auto"/>
          <w:sz w:val="20"/>
          <w:szCs w:val="20"/>
        </w:rPr>
        <w:t>4. Discussion</w:t>
      </w:r>
      <w:bookmarkEnd w:id="9"/>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The prevalence of small ruminant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the present study area was 61.9% in sheep and 64.6% in goat with an overall prevalence of 62.5% infested by at least single or mixed external parasites. The current study showed that the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of goats were slightly higher than sheep however, there was no significant association between species of small ruminants and prevalence of the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(p &gt; 0.05).</w:t>
      </w:r>
      <w:r w:rsidR="00CB1669"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Similar higher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reports were made by </w:t>
      </w:r>
      <w:proofErr w:type="spellStart"/>
      <w:r w:rsidRPr="000404C6">
        <w:rPr>
          <w:rFonts w:ascii="Times New Roman" w:hAnsi="Times New Roman" w:cs="Times New Roman"/>
          <w:sz w:val="20"/>
          <w:szCs w:val="20"/>
        </w:rPr>
        <w:t>Mulugeta</w:t>
      </w:r>
      <w:proofErr w:type="spellEnd"/>
      <w:r w:rsidRPr="000404C6">
        <w:rPr>
          <w:rFonts w:ascii="Times New Roman" w:hAnsi="Times New Roman" w:cs="Times New Roman"/>
          <w:sz w:val="20"/>
          <w:szCs w:val="20"/>
        </w:rPr>
        <w:t xml:space="preserve"> </w:t>
      </w:r>
      <w:r w:rsidR="00631887" w:rsidRPr="000404C6">
        <w:rPr>
          <w:rFonts w:ascii="Times New Roman" w:hAnsi="Times New Roman" w:cs="Times New Roman"/>
          <w:i/>
          <w:iCs/>
          <w:sz w:val="20"/>
          <w:szCs w:val="20"/>
        </w:rPr>
        <w:t xml:space="preserve">et </w:t>
      </w:r>
      <w:r w:rsidRPr="000404C6">
        <w:rPr>
          <w:rFonts w:ascii="Times New Roman" w:hAnsi="Times New Roman" w:cs="Times New Roman"/>
          <w:i/>
          <w:iCs/>
          <w:sz w:val="20"/>
          <w:szCs w:val="20"/>
        </w:rPr>
        <w:t>al</w:t>
      </w:r>
      <w:r w:rsidRPr="000404C6">
        <w:rPr>
          <w:rFonts w:ascii="Times New Roman" w:hAnsi="Times New Roman" w:cs="Times New Roman"/>
          <w:sz w:val="20"/>
          <w:szCs w:val="20"/>
        </w:rPr>
        <w:t xml:space="preserve">. (2010) 55.2% in sheep and 58.0% in goats in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and the eastern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regions. In agreement with the present study, </w:t>
      </w:r>
      <w:proofErr w:type="spellStart"/>
      <w:r w:rsidRPr="000404C6">
        <w:rPr>
          <w:rFonts w:ascii="Times New Roman" w:hAnsi="Times New Roman" w:cs="Times New Roman"/>
          <w:sz w:val="20"/>
          <w:szCs w:val="20"/>
        </w:rPr>
        <w:t>Tefera</w:t>
      </w:r>
      <w:proofErr w:type="spellEnd"/>
      <w:r w:rsidRPr="000404C6">
        <w:rPr>
          <w:rFonts w:ascii="Times New Roman" w:hAnsi="Times New Roman" w:cs="Times New Roman"/>
          <w:sz w:val="20"/>
          <w:szCs w:val="20"/>
        </w:rPr>
        <w:t xml:space="preserve"> (2004) </w:t>
      </w:r>
      <w:r w:rsidR="00666A91" w:rsidRPr="000404C6">
        <w:rPr>
          <w:rFonts w:ascii="Times New Roman" w:hAnsi="Times New Roman" w:cs="Times New Roman"/>
          <w:sz w:val="20"/>
          <w:szCs w:val="20"/>
        </w:rPr>
        <w:t xml:space="preserve">also </w:t>
      </w:r>
      <w:r w:rsidRPr="000404C6">
        <w:rPr>
          <w:rFonts w:ascii="Times New Roman" w:hAnsi="Times New Roman" w:cs="Times New Roman"/>
          <w:sz w:val="20"/>
          <w:szCs w:val="20"/>
        </w:rPr>
        <w:t xml:space="preserve">reported high prevalence of </w:t>
      </w:r>
      <w:proofErr w:type="spellStart"/>
      <w:r w:rsidRPr="000404C6">
        <w:rPr>
          <w:rFonts w:ascii="Times New Roman" w:hAnsi="Times New Roman" w:cs="Times New Roman"/>
          <w:sz w:val="20"/>
          <w:szCs w:val="20"/>
        </w:rPr>
        <w:t>ectoparasite</w:t>
      </w:r>
      <w:proofErr w:type="spellEnd"/>
      <w:r w:rsidRPr="000404C6">
        <w:rPr>
          <w:rFonts w:ascii="Times New Roman" w:hAnsi="Times New Roman" w:cs="Times New Roman"/>
          <w:sz w:val="20"/>
          <w:szCs w:val="20"/>
        </w:rPr>
        <w:t xml:space="preserve"> 50.5% in sheep and 56.4% in goats in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w:t>
      </w:r>
    </w:p>
    <w:p w:rsidR="002F5A3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In the present study, a relatively lower prevalence of tick infestation (30.8% in sheep and 31.7% in goat) was observed as compared to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 and </w:t>
      </w:r>
      <w:proofErr w:type="spellStart"/>
      <w:r w:rsidRPr="000404C6">
        <w:rPr>
          <w:rFonts w:ascii="Times New Roman" w:hAnsi="Times New Roman" w:cs="Times New Roman"/>
          <w:sz w:val="20"/>
          <w:szCs w:val="20"/>
        </w:rPr>
        <w:t>Abunna</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(2009) who reported a higher prevalence of tick infestation in sheep (48.0%) and in goats (58.8%) </w:t>
      </w:r>
      <w:r w:rsidR="00666A91" w:rsidRPr="000404C6">
        <w:rPr>
          <w:rFonts w:ascii="Times New Roman" w:hAnsi="Times New Roman" w:cs="Times New Roman"/>
          <w:sz w:val="20"/>
          <w:szCs w:val="20"/>
        </w:rPr>
        <w:t>in</w:t>
      </w:r>
      <w:r w:rsidR="00666A91" w:rsidRPr="000404C6">
        <w:rPr>
          <w:rFonts w:ascii="Times New Roman" w:hAnsi="Times New Roman" w:cs="Times New Roman"/>
          <w:bCs/>
          <w:sz w:val="20"/>
          <w:szCs w:val="20"/>
        </w:rPr>
        <w:t xml:space="preserve"> selected Districts of </w:t>
      </w:r>
      <w:proofErr w:type="spellStart"/>
      <w:r w:rsidR="00666A91" w:rsidRPr="000404C6">
        <w:rPr>
          <w:rFonts w:ascii="Times New Roman" w:hAnsi="Times New Roman" w:cs="Times New Roman"/>
          <w:bCs/>
          <w:sz w:val="20"/>
          <w:szCs w:val="20"/>
        </w:rPr>
        <w:t>Tigray</w:t>
      </w:r>
      <w:proofErr w:type="spellEnd"/>
      <w:r w:rsidR="00666A91" w:rsidRPr="000404C6">
        <w:rPr>
          <w:rFonts w:ascii="Times New Roman" w:hAnsi="Times New Roman" w:cs="Times New Roman"/>
          <w:bCs/>
          <w:sz w:val="20"/>
          <w:szCs w:val="20"/>
        </w:rPr>
        <w:t xml:space="preserve"> Region</w:t>
      </w:r>
      <w:r w:rsidR="00666A91" w:rsidRPr="000404C6">
        <w:rPr>
          <w:rFonts w:ascii="Times New Roman" w:hAnsi="Times New Roman" w:cs="Times New Roman"/>
          <w:sz w:val="20"/>
          <w:szCs w:val="20"/>
        </w:rPr>
        <w:t xml:space="preserve"> whereas (87.5%)</w:t>
      </w:r>
      <w:r w:rsidRPr="000404C6">
        <w:rPr>
          <w:rFonts w:ascii="Times New Roman" w:hAnsi="Times New Roman" w:cs="Times New Roman"/>
          <w:sz w:val="20"/>
          <w:szCs w:val="20"/>
        </w:rPr>
        <w:t xml:space="preserve"> sheep and </w:t>
      </w:r>
      <w:r w:rsidR="00666A91" w:rsidRPr="000404C6">
        <w:rPr>
          <w:rFonts w:ascii="Times New Roman" w:hAnsi="Times New Roman" w:cs="Times New Roman"/>
          <w:sz w:val="20"/>
          <w:szCs w:val="20"/>
        </w:rPr>
        <w:t>(89.9%)</w:t>
      </w:r>
      <w:r w:rsidRPr="000404C6">
        <w:rPr>
          <w:rFonts w:ascii="Times New Roman" w:hAnsi="Times New Roman" w:cs="Times New Roman"/>
          <w:sz w:val="20"/>
          <w:szCs w:val="20"/>
        </w:rPr>
        <w:t xml:space="preserve"> goats</w:t>
      </w:r>
      <w:r w:rsidR="00666A91" w:rsidRPr="000404C6">
        <w:rPr>
          <w:rFonts w:ascii="Times New Roman" w:hAnsi="Times New Roman" w:cs="Times New Roman"/>
          <w:bCs/>
          <w:sz w:val="20"/>
          <w:szCs w:val="20"/>
        </w:rPr>
        <w:t>, in</w:t>
      </w:r>
      <w:r w:rsidR="00666A91" w:rsidRPr="000404C6">
        <w:rPr>
          <w:rFonts w:ascii="Times New Roman" w:hAnsi="Times New Roman" w:cs="Times New Roman"/>
          <w:sz w:val="20"/>
          <w:szCs w:val="20"/>
        </w:rPr>
        <w:t xml:space="preserve"> </w:t>
      </w:r>
      <w:proofErr w:type="spellStart"/>
      <w:r w:rsidR="00666A91" w:rsidRPr="000404C6">
        <w:rPr>
          <w:rFonts w:ascii="Times New Roman" w:hAnsi="Times New Roman" w:cs="Times New Roman"/>
          <w:sz w:val="20"/>
          <w:szCs w:val="20"/>
        </w:rPr>
        <w:t>Miesso</w:t>
      </w:r>
      <w:proofErr w:type="spellEnd"/>
      <w:r w:rsidR="00666A91" w:rsidRPr="000404C6">
        <w:rPr>
          <w:rFonts w:ascii="Times New Roman" w:hAnsi="Times New Roman" w:cs="Times New Roman"/>
          <w:sz w:val="20"/>
          <w:szCs w:val="20"/>
        </w:rPr>
        <w:t xml:space="preserve"> district</w:t>
      </w:r>
      <w:r w:rsidR="00E2169E" w:rsidRPr="000404C6">
        <w:rPr>
          <w:rFonts w:ascii="Times New Roman" w:hAnsi="Times New Roman" w:cs="Times New Roman"/>
          <w:sz w:val="20"/>
          <w:szCs w:val="20"/>
        </w:rPr>
        <w:t xml:space="preserve"> respectively</w:t>
      </w:r>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Zelalem</w:t>
      </w:r>
      <w:proofErr w:type="spellEnd"/>
      <w:r w:rsidRPr="000404C6">
        <w:rPr>
          <w:rFonts w:ascii="Times New Roman" w:hAnsi="Times New Roman" w:cs="Times New Roman"/>
          <w:sz w:val="20"/>
          <w:szCs w:val="20"/>
        </w:rPr>
        <w:t xml:space="preserve"> (1994) also reported a higher tick prevalence of 65.5% in sheep </w:t>
      </w:r>
      <w:r w:rsidRPr="000404C6">
        <w:rPr>
          <w:rFonts w:ascii="Times New Roman" w:hAnsi="Times New Roman" w:cs="Times New Roman"/>
          <w:sz w:val="20"/>
          <w:szCs w:val="20"/>
        </w:rPr>
        <w:lastRenderedPageBreak/>
        <w:t xml:space="preserve">and 33% in goat in Dire </w:t>
      </w:r>
      <w:proofErr w:type="spellStart"/>
      <w:r w:rsidRPr="000404C6">
        <w:rPr>
          <w:rFonts w:ascii="Times New Roman" w:hAnsi="Times New Roman" w:cs="Times New Roman"/>
          <w:sz w:val="20"/>
          <w:szCs w:val="20"/>
        </w:rPr>
        <w:t>Dawa</w:t>
      </w:r>
      <w:proofErr w:type="spellEnd"/>
      <w:r w:rsidRPr="000404C6">
        <w:rPr>
          <w:rFonts w:ascii="Times New Roman" w:hAnsi="Times New Roman" w:cs="Times New Roman"/>
          <w:sz w:val="20"/>
          <w:szCs w:val="20"/>
        </w:rPr>
        <w:t xml:space="preserve"> region, Eastern Ethiopia. However, the present study showed relatively high prevalence as compared to the report by </w:t>
      </w:r>
      <w:proofErr w:type="spellStart"/>
      <w:r w:rsidRPr="000404C6">
        <w:rPr>
          <w:rFonts w:ascii="Times New Roman" w:hAnsi="Times New Roman" w:cs="Times New Roman"/>
          <w:sz w:val="20"/>
          <w:szCs w:val="20"/>
        </w:rPr>
        <w:t>Tewodros</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in and around Gondar town and </w:t>
      </w:r>
      <w:proofErr w:type="spellStart"/>
      <w:r w:rsidRPr="000404C6">
        <w:rPr>
          <w:rFonts w:ascii="Times New Roman" w:hAnsi="Times New Roman" w:cs="Times New Roman"/>
          <w:sz w:val="20"/>
          <w:szCs w:val="20"/>
        </w:rPr>
        <w:t>Sisay</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(2013) in Northwestern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that showed 21.2% in sheep and 17.1% in goat and 3.9% in sheep and 17.7% in goat respectively. Environmental variations and differences in the time of year when the study was conducted could also contribute to differences in the prevalence of tick infestation in various areas of the country as temperature and relative humidity are the major ecological determinants for the reproduction and growth of tick populations (</w:t>
      </w:r>
      <w:proofErr w:type="spellStart"/>
      <w:r w:rsidRPr="000404C6">
        <w:rPr>
          <w:rFonts w:ascii="Times New Roman" w:hAnsi="Times New Roman" w:cs="Times New Roman"/>
          <w:sz w:val="20"/>
          <w:szCs w:val="20"/>
        </w:rPr>
        <w:t>Latif</w:t>
      </w:r>
      <w:proofErr w:type="spellEnd"/>
      <w:r w:rsidRPr="000404C6">
        <w:rPr>
          <w:rFonts w:ascii="Times New Roman" w:hAnsi="Times New Roman" w:cs="Times New Roman"/>
          <w:sz w:val="20"/>
          <w:szCs w:val="20"/>
        </w:rPr>
        <w:t xml:space="preserve"> and Walker, 2004). </w:t>
      </w:r>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Ticks were found to be the most frequently recorded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both sheep and goats of the current study. This finding is in a general agreement with those of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 in</w:t>
      </w:r>
      <w:r w:rsidRPr="000404C6">
        <w:rPr>
          <w:rFonts w:ascii="Times New Roman" w:hAnsi="Times New Roman" w:cs="Times New Roman"/>
          <w:bCs/>
          <w:sz w:val="20"/>
          <w:szCs w:val="20"/>
        </w:rPr>
        <w:t xml:space="preserve"> selected districts of </w:t>
      </w:r>
      <w:proofErr w:type="spellStart"/>
      <w:r w:rsidRPr="000404C6">
        <w:rPr>
          <w:rFonts w:ascii="Times New Roman" w:hAnsi="Times New Roman" w:cs="Times New Roman"/>
          <w:bCs/>
          <w:sz w:val="20"/>
          <w:szCs w:val="20"/>
        </w:rPr>
        <w:t>Tigray</w:t>
      </w:r>
      <w:proofErr w:type="spellEnd"/>
      <w:r w:rsidRPr="000404C6">
        <w:rPr>
          <w:rFonts w:ascii="Times New Roman" w:hAnsi="Times New Roman" w:cs="Times New Roman"/>
          <w:bCs/>
          <w:sz w:val="20"/>
          <w:szCs w:val="20"/>
        </w:rPr>
        <w:t xml:space="preserve"> Region</w:t>
      </w:r>
      <w:r w:rsidRPr="000404C6">
        <w:rPr>
          <w:rFonts w:ascii="Times New Roman" w:hAnsi="Times New Roman" w:cs="Times New Roman"/>
          <w:sz w:val="20"/>
          <w:szCs w:val="20"/>
        </w:rPr>
        <w:t xml:space="preserve"> and </w:t>
      </w: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at </w:t>
      </w:r>
      <w:proofErr w:type="spellStart"/>
      <w:r w:rsidRPr="000404C6">
        <w:rPr>
          <w:rFonts w:ascii="Times New Roman" w:hAnsi="Times New Roman" w:cs="Times New Roman"/>
          <w:sz w:val="20"/>
          <w:szCs w:val="20"/>
        </w:rPr>
        <w:t>Bahir</w:t>
      </w:r>
      <w:proofErr w:type="spellEnd"/>
      <w:r w:rsidRPr="000404C6">
        <w:rPr>
          <w:rFonts w:ascii="Times New Roman" w:hAnsi="Times New Roman" w:cs="Times New Roman"/>
          <w:sz w:val="20"/>
          <w:szCs w:val="20"/>
        </w:rPr>
        <w:t xml:space="preserve"> Dar Veterinary clinic with the prevalence of 48.0% and 31.4% in sheep and 58.8 and 12.2 in goats respectively. </w:t>
      </w:r>
      <w:proofErr w:type="spellStart"/>
      <w:r w:rsidRPr="000404C6">
        <w:rPr>
          <w:rFonts w:ascii="Times New Roman" w:hAnsi="Times New Roman" w:cs="Times New Roman"/>
          <w:sz w:val="20"/>
          <w:szCs w:val="20"/>
        </w:rPr>
        <w:t>Yacob</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iCs/>
          <w:sz w:val="20"/>
          <w:szCs w:val="20"/>
        </w:rPr>
        <w:t>et al</w:t>
      </w:r>
      <w:r w:rsidRPr="000404C6">
        <w:rPr>
          <w:rFonts w:ascii="Times New Roman" w:hAnsi="Times New Roman" w:cs="Times New Roman"/>
          <w:sz w:val="20"/>
          <w:szCs w:val="20"/>
        </w:rPr>
        <w:t xml:space="preserve">. (2008) in </w:t>
      </w:r>
      <w:proofErr w:type="spellStart"/>
      <w:r w:rsidRPr="000404C6">
        <w:rPr>
          <w:rFonts w:ascii="Times New Roman" w:hAnsi="Times New Roman" w:cs="Times New Roman"/>
          <w:sz w:val="20"/>
          <w:szCs w:val="20"/>
        </w:rPr>
        <w:t>Wolaita</w:t>
      </w:r>
      <w:proofErr w:type="spellEnd"/>
      <w:r w:rsidRPr="000404C6">
        <w:rPr>
          <w:rFonts w:ascii="Times New Roman" w:hAnsi="Times New Roman" w:cs="Times New Roman"/>
          <w:sz w:val="20"/>
          <w:szCs w:val="20"/>
        </w:rPr>
        <w:t xml:space="preserve"> also reported high prevalence of tick both in sheep and goats when compared to other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w:t>
      </w:r>
      <w:r w:rsidRPr="000404C6">
        <w:rPr>
          <w:rFonts w:ascii="Times New Roman" w:hAnsi="Times New Roman" w:cs="Times New Roman"/>
          <w:color w:val="FF0000"/>
          <w:sz w:val="20"/>
          <w:szCs w:val="20"/>
        </w:rPr>
        <w:t xml:space="preserve"> </w:t>
      </w:r>
      <w:r w:rsidRPr="000404C6">
        <w:rPr>
          <w:rFonts w:ascii="Times New Roman" w:hAnsi="Times New Roman" w:cs="Times New Roman"/>
          <w:sz w:val="20"/>
          <w:szCs w:val="20"/>
        </w:rPr>
        <w:t xml:space="preserve">The higher proportion of tick among the </w:t>
      </w:r>
      <w:proofErr w:type="spellStart"/>
      <w:r w:rsidRPr="000404C6">
        <w:rPr>
          <w:rFonts w:ascii="Times New Roman" w:hAnsi="Times New Roman" w:cs="Times New Roman"/>
          <w:sz w:val="20"/>
          <w:szCs w:val="20"/>
        </w:rPr>
        <w:t>ecotoparasites</w:t>
      </w:r>
      <w:proofErr w:type="spellEnd"/>
      <w:r w:rsidRPr="000404C6">
        <w:rPr>
          <w:rFonts w:ascii="Times New Roman" w:hAnsi="Times New Roman" w:cs="Times New Roman"/>
          <w:sz w:val="20"/>
          <w:szCs w:val="20"/>
        </w:rPr>
        <w:t xml:space="preserve"> could be due to various factors including the</w:t>
      </w:r>
      <w:r w:rsidR="002F5A3F"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fact that ticks are easier to find compared to, for example, fleas which jump frequently. Three tick genera, </w:t>
      </w:r>
      <w:proofErr w:type="spellStart"/>
      <w:r w:rsidRPr="000404C6">
        <w:rPr>
          <w:rFonts w:ascii="Times New Roman" w:hAnsi="Times New Roman" w:cs="Times New Roman"/>
          <w:i/>
          <w:sz w:val="20"/>
          <w:szCs w:val="20"/>
        </w:rPr>
        <w:t>Rhipicephalus</w:t>
      </w:r>
      <w:proofErr w:type="spellEnd"/>
      <w:r w:rsidRPr="000404C6">
        <w:rPr>
          <w:rFonts w:ascii="Times New Roman" w:hAnsi="Times New Roman" w:cs="Times New Roman"/>
          <w:i/>
          <w:sz w:val="20"/>
          <w:szCs w:val="20"/>
        </w:rPr>
        <w:t xml:space="preserve">, </w:t>
      </w:r>
      <w:proofErr w:type="spellStart"/>
      <w:r w:rsidRPr="000404C6">
        <w:rPr>
          <w:rFonts w:ascii="Times New Roman" w:hAnsi="Times New Roman" w:cs="Times New Roman"/>
          <w:i/>
          <w:sz w:val="20"/>
          <w:szCs w:val="20"/>
        </w:rPr>
        <w:t>Amblyomma</w:t>
      </w:r>
      <w:proofErr w:type="spellEnd"/>
      <w:r w:rsidRPr="000404C6">
        <w:rPr>
          <w:rFonts w:ascii="Times New Roman" w:hAnsi="Times New Roman" w:cs="Times New Roman"/>
          <w:sz w:val="20"/>
          <w:szCs w:val="20"/>
        </w:rPr>
        <w:t xml:space="preserve"> and </w:t>
      </w:r>
      <w:proofErr w:type="spellStart"/>
      <w:r w:rsidRPr="000404C6">
        <w:rPr>
          <w:rFonts w:ascii="Times New Roman" w:hAnsi="Times New Roman" w:cs="Times New Roman"/>
          <w:i/>
          <w:sz w:val="20"/>
          <w:szCs w:val="20"/>
        </w:rPr>
        <w:t>Boophilus</w:t>
      </w:r>
      <w:proofErr w:type="spellEnd"/>
      <w:r w:rsidRPr="000404C6">
        <w:rPr>
          <w:rFonts w:ascii="Times New Roman" w:hAnsi="Times New Roman" w:cs="Times New Roman"/>
          <w:sz w:val="20"/>
          <w:szCs w:val="20"/>
        </w:rPr>
        <w:t>, were observed in the study area.</w:t>
      </w:r>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The overall prevalence of lice obtained in this study area (23.2% in sheep and 14.6% in goats) was higher than observations made by </w:t>
      </w: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at </w:t>
      </w:r>
      <w:proofErr w:type="spellStart"/>
      <w:r w:rsidRPr="000404C6">
        <w:rPr>
          <w:rFonts w:ascii="Times New Roman" w:hAnsi="Times New Roman" w:cs="Times New Roman"/>
          <w:sz w:val="20"/>
          <w:szCs w:val="20"/>
        </w:rPr>
        <w:t>Bahir</w:t>
      </w:r>
      <w:proofErr w:type="spellEnd"/>
      <w:r w:rsidRPr="000404C6">
        <w:rPr>
          <w:rFonts w:ascii="Times New Roman" w:hAnsi="Times New Roman" w:cs="Times New Roman"/>
          <w:sz w:val="20"/>
          <w:szCs w:val="20"/>
        </w:rPr>
        <w:t xml:space="preserve"> Dar Veterinary clinic (3</w:t>
      </w:r>
      <w:r w:rsidR="00666A91" w:rsidRPr="000404C6">
        <w:rPr>
          <w:rFonts w:ascii="Times New Roman" w:hAnsi="Times New Roman" w:cs="Times New Roman"/>
          <w:sz w:val="20"/>
          <w:szCs w:val="20"/>
        </w:rPr>
        <w:t>.8% in sheep and 9.7% in goats);</w:t>
      </w:r>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 in selected districts of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region (1.3% in sheep and 6.1 in goats) and Mohammed (2001) in southern range land 0% in sheep and 1.55% in goats was recorded</w:t>
      </w:r>
      <w:r w:rsidR="00786F33" w:rsidRPr="000404C6">
        <w:rPr>
          <w:rFonts w:ascii="Times New Roman" w:hAnsi="Times New Roman" w:cs="Times New Roman"/>
          <w:sz w:val="20"/>
          <w:szCs w:val="20"/>
        </w:rPr>
        <w:t>. B</w:t>
      </w:r>
      <w:r w:rsidRPr="000404C6">
        <w:rPr>
          <w:rFonts w:ascii="Times New Roman" w:hAnsi="Times New Roman" w:cs="Times New Roman"/>
          <w:sz w:val="20"/>
          <w:szCs w:val="20"/>
        </w:rPr>
        <w:t>ut</w:t>
      </w:r>
      <w:r w:rsidR="00786F33" w:rsidRPr="000404C6">
        <w:rPr>
          <w:rFonts w:ascii="Times New Roman" w:hAnsi="Times New Roman" w:cs="Times New Roman"/>
          <w:sz w:val="20"/>
          <w:szCs w:val="20"/>
        </w:rPr>
        <w:t xml:space="preserve"> the present finding was</w:t>
      </w:r>
      <w:r w:rsidR="00CB1669" w:rsidRPr="000404C6">
        <w:rPr>
          <w:rFonts w:ascii="Times New Roman" w:hAnsi="Times New Roman" w:cs="Times New Roman"/>
          <w:sz w:val="20"/>
          <w:szCs w:val="20"/>
        </w:rPr>
        <w:t xml:space="preserve"> </w:t>
      </w:r>
      <w:r w:rsidRPr="000404C6">
        <w:rPr>
          <w:rFonts w:ascii="Times New Roman" w:hAnsi="Times New Roman" w:cs="Times New Roman"/>
          <w:sz w:val="20"/>
          <w:szCs w:val="20"/>
        </w:rPr>
        <w:t xml:space="preserve">lower than the prevalence reported by </w:t>
      </w:r>
      <w:proofErr w:type="spellStart"/>
      <w:r w:rsidRPr="000404C6">
        <w:rPr>
          <w:rFonts w:ascii="Times New Roman" w:hAnsi="Times New Roman" w:cs="Times New Roman"/>
          <w:sz w:val="20"/>
          <w:szCs w:val="20"/>
        </w:rPr>
        <w:t>Tewodros</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in and around Gondar town </w:t>
      </w:r>
      <w:r w:rsidRPr="000404C6">
        <w:rPr>
          <w:rFonts w:ascii="Times New Roman" w:hAnsi="Times New Roman" w:cs="Times New Roman"/>
          <w:sz w:val="20"/>
          <w:szCs w:val="20"/>
        </w:rPr>
        <w:lastRenderedPageBreak/>
        <w:t xml:space="preserve">(57% in sheep and 48.1 in goats), </w:t>
      </w:r>
      <w:proofErr w:type="spellStart"/>
      <w:r w:rsidRPr="000404C6">
        <w:rPr>
          <w:rFonts w:ascii="Times New Roman" w:hAnsi="Times New Roman" w:cs="Times New Roman"/>
          <w:sz w:val="20"/>
          <w:szCs w:val="20"/>
        </w:rPr>
        <w:t>Sisay</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(2013) in Northwestern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of Ethiopia (34% in sheep and 27% in goats) and </w:t>
      </w:r>
      <w:proofErr w:type="spellStart"/>
      <w:r w:rsidRPr="000404C6">
        <w:rPr>
          <w:rFonts w:ascii="Times New Roman" w:hAnsi="Times New Roman" w:cs="Times New Roman"/>
          <w:sz w:val="20"/>
          <w:szCs w:val="20"/>
        </w:rPr>
        <w:t>Tefera</w:t>
      </w:r>
      <w:proofErr w:type="spellEnd"/>
      <w:r w:rsidRPr="000404C6">
        <w:rPr>
          <w:rFonts w:ascii="Times New Roman" w:hAnsi="Times New Roman" w:cs="Times New Roman"/>
          <w:sz w:val="20"/>
          <w:szCs w:val="20"/>
        </w:rPr>
        <w:t xml:space="preserve"> (2004) in </w:t>
      </w:r>
      <w:proofErr w:type="spellStart"/>
      <w:r w:rsidRPr="000404C6">
        <w:rPr>
          <w:rFonts w:ascii="Times New Roman" w:hAnsi="Times New Roman" w:cs="Times New Roman"/>
          <w:sz w:val="20"/>
          <w:szCs w:val="20"/>
        </w:rPr>
        <w:t>Amahara</w:t>
      </w:r>
      <w:proofErr w:type="spellEnd"/>
      <w:r w:rsidRPr="000404C6">
        <w:rPr>
          <w:rFonts w:ascii="Times New Roman" w:hAnsi="Times New Roman" w:cs="Times New Roman"/>
          <w:sz w:val="20"/>
          <w:szCs w:val="20"/>
        </w:rPr>
        <w:t xml:space="preserve"> region (40.9% in sheep and 28.3% in goats). This prevalence variation may be due to environmental variation and time of year of sample collection. The genera of lice identified on sheep and goats in the study areas was,</w:t>
      </w:r>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Damilina</w:t>
      </w:r>
      <w:proofErr w:type="spellEnd"/>
      <w:r w:rsidRPr="000404C6">
        <w:rPr>
          <w:rFonts w:ascii="Times New Roman" w:hAnsi="Times New Roman" w:cs="Times New Roman"/>
          <w:i/>
          <w:iCs/>
          <w:sz w:val="20"/>
          <w:szCs w:val="20"/>
        </w:rPr>
        <w:t xml:space="preserve"> </w:t>
      </w:r>
      <w:r w:rsidRPr="000404C6">
        <w:rPr>
          <w:rFonts w:ascii="Times New Roman" w:hAnsi="Times New Roman" w:cs="Times New Roman"/>
          <w:sz w:val="20"/>
          <w:szCs w:val="20"/>
        </w:rPr>
        <w:t xml:space="preserve">which was the only observed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with the prevalence of 23.2% and 14.6% on sheep and goats, respectively. </w:t>
      </w:r>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Relatively high prevalence of flea was encountered in the present study, 20.9% in sheep and 22.0% in goat compared to the study by </w:t>
      </w:r>
      <w:proofErr w:type="spellStart"/>
      <w:r w:rsidRPr="000404C6">
        <w:rPr>
          <w:rFonts w:ascii="Times New Roman" w:hAnsi="Times New Roman" w:cs="Times New Roman"/>
          <w:sz w:val="20"/>
          <w:szCs w:val="20"/>
        </w:rPr>
        <w:t>Sisay</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(2013) in Northwestern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of Ethiopia with a total prevalence of flea (1.1% in sheep and 2.6% in goats), </w:t>
      </w: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at </w:t>
      </w:r>
      <w:proofErr w:type="spellStart"/>
      <w:r w:rsidRPr="000404C6">
        <w:rPr>
          <w:rFonts w:ascii="Times New Roman" w:hAnsi="Times New Roman" w:cs="Times New Roman"/>
          <w:sz w:val="20"/>
          <w:szCs w:val="20"/>
        </w:rPr>
        <w:t>Bahir</w:t>
      </w:r>
      <w:proofErr w:type="spellEnd"/>
      <w:r w:rsidRPr="000404C6">
        <w:rPr>
          <w:rFonts w:ascii="Times New Roman" w:hAnsi="Times New Roman" w:cs="Times New Roman"/>
          <w:sz w:val="20"/>
          <w:szCs w:val="20"/>
        </w:rPr>
        <w:t xml:space="preserve"> Dar Veterinary clinic (13.2% in sheep and 11.3% in goats),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 in selected districts of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region (0 in sheep and 3.1 in goats)</w:t>
      </w:r>
      <w:r w:rsidRPr="000404C6">
        <w:rPr>
          <w:rFonts w:ascii="Times New Roman" w:hAnsi="Times New Roman" w:cs="Times New Roman"/>
          <w:i/>
          <w:sz w:val="20"/>
          <w:szCs w:val="20"/>
        </w:rPr>
        <w:t xml:space="preserve"> </w:t>
      </w:r>
      <w:r w:rsidRPr="000404C6">
        <w:rPr>
          <w:rFonts w:ascii="Times New Roman" w:hAnsi="Times New Roman" w:cs="Times New Roman"/>
          <w:sz w:val="20"/>
          <w:szCs w:val="20"/>
        </w:rPr>
        <w:t xml:space="preserve">and </w:t>
      </w:r>
      <w:proofErr w:type="spellStart"/>
      <w:r w:rsidRPr="000404C6">
        <w:rPr>
          <w:rFonts w:ascii="Times New Roman" w:hAnsi="Times New Roman" w:cs="Times New Roman"/>
          <w:sz w:val="20"/>
          <w:szCs w:val="20"/>
        </w:rPr>
        <w:t>Tadesse</w:t>
      </w:r>
      <w:proofErr w:type="spellEnd"/>
      <w:r w:rsidRPr="000404C6">
        <w:rPr>
          <w:rFonts w:ascii="Times New Roman" w:hAnsi="Times New Roman" w:cs="Times New Roman"/>
          <w:sz w:val="20"/>
          <w:szCs w:val="20"/>
        </w:rPr>
        <w:t xml:space="preserve"> et al. (2011) in </w:t>
      </w:r>
      <w:proofErr w:type="spellStart"/>
      <w:r w:rsidRPr="000404C6">
        <w:rPr>
          <w:rFonts w:ascii="Times New Roman" w:hAnsi="Times New Roman" w:cs="Times New Roman"/>
          <w:sz w:val="20"/>
          <w:szCs w:val="20"/>
        </w:rPr>
        <w:t>Kombolcha</w:t>
      </w:r>
      <w:proofErr w:type="spellEnd"/>
      <w:r w:rsidRPr="000404C6">
        <w:rPr>
          <w:rFonts w:ascii="Times New Roman" w:hAnsi="Times New Roman" w:cs="Times New Roman"/>
          <w:sz w:val="20"/>
          <w:szCs w:val="20"/>
        </w:rPr>
        <w:t xml:space="preserve"> of 8.57% in sheep and 1.51% in goat. In agreement with the present study a report by </w:t>
      </w:r>
      <w:proofErr w:type="spellStart"/>
      <w:r w:rsidRPr="000404C6">
        <w:rPr>
          <w:rFonts w:ascii="Times New Roman" w:hAnsi="Times New Roman" w:cs="Times New Roman"/>
          <w:sz w:val="20"/>
          <w:szCs w:val="20"/>
        </w:rPr>
        <w:t>Yacob</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(2008) in </w:t>
      </w:r>
      <w:proofErr w:type="spellStart"/>
      <w:r w:rsidRPr="000404C6">
        <w:rPr>
          <w:rFonts w:ascii="Times New Roman" w:hAnsi="Times New Roman" w:cs="Times New Roman"/>
          <w:sz w:val="20"/>
          <w:szCs w:val="20"/>
        </w:rPr>
        <w:t>Wolaita</w:t>
      </w:r>
      <w:proofErr w:type="spellEnd"/>
      <w:r w:rsidRPr="000404C6">
        <w:rPr>
          <w:rFonts w:ascii="Times New Roman" w:hAnsi="Times New Roman" w:cs="Times New Roman"/>
          <w:sz w:val="20"/>
          <w:szCs w:val="20"/>
        </w:rPr>
        <w:t>, indicates there was no significant difference (p &gt; 0.05) between prevalence of flea in sheep and goat.</w:t>
      </w:r>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In the present study, prevalence of sheep ked (</w:t>
      </w:r>
      <w:proofErr w:type="spellStart"/>
      <w:r w:rsidRPr="000404C6">
        <w:rPr>
          <w:rFonts w:ascii="Times New Roman" w:hAnsi="Times New Roman" w:cs="Times New Roman"/>
          <w:i/>
          <w:iCs/>
          <w:sz w:val="20"/>
          <w:szCs w:val="20"/>
        </w:rPr>
        <w:t>Melophagus</w:t>
      </w:r>
      <w:proofErr w:type="spellEnd"/>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ovinus</w:t>
      </w:r>
      <w:proofErr w:type="spellEnd"/>
      <w:r w:rsidRPr="000404C6">
        <w:rPr>
          <w:rFonts w:ascii="Times New Roman" w:hAnsi="Times New Roman" w:cs="Times New Roman"/>
          <w:sz w:val="20"/>
          <w:szCs w:val="20"/>
        </w:rPr>
        <w:t xml:space="preserve">) was 1.0% in sheep where as no </w:t>
      </w:r>
      <w:proofErr w:type="spellStart"/>
      <w:r w:rsidRPr="000404C6">
        <w:rPr>
          <w:rFonts w:ascii="Times New Roman" w:hAnsi="Times New Roman" w:cs="Times New Roman"/>
          <w:sz w:val="20"/>
          <w:szCs w:val="20"/>
        </w:rPr>
        <w:t>keds</w:t>
      </w:r>
      <w:proofErr w:type="spellEnd"/>
      <w:r w:rsidRPr="000404C6">
        <w:rPr>
          <w:rFonts w:ascii="Times New Roman" w:hAnsi="Times New Roman" w:cs="Times New Roman"/>
          <w:sz w:val="20"/>
          <w:szCs w:val="20"/>
        </w:rPr>
        <w:t xml:space="preserve"> were observed in goats. In contrary to the present study, higher prevalence of </w:t>
      </w:r>
      <w:r w:rsidRPr="000404C6">
        <w:rPr>
          <w:rFonts w:ascii="Times New Roman" w:hAnsi="Times New Roman" w:cs="Times New Roman"/>
          <w:i/>
          <w:sz w:val="20"/>
          <w:szCs w:val="20"/>
        </w:rPr>
        <w:t>M.</w:t>
      </w:r>
      <w:r w:rsidR="00835A1E" w:rsidRPr="000404C6">
        <w:rPr>
          <w:rFonts w:ascii="Times New Roman" w:hAnsi="Times New Roman" w:cs="Times New Roman"/>
          <w:i/>
          <w:sz w:val="20"/>
          <w:szCs w:val="20"/>
        </w:rPr>
        <w:t xml:space="preserve"> </w:t>
      </w:r>
      <w:proofErr w:type="spellStart"/>
      <w:r w:rsidRPr="000404C6">
        <w:rPr>
          <w:rFonts w:ascii="Times New Roman" w:hAnsi="Times New Roman" w:cs="Times New Roman"/>
          <w:i/>
          <w:sz w:val="20"/>
          <w:szCs w:val="20"/>
        </w:rPr>
        <w:t>ovinus</w:t>
      </w:r>
      <w:proofErr w:type="spellEnd"/>
      <w:r w:rsidRPr="000404C6">
        <w:rPr>
          <w:rFonts w:ascii="Times New Roman" w:hAnsi="Times New Roman" w:cs="Times New Roman"/>
          <w:sz w:val="20"/>
          <w:szCs w:val="20"/>
        </w:rPr>
        <w:t xml:space="preserve"> were reported by </w:t>
      </w:r>
      <w:proofErr w:type="spellStart"/>
      <w:r w:rsidRPr="000404C6">
        <w:rPr>
          <w:rFonts w:ascii="Times New Roman" w:hAnsi="Times New Roman" w:cs="Times New Roman"/>
          <w:sz w:val="20"/>
          <w:szCs w:val="20"/>
        </w:rPr>
        <w:t>Sisay</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(2013) in Northwestern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of Ethiopia (10.8%), </w:t>
      </w:r>
      <w:proofErr w:type="spellStart"/>
      <w:r w:rsidRPr="000404C6">
        <w:rPr>
          <w:rFonts w:ascii="Times New Roman" w:hAnsi="Times New Roman" w:cs="Times New Roman"/>
          <w:sz w:val="20"/>
          <w:szCs w:val="20"/>
        </w:rPr>
        <w:t>Tewodros</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in and around Gondar town (10.6%),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 in selected di</w:t>
      </w:r>
      <w:r w:rsidR="00835A1E" w:rsidRPr="000404C6">
        <w:rPr>
          <w:rFonts w:ascii="Times New Roman" w:hAnsi="Times New Roman" w:cs="Times New Roman"/>
          <w:sz w:val="20"/>
          <w:szCs w:val="20"/>
        </w:rPr>
        <w:t xml:space="preserve">stricts of </w:t>
      </w:r>
      <w:proofErr w:type="spellStart"/>
      <w:r w:rsidR="00835A1E" w:rsidRPr="000404C6">
        <w:rPr>
          <w:rFonts w:ascii="Times New Roman" w:hAnsi="Times New Roman" w:cs="Times New Roman"/>
          <w:sz w:val="20"/>
          <w:szCs w:val="20"/>
        </w:rPr>
        <w:t>Tigray</w:t>
      </w:r>
      <w:proofErr w:type="spellEnd"/>
      <w:r w:rsidR="00835A1E" w:rsidRPr="000404C6">
        <w:rPr>
          <w:rFonts w:ascii="Times New Roman" w:hAnsi="Times New Roman" w:cs="Times New Roman"/>
          <w:sz w:val="20"/>
          <w:szCs w:val="20"/>
        </w:rPr>
        <w:t xml:space="preserve"> region (6.7%) </w:t>
      </w:r>
      <w:r w:rsidRPr="000404C6">
        <w:rPr>
          <w:rFonts w:ascii="Times New Roman" w:hAnsi="Times New Roman" w:cs="Times New Roman"/>
          <w:sz w:val="20"/>
          <w:szCs w:val="20"/>
        </w:rPr>
        <w:t xml:space="preserve">and </w:t>
      </w: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at </w:t>
      </w:r>
      <w:proofErr w:type="spellStart"/>
      <w:r w:rsidRPr="000404C6">
        <w:rPr>
          <w:rFonts w:ascii="Times New Roman" w:hAnsi="Times New Roman" w:cs="Times New Roman"/>
          <w:sz w:val="20"/>
          <w:szCs w:val="20"/>
        </w:rPr>
        <w:t>Bahir</w:t>
      </w:r>
      <w:proofErr w:type="spellEnd"/>
      <w:r w:rsidRPr="000404C6">
        <w:rPr>
          <w:rFonts w:ascii="Times New Roman" w:hAnsi="Times New Roman" w:cs="Times New Roman"/>
          <w:sz w:val="20"/>
          <w:szCs w:val="20"/>
        </w:rPr>
        <w:t xml:space="preserve"> Dar Veterinary clinic (1.8%). </w:t>
      </w:r>
      <w:proofErr w:type="spellStart"/>
      <w:r w:rsidRPr="000404C6">
        <w:rPr>
          <w:rFonts w:ascii="Times New Roman" w:hAnsi="Times New Roman" w:cs="Times New Roman"/>
          <w:sz w:val="20"/>
          <w:szCs w:val="20"/>
        </w:rPr>
        <w:t>Tefera</w:t>
      </w:r>
      <w:proofErr w:type="spellEnd"/>
      <w:r w:rsidRPr="000404C6">
        <w:rPr>
          <w:rFonts w:ascii="Times New Roman" w:hAnsi="Times New Roman" w:cs="Times New Roman"/>
          <w:sz w:val="20"/>
          <w:szCs w:val="20"/>
        </w:rPr>
        <w:t xml:space="preserve"> (2004) in selected sites of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also reported that higher prevalence of sheep </w:t>
      </w:r>
      <w:proofErr w:type="spellStart"/>
      <w:r w:rsidRPr="000404C6">
        <w:rPr>
          <w:rFonts w:ascii="Times New Roman" w:hAnsi="Times New Roman" w:cs="Times New Roman"/>
          <w:sz w:val="20"/>
          <w:szCs w:val="20"/>
        </w:rPr>
        <w:t>keds</w:t>
      </w:r>
      <w:proofErr w:type="spellEnd"/>
      <w:r w:rsidRPr="000404C6">
        <w:rPr>
          <w:rFonts w:ascii="Times New Roman" w:hAnsi="Times New Roman" w:cs="Times New Roman"/>
          <w:sz w:val="20"/>
          <w:szCs w:val="20"/>
        </w:rPr>
        <w:t xml:space="preserve"> (12.5%) in wooly sheep than in hairy or sheared sheep. The variation in the infestation rates might be due to the agro ecological variations among the study areas and the type of sheep breeds that are kept (</w:t>
      </w: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w:t>
      </w:r>
    </w:p>
    <w:p w:rsidR="00201589" w:rsidRPr="000404C6" w:rsidRDefault="00B20B9F" w:rsidP="00C10C56">
      <w:pPr>
        <w:snapToGrid w:val="0"/>
        <w:spacing w:after="0" w:line="240" w:lineRule="auto"/>
        <w:ind w:firstLine="425"/>
        <w:jc w:val="both"/>
        <w:rPr>
          <w:rFonts w:ascii="Times New Roman" w:hAnsi="Times New Roman" w:cs="Times New Roman"/>
          <w:color w:val="FF0000"/>
          <w:sz w:val="20"/>
          <w:szCs w:val="20"/>
        </w:rPr>
      </w:pPr>
      <w:r w:rsidRPr="000404C6">
        <w:rPr>
          <w:rFonts w:ascii="Times New Roman" w:hAnsi="Times New Roman" w:cs="Times New Roman"/>
          <w:sz w:val="20"/>
          <w:szCs w:val="20"/>
        </w:rPr>
        <w:t xml:space="preserve">The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small ruminants by ages in the study area was 62.2% in young and 62.6% in adults. The prevalence infestation rate of young and adult in the area was almost similar. In agreement with the present study a report by </w:t>
      </w:r>
      <w:proofErr w:type="spellStart"/>
      <w:r w:rsidRPr="000404C6">
        <w:rPr>
          <w:rFonts w:ascii="Times New Roman" w:hAnsi="Times New Roman" w:cs="Times New Roman"/>
          <w:sz w:val="20"/>
          <w:szCs w:val="20"/>
        </w:rPr>
        <w:t>Tewodros</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in and around Gondar town, indicates there was no significance association between age of small ruminants and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(p&gt;0.05). The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recorded in the current study in age groups of small ruminants associated with tick infestation in young and adult were 22.7% and 34.7%, respectively and there was statistically significant association with the prevalence of tick infestation on small ruminants (p&lt;0.05), but no significance </w:t>
      </w:r>
      <w:r w:rsidRPr="000404C6">
        <w:rPr>
          <w:rFonts w:ascii="Times New Roman" w:hAnsi="Times New Roman" w:cs="Times New Roman"/>
          <w:sz w:val="20"/>
          <w:szCs w:val="20"/>
        </w:rPr>
        <w:lastRenderedPageBreak/>
        <w:t>difference between age of lice, flea and sheep ked infestation on small ruminants.</w:t>
      </w:r>
    </w:p>
    <w:p w:rsidR="00B20B9F" w:rsidRPr="000404C6" w:rsidRDefault="00B20B9F" w:rsidP="00C10C56">
      <w:pPr>
        <w:snapToGrid w:val="0"/>
        <w:spacing w:after="0" w:line="240" w:lineRule="auto"/>
        <w:ind w:firstLine="425"/>
        <w:jc w:val="both"/>
        <w:rPr>
          <w:rFonts w:ascii="Times New Roman" w:hAnsi="Times New Roman" w:cs="Times New Roman"/>
          <w:color w:val="FF0000"/>
          <w:sz w:val="20"/>
          <w:szCs w:val="20"/>
        </w:rPr>
      </w:pPr>
      <w:r w:rsidRPr="000404C6">
        <w:rPr>
          <w:rFonts w:ascii="Times New Roman" w:hAnsi="Times New Roman" w:cs="Times New Roman"/>
          <w:sz w:val="20"/>
          <w:szCs w:val="20"/>
        </w:rPr>
        <w:t xml:space="preserve">The prevalence of major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small ruminants with poor body condition (80.8%) were significantly higher (P&lt;0.05)</w:t>
      </w:r>
      <w:r w:rsidRPr="000404C6">
        <w:rPr>
          <w:rFonts w:ascii="Times New Roman" w:hAnsi="Times New Roman" w:cs="Times New Roman"/>
          <w:color w:val="FF0000"/>
          <w:sz w:val="20"/>
          <w:szCs w:val="20"/>
        </w:rPr>
        <w:t xml:space="preserve"> </w:t>
      </w:r>
      <w:r w:rsidRPr="000404C6">
        <w:rPr>
          <w:rFonts w:ascii="Times New Roman" w:hAnsi="Times New Roman" w:cs="Times New Roman"/>
          <w:sz w:val="20"/>
          <w:szCs w:val="20"/>
        </w:rPr>
        <w:t xml:space="preserve">than animals with good body conditions (50.0%). This higher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poor body condition of small ruminants show in agreement with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 in selected districts of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region (49.1% in good and 74.1% in poor body condition), and </w:t>
      </w:r>
      <w:proofErr w:type="spellStart"/>
      <w:r w:rsidRPr="000404C6">
        <w:rPr>
          <w:rFonts w:ascii="Times New Roman" w:hAnsi="Times New Roman" w:cs="Times New Roman"/>
          <w:sz w:val="20"/>
          <w:szCs w:val="20"/>
        </w:rPr>
        <w:t>Tefera</w:t>
      </w:r>
      <w:proofErr w:type="spellEnd"/>
      <w:r w:rsidRPr="000404C6">
        <w:rPr>
          <w:rFonts w:ascii="Times New Roman" w:hAnsi="Times New Roman" w:cs="Times New Roman"/>
          <w:sz w:val="20"/>
          <w:szCs w:val="20"/>
        </w:rPr>
        <w:t xml:space="preserve"> (2004) in selected sites of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with 49.1% and 57.5% in sheep and 52.0% and 73.7% in goats of good and poor body conditions respectively. This could be due to lowered immune response as a predisposing factor and/or the poor body condition could be the result of chronic </w:t>
      </w:r>
      <w:proofErr w:type="spellStart"/>
      <w:r w:rsidRPr="000404C6">
        <w:rPr>
          <w:rFonts w:ascii="Times New Roman" w:hAnsi="Times New Roman" w:cs="Times New Roman"/>
          <w:sz w:val="20"/>
          <w:szCs w:val="20"/>
        </w:rPr>
        <w:t>ectoparasite</w:t>
      </w:r>
      <w:proofErr w:type="spellEnd"/>
      <w:r w:rsidRPr="000404C6">
        <w:rPr>
          <w:rFonts w:ascii="Times New Roman" w:hAnsi="Times New Roman" w:cs="Times New Roman"/>
          <w:sz w:val="20"/>
          <w:szCs w:val="20"/>
        </w:rPr>
        <w:t xml:space="preserve"> infestation (James </w:t>
      </w:r>
      <w:r w:rsidRPr="000404C6">
        <w:rPr>
          <w:rFonts w:ascii="Times New Roman" w:hAnsi="Times New Roman" w:cs="Times New Roman"/>
          <w:i/>
          <w:iCs/>
          <w:sz w:val="20"/>
          <w:szCs w:val="20"/>
        </w:rPr>
        <w:t xml:space="preserve">et al., </w:t>
      </w:r>
      <w:r w:rsidRPr="000404C6">
        <w:rPr>
          <w:rFonts w:ascii="Times New Roman" w:hAnsi="Times New Roman" w:cs="Times New Roman"/>
          <w:sz w:val="20"/>
          <w:szCs w:val="20"/>
        </w:rPr>
        <w:t xml:space="preserve">2002a). This may also be as result of debilitating or emaciated animals don’t groom and leak themselves and reside in their host’s body (Urquhart </w:t>
      </w:r>
      <w:r w:rsidRPr="000404C6">
        <w:rPr>
          <w:rFonts w:ascii="Times New Roman" w:hAnsi="Times New Roman" w:cs="Times New Roman"/>
          <w:i/>
          <w:iCs/>
          <w:sz w:val="20"/>
          <w:szCs w:val="20"/>
        </w:rPr>
        <w:t>et al.,</w:t>
      </w:r>
      <w:r w:rsidRPr="000404C6">
        <w:rPr>
          <w:rFonts w:ascii="Times New Roman" w:hAnsi="Times New Roman" w:cs="Times New Roman"/>
          <w:sz w:val="20"/>
          <w:szCs w:val="20"/>
        </w:rPr>
        <w:t xml:space="preserve"> 1996).</w:t>
      </w:r>
    </w:p>
    <w:p w:rsidR="00B20B9F" w:rsidRPr="000404C6" w:rsidRDefault="00B20B9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The current study showed that the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regarding to sex relatively high prevalence was observed in male (66.2%) than females (60.0%). However sex of small ruminants did not show significant association with the prevalence of the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(p &gt; 0.05). This was agree with those reported by </w:t>
      </w:r>
      <w:proofErr w:type="spellStart"/>
      <w:r w:rsidRPr="000404C6">
        <w:rPr>
          <w:rFonts w:ascii="Times New Roman" w:hAnsi="Times New Roman" w:cs="Times New Roman"/>
          <w:sz w:val="20"/>
          <w:szCs w:val="20"/>
        </w:rPr>
        <w:t>Tewodros</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(2012) in and around Gondar town (60.28 </w:t>
      </w:r>
      <w:r w:rsidR="00835A1E" w:rsidRPr="000404C6">
        <w:rPr>
          <w:rFonts w:ascii="Times New Roman" w:hAnsi="Times New Roman" w:cs="Times New Roman"/>
          <w:sz w:val="20"/>
          <w:szCs w:val="20"/>
        </w:rPr>
        <w:t xml:space="preserve">% </w:t>
      </w:r>
      <w:r w:rsidRPr="000404C6">
        <w:rPr>
          <w:rFonts w:ascii="Times New Roman" w:hAnsi="Times New Roman" w:cs="Times New Roman"/>
          <w:sz w:val="20"/>
          <w:szCs w:val="20"/>
        </w:rPr>
        <w:t>female and 68.0% male in sheep and 21.78% female and 65.6% male in goats</w:t>
      </w:r>
      <w:r w:rsidR="00835A1E" w:rsidRPr="000404C6">
        <w:rPr>
          <w:rFonts w:ascii="Times New Roman" w:hAnsi="Times New Roman" w:cs="Times New Roman"/>
          <w:sz w:val="20"/>
          <w:szCs w:val="20"/>
        </w:rPr>
        <w:t>).</w:t>
      </w:r>
      <w:r w:rsidR="00CB1669"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w:t>
      </w:r>
      <w:r w:rsidRPr="000404C6">
        <w:rPr>
          <w:rFonts w:ascii="Times New Roman" w:hAnsi="Times New Roman" w:cs="Times New Roman"/>
          <w:i/>
          <w:sz w:val="20"/>
          <w:szCs w:val="20"/>
        </w:rPr>
        <w:t>et al.</w:t>
      </w:r>
      <w:r w:rsidRPr="000404C6">
        <w:rPr>
          <w:rFonts w:ascii="Times New Roman" w:hAnsi="Times New Roman" w:cs="Times New Roman"/>
          <w:sz w:val="20"/>
          <w:szCs w:val="20"/>
        </w:rPr>
        <w:t xml:space="preserve"> (2011)</w:t>
      </w:r>
      <w:r w:rsidR="00835A1E" w:rsidRPr="000404C6">
        <w:rPr>
          <w:rFonts w:ascii="Times New Roman" w:hAnsi="Times New Roman" w:cs="Times New Roman"/>
          <w:sz w:val="20"/>
          <w:szCs w:val="20"/>
        </w:rPr>
        <w:t xml:space="preserve"> also reported</w:t>
      </w:r>
      <w:r w:rsidRPr="000404C6">
        <w:rPr>
          <w:rFonts w:ascii="Times New Roman" w:hAnsi="Times New Roman" w:cs="Times New Roman"/>
          <w:sz w:val="20"/>
          <w:szCs w:val="20"/>
        </w:rPr>
        <w:t xml:space="preserve"> in selected districts of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region (52.9% female and 57.6% male). This may be due to</w:t>
      </w:r>
      <w:r w:rsidR="00E2169E" w:rsidRPr="000404C6">
        <w:rPr>
          <w:rFonts w:ascii="Times New Roman" w:hAnsi="Times New Roman" w:cs="Times New Roman"/>
          <w:sz w:val="20"/>
          <w:szCs w:val="20"/>
        </w:rPr>
        <w:t xml:space="preserve"> </w:t>
      </w:r>
      <w:r w:rsidRPr="000404C6">
        <w:rPr>
          <w:rFonts w:ascii="Times New Roman" w:hAnsi="Times New Roman" w:cs="Times New Roman"/>
          <w:sz w:val="20"/>
          <w:szCs w:val="20"/>
        </w:rPr>
        <w:t>the area of people use one male for many flocks of sheep and goats in the areas, due to this the males has opportunity to frequent contact with infested sheep and goat.</w:t>
      </w:r>
    </w:p>
    <w:p w:rsidR="00CB1669" w:rsidRPr="000404C6" w:rsidRDefault="00CB1669" w:rsidP="00C10C56">
      <w:pPr>
        <w:pStyle w:val="Heading1"/>
        <w:keepNext w:val="0"/>
        <w:keepLines w:val="0"/>
        <w:snapToGrid w:val="0"/>
        <w:spacing w:before="0" w:line="240" w:lineRule="auto"/>
        <w:jc w:val="both"/>
        <w:rPr>
          <w:rFonts w:ascii="Times New Roman" w:hAnsi="Times New Roman" w:cs="Times New Roman"/>
          <w:color w:val="auto"/>
          <w:sz w:val="20"/>
          <w:szCs w:val="20"/>
        </w:rPr>
      </w:pPr>
    </w:p>
    <w:p w:rsidR="007D5425" w:rsidRPr="000404C6" w:rsidRDefault="00C10C56" w:rsidP="00C10C56">
      <w:pPr>
        <w:pStyle w:val="Heading1"/>
        <w:keepNext w:val="0"/>
        <w:keepLines w:val="0"/>
        <w:snapToGrid w:val="0"/>
        <w:spacing w:before="0" w:line="240" w:lineRule="auto"/>
        <w:jc w:val="both"/>
        <w:rPr>
          <w:rFonts w:ascii="Times New Roman" w:hAnsi="Times New Roman" w:cs="Times New Roman"/>
          <w:color w:val="auto"/>
          <w:sz w:val="20"/>
          <w:szCs w:val="20"/>
        </w:rPr>
      </w:pPr>
      <w:r w:rsidRPr="000404C6">
        <w:rPr>
          <w:rFonts w:ascii="Times New Roman" w:hAnsi="Times New Roman" w:cs="Times New Roman"/>
          <w:color w:val="auto"/>
          <w:sz w:val="20"/>
          <w:szCs w:val="20"/>
        </w:rPr>
        <w:t>5. Conclusion And Recommendations</w:t>
      </w:r>
    </w:p>
    <w:p w:rsidR="00275FFF" w:rsidRPr="000404C6" w:rsidRDefault="00275FF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This study was conducted to identify the major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and their prevalence on the small ruminants. The most important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identified were tick, lice, fleas and sheep ked. Ticks were the most abundant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 the study area followed by lice, flea, and sheep ked. The infestations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are important affecting the health and productivity of small ruminants in </w:t>
      </w:r>
      <w:proofErr w:type="spellStart"/>
      <w:r w:rsidRPr="000404C6">
        <w:rPr>
          <w:rFonts w:ascii="Times New Roman" w:hAnsi="Times New Roman" w:cs="Times New Roman"/>
          <w:sz w:val="20"/>
          <w:szCs w:val="20"/>
        </w:rPr>
        <w:t>Yirgachefe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woreda</w:t>
      </w:r>
      <w:proofErr w:type="spellEnd"/>
      <w:r w:rsidRPr="000404C6">
        <w:rPr>
          <w:rFonts w:ascii="Times New Roman" w:hAnsi="Times New Roman" w:cs="Times New Roman"/>
          <w:sz w:val="20"/>
          <w:szCs w:val="20"/>
        </w:rPr>
        <w:t xml:space="preserve">. In view of the significance of skin and hide production as main source of foreign currency to the country and the ever increasing demands of livestock market, the high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prevailing in sheep and goat in the area require serious attention to minimize the effect of the problem.</w:t>
      </w:r>
    </w:p>
    <w:p w:rsidR="00275FFF" w:rsidRPr="000404C6" w:rsidRDefault="00275FFF"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Based on the above conclusion the following recommendations are forwarded:</w:t>
      </w:r>
    </w:p>
    <w:p w:rsidR="00275FFF" w:rsidRPr="000404C6" w:rsidRDefault="00275FFF" w:rsidP="00C10C56">
      <w:pPr>
        <w:pStyle w:val="ListParagraph"/>
        <w:numPr>
          <w:ilvl w:val="0"/>
          <w:numId w:val="25"/>
        </w:numPr>
        <w:snapToGrid w:val="0"/>
        <w:spacing w:line="240" w:lineRule="auto"/>
        <w:ind w:left="0"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Strategic treatment of small ruminants with insecticides should be practiced in the study area to </w:t>
      </w:r>
      <w:r w:rsidRPr="000404C6">
        <w:rPr>
          <w:rFonts w:ascii="Times New Roman" w:hAnsi="Times New Roman" w:cs="Times New Roman"/>
          <w:sz w:val="20"/>
          <w:szCs w:val="20"/>
        </w:rPr>
        <w:lastRenderedPageBreak/>
        <w:t xml:space="preserve">minimize the impact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on the health of animals.</w:t>
      </w:r>
    </w:p>
    <w:p w:rsidR="00275FFF" w:rsidRPr="000404C6" w:rsidRDefault="00275FFF" w:rsidP="00C10C56">
      <w:pPr>
        <w:pStyle w:val="ListParagraph"/>
        <w:numPr>
          <w:ilvl w:val="0"/>
          <w:numId w:val="25"/>
        </w:numPr>
        <w:snapToGrid w:val="0"/>
        <w:spacing w:line="240" w:lineRule="auto"/>
        <w:ind w:left="0"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Awareness creation for the local farmers about the effect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and their control is essential.</w:t>
      </w:r>
    </w:p>
    <w:p w:rsidR="00275FFF" w:rsidRPr="000404C6" w:rsidRDefault="00275FFF" w:rsidP="00C10C56">
      <w:pPr>
        <w:pStyle w:val="ListParagraph"/>
        <w:numPr>
          <w:ilvl w:val="0"/>
          <w:numId w:val="25"/>
        </w:numPr>
        <w:snapToGrid w:val="0"/>
        <w:spacing w:line="240" w:lineRule="auto"/>
        <w:ind w:left="0" w:firstLine="425"/>
        <w:jc w:val="both"/>
        <w:rPr>
          <w:rFonts w:ascii="Times New Roman" w:hAnsi="Times New Roman" w:cs="Times New Roman"/>
          <w:sz w:val="20"/>
          <w:szCs w:val="20"/>
        </w:rPr>
      </w:pPr>
      <w:r w:rsidRPr="000404C6">
        <w:rPr>
          <w:rFonts w:ascii="Times New Roman" w:hAnsi="Times New Roman" w:cs="Times New Roman"/>
          <w:sz w:val="20"/>
          <w:szCs w:val="20"/>
        </w:rPr>
        <w:t>Better small ruminant management practices should be implemented to minimize transmission of the disease and increase the productivity of small ruminants.</w:t>
      </w:r>
    </w:p>
    <w:p w:rsidR="00275FFF" w:rsidRPr="000404C6" w:rsidRDefault="00275FFF" w:rsidP="00C10C56">
      <w:pPr>
        <w:pStyle w:val="ListParagraph"/>
        <w:numPr>
          <w:ilvl w:val="0"/>
          <w:numId w:val="25"/>
        </w:numPr>
        <w:snapToGrid w:val="0"/>
        <w:spacing w:line="240" w:lineRule="auto"/>
        <w:ind w:left="0"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Further detail study should be done to assess the seasonal dynamicity and major </w:t>
      </w:r>
      <w:proofErr w:type="spellStart"/>
      <w:r w:rsidRPr="000404C6">
        <w:rPr>
          <w:rFonts w:ascii="Times New Roman" w:hAnsi="Times New Roman" w:cs="Times New Roman"/>
          <w:sz w:val="20"/>
          <w:szCs w:val="20"/>
        </w:rPr>
        <w:t>ectoparasite</w:t>
      </w:r>
      <w:proofErr w:type="spellEnd"/>
      <w:r w:rsidRPr="000404C6">
        <w:rPr>
          <w:rFonts w:ascii="Times New Roman" w:hAnsi="Times New Roman" w:cs="Times New Roman"/>
          <w:sz w:val="20"/>
          <w:szCs w:val="20"/>
        </w:rPr>
        <w:t xml:space="preserve"> borne disease in the study area.</w:t>
      </w:r>
    </w:p>
    <w:p w:rsidR="00C10C56" w:rsidRPr="000404C6" w:rsidRDefault="00C10C56" w:rsidP="00C10C56">
      <w:pPr>
        <w:pStyle w:val="Heading1"/>
        <w:keepNext w:val="0"/>
        <w:keepLines w:val="0"/>
        <w:snapToGrid w:val="0"/>
        <w:spacing w:before="0" w:line="240" w:lineRule="auto"/>
        <w:jc w:val="both"/>
        <w:rPr>
          <w:rFonts w:ascii="Times New Roman" w:hAnsi="Times New Roman" w:cs="Times New Roman"/>
          <w:color w:val="auto"/>
          <w:sz w:val="20"/>
          <w:szCs w:val="20"/>
          <w:lang w:eastAsia="zh-CN"/>
        </w:rPr>
      </w:pPr>
      <w:bookmarkStart w:id="10" w:name="_Toc422362972"/>
    </w:p>
    <w:p w:rsidR="00A72350" w:rsidRPr="000404C6" w:rsidRDefault="00C10C56" w:rsidP="00C10C56">
      <w:pPr>
        <w:pStyle w:val="Heading1"/>
        <w:keepNext w:val="0"/>
        <w:keepLines w:val="0"/>
        <w:snapToGrid w:val="0"/>
        <w:spacing w:before="0" w:line="240" w:lineRule="auto"/>
        <w:jc w:val="both"/>
        <w:rPr>
          <w:rFonts w:ascii="Times New Roman" w:hAnsi="Times New Roman" w:cs="Times New Roman"/>
          <w:color w:val="auto"/>
          <w:sz w:val="20"/>
          <w:szCs w:val="20"/>
        </w:rPr>
      </w:pPr>
      <w:r w:rsidRPr="000404C6">
        <w:rPr>
          <w:rFonts w:ascii="Times New Roman" w:hAnsi="Times New Roman" w:cs="Times New Roman"/>
          <w:color w:val="auto"/>
          <w:sz w:val="20"/>
          <w:szCs w:val="20"/>
        </w:rPr>
        <w:t>Acknowledgements</w:t>
      </w:r>
      <w:bookmarkEnd w:id="10"/>
    </w:p>
    <w:p w:rsidR="00F85DD2" w:rsidRPr="000404C6" w:rsidRDefault="00A72350" w:rsidP="00C10C56">
      <w:pPr>
        <w:snapToGrid w:val="0"/>
        <w:spacing w:after="0" w:line="240" w:lineRule="auto"/>
        <w:ind w:firstLine="425"/>
        <w:jc w:val="both"/>
        <w:rPr>
          <w:rFonts w:ascii="Times New Roman" w:hAnsi="Times New Roman" w:cs="Times New Roman"/>
          <w:sz w:val="20"/>
          <w:szCs w:val="20"/>
        </w:rPr>
      </w:pPr>
      <w:r w:rsidRPr="000404C6">
        <w:rPr>
          <w:rFonts w:ascii="Times New Roman" w:hAnsi="Times New Roman" w:cs="Times New Roman"/>
          <w:sz w:val="20"/>
          <w:szCs w:val="20"/>
        </w:rPr>
        <w:t xml:space="preserve">First of all, I would like to thank Almighty God and all my families for their continuous support and helping me in all my walk of my life while traversing this long journey of my educational career. I am greatly indebted to my advisor, Dr. </w:t>
      </w:r>
      <w:proofErr w:type="spellStart"/>
      <w:r w:rsidRPr="000404C6">
        <w:rPr>
          <w:rFonts w:ascii="Times New Roman" w:hAnsi="Times New Roman" w:cs="Times New Roman"/>
          <w:sz w:val="20"/>
          <w:szCs w:val="20"/>
        </w:rPr>
        <w:t>Andualem</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Yimer</w:t>
      </w:r>
      <w:proofErr w:type="spellEnd"/>
      <w:r w:rsidRPr="000404C6">
        <w:rPr>
          <w:rFonts w:ascii="Times New Roman" w:hAnsi="Times New Roman" w:cs="Times New Roman"/>
          <w:sz w:val="20"/>
          <w:szCs w:val="20"/>
        </w:rPr>
        <w:t xml:space="preserve">, for his technical guidance and time devotion to correct this paper. I would like to acknowledge Dr. </w:t>
      </w:r>
      <w:proofErr w:type="spellStart"/>
      <w:r w:rsidRPr="000404C6">
        <w:rPr>
          <w:rFonts w:ascii="Times New Roman" w:hAnsi="Times New Roman" w:cs="Times New Roman"/>
          <w:sz w:val="20"/>
          <w:szCs w:val="20"/>
        </w:rPr>
        <w:t>Yeshawork</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Begashaw</w:t>
      </w:r>
      <w:proofErr w:type="spellEnd"/>
      <w:r w:rsidRPr="000404C6">
        <w:rPr>
          <w:rFonts w:ascii="Times New Roman" w:hAnsi="Times New Roman" w:cs="Times New Roman"/>
          <w:sz w:val="20"/>
          <w:szCs w:val="20"/>
        </w:rPr>
        <w:t xml:space="preserve">, from NAHDIC who advises me how to do the thesis and coordinate facilities and materials required for thesis work. My deep appreciation goes to Dr. </w:t>
      </w:r>
      <w:proofErr w:type="spellStart"/>
      <w:r w:rsidRPr="000404C6">
        <w:rPr>
          <w:rFonts w:ascii="Times New Roman" w:hAnsi="Times New Roman" w:cs="Times New Roman"/>
          <w:sz w:val="20"/>
          <w:szCs w:val="20"/>
        </w:rPr>
        <w:t>Assamnew</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Tesfaye</w:t>
      </w:r>
      <w:proofErr w:type="spellEnd"/>
      <w:r w:rsidRPr="000404C6">
        <w:rPr>
          <w:rFonts w:ascii="Times New Roman" w:hAnsi="Times New Roman" w:cs="Times New Roman"/>
          <w:sz w:val="20"/>
          <w:szCs w:val="20"/>
        </w:rPr>
        <w:t xml:space="preserve"> for helping and facilitating everything on the behalf of National of Animal Health Diagnostic Investigatory Center (NAHDIC). I would like to acknowledge the National Animal Health Diagnostic Investigatory Center (NAHDIC) for supporting to some extent by financial and transport access during sample collection and their Laboratory workers for their willingness to do my thesis particularly </w:t>
      </w:r>
      <w:proofErr w:type="spellStart"/>
      <w:r w:rsidRPr="000404C6">
        <w:rPr>
          <w:rFonts w:ascii="Times New Roman" w:hAnsi="Times New Roman" w:cs="Times New Roman"/>
          <w:sz w:val="20"/>
          <w:szCs w:val="20"/>
        </w:rPr>
        <w:t>Mr</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Ejigu</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Zeben</w:t>
      </w:r>
      <w:proofErr w:type="spellEnd"/>
      <w:r w:rsidRPr="000404C6">
        <w:rPr>
          <w:rFonts w:ascii="Times New Roman" w:hAnsi="Times New Roman" w:cs="Times New Roman"/>
          <w:sz w:val="20"/>
          <w:szCs w:val="20"/>
        </w:rPr>
        <w:t xml:space="preserve"> from NAHDIC </w:t>
      </w:r>
      <w:proofErr w:type="spellStart"/>
      <w:r w:rsidRPr="000404C6">
        <w:rPr>
          <w:rFonts w:ascii="Times New Roman" w:hAnsi="Times New Roman" w:cs="Times New Roman"/>
          <w:sz w:val="20"/>
          <w:szCs w:val="20"/>
        </w:rPr>
        <w:t>Ectoparasitology</w:t>
      </w:r>
      <w:proofErr w:type="spellEnd"/>
      <w:r w:rsidRPr="000404C6">
        <w:rPr>
          <w:rFonts w:ascii="Times New Roman" w:hAnsi="Times New Roman" w:cs="Times New Roman"/>
          <w:sz w:val="20"/>
          <w:szCs w:val="20"/>
        </w:rPr>
        <w:t xml:space="preserve"> laboratory for helping by sample collection and data recording. Finally it is a mandatory to give thanks to </w:t>
      </w:r>
      <w:proofErr w:type="spellStart"/>
      <w:r w:rsidRPr="000404C6">
        <w:rPr>
          <w:rFonts w:ascii="Times New Roman" w:hAnsi="Times New Roman" w:cs="Times New Roman"/>
          <w:sz w:val="20"/>
          <w:szCs w:val="20"/>
        </w:rPr>
        <w:t>Wollo</w:t>
      </w:r>
      <w:proofErr w:type="spellEnd"/>
      <w:r w:rsidRPr="000404C6">
        <w:rPr>
          <w:rFonts w:ascii="Times New Roman" w:hAnsi="Times New Roman" w:cs="Times New Roman"/>
          <w:sz w:val="20"/>
          <w:szCs w:val="20"/>
        </w:rPr>
        <w:t xml:space="preserve"> university school of veterinary medicine and my class mates, for their support during my learning journey and preparation of this DVM thesis paper.</w:t>
      </w:r>
      <w:bookmarkStart w:id="11" w:name="_Toc422363021"/>
    </w:p>
    <w:p w:rsidR="00CB1669" w:rsidRPr="000404C6" w:rsidRDefault="00CB1669" w:rsidP="00C10C56">
      <w:pPr>
        <w:snapToGrid w:val="0"/>
        <w:spacing w:after="0" w:line="240" w:lineRule="auto"/>
        <w:jc w:val="both"/>
        <w:rPr>
          <w:rFonts w:ascii="Times New Roman" w:hAnsi="Times New Roman" w:cs="Times New Roman"/>
          <w:b/>
          <w:sz w:val="20"/>
          <w:szCs w:val="20"/>
        </w:rPr>
      </w:pPr>
    </w:p>
    <w:p w:rsidR="00C10C56" w:rsidRPr="000404C6" w:rsidRDefault="00C10C56" w:rsidP="00C10C56">
      <w:pPr>
        <w:snapToGrid w:val="0"/>
        <w:spacing w:after="0" w:line="240" w:lineRule="auto"/>
        <w:jc w:val="both"/>
        <w:rPr>
          <w:rFonts w:ascii="Times New Roman" w:hAnsi="Times New Roman" w:cs="Times New Roman"/>
          <w:b/>
          <w:sz w:val="20"/>
          <w:szCs w:val="20"/>
        </w:rPr>
      </w:pPr>
      <w:r w:rsidRPr="000404C6">
        <w:rPr>
          <w:rFonts w:ascii="Times New Roman" w:hAnsi="Times New Roman" w:cs="Times New Roman"/>
          <w:b/>
          <w:sz w:val="20"/>
          <w:szCs w:val="20"/>
        </w:rPr>
        <w:t>References</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Abebe</w:t>
      </w:r>
      <w:proofErr w:type="spellEnd"/>
      <w:r w:rsidRPr="000404C6">
        <w:rPr>
          <w:rFonts w:ascii="Times New Roman" w:hAnsi="Times New Roman" w:cs="Times New Roman"/>
          <w:sz w:val="20"/>
          <w:szCs w:val="20"/>
        </w:rPr>
        <w:t xml:space="preserve">, R., </w:t>
      </w:r>
      <w:proofErr w:type="spellStart"/>
      <w:r w:rsidRPr="000404C6">
        <w:rPr>
          <w:rFonts w:ascii="Times New Roman" w:hAnsi="Times New Roman" w:cs="Times New Roman"/>
          <w:sz w:val="20"/>
          <w:szCs w:val="20"/>
        </w:rPr>
        <w:t>Tatek</w:t>
      </w:r>
      <w:proofErr w:type="spellEnd"/>
      <w:r w:rsidRPr="000404C6">
        <w:rPr>
          <w:rFonts w:ascii="Times New Roman" w:hAnsi="Times New Roman" w:cs="Times New Roman"/>
          <w:sz w:val="20"/>
          <w:szCs w:val="20"/>
        </w:rPr>
        <w:t xml:space="preserve">, M., </w:t>
      </w:r>
      <w:proofErr w:type="spellStart"/>
      <w:r w:rsidRPr="000404C6">
        <w:rPr>
          <w:rFonts w:ascii="Times New Roman" w:hAnsi="Times New Roman" w:cs="Times New Roman"/>
          <w:sz w:val="20"/>
          <w:szCs w:val="20"/>
        </w:rPr>
        <w:t>Megersa</w:t>
      </w:r>
      <w:proofErr w:type="spellEnd"/>
      <w:r w:rsidRPr="000404C6">
        <w:rPr>
          <w:rFonts w:ascii="Times New Roman" w:hAnsi="Times New Roman" w:cs="Times New Roman"/>
          <w:sz w:val="20"/>
          <w:szCs w:val="20"/>
        </w:rPr>
        <w:t xml:space="preserve">, B. and </w:t>
      </w:r>
      <w:proofErr w:type="spellStart"/>
      <w:r w:rsidRPr="000404C6">
        <w:rPr>
          <w:rFonts w:ascii="Times New Roman" w:hAnsi="Times New Roman" w:cs="Times New Roman"/>
          <w:sz w:val="20"/>
          <w:szCs w:val="20"/>
        </w:rPr>
        <w:t>Sheferewu</w:t>
      </w:r>
      <w:proofErr w:type="spellEnd"/>
      <w:r w:rsidRPr="000404C6">
        <w:rPr>
          <w:rFonts w:ascii="Times New Roman" w:hAnsi="Times New Roman" w:cs="Times New Roman"/>
          <w:sz w:val="20"/>
          <w:szCs w:val="20"/>
        </w:rPr>
        <w:t xml:space="preserve">, D. (2011): Prevalence of Small Ruminant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and Associated Risk Factors in Selected Districts of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Region, Ethiopia School of Veterinary Medicine, </w:t>
      </w:r>
      <w:proofErr w:type="spellStart"/>
      <w:r w:rsidRPr="000404C6">
        <w:rPr>
          <w:rFonts w:ascii="Times New Roman" w:hAnsi="Times New Roman" w:cs="Times New Roman"/>
          <w:sz w:val="20"/>
          <w:szCs w:val="20"/>
        </w:rPr>
        <w:t>Hawassa</w:t>
      </w:r>
      <w:proofErr w:type="spellEnd"/>
      <w:r w:rsidRPr="000404C6">
        <w:rPr>
          <w:rFonts w:ascii="Times New Roman" w:hAnsi="Times New Roman" w:cs="Times New Roman"/>
          <w:sz w:val="20"/>
          <w:szCs w:val="20"/>
        </w:rPr>
        <w:t xml:space="preserve"> University and Afar Regional State Bureau of Agriculture, </w:t>
      </w:r>
      <w:proofErr w:type="spellStart"/>
      <w:r w:rsidRPr="000404C6">
        <w:rPr>
          <w:rFonts w:ascii="Times New Roman" w:hAnsi="Times New Roman" w:cs="Times New Roman"/>
          <w:sz w:val="20"/>
          <w:szCs w:val="20"/>
        </w:rPr>
        <w:t>Semera</w:t>
      </w:r>
      <w:proofErr w:type="spellEnd"/>
      <w:r w:rsidRPr="000404C6">
        <w:rPr>
          <w:rFonts w:ascii="Times New Roman" w:hAnsi="Times New Roman" w:cs="Times New Roman"/>
          <w:sz w:val="20"/>
          <w:szCs w:val="20"/>
        </w:rPr>
        <w:t>, Ethiopia, 7: 433-437.</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lang w:val="es-ES"/>
        </w:rPr>
      </w:pPr>
      <w:proofErr w:type="spellStart"/>
      <w:r w:rsidRPr="000404C6">
        <w:rPr>
          <w:rFonts w:ascii="Times New Roman" w:hAnsi="Times New Roman" w:cs="Times New Roman"/>
          <w:sz w:val="20"/>
          <w:szCs w:val="20"/>
        </w:rPr>
        <w:t>Abunna</w:t>
      </w:r>
      <w:proofErr w:type="spellEnd"/>
      <w:r w:rsidRPr="000404C6">
        <w:rPr>
          <w:rFonts w:ascii="Times New Roman" w:hAnsi="Times New Roman" w:cs="Times New Roman"/>
          <w:sz w:val="20"/>
          <w:szCs w:val="20"/>
        </w:rPr>
        <w:t xml:space="preserve">, A., </w:t>
      </w:r>
      <w:proofErr w:type="spellStart"/>
      <w:r w:rsidRPr="000404C6">
        <w:rPr>
          <w:rFonts w:ascii="Times New Roman" w:hAnsi="Times New Roman" w:cs="Times New Roman"/>
          <w:sz w:val="20"/>
          <w:szCs w:val="20"/>
        </w:rPr>
        <w:t>kassa</w:t>
      </w:r>
      <w:proofErr w:type="spellEnd"/>
      <w:r w:rsidRPr="000404C6">
        <w:rPr>
          <w:rFonts w:ascii="Times New Roman" w:hAnsi="Times New Roman" w:cs="Times New Roman"/>
          <w:sz w:val="20"/>
          <w:szCs w:val="20"/>
        </w:rPr>
        <w:t xml:space="preserve">, D., </w:t>
      </w:r>
      <w:proofErr w:type="spellStart"/>
      <w:r w:rsidRPr="000404C6">
        <w:rPr>
          <w:rFonts w:ascii="Times New Roman" w:hAnsi="Times New Roman" w:cs="Times New Roman"/>
          <w:sz w:val="20"/>
          <w:szCs w:val="20"/>
        </w:rPr>
        <w:t>Megressa</w:t>
      </w:r>
      <w:proofErr w:type="spellEnd"/>
      <w:r w:rsidRPr="000404C6">
        <w:rPr>
          <w:rFonts w:ascii="Times New Roman" w:hAnsi="Times New Roman" w:cs="Times New Roman"/>
          <w:sz w:val="20"/>
          <w:szCs w:val="20"/>
        </w:rPr>
        <w:t xml:space="preserve">, B., </w:t>
      </w:r>
      <w:proofErr w:type="spellStart"/>
      <w:r w:rsidRPr="000404C6">
        <w:rPr>
          <w:rFonts w:ascii="Times New Roman" w:hAnsi="Times New Roman" w:cs="Times New Roman"/>
          <w:sz w:val="20"/>
          <w:szCs w:val="20"/>
        </w:rPr>
        <w:t>Regassa</w:t>
      </w:r>
      <w:proofErr w:type="spellEnd"/>
      <w:r w:rsidRPr="000404C6">
        <w:rPr>
          <w:rFonts w:ascii="Times New Roman" w:hAnsi="Times New Roman" w:cs="Times New Roman"/>
          <w:sz w:val="20"/>
          <w:szCs w:val="20"/>
        </w:rPr>
        <w:t xml:space="preserve">, A. and </w:t>
      </w:r>
      <w:proofErr w:type="spellStart"/>
      <w:r w:rsidRPr="000404C6">
        <w:rPr>
          <w:rFonts w:ascii="Times New Roman" w:hAnsi="Times New Roman" w:cs="Times New Roman"/>
          <w:sz w:val="20"/>
          <w:szCs w:val="20"/>
        </w:rPr>
        <w:t>Amenu</w:t>
      </w:r>
      <w:proofErr w:type="spellEnd"/>
      <w:r w:rsidRPr="000404C6">
        <w:rPr>
          <w:rFonts w:ascii="Times New Roman" w:hAnsi="Times New Roman" w:cs="Times New Roman"/>
          <w:sz w:val="20"/>
          <w:szCs w:val="20"/>
        </w:rPr>
        <w:t xml:space="preserve">, k. (2009): Survey of tick infestation in small ruminant of </w:t>
      </w:r>
      <w:proofErr w:type="spellStart"/>
      <w:r w:rsidRPr="000404C6">
        <w:rPr>
          <w:rFonts w:ascii="Times New Roman" w:hAnsi="Times New Roman" w:cs="Times New Roman"/>
          <w:sz w:val="20"/>
          <w:szCs w:val="20"/>
        </w:rPr>
        <w:t>Mieso</w:t>
      </w:r>
      <w:proofErr w:type="spellEnd"/>
      <w:r w:rsidRPr="000404C6">
        <w:rPr>
          <w:rFonts w:ascii="Times New Roman" w:hAnsi="Times New Roman" w:cs="Times New Roman"/>
          <w:sz w:val="20"/>
          <w:szCs w:val="20"/>
        </w:rPr>
        <w:t xml:space="preserve"> district, West </w:t>
      </w:r>
      <w:proofErr w:type="spellStart"/>
      <w:r w:rsidRPr="000404C6">
        <w:rPr>
          <w:rFonts w:ascii="Times New Roman" w:hAnsi="Times New Roman" w:cs="Times New Roman"/>
          <w:sz w:val="20"/>
          <w:szCs w:val="20"/>
        </w:rPr>
        <w:t>Harergie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Oromia</w:t>
      </w:r>
      <w:proofErr w:type="spellEnd"/>
      <w:r w:rsidRPr="000404C6">
        <w:rPr>
          <w:rFonts w:ascii="Times New Roman" w:hAnsi="Times New Roman" w:cs="Times New Roman"/>
          <w:sz w:val="20"/>
          <w:szCs w:val="20"/>
        </w:rPr>
        <w:t xml:space="preserve"> Region, Ethiopia, </w:t>
      </w:r>
      <w:r w:rsidRPr="000404C6">
        <w:rPr>
          <w:rFonts w:ascii="Times New Roman" w:hAnsi="Times New Roman" w:cs="Times New Roman"/>
          <w:i/>
          <w:sz w:val="20"/>
          <w:szCs w:val="20"/>
        </w:rPr>
        <w:t>Trop. Anim. Health. Prod</w:t>
      </w:r>
      <w:r w:rsidRPr="000404C6">
        <w:rPr>
          <w:rFonts w:ascii="Times New Roman" w:hAnsi="Times New Roman" w:cs="Times New Roman"/>
          <w:sz w:val="20"/>
          <w:szCs w:val="20"/>
        </w:rPr>
        <w:t>., 41: 969-972.</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lang w:val="es-ES"/>
        </w:rPr>
        <w:t xml:space="preserve">Aiello, S. and Mays, A. (1998): </w:t>
      </w:r>
      <w:r w:rsidRPr="000404C6">
        <w:rPr>
          <w:rFonts w:ascii="Times New Roman" w:hAnsi="Times New Roman" w:cs="Times New Roman"/>
          <w:sz w:val="20"/>
          <w:szCs w:val="20"/>
        </w:rPr>
        <w:t xml:space="preserve">The Merck Veterinary Manual, 8th </w:t>
      </w:r>
      <w:proofErr w:type="spellStart"/>
      <w:r w:rsidRPr="000404C6">
        <w:rPr>
          <w:rFonts w:ascii="Times New Roman" w:hAnsi="Times New Roman" w:cs="Times New Roman"/>
          <w:sz w:val="20"/>
          <w:szCs w:val="20"/>
        </w:rPr>
        <w:t>ed</w:t>
      </w:r>
      <w:proofErr w:type="spellEnd"/>
      <w:r w:rsidRPr="000404C6">
        <w:rPr>
          <w:rFonts w:ascii="Times New Roman" w:hAnsi="Times New Roman" w:cs="Times New Roman"/>
          <w:sz w:val="20"/>
          <w:szCs w:val="20"/>
        </w:rPr>
        <w:t>, Merck and Co (</w:t>
      </w:r>
      <w:proofErr w:type="spellStart"/>
      <w:r w:rsidRPr="000404C6">
        <w:rPr>
          <w:rFonts w:ascii="Times New Roman" w:hAnsi="Times New Roman" w:cs="Times New Roman"/>
          <w:sz w:val="20"/>
          <w:szCs w:val="20"/>
        </w:rPr>
        <w:t>eds</w:t>
      </w:r>
      <w:proofErr w:type="spellEnd"/>
      <w:r w:rsidRPr="000404C6">
        <w:rPr>
          <w:rFonts w:ascii="Times New Roman" w:hAnsi="Times New Roman" w:cs="Times New Roman"/>
          <w:sz w:val="20"/>
          <w:szCs w:val="20"/>
        </w:rPr>
        <w:t xml:space="preserve">). </w:t>
      </w:r>
      <w:r w:rsidRPr="000404C6">
        <w:rPr>
          <w:rFonts w:ascii="Times New Roman" w:hAnsi="Times New Roman" w:cs="Times New Roman"/>
          <w:sz w:val="20"/>
          <w:szCs w:val="20"/>
        </w:rPr>
        <w:lastRenderedPageBreak/>
        <w:t xml:space="preserve">Inc., White House Station, N. J. USA, Pp: 131-140. </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Asfaw</w:t>
      </w:r>
      <w:proofErr w:type="spellEnd"/>
      <w:r w:rsidRPr="000404C6">
        <w:rPr>
          <w:rFonts w:ascii="Times New Roman" w:hAnsi="Times New Roman" w:cs="Times New Roman"/>
          <w:sz w:val="20"/>
          <w:szCs w:val="20"/>
        </w:rPr>
        <w:t xml:space="preserve">, W. (1997): Country Report: Ethiopia. In, Proceedings of a Seminar on Livestock Development Policies in Eastern and Southern Africa, 28 July-1August, 1997, </w:t>
      </w:r>
      <w:proofErr w:type="spellStart"/>
      <w:r w:rsidRPr="000404C6">
        <w:rPr>
          <w:rFonts w:ascii="Times New Roman" w:hAnsi="Times New Roman" w:cs="Times New Roman"/>
          <w:sz w:val="20"/>
          <w:szCs w:val="20"/>
        </w:rPr>
        <w:t>Mbabany</w:t>
      </w:r>
      <w:proofErr w:type="spellEnd"/>
      <w:r w:rsidRPr="000404C6">
        <w:rPr>
          <w:rFonts w:ascii="Times New Roman" w:hAnsi="Times New Roman" w:cs="Times New Roman"/>
          <w:sz w:val="20"/>
          <w:szCs w:val="20"/>
        </w:rPr>
        <w:t>, Organized By CTA, OAU/IBAR and The Ministry of Agriculture and Cooperative, Swaziland.</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Bay, D. and Harris, R. (1988): Introduction to Veterinary Entomology (A Guide to Livestock Insects), Stonefly Publishing, Texas, Pp: 111.</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Bayou, K. (1998): Overview of sheep and goat skin disease treatment Trial for improved quality of hides and skins, Addis Ababa, Ethiopia (phase2), Pp: 13-20.</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Berhanu</w:t>
      </w:r>
      <w:proofErr w:type="spellEnd"/>
      <w:r w:rsidRPr="000404C6">
        <w:rPr>
          <w:rFonts w:ascii="Times New Roman" w:hAnsi="Times New Roman" w:cs="Times New Roman"/>
          <w:sz w:val="20"/>
          <w:szCs w:val="20"/>
        </w:rPr>
        <w:t>, G., Hoekstra, D. and Samson, J. (2007): Heading towards commercialization? The case of live animal marketing in Ethiopia. ILRI (International Livestock Research Institute), Nairobi, Kenya, Pp: 1-73.</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Boden</w:t>
      </w:r>
      <w:proofErr w:type="spellEnd"/>
      <w:r w:rsidRPr="000404C6">
        <w:rPr>
          <w:rFonts w:ascii="Times New Roman" w:hAnsi="Times New Roman" w:cs="Times New Roman"/>
          <w:sz w:val="20"/>
          <w:szCs w:val="20"/>
        </w:rPr>
        <w:t>, E. (2005): Blacks veterinary Dictionary 21</w:t>
      </w:r>
      <w:r w:rsidRPr="000404C6">
        <w:rPr>
          <w:rFonts w:ascii="Times New Roman" w:hAnsi="Times New Roman" w:cs="Times New Roman"/>
          <w:sz w:val="20"/>
          <w:szCs w:val="20"/>
          <w:vertAlign w:val="superscript"/>
        </w:rPr>
        <w:t xml:space="preserve">st </w:t>
      </w:r>
      <w:proofErr w:type="spellStart"/>
      <w:r w:rsidRPr="000404C6">
        <w:rPr>
          <w:rFonts w:ascii="Times New Roman" w:hAnsi="Times New Roman" w:cs="Times New Roman"/>
          <w:sz w:val="20"/>
          <w:szCs w:val="20"/>
        </w:rPr>
        <w:t>ed</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london</w:t>
      </w:r>
      <w:proofErr w:type="spellEnd"/>
      <w:r w:rsidRPr="000404C6">
        <w:rPr>
          <w:rFonts w:ascii="Times New Roman" w:hAnsi="Times New Roman" w:cs="Times New Roman"/>
          <w:sz w:val="20"/>
          <w:szCs w:val="20"/>
        </w:rPr>
        <w:t xml:space="preserve">, A and </w:t>
      </w:r>
      <w:proofErr w:type="spellStart"/>
      <w:r w:rsidRPr="000404C6">
        <w:rPr>
          <w:rFonts w:ascii="Times New Roman" w:hAnsi="Times New Roman" w:cs="Times New Roman"/>
          <w:sz w:val="20"/>
          <w:szCs w:val="20"/>
        </w:rPr>
        <w:t>Bpubulisher</w:t>
      </w:r>
      <w:proofErr w:type="spellEnd"/>
      <w:r w:rsidRPr="000404C6">
        <w:rPr>
          <w:rFonts w:ascii="Times New Roman" w:hAnsi="Times New Roman" w:cs="Times New Roman"/>
          <w:sz w:val="20"/>
          <w:szCs w:val="20"/>
        </w:rPr>
        <w:t xml:space="preserve"> limited, Pp: 260-646.</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Bowman, D. and Lynn, R. (1999): </w:t>
      </w:r>
      <w:proofErr w:type="spellStart"/>
      <w:r w:rsidRPr="000404C6">
        <w:rPr>
          <w:rFonts w:ascii="Times New Roman" w:hAnsi="Times New Roman" w:cs="Times New Roman"/>
          <w:sz w:val="20"/>
          <w:szCs w:val="20"/>
        </w:rPr>
        <w:t>Georgis</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xml:space="preserve"> for Veterinarians, 7</w:t>
      </w:r>
      <w:r w:rsidRPr="000404C6">
        <w:rPr>
          <w:rFonts w:ascii="Times New Roman" w:hAnsi="Times New Roman" w:cs="Times New Roman"/>
          <w:sz w:val="20"/>
          <w:szCs w:val="20"/>
          <w:vertAlign w:val="superscript"/>
        </w:rPr>
        <w:t>th</w:t>
      </w:r>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ed</w:t>
      </w:r>
      <w:proofErr w:type="spellEnd"/>
      <w:r w:rsidRPr="000404C6">
        <w:rPr>
          <w:rFonts w:ascii="Times New Roman" w:hAnsi="Times New Roman" w:cs="Times New Roman"/>
          <w:sz w:val="20"/>
          <w:szCs w:val="20"/>
        </w:rPr>
        <w:t>, W.B. Sounder Company, Pp: 1-78.</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Chalachew</w:t>
      </w:r>
      <w:proofErr w:type="spellEnd"/>
      <w:r w:rsidRPr="000404C6">
        <w:rPr>
          <w:rFonts w:ascii="Times New Roman" w:hAnsi="Times New Roman" w:cs="Times New Roman"/>
          <w:sz w:val="20"/>
          <w:szCs w:val="20"/>
        </w:rPr>
        <w:t xml:space="preserve">, N. (2001): Study on the skin disease in cattle sheep and goats in and around </w:t>
      </w:r>
      <w:proofErr w:type="spellStart"/>
      <w:r w:rsidRPr="000404C6">
        <w:rPr>
          <w:rFonts w:ascii="Times New Roman" w:hAnsi="Times New Roman" w:cs="Times New Roman"/>
          <w:sz w:val="20"/>
          <w:szCs w:val="20"/>
        </w:rPr>
        <w:t>Wolaita</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Sodo</w:t>
      </w:r>
      <w:proofErr w:type="spellEnd"/>
      <w:r w:rsidRPr="000404C6">
        <w:rPr>
          <w:rFonts w:ascii="Times New Roman" w:hAnsi="Times New Roman" w:cs="Times New Roman"/>
          <w:sz w:val="20"/>
          <w:szCs w:val="20"/>
        </w:rPr>
        <w:t xml:space="preserve">, Southern </w:t>
      </w:r>
      <w:proofErr w:type="spellStart"/>
      <w:r w:rsidRPr="000404C6">
        <w:rPr>
          <w:rFonts w:ascii="Times New Roman" w:hAnsi="Times New Roman" w:cs="Times New Roman"/>
          <w:sz w:val="20"/>
          <w:szCs w:val="20"/>
        </w:rPr>
        <w:t>Ethiopia.DVM</w:t>
      </w:r>
      <w:proofErr w:type="spellEnd"/>
      <w:r w:rsidRPr="000404C6">
        <w:rPr>
          <w:rFonts w:ascii="Times New Roman" w:hAnsi="Times New Roman" w:cs="Times New Roman"/>
          <w:sz w:val="20"/>
          <w:szCs w:val="20"/>
        </w:rPr>
        <w:t xml:space="preserve"> Thesis, Addis Ababa University, Faculty of Vet. Med. </w:t>
      </w:r>
      <w:proofErr w:type="spellStart"/>
      <w:r w:rsidRPr="000404C6">
        <w:rPr>
          <w:rFonts w:ascii="Times New Roman" w:hAnsi="Times New Roman" w:cs="Times New Roman"/>
          <w:sz w:val="20"/>
          <w:szCs w:val="20"/>
        </w:rPr>
        <w:t>Debre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ziet</w:t>
      </w:r>
      <w:proofErr w:type="spellEnd"/>
      <w:r w:rsidRPr="000404C6">
        <w:rPr>
          <w:rFonts w:ascii="Times New Roman" w:hAnsi="Times New Roman" w:cs="Times New Roman"/>
          <w:sz w:val="20"/>
          <w:szCs w:val="20"/>
        </w:rPr>
        <w:t xml:space="preserve">, Ethiopia, </w:t>
      </w:r>
      <w:r w:rsidRPr="000404C6">
        <w:rPr>
          <w:rFonts w:ascii="Times New Roman" w:hAnsi="Times New Roman" w:cs="Times New Roman"/>
          <w:i/>
          <w:sz w:val="20"/>
          <w:szCs w:val="20"/>
        </w:rPr>
        <w:t>World Appl. Sci. Jour</w:t>
      </w:r>
      <w:r w:rsidRPr="000404C6">
        <w:rPr>
          <w:rFonts w:ascii="Times New Roman" w:hAnsi="Times New Roman" w:cs="Times New Roman"/>
          <w:sz w:val="20"/>
          <w:szCs w:val="20"/>
        </w:rPr>
        <w:t>., 9: 21-23.</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lang w:val="es-ES"/>
        </w:rPr>
      </w:pPr>
      <w:r w:rsidRPr="000404C6">
        <w:rPr>
          <w:rFonts w:ascii="Times New Roman" w:hAnsi="Times New Roman" w:cs="Times New Roman"/>
          <w:sz w:val="20"/>
          <w:szCs w:val="20"/>
        </w:rPr>
        <w:t xml:space="preserve">Charles, M. (1998): Diagnostic of Veterinary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2</w:t>
      </w:r>
      <w:r w:rsidRPr="000404C6">
        <w:rPr>
          <w:rFonts w:ascii="Times New Roman" w:hAnsi="Times New Roman" w:cs="Times New Roman"/>
          <w:sz w:val="20"/>
          <w:szCs w:val="20"/>
          <w:vertAlign w:val="superscript"/>
        </w:rPr>
        <w:t>nd</w:t>
      </w:r>
      <w:r w:rsidRPr="000404C6">
        <w:rPr>
          <w:rFonts w:ascii="Times New Roman" w:hAnsi="Times New Roman" w:cs="Times New Roman"/>
          <w:sz w:val="20"/>
          <w:szCs w:val="20"/>
        </w:rPr>
        <w:t xml:space="preserve"> ed. Mosby. </w:t>
      </w:r>
      <w:r w:rsidRPr="000404C6">
        <w:rPr>
          <w:rFonts w:ascii="Times New Roman" w:hAnsi="Times New Roman" w:cs="Times New Roman"/>
          <w:sz w:val="20"/>
          <w:szCs w:val="20"/>
          <w:lang w:val="es-ES"/>
        </w:rPr>
        <w:t>Elesvier, USA, Pp: 18.</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Colvill</w:t>
      </w:r>
      <w:proofErr w:type="spellEnd"/>
      <w:r w:rsidRPr="000404C6">
        <w:rPr>
          <w:rFonts w:ascii="Times New Roman" w:hAnsi="Times New Roman" w:cs="Times New Roman"/>
          <w:sz w:val="20"/>
          <w:szCs w:val="20"/>
        </w:rPr>
        <w:t xml:space="preserve">, G. (1991): Diagnostic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xml:space="preserve"> for veterinary </w:t>
      </w:r>
      <w:proofErr w:type="spellStart"/>
      <w:r w:rsidRPr="000404C6">
        <w:rPr>
          <w:rFonts w:ascii="Times New Roman" w:hAnsi="Times New Roman" w:cs="Times New Roman"/>
          <w:sz w:val="20"/>
          <w:szCs w:val="20"/>
        </w:rPr>
        <w:t>Technian</w:t>
      </w:r>
      <w:proofErr w:type="spellEnd"/>
      <w:r w:rsidRPr="000404C6">
        <w:rPr>
          <w:rFonts w:ascii="Times New Roman" w:hAnsi="Times New Roman" w:cs="Times New Roman"/>
          <w:sz w:val="20"/>
          <w:szCs w:val="20"/>
        </w:rPr>
        <w:t>, 1</w:t>
      </w:r>
      <w:r w:rsidRPr="000404C6">
        <w:rPr>
          <w:rFonts w:ascii="Times New Roman" w:hAnsi="Times New Roman" w:cs="Times New Roman"/>
          <w:sz w:val="20"/>
          <w:szCs w:val="20"/>
          <w:vertAlign w:val="superscript"/>
        </w:rPr>
        <w:t xml:space="preserve">st </w:t>
      </w:r>
      <w:r w:rsidRPr="000404C6">
        <w:rPr>
          <w:rFonts w:ascii="Times New Roman" w:hAnsi="Times New Roman" w:cs="Times New Roman"/>
          <w:sz w:val="20"/>
          <w:szCs w:val="20"/>
        </w:rPr>
        <w:t>ed. United States of America, America Veterinary publication, Pp: 159-182.</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CSA, (2009): Central statistical Authority, Agricultural sample survey, Statistical bulletin 302, Addis Ababa, Ethiopia. </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Dalgliesh</w:t>
      </w:r>
      <w:proofErr w:type="spellEnd"/>
      <w:r w:rsidRPr="000404C6">
        <w:rPr>
          <w:rFonts w:ascii="Times New Roman" w:hAnsi="Times New Roman" w:cs="Times New Roman"/>
          <w:sz w:val="20"/>
          <w:szCs w:val="20"/>
        </w:rPr>
        <w:t xml:space="preserve">, R., </w:t>
      </w:r>
      <w:proofErr w:type="spellStart"/>
      <w:r w:rsidRPr="000404C6">
        <w:rPr>
          <w:rFonts w:ascii="Times New Roman" w:hAnsi="Times New Roman" w:cs="Times New Roman"/>
          <w:sz w:val="20"/>
          <w:szCs w:val="20"/>
        </w:rPr>
        <w:t>Jargensen</w:t>
      </w:r>
      <w:proofErr w:type="spellEnd"/>
      <w:r w:rsidRPr="000404C6">
        <w:rPr>
          <w:rFonts w:ascii="Times New Roman" w:hAnsi="Times New Roman" w:cs="Times New Roman"/>
          <w:sz w:val="20"/>
          <w:szCs w:val="20"/>
        </w:rPr>
        <w:t xml:space="preserve">, W. and </w:t>
      </w:r>
      <w:proofErr w:type="spellStart"/>
      <w:r w:rsidRPr="000404C6">
        <w:rPr>
          <w:rFonts w:ascii="Times New Roman" w:hAnsi="Times New Roman" w:cs="Times New Roman"/>
          <w:sz w:val="20"/>
          <w:szCs w:val="20"/>
        </w:rPr>
        <w:t>Devos</w:t>
      </w:r>
      <w:proofErr w:type="spellEnd"/>
      <w:r w:rsidRPr="000404C6">
        <w:rPr>
          <w:rFonts w:ascii="Times New Roman" w:hAnsi="Times New Roman" w:cs="Times New Roman"/>
          <w:sz w:val="20"/>
          <w:szCs w:val="20"/>
        </w:rPr>
        <w:t xml:space="preserve">, A. (1990): Austrian frozen vaccines for control of </w:t>
      </w:r>
      <w:proofErr w:type="spellStart"/>
      <w:r w:rsidRPr="000404C6">
        <w:rPr>
          <w:rFonts w:ascii="Times New Roman" w:hAnsi="Times New Roman" w:cs="Times New Roman"/>
          <w:sz w:val="20"/>
          <w:szCs w:val="20"/>
        </w:rPr>
        <w:t>babesiosis</w:t>
      </w:r>
      <w:proofErr w:type="spellEnd"/>
      <w:r w:rsidRPr="000404C6">
        <w:rPr>
          <w:rFonts w:ascii="Times New Roman" w:hAnsi="Times New Roman" w:cs="Times New Roman"/>
          <w:sz w:val="20"/>
          <w:szCs w:val="20"/>
        </w:rPr>
        <w:t xml:space="preserve"> and </w:t>
      </w:r>
      <w:proofErr w:type="spellStart"/>
      <w:r w:rsidRPr="000404C6">
        <w:rPr>
          <w:rFonts w:ascii="Times New Roman" w:hAnsi="Times New Roman" w:cs="Times New Roman"/>
          <w:sz w:val="20"/>
          <w:szCs w:val="20"/>
        </w:rPr>
        <w:t>anaplasmosis</w:t>
      </w:r>
      <w:proofErr w:type="spellEnd"/>
      <w:r w:rsidRPr="000404C6">
        <w:rPr>
          <w:rFonts w:ascii="Times New Roman" w:hAnsi="Times New Roman" w:cs="Times New Roman"/>
          <w:sz w:val="20"/>
          <w:szCs w:val="20"/>
        </w:rPr>
        <w:t xml:space="preserve"> in cattle, </w:t>
      </w:r>
      <w:r w:rsidRPr="000404C6">
        <w:rPr>
          <w:rFonts w:ascii="Times New Roman" w:hAnsi="Times New Roman" w:cs="Times New Roman"/>
          <w:i/>
          <w:sz w:val="20"/>
          <w:szCs w:val="20"/>
        </w:rPr>
        <w:t>Trop. Anim. Health. Prod</w:t>
      </w:r>
      <w:r w:rsidRPr="000404C6">
        <w:rPr>
          <w:rFonts w:ascii="Times New Roman" w:hAnsi="Times New Roman" w:cs="Times New Roman"/>
          <w:sz w:val="20"/>
          <w:szCs w:val="20"/>
        </w:rPr>
        <w:t>., 22: 44-52.</w:t>
      </w:r>
    </w:p>
    <w:p w:rsidR="00C10C56" w:rsidRPr="000404C6" w:rsidRDefault="00C10C56" w:rsidP="00C10C56">
      <w:pPr>
        <w:pStyle w:val="Default"/>
        <w:numPr>
          <w:ilvl w:val="0"/>
          <w:numId w:val="26"/>
        </w:numPr>
        <w:snapToGrid w:val="0"/>
        <w:jc w:val="both"/>
        <w:rPr>
          <w:rFonts w:ascii="Times New Roman" w:hAnsi="Times New Roman" w:cs="Times New Roman"/>
          <w:sz w:val="20"/>
          <w:szCs w:val="20"/>
        </w:rPr>
      </w:pPr>
      <w:proofErr w:type="spellStart"/>
      <w:r w:rsidRPr="000404C6">
        <w:rPr>
          <w:rFonts w:ascii="Times New Roman" w:hAnsi="Times New Roman" w:cs="Times New Roman"/>
          <w:sz w:val="20"/>
          <w:szCs w:val="20"/>
        </w:rPr>
        <w:t>Dawit</w:t>
      </w:r>
      <w:proofErr w:type="spellEnd"/>
      <w:r w:rsidRPr="000404C6">
        <w:rPr>
          <w:rFonts w:ascii="Times New Roman" w:hAnsi="Times New Roman" w:cs="Times New Roman"/>
          <w:sz w:val="20"/>
          <w:szCs w:val="20"/>
        </w:rPr>
        <w:t xml:space="preserve">, T., </w:t>
      </w:r>
      <w:proofErr w:type="spellStart"/>
      <w:r w:rsidRPr="000404C6">
        <w:rPr>
          <w:rFonts w:ascii="Times New Roman" w:hAnsi="Times New Roman" w:cs="Times New Roman"/>
          <w:sz w:val="20"/>
          <w:szCs w:val="20"/>
        </w:rPr>
        <w:t>Mulugeta</w:t>
      </w:r>
      <w:proofErr w:type="spellEnd"/>
      <w:r w:rsidRPr="000404C6">
        <w:rPr>
          <w:rFonts w:ascii="Times New Roman" w:hAnsi="Times New Roman" w:cs="Times New Roman"/>
          <w:sz w:val="20"/>
          <w:szCs w:val="20"/>
        </w:rPr>
        <w:t xml:space="preserve">, A., </w:t>
      </w:r>
      <w:proofErr w:type="spellStart"/>
      <w:r w:rsidRPr="000404C6">
        <w:rPr>
          <w:rFonts w:ascii="Times New Roman" w:hAnsi="Times New Roman" w:cs="Times New Roman"/>
          <w:sz w:val="20"/>
          <w:szCs w:val="20"/>
        </w:rPr>
        <w:t>Tilaye</w:t>
      </w:r>
      <w:proofErr w:type="spellEnd"/>
      <w:r w:rsidRPr="000404C6">
        <w:rPr>
          <w:rFonts w:ascii="Times New Roman" w:hAnsi="Times New Roman" w:cs="Times New Roman"/>
          <w:sz w:val="20"/>
          <w:szCs w:val="20"/>
        </w:rPr>
        <w:t xml:space="preserve">, D. and </w:t>
      </w:r>
      <w:proofErr w:type="spellStart"/>
      <w:r w:rsidRPr="000404C6">
        <w:rPr>
          <w:rFonts w:ascii="Times New Roman" w:hAnsi="Times New Roman" w:cs="Times New Roman"/>
          <w:sz w:val="20"/>
          <w:szCs w:val="20"/>
        </w:rPr>
        <w:t>Mengistie</w:t>
      </w:r>
      <w:proofErr w:type="spellEnd"/>
      <w:r w:rsidRPr="000404C6">
        <w:rPr>
          <w:rFonts w:ascii="Times New Roman" w:hAnsi="Times New Roman" w:cs="Times New Roman"/>
          <w:sz w:val="20"/>
          <w:szCs w:val="20"/>
        </w:rPr>
        <w:t xml:space="preserve">, T. (2012): </w:t>
      </w:r>
      <w:proofErr w:type="spellStart"/>
      <w:r w:rsidRPr="000404C6">
        <w:rPr>
          <w:rFonts w:ascii="Times New Roman" w:hAnsi="Times New Roman" w:cs="Times New Roman"/>
          <w:bCs/>
          <w:sz w:val="20"/>
          <w:szCs w:val="20"/>
        </w:rPr>
        <w:t>Ectoparasites</w:t>
      </w:r>
      <w:proofErr w:type="spellEnd"/>
      <w:r w:rsidRPr="000404C6">
        <w:rPr>
          <w:rFonts w:ascii="Times New Roman" w:hAnsi="Times New Roman" w:cs="Times New Roman"/>
          <w:bCs/>
          <w:sz w:val="20"/>
          <w:szCs w:val="20"/>
        </w:rPr>
        <w:t xml:space="preserve"> of small ruminants presented at </w:t>
      </w:r>
      <w:proofErr w:type="spellStart"/>
      <w:r w:rsidRPr="000404C6">
        <w:rPr>
          <w:rFonts w:ascii="Times New Roman" w:hAnsi="Times New Roman" w:cs="Times New Roman"/>
          <w:bCs/>
          <w:sz w:val="20"/>
          <w:szCs w:val="20"/>
        </w:rPr>
        <w:t>Bahir</w:t>
      </w:r>
      <w:proofErr w:type="spellEnd"/>
      <w:r w:rsidRPr="000404C6">
        <w:rPr>
          <w:rFonts w:ascii="Times New Roman" w:hAnsi="Times New Roman" w:cs="Times New Roman"/>
          <w:bCs/>
          <w:sz w:val="20"/>
          <w:szCs w:val="20"/>
        </w:rPr>
        <w:t xml:space="preserve"> Dar Veterinary Clinic, Northwest Ethiopia, </w:t>
      </w:r>
      <w:proofErr w:type="spellStart"/>
      <w:r w:rsidRPr="000404C6">
        <w:rPr>
          <w:rFonts w:ascii="Times New Roman" w:hAnsi="Times New Roman" w:cs="Times New Roman"/>
          <w:i/>
          <w:sz w:val="20"/>
          <w:szCs w:val="20"/>
        </w:rPr>
        <w:t>Afri</w:t>
      </w:r>
      <w:proofErr w:type="spellEnd"/>
      <w:r w:rsidRPr="000404C6">
        <w:rPr>
          <w:rFonts w:ascii="Times New Roman" w:hAnsi="Times New Roman" w:cs="Times New Roman"/>
          <w:i/>
          <w:sz w:val="20"/>
          <w:szCs w:val="20"/>
        </w:rPr>
        <w:t>. Jour. Agri. Res.,</w:t>
      </w:r>
      <w:r w:rsidRPr="000404C6">
        <w:rPr>
          <w:rFonts w:ascii="Times New Roman" w:hAnsi="Times New Roman" w:cs="Times New Roman"/>
          <w:sz w:val="20"/>
          <w:szCs w:val="20"/>
        </w:rPr>
        <w:t xml:space="preserve"> 7: 4669-4674.</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ESGPIP, (2009): Ethiopian sheep and goats productivity improvement program: common Defects of sheep and goats skin in Ethiopia and their causes</w:t>
      </w:r>
      <w:r w:rsidRPr="000404C6">
        <w:rPr>
          <w:rFonts w:ascii="Times New Roman" w:hAnsi="Times New Roman" w:cs="Times New Roman"/>
          <w:i/>
          <w:sz w:val="20"/>
          <w:szCs w:val="20"/>
        </w:rPr>
        <w:t xml:space="preserve">. </w:t>
      </w:r>
      <w:r w:rsidRPr="000404C6">
        <w:rPr>
          <w:rFonts w:ascii="Times New Roman" w:hAnsi="Times New Roman" w:cs="Times New Roman"/>
          <w:sz w:val="20"/>
          <w:szCs w:val="20"/>
        </w:rPr>
        <w:t>Technical Bulletin No. 19.</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lastRenderedPageBreak/>
        <w:t>FAO, (1996): Food and Agricultural Organization, Yearly book. Agricultural Production. Vol. 48. FAO, Rome, Italy.</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Fasil</w:t>
      </w:r>
      <w:proofErr w:type="spellEnd"/>
      <w:r w:rsidRPr="000404C6">
        <w:rPr>
          <w:rFonts w:ascii="Times New Roman" w:hAnsi="Times New Roman" w:cs="Times New Roman"/>
          <w:sz w:val="20"/>
          <w:szCs w:val="20"/>
        </w:rPr>
        <w:t xml:space="preserve">, W. (2012): Study on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of small ruminant in and around Gondar town, Northern Ethiopia, DVM Thesis, FVM, Gondar university, Gondar, Pp: 7-8.</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Gashaw</w:t>
      </w:r>
      <w:proofErr w:type="spellEnd"/>
      <w:r w:rsidRPr="000404C6">
        <w:rPr>
          <w:rFonts w:ascii="Times New Roman" w:hAnsi="Times New Roman" w:cs="Times New Roman"/>
          <w:sz w:val="20"/>
          <w:szCs w:val="20"/>
        </w:rPr>
        <w:t xml:space="preserve">, N. (1986): Preliminary survey of mange mites on black head </w:t>
      </w:r>
      <w:proofErr w:type="spellStart"/>
      <w:r w:rsidRPr="000404C6">
        <w:rPr>
          <w:rFonts w:ascii="Times New Roman" w:hAnsi="Times New Roman" w:cs="Times New Roman"/>
          <w:sz w:val="20"/>
          <w:szCs w:val="20"/>
        </w:rPr>
        <w:t>Ogadan</w:t>
      </w:r>
      <w:proofErr w:type="spellEnd"/>
      <w:r w:rsidRPr="000404C6">
        <w:rPr>
          <w:rFonts w:ascii="Times New Roman" w:hAnsi="Times New Roman" w:cs="Times New Roman"/>
          <w:sz w:val="20"/>
          <w:szCs w:val="20"/>
        </w:rPr>
        <w:t xml:space="preserve"> sheep, goats And pigs in the administrative region of </w:t>
      </w:r>
      <w:proofErr w:type="spellStart"/>
      <w:r w:rsidRPr="000404C6">
        <w:rPr>
          <w:rFonts w:ascii="Times New Roman" w:hAnsi="Times New Roman" w:cs="Times New Roman"/>
          <w:sz w:val="20"/>
          <w:szCs w:val="20"/>
        </w:rPr>
        <w:t>Harage</w:t>
      </w:r>
      <w:proofErr w:type="spellEnd"/>
      <w:r w:rsidRPr="000404C6">
        <w:rPr>
          <w:rFonts w:ascii="Times New Roman" w:hAnsi="Times New Roman" w:cs="Times New Roman"/>
          <w:sz w:val="20"/>
          <w:szCs w:val="20"/>
        </w:rPr>
        <w:t xml:space="preserve">, DVM Thesis, faculty of Veterinary medicine, Addis Ababa University, </w:t>
      </w:r>
      <w:proofErr w:type="spellStart"/>
      <w:r w:rsidRPr="000404C6">
        <w:rPr>
          <w:rFonts w:ascii="Times New Roman" w:hAnsi="Times New Roman" w:cs="Times New Roman"/>
          <w:sz w:val="20"/>
          <w:szCs w:val="20"/>
        </w:rPr>
        <w:t>Debrezeit</w:t>
      </w:r>
      <w:proofErr w:type="spellEnd"/>
      <w:r w:rsidRPr="000404C6">
        <w:rPr>
          <w:rFonts w:ascii="Times New Roman" w:hAnsi="Times New Roman" w:cs="Times New Roman"/>
          <w:sz w:val="20"/>
          <w:szCs w:val="20"/>
        </w:rPr>
        <w:t xml:space="preserve">, Ethiopia. </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Gryscels</w:t>
      </w:r>
      <w:proofErr w:type="spellEnd"/>
      <w:r w:rsidRPr="000404C6">
        <w:rPr>
          <w:rFonts w:ascii="Times New Roman" w:hAnsi="Times New Roman" w:cs="Times New Roman"/>
          <w:sz w:val="20"/>
          <w:szCs w:val="20"/>
        </w:rPr>
        <w:t>, G. and Anderson, F. (1988): Study on traditional agricultural system initial result. In: Research on farm and livestock productivity in central Ethiopian highland, International Livestock Research center for Africa, Pp: 7-22.</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bookmarkStart w:id="12" w:name="_Toc422344852"/>
      <w:bookmarkStart w:id="13" w:name="_Toc422362467"/>
      <w:bookmarkStart w:id="14" w:name="_Toc422363022"/>
      <w:r w:rsidRPr="000404C6">
        <w:rPr>
          <w:rStyle w:val="Heading2Char"/>
          <w:rFonts w:ascii="Times New Roman" w:hAnsi="Times New Roman" w:cs="Times New Roman"/>
          <w:b w:val="0"/>
          <w:color w:val="auto"/>
          <w:sz w:val="20"/>
          <w:szCs w:val="20"/>
        </w:rPr>
        <w:t xml:space="preserve">Hendrix, C. and Robinson, E. (2006): Diagnostic Veterinary </w:t>
      </w:r>
      <w:proofErr w:type="spellStart"/>
      <w:r w:rsidRPr="000404C6">
        <w:rPr>
          <w:rStyle w:val="Heading2Char"/>
          <w:rFonts w:ascii="Times New Roman" w:hAnsi="Times New Roman" w:cs="Times New Roman"/>
          <w:b w:val="0"/>
          <w:color w:val="auto"/>
          <w:sz w:val="20"/>
          <w:szCs w:val="20"/>
        </w:rPr>
        <w:t>Parasitology</w:t>
      </w:r>
      <w:proofErr w:type="spellEnd"/>
      <w:r w:rsidRPr="000404C6">
        <w:rPr>
          <w:rStyle w:val="Heading2Char"/>
          <w:rFonts w:ascii="Times New Roman" w:hAnsi="Times New Roman" w:cs="Times New Roman"/>
          <w:b w:val="0"/>
          <w:color w:val="auto"/>
          <w:sz w:val="20"/>
          <w:szCs w:val="20"/>
        </w:rPr>
        <w:t>, 2</w:t>
      </w:r>
      <w:r w:rsidRPr="000404C6">
        <w:rPr>
          <w:rStyle w:val="Heading2Char"/>
          <w:rFonts w:ascii="Times New Roman" w:hAnsi="Times New Roman" w:cs="Times New Roman"/>
          <w:b w:val="0"/>
          <w:color w:val="auto"/>
          <w:sz w:val="20"/>
          <w:szCs w:val="20"/>
          <w:vertAlign w:val="superscript"/>
        </w:rPr>
        <w:t xml:space="preserve"> </w:t>
      </w:r>
      <w:proofErr w:type="spellStart"/>
      <w:r w:rsidRPr="000404C6">
        <w:rPr>
          <w:rStyle w:val="Heading2Char"/>
          <w:rFonts w:ascii="Times New Roman" w:hAnsi="Times New Roman" w:cs="Times New Roman"/>
          <w:b w:val="0"/>
          <w:color w:val="auto"/>
          <w:sz w:val="20"/>
          <w:szCs w:val="20"/>
          <w:vertAlign w:val="superscript"/>
        </w:rPr>
        <w:t>nd</w:t>
      </w:r>
      <w:proofErr w:type="spellEnd"/>
      <w:r w:rsidRPr="000404C6">
        <w:rPr>
          <w:rStyle w:val="Heading2Char"/>
          <w:rFonts w:ascii="Times New Roman" w:hAnsi="Times New Roman" w:cs="Times New Roman"/>
          <w:b w:val="0"/>
          <w:color w:val="auto"/>
          <w:sz w:val="20"/>
          <w:szCs w:val="20"/>
        </w:rPr>
        <w:t xml:space="preserve"> ed. Mosby, USA, Pp: 221-222.</w:t>
      </w:r>
      <w:bookmarkEnd w:id="12"/>
      <w:bookmarkEnd w:id="13"/>
      <w:bookmarkEnd w:id="14"/>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Hopla</w:t>
      </w:r>
      <w:proofErr w:type="spellEnd"/>
      <w:r w:rsidRPr="000404C6">
        <w:rPr>
          <w:rFonts w:ascii="Times New Roman" w:hAnsi="Times New Roman" w:cs="Times New Roman"/>
          <w:sz w:val="20"/>
          <w:szCs w:val="20"/>
        </w:rPr>
        <w:t xml:space="preserve">, C., </w:t>
      </w:r>
      <w:proofErr w:type="spellStart"/>
      <w:r w:rsidRPr="000404C6">
        <w:rPr>
          <w:rFonts w:ascii="Times New Roman" w:hAnsi="Times New Roman" w:cs="Times New Roman"/>
          <w:sz w:val="20"/>
          <w:szCs w:val="20"/>
        </w:rPr>
        <w:t>Durden</w:t>
      </w:r>
      <w:proofErr w:type="spellEnd"/>
      <w:r w:rsidRPr="000404C6">
        <w:rPr>
          <w:rFonts w:ascii="Times New Roman" w:hAnsi="Times New Roman" w:cs="Times New Roman"/>
          <w:sz w:val="20"/>
          <w:szCs w:val="20"/>
        </w:rPr>
        <w:t xml:space="preserve">, L. and </w:t>
      </w:r>
      <w:proofErr w:type="spellStart"/>
      <w:r w:rsidRPr="000404C6">
        <w:rPr>
          <w:rFonts w:ascii="Times New Roman" w:hAnsi="Times New Roman" w:cs="Times New Roman"/>
          <w:sz w:val="20"/>
          <w:szCs w:val="20"/>
        </w:rPr>
        <w:t>Kerian</w:t>
      </w:r>
      <w:proofErr w:type="spellEnd"/>
      <w:r w:rsidRPr="000404C6">
        <w:rPr>
          <w:rFonts w:ascii="Times New Roman" w:hAnsi="Times New Roman" w:cs="Times New Roman"/>
          <w:sz w:val="20"/>
          <w:szCs w:val="20"/>
        </w:rPr>
        <w:t xml:space="preserve">, J. (1994):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of animal and control methods OIE, 12: 985-1381.</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Jackson, G. (1991): Skin diseases in goats. In sheep and goats practice Baillie, Tindal.</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James, P., Carmichael, I., </w:t>
      </w:r>
      <w:proofErr w:type="spellStart"/>
      <w:r w:rsidRPr="000404C6">
        <w:rPr>
          <w:rFonts w:ascii="Times New Roman" w:hAnsi="Times New Roman" w:cs="Times New Roman"/>
          <w:sz w:val="20"/>
          <w:szCs w:val="20"/>
        </w:rPr>
        <w:t>Pfeffer</w:t>
      </w:r>
      <w:proofErr w:type="spellEnd"/>
      <w:r w:rsidRPr="000404C6">
        <w:rPr>
          <w:rFonts w:ascii="Times New Roman" w:hAnsi="Times New Roman" w:cs="Times New Roman"/>
          <w:sz w:val="20"/>
          <w:szCs w:val="20"/>
        </w:rPr>
        <w:t>, A., Martin, R. and O’Callaghan, M. (2002a): Variation among Merino sheep in susceptibility to lice (</w:t>
      </w:r>
      <w:proofErr w:type="spellStart"/>
      <w:r w:rsidRPr="000404C6">
        <w:rPr>
          <w:rFonts w:ascii="Times New Roman" w:hAnsi="Times New Roman" w:cs="Times New Roman"/>
          <w:i/>
          <w:iCs/>
          <w:sz w:val="20"/>
          <w:szCs w:val="20"/>
        </w:rPr>
        <w:t>Bovicola</w:t>
      </w:r>
      <w:proofErr w:type="spellEnd"/>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ovis</w:t>
      </w:r>
      <w:proofErr w:type="spellEnd"/>
      <w:r w:rsidRPr="000404C6">
        <w:rPr>
          <w:rFonts w:ascii="Times New Roman" w:hAnsi="Times New Roman" w:cs="Times New Roman"/>
          <w:sz w:val="20"/>
          <w:szCs w:val="20"/>
        </w:rPr>
        <w:t xml:space="preserve">) and association with susceptibility to </w:t>
      </w:r>
      <w:proofErr w:type="spellStart"/>
      <w:r w:rsidRPr="000404C6">
        <w:rPr>
          <w:rFonts w:ascii="Times New Roman" w:hAnsi="Times New Roman" w:cs="Times New Roman"/>
          <w:sz w:val="20"/>
          <w:szCs w:val="20"/>
        </w:rPr>
        <w:t>trichostrongylid</w:t>
      </w:r>
      <w:proofErr w:type="spellEnd"/>
      <w:r w:rsidRPr="000404C6">
        <w:rPr>
          <w:rFonts w:ascii="Times New Roman" w:hAnsi="Times New Roman" w:cs="Times New Roman"/>
          <w:sz w:val="20"/>
          <w:szCs w:val="20"/>
        </w:rPr>
        <w:t xml:space="preserve"> gastro-intestinal parasites, </w:t>
      </w:r>
      <w:r w:rsidRPr="000404C6">
        <w:rPr>
          <w:rFonts w:ascii="Times New Roman" w:hAnsi="Times New Roman" w:cs="Times New Roman"/>
          <w:i/>
          <w:iCs/>
          <w:sz w:val="20"/>
          <w:szCs w:val="20"/>
        </w:rPr>
        <w:t xml:space="preserve">Vet. </w:t>
      </w:r>
      <w:proofErr w:type="spellStart"/>
      <w:r w:rsidRPr="000404C6">
        <w:rPr>
          <w:rFonts w:ascii="Times New Roman" w:hAnsi="Times New Roman" w:cs="Times New Roman"/>
          <w:i/>
          <w:iCs/>
          <w:sz w:val="20"/>
          <w:szCs w:val="20"/>
        </w:rPr>
        <w:t>Parasitol</w:t>
      </w:r>
      <w:proofErr w:type="spellEnd"/>
      <w:r w:rsidRPr="000404C6">
        <w:rPr>
          <w:rFonts w:ascii="Times New Roman" w:hAnsi="Times New Roman" w:cs="Times New Roman"/>
          <w:iCs/>
          <w:sz w:val="20"/>
          <w:szCs w:val="20"/>
        </w:rPr>
        <w:t>.,</w:t>
      </w:r>
      <w:r w:rsidRPr="000404C6">
        <w:rPr>
          <w:rFonts w:ascii="Times New Roman" w:hAnsi="Times New Roman" w:cs="Times New Roman"/>
          <w:i/>
          <w:iCs/>
          <w:sz w:val="20"/>
          <w:szCs w:val="20"/>
        </w:rPr>
        <w:t xml:space="preserve"> </w:t>
      </w:r>
      <w:r w:rsidRPr="000404C6">
        <w:rPr>
          <w:rFonts w:ascii="Times New Roman" w:hAnsi="Times New Roman" w:cs="Times New Roman"/>
          <w:sz w:val="20"/>
          <w:szCs w:val="20"/>
        </w:rPr>
        <w:t>103: 355-365.</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Kusiluka</w:t>
      </w:r>
      <w:proofErr w:type="spellEnd"/>
      <w:r w:rsidRPr="000404C6">
        <w:rPr>
          <w:rFonts w:ascii="Times New Roman" w:hAnsi="Times New Roman" w:cs="Times New Roman"/>
          <w:sz w:val="20"/>
          <w:szCs w:val="20"/>
        </w:rPr>
        <w:t xml:space="preserve">, L. and </w:t>
      </w:r>
      <w:proofErr w:type="spellStart"/>
      <w:r w:rsidRPr="000404C6">
        <w:rPr>
          <w:rFonts w:ascii="Times New Roman" w:hAnsi="Times New Roman" w:cs="Times New Roman"/>
          <w:sz w:val="20"/>
          <w:szCs w:val="20"/>
        </w:rPr>
        <w:t>Kambarage</w:t>
      </w:r>
      <w:proofErr w:type="spellEnd"/>
      <w:r w:rsidRPr="000404C6">
        <w:rPr>
          <w:rFonts w:ascii="Times New Roman" w:hAnsi="Times New Roman" w:cs="Times New Roman"/>
          <w:sz w:val="20"/>
          <w:szCs w:val="20"/>
        </w:rPr>
        <w:t>, D. (1996): Diseases of small ruminant,1</w:t>
      </w:r>
      <w:r w:rsidRPr="000404C6">
        <w:rPr>
          <w:rFonts w:ascii="Times New Roman" w:hAnsi="Times New Roman" w:cs="Times New Roman"/>
          <w:sz w:val="20"/>
          <w:szCs w:val="20"/>
          <w:vertAlign w:val="superscript"/>
        </w:rPr>
        <w:t xml:space="preserve">st </w:t>
      </w:r>
      <w:r w:rsidRPr="000404C6">
        <w:rPr>
          <w:rFonts w:ascii="Times New Roman" w:hAnsi="Times New Roman" w:cs="Times New Roman"/>
          <w:sz w:val="20"/>
          <w:szCs w:val="20"/>
        </w:rPr>
        <w:t>ed. Scotland vet AID, Pp: 102-105.</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Latif</w:t>
      </w:r>
      <w:proofErr w:type="spellEnd"/>
      <w:r w:rsidRPr="000404C6">
        <w:rPr>
          <w:rFonts w:ascii="Times New Roman" w:hAnsi="Times New Roman" w:cs="Times New Roman"/>
          <w:sz w:val="20"/>
          <w:szCs w:val="20"/>
        </w:rPr>
        <w:t>, A. and Walker, A. (2004): An introduction to the biology and control of ticks in Africa. ICTTD-2 project, Pp: 1-29.</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Lehman, T. (1993): </w:t>
      </w:r>
      <w:proofErr w:type="spellStart"/>
      <w:r w:rsidRPr="000404C6">
        <w:rPr>
          <w:rFonts w:ascii="Times New Roman" w:hAnsi="Times New Roman" w:cs="Times New Roman"/>
          <w:sz w:val="20"/>
          <w:szCs w:val="20"/>
        </w:rPr>
        <w:t>Ectoprasites</w:t>
      </w:r>
      <w:proofErr w:type="spellEnd"/>
      <w:r w:rsidRPr="000404C6">
        <w:rPr>
          <w:rFonts w:ascii="Times New Roman" w:hAnsi="Times New Roman" w:cs="Times New Roman"/>
          <w:sz w:val="20"/>
          <w:szCs w:val="20"/>
        </w:rPr>
        <w:t xml:space="preserve">: Direct Impact on Host Fitness, </w:t>
      </w:r>
      <w:proofErr w:type="spellStart"/>
      <w:r w:rsidRPr="000404C6">
        <w:rPr>
          <w:rFonts w:ascii="Times New Roman" w:hAnsi="Times New Roman" w:cs="Times New Roman"/>
          <w:i/>
          <w:iCs/>
          <w:sz w:val="20"/>
          <w:szCs w:val="20"/>
        </w:rPr>
        <w:t>Parasitol</w:t>
      </w:r>
      <w:proofErr w:type="spellEnd"/>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Tod</w:t>
      </w:r>
      <w:proofErr w:type="spellEnd"/>
      <w:r w:rsidRPr="000404C6">
        <w:rPr>
          <w:rFonts w:ascii="Times New Roman" w:hAnsi="Times New Roman" w:cs="Times New Roman"/>
          <w:iCs/>
          <w:sz w:val="20"/>
          <w:szCs w:val="20"/>
        </w:rPr>
        <w:t>.,</w:t>
      </w:r>
      <w:r w:rsidRPr="000404C6">
        <w:rPr>
          <w:rFonts w:ascii="Times New Roman" w:hAnsi="Times New Roman" w:cs="Times New Roman"/>
          <w:i/>
          <w:iCs/>
          <w:sz w:val="20"/>
          <w:szCs w:val="20"/>
        </w:rPr>
        <w:t xml:space="preserve"> </w:t>
      </w:r>
      <w:r w:rsidRPr="000404C6">
        <w:rPr>
          <w:rFonts w:ascii="Times New Roman" w:hAnsi="Times New Roman" w:cs="Times New Roman"/>
          <w:bCs/>
          <w:sz w:val="20"/>
          <w:szCs w:val="20"/>
        </w:rPr>
        <w:t xml:space="preserve">9: </w:t>
      </w:r>
      <w:r w:rsidRPr="000404C6">
        <w:rPr>
          <w:rFonts w:ascii="Times New Roman" w:hAnsi="Times New Roman" w:cs="Times New Roman"/>
          <w:sz w:val="20"/>
          <w:szCs w:val="20"/>
        </w:rPr>
        <w:t>8-13.</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Mandal</w:t>
      </w:r>
      <w:proofErr w:type="spellEnd"/>
      <w:r w:rsidRPr="000404C6">
        <w:rPr>
          <w:rFonts w:ascii="Times New Roman" w:hAnsi="Times New Roman" w:cs="Times New Roman"/>
          <w:sz w:val="20"/>
          <w:szCs w:val="20"/>
        </w:rPr>
        <w:t xml:space="preserve">, S. (2006): Veterinary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xml:space="preserve"> at glance, 1</w:t>
      </w:r>
      <w:r w:rsidRPr="000404C6">
        <w:rPr>
          <w:rFonts w:ascii="Times New Roman" w:hAnsi="Times New Roman" w:cs="Times New Roman"/>
          <w:sz w:val="20"/>
          <w:szCs w:val="20"/>
          <w:vertAlign w:val="superscript"/>
        </w:rPr>
        <w:t xml:space="preserve">st </w:t>
      </w:r>
      <w:r w:rsidRPr="000404C6">
        <w:rPr>
          <w:rFonts w:ascii="Times New Roman" w:hAnsi="Times New Roman" w:cs="Times New Roman"/>
          <w:sz w:val="20"/>
          <w:szCs w:val="20"/>
        </w:rPr>
        <w:t xml:space="preserve">ed. </w:t>
      </w:r>
      <w:proofErr w:type="spellStart"/>
      <w:r w:rsidRPr="000404C6">
        <w:rPr>
          <w:rFonts w:ascii="Times New Roman" w:hAnsi="Times New Roman" w:cs="Times New Roman"/>
          <w:sz w:val="20"/>
          <w:szCs w:val="20"/>
        </w:rPr>
        <w:t>chrbogs</w:t>
      </w:r>
      <w:proofErr w:type="spellEnd"/>
      <w:r w:rsidRPr="000404C6">
        <w:rPr>
          <w:rFonts w:ascii="Times New Roman" w:hAnsi="Times New Roman" w:cs="Times New Roman"/>
          <w:sz w:val="20"/>
          <w:szCs w:val="20"/>
        </w:rPr>
        <w:t xml:space="preserve"> India, international book distributer, Pp: 314-380.</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Manning, T. and Scott, D. (1985): Canine dermatology practice, allergic, hormonal and </w:t>
      </w:r>
      <w:proofErr w:type="spellStart"/>
      <w:r w:rsidRPr="000404C6">
        <w:rPr>
          <w:rFonts w:ascii="Times New Roman" w:hAnsi="Times New Roman" w:cs="Times New Roman"/>
          <w:sz w:val="20"/>
          <w:szCs w:val="20"/>
        </w:rPr>
        <w:t>neoplastic</w:t>
      </w:r>
      <w:proofErr w:type="spellEnd"/>
      <w:r w:rsidRPr="000404C6">
        <w:rPr>
          <w:rFonts w:ascii="Times New Roman" w:hAnsi="Times New Roman" w:cs="Times New Roman"/>
          <w:sz w:val="20"/>
          <w:szCs w:val="20"/>
        </w:rPr>
        <w:t xml:space="preserve"> disorders. Com. cont. </w:t>
      </w:r>
      <w:proofErr w:type="spellStart"/>
      <w:r w:rsidRPr="000404C6">
        <w:rPr>
          <w:rFonts w:ascii="Times New Roman" w:hAnsi="Times New Roman" w:cs="Times New Roman"/>
          <w:sz w:val="20"/>
          <w:szCs w:val="20"/>
        </w:rPr>
        <w:t>Edu</w:t>
      </w:r>
      <w:proofErr w:type="spellEnd"/>
      <w:r w:rsidRPr="000404C6">
        <w:rPr>
          <w:rFonts w:ascii="Times New Roman" w:hAnsi="Times New Roman" w:cs="Times New Roman"/>
          <w:sz w:val="20"/>
          <w:szCs w:val="20"/>
        </w:rPr>
        <w:t>. Veterinary University of Pennsylvania School of veterinary medicine, 718: 5435-5445.</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Morel, P. (1980): Study on Ethiopian ticks (</w:t>
      </w:r>
      <w:proofErr w:type="spellStart"/>
      <w:r w:rsidRPr="000404C6">
        <w:rPr>
          <w:rFonts w:ascii="Times New Roman" w:hAnsi="Times New Roman" w:cs="Times New Roman"/>
          <w:sz w:val="20"/>
          <w:szCs w:val="20"/>
        </w:rPr>
        <w:t>Argasidae</w:t>
      </w:r>
      <w:proofErr w:type="spellEnd"/>
      <w:r w:rsidRPr="000404C6">
        <w:rPr>
          <w:rFonts w:ascii="Times New Roman" w:hAnsi="Times New Roman" w:cs="Times New Roman"/>
          <w:sz w:val="20"/>
          <w:szCs w:val="20"/>
        </w:rPr>
        <w:t xml:space="preserve"> and </w:t>
      </w:r>
      <w:proofErr w:type="spellStart"/>
      <w:r w:rsidRPr="000404C6">
        <w:rPr>
          <w:rFonts w:ascii="Times New Roman" w:hAnsi="Times New Roman" w:cs="Times New Roman"/>
          <w:sz w:val="20"/>
          <w:szCs w:val="20"/>
        </w:rPr>
        <w:t>Ixodidae</w:t>
      </w:r>
      <w:proofErr w:type="spellEnd"/>
      <w:r w:rsidRPr="000404C6">
        <w:rPr>
          <w:rFonts w:ascii="Times New Roman" w:hAnsi="Times New Roman" w:cs="Times New Roman"/>
          <w:sz w:val="20"/>
          <w:szCs w:val="20"/>
        </w:rPr>
        <w:t>) Republic of France, Ministry of foreign affairs, French Veterinary mission, Addis Ababa, Pp: 332.</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Mohammed, H. (2001): Study on Skin Disease of Small Ruminants in Central Ethiopia, DVM thesis, FVM, Addis Ababa University, </w:t>
      </w:r>
      <w:proofErr w:type="spellStart"/>
      <w:r w:rsidRPr="000404C6">
        <w:rPr>
          <w:rFonts w:ascii="Times New Roman" w:hAnsi="Times New Roman" w:cs="Times New Roman"/>
          <w:sz w:val="20"/>
          <w:szCs w:val="20"/>
        </w:rPr>
        <w:t>Debre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Zeit</w:t>
      </w:r>
      <w:proofErr w:type="spellEnd"/>
      <w:r w:rsidRPr="000404C6">
        <w:rPr>
          <w:rFonts w:ascii="Times New Roman" w:hAnsi="Times New Roman" w:cs="Times New Roman"/>
          <w:sz w:val="20"/>
          <w:szCs w:val="20"/>
        </w:rPr>
        <w:t>.</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color w:val="000000"/>
          <w:sz w:val="20"/>
          <w:szCs w:val="20"/>
        </w:rPr>
      </w:pPr>
      <w:proofErr w:type="spellStart"/>
      <w:r w:rsidRPr="000404C6">
        <w:rPr>
          <w:rFonts w:ascii="Times New Roman" w:hAnsi="Times New Roman" w:cs="Times New Roman"/>
          <w:sz w:val="20"/>
          <w:szCs w:val="20"/>
        </w:rPr>
        <w:lastRenderedPageBreak/>
        <w:t>Mulugeta</w:t>
      </w:r>
      <w:proofErr w:type="spellEnd"/>
      <w:r w:rsidRPr="000404C6">
        <w:rPr>
          <w:rFonts w:ascii="Times New Roman" w:hAnsi="Times New Roman" w:cs="Times New Roman"/>
          <w:sz w:val="20"/>
          <w:szCs w:val="20"/>
        </w:rPr>
        <w:t xml:space="preserve">, Y., </w:t>
      </w:r>
      <w:proofErr w:type="spellStart"/>
      <w:r w:rsidRPr="000404C6">
        <w:rPr>
          <w:rFonts w:ascii="Times New Roman" w:hAnsi="Times New Roman" w:cs="Times New Roman"/>
          <w:sz w:val="20"/>
          <w:szCs w:val="20"/>
        </w:rPr>
        <w:t>Yacob</w:t>
      </w:r>
      <w:proofErr w:type="spellEnd"/>
      <w:r w:rsidRPr="000404C6">
        <w:rPr>
          <w:rFonts w:ascii="Times New Roman" w:hAnsi="Times New Roman" w:cs="Times New Roman"/>
          <w:sz w:val="20"/>
          <w:szCs w:val="20"/>
        </w:rPr>
        <w:t xml:space="preserve">, H. and </w:t>
      </w:r>
      <w:proofErr w:type="spellStart"/>
      <w:r w:rsidRPr="000404C6">
        <w:rPr>
          <w:rFonts w:ascii="Times New Roman" w:hAnsi="Times New Roman" w:cs="Times New Roman"/>
          <w:sz w:val="20"/>
          <w:szCs w:val="20"/>
        </w:rPr>
        <w:t>Ashenafi</w:t>
      </w:r>
      <w:proofErr w:type="spellEnd"/>
      <w:r w:rsidRPr="000404C6">
        <w:rPr>
          <w:rFonts w:ascii="Times New Roman" w:hAnsi="Times New Roman" w:cs="Times New Roman"/>
          <w:sz w:val="20"/>
          <w:szCs w:val="20"/>
        </w:rPr>
        <w:t xml:space="preserve">, H. (2010):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of small ruminants in three selected agro-ecological sites of </w:t>
      </w:r>
      <w:proofErr w:type="spellStart"/>
      <w:r w:rsidRPr="000404C6">
        <w:rPr>
          <w:rFonts w:ascii="Times New Roman" w:hAnsi="Times New Roman" w:cs="Times New Roman"/>
          <w:sz w:val="20"/>
          <w:szCs w:val="20"/>
        </w:rPr>
        <w:t>Tigray</w:t>
      </w:r>
      <w:proofErr w:type="spellEnd"/>
      <w:r w:rsidRPr="000404C6">
        <w:rPr>
          <w:rFonts w:ascii="Times New Roman" w:hAnsi="Times New Roman" w:cs="Times New Roman"/>
          <w:sz w:val="20"/>
          <w:szCs w:val="20"/>
        </w:rPr>
        <w:t xml:space="preserve"> Region, Ethiopia, </w:t>
      </w:r>
      <w:r w:rsidRPr="000404C6">
        <w:rPr>
          <w:rFonts w:ascii="Times New Roman" w:hAnsi="Times New Roman" w:cs="Times New Roman"/>
          <w:i/>
          <w:sz w:val="20"/>
          <w:szCs w:val="20"/>
        </w:rPr>
        <w:t>Trop. Anim. Health. Prod</w:t>
      </w:r>
      <w:r w:rsidRPr="000404C6">
        <w:rPr>
          <w:rFonts w:ascii="Times New Roman" w:hAnsi="Times New Roman" w:cs="Times New Roman"/>
          <w:sz w:val="20"/>
          <w:szCs w:val="20"/>
        </w:rPr>
        <w:t>., 42: 1219- 1224.</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Olubunmi</w:t>
      </w:r>
      <w:proofErr w:type="spellEnd"/>
      <w:r w:rsidRPr="000404C6">
        <w:rPr>
          <w:rFonts w:ascii="Times New Roman" w:hAnsi="Times New Roman" w:cs="Times New Roman"/>
          <w:sz w:val="20"/>
          <w:szCs w:val="20"/>
        </w:rPr>
        <w:t xml:space="preserve">, P. (1995): The Prevalence of Mange Due to </w:t>
      </w:r>
      <w:proofErr w:type="spellStart"/>
      <w:r w:rsidRPr="000404C6">
        <w:rPr>
          <w:rFonts w:ascii="Times New Roman" w:hAnsi="Times New Roman" w:cs="Times New Roman"/>
          <w:i/>
          <w:iCs/>
          <w:sz w:val="20"/>
          <w:szCs w:val="20"/>
        </w:rPr>
        <w:t>Sarcoptes</w:t>
      </w:r>
      <w:proofErr w:type="spellEnd"/>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Scabiei</w:t>
      </w:r>
      <w:proofErr w:type="spellEnd"/>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var</w:t>
      </w:r>
      <w:proofErr w:type="spellEnd"/>
      <w:r w:rsidRPr="000404C6">
        <w:rPr>
          <w:rFonts w:ascii="Times New Roman" w:hAnsi="Times New Roman" w:cs="Times New Roman"/>
          <w:i/>
          <w:iCs/>
          <w:sz w:val="20"/>
          <w:szCs w:val="20"/>
        </w:rPr>
        <w:t xml:space="preserve"> </w:t>
      </w:r>
      <w:proofErr w:type="spellStart"/>
      <w:r w:rsidRPr="000404C6">
        <w:rPr>
          <w:rFonts w:ascii="Times New Roman" w:hAnsi="Times New Roman" w:cs="Times New Roman"/>
          <w:i/>
          <w:iCs/>
          <w:sz w:val="20"/>
          <w:szCs w:val="20"/>
        </w:rPr>
        <w:t>capri</w:t>
      </w:r>
      <w:proofErr w:type="spellEnd"/>
      <w:r w:rsidRPr="000404C6">
        <w:rPr>
          <w:rFonts w:ascii="Times New Roman" w:hAnsi="Times New Roman" w:cs="Times New Roman"/>
          <w:i/>
          <w:iCs/>
          <w:sz w:val="20"/>
          <w:szCs w:val="20"/>
        </w:rPr>
        <w:t xml:space="preserve"> </w:t>
      </w:r>
      <w:r w:rsidRPr="000404C6">
        <w:rPr>
          <w:rFonts w:ascii="Times New Roman" w:hAnsi="Times New Roman" w:cs="Times New Roman"/>
          <w:sz w:val="20"/>
          <w:szCs w:val="20"/>
        </w:rPr>
        <w:t>in Ile-Ife Area of Nigeria, Its Control and Managemen</w:t>
      </w:r>
      <w:r w:rsidRPr="000404C6">
        <w:rPr>
          <w:rFonts w:ascii="Times New Roman" w:hAnsi="Times New Roman" w:cs="Times New Roman"/>
          <w:i/>
          <w:iCs/>
          <w:sz w:val="20"/>
          <w:szCs w:val="20"/>
        </w:rPr>
        <w:t>t</w:t>
      </w:r>
      <w:r w:rsidRPr="000404C6">
        <w:rPr>
          <w:rFonts w:ascii="Times New Roman" w:hAnsi="Times New Roman" w:cs="Times New Roman"/>
          <w:iCs/>
          <w:sz w:val="20"/>
          <w:szCs w:val="20"/>
        </w:rPr>
        <w:t>,</w:t>
      </w:r>
      <w:r w:rsidRPr="000404C6">
        <w:rPr>
          <w:rFonts w:ascii="Times New Roman" w:hAnsi="Times New Roman" w:cs="Times New Roman"/>
          <w:i/>
          <w:iCs/>
          <w:sz w:val="20"/>
          <w:szCs w:val="20"/>
        </w:rPr>
        <w:t xml:space="preserve"> Bull. Anim. </w:t>
      </w:r>
      <w:proofErr w:type="spellStart"/>
      <w:r w:rsidRPr="000404C6">
        <w:rPr>
          <w:rFonts w:ascii="Times New Roman" w:hAnsi="Times New Roman" w:cs="Times New Roman"/>
          <w:i/>
          <w:iCs/>
          <w:sz w:val="20"/>
          <w:szCs w:val="20"/>
        </w:rPr>
        <w:t>Hlth</w:t>
      </w:r>
      <w:proofErr w:type="spellEnd"/>
      <w:r w:rsidRPr="000404C6">
        <w:rPr>
          <w:rFonts w:ascii="Times New Roman" w:hAnsi="Times New Roman" w:cs="Times New Roman"/>
          <w:i/>
          <w:iCs/>
          <w:sz w:val="20"/>
          <w:szCs w:val="20"/>
        </w:rPr>
        <w:t>. Prod. Afr</w:t>
      </w:r>
      <w:r w:rsidRPr="000404C6">
        <w:rPr>
          <w:rFonts w:ascii="Times New Roman" w:hAnsi="Times New Roman" w:cs="Times New Roman"/>
          <w:bCs/>
          <w:iCs/>
          <w:sz w:val="20"/>
          <w:szCs w:val="20"/>
        </w:rPr>
        <w:t>.,</w:t>
      </w:r>
      <w:r w:rsidRPr="000404C6">
        <w:rPr>
          <w:rFonts w:ascii="Times New Roman" w:hAnsi="Times New Roman" w:cs="Times New Roman"/>
          <w:bCs/>
          <w:i/>
          <w:iCs/>
          <w:sz w:val="20"/>
          <w:szCs w:val="20"/>
        </w:rPr>
        <w:t xml:space="preserve"> </w:t>
      </w:r>
      <w:r w:rsidRPr="000404C6">
        <w:rPr>
          <w:rFonts w:ascii="Times New Roman" w:hAnsi="Times New Roman" w:cs="Times New Roman"/>
          <w:bCs/>
          <w:sz w:val="20"/>
          <w:szCs w:val="20"/>
        </w:rPr>
        <w:t xml:space="preserve">43: </w:t>
      </w:r>
      <w:r w:rsidRPr="000404C6">
        <w:rPr>
          <w:rFonts w:ascii="Times New Roman" w:hAnsi="Times New Roman" w:cs="Times New Roman"/>
          <w:sz w:val="20"/>
          <w:szCs w:val="20"/>
        </w:rPr>
        <w:t>115-119.</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i/>
          <w:iCs/>
          <w:color w:val="000000"/>
          <w:sz w:val="20"/>
          <w:szCs w:val="20"/>
        </w:rPr>
      </w:pPr>
      <w:proofErr w:type="spellStart"/>
      <w:r w:rsidRPr="000404C6">
        <w:rPr>
          <w:rFonts w:ascii="Times New Roman" w:hAnsi="Times New Roman" w:cs="Times New Roman"/>
          <w:color w:val="000000"/>
          <w:sz w:val="20"/>
          <w:szCs w:val="20"/>
        </w:rPr>
        <w:t>Pangui</w:t>
      </w:r>
      <w:proofErr w:type="spellEnd"/>
      <w:r w:rsidRPr="000404C6">
        <w:rPr>
          <w:rFonts w:ascii="Times New Roman" w:hAnsi="Times New Roman" w:cs="Times New Roman"/>
          <w:color w:val="000000"/>
          <w:sz w:val="20"/>
          <w:szCs w:val="20"/>
        </w:rPr>
        <w:t>, L. (1994): Mange in Domestic Animals and Methods of Control</w:t>
      </w:r>
      <w:r w:rsidRPr="000404C6">
        <w:rPr>
          <w:rFonts w:ascii="Times New Roman" w:hAnsi="Times New Roman" w:cs="Times New Roman"/>
          <w:iCs/>
          <w:color w:val="000000"/>
          <w:sz w:val="20"/>
          <w:szCs w:val="20"/>
        </w:rPr>
        <w:t>,</w:t>
      </w:r>
      <w:r w:rsidRPr="000404C6">
        <w:rPr>
          <w:rFonts w:ascii="Times New Roman" w:hAnsi="Times New Roman" w:cs="Times New Roman"/>
          <w:i/>
          <w:iCs/>
          <w:color w:val="000000"/>
          <w:sz w:val="20"/>
          <w:szCs w:val="20"/>
        </w:rPr>
        <w:t xml:space="preserve"> Rev. Sci. Tech. off. Int. </w:t>
      </w:r>
      <w:proofErr w:type="spellStart"/>
      <w:r w:rsidRPr="000404C6">
        <w:rPr>
          <w:rFonts w:ascii="Times New Roman" w:hAnsi="Times New Roman" w:cs="Times New Roman"/>
          <w:i/>
          <w:iCs/>
          <w:color w:val="000000"/>
          <w:sz w:val="20"/>
          <w:szCs w:val="20"/>
        </w:rPr>
        <w:t>Epi</w:t>
      </w:r>
      <w:proofErr w:type="spellEnd"/>
      <w:r w:rsidRPr="000404C6">
        <w:rPr>
          <w:rFonts w:ascii="Times New Roman" w:hAnsi="Times New Roman" w:cs="Times New Roman"/>
          <w:iCs/>
          <w:color w:val="000000"/>
          <w:sz w:val="20"/>
          <w:szCs w:val="20"/>
        </w:rPr>
        <w:t>.,</w:t>
      </w:r>
      <w:r w:rsidRPr="000404C6">
        <w:rPr>
          <w:rFonts w:ascii="Times New Roman" w:hAnsi="Times New Roman" w:cs="Times New Roman"/>
          <w:i/>
          <w:iCs/>
          <w:color w:val="000000"/>
          <w:sz w:val="20"/>
          <w:szCs w:val="20"/>
        </w:rPr>
        <w:t xml:space="preserve"> </w:t>
      </w:r>
      <w:r w:rsidRPr="000404C6">
        <w:rPr>
          <w:rFonts w:ascii="Times New Roman" w:hAnsi="Times New Roman" w:cs="Times New Roman"/>
          <w:bCs/>
          <w:color w:val="000000"/>
          <w:sz w:val="20"/>
          <w:szCs w:val="20"/>
        </w:rPr>
        <w:t xml:space="preserve">13: </w:t>
      </w:r>
      <w:r w:rsidRPr="000404C6">
        <w:rPr>
          <w:rFonts w:ascii="Times New Roman" w:hAnsi="Times New Roman" w:cs="Times New Roman"/>
          <w:color w:val="000000"/>
          <w:sz w:val="20"/>
          <w:szCs w:val="20"/>
        </w:rPr>
        <w:t>1227–1243.</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color w:val="000000"/>
          <w:sz w:val="20"/>
          <w:szCs w:val="20"/>
        </w:rPr>
      </w:pPr>
      <w:r w:rsidRPr="000404C6">
        <w:rPr>
          <w:rFonts w:ascii="Times New Roman" w:hAnsi="Times New Roman" w:cs="Times New Roman"/>
          <w:sz w:val="20"/>
          <w:szCs w:val="20"/>
        </w:rPr>
        <w:t>Peter, G. (1995): Parasites and Skin Diseases. J. A. Allen &amp; Company Limited, London.</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Phillips, C. (2005): The Effects of External Parasites and their Control on the Welfare of Livestock Center for Animal Welfare and Ethics. School of Veterinary Science, University of Queensland, Pp: 63.</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Radostits</w:t>
      </w:r>
      <w:proofErr w:type="spellEnd"/>
      <w:r w:rsidRPr="000404C6">
        <w:rPr>
          <w:rFonts w:ascii="Times New Roman" w:hAnsi="Times New Roman" w:cs="Times New Roman"/>
          <w:sz w:val="20"/>
          <w:szCs w:val="20"/>
        </w:rPr>
        <w:t xml:space="preserve">, O., Blood, D. and Gay, C. (1994): Veterinary Medicine, Textbook of Cattle, Sheep, Pigs, Goats and Horses, 8th Edition, </w:t>
      </w:r>
      <w:proofErr w:type="spellStart"/>
      <w:r w:rsidRPr="000404C6">
        <w:rPr>
          <w:rFonts w:ascii="Times New Roman" w:hAnsi="Times New Roman" w:cs="Times New Roman"/>
          <w:sz w:val="20"/>
          <w:szCs w:val="20"/>
        </w:rPr>
        <w:t>Bailliere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Tindall</w:t>
      </w:r>
      <w:proofErr w:type="spellEnd"/>
      <w:r w:rsidRPr="000404C6">
        <w:rPr>
          <w:rFonts w:ascii="Times New Roman" w:hAnsi="Times New Roman" w:cs="Times New Roman"/>
          <w:sz w:val="20"/>
          <w:szCs w:val="20"/>
        </w:rPr>
        <w:t>, UK, Pp: 1280-1308.</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bCs/>
          <w:sz w:val="20"/>
          <w:szCs w:val="20"/>
        </w:rPr>
      </w:pPr>
      <w:proofErr w:type="spellStart"/>
      <w:r w:rsidRPr="000404C6">
        <w:rPr>
          <w:rFonts w:ascii="Times New Roman" w:hAnsi="Times New Roman" w:cs="Times New Roman"/>
          <w:sz w:val="20"/>
          <w:szCs w:val="20"/>
        </w:rPr>
        <w:t>Rahmeto</w:t>
      </w:r>
      <w:proofErr w:type="spellEnd"/>
      <w:r w:rsidRPr="000404C6">
        <w:rPr>
          <w:rFonts w:ascii="Times New Roman" w:hAnsi="Times New Roman" w:cs="Times New Roman"/>
          <w:sz w:val="20"/>
          <w:szCs w:val="20"/>
        </w:rPr>
        <w:t xml:space="preserve">, A., </w:t>
      </w:r>
      <w:proofErr w:type="spellStart"/>
      <w:r w:rsidRPr="000404C6">
        <w:rPr>
          <w:rFonts w:ascii="Times New Roman" w:hAnsi="Times New Roman" w:cs="Times New Roman"/>
          <w:sz w:val="20"/>
          <w:szCs w:val="20"/>
        </w:rPr>
        <w:t>Makelesh</w:t>
      </w:r>
      <w:proofErr w:type="spellEnd"/>
      <w:r w:rsidRPr="000404C6">
        <w:rPr>
          <w:rFonts w:ascii="Times New Roman" w:hAnsi="Times New Roman" w:cs="Times New Roman"/>
          <w:sz w:val="20"/>
          <w:szCs w:val="20"/>
        </w:rPr>
        <w:t xml:space="preserve">, T., </w:t>
      </w:r>
      <w:proofErr w:type="spellStart"/>
      <w:r w:rsidRPr="000404C6">
        <w:rPr>
          <w:rFonts w:ascii="Times New Roman" w:hAnsi="Times New Roman" w:cs="Times New Roman"/>
          <w:sz w:val="20"/>
          <w:szCs w:val="20"/>
        </w:rPr>
        <w:t>Bekele</w:t>
      </w:r>
      <w:proofErr w:type="spellEnd"/>
      <w:r w:rsidRPr="000404C6">
        <w:rPr>
          <w:rFonts w:ascii="Times New Roman" w:hAnsi="Times New Roman" w:cs="Times New Roman"/>
          <w:sz w:val="20"/>
          <w:szCs w:val="20"/>
        </w:rPr>
        <w:t xml:space="preserve">, M. and </w:t>
      </w:r>
      <w:proofErr w:type="spellStart"/>
      <w:r w:rsidRPr="000404C6">
        <w:rPr>
          <w:rFonts w:ascii="Times New Roman" w:hAnsi="Times New Roman" w:cs="Times New Roman"/>
          <w:sz w:val="20"/>
          <w:szCs w:val="20"/>
        </w:rPr>
        <w:t>Desie</w:t>
      </w:r>
      <w:proofErr w:type="spellEnd"/>
      <w:r w:rsidRPr="000404C6">
        <w:rPr>
          <w:rFonts w:ascii="Times New Roman" w:hAnsi="Times New Roman" w:cs="Times New Roman"/>
          <w:sz w:val="20"/>
          <w:szCs w:val="20"/>
        </w:rPr>
        <w:t xml:space="preserve">, S. (2011): </w:t>
      </w:r>
      <w:r w:rsidRPr="000404C6">
        <w:rPr>
          <w:rFonts w:ascii="Times New Roman" w:hAnsi="Times New Roman" w:cs="Times New Roman"/>
          <w:bCs/>
          <w:sz w:val="20"/>
          <w:szCs w:val="20"/>
        </w:rPr>
        <w:t xml:space="preserve">Prevalence of Small Ruminant </w:t>
      </w:r>
      <w:proofErr w:type="spellStart"/>
      <w:r w:rsidRPr="000404C6">
        <w:rPr>
          <w:rFonts w:ascii="Times New Roman" w:hAnsi="Times New Roman" w:cs="Times New Roman"/>
          <w:bCs/>
          <w:sz w:val="20"/>
          <w:szCs w:val="20"/>
        </w:rPr>
        <w:t>Ectoparasites</w:t>
      </w:r>
      <w:proofErr w:type="spellEnd"/>
      <w:r w:rsidRPr="000404C6">
        <w:rPr>
          <w:rFonts w:ascii="Times New Roman" w:hAnsi="Times New Roman" w:cs="Times New Roman"/>
          <w:bCs/>
          <w:sz w:val="20"/>
          <w:szCs w:val="20"/>
        </w:rPr>
        <w:t xml:space="preserve"> and Associated Risk Factors in Selected Districts of </w:t>
      </w:r>
      <w:proofErr w:type="spellStart"/>
      <w:r w:rsidRPr="000404C6">
        <w:rPr>
          <w:rFonts w:ascii="Times New Roman" w:hAnsi="Times New Roman" w:cs="Times New Roman"/>
          <w:bCs/>
          <w:sz w:val="20"/>
          <w:szCs w:val="20"/>
        </w:rPr>
        <w:t>Tigray</w:t>
      </w:r>
      <w:proofErr w:type="spellEnd"/>
      <w:r w:rsidRPr="000404C6">
        <w:rPr>
          <w:rFonts w:ascii="Times New Roman" w:hAnsi="Times New Roman" w:cs="Times New Roman"/>
          <w:bCs/>
          <w:sz w:val="20"/>
          <w:szCs w:val="20"/>
        </w:rPr>
        <w:t xml:space="preserve"> Region, Ethiopia, </w:t>
      </w:r>
      <w:r w:rsidRPr="000404C6">
        <w:rPr>
          <w:rFonts w:ascii="Times New Roman" w:hAnsi="Times New Roman" w:cs="Times New Roman"/>
          <w:i/>
          <w:sz w:val="20"/>
          <w:szCs w:val="20"/>
        </w:rPr>
        <w:t>Glob. Vet</w:t>
      </w:r>
      <w:r w:rsidRPr="000404C6">
        <w:rPr>
          <w:rFonts w:ascii="Times New Roman" w:hAnsi="Times New Roman" w:cs="Times New Roman"/>
          <w:sz w:val="20"/>
          <w:szCs w:val="20"/>
        </w:rPr>
        <w:t>., 7: 433-437.</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Regassa</w:t>
      </w:r>
      <w:proofErr w:type="spellEnd"/>
      <w:r w:rsidRPr="000404C6">
        <w:rPr>
          <w:rFonts w:ascii="Times New Roman" w:hAnsi="Times New Roman" w:cs="Times New Roman"/>
          <w:sz w:val="20"/>
          <w:szCs w:val="20"/>
        </w:rPr>
        <w:t xml:space="preserve">, A. and De Castro, J. (1993): Tick resistance to </w:t>
      </w:r>
      <w:proofErr w:type="spellStart"/>
      <w:r w:rsidRPr="000404C6">
        <w:rPr>
          <w:rFonts w:ascii="Times New Roman" w:hAnsi="Times New Roman" w:cs="Times New Roman"/>
          <w:sz w:val="20"/>
          <w:szCs w:val="20"/>
        </w:rPr>
        <w:t>acaricides</w:t>
      </w:r>
      <w:proofErr w:type="spellEnd"/>
      <w:r w:rsidRPr="000404C6">
        <w:rPr>
          <w:rFonts w:ascii="Times New Roman" w:hAnsi="Times New Roman" w:cs="Times New Roman"/>
          <w:sz w:val="20"/>
          <w:szCs w:val="20"/>
        </w:rPr>
        <w:t xml:space="preserve"> in western Ethiopia, </w:t>
      </w:r>
      <w:r w:rsidRPr="000404C6">
        <w:rPr>
          <w:rFonts w:ascii="Times New Roman" w:hAnsi="Times New Roman" w:cs="Times New Roman"/>
          <w:i/>
          <w:iCs/>
          <w:sz w:val="20"/>
          <w:szCs w:val="20"/>
        </w:rPr>
        <w:t>Trop. Anim. Health. Prod</w:t>
      </w:r>
      <w:r w:rsidRPr="000404C6">
        <w:rPr>
          <w:rFonts w:ascii="Times New Roman" w:hAnsi="Times New Roman" w:cs="Times New Roman"/>
          <w:iCs/>
          <w:sz w:val="20"/>
          <w:szCs w:val="20"/>
        </w:rPr>
        <w:t>.,</w:t>
      </w:r>
      <w:r w:rsidRPr="000404C6">
        <w:rPr>
          <w:rFonts w:ascii="Times New Roman" w:hAnsi="Times New Roman" w:cs="Times New Roman"/>
          <w:sz w:val="20"/>
          <w:szCs w:val="20"/>
        </w:rPr>
        <w:t xml:space="preserve"> </w:t>
      </w:r>
      <w:r w:rsidRPr="000404C6">
        <w:rPr>
          <w:rFonts w:ascii="Times New Roman" w:hAnsi="Times New Roman" w:cs="Times New Roman"/>
          <w:iCs/>
          <w:sz w:val="20"/>
          <w:szCs w:val="20"/>
        </w:rPr>
        <w:t>25: 69-74.</w:t>
      </w:r>
      <w:r w:rsidRPr="000404C6">
        <w:rPr>
          <w:rFonts w:ascii="Times New Roman" w:hAnsi="Times New Roman" w:cs="Times New Roman"/>
          <w:i/>
          <w:iCs/>
          <w:sz w:val="20"/>
          <w:szCs w:val="20"/>
        </w:rPr>
        <w:t xml:space="preserve"> </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Schmid</w:t>
      </w:r>
      <w:proofErr w:type="spellEnd"/>
      <w:r w:rsidRPr="000404C6">
        <w:rPr>
          <w:rFonts w:ascii="Times New Roman" w:hAnsi="Times New Roman" w:cs="Times New Roman"/>
          <w:sz w:val="20"/>
          <w:szCs w:val="20"/>
        </w:rPr>
        <w:t xml:space="preserve">, T. (1994): Essential of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4</w:t>
      </w:r>
      <w:r w:rsidRPr="000404C6">
        <w:rPr>
          <w:rFonts w:ascii="Times New Roman" w:hAnsi="Times New Roman" w:cs="Times New Roman"/>
          <w:sz w:val="20"/>
          <w:szCs w:val="20"/>
          <w:vertAlign w:val="superscript"/>
        </w:rPr>
        <w:t xml:space="preserve">th </w:t>
      </w:r>
      <w:r w:rsidRPr="000404C6">
        <w:rPr>
          <w:rFonts w:ascii="Times New Roman" w:hAnsi="Times New Roman" w:cs="Times New Roman"/>
          <w:sz w:val="20"/>
          <w:szCs w:val="20"/>
        </w:rPr>
        <w:t xml:space="preserve">ed. New </w:t>
      </w:r>
      <w:proofErr w:type="spellStart"/>
      <w:r w:rsidRPr="000404C6">
        <w:rPr>
          <w:rFonts w:ascii="Times New Roman" w:hAnsi="Times New Roman" w:cs="Times New Roman"/>
          <w:sz w:val="20"/>
          <w:szCs w:val="20"/>
        </w:rPr>
        <w:t>Delli</w:t>
      </w:r>
      <w:proofErr w:type="spellEnd"/>
      <w:r w:rsidRPr="000404C6">
        <w:rPr>
          <w:rFonts w:ascii="Times New Roman" w:hAnsi="Times New Roman" w:cs="Times New Roman"/>
          <w:sz w:val="20"/>
          <w:szCs w:val="20"/>
        </w:rPr>
        <w:t>, universal book Stall, Pp: 198-224.</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Seifert, S. (1996): Tropical Animal Health, 2</w:t>
      </w:r>
      <w:r w:rsidRPr="000404C6">
        <w:rPr>
          <w:rFonts w:ascii="Times New Roman" w:hAnsi="Times New Roman" w:cs="Times New Roman"/>
          <w:sz w:val="20"/>
          <w:szCs w:val="20"/>
          <w:vertAlign w:val="superscript"/>
        </w:rPr>
        <w:t xml:space="preserve">nd </w:t>
      </w:r>
      <w:r w:rsidRPr="000404C6">
        <w:rPr>
          <w:rFonts w:ascii="Times New Roman" w:hAnsi="Times New Roman" w:cs="Times New Roman"/>
          <w:sz w:val="20"/>
          <w:szCs w:val="20"/>
        </w:rPr>
        <w:t xml:space="preserve">ed. London, </w:t>
      </w:r>
      <w:proofErr w:type="spellStart"/>
      <w:r w:rsidRPr="000404C6">
        <w:rPr>
          <w:rFonts w:ascii="Times New Roman" w:hAnsi="Times New Roman" w:cs="Times New Roman"/>
          <w:sz w:val="20"/>
          <w:szCs w:val="20"/>
        </w:rPr>
        <w:t>klulver</w:t>
      </w:r>
      <w:proofErr w:type="spellEnd"/>
      <w:r w:rsidRPr="000404C6">
        <w:rPr>
          <w:rFonts w:ascii="Times New Roman" w:hAnsi="Times New Roman" w:cs="Times New Roman"/>
          <w:sz w:val="20"/>
          <w:szCs w:val="20"/>
        </w:rPr>
        <w:t xml:space="preserve"> academic publishers, Pp: 56-64.</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Sewell, M. and </w:t>
      </w:r>
      <w:proofErr w:type="spellStart"/>
      <w:r w:rsidRPr="000404C6">
        <w:rPr>
          <w:rFonts w:ascii="Times New Roman" w:hAnsi="Times New Roman" w:cs="Times New Roman"/>
          <w:sz w:val="20"/>
          <w:szCs w:val="20"/>
        </w:rPr>
        <w:t>Brockesby</w:t>
      </w:r>
      <w:proofErr w:type="spellEnd"/>
      <w:r w:rsidRPr="000404C6">
        <w:rPr>
          <w:rFonts w:ascii="Times New Roman" w:hAnsi="Times New Roman" w:cs="Times New Roman"/>
          <w:sz w:val="20"/>
          <w:szCs w:val="20"/>
        </w:rPr>
        <w:t>, D. (1990): Hand Book on Animal Disease in the Tropics, 4</w:t>
      </w:r>
      <w:r w:rsidRPr="000404C6">
        <w:rPr>
          <w:rFonts w:ascii="Times New Roman" w:hAnsi="Times New Roman" w:cs="Times New Roman"/>
          <w:sz w:val="20"/>
          <w:szCs w:val="20"/>
          <w:vertAlign w:val="superscript"/>
        </w:rPr>
        <w:t>th</w:t>
      </w:r>
      <w:r w:rsidRPr="000404C6">
        <w:rPr>
          <w:rFonts w:ascii="Times New Roman" w:hAnsi="Times New Roman" w:cs="Times New Roman"/>
          <w:sz w:val="20"/>
          <w:szCs w:val="20"/>
        </w:rPr>
        <w:t xml:space="preserve"> Ed, </w:t>
      </w:r>
      <w:proofErr w:type="spellStart"/>
      <w:r w:rsidRPr="000404C6">
        <w:rPr>
          <w:rFonts w:ascii="Times New Roman" w:hAnsi="Times New Roman" w:cs="Times New Roman"/>
          <w:sz w:val="20"/>
          <w:szCs w:val="20"/>
        </w:rPr>
        <w:t>Bailliere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Tindall</w:t>
      </w:r>
      <w:proofErr w:type="spellEnd"/>
      <w:r w:rsidRPr="000404C6">
        <w:rPr>
          <w:rFonts w:ascii="Times New Roman" w:hAnsi="Times New Roman" w:cs="Times New Roman"/>
          <w:sz w:val="20"/>
          <w:szCs w:val="20"/>
        </w:rPr>
        <w:t>, Pp: 2 -28.</w:t>
      </w:r>
    </w:p>
    <w:p w:rsidR="00C10C56" w:rsidRPr="000404C6" w:rsidRDefault="00C10C56" w:rsidP="00C10C56">
      <w:pPr>
        <w:pStyle w:val="ListParagraph"/>
        <w:numPr>
          <w:ilvl w:val="0"/>
          <w:numId w:val="26"/>
        </w:numPr>
        <w:autoSpaceDE w:val="0"/>
        <w:autoSpaceDN w:val="0"/>
        <w:adjustRightInd w:val="0"/>
        <w:snapToGrid w:val="0"/>
        <w:spacing w:line="240" w:lineRule="auto"/>
        <w:jc w:val="both"/>
        <w:rPr>
          <w:rFonts w:ascii="Times New Roman" w:hAnsi="Times New Roman" w:cs="Times New Roman"/>
          <w:bCs/>
          <w:sz w:val="20"/>
          <w:szCs w:val="20"/>
        </w:rPr>
      </w:pPr>
      <w:proofErr w:type="spellStart"/>
      <w:r w:rsidRPr="000404C6">
        <w:rPr>
          <w:rFonts w:ascii="Times New Roman" w:hAnsi="Times New Roman" w:cs="Times New Roman"/>
          <w:sz w:val="20"/>
          <w:szCs w:val="20"/>
        </w:rPr>
        <w:t>Sisay</w:t>
      </w:r>
      <w:proofErr w:type="spellEnd"/>
      <w:r w:rsidRPr="000404C6">
        <w:rPr>
          <w:rFonts w:ascii="Times New Roman" w:hAnsi="Times New Roman" w:cs="Times New Roman"/>
          <w:sz w:val="20"/>
          <w:szCs w:val="20"/>
        </w:rPr>
        <w:t xml:space="preserve">, A., </w:t>
      </w:r>
      <w:proofErr w:type="spellStart"/>
      <w:r w:rsidRPr="000404C6">
        <w:rPr>
          <w:rFonts w:ascii="Times New Roman" w:hAnsi="Times New Roman" w:cs="Times New Roman"/>
          <w:sz w:val="20"/>
          <w:szCs w:val="20"/>
        </w:rPr>
        <w:t>Yilkal</w:t>
      </w:r>
      <w:proofErr w:type="spellEnd"/>
      <w:r w:rsidRPr="000404C6">
        <w:rPr>
          <w:rFonts w:ascii="Times New Roman" w:hAnsi="Times New Roman" w:cs="Times New Roman"/>
          <w:sz w:val="20"/>
          <w:szCs w:val="20"/>
        </w:rPr>
        <w:t xml:space="preserve">, A. and </w:t>
      </w:r>
      <w:proofErr w:type="spellStart"/>
      <w:r w:rsidRPr="000404C6">
        <w:rPr>
          <w:rFonts w:ascii="Times New Roman" w:hAnsi="Times New Roman" w:cs="Times New Roman"/>
          <w:sz w:val="20"/>
          <w:szCs w:val="20"/>
        </w:rPr>
        <w:t>Yacob</w:t>
      </w:r>
      <w:proofErr w:type="spellEnd"/>
      <w:r w:rsidRPr="000404C6">
        <w:rPr>
          <w:rFonts w:ascii="Times New Roman" w:hAnsi="Times New Roman" w:cs="Times New Roman"/>
          <w:sz w:val="20"/>
          <w:szCs w:val="20"/>
        </w:rPr>
        <w:t xml:space="preserve">, H. (2013): </w:t>
      </w:r>
      <w:proofErr w:type="spellStart"/>
      <w:r w:rsidRPr="000404C6">
        <w:rPr>
          <w:rFonts w:ascii="Times New Roman" w:hAnsi="Times New Roman" w:cs="Times New Roman"/>
          <w:bCs/>
          <w:sz w:val="20"/>
          <w:szCs w:val="20"/>
        </w:rPr>
        <w:t>Ectoparasites</w:t>
      </w:r>
      <w:proofErr w:type="spellEnd"/>
      <w:r w:rsidRPr="000404C6">
        <w:rPr>
          <w:rFonts w:ascii="Times New Roman" w:hAnsi="Times New Roman" w:cs="Times New Roman"/>
          <w:bCs/>
          <w:sz w:val="20"/>
          <w:szCs w:val="20"/>
        </w:rPr>
        <w:t xml:space="preserve"> of Sheep and Goats in North-West </w:t>
      </w:r>
      <w:proofErr w:type="spellStart"/>
      <w:r w:rsidRPr="000404C6">
        <w:rPr>
          <w:rFonts w:ascii="Times New Roman" w:hAnsi="Times New Roman" w:cs="Times New Roman"/>
          <w:bCs/>
          <w:sz w:val="20"/>
          <w:szCs w:val="20"/>
        </w:rPr>
        <w:t>Amhara</w:t>
      </w:r>
      <w:proofErr w:type="spellEnd"/>
      <w:r w:rsidRPr="000404C6">
        <w:rPr>
          <w:rFonts w:ascii="Times New Roman" w:hAnsi="Times New Roman" w:cs="Times New Roman"/>
          <w:bCs/>
          <w:sz w:val="20"/>
          <w:szCs w:val="20"/>
        </w:rPr>
        <w:t xml:space="preserve"> Regional State, Ethiopia, </w:t>
      </w:r>
      <w:proofErr w:type="spellStart"/>
      <w:r w:rsidRPr="000404C6">
        <w:rPr>
          <w:rFonts w:ascii="Times New Roman" w:hAnsi="Times New Roman" w:cs="Times New Roman"/>
          <w:i/>
          <w:iCs/>
          <w:sz w:val="20"/>
          <w:szCs w:val="20"/>
        </w:rPr>
        <w:t>Ethio.Vet.Jour</w:t>
      </w:r>
      <w:proofErr w:type="spellEnd"/>
      <w:r w:rsidRPr="000404C6">
        <w:rPr>
          <w:rFonts w:ascii="Times New Roman" w:hAnsi="Times New Roman" w:cs="Times New Roman"/>
          <w:iCs/>
          <w:sz w:val="20"/>
          <w:szCs w:val="20"/>
        </w:rPr>
        <w:t>., 17: 55-67.</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Smith, M. and Sherman, D. (1994): Goat medicine, Pp: 17-47.</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Soulsby</w:t>
      </w:r>
      <w:proofErr w:type="spellEnd"/>
      <w:r w:rsidRPr="000404C6">
        <w:rPr>
          <w:rFonts w:ascii="Times New Roman" w:hAnsi="Times New Roman" w:cs="Times New Roman"/>
          <w:sz w:val="20"/>
          <w:szCs w:val="20"/>
        </w:rPr>
        <w:t xml:space="preserve">, E. (1982): </w:t>
      </w:r>
      <w:proofErr w:type="spellStart"/>
      <w:r w:rsidRPr="000404C6">
        <w:rPr>
          <w:rFonts w:ascii="Times New Roman" w:hAnsi="Times New Roman" w:cs="Times New Roman"/>
          <w:sz w:val="20"/>
          <w:szCs w:val="20"/>
        </w:rPr>
        <w:t>Helmenths</w:t>
      </w:r>
      <w:proofErr w:type="spellEnd"/>
      <w:r w:rsidRPr="000404C6">
        <w:rPr>
          <w:rFonts w:ascii="Times New Roman" w:hAnsi="Times New Roman" w:cs="Times New Roman"/>
          <w:sz w:val="20"/>
          <w:szCs w:val="20"/>
        </w:rPr>
        <w:t>, arthropods and protozoa of domesticated animals, 7</w:t>
      </w:r>
      <w:r w:rsidRPr="000404C6">
        <w:rPr>
          <w:rFonts w:ascii="Times New Roman" w:hAnsi="Times New Roman" w:cs="Times New Roman"/>
          <w:sz w:val="20"/>
          <w:szCs w:val="20"/>
          <w:vertAlign w:val="superscript"/>
        </w:rPr>
        <w:t xml:space="preserve">th </w:t>
      </w:r>
      <w:r w:rsidRPr="000404C6">
        <w:rPr>
          <w:rFonts w:ascii="Times New Roman" w:hAnsi="Times New Roman" w:cs="Times New Roman"/>
          <w:sz w:val="20"/>
          <w:szCs w:val="20"/>
        </w:rPr>
        <w:t xml:space="preserve">ed. </w:t>
      </w:r>
      <w:proofErr w:type="spellStart"/>
      <w:r w:rsidRPr="000404C6">
        <w:rPr>
          <w:rFonts w:ascii="Times New Roman" w:hAnsi="Times New Roman" w:cs="Times New Roman"/>
          <w:sz w:val="20"/>
          <w:szCs w:val="20"/>
        </w:rPr>
        <w:t>Baillire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Tinall</w:t>
      </w:r>
      <w:proofErr w:type="spellEnd"/>
      <w:r w:rsidRPr="000404C6">
        <w:rPr>
          <w:rFonts w:ascii="Times New Roman" w:hAnsi="Times New Roman" w:cs="Times New Roman"/>
          <w:sz w:val="20"/>
          <w:szCs w:val="20"/>
        </w:rPr>
        <w:t>, UK, Pp: 356-497.</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lang w:val="it-IT"/>
        </w:rPr>
        <w:t xml:space="preserve">Tadesse, A., Fentaw, E., Mekibib, B., Mekuria, S. and Zewdu, E. (2011): </w:t>
      </w:r>
      <w:r w:rsidRPr="000404C6">
        <w:rPr>
          <w:rFonts w:ascii="Times New Roman" w:hAnsi="Times New Roman" w:cs="Times New Roman"/>
          <w:sz w:val="20"/>
          <w:szCs w:val="20"/>
        </w:rPr>
        <w:t xml:space="preserve">Study on the prevalence of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infestation of ruminant in and around </w:t>
      </w:r>
      <w:proofErr w:type="spellStart"/>
      <w:r w:rsidRPr="000404C6">
        <w:rPr>
          <w:rFonts w:ascii="Times New Roman" w:hAnsi="Times New Roman" w:cs="Times New Roman"/>
          <w:sz w:val="20"/>
          <w:szCs w:val="20"/>
        </w:rPr>
        <w:t>kombolcha</w:t>
      </w:r>
      <w:proofErr w:type="spellEnd"/>
      <w:r w:rsidRPr="000404C6">
        <w:rPr>
          <w:rFonts w:ascii="Times New Roman" w:hAnsi="Times New Roman" w:cs="Times New Roman"/>
          <w:sz w:val="20"/>
          <w:szCs w:val="20"/>
        </w:rPr>
        <w:t xml:space="preserve"> and damage to Fresh goat pelts and wet blue (pickled) skin at </w:t>
      </w:r>
      <w:proofErr w:type="spellStart"/>
      <w:r w:rsidRPr="000404C6">
        <w:rPr>
          <w:rFonts w:ascii="Times New Roman" w:hAnsi="Times New Roman" w:cs="Times New Roman"/>
          <w:sz w:val="20"/>
          <w:szCs w:val="20"/>
        </w:rPr>
        <w:t>kombolcha</w:t>
      </w:r>
      <w:proofErr w:type="spellEnd"/>
      <w:r w:rsidRPr="000404C6">
        <w:rPr>
          <w:rFonts w:ascii="Times New Roman" w:hAnsi="Times New Roman" w:cs="Times New Roman"/>
          <w:sz w:val="20"/>
          <w:szCs w:val="20"/>
        </w:rPr>
        <w:t xml:space="preserve"> Tannery, Northeastern. Ethiopia, </w:t>
      </w:r>
      <w:proofErr w:type="spellStart"/>
      <w:r w:rsidRPr="000404C6">
        <w:rPr>
          <w:rFonts w:ascii="Times New Roman" w:hAnsi="Times New Roman" w:cs="Times New Roman"/>
          <w:i/>
          <w:sz w:val="20"/>
          <w:szCs w:val="20"/>
        </w:rPr>
        <w:t>Ethio</w:t>
      </w:r>
      <w:proofErr w:type="spellEnd"/>
      <w:r w:rsidRPr="000404C6">
        <w:rPr>
          <w:rFonts w:ascii="Times New Roman" w:hAnsi="Times New Roman" w:cs="Times New Roman"/>
          <w:i/>
          <w:sz w:val="20"/>
          <w:szCs w:val="20"/>
        </w:rPr>
        <w:t>. Vet. Jour</w:t>
      </w:r>
      <w:r w:rsidRPr="000404C6">
        <w:rPr>
          <w:rFonts w:ascii="Times New Roman" w:hAnsi="Times New Roman" w:cs="Times New Roman"/>
          <w:sz w:val="20"/>
          <w:szCs w:val="20"/>
        </w:rPr>
        <w:t>., 15: 87-101.</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lastRenderedPageBreak/>
        <w:t xml:space="preserve">Taylor, M., COOP, R. and wall, R. (2007): Veterinary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3</w:t>
      </w:r>
      <w:r w:rsidRPr="000404C6">
        <w:rPr>
          <w:rFonts w:ascii="Times New Roman" w:hAnsi="Times New Roman" w:cs="Times New Roman"/>
          <w:sz w:val="20"/>
          <w:szCs w:val="20"/>
          <w:vertAlign w:val="superscript"/>
        </w:rPr>
        <w:t xml:space="preserve">rd </w:t>
      </w:r>
      <w:r w:rsidRPr="000404C6">
        <w:rPr>
          <w:rFonts w:ascii="Times New Roman" w:hAnsi="Times New Roman" w:cs="Times New Roman"/>
          <w:sz w:val="20"/>
          <w:szCs w:val="20"/>
        </w:rPr>
        <w:t>ed. Black well publishing, USA, Pp: 685-687.</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Tefera</w:t>
      </w:r>
      <w:proofErr w:type="spellEnd"/>
      <w:r w:rsidRPr="000404C6">
        <w:rPr>
          <w:rFonts w:ascii="Times New Roman" w:hAnsi="Times New Roman" w:cs="Times New Roman"/>
          <w:sz w:val="20"/>
          <w:szCs w:val="20"/>
        </w:rPr>
        <w:t xml:space="preserve">, S. (2004): Investigation on </w:t>
      </w:r>
      <w:proofErr w:type="spellStart"/>
      <w:r w:rsidRPr="000404C6">
        <w:rPr>
          <w:rFonts w:ascii="Times New Roman" w:hAnsi="Times New Roman" w:cs="Times New Roman"/>
          <w:sz w:val="20"/>
          <w:szCs w:val="20"/>
        </w:rPr>
        <w:t>ectoparasites</w:t>
      </w:r>
      <w:proofErr w:type="spellEnd"/>
      <w:r w:rsidRPr="000404C6">
        <w:rPr>
          <w:rFonts w:ascii="Times New Roman" w:hAnsi="Times New Roman" w:cs="Times New Roman"/>
          <w:sz w:val="20"/>
          <w:szCs w:val="20"/>
        </w:rPr>
        <w:t xml:space="preserve"> of small ruminants in selected sites of </w:t>
      </w:r>
      <w:proofErr w:type="spellStart"/>
      <w:r w:rsidRPr="000404C6">
        <w:rPr>
          <w:rFonts w:ascii="Times New Roman" w:hAnsi="Times New Roman" w:cs="Times New Roman"/>
          <w:sz w:val="20"/>
          <w:szCs w:val="20"/>
        </w:rPr>
        <w:t>Amhara</w:t>
      </w:r>
      <w:proofErr w:type="spellEnd"/>
      <w:r w:rsidRPr="000404C6">
        <w:rPr>
          <w:rFonts w:ascii="Times New Roman" w:hAnsi="Times New Roman" w:cs="Times New Roman"/>
          <w:sz w:val="20"/>
          <w:szCs w:val="20"/>
        </w:rPr>
        <w:t xml:space="preserve"> regional state and their impact on the tanning Industry, </w:t>
      </w:r>
      <w:proofErr w:type="spellStart"/>
      <w:r w:rsidRPr="000404C6">
        <w:rPr>
          <w:rFonts w:ascii="Times New Roman" w:hAnsi="Times New Roman" w:cs="Times New Roman"/>
          <w:sz w:val="20"/>
          <w:szCs w:val="20"/>
        </w:rPr>
        <w:t>MSc</w:t>
      </w:r>
      <w:proofErr w:type="spellEnd"/>
      <w:r w:rsidRPr="000404C6">
        <w:rPr>
          <w:rFonts w:ascii="Times New Roman" w:hAnsi="Times New Roman" w:cs="Times New Roman"/>
          <w:sz w:val="20"/>
          <w:szCs w:val="20"/>
        </w:rPr>
        <w:t xml:space="preserve"> thesis, Addis Ababa University, Faculty of Veterinary Medicine, </w:t>
      </w:r>
      <w:proofErr w:type="spellStart"/>
      <w:r w:rsidRPr="000404C6">
        <w:rPr>
          <w:rFonts w:ascii="Times New Roman" w:hAnsi="Times New Roman" w:cs="Times New Roman"/>
          <w:sz w:val="20"/>
          <w:szCs w:val="20"/>
        </w:rPr>
        <w:t>Debre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zeit</w:t>
      </w:r>
      <w:proofErr w:type="spellEnd"/>
      <w:r w:rsidRPr="000404C6">
        <w:rPr>
          <w:rFonts w:ascii="Times New Roman" w:hAnsi="Times New Roman" w:cs="Times New Roman"/>
          <w:sz w:val="20"/>
          <w:szCs w:val="20"/>
        </w:rPr>
        <w:t>, Ethiopia.</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Tewodros</w:t>
      </w:r>
      <w:proofErr w:type="spellEnd"/>
      <w:r w:rsidRPr="000404C6">
        <w:rPr>
          <w:rFonts w:ascii="Times New Roman" w:hAnsi="Times New Roman" w:cs="Times New Roman"/>
          <w:sz w:val="20"/>
          <w:szCs w:val="20"/>
        </w:rPr>
        <w:t xml:space="preserve">, F., </w:t>
      </w:r>
      <w:proofErr w:type="spellStart"/>
      <w:r w:rsidRPr="000404C6">
        <w:rPr>
          <w:rFonts w:ascii="Times New Roman" w:hAnsi="Times New Roman" w:cs="Times New Roman"/>
          <w:sz w:val="20"/>
          <w:szCs w:val="20"/>
        </w:rPr>
        <w:t>Fasil</w:t>
      </w:r>
      <w:proofErr w:type="spellEnd"/>
      <w:r w:rsidRPr="000404C6">
        <w:rPr>
          <w:rFonts w:ascii="Times New Roman" w:hAnsi="Times New Roman" w:cs="Times New Roman"/>
          <w:sz w:val="20"/>
          <w:szCs w:val="20"/>
        </w:rPr>
        <w:t xml:space="preserve">, W., </w:t>
      </w:r>
      <w:proofErr w:type="spellStart"/>
      <w:r w:rsidRPr="000404C6">
        <w:rPr>
          <w:rFonts w:ascii="Times New Roman" w:hAnsi="Times New Roman" w:cs="Times New Roman"/>
          <w:sz w:val="20"/>
          <w:szCs w:val="20"/>
        </w:rPr>
        <w:t>Mersha</w:t>
      </w:r>
      <w:proofErr w:type="spellEnd"/>
      <w:r w:rsidRPr="000404C6">
        <w:rPr>
          <w:rFonts w:ascii="Times New Roman" w:hAnsi="Times New Roman" w:cs="Times New Roman"/>
          <w:sz w:val="20"/>
          <w:szCs w:val="20"/>
        </w:rPr>
        <w:t xml:space="preserve">, C. and </w:t>
      </w:r>
      <w:proofErr w:type="spellStart"/>
      <w:r w:rsidRPr="000404C6">
        <w:rPr>
          <w:rFonts w:ascii="Times New Roman" w:hAnsi="Times New Roman" w:cs="Times New Roman"/>
          <w:sz w:val="20"/>
          <w:szCs w:val="20"/>
        </w:rPr>
        <w:t>Malede</w:t>
      </w:r>
      <w:proofErr w:type="spellEnd"/>
      <w:r w:rsidRPr="000404C6">
        <w:rPr>
          <w:rFonts w:ascii="Times New Roman" w:hAnsi="Times New Roman" w:cs="Times New Roman"/>
          <w:sz w:val="20"/>
          <w:szCs w:val="20"/>
        </w:rPr>
        <w:t xml:space="preserve">, B. (2012): </w:t>
      </w:r>
      <w:r w:rsidRPr="000404C6">
        <w:rPr>
          <w:rFonts w:ascii="Times New Roman" w:hAnsi="Times New Roman" w:cs="Times New Roman"/>
          <w:bCs/>
          <w:sz w:val="20"/>
          <w:szCs w:val="20"/>
        </w:rPr>
        <w:t xml:space="preserve">Prevalence of </w:t>
      </w:r>
      <w:proofErr w:type="spellStart"/>
      <w:r w:rsidRPr="000404C6">
        <w:rPr>
          <w:rFonts w:ascii="Times New Roman" w:hAnsi="Times New Roman" w:cs="Times New Roman"/>
          <w:bCs/>
          <w:sz w:val="20"/>
          <w:szCs w:val="20"/>
        </w:rPr>
        <w:t>Ectoparasites</w:t>
      </w:r>
      <w:proofErr w:type="spellEnd"/>
      <w:r w:rsidRPr="000404C6">
        <w:rPr>
          <w:rFonts w:ascii="Times New Roman" w:hAnsi="Times New Roman" w:cs="Times New Roman"/>
          <w:bCs/>
          <w:sz w:val="20"/>
          <w:szCs w:val="20"/>
        </w:rPr>
        <w:t xml:space="preserve"> on Small Ruminants in and Around Gondar Town, </w:t>
      </w:r>
      <w:proofErr w:type="spellStart"/>
      <w:r w:rsidRPr="000404C6">
        <w:rPr>
          <w:rFonts w:ascii="Times New Roman" w:hAnsi="Times New Roman" w:cs="Times New Roman"/>
          <w:i/>
          <w:sz w:val="20"/>
          <w:szCs w:val="20"/>
        </w:rPr>
        <w:t>Amer-Eur</w:t>
      </w:r>
      <w:proofErr w:type="spellEnd"/>
      <w:r w:rsidRPr="000404C6">
        <w:rPr>
          <w:rFonts w:ascii="Times New Roman" w:hAnsi="Times New Roman" w:cs="Times New Roman"/>
          <w:i/>
          <w:sz w:val="20"/>
          <w:szCs w:val="20"/>
        </w:rPr>
        <w:t xml:space="preserve"> Jour </w:t>
      </w:r>
      <w:proofErr w:type="spellStart"/>
      <w:r w:rsidRPr="000404C6">
        <w:rPr>
          <w:rFonts w:ascii="Times New Roman" w:hAnsi="Times New Roman" w:cs="Times New Roman"/>
          <w:i/>
          <w:sz w:val="20"/>
          <w:szCs w:val="20"/>
        </w:rPr>
        <w:t>Sci</w:t>
      </w:r>
      <w:proofErr w:type="spellEnd"/>
      <w:r w:rsidRPr="000404C6">
        <w:rPr>
          <w:rFonts w:ascii="Times New Roman" w:hAnsi="Times New Roman" w:cs="Times New Roman"/>
          <w:i/>
          <w:sz w:val="20"/>
          <w:szCs w:val="20"/>
        </w:rPr>
        <w:t xml:space="preserve"> Res</w:t>
      </w:r>
      <w:r w:rsidRPr="000404C6">
        <w:rPr>
          <w:rFonts w:ascii="Times New Roman" w:hAnsi="Times New Roman" w:cs="Times New Roman"/>
          <w:sz w:val="20"/>
          <w:szCs w:val="20"/>
        </w:rPr>
        <w:t>.,</w:t>
      </w:r>
      <w:r w:rsidRPr="000404C6">
        <w:rPr>
          <w:rFonts w:ascii="Times New Roman" w:hAnsi="Times New Roman" w:cs="Times New Roman"/>
          <w:i/>
          <w:sz w:val="20"/>
          <w:szCs w:val="20"/>
        </w:rPr>
        <w:t xml:space="preserve"> </w:t>
      </w:r>
      <w:r w:rsidRPr="000404C6">
        <w:rPr>
          <w:rFonts w:ascii="Times New Roman" w:hAnsi="Times New Roman" w:cs="Times New Roman"/>
          <w:sz w:val="20"/>
          <w:szCs w:val="20"/>
        </w:rPr>
        <w:t>7: 106-111.</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Thrusfield</w:t>
      </w:r>
      <w:proofErr w:type="spellEnd"/>
      <w:r w:rsidRPr="000404C6">
        <w:rPr>
          <w:rFonts w:ascii="Times New Roman" w:hAnsi="Times New Roman" w:cs="Times New Roman"/>
          <w:sz w:val="20"/>
          <w:szCs w:val="20"/>
        </w:rPr>
        <w:t>, M. (2005): Survey in Veterinary Epidemiology, 2nd ed. Blackwell Science, Limited, Cambridge, USA, Pp: 178-198.</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Urquhart, G., </w:t>
      </w:r>
      <w:proofErr w:type="spellStart"/>
      <w:r w:rsidRPr="000404C6">
        <w:rPr>
          <w:rFonts w:ascii="Times New Roman" w:hAnsi="Times New Roman" w:cs="Times New Roman"/>
          <w:sz w:val="20"/>
          <w:szCs w:val="20"/>
        </w:rPr>
        <w:t>Armour</w:t>
      </w:r>
      <w:proofErr w:type="spellEnd"/>
      <w:r w:rsidRPr="000404C6">
        <w:rPr>
          <w:rFonts w:ascii="Times New Roman" w:hAnsi="Times New Roman" w:cs="Times New Roman"/>
          <w:sz w:val="20"/>
          <w:szCs w:val="20"/>
        </w:rPr>
        <w:t xml:space="preserve">, J., Duncan, A., Dunn, A. and Jennings, F. (1996): Veterinary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2</w:t>
      </w:r>
      <w:r w:rsidRPr="000404C6">
        <w:rPr>
          <w:rFonts w:ascii="Times New Roman" w:hAnsi="Times New Roman" w:cs="Times New Roman"/>
          <w:sz w:val="20"/>
          <w:szCs w:val="20"/>
          <w:vertAlign w:val="superscript"/>
        </w:rPr>
        <w:t>nd</w:t>
      </w:r>
      <w:r w:rsidRPr="000404C6">
        <w:rPr>
          <w:rFonts w:ascii="Times New Roman" w:hAnsi="Times New Roman" w:cs="Times New Roman"/>
          <w:sz w:val="20"/>
          <w:szCs w:val="20"/>
        </w:rPr>
        <w:t xml:space="preserve"> ed. Blackwell Science Ltd., UK, Pp: 141-205.</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Wall, R. and shearer, D. (1997): Veterinary Entomology. 1</w:t>
      </w:r>
      <w:r w:rsidRPr="000404C6">
        <w:rPr>
          <w:rFonts w:ascii="Times New Roman" w:hAnsi="Times New Roman" w:cs="Times New Roman"/>
          <w:sz w:val="20"/>
          <w:szCs w:val="20"/>
          <w:vertAlign w:val="superscript"/>
        </w:rPr>
        <w:t xml:space="preserve">st </w:t>
      </w:r>
      <w:r w:rsidRPr="000404C6">
        <w:rPr>
          <w:rFonts w:ascii="Times New Roman" w:hAnsi="Times New Roman" w:cs="Times New Roman"/>
          <w:sz w:val="20"/>
          <w:szCs w:val="20"/>
        </w:rPr>
        <w:t xml:space="preserve">ed. </w:t>
      </w:r>
      <w:proofErr w:type="spellStart"/>
      <w:r w:rsidRPr="000404C6">
        <w:rPr>
          <w:rFonts w:ascii="Times New Roman" w:hAnsi="Times New Roman" w:cs="Times New Roman"/>
          <w:sz w:val="20"/>
          <w:szCs w:val="20"/>
        </w:rPr>
        <w:t>Champan</w:t>
      </w:r>
      <w:proofErr w:type="spellEnd"/>
      <w:r w:rsidRPr="000404C6">
        <w:rPr>
          <w:rFonts w:ascii="Times New Roman" w:hAnsi="Times New Roman" w:cs="Times New Roman"/>
          <w:sz w:val="20"/>
          <w:szCs w:val="20"/>
        </w:rPr>
        <w:t xml:space="preserve"> and Hall, UK. Pp: 1- 439.</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Walker, A., </w:t>
      </w:r>
      <w:proofErr w:type="spellStart"/>
      <w:r w:rsidRPr="000404C6">
        <w:rPr>
          <w:rFonts w:ascii="Times New Roman" w:hAnsi="Times New Roman" w:cs="Times New Roman"/>
          <w:sz w:val="20"/>
          <w:szCs w:val="20"/>
        </w:rPr>
        <w:t>Bouattour</w:t>
      </w:r>
      <w:proofErr w:type="spellEnd"/>
      <w:r w:rsidRPr="000404C6">
        <w:rPr>
          <w:rFonts w:ascii="Times New Roman" w:hAnsi="Times New Roman" w:cs="Times New Roman"/>
          <w:sz w:val="20"/>
          <w:szCs w:val="20"/>
        </w:rPr>
        <w:t xml:space="preserve">, A., </w:t>
      </w:r>
      <w:proofErr w:type="spellStart"/>
      <w:r w:rsidRPr="000404C6">
        <w:rPr>
          <w:rFonts w:ascii="Times New Roman" w:hAnsi="Times New Roman" w:cs="Times New Roman"/>
          <w:sz w:val="20"/>
          <w:szCs w:val="20"/>
        </w:rPr>
        <w:t>Camicas</w:t>
      </w:r>
      <w:proofErr w:type="spellEnd"/>
      <w:r w:rsidRPr="000404C6">
        <w:rPr>
          <w:rFonts w:ascii="Times New Roman" w:hAnsi="Times New Roman" w:cs="Times New Roman"/>
          <w:sz w:val="20"/>
          <w:szCs w:val="20"/>
        </w:rPr>
        <w:t xml:space="preserve">, L., </w:t>
      </w:r>
      <w:proofErr w:type="spellStart"/>
      <w:r w:rsidRPr="000404C6">
        <w:rPr>
          <w:rFonts w:ascii="Times New Roman" w:hAnsi="Times New Roman" w:cs="Times New Roman"/>
          <w:sz w:val="20"/>
          <w:szCs w:val="20"/>
        </w:rPr>
        <w:t>Estradaand</w:t>
      </w:r>
      <w:proofErr w:type="spellEnd"/>
      <w:r w:rsidRPr="000404C6">
        <w:rPr>
          <w:rFonts w:ascii="Times New Roman" w:hAnsi="Times New Roman" w:cs="Times New Roman"/>
          <w:sz w:val="20"/>
          <w:szCs w:val="20"/>
        </w:rPr>
        <w:t xml:space="preserve"> Pena, A., </w:t>
      </w:r>
      <w:proofErr w:type="spellStart"/>
      <w:r w:rsidRPr="000404C6">
        <w:rPr>
          <w:rFonts w:ascii="Times New Roman" w:hAnsi="Times New Roman" w:cs="Times New Roman"/>
          <w:sz w:val="20"/>
          <w:szCs w:val="20"/>
        </w:rPr>
        <w:t>Horak</w:t>
      </w:r>
      <w:proofErr w:type="spellEnd"/>
      <w:r w:rsidRPr="000404C6">
        <w:rPr>
          <w:rFonts w:ascii="Times New Roman" w:hAnsi="Times New Roman" w:cs="Times New Roman"/>
          <w:sz w:val="20"/>
          <w:szCs w:val="20"/>
        </w:rPr>
        <w:t xml:space="preserve">, G., </w:t>
      </w:r>
      <w:proofErr w:type="spellStart"/>
      <w:r w:rsidRPr="000404C6">
        <w:rPr>
          <w:rFonts w:ascii="Times New Roman" w:hAnsi="Times New Roman" w:cs="Times New Roman"/>
          <w:sz w:val="20"/>
          <w:szCs w:val="20"/>
        </w:rPr>
        <w:t>Latif</w:t>
      </w:r>
      <w:proofErr w:type="spellEnd"/>
      <w:r w:rsidRPr="000404C6">
        <w:rPr>
          <w:rFonts w:ascii="Times New Roman" w:hAnsi="Times New Roman" w:cs="Times New Roman"/>
          <w:sz w:val="20"/>
          <w:szCs w:val="20"/>
        </w:rPr>
        <w:t xml:space="preserve">, A., </w:t>
      </w:r>
      <w:proofErr w:type="spellStart"/>
      <w:r w:rsidRPr="000404C6">
        <w:rPr>
          <w:rFonts w:ascii="Times New Roman" w:hAnsi="Times New Roman" w:cs="Times New Roman"/>
          <w:sz w:val="20"/>
          <w:szCs w:val="20"/>
        </w:rPr>
        <w:lastRenderedPageBreak/>
        <w:t>Pegram</w:t>
      </w:r>
      <w:proofErr w:type="spellEnd"/>
      <w:r w:rsidRPr="000404C6">
        <w:rPr>
          <w:rFonts w:ascii="Times New Roman" w:hAnsi="Times New Roman" w:cs="Times New Roman"/>
          <w:sz w:val="20"/>
          <w:szCs w:val="20"/>
        </w:rPr>
        <w:t xml:space="preserve">, G. and </w:t>
      </w:r>
      <w:proofErr w:type="spellStart"/>
      <w:r w:rsidRPr="000404C6">
        <w:rPr>
          <w:rFonts w:ascii="Times New Roman" w:hAnsi="Times New Roman" w:cs="Times New Roman"/>
          <w:sz w:val="20"/>
          <w:szCs w:val="20"/>
        </w:rPr>
        <w:t>Peston</w:t>
      </w:r>
      <w:proofErr w:type="spellEnd"/>
      <w:r w:rsidRPr="000404C6">
        <w:rPr>
          <w:rFonts w:ascii="Times New Roman" w:hAnsi="Times New Roman" w:cs="Times New Roman"/>
          <w:sz w:val="20"/>
          <w:szCs w:val="20"/>
        </w:rPr>
        <w:t>, M. (2003): Ticks of Domestic Animals in Africa. A Guide to Identification of Species. International Consortium on Ticks and Tick-borne Diseases (ICTTD-2), Bioscience Reports, University of Edinburgh, UK, Pp: 1-22.</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White, S. (1998): The Merck Veterinary Manual, 8</w:t>
      </w:r>
      <w:r w:rsidRPr="000404C6">
        <w:rPr>
          <w:rFonts w:ascii="Times New Roman" w:hAnsi="Times New Roman" w:cs="Times New Roman"/>
          <w:sz w:val="20"/>
          <w:szCs w:val="20"/>
          <w:vertAlign w:val="superscript"/>
        </w:rPr>
        <w:t xml:space="preserve">th </w:t>
      </w:r>
      <w:r w:rsidRPr="000404C6">
        <w:rPr>
          <w:rFonts w:ascii="Times New Roman" w:hAnsi="Times New Roman" w:cs="Times New Roman"/>
          <w:sz w:val="20"/>
          <w:szCs w:val="20"/>
        </w:rPr>
        <w:t>ed. Merck and Co. inc. N. Y. USA, Pp: 593-673.</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Williams, C., Richard, S. and Robert, B. (2000): </w:t>
      </w:r>
      <w:proofErr w:type="spellStart"/>
      <w:r w:rsidRPr="000404C6">
        <w:rPr>
          <w:rFonts w:ascii="Times New Roman" w:hAnsi="Times New Roman" w:cs="Times New Roman"/>
          <w:sz w:val="20"/>
          <w:szCs w:val="20"/>
        </w:rPr>
        <w:t>Parasitology</w:t>
      </w:r>
      <w:proofErr w:type="spellEnd"/>
      <w:r w:rsidRPr="000404C6">
        <w:rPr>
          <w:rFonts w:ascii="Times New Roman" w:hAnsi="Times New Roman" w:cs="Times New Roman"/>
          <w:sz w:val="20"/>
          <w:szCs w:val="20"/>
        </w:rPr>
        <w:t xml:space="preserve"> and vector Biology 2</w:t>
      </w:r>
      <w:r w:rsidRPr="000404C6">
        <w:rPr>
          <w:rFonts w:ascii="Times New Roman" w:hAnsi="Times New Roman" w:cs="Times New Roman"/>
          <w:sz w:val="20"/>
          <w:szCs w:val="20"/>
          <w:vertAlign w:val="superscript"/>
        </w:rPr>
        <w:t xml:space="preserve">nd </w:t>
      </w:r>
      <w:r w:rsidRPr="000404C6">
        <w:rPr>
          <w:rFonts w:ascii="Times New Roman" w:hAnsi="Times New Roman" w:cs="Times New Roman"/>
          <w:sz w:val="20"/>
          <w:szCs w:val="20"/>
        </w:rPr>
        <w:t>ed. Harcourt Academic press, Pp: 639-640.</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Yacob</w:t>
      </w:r>
      <w:proofErr w:type="spellEnd"/>
      <w:r w:rsidRPr="000404C6">
        <w:rPr>
          <w:rFonts w:ascii="Times New Roman" w:hAnsi="Times New Roman" w:cs="Times New Roman"/>
          <w:sz w:val="20"/>
          <w:szCs w:val="20"/>
        </w:rPr>
        <w:t xml:space="preserve">, H., Yalow, T. and Dink, A. (2008): </w:t>
      </w:r>
      <w:proofErr w:type="spellStart"/>
      <w:r w:rsidRPr="000404C6">
        <w:rPr>
          <w:rFonts w:ascii="Times New Roman" w:hAnsi="Times New Roman" w:cs="Times New Roman"/>
          <w:sz w:val="20"/>
          <w:szCs w:val="20"/>
        </w:rPr>
        <w:t>Ectoparasite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prevalences</w:t>
      </w:r>
      <w:proofErr w:type="spellEnd"/>
      <w:r w:rsidRPr="000404C6">
        <w:rPr>
          <w:rFonts w:ascii="Times New Roman" w:hAnsi="Times New Roman" w:cs="Times New Roman"/>
          <w:sz w:val="20"/>
          <w:szCs w:val="20"/>
        </w:rPr>
        <w:t xml:space="preserve"> in sheep and in goats in and around </w:t>
      </w:r>
      <w:proofErr w:type="spellStart"/>
      <w:r w:rsidRPr="000404C6">
        <w:rPr>
          <w:rFonts w:ascii="Times New Roman" w:hAnsi="Times New Roman" w:cs="Times New Roman"/>
          <w:sz w:val="20"/>
          <w:szCs w:val="20"/>
        </w:rPr>
        <w:t>Wolaita</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soddo</w:t>
      </w:r>
      <w:proofErr w:type="spellEnd"/>
      <w:r w:rsidRPr="000404C6">
        <w:rPr>
          <w:rFonts w:ascii="Times New Roman" w:hAnsi="Times New Roman" w:cs="Times New Roman"/>
          <w:sz w:val="20"/>
          <w:szCs w:val="20"/>
        </w:rPr>
        <w:t xml:space="preserve">, Southern Ethiopia, </w:t>
      </w:r>
      <w:r w:rsidRPr="000404C6">
        <w:rPr>
          <w:rFonts w:ascii="Times New Roman" w:hAnsi="Times New Roman" w:cs="Times New Roman"/>
          <w:i/>
          <w:sz w:val="20"/>
          <w:szCs w:val="20"/>
        </w:rPr>
        <w:t xml:space="preserve">Revue. </w:t>
      </w:r>
      <w:proofErr w:type="spellStart"/>
      <w:r w:rsidRPr="000404C6">
        <w:rPr>
          <w:rFonts w:ascii="Times New Roman" w:hAnsi="Times New Roman" w:cs="Times New Roman"/>
          <w:i/>
          <w:sz w:val="20"/>
          <w:szCs w:val="20"/>
        </w:rPr>
        <w:t>Méd</w:t>
      </w:r>
      <w:proofErr w:type="spellEnd"/>
      <w:r w:rsidRPr="000404C6">
        <w:rPr>
          <w:rFonts w:ascii="Times New Roman" w:hAnsi="Times New Roman" w:cs="Times New Roman"/>
          <w:i/>
          <w:sz w:val="20"/>
          <w:szCs w:val="20"/>
        </w:rPr>
        <w:t xml:space="preserve">. </w:t>
      </w:r>
      <w:proofErr w:type="spellStart"/>
      <w:r w:rsidRPr="000404C6">
        <w:rPr>
          <w:rFonts w:ascii="Times New Roman" w:hAnsi="Times New Roman" w:cs="Times New Roman"/>
          <w:i/>
          <w:sz w:val="20"/>
          <w:szCs w:val="20"/>
        </w:rPr>
        <w:t>Vét</w:t>
      </w:r>
      <w:proofErr w:type="spellEnd"/>
      <w:r w:rsidRPr="000404C6">
        <w:rPr>
          <w:rFonts w:ascii="Times New Roman" w:hAnsi="Times New Roman" w:cs="Times New Roman"/>
          <w:sz w:val="20"/>
          <w:szCs w:val="20"/>
        </w:rPr>
        <w:t>., 159: 450-454.</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r w:rsidRPr="000404C6">
        <w:rPr>
          <w:rFonts w:ascii="Times New Roman" w:hAnsi="Times New Roman" w:cs="Times New Roman"/>
          <w:sz w:val="20"/>
          <w:szCs w:val="20"/>
        </w:rPr>
        <w:t xml:space="preserve">YBOA, (2007): </w:t>
      </w:r>
      <w:proofErr w:type="spellStart"/>
      <w:r w:rsidRPr="000404C6">
        <w:rPr>
          <w:rFonts w:ascii="Times New Roman" w:hAnsi="Times New Roman" w:cs="Times New Roman"/>
          <w:sz w:val="20"/>
          <w:szCs w:val="20"/>
        </w:rPr>
        <w:t>Yirgacheffe</w:t>
      </w:r>
      <w:proofErr w:type="spellEnd"/>
      <w:r w:rsidRPr="000404C6">
        <w:rPr>
          <w:rFonts w:ascii="Times New Roman" w:hAnsi="Times New Roman" w:cs="Times New Roman"/>
          <w:sz w:val="20"/>
          <w:szCs w:val="20"/>
        </w:rPr>
        <w:t xml:space="preserve"> Bureau of Agriculture, Agriculture in </w:t>
      </w:r>
      <w:proofErr w:type="spellStart"/>
      <w:r w:rsidRPr="000404C6">
        <w:rPr>
          <w:rFonts w:ascii="Times New Roman" w:hAnsi="Times New Roman" w:cs="Times New Roman"/>
          <w:sz w:val="20"/>
          <w:szCs w:val="20"/>
        </w:rPr>
        <w:t>Yirgacheffe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Woreda</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Yirgacheffe</w:t>
      </w:r>
      <w:proofErr w:type="spellEnd"/>
      <w:r w:rsidRPr="000404C6">
        <w:rPr>
          <w:rFonts w:ascii="Times New Roman" w:hAnsi="Times New Roman" w:cs="Times New Roman"/>
          <w:sz w:val="20"/>
          <w:szCs w:val="20"/>
        </w:rPr>
        <w:t>, Ethiopia.</w:t>
      </w:r>
    </w:p>
    <w:p w:rsidR="00C10C56" w:rsidRPr="000404C6" w:rsidRDefault="00C10C56" w:rsidP="00C10C56">
      <w:pPr>
        <w:pStyle w:val="ListParagraph"/>
        <w:numPr>
          <w:ilvl w:val="0"/>
          <w:numId w:val="26"/>
        </w:numPr>
        <w:snapToGrid w:val="0"/>
        <w:spacing w:line="240" w:lineRule="auto"/>
        <w:jc w:val="both"/>
        <w:rPr>
          <w:rFonts w:ascii="Times New Roman" w:hAnsi="Times New Roman" w:cs="Times New Roman"/>
          <w:sz w:val="20"/>
          <w:szCs w:val="20"/>
        </w:rPr>
      </w:pPr>
      <w:proofErr w:type="spellStart"/>
      <w:r w:rsidRPr="000404C6">
        <w:rPr>
          <w:rFonts w:ascii="Times New Roman" w:hAnsi="Times New Roman" w:cs="Times New Roman"/>
          <w:sz w:val="20"/>
          <w:szCs w:val="20"/>
        </w:rPr>
        <w:t>Zelalem</w:t>
      </w:r>
      <w:proofErr w:type="spellEnd"/>
      <w:r w:rsidRPr="000404C6">
        <w:rPr>
          <w:rFonts w:ascii="Times New Roman" w:hAnsi="Times New Roman" w:cs="Times New Roman"/>
          <w:sz w:val="20"/>
          <w:szCs w:val="20"/>
        </w:rPr>
        <w:t xml:space="preserve">, T. (1994): Survey of mange mites of small ruminant in Dire </w:t>
      </w:r>
      <w:proofErr w:type="spellStart"/>
      <w:r w:rsidRPr="000404C6">
        <w:rPr>
          <w:rFonts w:ascii="Times New Roman" w:hAnsi="Times New Roman" w:cs="Times New Roman"/>
          <w:sz w:val="20"/>
          <w:szCs w:val="20"/>
        </w:rPr>
        <w:t>Dawa</w:t>
      </w:r>
      <w:proofErr w:type="spellEnd"/>
      <w:r w:rsidRPr="000404C6">
        <w:rPr>
          <w:rFonts w:ascii="Times New Roman" w:hAnsi="Times New Roman" w:cs="Times New Roman"/>
          <w:sz w:val="20"/>
          <w:szCs w:val="20"/>
        </w:rPr>
        <w:t xml:space="preserve">, DVM Thesis, Addis Ababa University, Faculty of Veterinary Medicine, </w:t>
      </w:r>
      <w:proofErr w:type="spellStart"/>
      <w:r w:rsidRPr="000404C6">
        <w:rPr>
          <w:rFonts w:ascii="Times New Roman" w:hAnsi="Times New Roman" w:cs="Times New Roman"/>
          <w:sz w:val="20"/>
          <w:szCs w:val="20"/>
        </w:rPr>
        <w:t>Debre</w:t>
      </w:r>
      <w:proofErr w:type="spellEnd"/>
      <w:r w:rsidRPr="000404C6">
        <w:rPr>
          <w:rFonts w:ascii="Times New Roman" w:hAnsi="Times New Roman" w:cs="Times New Roman"/>
          <w:sz w:val="20"/>
          <w:szCs w:val="20"/>
        </w:rPr>
        <w:t xml:space="preserve"> </w:t>
      </w:r>
      <w:proofErr w:type="spellStart"/>
      <w:r w:rsidRPr="000404C6">
        <w:rPr>
          <w:rFonts w:ascii="Times New Roman" w:hAnsi="Times New Roman" w:cs="Times New Roman"/>
          <w:sz w:val="20"/>
          <w:szCs w:val="20"/>
        </w:rPr>
        <w:t>Ziet</w:t>
      </w:r>
      <w:proofErr w:type="spellEnd"/>
      <w:r w:rsidRPr="000404C6">
        <w:rPr>
          <w:rFonts w:ascii="Times New Roman" w:hAnsi="Times New Roman" w:cs="Times New Roman"/>
          <w:sz w:val="20"/>
          <w:szCs w:val="20"/>
        </w:rPr>
        <w:t>, Ethiopia.</w:t>
      </w:r>
    </w:p>
    <w:p w:rsidR="00C10C56" w:rsidRPr="000404C6" w:rsidRDefault="00C10C56" w:rsidP="00C10C56">
      <w:pPr>
        <w:snapToGrid w:val="0"/>
        <w:spacing w:after="0" w:line="240" w:lineRule="auto"/>
        <w:ind w:left="425" w:hanging="425"/>
        <w:jc w:val="both"/>
        <w:rPr>
          <w:rFonts w:ascii="Times New Roman" w:hAnsi="Times New Roman" w:cs="Times New Roman"/>
          <w:sz w:val="20"/>
          <w:szCs w:val="20"/>
          <w:lang w:eastAsia="zh-CN"/>
        </w:rPr>
        <w:sectPr w:rsidR="00C10C56" w:rsidRPr="000404C6" w:rsidSect="00C10C56">
          <w:footerReference w:type="default" r:id="rId28"/>
          <w:type w:val="continuous"/>
          <w:pgSz w:w="12240" w:h="15840" w:code="1"/>
          <w:pgMar w:top="1440" w:right="1440" w:bottom="1440" w:left="1440" w:header="720" w:footer="720" w:gutter="0"/>
          <w:cols w:num="2" w:space="550"/>
          <w:docGrid w:linePitch="360"/>
        </w:sectPr>
      </w:pPr>
    </w:p>
    <w:p w:rsidR="00C10C56" w:rsidRPr="000404C6" w:rsidRDefault="00C10C56" w:rsidP="00C10C56">
      <w:pPr>
        <w:snapToGrid w:val="0"/>
        <w:spacing w:after="0" w:line="240" w:lineRule="auto"/>
        <w:ind w:left="425" w:hanging="425"/>
        <w:jc w:val="both"/>
        <w:rPr>
          <w:rFonts w:ascii="Times New Roman" w:hAnsi="Times New Roman" w:cs="Times New Roman"/>
          <w:sz w:val="20"/>
          <w:szCs w:val="20"/>
          <w:lang w:eastAsia="zh-CN"/>
        </w:rPr>
      </w:pPr>
    </w:p>
    <w:bookmarkEnd w:id="11"/>
    <w:p w:rsidR="00C82794" w:rsidRPr="000404C6" w:rsidRDefault="00C82794" w:rsidP="00C10C56">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CB1669" w:rsidRPr="000404C6" w:rsidRDefault="00CB1669" w:rsidP="00C10C56">
      <w:pPr>
        <w:snapToGrid w:val="0"/>
        <w:spacing w:after="0" w:line="240" w:lineRule="auto"/>
        <w:ind w:left="425" w:hanging="425"/>
        <w:jc w:val="both"/>
        <w:rPr>
          <w:rFonts w:ascii="Times New Roman" w:hAnsi="Times New Roman" w:cs="Times New Roman"/>
          <w:sz w:val="20"/>
          <w:szCs w:val="20"/>
        </w:rPr>
      </w:pPr>
      <w:bookmarkStart w:id="15" w:name="_GoBack"/>
      <w:bookmarkEnd w:id="15"/>
    </w:p>
    <w:p w:rsidR="00883682" w:rsidRPr="000404C6" w:rsidRDefault="00CB1669" w:rsidP="00C10C56">
      <w:pPr>
        <w:snapToGrid w:val="0"/>
        <w:spacing w:after="0" w:line="240" w:lineRule="auto"/>
        <w:ind w:left="425" w:hanging="425"/>
        <w:jc w:val="both"/>
        <w:rPr>
          <w:rFonts w:ascii="Times New Roman" w:hAnsi="Times New Roman" w:cs="Times New Roman"/>
          <w:sz w:val="20"/>
          <w:szCs w:val="20"/>
        </w:rPr>
      </w:pPr>
      <w:r w:rsidRPr="000404C6">
        <w:rPr>
          <w:rFonts w:ascii="Times New Roman" w:hAnsi="Times New Roman" w:cs="Times New Roman"/>
          <w:sz w:val="20"/>
          <w:szCs w:val="20"/>
        </w:rPr>
        <w:t>10/18/2017</w:t>
      </w:r>
    </w:p>
    <w:sectPr w:rsidR="00883682" w:rsidRPr="000404C6" w:rsidSect="00C10C56">
      <w:footerReference w:type="default" r:id="rId2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B9" w:rsidRDefault="007D33B9" w:rsidP="000E0BFA">
      <w:pPr>
        <w:spacing w:after="0" w:line="240" w:lineRule="auto"/>
      </w:pPr>
      <w:r>
        <w:separator/>
      </w:r>
    </w:p>
  </w:endnote>
  <w:endnote w:type="continuationSeparator" w:id="0">
    <w:p w:rsidR="007D33B9" w:rsidRDefault="007D33B9" w:rsidP="000E0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Pr="00B21382" w:rsidRDefault="00F70A81" w:rsidP="00B21382">
    <w:pPr>
      <w:spacing w:after="0" w:line="240" w:lineRule="auto"/>
      <w:jc w:val="center"/>
      <w:rPr>
        <w:rFonts w:ascii="Times New Roman" w:hAnsi="Times New Roman" w:cs="Times New Roman"/>
        <w:sz w:val="20"/>
      </w:rPr>
    </w:pPr>
    <w:r w:rsidRPr="00B21382">
      <w:rPr>
        <w:rFonts w:ascii="Times New Roman" w:hAnsi="Times New Roman" w:cs="Times New Roman"/>
        <w:sz w:val="20"/>
      </w:rPr>
      <w:fldChar w:fldCharType="begin"/>
    </w:r>
    <w:r w:rsidR="00B21382" w:rsidRPr="00B21382">
      <w:rPr>
        <w:rFonts w:ascii="Times New Roman" w:hAnsi="Times New Roman" w:cs="Times New Roman"/>
        <w:sz w:val="20"/>
      </w:rPr>
      <w:instrText xml:space="preserve"> page </w:instrText>
    </w:r>
    <w:r w:rsidRPr="00B21382">
      <w:rPr>
        <w:rFonts w:ascii="Times New Roman" w:hAnsi="Times New Roman" w:cs="Times New Roman"/>
        <w:sz w:val="20"/>
      </w:rPr>
      <w:fldChar w:fldCharType="separate"/>
    </w:r>
    <w:r w:rsidR="00B9195B">
      <w:rPr>
        <w:rFonts w:ascii="Times New Roman" w:hAnsi="Times New Roman" w:cs="Times New Roman"/>
        <w:noProof/>
        <w:sz w:val="20"/>
      </w:rPr>
      <w:t>9</w:t>
    </w:r>
    <w:r w:rsidRPr="00B21382">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Pr="00B21382" w:rsidRDefault="00F70A81" w:rsidP="00B21382">
    <w:pPr>
      <w:spacing w:after="0" w:line="240" w:lineRule="auto"/>
      <w:jc w:val="center"/>
      <w:rPr>
        <w:rFonts w:ascii="Times New Roman" w:hAnsi="Times New Roman" w:cs="Times New Roman"/>
        <w:sz w:val="20"/>
      </w:rPr>
    </w:pPr>
    <w:r w:rsidRPr="00B21382">
      <w:rPr>
        <w:rFonts w:ascii="Times New Roman" w:hAnsi="Times New Roman" w:cs="Times New Roman"/>
        <w:sz w:val="20"/>
      </w:rPr>
      <w:fldChar w:fldCharType="begin"/>
    </w:r>
    <w:r w:rsidR="00B21382" w:rsidRPr="00B21382">
      <w:rPr>
        <w:rFonts w:ascii="Times New Roman" w:hAnsi="Times New Roman" w:cs="Times New Roman"/>
        <w:sz w:val="20"/>
      </w:rPr>
      <w:instrText xml:space="preserve"> page </w:instrText>
    </w:r>
    <w:r w:rsidRPr="00B21382">
      <w:rPr>
        <w:rFonts w:ascii="Times New Roman" w:hAnsi="Times New Roman" w:cs="Times New Roman"/>
        <w:sz w:val="20"/>
      </w:rPr>
      <w:fldChar w:fldCharType="separate"/>
    </w:r>
    <w:r w:rsidR="00B9195B">
      <w:rPr>
        <w:rFonts w:ascii="Times New Roman" w:hAnsi="Times New Roman" w:cs="Times New Roman"/>
        <w:noProof/>
        <w:sz w:val="20"/>
      </w:rPr>
      <w:t>13</w:t>
    </w:r>
    <w:r w:rsidRPr="00B21382">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8D" w:rsidRDefault="00F70A81" w:rsidP="008A508D">
    <w:pPr>
      <w:jc w:val="center"/>
    </w:pPr>
    <w:hyperlink r:id="rId1" w:history="1">
      <w:r w:rsidR="008A508D">
        <w:rPr>
          <w:rStyle w:val="Hyperlink"/>
          <w:sz w:val="20"/>
          <w:szCs w:val="20"/>
        </w:rPr>
        <w:t>http://www.sciencepub.net/researcher</w:t>
      </w:r>
    </w:hyperlink>
    <w:r w:rsidR="008A508D">
      <w:rPr>
        <w:bCs/>
        <w:sz w:val="20"/>
      </w:rPr>
      <w:t xml:space="preserve">                          </w:t>
    </w:r>
    <w:r w:rsidR="008A508D">
      <w:rPr>
        <w:rFonts w:hint="eastAsia"/>
        <w:bCs/>
        <w:sz w:val="20"/>
        <w:lang w:eastAsia="zh-CN"/>
      </w:rPr>
      <w:t xml:space="preserve">                  </w:t>
    </w:r>
    <w:r w:rsidR="008A508D">
      <w:rPr>
        <w:bCs/>
        <w:sz w:val="20"/>
      </w:rPr>
      <w:t xml:space="preserve">              </w:t>
    </w:r>
    <w:hyperlink r:id="rId2" w:history="1">
      <w:r w:rsidR="008A508D">
        <w:rPr>
          <w:rStyle w:val="Hyperlink"/>
          <w:bCs/>
          <w:sz w:val="20"/>
        </w:rPr>
        <w:t>researcher135@gmail.com</w:t>
      </w:r>
    </w:hyperlink>
  </w:p>
  <w:p w:rsidR="004B2176" w:rsidRPr="00AC7B0E" w:rsidRDefault="004B2176">
    <w:pPr>
      <w:pStyle w:val="Footer"/>
      <w:jc w:val="center"/>
      <w:rPr>
        <w:rFonts w:ascii="Times New Roman" w:hAnsi="Times New Roman" w:cs="Times New Roman"/>
        <w:sz w:val="24"/>
        <w:szCs w:val="24"/>
      </w:rPr>
    </w:pPr>
  </w:p>
  <w:p w:rsidR="004B2176" w:rsidRDefault="004B2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Pr="00B21382" w:rsidRDefault="00F70A81" w:rsidP="00B21382">
    <w:pPr>
      <w:spacing w:after="0" w:line="240" w:lineRule="auto"/>
      <w:jc w:val="center"/>
      <w:rPr>
        <w:rFonts w:ascii="Times New Roman" w:hAnsi="Times New Roman" w:cs="Times New Roman"/>
        <w:sz w:val="20"/>
      </w:rPr>
    </w:pPr>
    <w:r w:rsidRPr="00B21382">
      <w:rPr>
        <w:rFonts w:ascii="Times New Roman" w:hAnsi="Times New Roman" w:cs="Times New Roman"/>
        <w:sz w:val="20"/>
      </w:rPr>
      <w:fldChar w:fldCharType="begin"/>
    </w:r>
    <w:r w:rsidR="00B21382" w:rsidRPr="00B21382">
      <w:rPr>
        <w:rFonts w:ascii="Times New Roman" w:hAnsi="Times New Roman" w:cs="Times New Roman"/>
        <w:sz w:val="20"/>
      </w:rPr>
      <w:instrText xml:space="preserve"> page </w:instrText>
    </w:r>
    <w:r w:rsidRPr="00B21382">
      <w:rPr>
        <w:rFonts w:ascii="Times New Roman" w:hAnsi="Times New Roman" w:cs="Times New Roman"/>
        <w:sz w:val="20"/>
      </w:rPr>
      <w:fldChar w:fldCharType="separate"/>
    </w:r>
    <w:r w:rsidR="00B9195B">
      <w:rPr>
        <w:rFonts w:ascii="Times New Roman" w:hAnsi="Times New Roman" w:cs="Times New Roman"/>
        <w:noProof/>
        <w:sz w:val="20"/>
      </w:rPr>
      <w:t>10</w:t>
    </w:r>
    <w:r w:rsidRPr="00B2138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Default="00F70A81" w:rsidP="008A508D">
    <w:pPr>
      <w:jc w:val="center"/>
    </w:pPr>
    <w:hyperlink r:id="rId1" w:history="1">
      <w:r w:rsidR="00CB1669">
        <w:rPr>
          <w:rStyle w:val="Hyperlink"/>
          <w:sz w:val="20"/>
          <w:szCs w:val="20"/>
        </w:rPr>
        <w:t>http://www.sciencepub.net/researcher</w:t>
      </w:r>
    </w:hyperlink>
    <w:r w:rsidR="00CB1669">
      <w:rPr>
        <w:bCs/>
        <w:sz w:val="20"/>
      </w:rPr>
      <w:t xml:space="preserve">                          </w:t>
    </w:r>
    <w:r w:rsidR="00CB1669">
      <w:rPr>
        <w:rFonts w:hint="eastAsia"/>
        <w:bCs/>
        <w:sz w:val="20"/>
        <w:lang w:eastAsia="zh-CN"/>
      </w:rPr>
      <w:t xml:space="preserve">                  </w:t>
    </w:r>
    <w:r w:rsidR="00CB1669">
      <w:rPr>
        <w:bCs/>
        <w:sz w:val="20"/>
      </w:rPr>
      <w:t xml:space="preserve">              </w:t>
    </w:r>
    <w:hyperlink r:id="rId2" w:history="1">
      <w:r w:rsidR="00CB1669">
        <w:rPr>
          <w:rStyle w:val="Hyperlink"/>
          <w:bCs/>
          <w:sz w:val="20"/>
        </w:rPr>
        <w:t>researcher135@gmail.com</w:t>
      </w:r>
    </w:hyperlink>
  </w:p>
  <w:p w:rsidR="00CB1669" w:rsidRPr="00AC7B0E" w:rsidRDefault="00CB1669">
    <w:pPr>
      <w:pStyle w:val="Footer"/>
      <w:jc w:val="center"/>
      <w:rPr>
        <w:rFonts w:ascii="Times New Roman" w:hAnsi="Times New Roman" w:cs="Times New Roman"/>
        <w:sz w:val="24"/>
        <w:szCs w:val="24"/>
      </w:rPr>
    </w:pPr>
  </w:p>
  <w:p w:rsidR="00CB1669" w:rsidRDefault="00CB16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Default="00F70A81" w:rsidP="008A508D">
    <w:pPr>
      <w:jc w:val="center"/>
    </w:pPr>
    <w:hyperlink r:id="rId1" w:history="1">
      <w:r w:rsidR="00CB1669">
        <w:rPr>
          <w:rStyle w:val="Hyperlink"/>
          <w:sz w:val="20"/>
          <w:szCs w:val="20"/>
        </w:rPr>
        <w:t>http://www.sciencepub.net/researcher</w:t>
      </w:r>
    </w:hyperlink>
    <w:r w:rsidR="00CB1669">
      <w:rPr>
        <w:bCs/>
        <w:sz w:val="20"/>
      </w:rPr>
      <w:t xml:space="preserve">                          </w:t>
    </w:r>
    <w:r w:rsidR="00CB1669">
      <w:rPr>
        <w:rFonts w:hint="eastAsia"/>
        <w:bCs/>
        <w:sz w:val="20"/>
        <w:lang w:eastAsia="zh-CN"/>
      </w:rPr>
      <w:t xml:space="preserve">                  </w:t>
    </w:r>
    <w:r w:rsidR="00CB1669">
      <w:rPr>
        <w:bCs/>
        <w:sz w:val="20"/>
      </w:rPr>
      <w:t xml:space="preserve">              </w:t>
    </w:r>
    <w:hyperlink r:id="rId2" w:history="1">
      <w:r w:rsidR="00CB1669">
        <w:rPr>
          <w:rStyle w:val="Hyperlink"/>
          <w:bCs/>
          <w:sz w:val="20"/>
        </w:rPr>
        <w:t>researcher135@gmail.com</w:t>
      </w:r>
    </w:hyperlink>
  </w:p>
  <w:p w:rsidR="00CB1669" w:rsidRPr="00AC7B0E" w:rsidRDefault="00CB1669">
    <w:pPr>
      <w:pStyle w:val="Footer"/>
      <w:jc w:val="center"/>
      <w:rPr>
        <w:rFonts w:ascii="Times New Roman" w:hAnsi="Times New Roman" w:cs="Times New Roman"/>
        <w:sz w:val="24"/>
        <w:szCs w:val="24"/>
      </w:rPr>
    </w:pPr>
  </w:p>
  <w:p w:rsidR="00CB1669" w:rsidRDefault="00CB16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Default="00F70A81" w:rsidP="008A508D">
    <w:pPr>
      <w:jc w:val="center"/>
    </w:pPr>
    <w:hyperlink r:id="rId1" w:history="1">
      <w:r w:rsidR="00CB1669">
        <w:rPr>
          <w:rStyle w:val="Hyperlink"/>
          <w:sz w:val="20"/>
          <w:szCs w:val="20"/>
        </w:rPr>
        <w:t>http://www.sciencepub.net/researcher</w:t>
      </w:r>
    </w:hyperlink>
    <w:r w:rsidR="00CB1669">
      <w:rPr>
        <w:bCs/>
        <w:sz w:val="20"/>
      </w:rPr>
      <w:t xml:space="preserve">                          </w:t>
    </w:r>
    <w:r w:rsidR="00CB1669">
      <w:rPr>
        <w:rFonts w:hint="eastAsia"/>
        <w:bCs/>
        <w:sz w:val="20"/>
        <w:lang w:eastAsia="zh-CN"/>
      </w:rPr>
      <w:t xml:space="preserve">                  </w:t>
    </w:r>
    <w:r w:rsidR="00CB1669">
      <w:rPr>
        <w:bCs/>
        <w:sz w:val="20"/>
      </w:rPr>
      <w:t xml:space="preserve">              </w:t>
    </w:r>
    <w:hyperlink r:id="rId2" w:history="1">
      <w:r w:rsidR="00CB1669">
        <w:rPr>
          <w:rStyle w:val="Hyperlink"/>
          <w:bCs/>
          <w:sz w:val="20"/>
        </w:rPr>
        <w:t>researcher135@gmail.com</w:t>
      </w:r>
    </w:hyperlink>
  </w:p>
  <w:p w:rsidR="00CB1669" w:rsidRPr="00AC7B0E" w:rsidRDefault="00CB1669">
    <w:pPr>
      <w:pStyle w:val="Footer"/>
      <w:jc w:val="center"/>
      <w:rPr>
        <w:rFonts w:ascii="Times New Roman" w:hAnsi="Times New Roman" w:cs="Times New Roman"/>
        <w:sz w:val="24"/>
        <w:szCs w:val="24"/>
      </w:rPr>
    </w:pPr>
  </w:p>
  <w:p w:rsidR="00CB1669" w:rsidRDefault="00CB166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Default="00F70A81" w:rsidP="008A508D">
    <w:pPr>
      <w:jc w:val="center"/>
    </w:pPr>
    <w:hyperlink r:id="rId1" w:history="1">
      <w:r w:rsidR="00CB1669">
        <w:rPr>
          <w:rStyle w:val="Hyperlink"/>
          <w:sz w:val="20"/>
          <w:szCs w:val="20"/>
        </w:rPr>
        <w:t>http://www.sciencepub.net/researcher</w:t>
      </w:r>
    </w:hyperlink>
    <w:r w:rsidR="00CB1669">
      <w:rPr>
        <w:bCs/>
        <w:sz w:val="20"/>
      </w:rPr>
      <w:t xml:space="preserve">                          </w:t>
    </w:r>
    <w:r w:rsidR="00CB1669">
      <w:rPr>
        <w:rFonts w:hint="eastAsia"/>
        <w:bCs/>
        <w:sz w:val="20"/>
        <w:lang w:eastAsia="zh-CN"/>
      </w:rPr>
      <w:t xml:space="preserve">                  </w:t>
    </w:r>
    <w:r w:rsidR="00CB1669">
      <w:rPr>
        <w:bCs/>
        <w:sz w:val="20"/>
      </w:rPr>
      <w:t xml:space="preserve">              </w:t>
    </w:r>
    <w:hyperlink r:id="rId2" w:history="1">
      <w:r w:rsidR="00CB1669">
        <w:rPr>
          <w:rStyle w:val="Hyperlink"/>
          <w:bCs/>
          <w:sz w:val="20"/>
        </w:rPr>
        <w:t>researcher135@gmail.com</w:t>
      </w:r>
    </w:hyperlink>
  </w:p>
  <w:p w:rsidR="00CB1669" w:rsidRPr="00AC7B0E" w:rsidRDefault="00CB1669">
    <w:pPr>
      <w:pStyle w:val="Footer"/>
      <w:jc w:val="center"/>
      <w:rPr>
        <w:rFonts w:ascii="Times New Roman" w:hAnsi="Times New Roman" w:cs="Times New Roman"/>
        <w:sz w:val="24"/>
        <w:szCs w:val="24"/>
      </w:rPr>
    </w:pPr>
  </w:p>
  <w:p w:rsidR="00CB1669" w:rsidRDefault="00CB166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Pr="00C10C56" w:rsidRDefault="00F70A81" w:rsidP="00C10C56">
    <w:pPr>
      <w:spacing w:after="0" w:line="240" w:lineRule="auto"/>
      <w:jc w:val="center"/>
      <w:rPr>
        <w:rFonts w:ascii="Times New Roman" w:hAnsi="Times New Roman" w:cs="Times New Roman"/>
        <w:sz w:val="20"/>
      </w:rPr>
    </w:pPr>
    <w:r w:rsidRPr="00C10C56">
      <w:rPr>
        <w:rFonts w:ascii="Times New Roman" w:hAnsi="Times New Roman" w:cs="Times New Roman"/>
        <w:sz w:val="20"/>
      </w:rPr>
      <w:fldChar w:fldCharType="begin"/>
    </w:r>
    <w:r w:rsidR="00C10C56" w:rsidRPr="00C10C56">
      <w:rPr>
        <w:rFonts w:ascii="Times New Roman" w:hAnsi="Times New Roman" w:cs="Times New Roman"/>
        <w:sz w:val="20"/>
      </w:rPr>
      <w:instrText xml:space="preserve"> page </w:instrText>
    </w:r>
    <w:r w:rsidRPr="00C10C56">
      <w:rPr>
        <w:rFonts w:ascii="Times New Roman" w:hAnsi="Times New Roman" w:cs="Times New Roman"/>
        <w:sz w:val="20"/>
      </w:rPr>
      <w:fldChar w:fldCharType="separate"/>
    </w:r>
    <w:r w:rsidR="00B9195B">
      <w:rPr>
        <w:rFonts w:ascii="Times New Roman" w:hAnsi="Times New Roman" w:cs="Times New Roman"/>
        <w:noProof/>
        <w:sz w:val="20"/>
      </w:rPr>
      <w:t>12</w:t>
    </w:r>
    <w:r w:rsidRPr="00C10C56">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Pr="00B21382" w:rsidRDefault="00F70A81" w:rsidP="00B21382">
    <w:pPr>
      <w:spacing w:after="0" w:line="240" w:lineRule="auto"/>
      <w:jc w:val="center"/>
      <w:rPr>
        <w:rFonts w:ascii="Times New Roman" w:hAnsi="Times New Roman" w:cs="Times New Roman"/>
        <w:sz w:val="20"/>
      </w:rPr>
    </w:pPr>
    <w:r w:rsidRPr="00B21382">
      <w:rPr>
        <w:rFonts w:ascii="Times New Roman" w:hAnsi="Times New Roman" w:cs="Times New Roman"/>
        <w:sz w:val="20"/>
      </w:rPr>
      <w:fldChar w:fldCharType="begin"/>
    </w:r>
    <w:r w:rsidR="00B21382" w:rsidRPr="00B21382">
      <w:rPr>
        <w:rFonts w:ascii="Times New Roman" w:hAnsi="Times New Roman" w:cs="Times New Roman"/>
        <w:sz w:val="20"/>
      </w:rPr>
      <w:instrText xml:space="preserve"> page </w:instrText>
    </w:r>
    <w:r w:rsidRPr="00B21382">
      <w:rPr>
        <w:rFonts w:ascii="Times New Roman" w:hAnsi="Times New Roman" w:cs="Times New Roman"/>
        <w:sz w:val="20"/>
      </w:rPr>
      <w:fldChar w:fldCharType="separate"/>
    </w:r>
    <w:r w:rsidR="00B9195B">
      <w:rPr>
        <w:rFonts w:ascii="Times New Roman" w:hAnsi="Times New Roman" w:cs="Times New Roman"/>
        <w:noProof/>
        <w:sz w:val="20"/>
      </w:rPr>
      <w:t>12</w:t>
    </w:r>
    <w:r w:rsidRPr="00B21382">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69" w:rsidRDefault="00F70A81" w:rsidP="008A508D">
    <w:pPr>
      <w:jc w:val="center"/>
    </w:pPr>
    <w:hyperlink r:id="rId1" w:history="1">
      <w:r w:rsidR="00CB1669">
        <w:rPr>
          <w:rStyle w:val="Hyperlink"/>
          <w:sz w:val="20"/>
          <w:szCs w:val="20"/>
        </w:rPr>
        <w:t>http://www.sciencepub.net/researcher</w:t>
      </w:r>
    </w:hyperlink>
    <w:r w:rsidR="00CB1669">
      <w:rPr>
        <w:bCs/>
        <w:sz w:val="20"/>
      </w:rPr>
      <w:t xml:space="preserve">                          </w:t>
    </w:r>
    <w:r w:rsidR="00CB1669">
      <w:rPr>
        <w:rFonts w:hint="eastAsia"/>
        <w:bCs/>
        <w:sz w:val="20"/>
        <w:lang w:eastAsia="zh-CN"/>
      </w:rPr>
      <w:t xml:space="preserve">                  </w:t>
    </w:r>
    <w:r w:rsidR="00CB1669">
      <w:rPr>
        <w:bCs/>
        <w:sz w:val="20"/>
      </w:rPr>
      <w:t xml:space="preserve">              </w:t>
    </w:r>
    <w:hyperlink r:id="rId2" w:history="1">
      <w:r w:rsidR="00CB1669">
        <w:rPr>
          <w:rStyle w:val="Hyperlink"/>
          <w:bCs/>
          <w:sz w:val="20"/>
        </w:rPr>
        <w:t>researcher135@gmail.com</w:t>
      </w:r>
    </w:hyperlink>
  </w:p>
  <w:p w:rsidR="00CB1669" w:rsidRPr="00AC7B0E" w:rsidRDefault="00CB1669">
    <w:pPr>
      <w:pStyle w:val="Footer"/>
      <w:jc w:val="center"/>
      <w:rPr>
        <w:rFonts w:ascii="Times New Roman" w:hAnsi="Times New Roman" w:cs="Times New Roman"/>
        <w:sz w:val="24"/>
        <w:szCs w:val="24"/>
      </w:rPr>
    </w:pPr>
  </w:p>
  <w:p w:rsidR="00CB1669" w:rsidRDefault="00CB1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B9" w:rsidRDefault="007D33B9" w:rsidP="000E0BFA">
      <w:pPr>
        <w:spacing w:after="0" w:line="240" w:lineRule="auto"/>
      </w:pPr>
      <w:r>
        <w:separator/>
      </w:r>
    </w:p>
  </w:footnote>
  <w:footnote w:type="continuationSeparator" w:id="0">
    <w:p w:rsidR="007D33B9" w:rsidRDefault="007D33B9" w:rsidP="000E0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82" w:rsidRPr="00B21382" w:rsidRDefault="00B21382" w:rsidP="00B213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21382">
      <w:rPr>
        <w:rFonts w:ascii="Times New Roman" w:hAnsi="Times New Roman" w:cs="Times New Roman" w:hint="eastAsia"/>
        <w:iCs/>
        <w:color w:val="000000"/>
        <w:sz w:val="20"/>
        <w:szCs w:val="20"/>
      </w:rPr>
      <w:tab/>
    </w:r>
    <w:r w:rsidRPr="00B21382">
      <w:rPr>
        <w:rFonts w:ascii="Times New Roman" w:hAnsi="Times New Roman" w:cs="Times New Roman"/>
        <w:iCs/>
        <w:color w:val="000000"/>
        <w:sz w:val="20"/>
        <w:szCs w:val="20"/>
      </w:rPr>
      <w:t xml:space="preserve">Researcher </w:t>
    </w:r>
    <w:r w:rsidRPr="00B21382">
      <w:rPr>
        <w:rFonts w:ascii="Times New Roman" w:hAnsi="Times New Roman" w:cs="Times New Roman"/>
        <w:iCs/>
        <w:sz w:val="20"/>
        <w:szCs w:val="20"/>
      </w:rPr>
      <w:t>201</w:t>
    </w:r>
    <w:r w:rsidRPr="00B21382">
      <w:rPr>
        <w:rFonts w:ascii="Times New Roman" w:hAnsi="Times New Roman" w:cs="Times New Roman" w:hint="eastAsia"/>
        <w:iCs/>
        <w:sz w:val="20"/>
        <w:szCs w:val="20"/>
      </w:rPr>
      <w:t>7</w:t>
    </w:r>
    <w:r w:rsidRPr="00B21382">
      <w:rPr>
        <w:rFonts w:ascii="Times New Roman" w:hAnsi="Times New Roman" w:cs="Times New Roman"/>
        <w:iCs/>
        <w:sz w:val="20"/>
        <w:szCs w:val="20"/>
      </w:rPr>
      <w:t>;</w:t>
    </w:r>
    <w:r w:rsidRPr="00B21382">
      <w:rPr>
        <w:rFonts w:ascii="Times New Roman" w:hAnsi="Times New Roman" w:cs="Times New Roman" w:hint="eastAsia"/>
        <w:iCs/>
        <w:sz w:val="20"/>
        <w:szCs w:val="20"/>
      </w:rPr>
      <w:t>9</w:t>
    </w:r>
    <w:r w:rsidRPr="00B21382">
      <w:rPr>
        <w:rFonts w:ascii="Times New Roman" w:hAnsi="Times New Roman" w:cs="Times New Roman"/>
        <w:iCs/>
        <w:sz w:val="20"/>
        <w:szCs w:val="20"/>
      </w:rPr>
      <w:t>(</w:t>
    </w:r>
    <w:r w:rsidRPr="00B21382">
      <w:rPr>
        <w:rFonts w:ascii="Times New Roman" w:hAnsi="Times New Roman" w:cs="Times New Roman" w:hint="eastAsia"/>
        <w:iCs/>
        <w:sz w:val="20"/>
        <w:szCs w:val="20"/>
      </w:rPr>
      <w:t>1</w:t>
    </w:r>
    <w:r w:rsidR="00B9195B">
      <w:rPr>
        <w:rFonts w:ascii="Times New Roman" w:hAnsi="Times New Roman" w:cs="Times New Roman" w:hint="eastAsia"/>
        <w:iCs/>
        <w:sz w:val="20"/>
        <w:szCs w:val="20"/>
        <w:lang w:eastAsia="zh-CN"/>
      </w:rPr>
      <w:t>1</w:t>
    </w:r>
    <w:r w:rsidRPr="00B21382">
      <w:rPr>
        <w:rFonts w:ascii="Times New Roman" w:hAnsi="Times New Roman" w:cs="Times New Roman"/>
        <w:iCs/>
        <w:sz w:val="20"/>
        <w:szCs w:val="20"/>
      </w:rPr>
      <w:t xml:space="preserve">)  </w:t>
    </w:r>
    <w:r w:rsidRPr="00B21382">
      <w:rPr>
        <w:rFonts w:ascii="Times New Roman" w:hAnsi="Times New Roman" w:cs="Times New Roman" w:hint="eastAsia"/>
        <w:iCs/>
        <w:sz w:val="20"/>
        <w:szCs w:val="20"/>
      </w:rPr>
      <w:t xml:space="preserve"> </w:t>
    </w:r>
    <w:r w:rsidRPr="00B21382">
      <w:rPr>
        <w:rFonts w:ascii="Times New Roman" w:hAnsi="Times New Roman" w:cs="Times New Roman"/>
        <w:iCs/>
        <w:sz w:val="20"/>
        <w:szCs w:val="20"/>
      </w:rPr>
      <w:t xml:space="preserve"> </w:t>
    </w:r>
    <w:r w:rsidRPr="00B21382">
      <w:rPr>
        <w:rFonts w:ascii="Times New Roman" w:hAnsi="Times New Roman" w:cs="Times New Roman" w:hint="eastAsia"/>
        <w:iCs/>
        <w:sz w:val="20"/>
        <w:szCs w:val="20"/>
      </w:rPr>
      <w:tab/>
    </w:r>
    <w:r w:rsidRPr="00B21382">
      <w:rPr>
        <w:rFonts w:ascii="Times New Roman" w:hAnsi="Times New Roman" w:cs="Times New Roman"/>
        <w:iCs/>
        <w:sz w:val="20"/>
        <w:szCs w:val="20"/>
      </w:rPr>
      <w:t xml:space="preserve">    </w:t>
    </w:r>
    <w:r w:rsidRPr="00B21382">
      <w:rPr>
        <w:rFonts w:ascii="Times New Roman" w:hAnsi="Times New Roman" w:cs="Times New Roman"/>
        <w:sz w:val="20"/>
        <w:szCs w:val="20"/>
      </w:rPr>
      <w:t xml:space="preserve"> </w:t>
    </w:r>
    <w:hyperlink r:id="rId1" w:history="1">
      <w:r w:rsidRPr="00B21382">
        <w:rPr>
          <w:rStyle w:val="Hyperlink"/>
          <w:rFonts w:ascii="Times New Roman" w:hAnsi="Times New Roman" w:cs="Times New Roman"/>
          <w:sz w:val="20"/>
          <w:szCs w:val="20"/>
        </w:rPr>
        <w:t>http://www.sciencepub.net/researcher</w:t>
      </w:r>
    </w:hyperlink>
  </w:p>
  <w:p w:rsidR="00B21382" w:rsidRPr="00B21382" w:rsidRDefault="00B21382" w:rsidP="00B213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49D"/>
      </v:shape>
    </w:pict>
  </w:numPicBullet>
  <w:abstractNum w:abstractNumId="0">
    <w:nsid w:val="03D37421"/>
    <w:multiLevelType w:val="hybridMultilevel"/>
    <w:tmpl w:val="CEE6D910"/>
    <w:lvl w:ilvl="0" w:tplc="BF8E2514">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E5881"/>
    <w:multiLevelType w:val="hybridMultilevel"/>
    <w:tmpl w:val="9618B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3741"/>
    <w:multiLevelType w:val="hybridMultilevel"/>
    <w:tmpl w:val="34E6C318"/>
    <w:lvl w:ilvl="0" w:tplc="1E225F4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277FED"/>
    <w:multiLevelType w:val="hybridMultilevel"/>
    <w:tmpl w:val="AD2E2DA6"/>
    <w:lvl w:ilvl="0" w:tplc="BF8E25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25D31"/>
    <w:multiLevelType w:val="hybridMultilevel"/>
    <w:tmpl w:val="BE7C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01A44"/>
    <w:multiLevelType w:val="hybridMultilevel"/>
    <w:tmpl w:val="BB8A1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2493D"/>
    <w:multiLevelType w:val="hybridMultilevel"/>
    <w:tmpl w:val="8ADED9F2"/>
    <w:lvl w:ilvl="0" w:tplc="F830D34A">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3D37"/>
    <w:multiLevelType w:val="hybridMultilevel"/>
    <w:tmpl w:val="5E98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8294F"/>
    <w:multiLevelType w:val="hybridMultilevel"/>
    <w:tmpl w:val="CBEA7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E1D6C"/>
    <w:multiLevelType w:val="hybridMultilevel"/>
    <w:tmpl w:val="F746FC84"/>
    <w:lvl w:ilvl="0" w:tplc="BF8E2514">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11D00"/>
    <w:multiLevelType w:val="hybridMultilevel"/>
    <w:tmpl w:val="979CB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32B62"/>
    <w:multiLevelType w:val="hybridMultilevel"/>
    <w:tmpl w:val="00D67100"/>
    <w:lvl w:ilvl="0" w:tplc="BF8E2514">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11F6E"/>
    <w:multiLevelType w:val="hybridMultilevel"/>
    <w:tmpl w:val="F1F87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912C2"/>
    <w:multiLevelType w:val="hybridMultilevel"/>
    <w:tmpl w:val="85D84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3D51C0"/>
    <w:multiLevelType w:val="hybridMultilevel"/>
    <w:tmpl w:val="DBCEEE08"/>
    <w:lvl w:ilvl="0" w:tplc="BF8E2514">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F7399"/>
    <w:multiLevelType w:val="hybridMultilevel"/>
    <w:tmpl w:val="1A48B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F92C9A"/>
    <w:multiLevelType w:val="hybridMultilevel"/>
    <w:tmpl w:val="DAD23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064E9"/>
    <w:multiLevelType w:val="hybridMultilevel"/>
    <w:tmpl w:val="0C349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A1481"/>
    <w:multiLevelType w:val="hybridMultilevel"/>
    <w:tmpl w:val="9496A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142AA"/>
    <w:multiLevelType w:val="hybridMultilevel"/>
    <w:tmpl w:val="8D08D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143DE9"/>
    <w:multiLevelType w:val="hybridMultilevel"/>
    <w:tmpl w:val="86AE2386"/>
    <w:lvl w:ilvl="0" w:tplc="BF8E25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7072E"/>
    <w:multiLevelType w:val="hybridMultilevel"/>
    <w:tmpl w:val="4266D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561734"/>
    <w:multiLevelType w:val="hybridMultilevel"/>
    <w:tmpl w:val="C9428944"/>
    <w:lvl w:ilvl="0" w:tplc="BF8E2514">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A246B"/>
    <w:multiLevelType w:val="hybridMultilevel"/>
    <w:tmpl w:val="D098D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11011"/>
    <w:multiLevelType w:val="hybridMultilevel"/>
    <w:tmpl w:val="3ED4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54505C"/>
    <w:multiLevelType w:val="hybridMultilevel"/>
    <w:tmpl w:val="EED60A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3"/>
  </w:num>
  <w:num w:numId="4">
    <w:abstractNumId w:val="25"/>
  </w:num>
  <w:num w:numId="5">
    <w:abstractNumId w:val="3"/>
  </w:num>
  <w:num w:numId="6">
    <w:abstractNumId w:val="4"/>
  </w:num>
  <w:num w:numId="7">
    <w:abstractNumId w:val="20"/>
  </w:num>
  <w:num w:numId="8">
    <w:abstractNumId w:val="12"/>
  </w:num>
  <w:num w:numId="9">
    <w:abstractNumId w:val="8"/>
  </w:num>
  <w:num w:numId="10">
    <w:abstractNumId w:val="18"/>
  </w:num>
  <w:num w:numId="11">
    <w:abstractNumId w:val="17"/>
  </w:num>
  <w:num w:numId="12">
    <w:abstractNumId w:val="10"/>
  </w:num>
  <w:num w:numId="13">
    <w:abstractNumId w:val="15"/>
  </w:num>
  <w:num w:numId="14">
    <w:abstractNumId w:val="19"/>
  </w:num>
  <w:num w:numId="15">
    <w:abstractNumId w:val="5"/>
  </w:num>
  <w:num w:numId="16">
    <w:abstractNumId w:val="21"/>
  </w:num>
  <w:num w:numId="17">
    <w:abstractNumId w:val="24"/>
  </w:num>
  <w:num w:numId="18">
    <w:abstractNumId w:val="7"/>
  </w:num>
  <w:num w:numId="19">
    <w:abstractNumId w:val="13"/>
  </w:num>
  <w:num w:numId="20">
    <w:abstractNumId w:val="22"/>
  </w:num>
  <w:num w:numId="21">
    <w:abstractNumId w:val="14"/>
  </w:num>
  <w:num w:numId="22">
    <w:abstractNumId w:val="11"/>
  </w:num>
  <w:num w:numId="23">
    <w:abstractNumId w:val="9"/>
  </w:num>
  <w:num w:numId="24">
    <w:abstractNumId w:val="0"/>
  </w:num>
  <w:num w:numId="25">
    <w:abstractNumId w:val="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B90443"/>
    <w:rsid w:val="000050FA"/>
    <w:rsid w:val="0000775A"/>
    <w:rsid w:val="0001054B"/>
    <w:rsid w:val="0001064F"/>
    <w:rsid w:val="00011885"/>
    <w:rsid w:val="000126CA"/>
    <w:rsid w:val="000148CF"/>
    <w:rsid w:val="00015C48"/>
    <w:rsid w:val="00015FAB"/>
    <w:rsid w:val="0001674B"/>
    <w:rsid w:val="0001717B"/>
    <w:rsid w:val="0001727E"/>
    <w:rsid w:val="00017973"/>
    <w:rsid w:val="00020D68"/>
    <w:rsid w:val="000219CA"/>
    <w:rsid w:val="0002386F"/>
    <w:rsid w:val="000252B9"/>
    <w:rsid w:val="0002668D"/>
    <w:rsid w:val="00026F6B"/>
    <w:rsid w:val="0002715C"/>
    <w:rsid w:val="0002736B"/>
    <w:rsid w:val="00030B65"/>
    <w:rsid w:val="00032F3C"/>
    <w:rsid w:val="00033673"/>
    <w:rsid w:val="00033ACA"/>
    <w:rsid w:val="000342CE"/>
    <w:rsid w:val="00035D0A"/>
    <w:rsid w:val="00036F9A"/>
    <w:rsid w:val="000404C6"/>
    <w:rsid w:val="00040797"/>
    <w:rsid w:val="00042DA4"/>
    <w:rsid w:val="00044744"/>
    <w:rsid w:val="00045806"/>
    <w:rsid w:val="00045B48"/>
    <w:rsid w:val="00046000"/>
    <w:rsid w:val="000479A0"/>
    <w:rsid w:val="00047F91"/>
    <w:rsid w:val="000509CA"/>
    <w:rsid w:val="00054B22"/>
    <w:rsid w:val="0005528B"/>
    <w:rsid w:val="00055761"/>
    <w:rsid w:val="00056830"/>
    <w:rsid w:val="00057054"/>
    <w:rsid w:val="00057C0C"/>
    <w:rsid w:val="0006216A"/>
    <w:rsid w:val="00062297"/>
    <w:rsid w:val="00066C0C"/>
    <w:rsid w:val="00067BE4"/>
    <w:rsid w:val="00067DDF"/>
    <w:rsid w:val="00071160"/>
    <w:rsid w:val="00071545"/>
    <w:rsid w:val="00072CB0"/>
    <w:rsid w:val="00074C20"/>
    <w:rsid w:val="00076F02"/>
    <w:rsid w:val="0008036C"/>
    <w:rsid w:val="00080376"/>
    <w:rsid w:val="00080BBC"/>
    <w:rsid w:val="00080C5F"/>
    <w:rsid w:val="000823AB"/>
    <w:rsid w:val="00083133"/>
    <w:rsid w:val="00083BB7"/>
    <w:rsid w:val="00083EC1"/>
    <w:rsid w:val="00085A7E"/>
    <w:rsid w:val="00086E43"/>
    <w:rsid w:val="00087D4B"/>
    <w:rsid w:val="00094B0F"/>
    <w:rsid w:val="000951EA"/>
    <w:rsid w:val="000957F0"/>
    <w:rsid w:val="00095E2F"/>
    <w:rsid w:val="000A4CDC"/>
    <w:rsid w:val="000A5258"/>
    <w:rsid w:val="000A5A99"/>
    <w:rsid w:val="000A6193"/>
    <w:rsid w:val="000A799D"/>
    <w:rsid w:val="000B3043"/>
    <w:rsid w:val="000B4C3E"/>
    <w:rsid w:val="000B4EA2"/>
    <w:rsid w:val="000B51A3"/>
    <w:rsid w:val="000B5C35"/>
    <w:rsid w:val="000B670D"/>
    <w:rsid w:val="000B6B92"/>
    <w:rsid w:val="000B7121"/>
    <w:rsid w:val="000B7B41"/>
    <w:rsid w:val="000C1F13"/>
    <w:rsid w:val="000C2794"/>
    <w:rsid w:val="000C2F45"/>
    <w:rsid w:val="000C394A"/>
    <w:rsid w:val="000C4512"/>
    <w:rsid w:val="000D3C44"/>
    <w:rsid w:val="000D427C"/>
    <w:rsid w:val="000D557E"/>
    <w:rsid w:val="000D58A1"/>
    <w:rsid w:val="000D6BD1"/>
    <w:rsid w:val="000E0297"/>
    <w:rsid w:val="000E0BFA"/>
    <w:rsid w:val="000E352A"/>
    <w:rsid w:val="000E64CE"/>
    <w:rsid w:val="000E7CED"/>
    <w:rsid w:val="000F1D4A"/>
    <w:rsid w:val="000F2407"/>
    <w:rsid w:val="000F2FAD"/>
    <w:rsid w:val="000F4CA9"/>
    <w:rsid w:val="000F53C4"/>
    <w:rsid w:val="00101080"/>
    <w:rsid w:val="00102B31"/>
    <w:rsid w:val="00103F84"/>
    <w:rsid w:val="00111385"/>
    <w:rsid w:val="00112AD7"/>
    <w:rsid w:val="0011307A"/>
    <w:rsid w:val="00113AD1"/>
    <w:rsid w:val="00114B3F"/>
    <w:rsid w:val="00114B6F"/>
    <w:rsid w:val="00115CA9"/>
    <w:rsid w:val="00117C13"/>
    <w:rsid w:val="00122114"/>
    <w:rsid w:val="00122827"/>
    <w:rsid w:val="00123050"/>
    <w:rsid w:val="001240F1"/>
    <w:rsid w:val="001245FD"/>
    <w:rsid w:val="00136E14"/>
    <w:rsid w:val="00137371"/>
    <w:rsid w:val="00140144"/>
    <w:rsid w:val="0014115C"/>
    <w:rsid w:val="0014120B"/>
    <w:rsid w:val="00141C2C"/>
    <w:rsid w:val="001441B0"/>
    <w:rsid w:val="00144F8A"/>
    <w:rsid w:val="0015118D"/>
    <w:rsid w:val="00152E2E"/>
    <w:rsid w:val="00155C5B"/>
    <w:rsid w:val="0015637A"/>
    <w:rsid w:val="001567C8"/>
    <w:rsid w:val="001570BE"/>
    <w:rsid w:val="00157C30"/>
    <w:rsid w:val="00161E23"/>
    <w:rsid w:val="00165233"/>
    <w:rsid w:val="00170568"/>
    <w:rsid w:val="001709F4"/>
    <w:rsid w:val="00170E20"/>
    <w:rsid w:val="00172D3C"/>
    <w:rsid w:val="00174493"/>
    <w:rsid w:val="001767A1"/>
    <w:rsid w:val="001803C2"/>
    <w:rsid w:val="00181A2B"/>
    <w:rsid w:val="00185E1B"/>
    <w:rsid w:val="001868C4"/>
    <w:rsid w:val="001956CC"/>
    <w:rsid w:val="001964F8"/>
    <w:rsid w:val="00197503"/>
    <w:rsid w:val="001A085C"/>
    <w:rsid w:val="001A3AE0"/>
    <w:rsid w:val="001B376D"/>
    <w:rsid w:val="001B39E6"/>
    <w:rsid w:val="001B3BD4"/>
    <w:rsid w:val="001B3F1E"/>
    <w:rsid w:val="001B754B"/>
    <w:rsid w:val="001C3532"/>
    <w:rsid w:val="001C3B75"/>
    <w:rsid w:val="001C430A"/>
    <w:rsid w:val="001C5A26"/>
    <w:rsid w:val="001D08CF"/>
    <w:rsid w:val="001D495D"/>
    <w:rsid w:val="001D6147"/>
    <w:rsid w:val="001D648E"/>
    <w:rsid w:val="001E4B04"/>
    <w:rsid w:val="001E4CFE"/>
    <w:rsid w:val="001E50A9"/>
    <w:rsid w:val="001E6B85"/>
    <w:rsid w:val="001E6BCF"/>
    <w:rsid w:val="001E7C2F"/>
    <w:rsid w:val="001F1D46"/>
    <w:rsid w:val="001F2A1B"/>
    <w:rsid w:val="001F43BD"/>
    <w:rsid w:val="001F4D11"/>
    <w:rsid w:val="001F5886"/>
    <w:rsid w:val="002014D9"/>
    <w:rsid w:val="00201589"/>
    <w:rsid w:val="00204610"/>
    <w:rsid w:val="00205702"/>
    <w:rsid w:val="00205966"/>
    <w:rsid w:val="00206EC2"/>
    <w:rsid w:val="00210452"/>
    <w:rsid w:val="002110F7"/>
    <w:rsid w:val="00211342"/>
    <w:rsid w:val="00211B6F"/>
    <w:rsid w:val="0021369D"/>
    <w:rsid w:val="002153BA"/>
    <w:rsid w:val="00220527"/>
    <w:rsid w:val="002209E3"/>
    <w:rsid w:val="002254CB"/>
    <w:rsid w:val="002344C6"/>
    <w:rsid w:val="002361F1"/>
    <w:rsid w:val="00236A60"/>
    <w:rsid w:val="0024088F"/>
    <w:rsid w:val="00241B49"/>
    <w:rsid w:val="00245998"/>
    <w:rsid w:val="00246413"/>
    <w:rsid w:val="0025050A"/>
    <w:rsid w:val="00250816"/>
    <w:rsid w:val="002515AA"/>
    <w:rsid w:val="00251DE8"/>
    <w:rsid w:val="002534C7"/>
    <w:rsid w:val="002559DA"/>
    <w:rsid w:val="00261C1B"/>
    <w:rsid w:val="00263817"/>
    <w:rsid w:val="00264A35"/>
    <w:rsid w:val="00265059"/>
    <w:rsid w:val="0026604E"/>
    <w:rsid w:val="00266563"/>
    <w:rsid w:val="00266F77"/>
    <w:rsid w:val="00270706"/>
    <w:rsid w:val="00271F02"/>
    <w:rsid w:val="00272233"/>
    <w:rsid w:val="0027279C"/>
    <w:rsid w:val="00275B2C"/>
    <w:rsid w:val="00275D77"/>
    <w:rsid w:val="00275FFF"/>
    <w:rsid w:val="0027661A"/>
    <w:rsid w:val="00276779"/>
    <w:rsid w:val="00286504"/>
    <w:rsid w:val="0028729D"/>
    <w:rsid w:val="00291121"/>
    <w:rsid w:val="00291769"/>
    <w:rsid w:val="00296ED3"/>
    <w:rsid w:val="00297520"/>
    <w:rsid w:val="002A294B"/>
    <w:rsid w:val="002A2C66"/>
    <w:rsid w:val="002A2CCC"/>
    <w:rsid w:val="002A2DE1"/>
    <w:rsid w:val="002A31AD"/>
    <w:rsid w:val="002A422D"/>
    <w:rsid w:val="002A5713"/>
    <w:rsid w:val="002B1757"/>
    <w:rsid w:val="002B25EF"/>
    <w:rsid w:val="002B367B"/>
    <w:rsid w:val="002B3AB0"/>
    <w:rsid w:val="002B436D"/>
    <w:rsid w:val="002C0E8F"/>
    <w:rsid w:val="002C1326"/>
    <w:rsid w:val="002C22F8"/>
    <w:rsid w:val="002C3E4D"/>
    <w:rsid w:val="002C7369"/>
    <w:rsid w:val="002C7F66"/>
    <w:rsid w:val="002D2050"/>
    <w:rsid w:val="002D31A1"/>
    <w:rsid w:val="002D3DAB"/>
    <w:rsid w:val="002E11EF"/>
    <w:rsid w:val="002E26AC"/>
    <w:rsid w:val="002E36EF"/>
    <w:rsid w:val="002E3CC4"/>
    <w:rsid w:val="002E5E9C"/>
    <w:rsid w:val="002F1A62"/>
    <w:rsid w:val="002F5A3F"/>
    <w:rsid w:val="002F69FD"/>
    <w:rsid w:val="00300966"/>
    <w:rsid w:val="003023E1"/>
    <w:rsid w:val="00302B6E"/>
    <w:rsid w:val="00303C5C"/>
    <w:rsid w:val="0030662D"/>
    <w:rsid w:val="00312119"/>
    <w:rsid w:val="00312ADD"/>
    <w:rsid w:val="00317FD6"/>
    <w:rsid w:val="00320654"/>
    <w:rsid w:val="00324A10"/>
    <w:rsid w:val="00325A2A"/>
    <w:rsid w:val="00327F50"/>
    <w:rsid w:val="00327F52"/>
    <w:rsid w:val="00330FA7"/>
    <w:rsid w:val="00333783"/>
    <w:rsid w:val="0033396B"/>
    <w:rsid w:val="00334BBE"/>
    <w:rsid w:val="00335D48"/>
    <w:rsid w:val="003373EC"/>
    <w:rsid w:val="0034001F"/>
    <w:rsid w:val="00341D24"/>
    <w:rsid w:val="00343A94"/>
    <w:rsid w:val="003440BD"/>
    <w:rsid w:val="00345554"/>
    <w:rsid w:val="003458C9"/>
    <w:rsid w:val="00346440"/>
    <w:rsid w:val="00347B1E"/>
    <w:rsid w:val="003502C4"/>
    <w:rsid w:val="00350A89"/>
    <w:rsid w:val="00351D3F"/>
    <w:rsid w:val="00353552"/>
    <w:rsid w:val="00354007"/>
    <w:rsid w:val="0035467D"/>
    <w:rsid w:val="003564B2"/>
    <w:rsid w:val="00356F56"/>
    <w:rsid w:val="0036217D"/>
    <w:rsid w:val="003629BC"/>
    <w:rsid w:val="00366556"/>
    <w:rsid w:val="00370060"/>
    <w:rsid w:val="00373382"/>
    <w:rsid w:val="00374942"/>
    <w:rsid w:val="00374B32"/>
    <w:rsid w:val="00376637"/>
    <w:rsid w:val="003807C8"/>
    <w:rsid w:val="0038275D"/>
    <w:rsid w:val="0038423E"/>
    <w:rsid w:val="00386314"/>
    <w:rsid w:val="00386C1C"/>
    <w:rsid w:val="00387B73"/>
    <w:rsid w:val="00390C2A"/>
    <w:rsid w:val="00392E72"/>
    <w:rsid w:val="0039548E"/>
    <w:rsid w:val="00396CD9"/>
    <w:rsid w:val="003A2B64"/>
    <w:rsid w:val="003A2F3F"/>
    <w:rsid w:val="003A333E"/>
    <w:rsid w:val="003A6410"/>
    <w:rsid w:val="003B3036"/>
    <w:rsid w:val="003B501D"/>
    <w:rsid w:val="003B6090"/>
    <w:rsid w:val="003B668C"/>
    <w:rsid w:val="003C5492"/>
    <w:rsid w:val="003C7278"/>
    <w:rsid w:val="003D02AA"/>
    <w:rsid w:val="003D10A8"/>
    <w:rsid w:val="003D2794"/>
    <w:rsid w:val="003D2F40"/>
    <w:rsid w:val="003D4167"/>
    <w:rsid w:val="003D5721"/>
    <w:rsid w:val="003E2759"/>
    <w:rsid w:val="003E29F6"/>
    <w:rsid w:val="003E4786"/>
    <w:rsid w:val="003E4ECC"/>
    <w:rsid w:val="003E62F6"/>
    <w:rsid w:val="003E6539"/>
    <w:rsid w:val="003E6CCF"/>
    <w:rsid w:val="003E73BC"/>
    <w:rsid w:val="003E7D6F"/>
    <w:rsid w:val="003F0CA5"/>
    <w:rsid w:val="003F17CF"/>
    <w:rsid w:val="003F1914"/>
    <w:rsid w:val="003F44ED"/>
    <w:rsid w:val="003F4E71"/>
    <w:rsid w:val="003F5C1F"/>
    <w:rsid w:val="003F74EC"/>
    <w:rsid w:val="004037AD"/>
    <w:rsid w:val="00403809"/>
    <w:rsid w:val="00404254"/>
    <w:rsid w:val="004077DC"/>
    <w:rsid w:val="00407CBC"/>
    <w:rsid w:val="00407DA7"/>
    <w:rsid w:val="00410466"/>
    <w:rsid w:val="00413B8A"/>
    <w:rsid w:val="0041734D"/>
    <w:rsid w:val="00417588"/>
    <w:rsid w:val="004202CF"/>
    <w:rsid w:val="004211FB"/>
    <w:rsid w:val="004219F9"/>
    <w:rsid w:val="004245F0"/>
    <w:rsid w:val="00425031"/>
    <w:rsid w:val="00425553"/>
    <w:rsid w:val="00425958"/>
    <w:rsid w:val="00426721"/>
    <w:rsid w:val="00426BEB"/>
    <w:rsid w:val="004312B0"/>
    <w:rsid w:val="0043169A"/>
    <w:rsid w:val="00432CE4"/>
    <w:rsid w:val="0043372E"/>
    <w:rsid w:val="00434ECD"/>
    <w:rsid w:val="00440B88"/>
    <w:rsid w:val="00441BA6"/>
    <w:rsid w:val="00441DB6"/>
    <w:rsid w:val="00443304"/>
    <w:rsid w:val="00445053"/>
    <w:rsid w:val="00445FED"/>
    <w:rsid w:val="004461A4"/>
    <w:rsid w:val="00446D41"/>
    <w:rsid w:val="00447A6F"/>
    <w:rsid w:val="00452C05"/>
    <w:rsid w:val="00455ED8"/>
    <w:rsid w:val="00460319"/>
    <w:rsid w:val="0046055E"/>
    <w:rsid w:val="00463212"/>
    <w:rsid w:val="004637A3"/>
    <w:rsid w:val="00463BAE"/>
    <w:rsid w:val="004642E9"/>
    <w:rsid w:val="00464678"/>
    <w:rsid w:val="00473C69"/>
    <w:rsid w:val="00477C06"/>
    <w:rsid w:val="00480032"/>
    <w:rsid w:val="0048165A"/>
    <w:rsid w:val="004838B7"/>
    <w:rsid w:val="00485904"/>
    <w:rsid w:val="004860C7"/>
    <w:rsid w:val="0049437D"/>
    <w:rsid w:val="00496B04"/>
    <w:rsid w:val="004A1137"/>
    <w:rsid w:val="004A2285"/>
    <w:rsid w:val="004A2A94"/>
    <w:rsid w:val="004A2F93"/>
    <w:rsid w:val="004A41C2"/>
    <w:rsid w:val="004A6987"/>
    <w:rsid w:val="004A7EC2"/>
    <w:rsid w:val="004B0A61"/>
    <w:rsid w:val="004B14FD"/>
    <w:rsid w:val="004B1B8E"/>
    <w:rsid w:val="004B2176"/>
    <w:rsid w:val="004B290A"/>
    <w:rsid w:val="004B56C0"/>
    <w:rsid w:val="004B684D"/>
    <w:rsid w:val="004B79BE"/>
    <w:rsid w:val="004C00C5"/>
    <w:rsid w:val="004C16A4"/>
    <w:rsid w:val="004C2D1E"/>
    <w:rsid w:val="004C2FC9"/>
    <w:rsid w:val="004C3455"/>
    <w:rsid w:val="004C3AEB"/>
    <w:rsid w:val="004C3C2B"/>
    <w:rsid w:val="004C410B"/>
    <w:rsid w:val="004C46D8"/>
    <w:rsid w:val="004C7CB3"/>
    <w:rsid w:val="004D0614"/>
    <w:rsid w:val="004D4015"/>
    <w:rsid w:val="004D45E9"/>
    <w:rsid w:val="004D64B5"/>
    <w:rsid w:val="004D6530"/>
    <w:rsid w:val="004D6AE5"/>
    <w:rsid w:val="004E04B5"/>
    <w:rsid w:val="004E1982"/>
    <w:rsid w:val="004E2397"/>
    <w:rsid w:val="004E5D5C"/>
    <w:rsid w:val="004F0A24"/>
    <w:rsid w:val="004F18F2"/>
    <w:rsid w:val="004F24FC"/>
    <w:rsid w:val="004F3D9B"/>
    <w:rsid w:val="004F4108"/>
    <w:rsid w:val="004F61E7"/>
    <w:rsid w:val="004F694E"/>
    <w:rsid w:val="004F6CF8"/>
    <w:rsid w:val="004F7B82"/>
    <w:rsid w:val="005017CE"/>
    <w:rsid w:val="0050552E"/>
    <w:rsid w:val="005105C4"/>
    <w:rsid w:val="005107B2"/>
    <w:rsid w:val="00511275"/>
    <w:rsid w:val="0051234B"/>
    <w:rsid w:val="005151C6"/>
    <w:rsid w:val="00515E66"/>
    <w:rsid w:val="00516E83"/>
    <w:rsid w:val="00520285"/>
    <w:rsid w:val="0052090B"/>
    <w:rsid w:val="0052386A"/>
    <w:rsid w:val="00525AAB"/>
    <w:rsid w:val="00527BEE"/>
    <w:rsid w:val="0053489A"/>
    <w:rsid w:val="00543E10"/>
    <w:rsid w:val="00547454"/>
    <w:rsid w:val="00550E0B"/>
    <w:rsid w:val="005510E9"/>
    <w:rsid w:val="005547B8"/>
    <w:rsid w:val="00554B6C"/>
    <w:rsid w:val="00556E66"/>
    <w:rsid w:val="00563F10"/>
    <w:rsid w:val="005660F7"/>
    <w:rsid w:val="00567EDE"/>
    <w:rsid w:val="005738BF"/>
    <w:rsid w:val="00576934"/>
    <w:rsid w:val="00580F41"/>
    <w:rsid w:val="005835DA"/>
    <w:rsid w:val="005875BA"/>
    <w:rsid w:val="00587970"/>
    <w:rsid w:val="005907BE"/>
    <w:rsid w:val="00593643"/>
    <w:rsid w:val="00593B72"/>
    <w:rsid w:val="005956A2"/>
    <w:rsid w:val="00595808"/>
    <w:rsid w:val="005A06CE"/>
    <w:rsid w:val="005A077A"/>
    <w:rsid w:val="005A3A94"/>
    <w:rsid w:val="005A4A17"/>
    <w:rsid w:val="005A72F1"/>
    <w:rsid w:val="005A79B6"/>
    <w:rsid w:val="005B0934"/>
    <w:rsid w:val="005B1FD4"/>
    <w:rsid w:val="005B3B6D"/>
    <w:rsid w:val="005B3E41"/>
    <w:rsid w:val="005C0F56"/>
    <w:rsid w:val="005C2FF4"/>
    <w:rsid w:val="005C4607"/>
    <w:rsid w:val="005C62FD"/>
    <w:rsid w:val="005D193C"/>
    <w:rsid w:val="005E1459"/>
    <w:rsid w:val="005E1F91"/>
    <w:rsid w:val="005E3364"/>
    <w:rsid w:val="005E3545"/>
    <w:rsid w:val="005E5B7D"/>
    <w:rsid w:val="005F03E2"/>
    <w:rsid w:val="005F13F6"/>
    <w:rsid w:val="005F1F83"/>
    <w:rsid w:val="005F21A8"/>
    <w:rsid w:val="005F2AC9"/>
    <w:rsid w:val="005F5075"/>
    <w:rsid w:val="005F742C"/>
    <w:rsid w:val="005F7453"/>
    <w:rsid w:val="00600D5A"/>
    <w:rsid w:val="00602DC3"/>
    <w:rsid w:val="00602F65"/>
    <w:rsid w:val="00607899"/>
    <w:rsid w:val="0061297C"/>
    <w:rsid w:val="00614F57"/>
    <w:rsid w:val="00616DC2"/>
    <w:rsid w:val="006179C5"/>
    <w:rsid w:val="006200D9"/>
    <w:rsid w:val="00620528"/>
    <w:rsid w:val="006262C0"/>
    <w:rsid w:val="00626999"/>
    <w:rsid w:val="00627F07"/>
    <w:rsid w:val="00630538"/>
    <w:rsid w:val="00630A3A"/>
    <w:rsid w:val="00631887"/>
    <w:rsid w:val="006365A7"/>
    <w:rsid w:val="0064108D"/>
    <w:rsid w:val="0064421D"/>
    <w:rsid w:val="00647807"/>
    <w:rsid w:val="00650746"/>
    <w:rsid w:val="00651BD8"/>
    <w:rsid w:val="00651EF5"/>
    <w:rsid w:val="006526CF"/>
    <w:rsid w:val="00652C92"/>
    <w:rsid w:val="006546F9"/>
    <w:rsid w:val="00655F6C"/>
    <w:rsid w:val="00660469"/>
    <w:rsid w:val="00660AE8"/>
    <w:rsid w:val="006630EC"/>
    <w:rsid w:val="006637C3"/>
    <w:rsid w:val="00664EE6"/>
    <w:rsid w:val="00664FEC"/>
    <w:rsid w:val="006650D7"/>
    <w:rsid w:val="00666A2F"/>
    <w:rsid w:val="00666A91"/>
    <w:rsid w:val="00670A15"/>
    <w:rsid w:val="006710D4"/>
    <w:rsid w:val="006739D2"/>
    <w:rsid w:val="00674CBC"/>
    <w:rsid w:val="00676EEA"/>
    <w:rsid w:val="006804EE"/>
    <w:rsid w:val="00680D2D"/>
    <w:rsid w:val="00681400"/>
    <w:rsid w:val="00690F92"/>
    <w:rsid w:val="00694A65"/>
    <w:rsid w:val="006959AA"/>
    <w:rsid w:val="00696153"/>
    <w:rsid w:val="006972F3"/>
    <w:rsid w:val="006A0641"/>
    <w:rsid w:val="006A1B2D"/>
    <w:rsid w:val="006A2AE7"/>
    <w:rsid w:val="006A2EDC"/>
    <w:rsid w:val="006A39BC"/>
    <w:rsid w:val="006A43A2"/>
    <w:rsid w:val="006A710E"/>
    <w:rsid w:val="006B6159"/>
    <w:rsid w:val="006B7065"/>
    <w:rsid w:val="006C0770"/>
    <w:rsid w:val="006C160D"/>
    <w:rsid w:val="006C4780"/>
    <w:rsid w:val="006C606E"/>
    <w:rsid w:val="006D062D"/>
    <w:rsid w:val="006D2EC0"/>
    <w:rsid w:val="006D5195"/>
    <w:rsid w:val="006E13CF"/>
    <w:rsid w:val="006E180C"/>
    <w:rsid w:val="006E1A03"/>
    <w:rsid w:val="006E288B"/>
    <w:rsid w:val="006E3058"/>
    <w:rsid w:val="006E7887"/>
    <w:rsid w:val="006F1BB8"/>
    <w:rsid w:val="006F2119"/>
    <w:rsid w:val="006F32C0"/>
    <w:rsid w:val="006F561F"/>
    <w:rsid w:val="006F6A5D"/>
    <w:rsid w:val="007131BD"/>
    <w:rsid w:val="00714F7B"/>
    <w:rsid w:val="00715128"/>
    <w:rsid w:val="0071529D"/>
    <w:rsid w:val="00716094"/>
    <w:rsid w:val="007168DD"/>
    <w:rsid w:val="00717D89"/>
    <w:rsid w:val="00722522"/>
    <w:rsid w:val="00723A1B"/>
    <w:rsid w:val="00723AE4"/>
    <w:rsid w:val="00725A1F"/>
    <w:rsid w:val="00726F9C"/>
    <w:rsid w:val="00727FDD"/>
    <w:rsid w:val="007308AA"/>
    <w:rsid w:val="00731591"/>
    <w:rsid w:val="0073172B"/>
    <w:rsid w:val="0073476F"/>
    <w:rsid w:val="00734DE6"/>
    <w:rsid w:val="007370B9"/>
    <w:rsid w:val="00742774"/>
    <w:rsid w:val="0074297E"/>
    <w:rsid w:val="00743C2D"/>
    <w:rsid w:val="007463C0"/>
    <w:rsid w:val="00750927"/>
    <w:rsid w:val="00750B27"/>
    <w:rsid w:val="00751302"/>
    <w:rsid w:val="00753CAE"/>
    <w:rsid w:val="00755664"/>
    <w:rsid w:val="0076026E"/>
    <w:rsid w:val="0076164F"/>
    <w:rsid w:val="00761D82"/>
    <w:rsid w:val="00763B0D"/>
    <w:rsid w:val="00767650"/>
    <w:rsid w:val="00773F19"/>
    <w:rsid w:val="007740E7"/>
    <w:rsid w:val="00774C9A"/>
    <w:rsid w:val="00776F64"/>
    <w:rsid w:val="0078265E"/>
    <w:rsid w:val="00784DFA"/>
    <w:rsid w:val="0078527F"/>
    <w:rsid w:val="00786F33"/>
    <w:rsid w:val="00791432"/>
    <w:rsid w:val="00791AB2"/>
    <w:rsid w:val="00792AF9"/>
    <w:rsid w:val="007933B7"/>
    <w:rsid w:val="00794B34"/>
    <w:rsid w:val="00796CDD"/>
    <w:rsid w:val="0079711B"/>
    <w:rsid w:val="007979CB"/>
    <w:rsid w:val="007B379C"/>
    <w:rsid w:val="007B729C"/>
    <w:rsid w:val="007C1D43"/>
    <w:rsid w:val="007C288E"/>
    <w:rsid w:val="007C5779"/>
    <w:rsid w:val="007C57A5"/>
    <w:rsid w:val="007D119A"/>
    <w:rsid w:val="007D1226"/>
    <w:rsid w:val="007D2236"/>
    <w:rsid w:val="007D33B9"/>
    <w:rsid w:val="007D4EC8"/>
    <w:rsid w:val="007D5425"/>
    <w:rsid w:val="007D7309"/>
    <w:rsid w:val="007E1BD5"/>
    <w:rsid w:val="007E221C"/>
    <w:rsid w:val="007E2A1F"/>
    <w:rsid w:val="007E3E0E"/>
    <w:rsid w:val="007E6669"/>
    <w:rsid w:val="007F01C5"/>
    <w:rsid w:val="007F09B6"/>
    <w:rsid w:val="007F11BF"/>
    <w:rsid w:val="007F28F6"/>
    <w:rsid w:val="007F346D"/>
    <w:rsid w:val="007F3E1D"/>
    <w:rsid w:val="007F69D3"/>
    <w:rsid w:val="008033AE"/>
    <w:rsid w:val="00803540"/>
    <w:rsid w:val="00804D89"/>
    <w:rsid w:val="0081398C"/>
    <w:rsid w:val="00813A0C"/>
    <w:rsid w:val="00814502"/>
    <w:rsid w:val="00815018"/>
    <w:rsid w:val="00816271"/>
    <w:rsid w:val="008265EB"/>
    <w:rsid w:val="008318E9"/>
    <w:rsid w:val="00833CA2"/>
    <w:rsid w:val="008355D6"/>
    <w:rsid w:val="00835A1E"/>
    <w:rsid w:val="00836A93"/>
    <w:rsid w:val="00840978"/>
    <w:rsid w:val="00841F4C"/>
    <w:rsid w:val="00847858"/>
    <w:rsid w:val="00850645"/>
    <w:rsid w:val="00852974"/>
    <w:rsid w:val="00855B72"/>
    <w:rsid w:val="00856D00"/>
    <w:rsid w:val="00857E67"/>
    <w:rsid w:val="00857F4D"/>
    <w:rsid w:val="00863596"/>
    <w:rsid w:val="00863C26"/>
    <w:rsid w:val="00864D98"/>
    <w:rsid w:val="00865D90"/>
    <w:rsid w:val="00866B0F"/>
    <w:rsid w:val="00866D55"/>
    <w:rsid w:val="008705B1"/>
    <w:rsid w:val="008721E7"/>
    <w:rsid w:val="00873BC6"/>
    <w:rsid w:val="00877DC4"/>
    <w:rsid w:val="008810FB"/>
    <w:rsid w:val="00883682"/>
    <w:rsid w:val="00883A33"/>
    <w:rsid w:val="0088478A"/>
    <w:rsid w:val="00884F4A"/>
    <w:rsid w:val="00887843"/>
    <w:rsid w:val="00887A7E"/>
    <w:rsid w:val="008900F7"/>
    <w:rsid w:val="00892532"/>
    <w:rsid w:val="008931B5"/>
    <w:rsid w:val="00893AAB"/>
    <w:rsid w:val="00897BB8"/>
    <w:rsid w:val="008A024D"/>
    <w:rsid w:val="008A08C9"/>
    <w:rsid w:val="008A0EAC"/>
    <w:rsid w:val="008A295B"/>
    <w:rsid w:val="008A4308"/>
    <w:rsid w:val="008A508D"/>
    <w:rsid w:val="008B140C"/>
    <w:rsid w:val="008B5BDB"/>
    <w:rsid w:val="008B5E4C"/>
    <w:rsid w:val="008B7154"/>
    <w:rsid w:val="008B7759"/>
    <w:rsid w:val="008B7F62"/>
    <w:rsid w:val="008C1C08"/>
    <w:rsid w:val="008C4731"/>
    <w:rsid w:val="008C66CB"/>
    <w:rsid w:val="008D1135"/>
    <w:rsid w:val="008D11AF"/>
    <w:rsid w:val="008D3085"/>
    <w:rsid w:val="008D3FA3"/>
    <w:rsid w:val="008D47EA"/>
    <w:rsid w:val="008D6380"/>
    <w:rsid w:val="008D6B3D"/>
    <w:rsid w:val="008D78ED"/>
    <w:rsid w:val="008E2135"/>
    <w:rsid w:val="008E3A24"/>
    <w:rsid w:val="008E4CF0"/>
    <w:rsid w:val="008E6664"/>
    <w:rsid w:val="008F0BAA"/>
    <w:rsid w:val="008F0EE7"/>
    <w:rsid w:val="008F2DAE"/>
    <w:rsid w:val="008F2E01"/>
    <w:rsid w:val="008F5777"/>
    <w:rsid w:val="008F6161"/>
    <w:rsid w:val="008F6A25"/>
    <w:rsid w:val="008F7BAE"/>
    <w:rsid w:val="00900B68"/>
    <w:rsid w:val="00901118"/>
    <w:rsid w:val="00902AF2"/>
    <w:rsid w:val="009042AB"/>
    <w:rsid w:val="00904BC8"/>
    <w:rsid w:val="00904DFC"/>
    <w:rsid w:val="00905E83"/>
    <w:rsid w:val="009060F6"/>
    <w:rsid w:val="00912644"/>
    <w:rsid w:val="00913FF2"/>
    <w:rsid w:val="009144A0"/>
    <w:rsid w:val="00915D17"/>
    <w:rsid w:val="009161FB"/>
    <w:rsid w:val="009172A6"/>
    <w:rsid w:val="00921511"/>
    <w:rsid w:val="00923844"/>
    <w:rsid w:val="00923C0C"/>
    <w:rsid w:val="00925BF6"/>
    <w:rsid w:val="009271D3"/>
    <w:rsid w:val="0093074E"/>
    <w:rsid w:val="009318D3"/>
    <w:rsid w:val="00934454"/>
    <w:rsid w:val="00934876"/>
    <w:rsid w:val="00934EDF"/>
    <w:rsid w:val="00936480"/>
    <w:rsid w:val="00937C7D"/>
    <w:rsid w:val="00945496"/>
    <w:rsid w:val="00945ABD"/>
    <w:rsid w:val="00951D40"/>
    <w:rsid w:val="009533D9"/>
    <w:rsid w:val="00956777"/>
    <w:rsid w:val="00963511"/>
    <w:rsid w:val="009641C5"/>
    <w:rsid w:val="009645EF"/>
    <w:rsid w:val="00965027"/>
    <w:rsid w:val="009671D5"/>
    <w:rsid w:val="00970E8B"/>
    <w:rsid w:val="0097101D"/>
    <w:rsid w:val="0097281C"/>
    <w:rsid w:val="00972B83"/>
    <w:rsid w:val="009742AF"/>
    <w:rsid w:val="00976D8B"/>
    <w:rsid w:val="009802E1"/>
    <w:rsid w:val="00982B1D"/>
    <w:rsid w:val="00984C58"/>
    <w:rsid w:val="009866FA"/>
    <w:rsid w:val="009919DE"/>
    <w:rsid w:val="00991AF3"/>
    <w:rsid w:val="0099291C"/>
    <w:rsid w:val="00994EA4"/>
    <w:rsid w:val="009954F0"/>
    <w:rsid w:val="00997387"/>
    <w:rsid w:val="00997D86"/>
    <w:rsid w:val="009A366C"/>
    <w:rsid w:val="009A392E"/>
    <w:rsid w:val="009A415E"/>
    <w:rsid w:val="009A57BA"/>
    <w:rsid w:val="009A7C4B"/>
    <w:rsid w:val="009A7C89"/>
    <w:rsid w:val="009B0B9B"/>
    <w:rsid w:val="009B12E0"/>
    <w:rsid w:val="009B13A6"/>
    <w:rsid w:val="009B1520"/>
    <w:rsid w:val="009B2499"/>
    <w:rsid w:val="009B5964"/>
    <w:rsid w:val="009B6F01"/>
    <w:rsid w:val="009C0D29"/>
    <w:rsid w:val="009C1C4E"/>
    <w:rsid w:val="009C2FD9"/>
    <w:rsid w:val="009C57F7"/>
    <w:rsid w:val="009C60FB"/>
    <w:rsid w:val="009D1152"/>
    <w:rsid w:val="009D2B46"/>
    <w:rsid w:val="009D4376"/>
    <w:rsid w:val="009D60A0"/>
    <w:rsid w:val="009E1537"/>
    <w:rsid w:val="009E3332"/>
    <w:rsid w:val="009E47BC"/>
    <w:rsid w:val="009E7CFA"/>
    <w:rsid w:val="009F157A"/>
    <w:rsid w:val="009F2755"/>
    <w:rsid w:val="009F403C"/>
    <w:rsid w:val="009F4780"/>
    <w:rsid w:val="009F4B02"/>
    <w:rsid w:val="009F6B78"/>
    <w:rsid w:val="009F71D2"/>
    <w:rsid w:val="00A032A2"/>
    <w:rsid w:val="00A0637F"/>
    <w:rsid w:val="00A07C96"/>
    <w:rsid w:val="00A07FFE"/>
    <w:rsid w:val="00A12B60"/>
    <w:rsid w:val="00A14044"/>
    <w:rsid w:val="00A15B43"/>
    <w:rsid w:val="00A205AD"/>
    <w:rsid w:val="00A21A65"/>
    <w:rsid w:val="00A234D6"/>
    <w:rsid w:val="00A23637"/>
    <w:rsid w:val="00A2617F"/>
    <w:rsid w:val="00A26D33"/>
    <w:rsid w:val="00A27CF9"/>
    <w:rsid w:val="00A30D3B"/>
    <w:rsid w:val="00A316FA"/>
    <w:rsid w:val="00A32C70"/>
    <w:rsid w:val="00A33E72"/>
    <w:rsid w:val="00A34121"/>
    <w:rsid w:val="00A359BC"/>
    <w:rsid w:val="00A40C1B"/>
    <w:rsid w:val="00A43059"/>
    <w:rsid w:val="00A433F4"/>
    <w:rsid w:val="00A4359B"/>
    <w:rsid w:val="00A46C3F"/>
    <w:rsid w:val="00A65392"/>
    <w:rsid w:val="00A6681A"/>
    <w:rsid w:val="00A71AC5"/>
    <w:rsid w:val="00A72350"/>
    <w:rsid w:val="00A73B18"/>
    <w:rsid w:val="00A74427"/>
    <w:rsid w:val="00A76A0B"/>
    <w:rsid w:val="00A80268"/>
    <w:rsid w:val="00A80C36"/>
    <w:rsid w:val="00A82DA1"/>
    <w:rsid w:val="00A8384D"/>
    <w:rsid w:val="00A84AD9"/>
    <w:rsid w:val="00A8520C"/>
    <w:rsid w:val="00A8584C"/>
    <w:rsid w:val="00A862D0"/>
    <w:rsid w:val="00A90877"/>
    <w:rsid w:val="00A913B1"/>
    <w:rsid w:val="00A930EA"/>
    <w:rsid w:val="00A93982"/>
    <w:rsid w:val="00A93ACF"/>
    <w:rsid w:val="00A93C29"/>
    <w:rsid w:val="00A97E3A"/>
    <w:rsid w:val="00AA0E2F"/>
    <w:rsid w:val="00AA1D43"/>
    <w:rsid w:val="00AA2590"/>
    <w:rsid w:val="00AA2B96"/>
    <w:rsid w:val="00AA2BFA"/>
    <w:rsid w:val="00AB2033"/>
    <w:rsid w:val="00AB6D5F"/>
    <w:rsid w:val="00AC2A40"/>
    <w:rsid w:val="00AC4F7E"/>
    <w:rsid w:val="00AC7B0E"/>
    <w:rsid w:val="00AD045B"/>
    <w:rsid w:val="00AD213E"/>
    <w:rsid w:val="00AD2DA2"/>
    <w:rsid w:val="00AD58E0"/>
    <w:rsid w:val="00AD6AD7"/>
    <w:rsid w:val="00AD6AE4"/>
    <w:rsid w:val="00AD7927"/>
    <w:rsid w:val="00AE0DAB"/>
    <w:rsid w:val="00AE1634"/>
    <w:rsid w:val="00AE1CE6"/>
    <w:rsid w:val="00AE2968"/>
    <w:rsid w:val="00AE56C7"/>
    <w:rsid w:val="00AE5EE8"/>
    <w:rsid w:val="00AE64A8"/>
    <w:rsid w:val="00AF0368"/>
    <w:rsid w:val="00AF1F3A"/>
    <w:rsid w:val="00AF2A1C"/>
    <w:rsid w:val="00AF2AD2"/>
    <w:rsid w:val="00AF5FD1"/>
    <w:rsid w:val="00AF6439"/>
    <w:rsid w:val="00B023DC"/>
    <w:rsid w:val="00B025D8"/>
    <w:rsid w:val="00B04088"/>
    <w:rsid w:val="00B06339"/>
    <w:rsid w:val="00B11A32"/>
    <w:rsid w:val="00B12E4F"/>
    <w:rsid w:val="00B131BB"/>
    <w:rsid w:val="00B137AD"/>
    <w:rsid w:val="00B16A7F"/>
    <w:rsid w:val="00B20B9F"/>
    <w:rsid w:val="00B21382"/>
    <w:rsid w:val="00B22D70"/>
    <w:rsid w:val="00B2392E"/>
    <w:rsid w:val="00B24D32"/>
    <w:rsid w:val="00B24EBC"/>
    <w:rsid w:val="00B25613"/>
    <w:rsid w:val="00B31ACC"/>
    <w:rsid w:val="00B36CF9"/>
    <w:rsid w:val="00B37578"/>
    <w:rsid w:val="00B41E69"/>
    <w:rsid w:val="00B46159"/>
    <w:rsid w:val="00B46315"/>
    <w:rsid w:val="00B46559"/>
    <w:rsid w:val="00B465EE"/>
    <w:rsid w:val="00B5027A"/>
    <w:rsid w:val="00B503EE"/>
    <w:rsid w:val="00B533D6"/>
    <w:rsid w:val="00B53F21"/>
    <w:rsid w:val="00B55964"/>
    <w:rsid w:val="00B622C0"/>
    <w:rsid w:val="00B629D6"/>
    <w:rsid w:val="00B637D8"/>
    <w:rsid w:val="00B67261"/>
    <w:rsid w:val="00B714CA"/>
    <w:rsid w:val="00B72CD8"/>
    <w:rsid w:val="00B72D6D"/>
    <w:rsid w:val="00B767D8"/>
    <w:rsid w:val="00B76A16"/>
    <w:rsid w:val="00B81CAC"/>
    <w:rsid w:val="00B83A82"/>
    <w:rsid w:val="00B90443"/>
    <w:rsid w:val="00B9195B"/>
    <w:rsid w:val="00B94BF5"/>
    <w:rsid w:val="00B960C8"/>
    <w:rsid w:val="00BA16A4"/>
    <w:rsid w:val="00BA1785"/>
    <w:rsid w:val="00BA1E90"/>
    <w:rsid w:val="00BA26EA"/>
    <w:rsid w:val="00BA4F98"/>
    <w:rsid w:val="00BB31B3"/>
    <w:rsid w:val="00BB70FF"/>
    <w:rsid w:val="00BC0A28"/>
    <w:rsid w:val="00BC254F"/>
    <w:rsid w:val="00BC2890"/>
    <w:rsid w:val="00BC2C91"/>
    <w:rsid w:val="00BC306F"/>
    <w:rsid w:val="00BC3F6B"/>
    <w:rsid w:val="00BC5504"/>
    <w:rsid w:val="00BC5C4B"/>
    <w:rsid w:val="00BC6F2F"/>
    <w:rsid w:val="00BD10B8"/>
    <w:rsid w:val="00BD2BE7"/>
    <w:rsid w:val="00BD61A9"/>
    <w:rsid w:val="00BE3104"/>
    <w:rsid w:val="00BE385E"/>
    <w:rsid w:val="00BE3CB6"/>
    <w:rsid w:val="00BE4EF3"/>
    <w:rsid w:val="00BE6B48"/>
    <w:rsid w:val="00BF0339"/>
    <w:rsid w:val="00BF1316"/>
    <w:rsid w:val="00BF30A7"/>
    <w:rsid w:val="00BF38B5"/>
    <w:rsid w:val="00C0226A"/>
    <w:rsid w:val="00C105E5"/>
    <w:rsid w:val="00C10C56"/>
    <w:rsid w:val="00C125BA"/>
    <w:rsid w:val="00C13F9F"/>
    <w:rsid w:val="00C1658F"/>
    <w:rsid w:val="00C16D48"/>
    <w:rsid w:val="00C174A1"/>
    <w:rsid w:val="00C17846"/>
    <w:rsid w:val="00C23EA7"/>
    <w:rsid w:val="00C2424F"/>
    <w:rsid w:val="00C26034"/>
    <w:rsid w:val="00C26062"/>
    <w:rsid w:val="00C27598"/>
    <w:rsid w:val="00C3105E"/>
    <w:rsid w:val="00C32C50"/>
    <w:rsid w:val="00C33055"/>
    <w:rsid w:val="00C349AD"/>
    <w:rsid w:val="00C41C3E"/>
    <w:rsid w:val="00C45183"/>
    <w:rsid w:val="00C50C14"/>
    <w:rsid w:val="00C53B66"/>
    <w:rsid w:val="00C53C83"/>
    <w:rsid w:val="00C56FFA"/>
    <w:rsid w:val="00C61774"/>
    <w:rsid w:val="00C640F7"/>
    <w:rsid w:val="00C70178"/>
    <w:rsid w:val="00C70A6E"/>
    <w:rsid w:val="00C749E6"/>
    <w:rsid w:val="00C765BB"/>
    <w:rsid w:val="00C7707D"/>
    <w:rsid w:val="00C81BE0"/>
    <w:rsid w:val="00C81FBA"/>
    <w:rsid w:val="00C82794"/>
    <w:rsid w:val="00C83122"/>
    <w:rsid w:val="00C85157"/>
    <w:rsid w:val="00C85DB4"/>
    <w:rsid w:val="00C90766"/>
    <w:rsid w:val="00C90D19"/>
    <w:rsid w:val="00C9181E"/>
    <w:rsid w:val="00C923B3"/>
    <w:rsid w:val="00C9304C"/>
    <w:rsid w:val="00C93CC2"/>
    <w:rsid w:val="00C93FCC"/>
    <w:rsid w:val="00C978B1"/>
    <w:rsid w:val="00C97DD6"/>
    <w:rsid w:val="00CA2BBF"/>
    <w:rsid w:val="00CA358A"/>
    <w:rsid w:val="00CA57A0"/>
    <w:rsid w:val="00CB072A"/>
    <w:rsid w:val="00CB1669"/>
    <w:rsid w:val="00CB3FC6"/>
    <w:rsid w:val="00CB4CF9"/>
    <w:rsid w:val="00CB580F"/>
    <w:rsid w:val="00CB585D"/>
    <w:rsid w:val="00CB5DEE"/>
    <w:rsid w:val="00CB66E5"/>
    <w:rsid w:val="00CB67F9"/>
    <w:rsid w:val="00CB69BD"/>
    <w:rsid w:val="00CB76D5"/>
    <w:rsid w:val="00CC091A"/>
    <w:rsid w:val="00CC23D7"/>
    <w:rsid w:val="00CC2A21"/>
    <w:rsid w:val="00CD0462"/>
    <w:rsid w:val="00CD7783"/>
    <w:rsid w:val="00CE0629"/>
    <w:rsid w:val="00CF0AAA"/>
    <w:rsid w:val="00CF40E4"/>
    <w:rsid w:val="00CF4B15"/>
    <w:rsid w:val="00CF6608"/>
    <w:rsid w:val="00CF741D"/>
    <w:rsid w:val="00CF7BEC"/>
    <w:rsid w:val="00D0050F"/>
    <w:rsid w:val="00D00615"/>
    <w:rsid w:val="00D01638"/>
    <w:rsid w:val="00D017BB"/>
    <w:rsid w:val="00D020E8"/>
    <w:rsid w:val="00D02AC8"/>
    <w:rsid w:val="00D05707"/>
    <w:rsid w:val="00D05AD8"/>
    <w:rsid w:val="00D05EC1"/>
    <w:rsid w:val="00D06167"/>
    <w:rsid w:val="00D0626D"/>
    <w:rsid w:val="00D06AAB"/>
    <w:rsid w:val="00D12616"/>
    <w:rsid w:val="00D12FC8"/>
    <w:rsid w:val="00D13740"/>
    <w:rsid w:val="00D15400"/>
    <w:rsid w:val="00D165F4"/>
    <w:rsid w:val="00D177DE"/>
    <w:rsid w:val="00D1794F"/>
    <w:rsid w:val="00D20BD6"/>
    <w:rsid w:val="00D20CEC"/>
    <w:rsid w:val="00D21510"/>
    <w:rsid w:val="00D21882"/>
    <w:rsid w:val="00D25031"/>
    <w:rsid w:val="00D2517E"/>
    <w:rsid w:val="00D25301"/>
    <w:rsid w:val="00D305A2"/>
    <w:rsid w:val="00D323EA"/>
    <w:rsid w:val="00D340D9"/>
    <w:rsid w:val="00D412DF"/>
    <w:rsid w:val="00D41797"/>
    <w:rsid w:val="00D41CD6"/>
    <w:rsid w:val="00D41CD7"/>
    <w:rsid w:val="00D433A3"/>
    <w:rsid w:val="00D43D2D"/>
    <w:rsid w:val="00D4498C"/>
    <w:rsid w:val="00D51874"/>
    <w:rsid w:val="00D538C5"/>
    <w:rsid w:val="00D539A4"/>
    <w:rsid w:val="00D53A98"/>
    <w:rsid w:val="00D5402A"/>
    <w:rsid w:val="00D569C4"/>
    <w:rsid w:val="00D60BED"/>
    <w:rsid w:val="00D639B0"/>
    <w:rsid w:val="00D6641E"/>
    <w:rsid w:val="00D676A7"/>
    <w:rsid w:val="00D74897"/>
    <w:rsid w:val="00D75F60"/>
    <w:rsid w:val="00D776C6"/>
    <w:rsid w:val="00D8031E"/>
    <w:rsid w:val="00D8053F"/>
    <w:rsid w:val="00D84A1F"/>
    <w:rsid w:val="00D85F80"/>
    <w:rsid w:val="00D86817"/>
    <w:rsid w:val="00D87142"/>
    <w:rsid w:val="00D879AE"/>
    <w:rsid w:val="00D92426"/>
    <w:rsid w:val="00D930D4"/>
    <w:rsid w:val="00D944E7"/>
    <w:rsid w:val="00D97187"/>
    <w:rsid w:val="00DA024C"/>
    <w:rsid w:val="00DA25BA"/>
    <w:rsid w:val="00DA2CAB"/>
    <w:rsid w:val="00DB0577"/>
    <w:rsid w:val="00DB16A8"/>
    <w:rsid w:val="00DB1881"/>
    <w:rsid w:val="00DB1ED0"/>
    <w:rsid w:val="00DB4FBC"/>
    <w:rsid w:val="00DB5E54"/>
    <w:rsid w:val="00DB6881"/>
    <w:rsid w:val="00DC13BF"/>
    <w:rsid w:val="00DC2E08"/>
    <w:rsid w:val="00DC329E"/>
    <w:rsid w:val="00DC3DE8"/>
    <w:rsid w:val="00DC4CF6"/>
    <w:rsid w:val="00DC5308"/>
    <w:rsid w:val="00DD2BF0"/>
    <w:rsid w:val="00DD3D2D"/>
    <w:rsid w:val="00DD4E70"/>
    <w:rsid w:val="00DD5E8A"/>
    <w:rsid w:val="00DD6EB7"/>
    <w:rsid w:val="00DE04A2"/>
    <w:rsid w:val="00DE0FC8"/>
    <w:rsid w:val="00DE19B1"/>
    <w:rsid w:val="00DE3B1C"/>
    <w:rsid w:val="00DE3C3E"/>
    <w:rsid w:val="00DE47A7"/>
    <w:rsid w:val="00DE54A5"/>
    <w:rsid w:val="00DF16DA"/>
    <w:rsid w:val="00DF1D6F"/>
    <w:rsid w:val="00DF28E9"/>
    <w:rsid w:val="00DF3761"/>
    <w:rsid w:val="00DF42CD"/>
    <w:rsid w:val="00E00A00"/>
    <w:rsid w:val="00E00B4F"/>
    <w:rsid w:val="00E015D6"/>
    <w:rsid w:val="00E04292"/>
    <w:rsid w:val="00E07054"/>
    <w:rsid w:val="00E07C2B"/>
    <w:rsid w:val="00E108A6"/>
    <w:rsid w:val="00E10D37"/>
    <w:rsid w:val="00E11E44"/>
    <w:rsid w:val="00E2169E"/>
    <w:rsid w:val="00E23C1C"/>
    <w:rsid w:val="00E24CA7"/>
    <w:rsid w:val="00E27DDC"/>
    <w:rsid w:val="00E33D62"/>
    <w:rsid w:val="00E33E7E"/>
    <w:rsid w:val="00E40FBD"/>
    <w:rsid w:val="00E426AC"/>
    <w:rsid w:val="00E436C1"/>
    <w:rsid w:val="00E45140"/>
    <w:rsid w:val="00E4564B"/>
    <w:rsid w:val="00E472AB"/>
    <w:rsid w:val="00E47684"/>
    <w:rsid w:val="00E508AF"/>
    <w:rsid w:val="00E50F7B"/>
    <w:rsid w:val="00E57D35"/>
    <w:rsid w:val="00E6135C"/>
    <w:rsid w:val="00E619D0"/>
    <w:rsid w:val="00E61C23"/>
    <w:rsid w:val="00E67A20"/>
    <w:rsid w:val="00E73556"/>
    <w:rsid w:val="00E73D51"/>
    <w:rsid w:val="00E74EAE"/>
    <w:rsid w:val="00E75083"/>
    <w:rsid w:val="00E75EE1"/>
    <w:rsid w:val="00E80097"/>
    <w:rsid w:val="00E81E42"/>
    <w:rsid w:val="00E84B08"/>
    <w:rsid w:val="00E86C73"/>
    <w:rsid w:val="00E877BA"/>
    <w:rsid w:val="00E91AF5"/>
    <w:rsid w:val="00E93EF2"/>
    <w:rsid w:val="00E978DE"/>
    <w:rsid w:val="00EA12D7"/>
    <w:rsid w:val="00EA1488"/>
    <w:rsid w:val="00EA1C48"/>
    <w:rsid w:val="00EA2A02"/>
    <w:rsid w:val="00EA2D70"/>
    <w:rsid w:val="00EA5F79"/>
    <w:rsid w:val="00EB0663"/>
    <w:rsid w:val="00EB088F"/>
    <w:rsid w:val="00EB0A5A"/>
    <w:rsid w:val="00EB0ED6"/>
    <w:rsid w:val="00EB4299"/>
    <w:rsid w:val="00EB699B"/>
    <w:rsid w:val="00EC2937"/>
    <w:rsid w:val="00EC2D99"/>
    <w:rsid w:val="00EC48D8"/>
    <w:rsid w:val="00EC4C7A"/>
    <w:rsid w:val="00EC4F6C"/>
    <w:rsid w:val="00EC5FF3"/>
    <w:rsid w:val="00EC7BD5"/>
    <w:rsid w:val="00EC7ECF"/>
    <w:rsid w:val="00ED017A"/>
    <w:rsid w:val="00ED082E"/>
    <w:rsid w:val="00ED29D9"/>
    <w:rsid w:val="00ED3087"/>
    <w:rsid w:val="00ED4EF4"/>
    <w:rsid w:val="00EE040C"/>
    <w:rsid w:val="00EE15AB"/>
    <w:rsid w:val="00EE18D3"/>
    <w:rsid w:val="00EF5FA3"/>
    <w:rsid w:val="00F036FF"/>
    <w:rsid w:val="00F0769F"/>
    <w:rsid w:val="00F101D7"/>
    <w:rsid w:val="00F10333"/>
    <w:rsid w:val="00F109B6"/>
    <w:rsid w:val="00F12C2B"/>
    <w:rsid w:val="00F14EF0"/>
    <w:rsid w:val="00F1733A"/>
    <w:rsid w:val="00F17CDB"/>
    <w:rsid w:val="00F205B2"/>
    <w:rsid w:val="00F21CF6"/>
    <w:rsid w:val="00F21FAB"/>
    <w:rsid w:val="00F23841"/>
    <w:rsid w:val="00F23DD9"/>
    <w:rsid w:val="00F249FC"/>
    <w:rsid w:val="00F26FE5"/>
    <w:rsid w:val="00F27643"/>
    <w:rsid w:val="00F330D6"/>
    <w:rsid w:val="00F33ACD"/>
    <w:rsid w:val="00F36F93"/>
    <w:rsid w:val="00F44A58"/>
    <w:rsid w:val="00F500C8"/>
    <w:rsid w:val="00F527B7"/>
    <w:rsid w:val="00F52C37"/>
    <w:rsid w:val="00F53310"/>
    <w:rsid w:val="00F53A88"/>
    <w:rsid w:val="00F541B7"/>
    <w:rsid w:val="00F5463A"/>
    <w:rsid w:val="00F56734"/>
    <w:rsid w:val="00F5690E"/>
    <w:rsid w:val="00F575BB"/>
    <w:rsid w:val="00F578E3"/>
    <w:rsid w:val="00F57AFC"/>
    <w:rsid w:val="00F60B7B"/>
    <w:rsid w:val="00F62FC4"/>
    <w:rsid w:val="00F635B7"/>
    <w:rsid w:val="00F6549A"/>
    <w:rsid w:val="00F674F0"/>
    <w:rsid w:val="00F676E0"/>
    <w:rsid w:val="00F70246"/>
    <w:rsid w:val="00F70A81"/>
    <w:rsid w:val="00F718FC"/>
    <w:rsid w:val="00F73983"/>
    <w:rsid w:val="00F75BE7"/>
    <w:rsid w:val="00F75DB4"/>
    <w:rsid w:val="00F7726A"/>
    <w:rsid w:val="00F77815"/>
    <w:rsid w:val="00F77E28"/>
    <w:rsid w:val="00F85DD2"/>
    <w:rsid w:val="00F86DEA"/>
    <w:rsid w:val="00F87DF6"/>
    <w:rsid w:val="00F920A0"/>
    <w:rsid w:val="00F9738E"/>
    <w:rsid w:val="00F97800"/>
    <w:rsid w:val="00F978E8"/>
    <w:rsid w:val="00F97B18"/>
    <w:rsid w:val="00FA1F38"/>
    <w:rsid w:val="00FA35E2"/>
    <w:rsid w:val="00FA39DC"/>
    <w:rsid w:val="00FA57D1"/>
    <w:rsid w:val="00FA66EB"/>
    <w:rsid w:val="00FA7469"/>
    <w:rsid w:val="00FB0504"/>
    <w:rsid w:val="00FB585B"/>
    <w:rsid w:val="00FB5CF2"/>
    <w:rsid w:val="00FB6FD0"/>
    <w:rsid w:val="00FC1823"/>
    <w:rsid w:val="00FC20BA"/>
    <w:rsid w:val="00FC4426"/>
    <w:rsid w:val="00FC451F"/>
    <w:rsid w:val="00FC64DC"/>
    <w:rsid w:val="00FC6B83"/>
    <w:rsid w:val="00FC6B99"/>
    <w:rsid w:val="00FD0804"/>
    <w:rsid w:val="00FD7494"/>
    <w:rsid w:val="00FE0F45"/>
    <w:rsid w:val="00FE263B"/>
    <w:rsid w:val="00FE3C42"/>
    <w:rsid w:val="00FE4C92"/>
    <w:rsid w:val="00FE6C20"/>
    <w:rsid w:val="00FF268F"/>
    <w:rsid w:val="00FF36B4"/>
    <w:rsid w:val="00FF5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45"/>
  </w:style>
  <w:style w:type="paragraph" w:styleId="Heading1">
    <w:name w:val="heading 1"/>
    <w:basedOn w:val="Normal"/>
    <w:next w:val="Normal"/>
    <w:link w:val="Heading1Char"/>
    <w:uiPriority w:val="9"/>
    <w:qFormat/>
    <w:rsid w:val="00956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7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C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C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E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FA"/>
    <w:rPr>
      <w:rFonts w:ascii="Tahoma" w:hAnsi="Tahoma" w:cs="Tahoma"/>
      <w:sz w:val="16"/>
      <w:szCs w:val="16"/>
    </w:rPr>
  </w:style>
  <w:style w:type="paragraph" w:styleId="Header">
    <w:name w:val="header"/>
    <w:basedOn w:val="Normal"/>
    <w:link w:val="HeaderChar"/>
    <w:uiPriority w:val="99"/>
    <w:unhideWhenUsed/>
    <w:rsid w:val="000E0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FA"/>
  </w:style>
  <w:style w:type="paragraph" w:styleId="Footer">
    <w:name w:val="footer"/>
    <w:basedOn w:val="Normal"/>
    <w:link w:val="FooterChar"/>
    <w:uiPriority w:val="99"/>
    <w:unhideWhenUsed/>
    <w:rsid w:val="000E0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FA"/>
  </w:style>
  <w:style w:type="paragraph" w:styleId="ListParagraph">
    <w:name w:val="List Paragraph"/>
    <w:basedOn w:val="Normal"/>
    <w:uiPriority w:val="34"/>
    <w:qFormat/>
    <w:rsid w:val="002B3AB0"/>
    <w:pPr>
      <w:spacing w:after="0" w:line="360" w:lineRule="auto"/>
      <w:ind w:left="720"/>
      <w:contextualSpacing/>
    </w:pPr>
  </w:style>
  <w:style w:type="character" w:customStyle="1" w:styleId="Heading1Char">
    <w:name w:val="Heading 1 Char"/>
    <w:basedOn w:val="DefaultParagraphFont"/>
    <w:link w:val="Heading1"/>
    <w:uiPriority w:val="9"/>
    <w:rsid w:val="00956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77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56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D7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494"/>
    <w:rPr>
      <w:color w:val="0000FF"/>
      <w:u w:val="single"/>
    </w:rPr>
  </w:style>
  <w:style w:type="character" w:customStyle="1" w:styleId="plainlinks">
    <w:name w:val="plainlinks"/>
    <w:basedOn w:val="DefaultParagraphFont"/>
    <w:rsid w:val="00FD7494"/>
  </w:style>
  <w:style w:type="character" w:customStyle="1" w:styleId="geo-dms">
    <w:name w:val="geo-dms"/>
    <w:basedOn w:val="DefaultParagraphFont"/>
    <w:rsid w:val="00FD7494"/>
  </w:style>
  <w:style w:type="character" w:customStyle="1" w:styleId="latitude">
    <w:name w:val="latitude"/>
    <w:basedOn w:val="DefaultParagraphFont"/>
    <w:rsid w:val="00FD7494"/>
  </w:style>
  <w:style w:type="character" w:customStyle="1" w:styleId="longitude">
    <w:name w:val="longitude"/>
    <w:basedOn w:val="DefaultParagraphFont"/>
    <w:rsid w:val="00FD7494"/>
  </w:style>
  <w:style w:type="table" w:customStyle="1" w:styleId="Style1">
    <w:name w:val="Style1"/>
    <w:basedOn w:val="TableSimple1"/>
    <w:uiPriority w:val="99"/>
    <w:qFormat/>
    <w:rsid w:val="009042A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9042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4C7CB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16A7F"/>
    <w:pPr>
      <w:outlineLvl w:val="9"/>
    </w:pPr>
  </w:style>
  <w:style w:type="paragraph" w:styleId="TOC1">
    <w:name w:val="toc 1"/>
    <w:basedOn w:val="Normal"/>
    <w:next w:val="Normal"/>
    <w:autoRedefine/>
    <w:uiPriority w:val="39"/>
    <w:unhideWhenUsed/>
    <w:rsid w:val="008F5777"/>
    <w:pPr>
      <w:tabs>
        <w:tab w:val="right" w:leader="dot" w:pos="9681"/>
      </w:tabs>
      <w:spacing w:after="0" w:line="36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C0A28"/>
    <w:pPr>
      <w:tabs>
        <w:tab w:val="right" w:leader="dot" w:pos="9681"/>
      </w:tabs>
      <w:spacing w:after="0" w:line="360" w:lineRule="auto"/>
      <w:ind w:left="220"/>
      <w:jc w:val="both"/>
    </w:pPr>
    <w:rPr>
      <w:rFonts w:ascii="Times New Roman" w:hAnsi="Times New Roman" w:cs="Times New Roman"/>
      <w:b/>
      <w:noProof/>
      <w:sz w:val="24"/>
      <w:szCs w:val="24"/>
    </w:rPr>
  </w:style>
  <w:style w:type="paragraph" w:styleId="TOC3">
    <w:name w:val="toc 3"/>
    <w:basedOn w:val="Normal"/>
    <w:next w:val="Normal"/>
    <w:autoRedefine/>
    <w:uiPriority w:val="39"/>
    <w:unhideWhenUsed/>
    <w:rsid w:val="00D177DE"/>
    <w:pPr>
      <w:tabs>
        <w:tab w:val="right" w:leader="dot" w:pos="9681"/>
      </w:tabs>
      <w:spacing w:after="100"/>
      <w:ind w:left="440"/>
    </w:pPr>
    <w:rPr>
      <w:rFonts w:ascii="Times New Roman" w:hAnsi="Times New Roman" w:cs="Times New Roman"/>
      <w:i/>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7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C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C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E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FA"/>
    <w:rPr>
      <w:rFonts w:ascii="Tahoma" w:hAnsi="Tahoma" w:cs="Tahoma"/>
      <w:sz w:val="16"/>
      <w:szCs w:val="16"/>
    </w:rPr>
  </w:style>
  <w:style w:type="paragraph" w:styleId="Header">
    <w:name w:val="header"/>
    <w:basedOn w:val="Normal"/>
    <w:link w:val="HeaderChar"/>
    <w:uiPriority w:val="99"/>
    <w:unhideWhenUsed/>
    <w:rsid w:val="000E0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FA"/>
  </w:style>
  <w:style w:type="paragraph" w:styleId="Footer">
    <w:name w:val="footer"/>
    <w:basedOn w:val="Normal"/>
    <w:link w:val="FooterChar"/>
    <w:uiPriority w:val="99"/>
    <w:unhideWhenUsed/>
    <w:rsid w:val="000E0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FA"/>
  </w:style>
  <w:style w:type="paragraph" w:styleId="ListParagraph">
    <w:name w:val="List Paragraph"/>
    <w:basedOn w:val="Normal"/>
    <w:uiPriority w:val="34"/>
    <w:qFormat/>
    <w:rsid w:val="002B3AB0"/>
    <w:pPr>
      <w:spacing w:after="0" w:line="360" w:lineRule="auto"/>
      <w:ind w:left="720"/>
      <w:contextualSpacing/>
    </w:pPr>
  </w:style>
  <w:style w:type="character" w:customStyle="1" w:styleId="Heading1Char">
    <w:name w:val="Heading 1 Char"/>
    <w:basedOn w:val="DefaultParagraphFont"/>
    <w:link w:val="Heading1"/>
    <w:uiPriority w:val="9"/>
    <w:rsid w:val="00956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77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56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D7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FD7494"/>
    <w:rPr>
      <w:color w:val="0000FF"/>
      <w:u w:val="single"/>
    </w:rPr>
  </w:style>
  <w:style w:type="character" w:customStyle="1" w:styleId="plainlinks">
    <w:name w:val="plainlinks"/>
    <w:basedOn w:val="DefaultParagraphFont"/>
    <w:rsid w:val="00FD7494"/>
  </w:style>
  <w:style w:type="character" w:customStyle="1" w:styleId="geo-dms">
    <w:name w:val="geo-dms"/>
    <w:basedOn w:val="DefaultParagraphFont"/>
    <w:rsid w:val="00FD7494"/>
  </w:style>
  <w:style w:type="character" w:customStyle="1" w:styleId="latitude">
    <w:name w:val="latitude"/>
    <w:basedOn w:val="DefaultParagraphFont"/>
    <w:rsid w:val="00FD7494"/>
  </w:style>
  <w:style w:type="character" w:customStyle="1" w:styleId="longitude">
    <w:name w:val="longitude"/>
    <w:basedOn w:val="DefaultParagraphFont"/>
    <w:rsid w:val="00FD7494"/>
  </w:style>
  <w:style w:type="table" w:customStyle="1" w:styleId="Style1">
    <w:name w:val="Style1"/>
    <w:basedOn w:val="TableSimple1"/>
    <w:uiPriority w:val="99"/>
    <w:qFormat/>
    <w:rsid w:val="009042A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9042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4C7CB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16A7F"/>
    <w:pPr>
      <w:outlineLvl w:val="9"/>
    </w:pPr>
  </w:style>
  <w:style w:type="paragraph" w:styleId="TOC1">
    <w:name w:val="toc 1"/>
    <w:basedOn w:val="Normal"/>
    <w:next w:val="Normal"/>
    <w:autoRedefine/>
    <w:uiPriority w:val="39"/>
    <w:unhideWhenUsed/>
    <w:rsid w:val="008F5777"/>
    <w:pPr>
      <w:tabs>
        <w:tab w:val="right" w:leader="dot" w:pos="9681"/>
      </w:tabs>
      <w:spacing w:after="0" w:line="36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C0A28"/>
    <w:pPr>
      <w:tabs>
        <w:tab w:val="right" w:leader="dot" w:pos="9681"/>
      </w:tabs>
      <w:spacing w:after="0" w:line="360" w:lineRule="auto"/>
      <w:ind w:left="220"/>
      <w:jc w:val="both"/>
    </w:pPr>
    <w:rPr>
      <w:rFonts w:ascii="Times New Roman" w:hAnsi="Times New Roman" w:cs="Times New Roman"/>
      <w:b/>
      <w:noProof/>
      <w:sz w:val="24"/>
      <w:szCs w:val="24"/>
    </w:rPr>
  </w:style>
  <w:style w:type="paragraph" w:styleId="TOC3">
    <w:name w:val="toc 3"/>
    <w:basedOn w:val="Normal"/>
    <w:next w:val="Normal"/>
    <w:autoRedefine/>
    <w:uiPriority w:val="39"/>
    <w:unhideWhenUsed/>
    <w:rsid w:val="00D177DE"/>
    <w:pPr>
      <w:tabs>
        <w:tab w:val="right" w:leader="dot" w:pos="9681"/>
      </w:tabs>
      <w:spacing w:after="100"/>
      <w:ind w:left="440"/>
    </w:pPr>
    <w:rPr>
      <w:rFonts w:ascii="Times New Roman" w:hAnsi="Times New Roman" w:cs="Times New Roman"/>
      <w:i/>
      <w:noProof/>
      <w:sz w:val="24"/>
      <w:szCs w:val="24"/>
    </w:rPr>
  </w:style>
</w:styles>
</file>

<file path=word/webSettings.xml><?xml version="1.0" encoding="utf-8"?>
<w:webSettings xmlns:r="http://schemas.openxmlformats.org/officeDocument/2006/relationships" xmlns:w="http://schemas.openxmlformats.org/wordprocessingml/2006/main">
  <w:divs>
    <w:div w:id="1922565506">
      <w:bodyDiv w:val="1"/>
      <w:marLeft w:val="0"/>
      <w:marRight w:val="0"/>
      <w:marTop w:val="0"/>
      <w:marBottom w:val="0"/>
      <w:divBdr>
        <w:top w:val="none" w:sz="0" w:space="0" w:color="auto"/>
        <w:left w:val="none" w:sz="0" w:space="0" w:color="auto"/>
        <w:bottom w:val="none" w:sz="0" w:space="0" w:color="auto"/>
        <w:right w:val="none" w:sz="0" w:space="0" w:color="auto"/>
      </w:divBdr>
      <w:divsChild>
        <w:div w:id="868680841">
          <w:marLeft w:val="0"/>
          <w:marRight w:val="0"/>
          <w:marTop w:val="0"/>
          <w:marBottom w:val="0"/>
          <w:divBdr>
            <w:top w:val="none" w:sz="0" w:space="0" w:color="auto"/>
            <w:left w:val="none" w:sz="0" w:space="0" w:color="auto"/>
            <w:bottom w:val="none" w:sz="0" w:space="0" w:color="auto"/>
            <w:right w:val="none" w:sz="0" w:space="0" w:color="auto"/>
          </w:divBdr>
          <w:divsChild>
            <w:div w:id="759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en.wikipedia.org/wiki/Gedeo_Zone" TargetMode="External"/><Relationship Id="rId18" Type="http://schemas.openxmlformats.org/officeDocument/2006/relationships/hyperlink" Target="http://en.wikipedia.org/wiki/Bule_%28woreda%29"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Ethiopia" TargetMode="External"/><Relationship Id="rId17" Type="http://schemas.openxmlformats.org/officeDocument/2006/relationships/hyperlink" Target="http://en.wikipedia.org/wiki/Wenago_%28woreda%29"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en.wikipedia.org/wiki/Oromia_Zone" TargetMode="External"/><Relationship Id="rId20" Type="http://schemas.openxmlformats.org/officeDocument/2006/relationships/footer" Target="foot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Kochere"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en.wikipedia.org/wiki/Gede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x.doi.org/10.7537/marsrsj091117.02" TargetMode="External"/><Relationship Id="rId14" Type="http://schemas.openxmlformats.org/officeDocument/2006/relationships/hyperlink" Target="http://en.wikipedia.org/wiki/Southern_Nations,_Nationalities_and_Peoples%27_Region"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ntTable" Target="fontTable.xml"/></Relationships>
</file>

<file path=word/_rels/footer1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495D-06C6-4300-9DD5-1F90BE06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DAWIT</dc:creator>
  <cp:lastModifiedBy>Administrator</cp:lastModifiedBy>
  <cp:revision>4</cp:revision>
  <cp:lastPrinted>2015-06-19T11:16:00Z</cp:lastPrinted>
  <dcterms:created xsi:type="dcterms:W3CDTF">2017-10-20T14:36:00Z</dcterms:created>
  <dcterms:modified xsi:type="dcterms:W3CDTF">2017-10-21T03:44:00Z</dcterms:modified>
</cp:coreProperties>
</file>