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C3" w:rsidRPr="00C22B24" w:rsidRDefault="005D1E58" w:rsidP="00B772AE">
      <w:pPr>
        <w:suppressAutoHyphens w:val="0"/>
        <w:snapToGrid w:val="0"/>
        <w:jc w:val="center"/>
        <w:rPr>
          <w:b/>
          <w:bCs/>
          <w:sz w:val="20"/>
          <w:szCs w:val="20"/>
          <w:lang w:eastAsia="zh-CN"/>
        </w:rPr>
      </w:pPr>
      <w:bookmarkStart w:id="0" w:name="_GoBack"/>
      <w:bookmarkEnd w:id="0"/>
      <w:r w:rsidRPr="00C22B24">
        <w:rPr>
          <w:b/>
          <w:bCs/>
          <w:sz w:val="20"/>
          <w:szCs w:val="20"/>
        </w:rPr>
        <w:t xml:space="preserve">The effect of magnetic water on some of the components of sunflower plant </w:t>
      </w:r>
    </w:p>
    <w:p w:rsidR="005E75C3" w:rsidRPr="00C22B24" w:rsidRDefault="005E75C3" w:rsidP="00B772AE">
      <w:pPr>
        <w:suppressAutoHyphens w:val="0"/>
        <w:snapToGrid w:val="0"/>
        <w:jc w:val="center"/>
        <w:rPr>
          <w:b/>
          <w:bCs/>
          <w:sz w:val="20"/>
          <w:szCs w:val="20"/>
          <w:lang w:eastAsia="zh-CN"/>
        </w:rPr>
      </w:pPr>
    </w:p>
    <w:p w:rsidR="005E75C3" w:rsidRPr="00C22B24" w:rsidRDefault="005D1E58" w:rsidP="00B772AE">
      <w:pPr>
        <w:suppressAutoHyphens w:val="0"/>
        <w:snapToGrid w:val="0"/>
        <w:jc w:val="center"/>
        <w:rPr>
          <w:sz w:val="20"/>
          <w:szCs w:val="20"/>
          <w:vertAlign w:val="superscript"/>
          <w:lang w:eastAsia="zh-CN"/>
        </w:rPr>
      </w:pPr>
      <w:r w:rsidRPr="00C22B24">
        <w:rPr>
          <w:sz w:val="20"/>
          <w:szCs w:val="20"/>
        </w:rPr>
        <w:t>M. Dastourani</w:t>
      </w:r>
      <w:r w:rsidRPr="00C22B24">
        <w:rPr>
          <w:sz w:val="20"/>
          <w:szCs w:val="20"/>
          <w:vertAlign w:val="superscript"/>
        </w:rPr>
        <w:t>1</w:t>
      </w:r>
      <w:r w:rsidRPr="00C22B24">
        <w:rPr>
          <w:sz w:val="20"/>
          <w:szCs w:val="20"/>
        </w:rPr>
        <w:t>, M. Albaji</w:t>
      </w:r>
      <w:r w:rsidRPr="00C22B24">
        <w:rPr>
          <w:sz w:val="20"/>
          <w:szCs w:val="20"/>
          <w:vertAlign w:val="superscript"/>
        </w:rPr>
        <w:t>2</w:t>
      </w:r>
      <w:r w:rsidRPr="00C22B24">
        <w:rPr>
          <w:sz w:val="20"/>
          <w:szCs w:val="20"/>
        </w:rPr>
        <w:t xml:space="preserve">, S. </w:t>
      </w:r>
      <w:proofErr w:type="spellStart"/>
      <w:r w:rsidRPr="00C22B24">
        <w:rPr>
          <w:sz w:val="20"/>
          <w:szCs w:val="20"/>
        </w:rPr>
        <w:t>Boroomand</w:t>
      </w:r>
      <w:proofErr w:type="spellEnd"/>
      <w:r w:rsidRPr="00C22B24">
        <w:rPr>
          <w:sz w:val="20"/>
          <w:szCs w:val="20"/>
        </w:rPr>
        <w:t xml:space="preserve"> Nasab</w:t>
      </w:r>
      <w:r w:rsidRPr="00C22B24">
        <w:rPr>
          <w:sz w:val="20"/>
          <w:szCs w:val="20"/>
          <w:vertAlign w:val="superscript"/>
        </w:rPr>
        <w:t>3</w:t>
      </w:r>
    </w:p>
    <w:p w:rsidR="005E75C3" w:rsidRPr="00C22B24" w:rsidRDefault="005E75C3" w:rsidP="00B772AE">
      <w:pPr>
        <w:suppressAutoHyphens w:val="0"/>
        <w:snapToGrid w:val="0"/>
        <w:jc w:val="center"/>
        <w:rPr>
          <w:sz w:val="20"/>
          <w:szCs w:val="20"/>
          <w:vertAlign w:val="superscript"/>
          <w:lang w:eastAsia="zh-CN"/>
        </w:rPr>
      </w:pPr>
    </w:p>
    <w:p w:rsidR="005D1E58" w:rsidRPr="00C22B24" w:rsidRDefault="005D1E58" w:rsidP="00B772AE">
      <w:pPr>
        <w:suppressAutoHyphens w:val="0"/>
        <w:snapToGrid w:val="0"/>
        <w:jc w:val="center"/>
        <w:rPr>
          <w:color w:val="000000"/>
          <w:sz w:val="20"/>
          <w:szCs w:val="20"/>
        </w:rPr>
      </w:pPr>
      <w:r w:rsidRPr="00C22B24">
        <w:rPr>
          <w:color w:val="000000"/>
          <w:sz w:val="20"/>
          <w:szCs w:val="20"/>
          <w:vertAlign w:val="superscript"/>
        </w:rPr>
        <w:t>1</w:t>
      </w:r>
      <w:r w:rsidRPr="00C22B24">
        <w:rPr>
          <w:color w:val="000000"/>
          <w:sz w:val="20"/>
          <w:szCs w:val="20"/>
        </w:rPr>
        <w:t>M. Sc. Student of Irrigation and Drainage, Faculty of Water Sciences Engineerin</w:t>
      </w:r>
      <w:r w:rsidR="0069459E" w:rsidRPr="00C22B24">
        <w:rPr>
          <w:color w:val="000000"/>
          <w:sz w:val="20"/>
          <w:szCs w:val="20"/>
        </w:rPr>
        <w:t xml:space="preserve">g, </w:t>
      </w:r>
      <w:proofErr w:type="spellStart"/>
      <w:r w:rsidR="0069459E" w:rsidRPr="00C22B24">
        <w:rPr>
          <w:color w:val="000000"/>
          <w:sz w:val="20"/>
          <w:szCs w:val="20"/>
        </w:rPr>
        <w:t>Shahid</w:t>
      </w:r>
      <w:proofErr w:type="spellEnd"/>
      <w:r w:rsidR="0069459E" w:rsidRPr="00C22B24">
        <w:rPr>
          <w:color w:val="000000"/>
          <w:sz w:val="20"/>
          <w:szCs w:val="20"/>
        </w:rPr>
        <w:t xml:space="preserve"> </w:t>
      </w:r>
      <w:proofErr w:type="spellStart"/>
      <w:r w:rsidR="0069459E" w:rsidRPr="00C22B24">
        <w:rPr>
          <w:color w:val="000000"/>
          <w:sz w:val="20"/>
          <w:szCs w:val="20"/>
        </w:rPr>
        <w:t>Chamran</w:t>
      </w:r>
      <w:proofErr w:type="spellEnd"/>
      <w:r w:rsidR="0069459E" w:rsidRPr="00C22B24">
        <w:rPr>
          <w:color w:val="000000"/>
          <w:sz w:val="20"/>
          <w:szCs w:val="20"/>
        </w:rPr>
        <w:t xml:space="preserve"> University of </w:t>
      </w:r>
      <w:r w:rsidRPr="00C22B24">
        <w:rPr>
          <w:color w:val="000000"/>
          <w:sz w:val="20"/>
          <w:szCs w:val="20"/>
        </w:rPr>
        <w:t>Ahvaz, Ahvaz, Iran.</w:t>
      </w:r>
      <w:r w:rsidRPr="00C22B24">
        <w:rPr>
          <w:sz w:val="20"/>
          <w:szCs w:val="20"/>
        </w:rPr>
        <w:t xml:space="preserve"> </w:t>
      </w:r>
      <w:hyperlink r:id="rId7" w:history="1">
        <w:r w:rsidRPr="00C22B24">
          <w:rPr>
            <w:color w:val="0000FF"/>
            <w:sz w:val="20"/>
            <w:szCs w:val="20"/>
            <w:u w:val="single"/>
          </w:rPr>
          <w:t>mohsendastourani@gmail.com</w:t>
        </w:r>
      </w:hyperlink>
    </w:p>
    <w:p w:rsidR="005D1E58" w:rsidRPr="00C22B24" w:rsidRDefault="005D1E58" w:rsidP="00B772AE">
      <w:pPr>
        <w:suppressAutoHyphens w:val="0"/>
        <w:snapToGrid w:val="0"/>
        <w:jc w:val="center"/>
        <w:rPr>
          <w:color w:val="000000"/>
          <w:sz w:val="20"/>
          <w:szCs w:val="20"/>
        </w:rPr>
      </w:pPr>
      <w:r w:rsidRPr="00C22B24">
        <w:rPr>
          <w:color w:val="000000"/>
          <w:sz w:val="20"/>
          <w:szCs w:val="20"/>
          <w:vertAlign w:val="superscript"/>
        </w:rPr>
        <w:t>2</w:t>
      </w:r>
      <w:r w:rsidRPr="00C22B24">
        <w:rPr>
          <w:color w:val="000000"/>
          <w:sz w:val="20"/>
          <w:szCs w:val="20"/>
        </w:rPr>
        <w:t xml:space="preserve">Assistant professor of Irrigation and Drainage, Faculty of Water Sciences Engineering, </w:t>
      </w:r>
      <w:proofErr w:type="spellStart"/>
      <w:r w:rsidRPr="00C22B24">
        <w:rPr>
          <w:color w:val="000000"/>
          <w:sz w:val="20"/>
          <w:szCs w:val="20"/>
        </w:rPr>
        <w:t>Shahid</w:t>
      </w:r>
      <w:proofErr w:type="spellEnd"/>
      <w:r w:rsidRPr="00C22B24">
        <w:rPr>
          <w:color w:val="000000"/>
          <w:sz w:val="20"/>
          <w:szCs w:val="20"/>
        </w:rPr>
        <w:t xml:space="preserve"> </w:t>
      </w:r>
      <w:proofErr w:type="spellStart"/>
      <w:r w:rsidRPr="00C22B24">
        <w:rPr>
          <w:color w:val="000000"/>
          <w:sz w:val="20"/>
          <w:szCs w:val="20"/>
        </w:rPr>
        <w:t>Chamran</w:t>
      </w:r>
      <w:proofErr w:type="spellEnd"/>
      <w:r w:rsidRPr="00C22B24">
        <w:rPr>
          <w:color w:val="000000"/>
          <w:sz w:val="20"/>
          <w:szCs w:val="20"/>
        </w:rPr>
        <w:t xml:space="preserve"> Unive</w:t>
      </w:r>
      <w:r w:rsidR="0069459E" w:rsidRPr="00C22B24">
        <w:rPr>
          <w:color w:val="000000"/>
          <w:sz w:val="20"/>
          <w:szCs w:val="20"/>
        </w:rPr>
        <w:t xml:space="preserve">rsity </w:t>
      </w:r>
      <w:r w:rsidRPr="00C22B24">
        <w:rPr>
          <w:color w:val="000000"/>
          <w:sz w:val="20"/>
          <w:szCs w:val="20"/>
        </w:rPr>
        <w:t xml:space="preserve">of Ahvaz, Ahvaz, Iran. </w:t>
      </w:r>
      <w:hyperlink r:id="rId8" w:history="1">
        <w:r w:rsidRPr="00C22B24">
          <w:rPr>
            <w:color w:val="0000FF"/>
            <w:sz w:val="20"/>
            <w:szCs w:val="20"/>
            <w:u w:val="single"/>
          </w:rPr>
          <w:t>m.albaji@scu.ac.ir</w:t>
        </w:r>
      </w:hyperlink>
      <w:r w:rsidRPr="00C22B24">
        <w:rPr>
          <w:color w:val="000000"/>
          <w:sz w:val="20"/>
          <w:szCs w:val="20"/>
        </w:rPr>
        <w:t xml:space="preserve"> </w:t>
      </w:r>
    </w:p>
    <w:p w:rsidR="005E75C3" w:rsidRPr="00C22B24" w:rsidRDefault="005D1E58" w:rsidP="00B772AE">
      <w:pPr>
        <w:suppressAutoHyphens w:val="0"/>
        <w:snapToGrid w:val="0"/>
        <w:jc w:val="center"/>
        <w:rPr>
          <w:color w:val="000000"/>
          <w:sz w:val="20"/>
          <w:szCs w:val="20"/>
        </w:rPr>
      </w:pPr>
      <w:r w:rsidRPr="00C22B24">
        <w:rPr>
          <w:color w:val="000000"/>
          <w:sz w:val="20"/>
          <w:szCs w:val="20"/>
          <w:vertAlign w:val="superscript"/>
        </w:rPr>
        <w:t>3</w:t>
      </w:r>
      <w:r w:rsidRPr="00C22B24">
        <w:rPr>
          <w:color w:val="000000"/>
          <w:sz w:val="20"/>
          <w:szCs w:val="20"/>
        </w:rPr>
        <w:t xml:space="preserve">Professor of Irrigation and Drainage, Faculty of Water Engineering, </w:t>
      </w:r>
      <w:proofErr w:type="spellStart"/>
      <w:r w:rsidRPr="00C22B24">
        <w:rPr>
          <w:color w:val="000000"/>
          <w:sz w:val="20"/>
          <w:szCs w:val="20"/>
        </w:rPr>
        <w:t>Shahid</w:t>
      </w:r>
      <w:proofErr w:type="spellEnd"/>
      <w:r w:rsidRPr="00C22B24">
        <w:rPr>
          <w:color w:val="000000"/>
          <w:sz w:val="20"/>
          <w:szCs w:val="20"/>
        </w:rPr>
        <w:t xml:space="preserve"> </w:t>
      </w:r>
      <w:proofErr w:type="spellStart"/>
      <w:r w:rsidRPr="00C22B24">
        <w:rPr>
          <w:color w:val="000000"/>
          <w:sz w:val="20"/>
          <w:szCs w:val="20"/>
        </w:rPr>
        <w:t>Chamran</w:t>
      </w:r>
      <w:proofErr w:type="spellEnd"/>
      <w:r w:rsidRPr="00C22B24">
        <w:rPr>
          <w:color w:val="000000"/>
          <w:sz w:val="20"/>
          <w:szCs w:val="20"/>
        </w:rPr>
        <w:t xml:space="preserve"> University Ahvaz, Ahwaz, Iran. </w:t>
      </w:r>
      <w:hyperlink r:id="rId9" w:history="1">
        <w:r w:rsidRPr="00C22B24">
          <w:rPr>
            <w:color w:val="0000FF"/>
            <w:sz w:val="20"/>
            <w:szCs w:val="20"/>
            <w:u w:val="single"/>
          </w:rPr>
          <w:t>Boroomandsaeed@yahoo.com</w:t>
        </w:r>
      </w:hyperlink>
    </w:p>
    <w:p w:rsidR="005E75C3" w:rsidRPr="00C22B24" w:rsidRDefault="005E75C3" w:rsidP="00B772AE">
      <w:pPr>
        <w:suppressAutoHyphens w:val="0"/>
        <w:snapToGrid w:val="0"/>
        <w:jc w:val="center"/>
        <w:rPr>
          <w:color w:val="000000"/>
          <w:sz w:val="20"/>
          <w:szCs w:val="20"/>
        </w:rPr>
      </w:pPr>
    </w:p>
    <w:p w:rsidR="005D1E58" w:rsidRPr="00C22B24" w:rsidRDefault="00471E57" w:rsidP="009D0ED6">
      <w:pPr>
        <w:suppressAutoHyphens w:val="0"/>
        <w:snapToGrid w:val="0"/>
        <w:jc w:val="both"/>
        <w:rPr>
          <w:sz w:val="20"/>
          <w:szCs w:val="20"/>
        </w:rPr>
      </w:pPr>
      <w:r w:rsidRPr="00C22B24">
        <w:rPr>
          <w:b/>
          <w:sz w:val="20"/>
          <w:szCs w:val="20"/>
        </w:rPr>
        <w:t xml:space="preserve">Abstract: </w:t>
      </w:r>
      <w:r w:rsidR="005D1E58" w:rsidRPr="00C22B24">
        <w:rPr>
          <w:sz w:val="20"/>
          <w:szCs w:val="20"/>
        </w:rPr>
        <w:t xml:space="preserve">In order to investigate the effect of magnetic water on some of the components of sunflower plant under salt stress, a factorial experiment was conducted in a completely randomized design with two water type factors (W) and salinity (S) in three replications at the Research Faculty of the Faculty of Engineering Sciences </w:t>
      </w:r>
      <w:proofErr w:type="spellStart"/>
      <w:r w:rsidR="005D1E58" w:rsidRPr="00C22B24">
        <w:rPr>
          <w:sz w:val="20"/>
          <w:szCs w:val="20"/>
        </w:rPr>
        <w:t>Shahid</w:t>
      </w:r>
      <w:proofErr w:type="spellEnd"/>
      <w:r w:rsidR="005D1E58" w:rsidRPr="00C22B24">
        <w:rPr>
          <w:sz w:val="20"/>
          <w:szCs w:val="20"/>
        </w:rPr>
        <w:t xml:space="preserve"> </w:t>
      </w:r>
      <w:proofErr w:type="spellStart"/>
      <w:r w:rsidR="005D1E58" w:rsidRPr="00C22B24">
        <w:rPr>
          <w:sz w:val="20"/>
          <w:szCs w:val="20"/>
        </w:rPr>
        <w:t>Chamran</w:t>
      </w:r>
      <w:proofErr w:type="spellEnd"/>
      <w:r w:rsidR="005D1E58" w:rsidRPr="00C22B24">
        <w:rPr>
          <w:sz w:val="20"/>
          <w:szCs w:val="20"/>
        </w:rPr>
        <w:t xml:space="preserve"> School of Ahvaz was launched. The water type factor was investigated as the main factor including two levels, magnetic water (W1) and normal (W2) and salinity factor as a sub-factor including three levels, salinity of Karun River (S1), water salinity of 4 </w:t>
      </w:r>
      <w:proofErr w:type="spellStart"/>
      <w:r w:rsidR="005D1E58" w:rsidRPr="00C22B24">
        <w:rPr>
          <w:sz w:val="20"/>
          <w:szCs w:val="20"/>
        </w:rPr>
        <w:t>dS</w:t>
      </w:r>
      <w:proofErr w:type="spellEnd"/>
      <w:r w:rsidR="005D1E58" w:rsidRPr="00C22B24">
        <w:rPr>
          <w:sz w:val="20"/>
          <w:szCs w:val="20"/>
        </w:rPr>
        <w:t xml:space="preserve">/m (S2) and 6 </w:t>
      </w:r>
      <w:proofErr w:type="spellStart"/>
      <w:r w:rsidR="005D1E58" w:rsidRPr="00C22B24">
        <w:rPr>
          <w:sz w:val="20"/>
          <w:szCs w:val="20"/>
        </w:rPr>
        <w:t>d</w:t>
      </w:r>
      <w:r w:rsidR="0069459E" w:rsidRPr="00C22B24">
        <w:rPr>
          <w:sz w:val="20"/>
          <w:szCs w:val="20"/>
        </w:rPr>
        <w:t>S</w:t>
      </w:r>
      <w:proofErr w:type="spellEnd"/>
      <w:r w:rsidR="005D1E58" w:rsidRPr="00C22B24">
        <w:rPr>
          <w:sz w:val="20"/>
          <w:szCs w:val="20"/>
        </w:rPr>
        <w:t xml:space="preserve">/m (S3). The results showed that the magnetic water increased 7.8 and 6.6 plant height and stem diameter compared to the control. Treatment S1 (salinity of Karun River water) and S3 treatment (salinity 6 </w:t>
      </w:r>
      <w:proofErr w:type="spellStart"/>
      <w:r w:rsidR="005D1E58" w:rsidRPr="00C22B24">
        <w:rPr>
          <w:sz w:val="20"/>
          <w:szCs w:val="20"/>
        </w:rPr>
        <w:t>dS</w:t>
      </w:r>
      <w:proofErr w:type="spellEnd"/>
      <w:r w:rsidR="005D1E58" w:rsidRPr="00C22B24">
        <w:rPr>
          <w:sz w:val="20"/>
          <w:szCs w:val="20"/>
        </w:rPr>
        <w:t>/m) had the most negative effects on sunflower plant yield components.</w:t>
      </w:r>
    </w:p>
    <w:p w:rsidR="00B772AE" w:rsidRPr="00C22B24" w:rsidRDefault="00C22B24" w:rsidP="009D0ED6">
      <w:pPr>
        <w:suppressAutoHyphens w:val="0"/>
        <w:snapToGrid w:val="0"/>
        <w:jc w:val="both"/>
        <w:rPr>
          <w:b/>
          <w:bCs/>
          <w:sz w:val="20"/>
          <w:szCs w:val="20"/>
          <w:lang w:eastAsia="zh-CN"/>
        </w:rPr>
      </w:pPr>
      <w:r w:rsidRPr="00C22B24">
        <w:rPr>
          <w:sz w:val="20"/>
          <w:szCs w:val="20"/>
        </w:rPr>
        <w:t>[</w:t>
      </w:r>
      <w:proofErr w:type="spellStart"/>
      <w:r w:rsidR="005D1E58" w:rsidRPr="00C22B24">
        <w:rPr>
          <w:sz w:val="20"/>
          <w:szCs w:val="20"/>
        </w:rPr>
        <w:t>Dastourani</w:t>
      </w:r>
      <w:proofErr w:type="spellEnd"/>
      <w:r w:rsidR="005D1E58" w:rsidRPr="00C22B24">
        <w:rPr>
          <w:sz w:val="20"/>
          <w:szCs w:val="20"/>
        </w:rPr>
        <w:t xml:space="preserve"> M, </w:t>
      </w:r>
      <w:proofErr w:type="spellStart"/>
      <w:r w:rsidR="005D1E58" w:rsidRPr="00C22B24">
        <w:rPr>
          <w:sz w:val="20"/>
          <w:szCs w:val="20"/>
        </w:rPr>
        <w:t>Albaji</w:t>
      </w:r>
      <w:proofErr w:type="spellEnd"/>
      <w:r w:rsidR="005D1E58" w:rsidRPr="00C22B24">
        <w:rPr>
          <w:sz w:val="20"/>
          <w:szCs w:val="20"/>
        </w:rPr>
        <w:t xml:space="preserve"> M, </w:t>
      </w:r>
      <w:proofErr w:type="spellStart"/>
      <w:r w:rsidR="005D1E58" w:rsidRPr="00C22B24">
        <w:rPr>
          <w:sz w:val="20"/>
          <w:szCs w:val="20"/>
        </w:rPr>
        <w:t>Boroomand</w:t>
      </w:r>
      <w:proofErr w:type="spellEnd"/>
      <w:r w:rsidR="005D1E58" w:rsidRPr="00C22B24">
        <w:rPr>
          <w:sz w:val="20"/>
          <w:szCs w:val="20"/>
        </w:rPr>
        <w:t xml:space="preserve"> </w:t>
      </w:r>
      <w:proofErr w:type="spellStart"/>
      <w:r w:rsidR="005D1E58" w:rsidRPr="00C22B24">
        <w:rPr>
          <w:sz w:val="20"/>
          <w:szCs w:val="20"/>
        </w:rPr>
        <w:t>Nasab</w:t>
      </w:r>
      <w:proofErr w:type="spellEnd"/>
      <w:r w:rsidR="005D1E58" w:rsidRPr="00C22B24">
        <w:rPr>
          <w:sz w:val="20"/>
          <w:szCs w:val="20"/>
        </w:rPr>
        <w:t xml:space="preserve"> S. </w:t>
      </w:r>
      <w:r w:rsidR="00B772AE" w:rsidRPr="00C22B24">
        <w:rPr>
          <w:b/>
          <w:bCs/>
          <w:sz w:val="20"/>
          <w:szCs w:val="20"/>
        </w:rPr>
        <w:t>The effect of magnetic water on some of the components of sunflower plant</w:t>
      </w:r>
      <w:r w:rsidR="00B772AE" w:rsidRPr="00C22B24">
        <w:rPr>
          <w:rFonts w:eastAsia="Times New Roman"/>
          <w:b/>
          <w:bCs/>
          <w:sz w:val="20"/>
          <w:szCs w:val="20"/>
          <w:lang w:bidi="fa-IR"/>
        </w:rPr>
        <w:t>.</w:t>
      </w:r>
      <w:r w:rsidR="00B772AE" w:rsidRPr="00C22B24">
        <w:rPr>
          <w:bCs/>
          <w:i/>
          <w:sz w:val="20"/>
          <w:szCs w:val="20"/>
        </w:rPr>
        <w:t xml:space="preserve"> Researcher</w:t>
      </w:r>
      <w:r w:rsidR="00B772AE" w:rsidRPr="00C22B24">
        <w:rPr>
          <w:bCs/>
          <w:sz w:val="20"/>
          <w:szCs w:val="20"/>
        </w:rPr>
        <w:t xml:space="preserve"> 201</w:t>
      </w:r>
      <w:r w:rsidR="00B772AE" w:rsidRPr="00C22B24">
        <w:rPr>
          <w:rFonts w:hint="eastAsia"/>
          <w:bCs/>
          <w:sz w:val="20"/>
          <w:szCs w:val="20"/>
        </w:rPr>
        <w:t>7</w:t>
      </w:r>
      <w:r w:rsidR="00B772AE" w:rsidRPr="00C22B24">
        <w:rPr>
          <w:bCs/>
          <w:sz w:val="20"/>
          <w:szCs w:val="20"/>
        </w:rPr>
        <w:t>;</w:t>
      </w:r>
      <w:r w:rsidR="00B772AE" w:rsidRPr="00C22B24">
        <w:rPr>
          <w:rFonts w:hint="eastAsia"/>
          <w:bCs/>
          <w:sz w:val="20"/>
          <w:szCs w:val="20"/>
        </w:rPr>
        <w:t>9</w:t>
      </w:r>
      <w:r w:rsidR="00B772AE" w:rsidRPr="00C22B24">
        <w:rPr>
          <w:bCs/>
          <w:sz w:val="20"/>
          <w:szCs w:val="20"/>
        </w:rPr>
        <w:t>(</w:t>
      </w:r>
      <w:r w:rsidR="00B772AE" w:rsidRPr="00C22B24">
        <w:rPr>
          <w:rFonts w:hint="eastAsia"/>
          <w:bCs/>
          <w:sz w:val="20"/>
          <w:szCs w:val="20"/>
        </w:rPr>
        <w:t>10</w:t>
      </w:r>
      <w:r w:rsidR="00B772AE" w:rsidRPr="00C22B24">
        <w:rPr>
          <w:bCs/>
          <w:sz w:val="20"/>
          <w:szCs w:val="20"/>
        </w:rPr>
        <w:t>):</w:t>
      </w:r>
      <w:r w:rsidR="00B726D0" w:rsidRPr="00C22B24">
        <w:rPr>
          <w:noProof/>
          <w:color w:val="000000"/>
          <w:sz w:val="20"/>
          <w:szCs w:val="20"/>
        </w:rPr>
        <w:t>21-24</w:t>
      </w:r>
      <w:r w:rsidR="00B772AE" w:rsidRPr="00C22B24">
        <w:rPr>
          <w:bCs/>
          <w:sz w:val="20"/>
          <w:szCs w:val="20"/>
        </w:rPr>
        <w:t xml:space="preserve">]. </w:t>
      </w:r>
      <w:r w:rsidR="00B772AE" w:rsidRPr="00C22B24">
        <w:rPr>
          <w:sz w:val="20"/>
          <w:szCs w:val="20"/>
        </w:rPr>
        <w:t>ISSN 1553-9865 (print); ISSN 2163-8950 (online)</w:t>
      </w:r>
      <w:r w:rsidR="00B772AE" w:rsidRPr="00C22B24">
        <w:rPr>
          <w:bCs/>
          <w:sz w:val="20"/>
          <w:szCs w:val="20"/>
        </w:rPr>
        <w:t xml:space="preserve">. </w:t>
      </w:r>
      <w:hyperlink r:id="rId10" w:history="1">
        <w:r w:rsidR="00B772AE" w:rsidRPr="00C22B24">
          <w:rPr>
            <w:rStyle w:val="Hyperlink"/>
            <w:sz w:val="20"/>
            <w:szCs w:val="20"/>
          </w:rPr>
          <w:t>http://www.sciencepub.net/researcher</w:t>
        </w:r>
      </w:hyperlink>
      <w:r w:rsidR="00B772AE" w:rsidRPr="00C22B24">
        <w:rPr>
          <w:bCs/>
          <w:sz w:val="20"/>
          <w:szCs w:val="20"/>
        </w:rPr>
        <w:t>.</w:t>
      </w:r>
      <w:r w:rsidR="00B772AE" w:rsidRPr="00C22B24">
        <w:rPr>
          <w:rFonts w:hint="eastAsia"/>
          <w:bCs/>
          <w:sz w:val="20"/>
          <w:szCs w:val="20"/>
        </w:rPr>
        <w:t xml:space="preserve"> </w:t>
      </w:r>
      <w:r w:rsidR="009D0ED6" w:rsidRPr="00C22B24">
        <w:rPr>
          <w:rFonts w:hint="eastAsia"/>
          <w:bCs/>
          <w:sz w:val="20"/>
          <w:szCs w:val="20"/>
          <w:lang w:eastAsia="zh-CN"/>
        </w:rPr>
        <w:t>5</w:t>
      </w:r>
      <w:r w:rsidR="00B772AE" w:rsidRPr="00C22B24">
        <w:rPr>
          <w:rFonts w:hint="eastAsia"/>
          <w:bCs/>
          <w:sz w:val="20"/>
          <w:szCs w:val="20"/>
        </w:rPr>
        <w:t xml:space="preserve">. </w:t>
      </w:r>
      <w:r w:rsidR="00B772AE" w:rsidRPr="00C22B24">
        <w:rPr>
          <w:color w:val="000000"/>
          <w:sz w:val="20"/>
          <w:szCs w:val="20"/>
          <w:shd w:val="clear" w:color="auto" w:fill="FFFFFF"/>
        </w:rPr>
        <w:t>doi:</w:t>
      </w:r>
      <w:hyperlink r:id="rId11" w:history="1">
        <w:r w:rsidR="00B772AE" w:rsidRPr="00C22B24">
          <w:rPr>
            <w:rStyle w:val="Hyperlink"/>
            <w:sz w:val="20"/>
            <w:szCs w:val="20"/>
            <w:shd w:val="clear" w:color="auto" w:fill="FFFFFF"/>
          </w:rPr>
          <w:t>10.7537/mars</w:t>
        </w:r>
        <w:r w:rsidR="00B772AE" w:rsidRPr="00C22B24">
          <w:rPr>
            <w:rStyle w:val="Hyperlink"/>
            <w:rFonts w:hint="eastAsia"/>
            <w:sz w:val="20"/>
            <w:szCs w:val="20"/>
            <w:shd w:val="clear" w:color="auto" w:fill="FFFFFF"/>
          </w:rPr>
          <w:t>r</w:t>
        </w:r>
        <w:r w:rsidR="00B772AE" w:rsidRPr="00C22B24">
          <w:rPr>
            <w:rStyle w:val="Hyperlink"/>
            <w:sz w:val="20"/>
            <w:szCs w:val="20"/>
            <w:shd w:val="clear" w:color="auto" w:fill="FFFFFF"/>
          </w:rPr>
          <w:t>sj</w:t>
        </w:r>
        <w:r w:rsidR="00B772AE" w:rsidRPr="00C22B24">
          <w:rPr>
            <w:rStyle w:val="Hyperlink"/>
            <w:rFonts w:hint="eastAsia"/>
            <w:sz w:val="20"/>
            <w:szCs w:val="20"/>
            <w:shd w:val="clear" w:color="auto" w:fill="FFFFFF"/>
          </w:rPr>
          <w:t>091017.</w:t>
        </w:r>
        <w:r w:rsidR="00B772AE" w:rsidRPr="00C22B24">
          <w:rPr>
            <w:rStyle w:val="Hyperlink"/>
            <w:sz w:val="20"/>
            <w:szCs w:val="20"/>
            <w:shd w:val="clear" w:color="auto" w:fill="FFFFFF"/>
          </w:rPr>
          <w:t>0</w:t>
        </w:r>
        <w:r w:rsidR="009D0ED6" w:rsidRPr="00C22B24">
          <w:rPr>
            <w:rStyle w:val="Hyperlink"/>
            <w:rFonts w:hint="eastAsia"/>
            <w:sz w:val="20"/>
            <w:szCs w:val="20"/>
            <w:shd w:val="clear" w:color="auto" w:fill="FFFFFF"/>
            <w:lang w:eastAsia="zh-CN"/>
          </w:rPr>
          <w:t>5</w:t>
        </w:r>
      </w:hyperlink>
      <w:r w:rsidR="00B772AE" w:rsidRPr="00C22B24">
        <w:rPr>
          <w:color w:val="000000"/>
          <w:sz w:val="20"/>
          <w:szCs w:val="20"/>
          <w:shd w:val="clear" w:color="auto" w:fill="FFFFFF"/>
        </w:rPr>
        <w:t>.</w:t>
      </w:r>
    </w:p>
    <w:p w:rsidR="005E75C3" w:rsidRPr="00C22B24" w:rsidRDefault="005E75C3" w:rsidP="009D0ED6">
      <w:pPr>
        <w:suppressAutoHyphens w:val="0"/>
        <w:snapToGrid w:val="0"/>
        <w:jc w:val="both"/>
        <w:rPr>
          <w:sz w:val="20"/>
          <w:szCs w:val="20"/>
        </w:rPr>
      </w:pPr>
    </w:p>
    <w:p w:rsidR="005D1E58" w:rsidRPr="00C22B24" w:rsidRDefault="001817C7" w:rsidP="009D0ED6">
      <w:pPr>
        <w:suppressAutoHyphens w:val="0"/>
        <w:snapToGrid w:val="0"/>
        <w:jc w:val="both"/>
        <w:rPr>
          <w:color w:val="000000"/>
          <w:sz w:val="20"/>
          <w:szCs w:val="20"/>
        </w:rPr>
      </w:pPr>
      <w:r w:rsidRPr="00C22B24">
        <w:rPr>
          <w:b/>
          <w:sz w:val="20"/>
          <w:szCs w:val="20"/>
        </w:rPr>
        <w:t xml:space="preserve">Keywords: </w:t>
      </w:r>
      <w:r w:rsidR="005D1E58" w:rsidRPr="00C22B24">
        <w:rPr>
          <w:color w:val="000000"/>
          <w:sz w:val="20"/>
          <w:szCs w:val="20"/>
        </w:rPr>
        <w:t>Magnetism, yield components, salinity stress</w:t>
      </w:r>
      <w:r w:rsidR="005E75C3" w:rsidRPr="00C22B24">
        <w:rPr>
          <w:color w:val="000000"/>
          <w:sz w:val="20"/>
          <w:szCs w:val="20"/>
        </w:rPr>
        <w:t xml:space="preserve"> </w:t>
      </w:r>
    </w:p>
    <w:p w:rsidR="005E75C3" w:rsidRPr="00C22B24" w:rsidRDefault="005E75C3" w:rsidP="00B772AE">
      <w:pPr>
        <w:suppressAutoHyphens w:val="0"/>
        <w:snapToGrid w:val="0"/>
        <w:jc w:val="both"/>
        <w:rPr>
          <w:b/>
          <w:sz w:val="20"/>
          <w:szCs w:val="20"/>
        </w:rPr>
      </w:pPr>
    </w:p>
    <w:p w:rsidR="005E75C3" w:rsidRPr="00C22B24" w:rsidRDefault="005E75C3" w:rsidP="00B772AE">
      <w:pPr>
        <w:suppressAutoHyphens w:val="0"/>
        <w:snapToGrid w:val="0"/>
        <w:jc w:val="both"/>
        <w:rPr>
          <w:b/>
          <w:sz w:val="20"/>
          <w:szCs w:val="20"/>
        </w:rPr>
        <w:sectPr w:rsidR="005E75C3" w:rsidRPr="00C22B24" w:rsidSect="00B726D0">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21"/>
          <w:cols w:space="720"/>
          <w:docGrid w:linePitch="360"/>
        </w:sectPr>
      </w:pPr>
    </w:p>
    <w:p w:rsidR="00157887" w:rsidRPr="00C22B24" w:rsidRDefault="00157887" w:rsidP="00B772AE">
      <w:pPr>
        <w:suppressAutoHyphens w:val="0"/>
        <w:snapToGrid w:val="0"/>
        <w:jc w:val="both"/>
        <w:rPr>
          <w:b/>
          <w:sz w:val="20"/>
          <w:szCs w:val="20"/>
        </w:rPr>
      </w:pPr>
      <w:r w:rsidRPr="00C22B24">
        <w:rPr>
          <w:b/>
          <w:sz w:val="20"/>
          <w:szCs w:val="20"/>
        </w:rPr>
        <w:lastRenderedPageBreak/>
        <w:t>1. Introduction</w:t>
      </w:r>
    </w:p>
    <w:p w:rsidR="005D1E58" w:rsidRPr="00C22B24" w:rsidRDefault="005D1E58" w:rsidP="00B772AE">
      <w:pPr>
        <w:suppressAutoHyphens w:val="0"/>
        <w:snapToGrid w:val="0"/>
        <w:ind w:firstLine="425"/>
        <w:jc w:val="both"/>
        <w:rPr>
          <w:sz w:val="20"/>
          <w:szCs w:val="20"/>
        </w:rPr>
      </w:pPr>
      <w:r w:rsidRPr="00C22B24">
        <w:rPr>
          <w:sz w:val="20"/>
          <w:szCs w:val="20"/>
        </w:rPr>
        <w:t>Restricting access to freshwater and increasing population has led humans to use savory and unconventional water for their food supplies. According to available statistics, more than 10.6 billion cubic meters of surface water in Iran are salty water (</w:t>
      </w:r>
      <w:proofErr w:type="spellStart"/>
      <w:r w:rsidRPr="00C22B24">
        <w:rPr>
          <w:sz w:val="20"/>
          <w:szCs w:val="20"/>
        </w:rPr>
        <w:t>Nowshadi</w:t>
      </w:r>
      <w:proofErr w:type="spellEnd"/>
      <w:r w:rsidRPr="00C22B24">
        <w:rPr>
          <w:sz w:val="20"/>
          <w:szCs w:val="20"/>
        </w:rPr>
        <w:t xml:space="preserve"> et al., 2013). </w:t>
      </w:r>
    </w:p>
    <w:p w:rsidR="00471E57" w:rsidRPr="00C22B24" w:rsidRDefault="005D1E58" w:rsidP="00B772AE">
      <w:pPr>
        <w:suppressAutoHyphens w:val="0"/>
        <w:snapToGrid w:val="0"/>
        <w:ind w:firstLine="425"/>
        <w:jc w:val="both"/>
        <w:rPr>
          <w:sz w:val="20"/>
          <w:szCs w:val="20"/>
        </w:rPr>
      </w:pPr>
      <w:r w:rsidRPr="00C22B24">
        <w:rPr>
          <w:sz w:val="20"/>
          <w:szCs w:val="20"/>
        </w:rPr>
        <w:t>Salinity of irrigation water and soil causes various morphological, physiological and biochemical changes in plants. In addition, salt tolerance in plants is not a constant and may vary in different stages of growth of each species (</w:t>
      </w:r>
      <w:proofErr w:type="spellStart"/>
      <w:r w:rsidRPr="00C22B24">
        <w:rPr>
          <w:sz w:val="20"/>
          <w:szCs w:val="20"/>
        </w:rPr>
        <w:t>Sairam</w:t>
      </w:r>
      <w:proofErr w:type="spellEnd"/>
      <w:r w:rsidRPr="00C22B24">
        <w:rPr>
          <w:sz w:val="20"/>
          <w:szCs w:val="20"/>
        </w:rPr>
        <w:t xml:space="preserve"> and </w:t>
      </w:r>
      <w:proofErr w:type="spellStart"/>
      <w:r w:rsidRPr="00C22B24">
        <w:rPr>
          <w:sz w:val="20"/>
          <w:szCs w:val="20"/>
        </w:rPr>
        <w:t>Srivastava</w:t>
      </w:r>
      <w:proofErr w:type="spellEnd"/>
      <w:r w:rsidRPr="00C22B24">
        <w:rPr>
          <w:sz w:val="20"/>
          <w:szCs w:val="20"/>
        </w:rPr>
        <w:t>, 2001). Therefore, the use of saline waters or unconventional waters in agriculture without proper management reduces the quantity and quality of the products. In this regard, one of the methods used in recent years in agricultural water management is to cross the irrigation water from a magnetic field. By magnetizing irrigation water without adding or lowering water, the physical and chemical properties of water, such as hardness, specific gravity, viscosity, salinity, surface tension, electrical conductivity and solubility change. In this situation, due to the lack of use of chemicals to remove calcite, environmental contamination does not occur in this way (</w:t>
      </w:r>
      <w:proofErr w:type="spellStart"/>
      <w:r w:rsidRPr="00C22B24">
        <w:rPr>
          <w:sz w:val="20"/>
          <w:szCs w:val="20"/>
        </w:rPr>
        <w:t>Ahmadi</w:t>
      </w:r>
      <w:proofErr w:type="spellEnd"/>
      <w:r w:rsidRPr="00C22B24">
        <w:rPr>
          <w:sz w:val="20"/>
          <w:szCs w:val="20"/>
        </w:rPr>
        <w:t xml:space="preserve">, 2010). This technology, while changing the physical and chemical properties of water, improves its refining power and solubility so that the plant easily absorbs and uses essential nutrients for its growth, and the remaining soluble and non-useful materials are directed to drainage systems and vents. Existing plants </w:t>
      </w:r>
      <w:r w:rsidRPr="00C22B24">
        <w:rPr>
          <w:sz w:val="20"/>
          <w:szCs w:val="20"/>
        </w:rPr>
        <w:lastRenderedPageBreak/>
        <w:t>simply allow these crushed minerals to pass through the drains of the lower classes of soil (</w:t>
      </w:r>
      <w:proofErr w:type="spellStart"/>
      <w:r w:rsidRPr="00C22B24">
        <w:rPr>
          <w:sz w:val="20"/>
          <w:szCs w:val="20"/>
        </w:rPr>
        <w:t>Ashrafi</w:t>
      </w:r>
      <w:proofErr w:type="spellEnd"/>
      <w:r w:rsidRPr="00C22B24">
        <w:rPr>
          <w:sz w:val="20"/>
          <w:szCs w:val="20"/>
        </w:rPr>
        <w:t xml:space="preserve"> and </w:t>
      </w:r>
      <w:proofErr w:type="spellStart"/>
      <w:r w:rsidRPr="00C22B24">
        <w:rPr>
          <w:sz w:val="20"/>
          <w:szCs w:val="20"/>
        </w:rPr>
        <w:t>Behzad</w:t>
      </w:r>
      <w:proofErr w:type="spellEnd"/>
      <w:r w:rsidRPr="00C22B24">
        <w:rPr>
          <w:sz w:val="20"/>
          <w:szCs w:val="20"/>
        </w:rPr>
        <w:t xml:space="preserve">, 2011). Therefore, the use of magnetized water on the growth and yield of plants, despite the huge resources of salt water, should be considered. </w:t>
      </w:r>
      <w:proofErr w:type="spellStart"/>
      <w:r w:rsidR="0069459E" w:rsidRPr="00C22B24">
        <w:rPr>
          <w:sz w:val="20"/>
          <w:szCs w:val="20"/>
        </w:rPr>
        <w:t>Esitken</w:t>
      </w:r>
      <w:proofErr w:type="spellEnd"/>
      <w:r w:rsidR="0069459E" w:rsidRPr="00C22B24">
        <w:rPr>
          <w:sz w:val="20"/>
          <w:szCs w:val="20"/>
        </w:rPr>
        <w:t xml:space="preserve">, </w:t>
      </w:r>
      <w:r w:rsidRPr="00C22B24">
        <w:rPr>
          <w:sz w:val="20"/>
          <w:szCs w:val="20"/>
        </w:rPr>
        <w:t xml:space="preserve">and </w:t>
      </w:r>
      <w:proofErr w:type="spellStart"/>
      <w:r w:rsidRPr="00C22B24">
        <w:rPr>
          <w:sz w:val="20"/>
          <w:szCs w:val="20"/>
        </w:rPr>
        <w:t>Turan</w:t>
      </w:r>
      <w:proofErr w:type="spellEnd"/>
      <w:r w:rsidRPr="00C22B24">
        <w:rPr>
          <w:sz w:val="20"/>
          <w:szCs w:val="20"/>
        </w:rPr>
        <w:t xml:space="preserve"> (2004) observed using magnetized irrigation water that increased the number of flowers and aerial parts and the total amount of strawberry fruit. </w:t>
      </w:r>
      <w:proofErr w:type="spellStart"/>
      <w:r w:rsidRPr="00C22B24">
        <w:rPr>
          <w:sz w:val="20"/>
          <w:szCs w:val="20"/>
        </w:rPr>
        <w:t>T</w:t>
      </w:r>
      <w:r w:rsidR="0069459E" w:rsidRPr="00C22B24">
        <w:rPr>
          <w:sz w:val="20"/>
          <w:szCs w:val="20"/>
        </w:rPr>
        <w:t>u</w:t>
      </w:r>
      <w:r w:rsidRPr="00C22B24">
        <w:rPr>
          <w:sz w:val="20"/>
          <w:szCs w:val="20"/>
        </w:rPr>
        <w:t>rker</w:t>
      </w:r>
      <w:proofErr w:type="spellEnd"/>
      <w:r w:rsidRPr="00C22B24">
        <w:rPr>
          <w:sz w:val="20"/>
          <w:szCs w:val="20"/>
        </w:rPr>
        <w:t xml:space="preserve"> et al. (2007) investigated the effects of magnetic field on root dry weight of corn and sunflower seeds and concluded that the magnetic field on corn root dry weight was ineffective but increased the dry weight of the sunflower root. </w:t>
      </w:r>
      <w:proofErr w:type="spellStart"/>
      <w:r w:rsidRPr="00C22B24">
        <w:rPr>
          <w:sz w:val="20"/>
          <w:szCs w:val="20"/>
        </w:rPr>
        <w:t>Nashir</w:t>
      </w:r>
      <w:proofErr w:type="spellEnd"/>
      <w:r w:rsidRPr="00C22B24">
        <w:rPr>
          <w:sz w:val="20"/>
          <w:szCs w:val="20"/>
        </w:rPr>
        <w:t xml:space="preserve"> (2008), investigated the effect of magnetic water on the growth of chickpea seedlings, which significantly increases the irrigation of magnetic water from the crop and plant height. </w:t>
      </w:r>
      <w:proofErr w:type="spellStart"/>
      <w:r w:rsidRPr="00C22B24">
        <w:rPr>
          <w:sz w:val="20"/>
          <w:szCs w:val="20"/>
        </w:rPr>
        <w:t>Amira</w:t>
      </w:r>
      <w:proofErr w:type="spellEnd"/>
      <w:r w:rsidRPr="00C22B24">
        <w:rPr>
          <w:sz w:val="20"/>
          <w:szCs w:val="20"/>
        </w:rPr>
        <w:t xml:space="preserve"> et al. (2010) emphasize the effect of magnetic water on performance, yield components and Chemical properties of lentil were observed and observed that irrigation of lentil plants with magnetic water, plant height, fresh and dry weight of the plant increased compared to control treatment </w:t>
      </w:r>
      <w:proofErr w:type="spellStart"/>
      <w:r w:rsidRPr="00C22B24">
        <w:rPr>
          <w:sz w:val="20"/>
          <w:szCs w:val="20"/>
        </w:rPr>
        <w:t>Ahmadi</w:t>
      </w:r>
      <w:proofErr w:type="spellEnd"/>
      <w:r w:rsidRPr="00C22B24">
        <w:rPr>
          <w:sz w:val="20"/>
          <w:szCs w:val="20"/>
        </w:rPr>
        <w:t xml:space="preserve"> et al. (201</w:t>
      </w:r>
      <w:r w:rsidR="008609C0" w:rsidRPr="00C22B24">
        <w:rPr>
          <w:sz w:val="20"/>
          <w:szCs w:val="20"/>
        </w:rPr>
        <w:t>4</w:t>
      </w:r>
      <w:r w:rsidRPr="00C22B24">
        <w:rPr>
          <w:sz w:val="20"/>
          <w:szCs w:val="20"/>
        </w:rPr>
        <w:t xml:space="preserve">) investigated the effects of magnetic water on the morphological traits of </w:t>
      </w:r>
      <w:proofErr w:type="spellStart"/>
      <w:r w:rsidRPr="00C22B24">
        <w:rPr>
          <w:sz w:val="20"/>
          <w:szCs w:val="20"/>
        </w:rPr>
        <w:t>Stevia</w:t>
      </w:r>
      <w:proofErr w:type="spellEnd"/>
      <w:r w:rsidRPr="00C22B24">
        <w:rPr>
          <w:sz w:val="20"/>
          <w:szCs w:val="20"/>
        </w:rPr>
        <w:t xml:space="preserve"> </w:t>
      </w:r>
      <w:proofErr w:type="spellStart"/>
      <w:r w:rsidRPr="00C22B24">
        <w:rPr>
          <w:sz w:val="20"/>
          <w:szCs w:val="20"/>
        </w:rPr>
        <w:t>rebaudiana</w:t>
      </w:r>
      <w:proofErr w:type="spellEnd"/>
      <w:r w:rsidRPr="00C22B24">
        <w:rPr>
          <w:sz w:val="20"/>
          <w:szCs w:val="20"/>
        </w:rPr>
        <w:t xml:space="preserve"> </w:t>
      </w:r>
      <w:proofErr w:type="spellStart"/>
      <w:r w:rsidRPr="00C22B24">
        <w:rPr>
          <w:sz w:val="20"/>
          <w:szCs w:val="20"/>
        </w:rPr>
        <w:t>Bertoni</w:t>
      </w:r>
      <w:proofErr w:type="spellEnd"/>
      <w:r w:rsidRPr="00C22B24">
        <w:rPr>
          <w:sz w:val="20"/>
          <w:szCs w:val="20"/>
        </w:rPr>
        <w:t xml:space="preserve">. The results showed that magnetic water had a significant effect on height, chlorophyll, leaf area index, leaf length, leaf fresh and dry weight at 1% level, and concluded that magnetized water greatly improved morphological traits the plant is </w:t>
      </w:r>
      <w:proofErr w:type="spellStart"/>
      <w:r w:rsidRPr="00C22B24">
        <w:rPr>
          <w:sz w:val="20"/>
          <w:szCs w:val="20"/>
        </w:rPr>
        <w:t>stevia</w:t>
      </w:r>
      <w:proofErr w:type="spellEnd"/>
      <w:r w:rsidRPr="00C22B24">
        <w:rPr>
          <w:sz w:val="20"/>
          <w:szCs w:val="20"/>
        </w:rPr>
        <w:t xml:space="preserve">. According to the review of the sources, the optimal effect of magnetic water on </w:t>
      </w:r>
      <w:r w:rsidRPr="00C22B24">
        <w:rPr>
          <w:sz w:val="20"/>
          <w:szCs w:val="20"/>
        </w:rPr>
        <w:lastRenderedPageBreak/>
        <w:t>the growth and yield of plants is seen. The purpose of this study was to investigate the effect of magnetic water on some of the components of Sunflower plant under salt stress.</w:t>
      </w:r>
    </w:p>
    <w:p w:rsidR="00EB51F4" w:rsidRPr="00C22B24" w:rsidRDefault="00EB51F4" w:rsidP="00B772AE">
      <w:pPr>
        <w:suppressAutoHyphens w:val="0"/>
        <w:snapToGrid w:val="0"/>
        <w:jc w:val="both"/>
        <w:rPr>
          <w:b/>
          <w:sz w:val="20"/>
          <w:szCs w:val="20"/>
        </w:rPr>
      </w:pPr>
    </w:p>
    <w:p w:rsidR="00471E57" w:rsidRPr="00C22B24" w:rsidRDefault="00471E57" w:rsidP="00B772AE">
      <w:pPr>
        <w:suppressAutoHyphens w:val="0"/>
        <w:snapToGrid w:val="0"/>
        <w:jc w:val="both"/>
        <w:rPr>
          <w:b/>
          <w:sz w:val="20"/>
          <w:szCs w:val="20"/>
        </w:rPr>
      </w:pPr>
      <w:r w:rsidRPr="00C22B24">
        <w:rPr>
          <w:b/>
          <w:sz w:val="20"/>
          <w:szCs w:val="20"/>
        </w:rPr>
        <w:t xml:space="preserve">2. Material and Methods </w:t>
      </w:r>
    </w:p>
    <w:p w:rsidR="005D1E58" w:rsidRPr="00C22B24" w:rsidRDefault="005D1E58" w:rsidP="00B772AE">
      <w:pPr>
        <w:suppressAutoHyphens w:val="0"/>
        <w:snapToGrid w:val="0"/>
        <w:ind w:firstLine="425"/>
        <w:jc w:val="both"/>
        <w:rPr>
          <w:sz w:val="20"/>
          <w:szCs w:val="20"/>
        </w:rPr>
      </w:pPr>
      <w:r w:rsidRPr="00C22B24">
        <w:rPr>
          <w:sz w:val="20"/>
          <w:szCs w:val="20"/>
        </w:rPr>
        <w:t xml:space="preserve">This research was carried out in a field experiment at the Faculty of Water Engineering, </w:t>
      </w:r>
      <w:proofErr w:type="spellStart"/>
      <w:r w:rsidRPr="00C22B24">
        <w:rPr>
          <w:sz w:val="20"/>
          <w:szCs w:val="20"/>
        </w:rPr>
        <w:t>Shahid</w:t>
      </w:r>
      <w:proofErr w:type="spellEnd"/>
      <w:r w:rsidRPr="00C22B24">
        <w:rPr>
          <w:sz w:val="20"/>
          <w:szCs w:val="20"/>
        </w:rPr>
        <w:t xml:space="preserve"> </w:t>
      </w:r>
      <w:proofErr w:type="spellStart"/>
      <w:r w:rsidRPr="00C22B24">
        <w:rPr>
          <w:sz w:val="20"/>
          <w:szCs w:val="20"/>
        </w:rPr>
        <w:t>Chamran</w:t>
      </w:r>
      <w:proofErr w:type="spellEnd"/>
      <w:r w:rsidRPr="00C22B24">
        <w:rPr>
          <w:sz w:val="20"/>
          <w:szCs w:val="20"/>
        </w:rPr>
        <w:t xml:space="preserve"> University of Ahvaz, on sunflower hysun25. Factorial experiment was conducted in a completely randomized design with two water type factors (W) and salinity (S) in three replications (R). The water type factor as the main factor consists of two levels, magnetic water (W1) and normal (non-magnetic) (W2) and salinity factor as a sub-factor including three levels, salinity of the Karun River (S1), water salinity of 4 </w:t>
      </w:r>
      <w:proofErr w:type="spellStart"/>
      <w:r w:rsidRPr="00C22B24">
        <w:rPr>
          <w:sz w:val="20"/>
          <w:szCs w:val="20"/>
        </w:rPr>
        <w:t>dS</w:t>
      </w:r>
      <w:proofErr w:type="spellEnd"/>
      <w:r w:rsidRPr="00C22B24">
        <w:rPr>
          <w:sz w:val="20"/>
          <w:szCs w:val="20"/>
        </w:rPr>
        <w:t xml:space="preserve">/m (S2) and 6 </w:t>
      </w:r>
      <w:proofErr w:type="spellStart"/>
      <w:r w:rsidRPr="00C22B24">
        <w:rPr>
          <w:sz w:val="20"/>
          <w:szCs w:val="20"/>
        </w:rPr>
        <w:t>dS</w:t>
      </w:r>
      <w:proofErr w:type="spellEnd"/>
      <w:r w:rsidRPr="00C22B24">
        <w:rPr>
          <w:sz w:val="20"/>
          <w:szCs w:val="20"/>
        </w:rPr>
        <w:t xml:space="preserve">/m (S3). It should be noted that the salinity of Karun river water with a mean salinity of 2.2 </w:t>
      </w:r>
      <w:proofErr w:type="spellStart"/>
      <w:r w:rsidRPr="00C22B24">
        <w:rPr>
          <w:sz w:val="20"/>
          <w:szCs w:val="20"/>
        </w:rPr>
        <w:t>dS</w:t>
      </w:r>
      <w:proofErr w:type="spellEnd"/>
      <w:r w:rsidRPr="00C22B24">
        <w:rPr>
          <w:sz w:val="20"/>
          <w:szCs w:val="20"/>
        </w:rPr>
        <w:t>/m was considered as a control treatment. The cultivation took place on January 30, 2017, manually with a distance of 30 cm from each other in 18 rows, 6 meters long and 75 cm apart.</w:t>
      </w:r>
    </w:p>
    <w:p w:rsidR="00471E57" w:rsidRPr="00C22B24" w:rsidRDefault="005D1E58" w:rsidP="00B772AE">
      <w:pPr>
        <w:suppressAutoHyphens w:val="0"/>
        <w:snapToGrid w:val="0"/>
        <w:ind w:firstLine="425"/>
        <w:jc w:val="both"/>
        <w:rPr>
          <w:sz w:val="20"/>
          <w:szCs w:val="20"/>
        </w:rPr>
      </w:pPr>
      <w:r w:rsidRPr="00C22B24">
        <w:rPr>
          <w:sz w:val="20"/>
          <w:szCs w:val="20"/>
        </w:rPr>
        <w:t>The plants were irrigated in order to settle with Karun River water and applied on March 28, 2017. Irrigation scheduling was carried out in order to keep soil moist and kept constant for two days using a class A evaporation pan. In order to provide magnetic water, the Aqua Correct device was used within a half-inch path with a field strength of 6500 Gauss</w:t>
      </w:r>
      <w:r w:rsidR="005E75C3" w:rsidRPr="00C22B24">
        <w:rPr>
          <w:sz w:val="20"/>
          <w:szCs w:val="20"/>
        </w:rPr>
        <w:t>.</w:t>
      </w:r>
      <w:r w:rsidRPr="00C22B24">
        <w:rPr>
          <w:sz w:val="20"/>
          <w:szCs w:val="20"/>
        </w:rPr>
        <w:t xml:space="preserve"> The method of preparation of saline water was that at first, water drainage with salinity of 13.6 </w:t>
      </w:r>
      <w:proofErr w:type="spellStart"/>
      <w:r w:rsidRPr="00C22B24">
        <w:rPr>
          <w:sz w:val="20"/>
          <w:szCs w:val="20"/>
        </w:rPr>
        <w:t>dS</w:t>
      </w:r>
      <w:proofErr w:type="spellEnd"/>
      <w:r w:rsidRPr="00C22B24">
        <w:rPr>
          <w:sz w:val="20"/>
          <w:szCs w:val="20"/>
        </w:rPr>
        <w:t xml:space="preserve">/m from the farm No. 2 of the Faculty of Agriculture of </w:t>
      </w:r>
      <w:proofErr w:type="spellStart"/>
      <w:r w:rsidRPr="00C22B24">
        <w:rPr>
          <w:sz w:val="20"/>
          <w:szCs w:val="20"/>
        </w:rPr>
        <w:t>Shahid</w:t>
      </w:r>
      <w:proofErr w:type="spellEnd"/>
      <w:r w:rsidRPr="00C22B24">
        <w:rPr>
          <w:sz w:val="20"/>
          <w:szCs w:val="20"/>
        </w:rPr>
        <w:t xml:space="preserve"> </w:t>
      </w:r>
      <w:proofErr w:type="spellStart"/>
      <w:r w:rsidRPr="00C22B24">
        <w:rPr>
          <w:sz w:val="20"/>
          <w:szCs w:val="20"/>
        </w:rPr>
        <w:t>Chamran</w:t>
      </w:r>
      <w:proofErr w:type="spellEnd"/>
      <w:r w:rsidRPr="00C22B24">
        <w:rPr>
          <w:sz w:val="20"/>
          <w:szCs w:val="20"/>
        </w:rPr>
        <w:t xml:space="preserve"> University of Ahvaz was prepared and then by mixing with the water of the river Karun with an electrical conductivity of 2/2 </w:t>
      </w:r>
      <w:proofErr w:type="spellStart"/>
      <w:r w:rsidRPr="00C22B24">
        <w:rPr>
          <w:sz w:val="20"/>
          <w:szCs w:val="20"/>
        </w:rPr>
        <w:t>dS</w:t>
      </w:r>
      <w:proofErr w:type="spellEnd"/>
      <w:r w:rsidRPr="00C22B24">
        <w:rPr>
          <w:sz w:val="20"/>
          <w:szCs w:val="20"/>
        </w:rPr>
        <w:t xml:space="preserve">/m, with salinity of 4 and 6 </w:t>
      </w:r>
      <w:proofErr w:type="spellStart"/>
      <w:r w:rsidRPr="00C22B24">
        <w:rPr>
          <w:sz w:val="20"/>
          <w:szCs w:val="20"/>
        </w:rPr>
        <w:t>dS</w:t>
      </w:r>
      <w:proofErr w:type="spellEnd"/>
      <w:r w:rsidRPr="00C22B24">
        <w:rPr>
          <w:sz w:val="20"/>
          <w:szCs w:val="20"/>
        </w:rPr>
        <w:t xml:space="preserve">/m. The plant was picked up on July 7, 2017. The traits included the plant height, stem diameter, fresh and dry weight of the stem, fresh and dry weight of the leaves. To this end, 10 plants per row (a total of 180 plants) were ground and immediately transferred to the laboratory. After separating the plant components from the height of the plant with one meter of fabric and the stem diameter was measured by the caliper, the fresh weight of the stem and leaf was measured with a digital scale, and then in an oven </w:t>
      </w:r>
      <w:r w:rsidRPr="00C22B24">
        <w:rPr>
          <w:sz w:val="20"/>
          <w:szCs w:val="20"/>
        </w:rPr>
        <w:lastRenderedPageBreak/>
        <w:t>at 70 ° C for 48 hours And their dry weight was measured. Statistical analysis of data was done using SPSS22 software and comparison of the meanings by Duncan's multi-domain test.</w:t>
      </w:r>
      <w:r w:rsidR="00471E57" w:rsidRPr="00C22B24">
        <w:rPr>
          <w:sz w:val="20"/>
          <w:szCs w:val="20"/>
        </w:rPr>
        <w:t xml:space="preserve"> </w:t>
      </w:r>
    </w:p>
    <w:p w:rsidR="00C44596" w:rsidRPr="00C22B24" w:rsidRDefault="00C44596" w:rsidP="00B772AE">
      <w:pPr>
        <w:suppressAutoHyphens w:val="0"/>
        <w:snapToGrid w:val="0"/>
        <w:ind w:firstLine="425"/>
        <w:jc w:val="both"/>
        <w:rPr>
          <w:sz w:val="20"/>
          <w:szCs w:val="20"/>
        </w:rPr>
      </w:pPr>
    </w:p>
    <w:p w:rsidR="00471E57" w:rsidRPr="00C22B24" w:rsidRDefault="00471E57" w:rsidP="00B772AE">
      <w:pPr>
        <w:suppressAutoHyphens w:val="0"/>
        <w:snapToGrid w:val="0"/>
        <w:jc w:val="both"/>
        <w:rPr>
          <w:b/>
          <w:sz w:val="20"/>
          <w:szCs w:val="20"/>
        </w:rPr>
      </w:pPr>
      <w:r w:rsidRPr="00C22B24">
        <w:rPr>
          <w:b/>
          <w:sz w:val="20"/>
          <w:szCs w:val="20"/>
        </w:rPr>
        <w:t xml:space="preserve">3. </w:t>
      </w:r>
      <w:r w:rsidR="005D1E58" w:rsidRPr="00C22B24">
        <w:rPr>
          <w:b/>
          <w:bCs/>
          <w:color w:val="000000"/>
          <w:sz w:val="20"/>
          <w:szCs w:val="20"/>
        </w:rPr>
        <w:t>Results and Discussion</w:t>
      </w:r>
      <w:r w:rsidRPr="00C22B24">
        <w:rPr>
          <w:b/>
          <w:sz w:val="20"/>
          <w:szCs w:val="20"/>
        </w:rPr>
        <w:t xml:space="preserve"> </w:t>
      </w:r>
    </w:p>
    <w:p w:rsidR="005D1E58" w:rsidRPr="00C22B24" w:rsidRDefault="005D1E58" w:rsidP="00B772AE">
      <w:pPr>
        <w:suppressAutoHyphens w:val="0"/>
        <w:snapToGrid w:val="0"/>
        <w:jc w:val="both"/>
        <w:rPr>
          <w:b/>
          <w:bCs/>
          <w:sz w:val="20"/>
          <w:szCs w:val="20"/>
        </w:rPr>
      </w:pPr>
      <w:r w:rsidRPr="00C22B24">
        <w:rPr>
          <w:b/>
          <w:bCs/>
          <w:sz w:val="20"/>
          <w:szCs w:val="20"/>
        </w:rPr>
        <w:t>stem height</w:t>
      </w:r>
    </w:p>
    <w:p w:rsidR="005E75C3" w:rsidRPr="00C22B24" w:rsidRDefault="005D1E58" w:rsidP="00B772AE">
      <w:pPr>
        <w:suppressAutoHyphens w:val="0"/>
        <w:snapToGrid w:val="0"/>
        <w:ind w:firstLine="425"/>
        <w:jc w:val="both"/>
        <w:rPr>
          <w:sz w:val="20"/>
          <w:szCs w:val="20"/>
        </w:rPr>
      </w:pPr>
      <w:r w:rsidRPr="00C22B24">
        <w:rPr>
          <w:sz w:val="20"/>
          <w:szCs w:val="20"/>
        </w:rPr>
        <w:t xml:space="preserve">According to the analysis of variance table, the effects of water type and salinity on sunflower plant height have a significant effect on 1% level. However, the interaction between type of water and salinity on plant height was not significant (Table 1). The use of magnetic water increased the height of the plant by 14.7 cm (7.8%) compared to non-magnetic water. </w:t>
      </w:r>
      <w:proofErr w:type="spellStart"/>
      <w:r w:rsidRPr="00C22B24">
        <w:rPr>
          <w:sz w:val="20"/>
          <w:szCs w:val="20"/>
        </w:rPr>
        <w:t>Huzayin</w:t>
      </w:r>
      <w:proofErr w:type="spellEnd"/>
      <w:r w:rsidRPr="00C22B24">
        <w:rPr>
          <w:sz w:val="20"/>
          <w:szCs w:val="20"/>
        </w:rPr>
        <w:t xml:space="preserve"> and Abdul </w:t>
      </w:r>
      <w:proofErr w:type="spellStart"/>
      <w:r w:rsidRPr="00C22B24">
        <w:rPr>
          <w:sz w:val="20"/>
          <w:szCs w:val="20"/>
        </w:rPr>
        <w:t>Qados</w:t>
      </w:r>
      <w:proofErr w:type="spellEnd"/>
      <w:r w:rsidRPr="00C22B24">
        <w:rPr>
          <w:sz w:val="20"/>
          <w:szCs w:val="20"/>
        </w:rPr>
        <w:t xml:space="preserve"> (2010) reported that irrigation of wheat plants increased by 13.58% with magnetic water. Magnetic water appears to increase the water solubility of the water, and as a result, absorption of food from the soil increases the plant's vegetative growth. As the salinity increases, plant height decreases (Table 2). It is also observed that the highest and lowest stem height is related to salinity S1 and S3, which is 191.8 and 162.78 cm, respectively. According to Table 2, there was no significant difference between S2 and S1 treatments, and both treatments were in group a, while S3 was significantly different in group b (Table 2). It seems that decreasing plant height by increasing salinity of irrigation water can be attributed to the disruption of the photosynthesis system and the reduction of photosynthetic material production to be sent to the growing parts of the plant and hence the lack of access to the plant to the genetic potential in terms of height. Shannon (1986) states that increased salinity in the water and root environment causes a sharp decrease in the growth of the aerial and plantar stalks, causing significant damage to the plant's yield. Khan et al. (1995) also stated that the negative effects of salinity on plant growth due to low osmotic potential of the soil solution (osmotic stress), ionic effects (salinity stress), nutritional imbalance or a set of these factors are caused, so when The plant grows in saline conditions, its photosynthesis activity decreases and can reduce the length of the stem (</w:t>
      </w:r>
      <w:proofErr w:type="spellStart"/>
      <w:r w:rsidRPr="00C22B24">
        <w:rPr>
          <w:sz w:val="20"/>
          <w:szCs w:val="20"/>
        </w:rPr>
        <w:t>Viera</w:t>
      </w:r>
      <w:proofErr w:type="spellEnd"/>
      <w:r w:rsidRPr="00C22B24">
        <w:rPr>
          <w:sz w:val="20"/>
          <w:szCs w:val="20"/>
        </w:rPr>
        <w:t xml:space="preserve"> Santos, 2004).</w:t>
      </w:r>
    </w:p>
    <w:p w:rsidR="005E75C3" w:rsidRPr="00C22B24" w:rsidRDefault="005E75C3" w:rsidP="00B772AE">
      <w:pPr>
        <w:suppressAutoHyphens w:val="0"/>
        <w:snapToGrid w:val="0"/>
        <w:ind w:firstLine="425"/>
        <w:jc w:val="both"/>
        <w:rPr>
          <w:sz w:val="20"/>
          <w:szCs w:val="20"/>
        </w:rPr>
        <w:sectPr w:rsidR="005E75C3" w:rsidRPr="00C22B24" w:rsidSect="009D0ED6">
          <w:headerReference w:type="default" r:id="rId15"/>
          <w:footerReference w:type="even" r:id="rId16"/>
          <w:footerReference w:type="default" r:id="rId17"/>
          <w:type w:val="continuous"/>
          <w:pgSz w:w="12240" w:h="15840" w:code="1"/>
          <w:pgMar w:top="1440" w:right="1440" w:bottom="1440" w:left="1440" w:header="720" w:footer="720" w:gutter="0"/>
          <w:cols w:num="2" w:space="600"/>
          <w:docGrid w:linePitch="360"/>
        </w:sectPr>
      </w:pPr>
    </w:p>
    <w:p w:rsidR="008609C0" w:rsidRPr="00C22B24" w:rsidRDefault="008609C0" w:rsidP="00B772AE">
      <w:pPr>
        <w:suppressAutoHyphens w:val="0"/>
        <w:snapToGrid w:val="0"/>
        <w:jc w:val="center"/>
        <w:rPr>
          <w:sz w:val="20"/>
          <w:szCs w:val="20"/>
        </w:rPr>
      </w:pPr>
    </w:p>
    <w:p w:rsidR="008609C0" w:rsidRPr="00C22B24" w:rsidRDefault="008609C0" w:rsidP="00B772AE">
      <w:pPr>
        <w:suppressAutoHyphens w:val="0"/>
        <w:snapToGrid w:val="0"/>
        <w:jc w:val="center"/>
        <w:rPr>
          <w:sz w:val="20"/>
          <w:szCs w:val="20"/>
        </w:rPr>
      </w:pPr>
      <w:r w:rsidRPr="00C22B24">
        <w:rPr>
          <w:sz w:val="20"/>
          <w:szCs w:val="20"/>
        </w:rPr>
        <w:t xml:space="preserve">Table </w:t>
      </w:r>
      <w:r w:rsidR="0091768B" w:rsidRPr="00C22B24">
        <w:rPr>
          <w:sz w:val="20"/>
          <w:szCs w:val="20"/>
        </w:rPr>
        <w:fldChar w:fldCharType="begin"/>
      </w:r>
      <w:r w:rsidRPr="00C22B24">
        <w:rPr>
          <w:sz w:val="20"/>
          <w:szCs w:val="20"/>
        </w:rPr>
        <w:instrText xml:space="preserve"> SEQ Table \* ARABIC </w:instrText>
      </w:r>
      <w:r w:rsidR="0091768B" w:rsidRPr="00C22B24">
        <w:rPr>
          <w:sz w:val="20"/>
          <w:szCs w:val="20"/>
        </w:rPr>
        <w:fldChar w:fldCharType="separate"/>
      </w:r>
      <w:r w:rsidRPr="00C22B24">
        <w:rPr>
          <w:sz w:val="20"/>
          <w:szCs w:val="20"/>
        </w:rPr>
        <w:t>1</w:t>
      </w:r>
      <w:r w:rsidR="0091768B" w:rsidRPr="00C22B24">
        <w:rPr>
          <w:sz w:val="20"/>
          <w:szCs w:val="20"/>
        </w:rPr>
        <w:fldChar w:fldCharType="end"/>
      </w:r>
      <w:r w:rsidRPr="00C22B24">
        <w:rPr>
          <w:sz w:val="20"/>
          <w:szCs w:val="20"/>
        </w:rPr>
        <w:t>: Analysis of variance of evaluated traits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49"/>
        <w:gridCol w:w="1411"/>
        <w:gridCol w:w="1486"/>
        <w:gridCol w:w="1508"/>
        <w:gridCol w:w="1147"/>
        <w:gridCol w:w="947"/>
        <w:gridCol w:w="294"/>
        <w:gridCol w:w="1232"/>
      </w:tblGrid>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dry weight of Leaf</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wet weight of leaf</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dry weight of Stem</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wet weight of Stem</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Stem diameter</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stem</w:t>
            </w:r>
            <w:r w:rsidR="005E75C3" w:rsidRPr="00C22B24">
              <w:rPr>
                <w:sz w:val="18"/>
                <w:szCs w:val="18"/>
              </w:rPr>
              <w:t xml:space="preserve"> </w:t>
            </w:r>
            <w:r w:rsidRPr="00C22B24">
              <w:rPr>
                <w:sz w:val="18"/>
                <w:szCs w:val="18"/>
              </w:rPr>
              <w:t>height</w:t>
            </w:r>
          </w:p>
        </w:tc>
        <w:tc>
          <w:tcPr>
            <w:tcW w:w="0" w:type="auto"/>
            <w:vAlign w:val="center"/>
          </w:tcPr>
          <w:p w:rsidR="008609C0" w:rsidRPr="00C22B24" w:rsidRDefault="008609C0" w:rsidP="009D0ED6">
            <w:pPr>
              <w:suppressAutoHyphens w:val="0"/>
              <w:snapToGrid w:val="0"/>
              <w:jc w:val="both"/>
              <w:rPr>
                <w:sz w:val="18"/>
                <w:szCs w:val="18"/>
                <w:lang w:bidi="fa-IR"/>
              </w:rPr>
            </w:pPr>
            <w:proofErr w:type="spellStart"/>
            <w:r w:rsidRPr="00C22B24">
              <w:rPr>
                <w:sz w:val="18"/>
                <w:szCs w:val="18"/>
              </w:rPr>
              <w:t>df</w:t>
            </w:r>
            <w:proofErr w:type="spellEnd"/>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sources Change</w:t>
            </w:r>
          </w:p>
        </w:tc>
      </w:tr>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85454.11</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275571.35</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36092.7</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26358.51</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3.85</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8.15</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R</w:t>
            </w:r>
          </w:p>
        </w:tc>
      </w:tr>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333018.58</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3939311.99**</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146761.52</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382553.25*</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9.67**</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972.41**</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1</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W</w:t>
            </w:r>
          </w:p>
        </w:tc>
      </w:tr>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1571590.84**</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9670855.09**</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1422430.3**</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2260124.12**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22.68**</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1411.16**</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S</w:t>
            </w:r>
          </w:p>
        </w:tc>
      </w:tr>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18963.73</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217608</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7218.28</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31744.87</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0.07</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82.12</w:t>
            </w:r>
            <w:r w:rsidRPr="00C22B24">
              <w:rPr>
                <w:sz w:val="18"/>
                <w:szCs w:val="18"/>
                <w:vertAlign w:val="superscript"/>
              </w:rPr>
              <w:t>ns</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W</w:t>
            </w:r>
            <w:r w:rsidRPr="00C22B24">
              <w:rPr>
                <w:rFonts w:hint="cs"/>
                <w:sz w:val="18"/>
                <w:szCs w:val="18"/>
              </w:rPr>
              <w:t>×</w:t>
            </w:r>
            <w:r w:rsidRPr="00C22B24">
              <w:rPr>
                <w:sz w:val="18"/>
                <w:szCs w:val="18"/>
              </w:rPr>
              <w:t>S</w:t>
            </w:r>
          </w:p>
        </w:tc>
      </w:tr>
      <w:tr w:rsidR="005E75C3" w:rsidRPr="00C22B24" w:rsidTr="009D0ED6">
        <w:trPr>
          <w:jc w:val="center"/>
        </w:trPr>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186657.68</w:t>
            </w:r>
          </w:p>
        </w:tc>
        <w:tc>
          <w:tcPr>
            <w:tcW w:w="0" w:type="auto"/>
            <w:vAlign w:val="center"/>
          </w:tcPr>
          <w:p w:rsidR="008609C0" w:rsidRPr="00C22B24" w:rsidRDefault="008609C0" w:rsidP="009D0ED6">
            <w:pPr>
              <w:suppressAutoHyphens w:val="0"/>
              <w:snapToGrid w:val="0"/>
              <w:jc w:val="both"/>
              <w:rPr>
                <w:sz w:val="18"/>
                <w:szCs w:val="18"/>
              </w:rPr>
            </w:pPr>
            <w:r w:rsidRPr="00C22B24">
              <w:rPr>
                <w:sz w:val="18"/>
                <w:szCs w:val="18"/>
              </w:rPr>
              <w:t>282337.96</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44985.32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74381.68</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0.95</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39.52</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10</w:t>
            </w:r>
          </w:p>
        </w:tc>
        <w:tc>
          <w:tcPr>
            <w:tcW w:w="0" w:type="auto"/>
            <w:vAlign w:val="center"/>
          </w:tcPr>
          <w:p w:rsidR="008609C0" w:rsidRPr="00C22B24" w:rsidRDefault="008609C0" w:rsidP="009D0ED6">
            <w:pPr>
              <w:suppressAutoHyphens w:val="0"/>
              <w:snapToGrid w:val="0"/>
              <w:jc w:val="both"/>
              <w:rPr>
                <w:sz w:val="18"/>
                <w:szCs w:val="18"/>
                <w:lang w:bidi="fa-IR"/>
              </w:rPr>
            </w:pPr>
            <w:r w:rsidRPr="00C22B24">
              <w:rPr>
                <w:sz w:val="18"/>
                <w:szCs w:val="18"/>
              </w:rPr>
              <w:t>Error</w:t>
            </w:r>
          </w:p>
        </w:tc>
      </w:tr>
    </w:tbl>
    <w:p w:rsidR="009D0ED6" w:rsidRPr="00C22B24" w:rsidRDefault="008609C0" w:rsidP="009D0ED6">
      <w:pPr>
        <w:suppressAutoHyphens w:val="0"/>
        <w:snapToGrid w:val="0"/>
        <w:jc w:val="both"/>
        <w:rPr>
          <w:sz w:val="20"/>
          <w:szCs w:val="20"/>
        </w:rPr>
      </w:pPr>
      <w:r w:rsidRPr="00C22B24">
        <w:rPr>
          <w:sz w:val="20"/>
          <w:szCs w:val="20"/>
        </w:rPr>
        <w:t>ns: is not statistically significant, **: significant at the one percent level, *: significant at the five percent level</w:t>
      </w:r>
    </w:p>
    <w:p w:rsidR="008609C0" w:rsidRPr="00C22B24" w:rsidRDefault="008609C0" w:rsidP="009D0ED6">
      <w:pPr>
        <w:pStyle w:val="Caption"/>
        <w:suppressLineNumbers w:val="0"/>
        <w:suppressAutoHyphens w:val="0"/>
        <w:snapToGrid w:val="0"/>
        <w:spacing w:before="0" w:after="0"/>
        <w:jc w:val="center"/>
        <w:rPr>
          <w:i w:val="0"/>
          <w:iCs w:val="0"/>
          <w:color w:val="000000" w:themeColor="text1"/>
          <w:sz w:val="20"/>
          <w:szCs w:val="20"/>
          <w:lang w:bidi="fa-IR"/>
        </w:rPr>
      </w:pPr>
      <w:r w:rsidRPr="00C22B24">
        <w:rPr>
          <w:i w:val="0"/>
          <w:iCs w:val="0"/>
          <w:color w:val="000000" w:themeColor="text1"/>
          <w:sz w:val="20"/>
          <w:szCs w:val="20"/>
        </w:rPr>
        <w:lastRenderedPageBreak/>
        <w:t xml:space="preserve">Table </w:t>
      </w:r>
      <w:r w:rsidR="0091768B" w:rsidRPr="00C22B24">
        <w:rPr>
          <w:i w:val="0"/>
          <w:iCs w:val="0"/>
          <w:color w:val="000000" w:themeColor="text1"/>
          <w:sz w:val="20"/>
          <w:szCs w:val="20"/>
        </w:rPr>
        <w:fldChar w:fldCharType="begin"/>
      </w:r>
      <w:r w:rsidRPr="00C22B24">
        <w:rPr>
          <w:i w:val="0"/>
          <w:iCs w:val="0"/>
          <w:color w:val="000000" w:themeColor="text1"/>
          <w:sz w:val="20"/>
          <w:szCs w:val="20"/>
        </w:rPr>
        <w:instrText xml:space="preserve"> SEQ Table \* ARABIC </w:instrText>
      </w:r>
      <w:r w:rsidR="0091768B" w:rsidRPr="00C22B24">
        <w:rPr>
          <w:i w:val="0"/>
          <w:iCs w:val="0"/>
          <w:color w:val="000000" w:themeColor="text1"/>
          <w:sz w:val="20"/>
          <w:szCs w:val="20"/>
        </w:rPr>
        <w:fldChar w:fldCharType="separate"/>
      </w:r>
      <w:r w:rsidRPr="00C22B24">
        <w:rPr>
          <w:i w:val="0"/>
          <w:iCs w:val="0"/>
          <w:noProof/>
          <w:color w:val="000000" w:themeColor="text1"/>
          <w:sz w:val="20"/>
          <w:szCs w:val="20"/>
        </w:rPr>
        <w:t>2</w:t>
      </w:r>
      <w:r w:rsidR="0091768B" w:rsidRPr="00C22B24">
        <w:rPr>
          <w:i w:val="0"/>
          <w:iCs w:val="0"/>
          <w:color w:val="000000" w:themeColor="text1"/>
          <w:sz w:val="20"/>
          <w:szCs w:val="20"/>
        </w:rPr>
        <w:fldChar w:fldCharType="end"/>
      </w:r>
      <w:r w:rsidRPr="00C22B24">
        <w:rPr>
          <w:i w:val="0"/>
          <w:iCs w:val="0"/>
          <w:color w:val="000000" w:themeColor="text1"/>
          <w:sz w:val="20"/>
          <w:szCs w:val="20"/>
        </w:rPr>
        <w:t xml:space="preserve">: </w:t>
      </w:r>
      <w:r w:rsidRPr="00C22B24">
        <w:rPr>
          <w:i w:val="0"/>
          <w:iCs w:val="0"/>
          <w:color w:val="000000" w:themeColor="text1"/>
          <w:sz w:val="20"/>
          <w:szCs w:val="20"/>
          <w:lang w:bidi="fa-IR"/>
        </w:rPr>
        <w:t>Comparison of the mean of the evaluated traits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84"/>
        <w:gridCol w:w="1630"/>
        <w:gridCol w:w="1529"/>
        <w:gridCol w:w="1313"/>
        <w:gridCol w:w="1283"/>
        <w:gridCol w:w="1101"/>
        <w:gridCol w:w="934"/>
      </w:tblGrid>
      <w:tr w:rsidR="005E75C3" w:rsidRPr="00C22B24" w:rsidTr="00162A36">
        <w:trPr>
          <w:jc w:val="center"/>
        </w:trPr>
        <w:tc>
          <w:tcPr>
            <w:tcW w:w="889" w:type="pct"/>
            <w:vAlign w:val="center"/>
          </w:tcPr>
          <w:p w:rsidR="008609C0" w:rsidRPr="00162A36" w:rsidRDefault="008609C0" w:rsidP="00162A36">
            <w:pPr>
              <w:suppressAutoHyphens w:val="0"/>
              <w:snapToGrid w:val="0"/>
              <w:rPr>
                <w:rFonts w:hint="eastAsia"/>
                <w:sz w:val="18"/>
                <w:szCs w:val="18"/>
                <w:lang w:eastAsia="zh-CN"/>
              </w:rPr>
            </w:pPr>
            <w:r w:rsidRPr="00C22B24">
              <w:rPr>
                <w:rFonts w:eastAsia="Times New Roman"/>
                <w:sz w:val="18"/>
                <w:szCs w:val="18"/>
              </w:rPr>
              <w:t>dry weight of Leaf</w:t>
            </w:r>
            <w:r w:rsidR="00162A36">
              <w:rPr>
                <w:rFonts w:hint="eastAsia"/>
                <w:sz w:val="18"/>
                <w:szCs w:val="18"/>
                <w:lang w:eastAsia="zh-CN"/>
              </w:rPr>
              <w:t>(</w:t>
            </w:r>
            <w:r w:rsidRPr="00C22B24">
              <w:rPr>
                <w:rFonts w:eastAsia="Times New Roman"/>
                <w:sz w:val="18"/>
                <w:szCs w:val="18"/>
              </w:rPr>
              <w:t>kg.ha</w:t>
            </w:r>
            <w:r w:rsidRPr="00C22B24">
              <w:rPr>
                <w:rFonts w:eastAsia="Times New Roman"/>
                <w:sz w:val="18"/>
                <w:szCs w:val="18"/>
                <w:vertAlign w:val="superscript"/>
              </w:rPr>
              <w:t>-1</w:t>
            </w:r>
            <w:r w:rsidR="00162A36">
              <w:rPr>
                <w:rFonts w:hint="eastAsia"/>
                <w:sz w:val="18"/>
                <w:szCs w:val="18"/>
                <w:lang w:eastAsia="zh-CN"/>
              </w:rPr>
              <w:t>)</w:t>
            </w:r>
          </w:p>
        </w:tc>
        <w:tc>
          <w:tcPr>
            <w:tcW w:w="860" w:type="pct"/>
            <w:vAlign w:val="center"/>
          </w:tcPr>
          <w:p w:rsidR="008609C0" w:rsidRPr="00162A36" w:rsidRDefault="008609C0" w:rsidP="00162A36">
            <w:pPr>
              <w:suppressAutoHyphens w:val="0"/>
              <w:snapToGrid w:val="0"/>
              <w:rPr>
                <w:rFonts w:hint="eastAsia"/>
                <w:sz w:val="18"/>
                <w:szCs w:val="18"/>
                <w:lang w:eastAsia="zh-CN"/>
              </w:rPr>
            </w:pPr>
            <w:r w:rsidRPr="00C22B24">
              <w:rPr>
                <w:rFonts w:eastAsia="Times New Roman"/>
                <w:sz w:val="18"/>
                <w:szCs w:val="18"/>
              </w:rPr>
              <w:t>wet weight of leaf</w:t>
            </w:r>
            <w:r w:rsidR="00162A36">
              <w:rPr>
                <w:rFonts w:hint="eastAsia"/>
                <w:sz w:val="18"/>
                <w:szCs w:val="18"/>
                <w:lang w:eastAsia="zh-CN"/>
              </w:rPr>
              <w:t>(</w:t>
            </w:r>
            <w:r w:rsidRPr="00C22B24">
              <w:rPr>
                <w:rFonts w:eastAsia="Times New Roman"/>
                <w:sz w:val="18"/>
                <w:szCs w:val="18"/>
              </w:rPr>
              <w:t>kg.ha</w:t>
            </w:r>
            <w:r w:rsidRPr="00C22B24">
              <w:rPr>
                <w:rFonts w:eastAsia="Times New Roman"/>
                <w:sz w:val="18"/>
                <w:szCs w:val="18"/>
                <w:vertAlign w:val="superscript"/>
              </w:rPr>
              <w:t>-1</w:t>
            </w:r>
            <w:r w:rsidR="00162A36">
              <w:rPr>
                <w:rFonts w:hint="eastAsia"/>
                <w:sz w:val="18"/>
                <w:szCs w:val="18"/>
                <w:lang w:eastAsia="zh-CN"/>
              </w:rPr>
              <w:t>)</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dry weight of (kg.ha</w:t>
            </w:r>
            <w:r w:rsidRPr="00C22B24">
              <w:rPr>
                <w:rFonts w:eastAsia="Times New Roman"/>
                <w:sz w:val="18"/>
                <w:szCs w:val="18"/>
                <w:vertAlign w:val="superscript"/>
                <w:lang w:bidi="fa-IR"/>
              </w:rPr>
              <w:t>-1</w:t>
            </w:r>
            <w:r w:rsidRPr="00C22B24">
              <w:rPr>
                <w:rFonts w:eastAsia="Times New Roman"/>
                <w:sz w:val="18"/>
                <w:szCs w:val="18"/>
                <w:lang w:bidi="fa-IR"/>
              </w:rPr>
              <w:t>)</w:t>
            </w:r>
            <w:r w:rsidR="00C22B24" w:rsidRPr="00C22B24">
              <w:rPr>
                <w:rFonts w:hint="eastAsia"/>
                <w:sz w:val="18"/>
                <w:szCs w:val="18"/>
                <w:lang w:eastAsia="zh-CN" w:bidi="fa-IR"/>
              </w:rPr>
              <w:t xml:space="preserve"> </w:t>
            </w:r>
            <w:r w:rsidRPr="00C22B24">
              <w:rPr>
                <w:rFonts w:eastAsia="Times New Roman"/>
                <w:sz w:val="18"/>
                <w:szCs w:val="18"/>
                <w:lang w:bidi="fa-IR"/>
              </w:rPr>
              <w:t>Stem</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wet weight of (kg.ha</w:t>
            </w:r>
            <w:r w:rsidRPr="00C22B24">
              <w:rPr>
                <w:rFonts w:eastAsia="Times New Roman"/>
                <w:sz w:val="18"/>
                <w:szCs w:val="18"/>
                <w:vertAlign w:val="superscript"/>
                <w:lang w:bidi="fa-IR"/>
              </w:rPr>
              <w:t>-1</w:t>
            </w:r>
            <w:r w:rsidRPr="00C22B24">
              <w:rPr>
                <w:rFonts w:eastAsia="Times New Roman"/>
                <w:sz w:val="18"/>
                <w:szCs w:val="18"/>
                <w:lang w:bidi="fa-IR"/>
              </w:rPr>
              <w:t>)Stem</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sz w:val="18"/>
                <w:szCs w:val="18"/>
              </w:rPr>
              <w:t>Stem diameter</w:t>
            </w:r>
            <w:r w:rsidR="00C22B24">
              <w:rPr>
                <w:rFonts w:hint="eastAsia"/>
                <w:sz w:val="18"/>
                <w:szCs w:val="18"/>
                <w:lang w:eastAsia="zh-CN"/>
              </w:rPr>
              <w:t xml:space="preserve"> </w:t>
            </w:r>
            <w:r w:rsidRPr="00C22B24">
              <w:rPr>
                <w:rFonts w:eastAsia="Times New Roman"/>
                <w:sz w:val="18"/>
                <w:szCs w:val="18"/>
                <w:lang w:bidi="fa-IR"/>
              </w:rPr>
              <w:t>(mm)</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Stem height (cm)</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Treatment</w:t>
            </w:r>
          </w:p>
        </w:tc>
      </w:tr>
      <w:tr w:rsidR="005E75C3" w:rsidRPr="00C22B24" w:rsidTr="00162A36">
        <w:trPr>
          <w:jc w:val="center"/>
        </w:trPr>
        <w:tc>
          <w:tcPr>
            <w:tcW w:w="889"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4544 a</w:t>
            </w:r>
          </w:p>
        </w:tc>
        <w:tc>
          <w:tcPr>
            <w:tcW w:w="860"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5336 a</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3776 a</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4387 a</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22.22 a</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187.51 a</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W1</w:t>
            </w:r>
          </w:p>
        </w:tc>
      </w:tr>
      <w:tr w:rsidR="005E75C3" w:rsidRPr="00C22B24" w:rsidTr="00162A36">
        <w:trPr>
          <w:jc w:val="center"/>
        </w:trPr>
        <w:tc>
          <w:tcPr>
            <w:tcW w:w="889"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4272 a</w:t>
            </w:r>
          </w:p>
        </w:tc>
        <w:tc>
          <w:tcPr>
            <w:tcW w:w="860"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4400 b</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3595 a</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4095 b</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20.78 b</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172.81 b</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W2</w:t>
            </w:r>
          </w:p>
        </w:tc>
      </w:tr>
      <w:tr w:rsidR="005E75C3" w:rsidRPr="00C22B24" w:rsidTr="00162A36">
        <w:trPr>
          <w:jc w:val="center"/>
        </w:trPr>
        <w:tc>
          <w:tcPr>
            <w:tcW w:w="889"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4897 a</w:t>
            </w:r>
          </w:p>
        </w:tc>
        <w:tc>
          <w:tcPr>
            <w:tcW w:w="860"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6068 a</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4076 a</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4761 a</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23.2 a</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191.8 a</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S1</w:t>
            </w:r>
          </w:p>
        </w:tc>
      </w:tr>
      <w:tr w:rsidR="005E75C3" w:rsidRPr="00C22B24" w:rsidTr="00162A36">
        <w:trPr>
          <w:jc w:val="center"/>
        </w:trPr>
        <w:tc>
          <w:tcPr>
            <w:tcW w:w="889"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4450 a</w:t>
            </w:r>
          </w:p>
        </w:tc>
        <w:tc>
          <w:tcPr>
            <w:tcW w:w="860"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4996 b</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3840 a</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4398 b</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21.9 b</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185.9 a</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S2</w:t>
            </w:r>
          </w:p>
        </w:tc>
      </w:tr>
      <w:tr w:rsidR="005E75C3" w:rsidRPr="00C22B24" w:rsidTr="00162A36">
        <w:trPr>
          <w:jc w:val="center"/>
        </w:trPr>
        <w:tc>
          <w:tcPr>
            <w:tcW w:w="889"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3876 b</w:t>
            </w:r>
          </w:p>
        </w:tc>
        <w:tc>
          <w:tcPr>
            <w:tcW w:w="860"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3540 c</w:t>
            </w:r>
          </w:p>
        </w:tc>
        <w:tc>
          <w:tcPr>
            <w:tcW w:w="80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3140 b</w:t>
            </w:r>
          </w:p>
        </w:tc>
        <w:tc>
          <w:tcPr>
            <w:tcW w:w="6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3564 c</w:t>
            </w:r>
          </w:p>
        </w:tc>
        <w:tc>
          <w:tcPr>
            <w:tcW w:w="677"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19.38 c</w:t>
            </w:r>
          </w:p>
        </w:tc>
        <w:tc>
          <w:tcPr>
            <w:tcW w:w="581"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162.78 b</w:t>
            </w:r>
          </w:p>
        </w:tc>
        <w:tc>
          <w:tcPr>
            <w:tcW w:w="493" w:type="pct"/>
            <w:vAlign w:val="center"/>
          </w:tcPr>
          <w:p w:rsidR="008609C0" w:rsidRPr="00C22B24" w:rsidRDefault="008609C0" w:rsidP="00162A36">
            <w:pPr>
              <w:suppressAutoHyphens w:val="0"/>
              <w:snapToGrid w:val="0"/>
              <w:rPr>
                <w:rFonts w:eastAsia="Times New Roman"/>
                <w:sz w:val="18"/>
                <w:szCs w:val="18"/>
                <w:lang w:bidi="fa-IR"/>
              </w:rPr>
            </w:pPr>
            <w:r w:rsidRPr="00C22B24">
              <w:rPr>
                <w:rFonts w:eastAsia="Times New Roman"/>
                <w:sz w:val="18"/>
                <w:szCs w:val="18"/>
                <w:lang w:bidi="fa-IR"/>
              </w:rPr>
              <w:t>S3</w:t>
            </w:r>
          </w:p>
        </w:tc>
      </w:tr>
    </w:tbl>
    <w:p w:rsidR="008609C0" w:rsidRPr="00C22B24" w:rsidRDefault="008609C0" w:rsidP="009D0ED6">
      <w:pPr>
        <w:suppressAutoHyphens w:val="0"/>
        <w:snapToGrid w:val="0"/>
        <w:jc w:val="both"/>
        <w:rPr>
          <w:sz w:val="20"/>
          <w:szCs w:val="20"/>
        </w:rPr>
      </w:pPr>
      <w:r w:rsidRPr="00C22B24">
        <w:rPr>
          <w:sz w:val="20"/>
          <w:szCs w:val="20"/>
        </w:rPr>
        <w:t>The columns with common letters do not differ significantly from the Duncan test at the 5% level.</w:t>
      </w:r>
    </w:p>
    <w:p w:rsidR="005E75C3" w:rsidRPr="00C22B24" w:rsidRDefault="005E75C3" w:rsidP="00B772AE">
      <w:pPr>
        <w:suppressAutoHyphens w:val="0"/>
        <w:snapToGrid w:val="0"/>
        <w:ind w:firstLine="425"/>
        <w:jc w:val="both"/>
        <w:rPr>
          <w:sz w:val="20"/>
          <w:szCs w:val="20"/>
        </w:rPr>
      </w:pPr>
    </w:p>
    <w:p w:rsidR="005E75C3" w:rsidRPr="00C22B24" w:rsidRDefault="005E75C3" w:rsidP="00B772AE">
      <w:pPr>
        <w:suppressAutoHyphens w:val="0"/>
        <w:snapToGrid w:val="0"/>
        <w:ind w:firstLine="425"/>
        <w:jc w:val="both"/>
        <w:rPr>
          <w:sz w:val="20"/>
          <w:szCs w:val="20"/>
        </w:rPr>
        <w:sectPr w:rsidR="005E75C3" w:rsidRPr="00C22B24" w:rsidSect="005E75C3">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5D1E58" w:rsidRPr="00C22B24" w:rsidRDefault="005D1E58" w:rsidP="00B772AE">
      <w:pPr>
        <w:suppressAutoHyphens w:val="0"/>
        <w:snapToGrid w:val="0"/>
        <w:jc w:val="both"/>
        <w:rPr>
          <w:b/>
          <w:bCs/>
          <w:sz w:val="20"/>
          <w:szCs w:val="20"/>
        </w:rPr>
      </w:pPr>
      <w:r w:rsidRPr="00C22B24">
        <w:rPr>
          <w:b/>
          <w:bCs/>
          <w:sz w:val="20"/>
          <w:szCs w:val="20"/>
        </w:rPr>
        <w:lastRenderedPageBreak/>
        <w:t>Stem diameter</w:t>
      </w:r>
    </w:p>
    <w:p w:rsidR="005D1E58" w:rsidRPr="00C22B24" w:rsidRDefault="005D1E58" w:rsidP="00B772AE">
      <w:pPr>
        <w:suppressAutoHyphens w:val="0"/>
        <w:snapToGrid w:val="0"/>
        <w:ind w:firstLine="425"/>
        <w:jc w:val="both"/>
        <w:rPr>
          <w:sz w:val="20"/>
          <w:szCs w:val="20"/>
        </w:rPr>
      </w:pPr>
      <w:r w:rsidRPr="00C22B24">
        <w:rPr>
          <w:sz w:val="20"/>
          <w:szCs w:val="20"/>
        </w:rPr>
        <w:t xml:space="preserve">According to the results of the analysis of variance table, it can be seen that the type of water and salinity had a significant effect on the diameter of the stem at 1% level. However, the interaction between type of water and salinity on stem diameter was not significant (Table 1). Sunflower stem diameter in irrigated water was larger than the control plants (irrigation with non-magnetic water) (Table 2). Irrigation with magnetic water caused a 6.6% increase in diameter of the plant than irrigation with non-magnetic water. </w:t>
      </w:r>
      <w:proofErr w:type="spellStart"/>
      <w:r w:rsidRPr="00C22B24">
        <w:rPr>
          <w:sz w:val="20"/>
          <w:szCs w:val="20"/>
        </w:rPr>
        <w:t>Nikbakht</w:t>
      </w:r>
      <w:proofErr w:type="spellEnd"/>
      <w:r w:rsidRPr="00C22B24">
        <w:rPr>
          <w:sz w:val="20"/>
          <w:szCs w:val="20"/>
        </w:rPr>
        <w:t xml:space="preserve"> et al. (2013) stated that the use of magnetic water in corn increased by 16.26% stem diameter.</w:t>
      </w:r>
    </w:p>
    <w:p w:rsidR="005D1E58" w:rsidRPr="00C22B24" w:rsidRDefault="005D1E58" w:rsidP="00B772AE">
      <w:pPr>
        <w:suppressAutoHyphens w:val="0"/>
        <w:snapToGrid w:val="0"/>
        <w:ind w:firstLine="425"/>
        <w:jc w:val="both"/>
        <w:rPr>
          <w:sz w:val="20"/>
          <w:szCs w:val="20"/>
        </w:rPr>
      </w:pPr>
      <w:r w:rsidRPr="00C22B24">
        <w:rPr>
          <w:sz w:val="20"/>
          <w:szCs w:val="20"/>
        </w:rPr>
        <w:t xml:space="preserve">Comparison of mean stem diameter in saline treatments showed that the highest stem diameter (23.2 mm) was related to S1 treatment and the lowest stem diameter (19.38 mm) was related to S3 treatment. Increasing salinity of S2 and S3 reduced the stem diameter by 5.6 and 16.48%, respectively, compared to control (S1). The results showed that there was a significant difference between stem diameter in S1, S2 and S3 treatments and in different statistical groups (a, b and c) (Table 2). The decrease in stem diameter seems to be due to the increased transfer of stock material from the stem and petiole to other parts of the plant, in order to reduce the photosynthesis activity. </w:t>
      </w:r>
      <w:proofErr w:type="spellStart"/>
      <w:r w:rsidRPr="00C22B24">
        <w:rPr>
          <w:sz w:val="20"/>
          <w:szCs w:val="20"/>
        </w:rPr>
        <w:t>Dehghani</w:t>
      </w:r>
      <w:proofErr w:type="spellEnd"/>
      <w:r w:rsidRPr="00C22B24">
        <w:rPr>
          <w:sz w:val="20"/>
          <w:szCs w:val="20"/>
        </w:rPr>
        <w:t xml:space="preserve"> et al. (2014) reported that applying salt stress, with 5, 8 and 11 </w:t>
      </w:r>
      <w:proofErr w:type="spellStart"/>
      <w:r w:rsidRPr="00C22B24">
        <w:rPr>
          <w:sz w:val="20"/>
          <w:szCs w:val="20"/>
        </w:rPr>
        <w:t>dS</w:t>
      </w:r>
      <w:proofErr w:type="spellEnd"/>
      <w:r w:rsidRPr="00C22B24">
        <w:rPr>
          <w:sz w:val="20"/>
          <w:szCs w:val="20"/>
        </w:rPr>
        <w:t>/m salinity, decreased 3.5, 7.7 and 12.3 percent, respectively, and compared to control treatment.</w:t>
      </w:r>
    </w:p>
    <w:p w:rsidR="005D1E58" w:rsidRPr="00C22B24" w:rsidRDefault="005D1E58" w:rsidP="00B772AE">
      <w:pPr>
        <w:suppressAutoHyphens w:val="0"/>
        <w:snapToGrid w:val="0"/>
        <w:jc w:val="both"/>
        <w:rPr>
          <w:b/>
          <w:bCs/>
          <w:sz w:val="20"/>
          <w:szCs w:val="20"/>
        </w:rPr>
      </w:pPr>
      <w:r w:rsidRPr="00C22B24">
        <w:rPr>
          <w:b/>
          <w:bCs/>
          <w:sz w:val="20"/>
          <w:szCs w:val="20"/>
        </w:rPr>
        <w:t>Wet and dry stem weight</w:t>
      </w:r>
    </w:p>
    <w:p w:rsidR="005D1E58" w:rsidRPr="00C22B24" w:rsidRDefault="005D1E58" w:rsidP="00B772AE">
      <w:pPr>
        <w:suppressAutoHyphens w:val="0"/>
        <w:snapToGrid w:val="0"/>
        <w:ind w:firstLine="425"/>
        <w:jc w:val="both"/>
        <w:rPr>
          <w:sz w:val="20"/>
          <w:szCs w:val="20"/>
        </w:rPr>
      </w:pPr>
      <w:r w:rsidRPr="00C22B24">
        <w:rPr>
          <w:sz w:val="20"/>
          <w:szCs w:val="20"/>
        </w:rPr>
        <w:t>According to the results of the analysis of variance table, the effect of water type on stem fresh weight was significant at 5% level but did not have a significant effect on stem dry weight. It is also observed that salinity has a significant effect on the fresh and dry weight of the shoot at 1% level. However, the interaction between type of water and salinity on fresh and dry weight of stem were not significant (Table 1).</w:t>
      </w:r>
    </w:p>
    <w:p w:rsidR="005D1E58" w:rsidRPr="00C22B24" w:rsidRDefault="005D1E58" w:rsidP="00B772AE">
      <w:pPr>
        <w:suppressAutoHyphens w:val="0"/>
        <w:snapToGrid w:val="0"/>
        <w:ind w:firstLine="425"/>
        <w:jc w:val="both"/>
        <w:rPr>
          <w:sz w:val="20"/>
          <w:szCs w:val="20"/>
        </w:rPr>
      </w:pPr>
      <w:r w:rsidRPr="00C22B24">
        <w:rPr>
          <w:sz w:val="20"/>
          <w:szCs w:val="20"/>
        </w:rPr>
        <w:t xml:space="preserve">According to the results of Table 2, irrigation with magnetic water causes the fresh weight and stem shoots increase compared to irrigation with non-magnetic water. Average fresh and dry weights of irrigated water were 4387 and 3776 kg ha-1, </w:t>
      </w:r>
      <w:r w:rsidRPr="00C22B24">
        <w:rPr>
          <w:sz w:val="20"/>
          <w:szCs w:val="20"/>
        </w:rPr>
        <w:lastRenderedPageBreak/>
        <w:t xml:space="preserve">respectively, which is expected to increase 6.6% of stem fresh weight and 4.8% of stem dry weight. The ratio of control treatment (non-magnetic water) has been. Probably, irrigation with magnetic water causes the plant to get more nutrients from the soil and to get better in the plant system of the cell, and therefore the product yields. </w:t>
      </w:r>
      <w:proofErr w:type="spellStart"/>
      <w:r w:rsidRPr="00C22B24">
        <w:rPr>
          <w:sz w:val="20"/>
          <w:szCs w:val="20"/>
        </w:rPr>
        <w:t>Mohammadian</w:t>
      </w:r>
      <w:proofErr w:type="spellEnd"/>
      <w:r w:rsidRPr="00C22B24">
        <w:rPr>
          <w:sz w:val="20"/>
          <w:szCs w:val="20"/>
        </w:rPr>
        <w:t xml:space="preserve"> et al. (2015) reported that irrigation with magnetic water had a significant effect on fresh weight of green pepper plant stem, but not significant on stem dry weight. Also, according to Table 2, fresh and dry weight of the stem decreases with increasing salinity. So that the weight of the dry weight of the stem was reduced from 4761 and 4076 kg/ha in S1 to 3564 and 3140 kg/ha in S3 treatment. It seems that salinity stress reduces the dry weight of the organs by reducing vegetative growth and reducing photosynthesis. Decreasing vegetative growth and dry weight due to decreased stem cell inflammation in the salinity layer and affected by osmotic processes. Another reason for the decrease in plant growth and yield by salinity is the increase in energy consumption in the plant for the release of aggressive sodium ions, which are abundant in the environment. As a result, it consumes a lot of cellular energy to adapt and deal with salinity stress, which ultimately reduces the growth and yield of the plant.</w:t>
      </w:r>
    </w:p>
    <w:p w:rsidR="005D1E58" w:rsidRPr="00C22B24" w:rsidRDefault="005D1E58" w:rsidP="00B772AE">
      <w:pPr>
        <w:suppressAutoHyphens w:val="0"/>
        <w:snapToGrid w:val="0"/>
        <w:jc w:val="both"/>
        <w:rPr>
          <w:b/>
          <w:bCs/>
          <w:sz w:val="20"/>
          <w:szCs w:val="20"/>
        </w:rPr>
      </w:pPr>
      <w:r w:rsidRPr="00C22B24">
        <w:rPr>
          <w:b/>
          <w:bCs/>
          <w:sz w:val="20"/>
          <w:szCs w:val="20"/>
        </w:rPr>
        <w:t>Wet and dry leaf weight</w:t>
      </w:r>
    </w:p>
    <w:p w:rsidR="005D1E58" w:rsidRPr="00C22B24" w:rsidRDefault="005D1E58" w:rsidP="00B772AE">
      <w:pPr>
        <w:suppressAutoHyphens w:val="0"/>
        <w:snapToGrid w:val="0"/>
        <w:ind w:firstLine="425"/>
        <w:jc w:val="both"/>
        <w:rPr>
          <w:sz w:val="20"/>
          <w:szCs w:val="20"/>
        </w:rPr>
      </w:pPr>
      <w:r w:rsidRPr="00C22B24">
        <w:rPr>
          <w:sz w:val="20"/>
          <w:szCs w:val="20"/>
        </w:rPr>
        <w:t>According to the results of the analysis of variance table, the effect of water type on leaf fresh weight was significant at 1% level but did not have a significant effect on leaf dry weight. It is also observed that salinity has a significant effect on fresh and dry leaf weight at 1% level. However, the interaction between type of water and salinity on leaf fresh and dry weight was not significant (Table 1).</w:t>
      </w:r>
    </w:p>
    <w:p w:rsidR="005D1E58" w:rsidRPr="00C22B24" w:rsidRDefault="005D1E58" w:rsidP="00B772AE">
      <w:pPr>
        <w:suppressAutoHyphens w:val="0"/>
        <w:snapToGrid w:val="0"/>
        <w:ind w:firstLine="425"/>
        <w:jc w:val="both"/>
        <w:rPr>
          <w:sz w:val="20"/>
          <w:szCs w:val="20"/>
        </w:rPr>
      </w:pPr>
      <w:r w:rsidRPr="00C22B24">
        <w:rPr>
          <w:sz w:val="20"/>
          <w:szCs w:val="20"/>
        </w:rPr>
        <w:t xml:space="preserve">According to Table 2, sunflower plants that were irrigated with magnetic water compared to non-magnetized water irrigated with fresh and dry weight of leaves were more so that the use of magnetic water for irrigation, the amount of leaf fresh weight 17.5% and dry leaves of 6% increase compared to control treatment. According to the results of the comparison table, the control treatment (S1) had the highest fresh and dry weight (Table 2). The application of salinity of 4 and 6 </w:t>
      </w:r>
      <w:proofErr w:type="spellStart"/>
      <w:r w:rsidRPr="00C22B24">
        <w:rPr>
          <w:sz w:val="20"/>
          <w:szCs w:val="20"/>
        </w:rPr>
        <w:t>dS</w:t>
      </w:r>
      <w:proofErr w:type="spellEnd"/>
      <w:r w:rsidRPr="00C22B24">
        <w:rPr>
          <w:sz w:val="20"/>
          <w:szCs w:val="20"/>
        </w:rPr>
        <w:t xml:space="preserve">/m (S2, S3) decreased 17.7 and 41.7% in fresh leaf weight and 9.1 and 20.8% in leaf dry weight </w:t>
      </w:r>
      <w:r w:rsidRPr="00C22B24">
        <w:rPr>
          <w:sz w:val="20"/>
          <w:szCs w:val="20"/>
        </w:rPr>
        <w:lastRenderedPageBreak/>
        <w:t xml:space="preserve">compared to control treatment. One of the most effective indicators of salinity tolerance is cellular inflammation, and osmotic regulation is done by absorbing salt and making organic matter. Plants consume a lot of energy to make organic matter, which, with high energy to regulate osmotic resistance to salinity, reduces the root efficacy of supplying nutrients and water to other organs, and the growth of the airways decreases and as a result of salinity reduces plant organs and produces plant dry matter. </w:t>
      </w:r>
    </w:p>
    <w:p w:rsidR="005D1E58" w:rsidRPr="00C22B24" w:rsidRDefault="005D1E58" w:rsidP="00B772AE">
      <w:pPr>
        <w:suppressAutoHyphens w:val="0"/>
        <w:snapToGrid w:val="0"/>
        <w:ind w:firstLine="425"/>
        <w:jc w:val="both"/>
        <w:rPr>
          <w:sz w:val="20"/>
          <w:szCs w:val="20"/>
        </w:rPr>
      </w:pPr>
    </w:p>
    <w:p w:rsidR="005D1E58" w:rsidRPr="00C22B24" w:rsidRDefault="005D1E58" w:rsidP="00B772AE">
      <w:pPr>
        <w:suppressAutoHyphens w:val="0"/>
        <w:snapToGrid w:val="0"/>
        <w:jc w:val="both"/>
        <w:rPr>
          <w:b/>
          <w:sz w:val="20"/>
          <w:szCs w:val="20"/>
        </w:rPr>
      </w:pPr>
      <w:r w:rsidRPr="00C22B24">
        <w:rPr>
          <w:b/>
          <w:sz w:val="20"/>
          <w:szCs w:val="20"/>
        </w:rPr>
        <w:t xml:space="preserve">4. </w:t>
      </w:r>
      <w:r w:rsidRPr="00C22B24">
        <w:rPr>
          <w:b/>
          <w:bCs/>
          <w:sz w:val="20"/>
          <w:szCs w:val="20"/>
        </w:rPr>
        <w:t>Conclusion</w:t>
      </w:r>
      <w:r w:rsidRPr="00C22B24">
        <w:rPr>
          <w:b/>
          <w:sz w:val="20"/>
          <w:szCs w:val="20"/>
        </w:rPr>
        <w:t xml:space="preserve"> </w:t>
      </w:r>
    </w:p>
    <w:p w:rsidR="005D1E58" w:rsidRPr="00C22B24" w:rsidRDefault="005D1E58" w:rsidP="00B772AE">
      <w:pPr>
        <w:suppressAutoHyphens w:val="0"/>
        <w:snapToGrid w:val="0"/>
        <w:ind w:firstLine="425"/>
        <w:jc w:val="both"/>
        <w:rPr>
          <w:sz w:val="20"/>
          <w:szCs w:val="20"/>
        </w:rPr>
      </w:pPr>
      <w:r w:rsidRPr="00C22B24">
        <w:rPr>
          <w:sz w:val="20"/>
          <w:szCs w:val="20"/>
        </w:rPr>
        <w:t xml:space="preserve">According to the results of this study, irrigation water flow from the magnetic field can facilitate the absorption of plant nutrients by roots and increase the yield components of the plant. Therefore, the effect of salinity stress on the plant is reduced. </w:t>
      </w:r>
    </w:p>
    <w:p w:rsidR="005D1E58" w:rsidRPr="00C22B24" w:rsidRDefault="005D1E58" w:rsidP="00B772AE">
      <w:pPr>
        <w:suppressAutoHyphens w:val="0"/>
        <w:snapToGrid w:val="0"/>
        <w:ind w:firstLine="425"/>
        <w:jc w:val="both"/>
        <w:rPr>
          <w:sz w:val="20"/>
          <w:szCs w:val="20"/>
        </w:rPr>
      </w:pPr>
    </w:p>
    <w:p w:rsidR="005D1E58" w:rsidRPr="00C22B24" w:rsidRDefault="005D1E58" w:rsidP="009D0ED6">
      <w:pPr>
        <w:suppressAutoHyphens w:val="0"/>
        <w:snapToGrid w:val="0"/>
        <w:jc w:val="both"/>
        <w:rPr>
          <w:sz w:val="20"/>
          <w:szCs w:val="20"/>
        </w:rPr>
      </w:pPr>
      <w:r w:rsidRPr="00C22B24">
        <w:rPr>
          <w:b/>
          <w:bCs/>
          <w:sz w:val="20"/>
          <w:szCs w:val="20"/>
        </w:rPr>
        <w:t>Corresponding Author:</w:t>
      </w:r>
    </w:p>
    <w:p w:rsidR="005E75C3" w:rsidRPr="00C22B24" w:rsidRDefault="005D1E58" w:rsidP="009D0ED6">
      <w:pPr>
        <w:suppressAutoHyphens w:val="0"/>
        <w:snapToGrid w:val="0"/>
        <w:jc w:val="both"/>
        <w:rPr>
          <w:sz w:val="20"/>
          <w:szCs w:val="20"/>
        </w:rPr>
      </w:pPr>
      <w:proofErr w:type="spellStart"/>
      <w:r w:rsidRPr="00C22B24">
        <w:rPr>
          <w:sz w:val="20"/>
          <w:szCs w:val="20"/>
        </w:rPr>
        <w:t>Mohsen</w:t>
      </w:r>
      <w:proofErr w:type="spellEnd"/>
      <w:r w:rsidRPr="00C22B24">
        <w:rPr>
          <w:sz w:val="20"/>
          <w:szCs w:val="20"/>
        </w:rPr>
        <w:t xml:space="preserve"> </w:t>
      </w:r>
      <w:proofErr w:type="spellStart"/>
      <w:r w:rsidRPr="00C22B24">
        <w:rPr>
          <w:sz w:val="20"/>
          <w:szCs w:val="20"/>
        </w:rPr>
        <w:t>dastourani</w:t>
      </w:r>
      <w:proofErr w:type="spellEnd"/>
      <w:r w:rsidRPr="00C22B24">
        <w:rPr>
          <w:sz w:val="20"/>
          <w:szCs w:val="20"/>
        </w:rPr>
        <w:t>, M. Sc.</w:t>
      </w:r>
    </w:p>
    <w:p w:rsidR="005E75C3" w:rsidRPr="00C22B24" w:rsidRDefault="005D1E58" w:rsidP="009D0ED6">
      <w:pPr>
        <w:suppressAutoHyphens w:val="0"/>
        <w:snapToGrid w:val="0"/>
        <w:jc w:val="both"/>
        <w:rPr>
          <w:sz w:val="20"/>
          <w:szCs w:val="20"/>
        </w:rPr>
      </w:pPr>
      <w:r w:rsidRPr="00C22B24">
        <w:rPr>
          <w:sz w:val="20"/>
          <w:szCs w:val="20"/>
        </w:rPr>
        <w:t>Student of Irrigation and Drainage, Faculty of Water</w:t>
      </w:r>
    </w:p>
    <w:p w:rsidR="005E75C3" w:rsidRPr="00C22B24" w:rsidRDefault="005D1E58" w:rsidP="009D0ED6">
      <w:pPr>
        <w:suppressAutoHyphens w:val="0"/>
        <w:snapToGrid w:val="0"/>
        <w:jc w:val="both"/>
        <w:rPr>
          <w:sz w:val="20"/>
          <w:szCs w:val="20"/>
        </w:rPr>
      </w:pPr>
      <w:r w:rsidRPr="00C22B24">
        <w:rPr>
          <w:sz w:val="20"/>
          <w:szCs w:val="20"/>
        </w:rPr>
        <w:t xml:space="preserve">Sciences Engineering, </w:t>
      </w:r>
      <w:proofErr w:type="spellStart"/>
      <w:r w:rsidRPr="00C22B24">
        <w:rPr>
          <w:sz w:val="20"/>
          <w:szCs w:val="20"/>
        </w:rPr>
        <w:t>Shahid</w:t>
      </w:r>
      <w:proofErr w:type="spellEnd"/>
      <w:r w:rsidRPr="00C22B24">
        <w:rPr>
          <w:sz w:val="20"/>
          <w:szCs w:val="20"/>
        </w:rPr>
        <w:t xml:space="preserve"> </w:t>
      </w:r>
      <w:proofErr w:type="spellStart"/>
      <w:r w:rsidRPr="00C22B24">
        <w:rPr>
          <w:sz w:val="20"/>
          <w:szCs w:val="20"/>
        </w:rPr>
        <w:t>Chamran</w:t>
      </w:r>
      <w:proofErr w:type="spellEnd"/>
      <w:r w:rsidRPr="00C22B24">
        <w:rPr>
          <w:sz w:val="20"/>
          <w:szCs w:val="20"/>
        </w:rPr>
        <w:t xml:space="preserve"> University of</w:t>
      </w:r>
    </w:p>
    <w:p w:rsidR="005D1E58" w:rsidRPr="00C22B24" w:rsidRDefault="005D1E58" w:rsidP="009D0ED6">
      <w:pPr>
        <w:suppressAutoHyphens w:val="0"/>
        <w:snapToGrid w:val="0"/>
        <w:jc w:val="both"/>
        <w:rPr>
          <w:sz w:val="20"/>
          <w:szCs w:val="20"/>
        </w:rPr>
      </w:pPr>
      <w:r w:rsidRPr="00C22B24">
        <w:rPr>
          <w:sz w:val="20"/>
          <w:szCs w:val="20"/>
        </w:rPr>
        <w:t xml:space="preserve">Ahvaz, Ahvaz, Iran. </w:t>
      </w:r>
    </w:p>
    <w:p w:rsidR="005D1E58" w:rsidRPr="00C22B24" w:rsidRDefault="005D1E58" w:rsidP="009D0ED6">
      <w:pPr>
        <w:suppressAutoHyphens w:val="0"/>
        <w:snapToGrid w:val="0"/>
        <w:jc w:val="both"/>
        <w:rPr>
          <w:sz w:val="20"/>
          <w:szCs w:val="20"/>
          <w:lang w:eastAsia="zh-CN"/>
        </w:rPr>
      </w:pPr>
      <w:r w:rsidRPr="00C22B24">
        <w:rPr>
          <w:sz w:val="20"/>
          <w:szCs w:val="20"/>
        </w:rPr>
        <w:t xml:space="preserve">E-mail: </w:t>
      </w:r>
      <w:hyperlink r:id="rId21" w:history="1">
        <w:r w:rsidR="00C22B24" w:rsidRPr="00825862">
          <w:rPr>
            <w:rStyle w:val="Hyperlink"/>
            <w:sz w:val="20"/>
            <w:szCs w:val="20"/>
          </w:rPr>
          <w:t>mohsendastourani@gmail.com</w:t>
        </w:r>
      </w:hyperlink>
      <w:r w:rsidR="00C22B24">
        <w:rPr>
          <w:rFonts w:hint="eastAsia"/>
          <w:sz w:val="20"/>
          <w:szCs w:val="20"/>
          <w:lang w:eastAsia="zh-CN"/>
        </w:rPr>
        <w:t xml:space="preserve"> </w:t>
      </w:r>
    </w:p>
    <w:p w:rsidR="005D1E58" w:rsidRPr="00C22B24" w:rsidRDefault="005D1E58" w:rsidP="00B772AE">
      <w:pPr>
        <w:suppressAutoHyphens w:val="0"/>
        <w:snapToGrid w:val="0"/>
        <w:ind w:firstLine="425"/>
        <w:jc w:val="both"/>
        <w:rPr>
          <w:sz w:val="20"/>
          <w:szCs w:val="20"/>
        </w:rPr>
      </w:pPr>
    </w:p>
    <w:p w:rsidR="005D1E58" w:rsidRPr="00C22B24" w:rsidRDefault="005D1E58" w:rsidP="00B772AE">
      <w:pPr>
        <w:suppressAutoHyphens w:val="0"/>
        <w:snapToGrid w:val="0"/>
        <w:jc w:val="both"/>
        <w:rPr>
          <w:b/>
          <w:sz w:val="20"/>
          <w:szCs w:val="20"/>
        </w:rPr>
      </w:pPr>
      <w:r w:rsidRPr="00C22B24">
        <w:rPr>
          <w:b/>
          <w:sz w:val="20"/>
          <w:szCs w:val="20"/>
        </w:rPr>
        <w:t>References</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Ahmadi</w:t>
      </w:r>
      <w:proofErr w:type="spellEnd"/>
      <w:r w:rsidRPr="00AE1157">
        <w:rPr>
          <w:sz w:val="19"/>
          <w:szCs w:val="19"/>
        </w:rPr>
        <w:t>,</w:t>
      </w:r>
      <w:r w:rsidR="005E75C3" w:rsidRPr="00AE1157">
        <w:rPr>
          <w:sz w:val="19"/>
          <w:szCs w:val="19"/>
        </w:rPr>
        <w:t xml:space="preserve"> </w:t>
      </w:r>
      <w:r w:rsidRPr="00AE1157">
        <w:rPr>
          <w:sz w:val="19"/>
          <w:szCs w:val="19"/>
        </w:rPr>
        <w:t>P.</w:t>
      </w:r>
      <w:r w:rsidR="005E75C3" w:rsidRPr="00AE1157">
        <w:rPr>
          <w:sz w:val="19"/>
          <w:szCs w:val="19"/>
        </w:rPr>
        <w:t xml:space="preserve"> </w:t>
      </w:r>
      <w:r w:rsidRPr="00AE1157">
        <w:rPr>
          <w:sz w:val="19"/>
          <w:szCs w:val="19"/>
        </w:rPr>
        <w:t>2010.</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treatment</w:t>
      </w:r>
      <w:r w:rsidR="005E75C3" w:rsidRPr="00AE1157">
        <w:rPr>
          <w:sz w:val="19"/>
          <w:szCs w:val="19"/>
        </w:rPr>
        <w:t xml:space="preserve"> </w:t>
      </w:r>
      <w:r w:rsidRPr="00AE1157">
        <w:rPr>
          <w:sz w:val="19"/>
          <w:szCs w:val="19"/>
        </w:rPr>
        <w:t>fled</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agricultural</w:t>
      </w:r>
      <w:r w:rsidR="005E75C3" w:rsidRPr="00AE1157">
        <w:rPr>
          <w:sz w:val="19"/>
          <w:szCs w:val="19"/>
        </w:rPr>
        <w:t xml:space="preserve"> </w:t>
      </w:r>
      <w:r w:rsidRPr="00AE1157">
        <w:rPr>
          <w:sz w:val="19"/>
          <w:szCs w:val="19"/>
        </w:rPr>
        <w:t>application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magnetized</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First</w:t>
      </w:r>
      <w:r w:rsidR="005E75C3" w:rsidRPr="00AE1157">
        <w:rPr>
          <w:sz w:val="19"/>
          <w:szCs w:val="19"/>
        </w:rPr>
        <w:t xml:space="preserve"> </w:t>
      </w:r>
      <w:r w:rsidRPr="00AE1157">
        <w:rPr>
          <w:sz w:val="19"/>
          <w:szCs w:val="19"/>
        </w:rPr>
        <w:t>International</w:t>
      </w:r>
      <w:r w:rsidR="005E75C3" w:rsidRPr="00AE1157">
        <w:rPr>
          <w:sz w:val="19"/>
          <w:szCs w:val="19"/>
        </w:rPr>
        <w:t xml:space="preserve"> </w:t>
      </w:r>
      <w:r w:rsidRPr="00AE1157">
        <w:rPr>
          <w:sz w:val="19"/>
          <w:szCs w:val="19"/>
        </w:rPr>
        <w:t>Conference</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Plant,</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Soil</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Weather</w:t>
      </w:r>
      <w:r w:rsidR="005E75C3" w:rsidRPr="00AE1157">
        <w:rPr>
          <w:sz w:val="19"/>
          <w:szCs w:val="19"/>
        </w:rPr>
        <w:t xml:space="preserve"> </w:t>
      </w:r>
      <w:r w:rsidRPr="00AE1157">
        <w:rPr>
          <w:sz w:val="19"/>
          <w:szCs w:val="19"/>
        </w:rPr>
        <w:t>Modeling,</w:t>
      </w:r>
      <w:r w:rsidR="005E75C3" w:rsidRPr="00AE1157">
        <w:rPr>
          <w:sz w:val="19"/>
          <w:szCs w:val="19"/>
        </w:rPr>
        <w:t xml:space="preserve"> </w:t>
      </w:r>
      <w:r w:rsidRPr="00AE1157">
        <w:rPr>
          <w:sz w:val="19"/>
          <w:szCs w:val="19"/>
        </w:rPr>
        <w:t>International</w:t>
      </w:r>
      <w:r w:rsidR="005E75C3" w:rsidRPr="00AE1157">
        <w:rPr>
          <w:sz w:val="19"/>
          <w:szCs w:val="19"/>
        </w:rPr>
        <w:t xml:space="preserve"> </w:t>
      </w:r>
      <w:r w:rsidRPr="00AE1157">
        <w:rPr>
          <w:sz w:val="19"/>
          <w:szCs w:val="19"/>
        </w:rPr>
        <w:t>Center</w:t>
      </w:r>
      <w:r w:rsidR="005E75C3" w:rsidRPr="00AE1157">
        <w:rPr>
          <w:sz w:val="19"/>
          <w:szCs w:val="19"/>
        </w:rPr>
        <w:t xml:space="preserve"> </w:t>
      </w:r>
      <w:r w:rsidRPr="00AE1157">
        <w:rPr>
          <w:sz w:val="19"/>
          <w:szCs w:val="19"/>
        </w:rPr>
        <w:t>for</w:t>
      </w:r>
      <w:r w:rsidR="005E75C3" w:rsidRPr="00AE1157">
        <w:rPr>
          <w:sz w:val="19"/>
          <w:szCs w:val="19"/>
        </w:rPr>
        <w:t xml:space="preserve"> </w:t>
      </w:r>
      <w:r w:rsidRPr="00AE1157">
        <w:rPr>
          <w:sz w:val="19"/>
          <w:szCs w:val="19"/>
        </w:rPr>
        <w:t>Sciences</w:t>
      </w:r>
      <w:r w:rsidR="005E75C3" w:rsidRPr="00AE1157">
        <w:rPr>
          <w:sz w:val="19"/>
          <w:szCs w:val="19"/>
        </w:rPr>
        <w:t xml:space="preserve"> &amp; </w:t>
      </w:r>
      <w:r w:rsidRPr="00AE1157">
        <w:rPr>
          <w:sz w:val="19"/>
          <w:szCs w:val="19"/>
        </w:rPr>
        <w:t>High</w:t>
      </w:r>
      <w:r w:rsidR="005E75C3" w:rsidRPr="00AE1157">
        <w:rPr>
          <w:sz w:val="19"/>
          <w:szCs w:val="19"/>
        </w:rPr>
        <w:t xml:space="preserve"> </w:t>
      </w:r>
      <w:r w:rsidRPr="00AE1157">
        <w:rPr>
          <w:sz w:val="19"/>
          <w:szCs w:val="19"/>
        </w:rPr>
        <w:t>Technology</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Environmental</w:t>
      </w:r>
      <w:r w:rsidR="005E75C3" w:rsidRPr="00AE1157">
        <w:rPr>
          <w:sz w:val="19"/>
          <w:szCs w:val="19"/>
        </w:rPr>
        <w:t xml:space="preserve"> </w:t>
      </w:r>
      <w:r w:rsidRPr="00AE1157">
        <w:rPr>
          <w:sz w:val="19"/>
          <w:szCs w:val="19"/>
        </w:rPr>
        <w:t>Sciences,</w:t>
      </w:r>
      <w:r w:rsidR="005E75C3" w:rsidRPr="00AE1157">
        <w:rPr>
          <w:sz w:val="19"/>
          <w:szCs w:val="19"/>
        </w:rPr>
        <w:t xml:space="preserve"> </w:t>
      </w:r>
      <w:proofErr w:type="spellStart"/>
      <w:r w:rsidRPr="00AE1157">
        <w:rPr>
          <w:sz w:val="19"/>
          <w:szCs w:val="19"/>
        </w:rPr>
        <w:t>Shahid</w:t>
      </w:r>
      <w:proofErr w:type="spellEnd"/>
      <w:r w:rsidR="005E75C3" w:rsidRPr="00AE1157">
        <w:rPr>
          <w:sz w:val="19"/>
          <w:szCs w:val="19"/>
        </w:rPr>
        <w:t xml:space="preserve"> </w:t>
      </w:r>
      <w:proofErr w:type="spellStart"/>
      <w:r w:rsidRPr="00AE1157">
        <w:rPr>
          <w:sz w:val="19"/>
          <w:szCs w:val="19"/>
        </w:rPr>
        <w:t>Bahonar</w:t>
      </w:r>
      <w:proofErr w:type="spellEnd"/>
      <w:r w:rsidR="005E75C3" w:rsidRPr="00AE1157">
        <w:rPr>
          <w:sz w:val="19"/>
          <w:szCs w:val="19"/>
        </w:rPr>
        <w:t xml:space="preserve"> </w:t>
      </w:r>
      <w:r w:rsidRPr="00AE1157">
        <w:rPr>
          <w:sz w:val="19"/>
          <w:szCs w:val="19"/>
        </w:rPr>
        <w:t>University</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Kerman.</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Ahmadi</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Qasem</w:t>
      </w:r>
      <w:proofErr w:type="spellEnd"/>
      <w:r w:rsidR="005E75C3" w:rsidRPr="00AE1157">
        <w:rPr>
          <w:sz w:val="19"/>
          <w:szCs w:val="19"/>
        </w:rPr>
        <w:t xml:space="preserve"> </w:t>
      </w:r>
      <w:proofErr w:type="spellStart"/>
      <w:r w:rsidRPr="00AE1157">
        <w:rPr>
          <w:sz w:val="19"/>
          <w:szCs w:val="19"/>
        </w:rPr>
        <w:t>Nejad</w:t>
      </w:r>
      <w:proofErr w:type="spellEnd"/>
      <w:r w:rsidRPr="00AE1157">
        <w:rPr>
          <w:sz w:val="19"/>
          <w:szCs w:val="19"/>
        </w:rPr>
        <w:t>,</w:t>
      </w:r>
      <w:r w:rsidR="005E75C3" w:rsidRPr="00AE1157">
        <w:rPr>
          <w:sz w:val="19"/>
          <w:szCs w:val="19"/>
        </w:rPr>
        <w:t xml:space="preserve"> </w:t>
      </w:r>
      <w:r w:rsidRPr="00AE1157">
        <w:rPr>
          <w:sz w:val="19"/>
          <w:szCs w:val="19"/>
        </w:rPr>
        <w:t>AS.</w:t>
      </w:r>
      <w:r w:rsidR="005E75C3" w:rsidRPr="00AE1157">
        <w:rPr>
          <w:sz w:val="19"/>
          <w:szCs w:val="19"/>
        </w:rPr>
        <w:t xml:space="preserve"> </w:t>
      </w:r>
      <w:proofErr w:type="spellStart"/>
      <w:r w:rsidRPr="00AE1157">
        <w:rPr>
          <w:sz w:val="19"/>
          <w:szCs w:val="19"/>
        </w:rPr>
        <w:t>Sadeghi</w:t>
      </w:r>
      <w:proofErr w:type="spellEnd"/>
      <w:r w:rsidR="005E75C3" w:rsidRPr="00AE1157">
        <w:rPr>
          <w:sz w:val="19"/>
          <w:szCs w:val="19"/>
        </w:rPr>
        <w:t xml:space="preserve"> </w:t>
      </w:r>
      <w:proofErr w:type="spellStart"/>
      <w:r w:rsidRPr="00AE1157">
        <w:rPr>
          <w:sz w:val="19"/>
          <w:szCs w:val="19"/>
        </w:rPr>
        <w:t>Mahobak</w:t>
      </w:r>
      <w:proofErr w:type="spellEnd"/>
      <w:r w:rsidRPr="00AE1157">
        <w:rPr>
          <w:sz w:val="19"/>
          <w:szCs w:val="19"/>
        </w:rPr>
        <w:t>,</w:t>
      </w:r>
      <w:r w:rsidR="005E75C3" w:rsidRPr="00AE1157">
        <w:rPr>
          <w:sz w:val="19"/>
          <w:szCs w:val="19"/>
        </w:rPr>
        <w:t xml:space="preserve"> </w:t>
      </w:r>
      <w:r w:rsidRPr="00AE1157">
        <w:rPr>
          <w:sz w:val="19"/>
          <w:szCs w:val="19"/>
        </w:rPr>
        <w:t>Aw,</w:t>
      </w:r>
      <w:r w:rsidR="005E75C3" w:rsidRPr="00AE1157">
        <w:rPr>
          <w:sz w:val="19"/>
          <w:szCs w:val="19"/>
        </w:rPr>
        <w:t xml:space="preserve"> </w:t>
      </w:r>
      <w:r w:rsidRPr="00AE1157">
        <w:rPr>
          <w:sz w:val="19"/>
          <w:szCs w:val="19"/>
        </w:rPr>
        <w:t>Reza</w:t>
      </w:r>
      <w:r w:rsidR="005E75C3" w:rsidRPr="00AE1157">
        <w:rPr>
          <w:sz w:val="19"/>
          <w:szCs w:val="19"/>
        </w:rPr>
        <w:t xml:space="preserve"> </w:t>
      </w:r>
      <w:r w:rsidRPr="00AE1157">
        <w:rPr>
          <w:sz w:val="19"/>
          <w:szCs w:val="19"/>
        </w:rPr>
        <w:t>Ali</w:t>
      </w:r>
      <w:r w:rsidRPr="00AE1157">
        <w:rPr>
          <w:b/>
          <w:bCs/>
          <w:sz w:val="19"/>
          <w:szCs w:val="19"/>
        </w:rPr>
        <w:t>.</w:t>
      </w:r>
      <w:r w:rsidR="005E75C3" w:rsidRPr="00AE1157">
        <w:rPr>
          <w:b/>
          <w:bCs/>
          <w:sz w:val="19"/>
          <w:szCs w:val="19"/>
        </w:rPr>
        <w:t xml:space="preserve"> </w:t>
      </w:r>
      <w:r w:rsidRPr="00AE1157">
        <w:rPr>
          <w:sz w:val="19"/>
          <w:szCs w:val="19"/>
        </w:rPr>
        <w:t>2014.</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components</w:t>
      </w:r>
      <w:r w:rsidR="005E75C3" w:rsidRPr="00AE1157">
        <w:rPr>
          <w:sz w:val="19"/>
          <w:szCs w:val="19"/>
        </w:rPr>
        <w:t xml:space="preserve"> </w:t>
      </w:r>
      <w:r w:rsidRPr="00AE1157">
        <w:rPr>
          <w:sz w:val="19"/>
          <w:szCs w:val="19"/>
        </w:rPr>
        <w:t>of</w:t>
      </w:r>
      <w:r w:rsidR="005E75C3" w:rsidRPr="00AE1157">
        <w:rPr>
          <w:sz w:val="19"/>
          <w:szCs w:val="19"/>
        </w:rPr>
        <w:t xml:space="preserve"> </w:t>
      </w:r>
      <w:proofErr w:type="spellStart"/>
      <w:r w:rsidRPr="00AE1157">
        <w:rPr>
          <w:sz w:val="19"/>
          <w:szCs w:val="19"/>
        </w:rPr>
        <w:t>Stevia</w:t>
      </w:r>
      <w:proofErr w:type="spellEnd"/>
      <w:r w:rsidR="005E75C3" w:rsidRPr="00AE1157">
        <w:rPr>
          <w:sz w:val="19"/>
          <w:szCs w:val="19"/>
        </w:rPr>
        <w:t xml:space="preserve"> </w:t>
      </w:r>
      <w:proofErr w:type="spellStart"/>
      <w:r w:rsidRPr="00AE1157">
        <w:rPr>
          <w:sz w:val="19"/>
          <w:szCs w:val="19"/>
        </w:rPr>
        <w:t>rebaudiana</w:t>
      </w:r>
      <w:proofErr w:type="spellEnd"/>
      <w:r w:rsidR="005E75C3" w:rsidRPr="00AE1157">
        <w:rPr>
          <w:sz w:val="19"/>
          <w:szCs w:val="19"/>
        </w:rPr>
        <w:t xml:space="preserve"> </w:t>
      </w:r>
      <w:proofErr w:type="spellStart"/>
      <w:r w:rsidRPr="00AE1157">
        <w:rPr>
          <w:sz w:val="19"/>
          <w:szCs w:val="19"/>
        </w:rPr>
        <w:t>Bertoni</w:t>
      </w:r>
      <w:proofErr w:type="spellEnd"/>
      <w:r w:rsidRPr="00AE1157">
        <w:rPr>
          <w:sz w:val="19"/>
          <w:szCs w:val="19"/>
        </w:rPr>
        <w:t>.</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first</w:t>
      </w:r>
      <w:r w:rsidR="005E75C3" w:rsidRPr="00AE1157">
        <w:rPr>
          <w:sz w:val="19"/>
          <w:szCs w:val="19"/>
        </w:rPr>
        <w:t xml:space="preserve"> </w:t>
      </w:r>
      <w:r w:rsidRPr="00AE1157">
        <w:rPr>
          <w:sz w:val="19"/>
          <w:szCs w:val="19"/>
        </w:rPr>
        <w:t>national</w:t>
      </w:r>
      <w:r w:rsidR="005E75C3" w:rsidRPr="00AE1157">
        <w:rPr>
          <w:sz w:val="19"/>
          <w:szCs w:val="19"/>
        </w:rPr>
        <w:t xml:space="preserve"> </w:t>
      </w:r>
      <w:r w:rsidRPr="00AE1157">
        <w:rPr>
          <w:sz w:val="19"/>
          <w:szCs w:val="19"/>
        </w:rPr>
        <w:t>congress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medicinal</w:t>
      </w:r>
      <w:r w:rsidR="005E75C3" w:rsidRPr="00AE1157">
        <w:rPr>
          <w:sz w:val="19"/>
          <w:szCs w:val="19"/>
        </w:rPr>
        <w:t xml:space="preserve"> </w:t>
      </w:r>
      <w:r w:rsidRPr="00AE1157">
        <w:rPr>
          <w:sz w:val="19"/>
          <w:szCs w:val="19"/>
        </w:rPr>
        <w:t>plants,</w:t>
      </w:r>
      <w:r w:rsidR="005E75C3" w:rsidRPr="00AE1157">
        <w:rPr>
          <w:sz w:val="19"/>
          <w:szCs w:val="19"/>
        </w:rPr>
        <w:t xml:space="preserve"> </w:t>
      </w:r>
      <w:r w:rsidRPr="00AE1157">
        <w:rPr>
          <w:sz w:val="19"/>
          <w:szCs w:val="19"/>
        </w:rPr>
        <w:t>traditional</w:t>
      </w:r>
      <w:r w:rsidR="005E75C3" w:rsidRPr="00AE1157">
        <w:rPr>
          <w:sz w:val="19"/>
          <w:szCs w:val="19"/>
        </w:rPr>
        <w:t xml:space="preserve"> </w:t>
      </w:r>
      <w:r w:rsidRPr="00AE1157">
        <w:rPr>
          <w:sz w:val="19"/>
          <w:szCs w:val="19"/>
        </w:rPr>
        <w:t>medicine</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organic</w:t>
      </w:r>
      <w:r w:rsidR="005E75C3" w:rsidRPr="00AE1157">
        <w:rPr>
          <w:sz w:val="19"/>
          <w:szCs w:val="19"/>
        </w:rPr>
        <w:t xml:space="preserve"> </w:t>
      </w:r>
      <w:r w:rsidRPr="00AE1157">
        <w:rPr>
          <w:sz w:val="19"/>
          <w:szCs w:val="19"/>
        </w:rPr>
        <w:t>agriculture.</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Amira</w:t>
      </w:r>
      <w:proofErr w:type="spellEnd"/>
      <w:r w:rsidRPr="00AE1157">
        <w:rPr>
          <w:sz w:val="19"/>
          <w:szCs w:val="19"/>
        </w:rPr>
        <w:t>,</w:t>
      </w:r>
      <w:r w:rsidR="005E75C3" w:rsidRPr="00AE1157">
        <w:rPr>
          <w:sz w:val="19"/>
          <w:szCs w:val="19"/>
        </w:rPr>
        <w:t xml:space="preserve"> </w:t>
      </w:r>
      <w:r w:rsidRPr="00AE1157">
        <w:rPr>
          <w:sz w:val="19"/>
          <w:szCs w:val="19"/>
        </w:rPr>
        <w:t>M.S.,</w:t>
      </w:r>
      <w:r w:rsidR="005E75C3" w:rsidRPr="00AE1157">
        <w:rPr>
          <w:sz w:val="19"/>
          <w:szCs w:val="19"/>
        </w:rPr>
        <w:t xml:space="preserve"> </w:t>
      </w:r>
      <w:r w:rsidRPr="00AE1157">
        <w:rPr>
          <w:sz w:val="19"/>
          <w:szCs w:val="19"/>
        </w:rPr>
        <w:t>Abdul</w:t>
      </w:r>
      <w:r w:rsidR="005E75C3" w:rsidRPr="00AE1157">
        <w:rPr>
          <w:sz w:val="19"/>
          <w:szCs w:val="19"/>
        </w:rPr>
        <w:t xml:space="preserve"> </w:t>
      </w:r>
      <w:proofErr w:type="spellStart"/>
      <w:r w:rsidRPr="00AE1157">
        <w:rPr>
          <w:sz w:val="19"/>
          <w:szCs w:val="19"/>
        </w:rPr>
        <w:t>Qados</w:t>
      </w:r>
      <w:proofErr w:type="spellEnd"/>
      <w:r w:rsidRPr="00AE1157">
        <w:rPr>
          <w:sz w:val="19"/>
          <w:szCs w:val="19"/>
        </w:rPr>
        <w:t>,</w:t>
      </w:r>
      <w:r w:rsidR="005E75C3" w:rsidRPr="00AE1157">
        <w:rPr>
          <w:sz w:val="19"/>
          <w:szCs w:val="19"/>
        </w:rPr>
        <w:t xml:space="preserve"> </w:t>
      </w:r>
      <w:r w:rsidRPr="00AE1157">
        <w:rPr>
          <w:sz w:val="19"/>
          <w:szCs w:val="19"/>
        </w:rPr>
        <w:t>A.M.S.</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Hozayn</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2010.</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technology,</w:t>
      </w:r>
      <w:r w:rsidR="005E75C3" w:rsidRPr="00AE1157">
        <w:rPr>
          <w:sz w:val="19"/>
          <w:szCs w:val="19"/>
        </w:rPr>
        <w:t xml:space="preserve"> </w:t>
      </w:r>
      <w:r w:rsidRPr="00AE1157">
        <w:rPr>
          <w:sz w:val="19"/>
          <w:szCs w:val="19"/>
        </w:rPr>
        <w:t>a</w:t>
      </w:r>
      <w:r w:rsidR="005E75C3" w:rsidRPr="00AE1157">
        <w:rPr>
          <w:sz w:val="19"/>
          <w:szCs w:val="19"/>
        </w:rPr>
        <w:t xml:space="preserve"> </w:t>
      </w:r>
      <w:r w:rsidRPr="00AE1157">
        <w:rPr>
          <w:sz w:val="19"/>
          <w:szCs w:val="19"/>
        </w:rPr>
        <w:t>novel</w:t>
      </w:r>
      <w:r w:rsidR="005E75C3" w:rsidRPr="00AE1157">
        <w:rPr>
          <w:sz w:val="19"/>
          <w:szCs w:val="19"/>
        </w:rPr>
        <w:t xml:space="preserve"> </w:t>
      </w:r>
      <w:r w:rsidRPr="00AE1157">
        <w:rPr>
          <w:sz w:val="19"/>
          <w:szCs w:val="19"/>
        </w:rPr>
        <w:t>tool</w:t>
      </w:r>
      <w:r w:rsidR="005E75C3" w:rsidRPr="00AE1157">
        <w:rPr>
          <w:sz w:val="19"/>
          <w:szCs w:val="19"/>
        </w:rPr>
        <w:t xml:space="preserve"> </w:t>
      </w:r>
      <w:r w:rsidRPr="00AE1157">
        <w:rPr>
          <w:sz w:val="19"/>
          <w:szCs w:val="19"/>
        </w:rPr>
        <w:t>to</w:t>
      </w:r>
      <w:r w:rsidR="005E75C3" w:rsidRPr="00AE1157">
        <w:rPr>
          <w:sz w:val="19"/>
          <w:szCs w:val="19"/>
        </w:rPr>
        <w:t xml:space="preserve"> </w:t>
      </w:r>
      <w:r w:rsidRPr="00AE1157">
        <w:rPr>
          <w:sz w:val="19"/>
          <w:szCs w:val="19"/>
        </w:rPr>
        <w:t>increase</w:t>
      </w:r>
      <w:r w:rsidR="005E75C3" w:rsidRPr="00AE1157">
        <w:rPr>
          <w:sz w:val="19"/>
          <w:szCs w:val="19"/>
        </w:rPr>
        <w:t xml:space="preserve"> </w:t>
      </w:r>
      <w:r w:rsidRPr="00AE1157">
        <w:rPr>
          <w:sz w:val="19"/>
          <w:szCs w:val="19"/>
        </w:rPr>
        <w:t>growth,</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chemical</w:t>
      </w:r>
      <w:r w:rsidR="005E75C3" w:rsidRPr="00AE1157">
        <w:rPr>
          <w:sz w:val="19"/>
          <w:szCs w:val="19"/>
        </w:rPr>
        <w:t xml:space="preserve"> </w:t>
      </w:r>
      <w:r w:rsidRPr="00AE1157">
        <w:rPr>
          <w:sz w:val="19"/>
          <w:szCs w:val="19"/>
        </w:rPr>
        <w:t>constituent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lentil</w:t>
      </w:r>
      <w:r w:rsidR="005E75C3" w:rsidRPr="00AE1157">
        <w:rPr>
          <w:sz w:val="19"/>
          <w:szCs w:val="19"/>
        </w:rPr>
        <w:t xml:space="preserve"> </w:t>
      </w:r>
      <w:r w:rsidRPr="00AE1157">
        <w:rPr>
          <w:sz w:val="19"/>
          <w:szCs w:val="19"/>
        </w:rPr>
        <w:t>(lens</w:t>
      </w:r>
      <w:r w:rsidR="005E75C3" w:rsidRPr="00AE1157">
        <w:rPr>
          <w:sz w:val="19"/>
          <w:szCs w:val="19"/>
        </w:rPr>
        <w:t xml:space="preserve"> </w:t>
      </w:r>
      <w:proofErr w:type="spellStart"/>
      <w:r w:rsidRPr="00AE1157">
        <w:rPr>
          <w:sz w:val="19"/>
          <w:szCs w:val="19"/>
        </w:rPr>
        <w:t>esculenta</w:t>
      </w:r>
      <w:proofErr w:type="spellEnd"/>
      <w:r w:rsidRPr="00AE1157">
        <w:rPr>
          <w:sz w:val="19"/>
          <w:szCs w:val="19"/>
        </w:rPr>
        <w:t>)</w:t>
      </w:r>
      <w:r w:rsidR="005E75C3" w:rsidRPr="00AE1157">
        <w:rPr>
          <w:sz w:val="19"/>
          <w:szCs w:val="19"/>
        </w:rPr>
        <w:t xml:space="preserve"> </w:t>
      </w:r>
      <w:r w:rsidRPr="00AE1157">
        <w:rPr>
          <w:sz w:val="19"/>
          <w:szCs w:val="19"/>
        </w:rPr>
        <w:t>under</w:t>
      </w:r>
      <w:r w:rsidR="005E75C3" w:rsidRPr="00AE1157">
        <w:rPr>
          <w:sz w:val="19"/>
          <w:szCs w:val="19"/>
        </w:rPr>
        <w:t xml:space="preserve"> </w:t>
      </w:r>
      <w:r w:rsidRPr="00AE1157">
        <w:rPr>
          <w:sz w:val="19"/>
          <w:szCs w:val="19"/>
        </w:rPr>
        <w:t>greenhouse</w:t>
      </w:r>
      <w:r w:rsidR="005E75C3" w:rsidRPr="00AE1157">
        <w:rPr>
          <w:sz w:val="19"/>
          <w:szCs w:val="19"/>
        </w:rPr>
        <w:t xml:space="preserve"> </w:t>
      </w:r>
      <w:r w:rsidRPr="00AE1157">
        <w:rPr>
          <w:sz w:val="19"/>
          <w:szCs w:val="19"/>
        </w:rPr>
        <w:t>condition.</w:t>
      </w:r>
      <w:r w:rsidR="005E75C3" w:rsidRPr="00AE1157">
        <w:rPr>
          <w:sz w:val="19"/>
          <w:szCs w:val="19"/>
        </w:rPr>
        <w:t xml:space="preserve"> </w:t>
      </w:r>
      <w:r w:rsidRPr="00AE1157">
        <w:rPr>
          <w:sz w:val="19"/>
          <w:szCs w:val="19"/>
        </w:rPr>
        <w:t>Agriculture</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Environmental</w:t>
      </w:r>
      <w:r w:rsidR="005E75C3" w:rsidRPr="00AE1157">
        <w:rPr>
          <w:sz w:val="19"/>
          <w:szCs w:val="19"/>
        </w:rPr>
        <w:t xml:space="preserve"> </w:t>
      </w:r>
      <w:r w:rsidRPr="00AE1157">
        <w:rPr>
          <w:sz w:val="19"/>
          <w:szCs w:val="19"/>
        </w:rPr>
        <w:t>Sciences,</w:t>
      </w:r>
      <w:r w:rsidR="005E75C3" w:rsidRPr="00AE1157">
        <w:rPr>
          <w:sz w:val="19"/>
          <w:szCs w:val="19"/>
        </w:rPr>
        <w:t xml:space="preserve"> </w:t>
      </w:r>
      <w:r w:rsidRPr="00AE1157">
        <w:rPr>
          <w:sz w:val="19"/>
          <w:szCs w:val="19"/>
        </w:rPr>
        <w:t>7(4):</w:t>
      </w:r>
      <w:r w:rsidR="005E75C3" w:rsidRPr="00AE1157">
        <w:rPr>
          <w:sz w:val="19"/>
          <w:szCs w:val="19"/>
        </w:rPr>
        <w:t xml:space="preserve"> </w:t>
      </w:r>
      <w:r w:rsidRPr="00AE1157">
        <w:rPr>
          <w:sz w:val="19"/>
          <w:szCs w:val="19"/>
        </w:rPr>
        <w:t>457-462.</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Ashrafi</w:t>
      </w:r>
      <w:proofErr w:type="spellEnd"/>
      <w:r w:rsidRPr="00AE1157">
        <w:rPr>
          <w:sz w:val="19"/>
          <w:szCs w:val="19"/>
        </w:rPr>
        <w:t>,</w:t>
      </w:r>
      <w:r w:rsidR="005E75C3" w:rsidRPr="00AE1157">
        <w:rPr>
          <w:sz w:val="19"/>
          <w:szCs w:val="19"/>
        </w:rPr>
        <w:t xml:space="preserve"> </w:t>
      </w:r>
      <w:r w:rsidRPr="00AE1157">
        <w:rPr>
          <w:sz w:val="19"/>
          <w:szCs w:val="19"/>
        </w:rPr>
        <w:t>S.</w:t>
      </w:r>
      <w:r w:rsidR="005E75C3" w:rsidRPr="00AE1157">
        <w:rPr>
          <w:sz w:val="19"/>
          <w:szCs w:val="19"/>
        </w:rPr>
        <w:t xml:space="preserve"> </w:t>
      </w:r>
      <w:r w:rsidRPr="00AE1157">
        <w:rPr>
          <w:sz w:val="19"/>
          <w:szCs w:val="19"/>
        </w:rPr>
        <w:t>F.,</w:t>
      </w:r>
      <w:r w:rsidR="005E75C3" w:rsidRPr="00AE1157">
        <w:rPr>
          <w:sz w:val="19"/>
          <w:szCs w:val="19"/>
        </w:rPr>
        <w:t xml:space="preserve"> </w:t>
      </w:r>
      <w:proofErr w:type="spellStart"/>
      <w:r w:rsidRPr="00AE1157">
        <w:rPr>
          <w:sz w:val="19"/>
          <w:szCs w:val="19"/>
        </w:rPr>
        <w:t>Behzad</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2011,</w:t>
      </w:r>
      <w:r w:rsidR="005E75C3" w:rsidRPr="00AE1157">
        <w:rPr>
          <w:sz w:val="19"/>
          <w:szCs w:val="19"/>
        </w:rPr>
        <w:t xml:space="preserve"> </w:t>
      </w:r>
      <w:r w:rsidRPr="00AE1157">
        <w:rPr>
          <w:sz w:val="19"/>
          <w:szCs w:val="19"/>
        </w:rPr>
        <w:t>Application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Agriculture,</w:t>
      </w:r>
      <w:r w:rsidR="005E75C3" w:rsidRPr="00AE1157">
        <w:rPr>
          <w:sz w:val="19"/>
          <w:szCs w:val="19"/>
        </w:rPr>
        <w:t xml:space="preserve"> </w:t>
      </w:r>
      <w:r w:rsidRPr="00AE1157">
        <w:rPr>
          <w:sz w:val="19"/>
          <w:szCs w:val="19"/>
        </w:rPr>
        <w:t>First</w:t>
      </w:r>
      <w:r w:rsidR="005E75C3" w:rsidRPr="00AE1157">
        <w:rPr>
          <w:sz w:val="19"/>
          <w:szCs w:val="19"/>
        </w:rPr>
        <w:t xml:space="preserve"> </w:t>
      </w:r>
      <w:r w:rsidRPr="00AE1157">
        <w:rPr>
          <w:sz w:val="19"/>
          <w:szCs w:val="19"/>
        </w:rPr>
        <w:t>National</w:t>
      </w:r>
      <w:r w:rsidR="005E75C3" w:rsidRPr="00AE1157">
        <w:rPr>
          <w:sz w:val="19"/>
          <w:szCs w:val="19"/>
        </w:rPr>
        <w:t xml:space="preserve"> </w:t>
      </w:r>
      <w:r w:rsidRPr="00AE1157">
        <w:rPr>
          <w:sz w:val="19"/>
          <w:szCs w:val="19"/>
        </w:rPr>
        <w:t>Conference</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Strategies</w:t>
      </w:r>
      <w:r w:rsidR="005E75C3" w:rsidRPr="00AE1157">
        <w:rPr>
          <w:sz w:val="19"/>
          <w:szCs w:val="19"/>
        </w:rPr>
        <w:t xml:space="preserve"> </w:t>
      </w:r>
      <w:r w:rsidRPr="00AE1157">
        <w:rPr>
          <w:sz w:val="19"/>
          <w:szCs w:val="19"/>
        </w:rPr>
        <w:t>for</w:t>
      </w:r>
      <w:r w:rsidR="005E75C3" w:rsidRPr="00AE1157">
        <w:rPr>
          <w:sz w:val="19"/>
          <w:szCs w:val="19"/>
        </w:rPr>
        <w:t xml:space="preserve"> </w:t>
      </w:r>
      <w:r w:rsidRPr="00AE1157">
        <w:rPr>
          <w:sz w:val="19"/>
          <w:szCs w:val="19"/>
        </w:rPr>
        <w:t>Achieving</w:t>
      </w:r>
      <w:r w:rsidR="005E75C3" w:rsidRPr="00AE1157">
        <w:rPr>
          <w:sz w:val="19"/>
          <w:szCs w:val="19"/>
        </w:rPr>
        <w:t xml:space="preserve"> </w:t>
      </w:r>
      <w:r w:rsidRPr="00AE1157">
        <w:rPr>
          <w:sz w:val="19"/>
          <w:szCs w:val="19"/>
        </w:rPr>
        <w:t>Sustainable</w:t>
      </w:r>
      <w:r w:rsidR="005E75C3" w:rsidRPr="00AE1157">
        <w:rPr>
          <w:sz w:val="19"/>
          <w:szCs w:val="19"/>
        </w:rPr>
        <w:t xml:space="preserve"> </w:t>
      </w:r>
      <w:r w:rsidRPr="00AE1157">
        <w:rPr>
          <w:sz w:val="19"/>
          <w:szCs w:val="19"/>
        </w:rPr>
        <w:t>Agriculture,</w:t>
      </w:r>
      <w:r w:rsidR="005E75C3" w:rsidRPr="00AE1157">
        <w:rPr>
          <w:sz w:val="19"/>
          <w:szCs w:val="19"/>
        </w:rPr>
        <w:t xml:space="preserve"> </w:t>
      </w:r>
      <w:r w:rsidRPr="00AE1157">
        <w:rPr>
          <w:sz w:val="19"/>
          <w:szCs w:val="19"/>
        </w:rPr>
        <w:t>Ahvaz,</w:t>
      </w:r>
      <w:r w:rsidR="005E75C3" w:rsidRPr="00AE1157">
        <w:rPr>
          <w:sz w:val="19"/>
          <w:szCs w:val="19"/>
        </w:rPr>
        <w:t xml:space="preserve"> </w:t>
      </w:r>
      <w:proofErr w:type="spellStart"/>
      <w:r w:rsidRPr="00AE1157">
        <w:rPr>
          <w:sz w:val="19"/>
          <w:szCs w:val="19"/>
        </w:rPr>
        <w:t>Payame</w:t>
      </w:r>
      <w:proofErr w:type="spellEnd"/>
      <w:r w:rsidR="005E75C3" w:rsidRPr="00AE1157">
        <w:rPr>
          <w:sz w:val="19"/>
          <w:szCs w:val="19"/>
        </w:rPr>
        <w:t xml:space="preserve"> </w:t>
      </w:r>
      <w:proofErr w:type="spellStart"/>
      <w:r w:rsidRPr="00AE1157">
        <w:rPr>
          <w:sz w:val="19"/>
          <w:szCs w:val="19"/>
        </w:rPr>
        <w:t>Noor</w:t>
      </w:r>
      <w:proofErr w:type="spellEnd"/>
      <w:r w:rsidR="005E75C3" w:rsidRPr="00AE1157">
        <w:rPr>
          <w:sz w:val="19"/>
          <w:szCs w:val="19"/>
        </w:rPr>
        <w:t xml:space="preserve"> </w:t>
      </w:r>
      <w:r w:rsidRPr="00AE1157">
        <w:rPr>
          <w:sz w:val="19"/>
          <w:szCs w:val="19"/>
        </w:rPr>
        <w:t>University</w:t>
      </w:r>
      <w:r w:rsidR="005E75C3" w:rsidRPr="00AE1157">
        <w:rPr>
          <w:sz w:val="19"/>
          <w:szCs w:val="19"/>
        </w:rPr>
        <w:t xml:space="preserve"> </w:t>
      </w:r>
      <w:r w:rsidRPr="00AE1157">
        <w:rPr>
          <w:sz w:val="19"/>
          <w:szCs w:val="19"/>
        </w:rPr>
        <w:t>of</w:t>
      </w:r>
      <w:r w:rsidR="005E75C3" w:rsidRPr="00AE1157">
        <w:rPr>
          <w:sz w:val="19"/>
          <w:szCs w:val="19"/>
        </w:rPr>
        <w:t xml:space="preserve"> </w:t>
      </w:r>
      <w:proofErr w:type="spellStart"/>
      <w:r w:rsidRPr="00AE1157">
        <w:rPr>
          <w:sz w:val="19"/>
          <w:szCs w:val="19"/>
        </w:rPr>
        <w:t>Khouzestan</w:t>
      </w:r>
      <w:proofErr w:type="spellEnd"/>
      <w:r w:rsidRPr="00AE1157">
        <w:rPr>
          <w:sz w:val="19"/>
          <w:szCs w:val="19"/>
        </w:rPr>
        <w:t>.</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dehghani</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Shir</w:t>
      </w:r>
      <w:proofErr w:type="spellEnd"/>
      <w:r w:rsidR="005E75C3" w:rsidRPr="00AE1157">
        <w:rPr>
          <w:sz w:val="19"/>
          <w:szCs w:val="19"/>
        </w:rPr>
        <w:t xml:space="preserve"> </w:t>
      </w:r>
      <w:proofErr w:type="spellStart"/>
      <w:r w:rsidRPr="00AE1157">
        <w:rPr>
          <w:sz w:val="19"/>
          <w:szCs w:val="19"/>
        </w:rPr>
        <w:t>Ismaili</w:t>
      </w:r>
      <w:proofErr w:type="spellEnd"/>
      <w:r w:rsidRPr="00AE1157">
        <w:rPr>
          <w:sz w:val="19"/>
          <w:szCs w:val="19"/>
        </w:rPr>
        <w:t>,</w:t>
      </w:r>
      <w:r w:rsidR="005E75C3" w:rsidRPr="00AE1157">
        <w:rPr>
          <w:sz w:val="19"/>
          <w:szCs w:val="19"/>
        </w:rPr>
        <w:t xml:space="preserve"> </w:t>
      </w:r>
      <w:proofErr w:type="spellStart"/>
      <w:r w:rsidRPr="00AE1157">
        <w:rPr>
          <w:sz w:val="19"/>
          <w:szCs w:val="19"/>
        </w:rPr>
        <w:t>Gh</w:t>
      </w:r>
      <w:proofErr w:type="spellEnd"/>
      <w:r w:rsidRPr="00AE1157">
        <w:rPr>
          <w:sz w:val="19"/>
          <w:szCs w:val="19"/>
        </w:rPr>
        <w:t>.</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Parsa</w:t>
      </w:r>
      <w:proofErr w:type="spellEnd"/>
      <w:r w:rsidR="005E75C3" w:rsidRPr="00AE1157">
        <w:rPr>
          <w:sz w:val="19"/>
          <w:szCs w:val="19"/>
        </w:rPr>
        <w:t xml:space="preserve"> </w:t>
      </w:r>
      <w:r w:rsidRPr="00AE1157">
        <w:rPr>
          <w:sz w:val="19"/>
          <w:szCs w:val="19"/>
        </w:rPr>
        <w:t>dost,</w:t>
      </w:r>
      <w:r w:rsidR="005E75C3" w:rsidRPr="00AE1157">
        <w:rPr>
          <w:sz w:val="19"/>
          <w:szCs w:val="19"/>
        </w:rPr>
        <w:t xml:space="preserve"> </w:t>
      </w:r>
      <w:r w:rsidRPr="00AE1157">
        <w:rPr>
          <w:sz w:val="19"/>
          <w:szCs w:val="19"/>
        </w:rPr>
        <w:t>f.</w:t>
      </w:r>
      <w:r w:rsidR="005E75C3" w:rsidRPr="00AE1157">
        <w:rPr>
          <w:sz w:val="19"/>
          <w:szCs w:val="19"/>
        </w:rPr>
        <w:t xml:space="preserve"> </w:t>
      </w:r>
      <w:r w:rsidRPr="00AE1157">
        <w:rPr>
          <w:sz w:val="19"/>
          <w:szCs w:val="19"/>
        </w:rPr>
        <w:t>2014.</w:t>
      </w:r>
      <w:r w:rsidR="005E75C3" w:rsidRPr="00AE1157">
        <w:rPr>
          <w:sz w:val="19"/>
          <w:szCs w:val="19"/>
        </w:rPr>
        <w:t xml:space="preserve"> </w:t>
      </w:r>
      <w:r w:rsidRPr="00AE1157">
        <w:rPr>
          <w:sz w:val="19"/>
          <w:szCs w:val="19"/>
        </w:rPr>
        <w:t>Examination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salinity</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three</w:t>
      </w:r>
      <w:r w:rsidR="005E75C3" w:rsidRPr="00AE1157">
        <w:rPr>
          <w:sz w:val="19"/>
          <w:szCs w:val="19"/>
        </w:rPr>
        <w:t xml:space="preserve"> </w:t>
      </w:r>
      <w:r w:rsidRPr="00AE1157">
        <w:rPr>
          <w:sz w:val="19"/>
          <w:szCs w:val="19"/>
        </w:rPr>
        <w:lastRenderedPageBreak/>
        <w:t>commercial</w:t>
      </w:r>
      <w:r w:rsidR="005E75C3" w:rsidRPr="00AE1157">
        <w:rPr>
          <w:sz w:val="19"/>
          <w:szCs w:val="19"/>
        </w:rPr>
        <w:t xml:space="preserve"> </w:t>
      </w:r>
      <w:r w:rsidRPr="00AE1157">
        <w:rPr>
          <w:sz w:val="19"/>
          <w:szCs w:val="19"/>
        </w:rPr>
        <w:t>sunflower</w:t>
      </w:r>
      <w:r w:rsidR="005E75C3" w:rsidRPr="00AE1157">
        <w:rPr>
          <w:sz w:val="19"/>
          <w:szCs w:val="19"/>
        </w:rPr>
        <w:t xml:space="preserve"> </w:t>
      </w:r>
      <w:r w:rsidRPr="00AE1157">
        <w:rPr>
          <w:sz w:val="19"/>
          <w:szCs w:val="19"/>
        </w:rPr>
        <w:t>hybrids.</w:t>
      </w:r>
      <w:r w:rsidR="005E75C3" w:rsidRPr="00AE1157">
        <w:rPr>
          <w:sz w:val="19"/>
          <w:szCs w:val="19"/>
        </w:rPr>
        <w:t xml:space="preserve"> </w:t>
      </w:r>
      <w:r w:rsidRPr="00AE1157">
        <w:rPr>
          <w:sz w:val="19"/>
          <w:szCs w:val="19"/>
        </w:rPr>
        <w:t>Journal</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Research</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Agriculture,</w:t>
      </w:r>
      <w:r w:rsidR="005E75C3" w:rsidRPr="00AE1157">
        <w:rPr>
          <w:sz w:val="19"/>
          <w:szCs w:val="19"/>
        </w:rPr>
        <w:t xml:space="preserve"> </w:t>
      </w:r>
      <w:r w:rsidRPr="00AE1157">
        <w:rPr>
          <w:sz w:val="19"/>
          <w:szCs w:val="19"/>
        </w:rPr>
        <w:t>27</w:t>
      </w:r>
      <w:r w:rsidR="005E75C3" w:rsidRPr="00AE1157">
        <w:rPr>
          <w:sz w:val="19"/>
          <w:szCs w:val="19"/>
        </w:rPr>
        <w:t xml:space="preserve"> </w:t>
      </w:r>
      <w:r w:rsidRPr="00AE1157">
        <w:rPr>
          <w:sz w:val="19"/>
          <w:szCs w:val="19"/>
        </w:rPr>
        <w:t>(1):</w:t>
      </w:r>
      <w:r w:rsidR="005E75C3" w:rsidRPr="00AE1157">
        <w:rPr>
          <w:sz w:val="19"/>
          <w:szCs w:val="19"/>
        </w:rPr>
        <w:t xml:space="preserve"> </w:t>
      </w:r>
      <w:r w:rsidRPr="00AE1157">
        <w:rPr>
          <w:sz w:val="19"/>
          <w:szCs w:val="19"/>
        </w:rPr>
        <w:t>199-191.</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Esitken</w:t>
      </w:r>
      <w:proofErr w:type="spellEnd"/>
      <w:r w:rsidRPr="00AE1157">
        <w:rPr>
          <w:sz w:val="19"/>
          <w:szCs w:val="19"/>
        </w:rPr>
        <w:t>,</w:t>
      </w:r>
      <w:r w:rsidR="005E75C3" w:rsidRPr="00AE1157">
        <w:rPr>
          <w:sz w:val="19"/>
          <w:szCs w:val="19"/>
        </w:rPr>
        <w:t xml:space="preserve"> </w:t>
      </w:r>
      <w:r w:rsidRPr="00AE1157">
        <w:rPr>
          <w:sz w:val="19"/>
          <w:szCs w:val="19"/>
        </w:rPr>
        <w:t>A.,</w:t>
      </w:r>
      <w:r w:rsidR="005E75C3" w:rsidRPr="00AE1157">
        <w:rPr>
          <w:sz w:val="19"/>
          <w:szCs w:val="19"/>
        </w:rPr>
        <w:t xml:space="preserve"> </w:t>
      </w:r>
      <w:proofErr w:type="spellStart"/>
      <w:r w:rsidRPr="00AE1157">
        <w:rPr>
          <w:sz w:val="19"/>
          <w:szCs w:val="19"/>
        </w:rPr>
        <w:t>Turan</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(2004).</w:t>
      </w:r>
      <w:r w:rsidR="005E75C3" w:rsidRPr="00AE1157">
        <w:rPr>
          <w:sz w:val="19"/>
          <w:szCs w:val="19"/>
        </w:rPr>
        <w:t xml:space="preserve"> </w:t>
      </w:r>
      <w:r w:rsidRPr="00AE1157">
        <w:rPr>
          <w:sz w:val="19"/>
          <w:szCs w:val="19"/>
        </w:rPr>
        <w:t>Alternating</w:t>
      </w:r>
      <w:r w:rsidR="005E75C3" w:rsidRPr="00AE1157">
        <w:rPr>
          <w:sz w:val="19"/>
          <w:szCs w:val="19"/>
        </w:rPr>
        <w:t xml:space="preserve"> </w:t>
      </w:r>
      <w:proofErr w:type="spellStart"/>
      <w:r w:rsidRPr="00AE1157">
        <w:rPr>
          <w:sz w:val="19"/>
          <w:szCs w:val="19"/>
        </w:rPr>
        <w:t>magneticfield</w:t>
      </w:r>
      <w:proofErr w:type="spellEnd"/>
      <w:r w:rsidR="005E75C3" w:rsidRPr="00AE1157">
        <w:rPr>
          <w:sz w:val="19"/>
          <w:szCs w:val="19"/>
        </w:rPr>
        <w:t xml:space="preserve"> </w:t>
      </w:r>
      <w:r w:rsidRPr="00AE1157">
        <w:rPr>
          <w:sz w:val="19"/>
          <w:szCs w:val="19"/>
        </w:rPr>
        <w:t>effects</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plantnutrient</w:t>
      </w:r>
      <w:proofErr w:type="spellEnd"/>
      <w:r w:rsidR="005E75C3" w:rsidRPr="00AE1157">
        <w:rPr>
          <w:sz w:val="19"/>
          <w:szCs w:val="19"/>
        </w:rPr>
        <w:t xml:space="preserve"> </w:t>
      </w:r>
      <w:r w:rsidRPr="00AE1157">
        <w:rPr>
          <w:sz w:val="19"/>
          <w:szCs w:val="19"/>
        </w:rPr>
        <w:t>element</w:t>
      </w:r>
      <w:r w:rsidR="005E75C3" w:rsidRPr="00AE1157">
        <w:rPr>
          <w:sz w:val="19"/>
          <w:szCs w:val="19"/>
        </w:rPr>
        <w:t xml:space="preserve"> </w:t>
      </w:r>
      <w:r w:rsidRPr="00AE1157">
        <w:rPr>
          <w:sz w:val="19"/>
          <w:szCs w:val="19"/>
        </w:rPr>
        <w:t>composition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strawberry</w:t>
      </w:r>
      <w:r w:rsidR="005E75C3" w:rsidRPr="00AE1157">
        <w:rPr>
          <w:sz w:val="19"/>
          <w:szCs w:val="19"/>
        </w:rPr>
        <w:t xml:space="preserve"> </w:t>
      </w:r>
      <w:r w:rsidRPr="00AE1157">
        <w:rPr>
          <w:sz w:val="19"/>
          <w:szCs w:val="19"/>
        </w:rPr>
        <w:t>(</w:t>
      </w:r>
      <w:proofErr w:type="spellStart"/>
      <w:r w:rsidRPr="00AE1157">
        <w:rPr>
          <w:sz w:val="19"/>
          <w:szCs w:val="19"/>
        </w:rPr>
        <w:t>Fragaria</w:t>
      </w:r>
      <w:proofErr w:type="spellEnd"/>
      <w:r w:rsidR="005E75C3" w:rsidRPr="00AE1157">
        <w:rPr>
          <w:sz w:val="19"/>
          <w:szCs w:val="19"/>
        </w:rPr>
        <w:t xml:space="preserve"> </w:t>
      </w:r>
      <w:r w:rsidRPr="00AE1157">
        <w:rPr>
          <w:sz w:val="19"/>
          <w:szCs w:val="19"/>
        </w:rPr>
        <w:t>_</w:t>
      </w:r>
      <w:r w:rsidR="005E75C3" w:rsidRPr="00AE1157">
        <w:rPr>
          <w:sz w:val="19"/>
          <w:szCs w:val="19"/>
        </w:rPr>
        <w:t xml:space="preserve"> </w:t>
      </w:r>
      <w:proofErr w:type="spellStart"/>
      <w:r w:rsidRPr="00AE1157">
        <w:rPr>
          <w:sz w:val="19"/>
          <w:szCs w:val="19"/>
        </w:rPr>
        <w:t>ananassa</w:t>
      </w:r>
      <w:proofErr w:type="spellEnd"/>
      <w:r w:rsidR="005E75C3" w:rsidRPr="00AE1157">
        <w:rPr>
          <w:sz w:val="19"/>
          <w:szCs w:val="19"/>
        </w:rPr>
        <w:t xml:space="preserve"> </w:t>
      </w:r>
      <w:r w:rsidRPr="00AE1157">
        <w:rPr>
          <w:sz w:val="19"/>
          <w:szCs w:val="19"/>
        </w:rPr>
        <w:t>cv.</w:t>
      </w:r>
      <w:r w:rsidR="005E75C3" w:rsidRPr="00AE1157">
        <w:rPr>
          <w:sz w:val="19"/>
          <w:szCs w:val="19"/>
        </w:rPr>
        <w:t xml:space="preserve"> </w:t>
      </w:r>
      <w:proofErr w:type="spellStart"/>
      <w:r w:rsidRPr="00AE1157">
        <w:rPr>
          <w:sz w:val="19"/>
          <w:szCs w:val="19"/>
        </w:rPr>
        <w:t>camarosa</w:t>
      </w:r>
      <w:proofErr w:type="spellEnd"/>
      <w:r w:rsidRPr="00AE1157">
        <w:rPr>
          <w:sz w:val="19"/>
          <w:szCs w:val="19"/>
        </w:rPr>
        <w:t>)</w:t>
      </w:r>
      <w:r w:rsidR="009D0ED6" w:rsidRPr="00AE1157">
        <w:rPr>
          <w:sz w:val="19"/>
          <w:szCs w:val="19"/>
        </w:rPr>
        <w:t xml:space="preserve">. </w:t>
      </w:r>
      <w:proofErr w:type="spellStart"/>
      <w:r w:rsidR="009D0ED6" w:rsidRPr="00AE1157">
        <w:rPr>
          <w:sz w:val="19"/>
          <w:szCs w:val="19"/>
        </w:rPr>
        <w:t>A</w:t>
      </w:r>
      <w:r w:rsidRPr="00AE1157">
        <w:rPr>
          <w:sz w:val="19"/>
          <w:szCs w:val="19"/>
        </w:rPr>
        <w:t>cta</w:t>
      </w:r>
      <w:proofErr w:type="spellEnd"/>
      <w:r w:rsidR="005E75C3" w:rsidRPr="00AE1157">
        <w:rPr>
          <w:sz w:val="19"/>
          <w:szCs w:val="19"/>
        </w:rPr>
        <w:t xml:space="preserve"> </w:t>
      </w:r>
      <w:r w:rsidRPr="00AE1157">
        <w:rPr>
          <w:sz w:val="19"/>
          <w:szCs w:val="19"/>
        </w:rPr>
        <w:t>Agric.</w:t>
      </w:r>
      <w:r w:rsidR="005E75C3" w:rsidRPr="00AE1157">
        <w:rPr>
          <w:sz w:val="19"/>
          <w:szCs w:val="19"/>
        </w:rPr>
        <w:t xml:space="preserve"> </w:t>
      </w:r>
      <w:r w:rsidRPr="00AE1157">
        <w:rPr>
          <w:sz w:val="19"/>
          <w:szCs w:val="19"/>
        </w:rPr>
        <w:t>Scand.,</w:t>
      </w:r>
      <w:r w:rsidR="005E75C3" w:rsidRPr="00AE1157">
        <w:rPr>
          <w:sz w:val="19"/>
          <w:szCs w:val="19"/>
        </w:rPr>
        <w:t xml:space="preserve"> </w:t>
      </w:r>
      <w:r w:rsidRPr="00AE1157">
        <w:rPr>
          <w:sz w:val="19"/>
          <w:szCs w:val="19"/>
        </w:rPr>
        <w:t>Sect.</w:t>
      </w:r>
      <w:r w:rsidR="005E75C3" w:rsidRPr="00AE1157">
        <w:rPr>
          <w:sz w:val="19"/>
          <w:szCs w:val="19"/>
        </w:rPr>
        <w:t xml:space="preserve"> </w:t>
      </w:r>
      <w:r w:rsidRPr="00AE1157">
        <w:rPr>
          <w:sz w:val="19"/>
          <w:szCs w:val="19"/>
        </w:rPr>
        <w:t>B,</w:t>
      </w:r>
      <w:r w:rsidR="005E75C3" w:rsidRPr="00AE1157">
        <w:rPr>
          <w:sz w:val="19"/>
          <w:szCs w:val="19"/>
        </w:rPr>
        <w:t xml:space="preserve"> </w:t>
      </w:r>
      <w:r w:rsidRPr="00AE1157">
        <w:rPr>
          <w:sz w:val="19"/>
          <w:szCs w:val="19"/>
        </w:rPr>
        <w:t>Soil</w:t>
      </w:r>
      <w:r w:rsidR="005E75C3" w:rsidRPr="00AE1157">
        <w:rPr>
          <w:sz w:val="19"/>
          <w:szCs w:val="19"/>
        </w:rPr>
        <w:t xml:space="preserve"> </w:t>
      </w:r>
      <w:r w:rsidRPr="00AE1157">
        <w:rPr>
          <w:sz w:val="19"/>
          <w:szCs w:val="19"/>
        </w:rPr>
        <w:t>Plant</w:t>
      </w:r>
      <w:r w:rsidR="005E75C3" w:rsidRPr="00AE1157">
        <w:rPr>
          <w:sz w:val="19"/>
          <w:szCs w:val="19"/>
        </w:rPr>
        <w:t xml:space="preserve"> </w:t>
      </w:r>
      <w:r w:rsidRPr="00AE1157">
        <w:rPr>
          <w:sz w:val="19"/>
          <w:szCs w:val="19"/>
        </w:rPr>
        <w:t>Science.</w:t>
      </w:r>
      <w:r w:rsidR="005E75C3" w:rsidRPr="00AE1157">
        <w:rPr>
          <w:sz w:val="19"/>
          <w:szCs w:val="19"/>
        </w:rPr>
        <w:t xml:space="preserve"> </w:t>
      </w:r>
      <w:r w:rsidRPr="00AE1157">
        <w:rPr>
          <w:sz w:val="19"/>
          <w:szCs w:val="19"/>
        </w:rPr>
        <w:t>54:135–139.</w:t>
      </w:r>
    </w:p>
    <w:p w:rsidR="005D1E58" w:rsidRPr="00AE1157" w:rsidRDefault="005D1E58" w:rsidP="00B772AE">
      <w:pPr>
        <w:numPr>
          <w:ilvl w:val="0"/>
          <w:numId w:val="5"/>
        </w:numPr>
        <w:suppressAutoHyphens w:val="0"/>
        <w:snapToGrid w:val="0"/>
        <w:ind w:left="425" w:hanging="425"/>
        <w:jc w:val="both"/>
        <w:rPr>
          <w:sz w:val="19"/>
          <w:szCs w:val="19"/>
          <w:lang w:bidi="fa-IR"/>
        </w:rPr>
      </w:pPr>
      <w:proofErr w:type="spellStart"/>
      <w:r w:rsidRPr="00AE1157">
        <w:rPr>
          <w:sz w:val="19"/>
          <w:szCs w:val="19"/>
        </w:rPr>
        <w:t>Hozayn</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Abdul</w:t>
      </w:r>
      <w:r w:rsidR="005E75C3" w:rsidRPr="00AE1157">
        <w:rPr>
          <w:sz w:val="19"/>
          <w:szCs w:val="19"/>
        </w:rPr>
        <w:t xml:space="preserve"> </w:t>
      </w:r>
      <w:proofErr w:type="spellStart"/>
      <w:r w:rsidRPr="00AE1157">
        <w:rPr>
          <w:sz w:val="19"/>
          <w:szCs w:val="19"/>
        </w:rPr>
        <w:t>Qados</w:t>
      </w:r>
      <w:proofErr w:type="spellEnd"/>
      <w:r w:rsidRPr="00AE1157">
        <w:rPr>
          <w:sz w:val="19"/>
          <w:szCs w:val="19"/>
        </w:rPr>
        <w:t>,</w:t>
      </w:r>
      <w:r w:rsidR="005E75C3" w:rsidRPr="00AE1157">
        <w:rPr>
          <w:sz w:val="19"/>
          <w:szCs w:val="19"/>
        </w:rPr>
        <w:t xml:space="preserve"> </w:t>
      </w:r>
      <w:r w:rsidRPr="00AE1157">
        <w:rPr>
          <w:sz w:val="19"/>
          <w:szCs w:val="19"/>
        </w:rPr>
        <w:t>A.M.S.</w:t>
      </w:r>
      <w:r w:rsidR="005E75C3" w:rsidRPr="00AE1157">
        <w:rPr>
          <w:sz w:val="19"/>
          <w:szCs w:val="19"/>
        </w:rPr>
        <w:t xml:space="preserve"> </w:t>
      </w:r>
      <w:r w:rsidRPr="00AE1157">
        <w:rPr>
          <w:sz w:val="19"/>
          <w:szCs w:val="19"/>
        </w:rPr>
        <w:t>2010.</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application</w:t>
      </w:r>
      <w:r w:rsidR="005E75C3" w:rsidRPr="00AE1157">
        <w:rPr>
          <w:sz w:val="19"/>
          <w:szCs w:val="19"/>
        </w:rPr>
        <w:t xml:space="preserve"> </w:t>
      </w:r>
      <w:r w:rsidRPr="00AE1157">
        <w:rPr>
          <w:sz w:val="19"/>
          <w:szCs w:val="19"/>
        </w:rPr>
        <w:t>for</w:t>
      </w:r>
      <w:r w:rsidR="005E75C3" w:rsidRPr="00AE1157">
        <w:rPr>
          <w:sz w:val="19"/>
          <w:szCs w:val="19"/>
        </w:rPr>
        <w:t xml:space="preserve"> </w:t>
      </w:r>
      <w:r w:rsidRPr="00AE1157">
        <w:rPr>
          <w:sz w:val="19"/>
          <w:szCs w:val="19"/>
        </w:rPr>
        <w:t>improving</w:t>
      </w:r>
      <w:r w:rsidR="005E75C3" w:rsidRPr="00AE1157">
        <w:rPr>
          <w:sz w:val="19"/>
          <w:szCs w:val="19"/>
          <w:lang w:bidi="fa-IR"/>
        </w:rPr>
        <w:t xml:space="preserve"> </w:t>
      </w:r>
      <w:r w:rsidRPr="00AE1157">
        <w:rPr>
          <w:sz w:val="19"/>
          <w:szCs w:val="19"/>
        </w:rPr>
        <w:t>wheat</w:t>
      </w:r>
      <w:r w:rsidR="005E75C3" w:rsidRPr="00AE1157">
        <w:rPr>
          <w:sz w:val="19"/>
          <w:szCs w:val="19"/>
        </w:rPr>
        <w:t xml:space="preserve"> </w:t>
      </w:r>
      <w:r w:rsidRPr="00AE1157">
        <w:rPr>
          <w:sz w:val="19"/>
          <w:szCs w:val="19"/>
        </w:rPr>
        <w:t>(</w:t>
      </w:r>
      <w:proofErr w:type="spellStart"/>
      <w:r w:rsidRPr="00AE1157">
        <w:rPr>
          <w:sz w:val="19"/>
          <w:szCs w:val="19"/>
        </w:rPr>
        <w:t>triticum</w:t>
      </w:r>
      <w:proofErr w:type="spellEnd"/>
      <w:r w:rsidR="005E75C3" w:rsidRPr="00AE1157">
        <w:rPr>
          <w:sz w:val="19"/>
          <w:szCs w:val="19"/>
        </w:rPr>
        <w:t xml:space="preserve"> </w:t>
      </w:r>
      <w:proofErr w:type="spellStart"/>
      <w:r w:rsidRPr="00AE1157">
        <w:rPr>
          <w:sz w:val="19"/>
          <w:szCs w:val="19"/>
        </w:rPr>
        <w:t>aestivum</w:t>
      </w:r>
      <w:proofErr w:type="spellEnd"/>
      <w:r w:rsidR="005E75C3" w:rsidRPr="00AE1157">
        <w:rPr>
          <w:sz w:val="19"/>
          <w:szCs w:val="19"/>
        </w:rPr>
        <w:t xml:space="preserve"> </w:t>
      </w:r>
      <w:r w:rsidRPr="00AE1157">
        <w:rPr>
          <w:sz w:val="19"/>
          <w:szCs w:val="19"/>
        </w:rPr>
        <w:t>L.)</w:t>
      </w:r>
      <w:r w:rsidR="005E75C3" w:rsidRPr="00AE1157">
        <w:rPr>
          <w:sz w:val="19"/>
          <w:szCs w:val="19"/>
        </w:rPr>
        <w:t xml:space="preserve"> </w:t>
      </w:r>
      <w:r w:rsidRPr="00AE1157">
        <w:rPr>
          <w:sz w:val="19"/>
          <w:szCs w:val="19"/>
        </w:rPr>
        <w:t>crop</w:t>
      </w:r>
      <w:r w:rsidR="005E75C3" w:rsidRPr="00AE1157">
        <w:rPr>
          <w:sz w:val="19"/>
          <w:szCs w:val="19"/>
        </w:rPr>
        <w:t xml:space="preserve"> </w:t>
      </w:r>
      <w:r w:rsidRPr="00AE1157">
        <w:rPr>
          <w:sz w:val="19"/>
          <w:szCs w:val="19"/>
        </w:rPr>
        <w:t>production.</w:t>
      </w:r>
      <w:r w:rsidR="005E75C3" w:rsidRPr="00AE1157">
        <w:rPr>
          <w:sz w:val="19"/>
          <w:szCs w:val="19"/>
        </w:rPr>
        <w:t xml:space="preserve"> </w:t>
      </w:r>
      <w:proofErr w:type="spellStart"/>
      <w:r w:rsidRPr="00AE1157">
        <w:rPr>
          <w:sz w:val="19"/>
          <w:szCs w:val="19"/>
        </w:rPr>
        <w:t>Agricultur</w:t>
      </w:r>
      <w:proofErr w:type="spellEnd"/>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Biology</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North</w:t>
      </w:r>
      <w:r w:rsidR="005E75C3" w:rsidRPr="00AE1157">
        <w:rPr>
          <w:sz w:val="19"/>
          <w:szCs w:val="19"/>
        </w:rPr>
        <w:t xml:space="preserve"> </w:t>
      </w:r>
      <w:r w:rsidRPr="00AE1157">
        <w:rPr>
          <w:sz w:val="19"/>
          <w:szCs w:val="19"/>
        </w:rPr>
        <w:t>America.</w:t>
      </w:r>
      <w:r w:rsidR="005E75C3" w:rsidRPr="00AE1157">
        <w:rPr>
          <w:sz w:val="19"/>
          <w:szCs w:val="19"/>
        </w:rPr>
        <w:t xml:space="preserve"> </w:t>
      </w:r>
      <w:r w:rsidRPr="00AE1157">
        <w:rPr>
          <w:sz w:val="19"/>
          <w:szCs w:val="19"/>
        </w:rPr>
        <w:t>1(4):</w:t>
      </w:r>
      <w:r w:rsidR="005E75C3" w:rsidRPr="00AE1157">
        <w:rPr>
          <w:sz w:val="19"/>
          <w:szCs w:val="19"/>
        </w:rPr>
        <w:t xml:space="preserve"> </w:t>
      </w:r>
      <w:r w:rsidRPr="00AE1157">
        <w:rPr>
          <w:sz w:val="19"/>
          <w:szCs w:val="19"/>
        </w:rPr>
        <w:t>677-682</w:t>
      </w:r>
      <w:r w:rsidRPr="00AE1157">
        <w:rPr>
          <w:sz w:val="19"/>
          <w:szCs w:val="19"/>
          <w:lang w:bidi="fa-IR"/>
        </w:rPr>
        <w:t>.</w:t>
      </w:r>
    </w:p>
    <w:p w:rsidR="005D1E58" w:rsidRPr="00AE1157" w:rsidRDefault="005D1E58" w:rsidP="00B772AE">
      <w:pPr>
        <w:numPr>
          <w:ilvl w:val="0"/>
          <w:numId w:val="5"/>
        </w:numPr>
        <w:suppressAutoHyphens w:val="0"/>
        <w:snapToGrid w:val="0"/>
        <w:ind w:left="425" w:hanging="425"/>
        <w:jc w:val="both"/>
        <w:rPr>
          <w:sz w:val="19"/>
          <w:szCs w:val="19"/>
        </w:rPr>
      </w:pPr>
      <w:r w:rsidRPr="00AE1157">
        <w:rPr>
          <w:sz w:val="19"/>
          <w:szCs w:val="19"/>
        </w:rPr>
        <w:t>Khan,</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G.,</w:t>
      </w:r>
      <w:r w:rsidR="005E75C3" w:rsidRPr="00AE1157">
        <w:rPr>
          <w:sz w:val="19"/>
          <w:szCs w:val="19"/>
        </w:rPr>
        <w:t xml:space="preserve"> </w:t>
      </w:r>
      <w:proofErr w:type="spellStart"/>
      <w:r w:rsidRPr="00AE1157">
        <w:rPr>
          <w:sz w:val="19"/>
          <w:szCs w:val="19"/>
        </w:rPr>
        <w:t>Silberbush</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Lips,</w:t>
      </w:r>
      <w:r w:rsidR="005E75C3" w:rsidRPr="00AE1157">
        <w:rPr>
          <w:sz w:val="19"/>
          <w:szCs w:val="19"/>
        </w:rPr>
        <w:t xml:space="preserve"> </w:t>
      </w:r>
      <w:r w:rsidRPr="00AE1157">
        <w:rPr>
          <w:sz w:val="19"/>
          <w:szCs w:val="19"/>
        </w:rPr>
        <w:t>S.</w:t>
      </w:r>
      <w:r w:rsidR="005E75C3" w:rsidRPr="00AE1157">
        <w:rPr>
          <w:sz w:val="19"/>
          <w:szCs w:val="19"/>
        </w:rPr>
        <w:t xml:space="preserve"> </w:t>
      </w:r>
      <w:r w:rsidRPr="00AE1157">
        <w:rPr>
          <w:sz w:val="19"/>
          <w:szCs w:val="19"/>
        </w:rPr>
        <w:t>H.</w:t>
      </w:r>
      <w:r w:rsidR="005E75C3" w:rsidRPr="00AE1157">
        <w:rPr>
          <w:sz w:val="19"/>
          <w:szCs w:val="19"/>
        </w:rPr>
        <w:t xml:space="preserve"> </w:t>
      </w:r>
      <w:r w:rsidRPr="00AE1157">
        <w:rPr>
          <w:sz w:val="19"/>
          <w:szCs w:val="19"/>
        </w:rPr>
        <w:t>1995.</w:t>
      </w:r>
      <w:r w:rsidR="005E75C3" w:rsidRPr="00AE1157">
        <w:rPr>
          <w:sz w:val="19"/>
          <w:szCs w:val="19"/>
        </w:rPr>
        <w:t xml:space="preserve"> </w:t>
      </w:r>
      <w:r w:rsidRPr="00AE1157">
        <w:rPr>
          <w:sz w:val="19"/>
          <w:szCs w:val="19"/>
        </w:rPr>
        <w:t>Physiological</w:t>
      </w:r>
      <w:r w:rsidR="005E75C3" w:rsidRPr="00AE1157">
        <w:rPr>
          <w:sz w:val="19"/>
          <w:szCs w:val="19"/>
        </w:rPr>
        <w:t xml:space="preserve"> </w:t>
      </w:r>
      <w:r w:rsidRPr="00AE1157">
        <w:rPr>
          <w:sz w:val="19"/>
          <w:szCs w:val="19"/>
        </w:rPr>
        <w:t>studies</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salinity</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nitrogen</w:t>
      </w:r>
      <w:r w:rsidR="005E75C3" w:rsidRPr="00AE1157">
        <w:rPr>
          <w:sz w:val="19"/>
          <w:szCs w:val="19"/>
        </w:rPr>
        <w:t xml:space="preserve"> </w:t>
      </w:r>
      <w:r w:rsidRPr="00AE1157">
        <w:rPr>
          <w:sz w:val="19"/>
          <w:szCs w:val="19"/>
        </w:rPr>
        <w:t>interaction</w:t>
      </w:r>
      <w:r w:rsidR="005E75C3" w:rsidRPr="00AE1157">
        <w:rPr>
          <w:sz w:val="19"/>
          <w:szCs w:val="19"/>
        </w:rPr>
        <w:t xml:space="preserve"> </w:t>
      </w:r>
      <w:r w:rsidRPr="00AE1157">
        <w:rPr>
          <w:sz w:val="19"/>
          <w:szCs w:val="19"/>
        </w:rPr>
        <w:t>in</w:t>
      </w:r>
      <w:r w:rsidR="005E75C3" w:rsidRPr="00AE1157">
        <w:rPr>
          <w:sz w:val="19"/>
          <w:szCs w:val="19"/>
        </w:rPr>
        <w:t xml:space="preserve"> </w:t>
      </w:r>
      <w:proofErr w:type="spellStart"/>
      <w:r w:rsidRPr="00AE1157">
        <w:rPr>
          <w:sz w:val="19"/>
          <w:szCs w:val="19"/>
        </w:rPr>
        <w:t>alfalfaplants</w:t>
      </w:r>
      <w:proofErr w:type="spellEnd"/>
      <w:r w:rsidRPr="00AE1157">
        <w:rPr>
          <w:sz w:val="19"/>
          <w:szCs w:val="19"/>
        </w:rPr>
        <w:t>:</w:t>
      </w:r>
      <w:r w:rsidR="005E75C3" w:rsidRPr="00AE1157">
        <w:rPr>
          <w:sz w:val="19"/>
          <w:szCs w:val="19"/>
        </w:rPr>
        <w:t xml:space="preserve"> </w:t>
      </w:r>
      <w:r w:rsidRPr="00AE1157">
        <w:rPr>
          <w:sz w:val="19"/>
          <w:szCs w:val="19"/>
        </w:rPr>
        <w:t>III.</w:t>
      </w:r>
      <w:r w:rsidR="005E75C3" w:rsidRPr="00AE1157">
        <w:rPr>
          <w:sz w:val="19"/>
          <w:szCs w:val="19"/>
        </w:rPr>
        <w:t xml:space="preserve"> </w:t>
      </w:r>
      <w:r w:rsidRPr="00AE1157">
        <w:rPr>
          <w:sz w:val="19"/>
          <w:szCs w:val="19"/>
        </w:rPr>
        <w:t>Nitrate</w:t>
      </w:r>
      <w:r w:rsidR="005E75C3" w:rsidRPr="00AE1157">
        <w:rPr>
          <w:sz w:val="19"/>
          <w:szCs w:val="19"/>
        </w:rPr>
        <w:t xml:space="preserve"> </w:t>
      </w:r>
      <w:proofErr w:type="spellStart"/>
      <w:r w:rsidRPr="00AE1157">
        <w:rPr>
          <w:sz w:val="19"/>
          <w:szCs w:val="19"/>
        </w:rPr>
        <w:t>reductase</w:t>
      </w:r>
      <w:proofErr w:type="spellEnd"/>
      <w:r w:rsidR="005E75C3" w:rsidRPr="00AE1157">
        <w:rPr>
          <w:sz w:val="19"/>
          <w:szCs w:val="19"/>
          <w:lang w:bidi="fa-IR"/>
        </w:rPr>
        <w:t xml:space="preserve"> </w:t>
      </w:r>
      <w:r w:rsidRPr="00AE1157">
        <w:rPr>
          <w:sz w:val="19"/>
          <w:szCs w:val="19"/>
        </w:rPr>
        <w:t>activity.</w:t>
      </w:r>
      <w:r w:rsidR="005E75C3" w:rsidRPr="00AE1157">
        <w:rPr>
          <w:sz w:val="19"/>
          <w:szCs w:val="19"/>
        </w:rPr>
        <w:t xml:space="preserve"> </w:t>
      </w:r>
      <w:r w:rsidRPr="00AE1157">
        <w:rPr>
          <w:sz w:val="19"/>
          <w:szCs w:val="19"/>
        </w:rPr>
        <w:t>Journal.</w:t>
      </w:r>
      <w:r w:rsidR="005E75C3" w:rsidRPr="00AE1157">
        <w:rPr>
          <w:sz w:val="19"/>
          <w:szCs w:val="19"/>
        </w:rPr>
        <w:t xml:space="preserve"> </w:t>
      </w:r>
      <w:r w:rsidRPr="00AE1157">
        <w:rPr>
          <w:sz w:val="19"/>
          <w:szCs w:val="19"/>
        </w:rPr>
        <w:t>Plant</w:t>
      </w:r>
      <w:r w:rsidR="005E75C3" w:rsidRPr="00AE1157">
        <w:rPr>
          <w:sz w:val="19"/>
          <w:szCs w:val="19"/>
        </w:rPr>
        <w:t xml:space="preserve"> </w:t>
      </w:r>
      <w:r w:rsidRPr="00AE1157">
        <w:rPr>
          <w:sz w:val="19"/>
          <w:szCs w:val="19"/>
        </w:rPr>
        <w:t>Nutrition.</w:t>
      </w:r>
      <w:r w:rsidR="005E75C3" w:rsidRPr="00AE1157">
        <w:rPr>
          <w:sz w:val="19"/>
          <w:szCs w:val="19"/>
        </w:rPr>
        <w:t xml:space="preserve"> </w:t>
      </w:r>
      <w:r w:rsidRPr="00AE1157">
        <w:rPr>
          <w:sz w:val="19"/>
          <w:szCs w:val="19"/>
        </w:rPr>
        <w:t>18:</w:t>
      </w:r>
      <w:r w:rsidR="005E75C3" w:rsidRPr="00AE1157">
        <w:rPr>
          <w:sz w:val="19"/>
          <w:szCs w:val="19"/>
        </w:rPr>
        <w:t xml:space="preserve"> </w:t>
      </w:r>
      <w:r w:rsidRPr="00AE1157">
        <w:rPr>
          <w:sz w:val="19"/>
          <w:szCs w:val="19"/>
        </w:rPr>
        <w:t>2495-2500.</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Mohammadian</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Fatahi</w:t>
      </w:r>
      <w:proofErr w:type="spellEnd"/>
      <w:r w:rsidRPr="00AE1157">
        <w:rPr>
          <w:sz w:val="19"/>
          <w:szCs w:val="19"/>
        </w:rPr>
        <w:t>,</w:t>
      </w:r>
      <w:r w:rsidR="005E75C3" w:rsidRPr="00AE1157">
        <w:rPr>
          <w:sz w:val="19"/>
          <w:szCs w:val="19"/>
        </w:rPr>
        <w:t xml:space="preserve"> </w:t>
      </w:r>
      <w:r w:rsidRPr="00AE1157">
        <w:rPr>
          <w:sz w:val="19"/>
          <w:szCs w:val="19"/>
        </w:rPr>
        <w:t>R.A.,</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Nouri</w:t>
      </w:r>
      <w:proofErr w:type="spellEnd"/>
      <w:r w:rsidR="005E75C3" w:rsidRPr="00AE1157">
        <w:rPr>
          <w:sz w:val="19"/>
          <w:szCs w:val="19"/>
        </w:rPr>
        <w:t xml:space="preserve"> </w:t>
      </w:r>
      <w:proofErr w:type="spellStart"/>
      <w:r w:rsidRPr="00AE1157">
        <w:rPr>
          <w:sz w:val="19"/>
          <w:szCs w:val="19"/>
        </w:rPr>
        <w:t>Emamzadei</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R.</w:t>
      </w:r>
      <w:r w:rsidR="005E75C3" w:rsidRPr="00AE1157">
        <w:rPr>
          <w:sz w:val="19"/>
          <w:szCs w:val="19"/>
        </w:rPr>
        <w:t xml:space="preserve"> </w:t>
      </w:r>
      <w:r w:rsidRPr="00AE1157">
        <w:rPr>
          <w:sz w:val="19"/>
          <w:szCs w:val="19"/>
        </w:rPr>
        <w:t>2015.</w:t>
      </w:r>
      <w:r w:rsidR="005E75C3" w:rsidRPr="00AE1157">
        <w:rPr>
          <w:sz w:val="19"/>
          <w:szCs w:val="19"/>
        </w:rPr>
        <w:t xml:space="preserve"> </w:t>
      </w:r>
      <w:r w:rsidRPr="00AE1157">
        <w:rPr>
          <w:sz w:val="19"/>
          <w:szCs w:val="19"/>
        </w:rPr>
        <w:t>Investigation</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Salt</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Components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Green</w:t>
      </w:r>
      <w:r w:rsidR="005E75C3" w:rsidRPr="00AE1157">
        <w:rPr>
          <w:sz w:val="19"/>
          <w:szCs w:val="19"/>
        </w:rPr>
        <w:t xml:space="preserve"> </w:t>
      </w:r>
      <w:r w:rsidRPr="00AE1157">
        <w:rPr>
          <w:sz w:val="19"/>
          <w:szCs w:val="19"/>
        </w:rPr>
        <w:t>Pepper,</w:t>
      </w:r>
      <w:r w:rsidR="005E75C3" w:rsidRPr="00AE1157">
        <w:rPr>
          <w:sz w:val="19"/>
          <w:szCs w:val="19"/>
        </w:rPr>
        <w:t xml:space="preserve"> </w:t>
      </w:r>
      <w:r w:rsidRPr="00AE1157">
        <w:rPr>
          <w:sz w:val="19"/>
          <w:szCs w:val="19"/>
        </w:rPr>
        <w:t>Journal</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Irrigation</w:t>
      </w:r>
      <w:r w:rsidR="005E75C3" w:rsidRPr="00AE1157">
        <w:rPr>
          <w:sz w:val="19"/>
          <w:szCs w:val="19"/>
        </w:rPr>
        <w:t xml:space="preserve"> </w:t>
      </w:r>
      <w:r w:rsidRPr="00AE1157">
        <w:rPr>
          <w:sz w:val="19"/>
          <w:szCs w:val="19"/>
        </w:rPr>
        <w:t>Science</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Engineering,</w:t>
      </w:r>
      <w:r w:rsidR="005E75C3" w:rsidRPr="00AE1157">
        <w:rPr>
          <w:sz w:val="19"/>
          <w:szCs w:val="19"/>
        </w:rPr>
        <w:t xml:space="preserve"> </w:t>
      </w:r>
      <w:r w:rsidRPr="00AE1157">
        <w:rPr>
          <w:sz w:val="19"/>
          <w:szCs w:val="19"/>
        </w:rPr>
        <w:t>32</w:t>
      </w:r>
      <w:r w:rsidR="005E75C3" w:rsidRPr="00AE1157">
        <w:rPr>
          <w:sz w:val="19"/>
          <w:szCs w:val="19"/>
        </w:rPr>
        <w:t xml:space="preserve"> </w:t>
      </w:r>
      <w:r w:rsidRPr="00AE1157">
        <w:rPr>
          <w:sz w:val="19"/>
          <w:szCs w:val="19"/>
        </w:rPr>
        <w:t>(1):</w:t>
      </w:r>
      <w:r w:rsidR="005E75C3" w:rsidRPr="00AE1157">
        <w:rPr>
          <w:sz w:val="19"/>
          <w:szCs w:val="19"/>
        </w:rPr>
        <w:t xml:space="preserve"> </w:t>
      </w:r>
      <w:r w:rsidRPr="00AE1157">
        <w:rPr>
          <w:sz w:val="19"/>
          <w:szCs w:val="19"/>
        </w:rPr>
        <w:t>121-130</w:t>
      </w:r>
      <w:r w:rsidRPr="00AE1157">
        <w:rPr>
          <w:sz w:val="19"/>
          <w:szCs w:val="19"/>
          <w:lang w:bidi="fa-IR"/>
        </w:rPr>
        <w:t>.</w:t>
      </w:r>
    </w:p>
    <w:p w:rsidR="009D0ED6"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Nashir</w:t>
      </w:r>
      <w:proofErr w:type="spellEnd"/>
      <w:r w:rsidRPr="00AE1157">
        <w:rPr>
          <w:sz w:val="19"/>
          <w:szCs w:val="19"/>
        </w:rPr>
        <w:t>,</w:t>
      </w:r>
      <w:r w:rsidR="005E75C3" w:rsidRPr="00AE1157">
        <w:rPr>
          <w:sz w:val="19"/>
          <w:szCs w:val="19"/>
        </w:rPr>
        <w:t xml:space="preserve"> </w:t>
      </w:r>
      <w:r w:rsidRPr="00AE1157">
        <w:rPr>
          <w:sz w:val="19"/>
          <w:szCs w:val="19"/>
        </w:rPr>
        <w:t>S.H.</w:t>
      </w:r>
      <w:r w:rsidR="005E75C3" w:rsidRPr="00AE1157">
        <w:rPr>
          <w:sz w:val="19"/>
          <w:szCs w:val="19"/>
        </w:rPr>
        <w:t xml:space="preserve"> </w:t>
      </w:r>
      <w:r w:rsidRPr="00AE1157">
        <w:rPr>
          <w:sz w:val="19"/>
          <w:szCs w:val="19"/>
        </w:rPr>
        <w:t>2008.</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growth</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chickpea.</w:t>
      </w:r>
      <w:r w:rsidR="005E75C3" w:rsidRPr="00AE1157">
        <w:rPr>
          <w:sz w:val="19"/>
          <w:szCs w:val="19"/>
        </w:rPr>
        <w:t xml:space="preserve"> </w:t>
      </w:r>
      <w:r w:rsidRPr="00AE1157">
        <w:rPr>
          <w:sz w:val="19"/>
          <w:szCs w:val="19"/>
        </w:rPr>
        <w:t>Eng.</w:t>
      </w:r>
      <w:r w:rsidR="005E75C3" w:rsidRPr="00AE1157">
        <w:rPr>
          <w:sz w:val="19"/>
          <w:szCs w:val="19"/>
        </w:rPr>
        <w:t xml:space="preserve"> &amp; </w:t>
      </w:r>
      <w:r w:rsidRPr="00AE1157">
        <w:rPr>
          <w:sz w:val="19"/>
          <w:szCs w:val="19"/>
        </w:rPr>
        <w:t>Tech.,</w:t>
      </w:r>
      <w:r w:rsidR="005E75C3" w:rsidRPr="00AE1157">
        <w:rPr>
          <w:sz w:val="19"/>
          <w:szCs w:val="19"/>
        </w:rPr>
        <w:t xml:space="preserve"> </w:t>
      </w:r>
      <w:r w:rsidRPr="00AE1157">
        <w:rPr>
          <w:sz w:val="19"/>
          <w:szCs w:val="19"/>
        </w:rPr>
        <w:t>26(9):</w:t>
      </w:r>
      <w:r w:rsidR="005E75C3" w:rsidRPr="00AE1157">
        <w:rPr>
          <w:sz w:val="19"/>
          <w:szCs w:val="19"/>
        </w:rPr>
        <w:t xml:space="preserve"> </w:t>
      </w:r>
      <w:r w:rsidRPr="00AE1157">
        <w:rPr>
          <w:sz w:val="19"/>
          <w:szCs w:val="19"/>
        </w:rPr>
        <w:t>16-2</w:t>
      </w:r>
      <w:r w:rsidR="009D0ED6" w:rsidRPr="00AE1157">
        <w:rPr>
          <w:sz w:val="19"/>
          <w:szCs w:val="19"/>
        </w:rPr>
        <w:t>0.</w:t>
      </w:r>
    </w:p>
    <w:p w:rsidR="005D1E58" w:rsidRPr="00AE1157" w:rsidRDefault="005D1E58" w:rsidP="00B772AE">
      <w:pPr>
        <w:numPr>
          <w:ilvl w:val="0"/>
          <w:numId w:val="5"/>
        </w:numPr>
        <w:suppressAutoHyphens w:val="0"/>
        <w:snapToGrid w:val="0"/>
        <w:ind w:left="425" w:hanging="425"/>
        <w:jc w:val="both"/>
        <w:rPr>
          <w:sz w:val="19"/>
          <w:szCs w:val="19"/>
          <w:lang w:bidi="fa-IR"/>
        </w:rPr>
      </w:pPr>
      <w:proofErr w:type="spellStart"/>
      <w:r w:rsidRPr="00AE1157">
        <w:rPr>
          <w:sz w:val="19"/>
          <w:szCs w:val="19"/>
        </w:rPr>
        <w:t>Nikbakht</w:t>
      </w:r>
      <w:proofErr w:type="spellEnd"/>
      <w:r w:rsidRPr="00AE1157">
        <w:rPr>
          <w:sz w:val="19"/>
          <w:szCs w:val="19"/>
        </w:rPr>
        <w:t>,</w:t>
      </w:r>
      <w:r w:rsidR="005E75C3" w:rsidRPr="00AE1157">
        <w:rPr>
          <w:sz w:val="19"/>
          <w:szCs w:val="19"/>
        </w:rPr>
        <w:t xml:space="preserve"> </w:t>
      </w:r>
      <w:r w:rsidRPr="00AE1157">
        <w:rPr>
          <w:sz w:val="19"/>
          <w:szCs w:val="19"/>
        </w:rPr>
        <w:t>j.,</w:t>
      </w:r>
      <w:r w:rsidR="005E75C3" w:rsidRPr="00AE1157">
        <w:rPr>
          <w:sz w:val="19"/>
          <w:szCs w:val="19"/>
        </w:rPr>
        <w:t xml:space="preserve"> </w:t>
      </w:r>
      <w:proofErr w:type="spellStart"/>
      <w:r w:rsidRPr="00AE1157">
        <w:rPr>
          <w:sz w:val="19"/>
          <w:szCs w:val="19"/>
        </w:rPr>
        <w:t>Khandroyan</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Tavakoli</w:t>
      </w:r>
      <w:proofErr w:type="spellEnd"/>
      <w:r w:rsidRPr="00AE1157">
        <w:rPr>
          <w:sz w:val="19"/>
          <w:szCs w:val="19"/>
        </w:rPr>
        <w:t>,</w:t>
      </w:r>
      <w:r w:rsidR="005E75C3" w:rsidRPr="00AE1157">
        <w:rPr>
          <w:sz w:val="19"/>
          <w:szCs w:val="19"/>
        </w:rPr>
        <w:t xml:space="preserve"> </w:t>
      </w:r>
      <w:r w:rsidRPr="00AE1157">
        <w:rPr>
          <w:sz w:val="19"/>
          <w:szCs w:val="19"/>
        </w:rPr>
        <w:t>A.</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Taheri</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2013.</w:t>
      </w:r>
      <w:r w:rsidR="005E75C3" w:rsidRPr="00AE1157">
        <w:rPr>
          <w:sz w:val="19"/>
          <w:szCs w:val="19"/>
        </w:rPr>
        <w:t xml:space="preserve"> </w:t>
      </w:r>
      <w:r w:rsidRPr="00AE1157">
        <w:rPr>
          <w:sz w:val="19"/>
          <w:szCs w:val="19"/>
        </w:rPr>
        <w:t>Effect</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low</w:t>
      </w:r>
      <w:r w:rsidR="005E75C3" w:rsidRPr="00AE1157">
        <w:rPr>
          <w:sz w:val="19"/>
          <w:szCs w:val="19"/>
        </w:rPr>
        <w:t xml:space="preserve"> </w:t>
      </w:r>
      <w:r w:rsidRPr="00AE1157">
        <w:rPr>
          <w:sz w:val="19"/>
          <w:szCs w:val="19"/>
        </w:rPr>
        <w:t>irrigation</w:t>
      </w:r>
      <w:r w:rsidR="005E75C3" w:rsidRPr="00AE1157">
        <w:rPr>
          <w:sz w:val="19"/>
          <w:szCs w:val="19"/>
        </w:rPr>
        <w:t xml:space="preserve"> </w:t>
      </w:r>
      <w:r w:rsidRPr="00AE1157">
        <w:rPr>
          <w:sz w:val="19"/>
          <w:szCs w:val="19"/>
        </w:rPr>
        <w:t>with</w:t>
      </w:r>
      <w:r w:rsidR="005E75C3" w:rsidRPr="00AE1157">
        <w:rPr>
          <w:sz w:val="19"/>
          <w:szCs w:val="19"/>
        </w:rPr>
        <w:t xml:space="preserve"> </w:t>
      </w:r>
      <w:r w:rsidRPr="00AE1157">
        <w:rPr>
          <w:sz w:val="19"/>
          <w:szCs w:val="19"/>
        </w:rPr>
        <w:t>magnetic</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yield</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corn</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consumption</w:t>
      </w:r>
      <w:r w:rsidR="005E75C3" w:rsidRPr="00AE1157">
        <w:rPr>
          <w:sz w:val="19"/>
          <w:szCs w:val="19"/>
        </w:rPr>
        <w:t xml:space="preserve"> </w:t>
      </w:r>
      <w:r w:rsidRPr="00AE1157">
        <w:rPr>
          <w:sz w:val="19"/>
          <w:szCs w:val="19"/>
        </w:rPr>
        <w:t>efficiency.</w:t>
      </w:r>
      <w:r w:rsidR="005E75C3" w:rsidRPr="00AE1157">
        <w:rPr>
          <w:sz w:val="19"/>
          <w:szCs w:val="19"/>
        </w:rPr>
        <w:t xml:space="preserve"> </w:t>
      </w:r>
      <w:r w:rsidRPr="00AE1157">
        <w:rPr>
          <w:sz w:val="19"/>
          <w:szCs w:val="19"/>
        </w:rPr>
        <w:t>Water</w:t>
      </w:r>
      <w:r w:rsidR="005E75C3" w:rsidRPr="00AE1157">
        <w:rPr>
          <w:sz w:val="19"/>
          <w:szCs w:val="19"/>
        </w:rPr>
        <w:t xml:space="preserve"> </w:t>
      </w:r>
      <w:r w:rsidRPr="00AE1157">
        <w:rPr>
          <w:sz w:val="19"/>
          <w:szCs w:val="19"/>
        </w:rPr>
        <w:t>Research</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Agriculture.</w:t>
      </w:r>
      <w:r w:rsidR="005E75C3" w:rsidRPr="00AE1157">
        <w:rPr>
          <w:sz w:val="19"/>
          <w:szCs w:val="19"/>
        </w:rPr>
        <w:t xml:space="preserve"> </w:t>
      </w:r>
      <w:r w:rsidRPr="00AE1157">
        <w:rPr>
          <w:sz w:val="19"/>
          <w:szCs w:val="19"/>
        </w:rPr>
        <w:t>27(4):</w:t>
      </w:r>
      <w:r w:rsidR="005E75C3" w:rsidRPr="00AE1157">
        <w:rPr>
          <w:sz w:val="19"/>
          <w:szCs w:val="19"/>
        </w:rPr>
        <w:t xml:space="preserve"> </w:t>
      </w:r>
      <w:r w:rsidRPr="00AE1157">
        <w:rPr>
          <w:sz w:val="19"/>
          <w:szCs w:val="19"/>
        </w:rPr>
        <w:t>551-563.</w:t>
      </w:r>
    </w:p>
    <w:p w:rsidR="009D0ED6"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Noushadi</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Fahandeh</w:t>
      </w:r>
      <w:proofErr w:type="spellEnd"/>
      <w:r w:rsidR="005E75C3" w:rsidRPr="00AE1157">
        <w:rPr>
          <w:sz w:val="19"/>
          <w:szCs w:val="19"/>
        </w:rPr>
        <w:t xml:space="preserve"> </w:t>
      </w:r>
      <w:proofErr w:type="spellStart"/>
      <w:r w:rsidRPr="00AE1157">
        <w:rPr>
          <w:sz w:val="19"/>
          <w:szCs w:val="19"/>
        </w:rPr>
        <w:t>Saadi</w:t>
      </w:r>
      <w:proofErr w:type="spellEnd"/>
      <w:r w:rsidRPr="00AE1157">
        <w:rPr>
          <w:sz w:val="19"/>
          <w:szCs w:val="19"/>
        </w:rPr>
        <w:t>,</w:t>
      </w:r>
      <w:r w:rsidR="005E75C3" w:rsidRPr="00AE1157">
        <w:rPr>
          <w:sz w:val="19"/>
          <w:szCs w:val="19"/>
        </w:rPr>
        <w:t xml:space="preserve"> </w:t>
      </w:r>
      <w:r w:rsidRPr="00AE1157">
        <w:rPr>
          <w:sz w:val="19"/>
          <w:szCs w:val="19"/>
        </w:rPr>
        <w:t>S.</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shahraki</w:t>
      </w:r>
      <w:proofErr w:type="spellEnd"/>
      <w:r w:rsidR="005E75C3" w:rsidRPr="00AE1157">
        <w:rPr>
          <w:sz w:val="19"/>
          <w:szCs w:val="19"/>
        </w:rPr>
        <w:t xml:space="preserve"> </w:t>
      </w:r>
      <w:proofErr w:type="spellStart"/>
      <w:r w:rsidRPr="00AE1157">
        <w:rPr>
          <w:sz w:val="19"/>
          <w:szCs w:val="19"/>
        </w:rPr>
        <w:t>Mujahed</w:t>
      </w:r>
      <w:proofErr w:type="spellEnd"/>
      <w:r w:rsidRPr="00AE1157">
        <w:rPr>
          <w:sz w:val="19"/>
          <w:szCs w:val="19"/>
        </w:rPr>
        <w:t>,</w:t>
      </w:r>
      <w:r w:rsidR="005E75C3" w:rsidRPr="00AE1157">
        <w:rPr>
          <w:sz w:val="19"/>
          <w:szCs w:val="19"/>
        </w:rPr>
        <w:t xml:space="preserve"> </w:t>
      </w:r>
      <w:r w:rsidRPr="00AE1157">
        <w:rPr>
          <w:sz w:val="19"/>
          <w:szCs w:val="19"/>
        </w:rPr>
        <w:t>R.</w:t>
      </w:r>
      <w:r w:rsidR="005E75C3" w:rsidRPr="00AE1157">
        <w:rPr>
          <w:sz w:val="19"/>
          <w:szCs w:val="19"/>
        </w:rPr>
        <w:t xml:space="preserve"> </w:t>
      </w:r>
      <w:r w:rsidRPr="00AE1157">
        <w:rPr>
          <w:sz w:val="19"/>
          <w:szCs w:val="19"/>
        </w:rPr>
        <w:t>2013.</w:t>
      </w:r>
      <w:r w:rsidR="005E75C3" w:rsidRPr="00AE1157">
        <w:rPr>
          <w:sz w:val="19"/>
          <w:szCs w:val="19"/>
        </w:rPr>
        <w:t xml:space="preserve"> </w:t>
      </w:r>
      <w:r w:rsidRPr="00AE1157">
        <w:rPr>
          <w:sz w:val="19"/>
          <w:szCs w:val="19"/>
        </w:rPr>
        <w:t>Determination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salinity</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management</w:t>
      </w:r>
      <w:r w:rsidR="005E75C3" w:rsidRPr="00AE1157">
        <w:rPr>
          <w:sz w:val="19"/>
          <w:szCs w:val="19"/>
        </w:rPr>
        <w:t xml:space="preserve"> </w:t>
      </w:r>
      <w:r w:rsidRPr="00AE1157">
        <w:rPr>
          <w:sz w:val="19"/>
          <w:szCs w:val="19"/>
        </w:rPr>
        <w:t>practices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irrigation</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two</w:t>
      </w:r>
      <w:r w:rsidR="005E75C3" w:rsidRPr="00AE1157">
        <w:rPr>
          <w:sz w:val="19"/>
          <w:szCs w:val="19"/>
        </w:rPr>
        <w:t xml:space="preserve"> </w:t>
      </w:r>
      <w:r w:rsidRPr="00AE1157">
        <w:rPr>
          <w:sz w:val="19"/>
          <w:szCs w:val="19"/>
        </w:rPr>
        <w:t>methods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surface</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subsurface</w:t>
      </w:r>
      <w:r w:rsidR="005E75C3" w:rsidRPr="00AE1157">
        <w:rPr>
          <w:sz w:val="19"/>
          <w:szCs w:val="19"/>
        </w:rPr>
        <w:t xml:space="preserve"> </w:t>
      </w:r>
      <w:r w:rsidRPr="00AE1157">
        <w:rPr>
          <w:sz w:val="19"/>
          <w:szCs w:val="19"/>
        </w:rPr>
        <w:t>irrigation</w:t>
      </w:r>
      <w:r w:rsidR="005E75C3" w:rsidRPr="00AE1157">
        <w:rPr>
          <w:sz w:val="19"/>
          <w:szCs w:val="19"/>
        </w:rPr>
        <w:t xml:space="preserve"> </w:t>
      </w:r>
      <w:proofErr w:type="spellStart"/>
      <w:r w:rsidRPr="00AE1157">
        <w:rPr>
          <w:sz w:val="19"/>
          <w:szCs w:val="19"/>
        </w:rPr>
        <w:t>irrigation</w:t>
      </w:r>
      <w:proofErr w:type="spellEnd"/>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tomato</w:t>
      </w:r>
      <w:r w:rsidR="005E75C3" w:rsidRPr="00AE1157">
        <w:rPr>
          <w:sz w:val="19"/>
          <w:szCs w:val="19"/>
        </w:rPr>
        <w:t xml:space="preserve"> </w:t>
      </w:r>
      <w:r w:rsidRPr="00AE1157">
        <w:rPr>
          <w:sz w:val="19"/>
          <w:szCs w:val="19"/>
        </w:rPr>
        <w:t>plants.</w:t>
      </w:r>
      <w:r w:rsidR="005E75C3" w:rsidRPr="00AE1157">
        <w:rPr>
          <w:sz w:val="19"/>
          <w:szCs w:val="19"/>
        </w:rPr>
        <w:t xml:space="preserve"> </w:t>
      </w:r>
      <w:r w:rsidRPr="00AE1157">
        <w:rPr>
          <w:sz w:val="19"/>
          <w:szCs w:val="19"/>
        </w:rPr>
        <w:t>4th</w:t>
      </w:r>
      <w:r w:rsidR="005E75C3" w:rsidRPr="00AE1157">
        <w:rPr>
          <w:sz w:val="19"/>
          <w:szCs w:val="19"/>
        </w:rPr>
        <w:t xml:space="preserve"> </w:t>
      </w:r>
      <w:r w:rsidRPr="00AE1157">
        <w:rPr>
          <w:sz w:val="19"/>
          <w:szCs w:val="19"/>
        </w:rPr>
        <w:t>National</w:t>
      </w:r>
      <w:r w:rsidR="005E75C3" w:rsidRPr="00AE1157">
        <w:rPr>
          <w:sz w:val="19"/>
          <w:szCs w:val="19"/>
        </w:rPr>
        <w:t xml:space="preserve"> </w:t>
      </w:r>
      <w:r w:rsidRPr="00AE1157">
        <w:rPr>
          <w:sz w:val="19"/>
          <w:szCs w:val="19"/>
        </w:rPr>
        <w:t>Conference</w:t>
      </w:r>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Irrigation</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Drainage</w:t>
      </w:r>
      <w:r w:rsidR="005E75C3" w:rsidRPr="00AE1157">
        <w:rPr>
          <w:sz w:val="19"/>
          <w:szCs w:val="19"/>
        </w:rPr>
        <w:t xml:space="preserve"> </w:t>
      </w:r>
      <w:r w:rsidRPr="00AE1157">
        <w:rPr>
          <w:sz w:val="19"/>
          <w:szCs w:val="19"/>
        </w:rPr>
        <w:t>Networks,</w:t>
      </w:r>
      <w:r w:rsidR="005E75C3" w:rsidRPr="00AE1157">
        <w:rPr>
          <w:sz w:val="19"/>
          <w:szCs w:val="19"/>
        </w:rPr>
        <w:t xml:space="preserve"> </w:t>
      </w:r>
      <w:proofErr w:type="spellStart"/>
      <w:r w:rsidRPr="00AE1157">
        <w:rPr>
          <w:sz w:val="19"/>
          <w:szCs w:val="19"/>
        </w:rPr>
        <w:t>Shahid</w:t>
      </w:r>
      <w:proofErr w:type="spellEnd"/>
      <w:r w:rsidR="005E75C3" w:rsidRPr="00AE1157">
        <w:rPr>
          <w:sz w:val="19"/>
          <w:szCs w:val="19"/>
        </w:rPr>
        <w:t xml:space="preserve"> </w:t>
      </w:r>
      <w:proofErr w:type="spellStart"/>
      <w:r w:rsidRPr="00AE1157">
        <w:rPr>
          <w:sz w:val="19"/>
          <w:szCs w:val="19"/>
        </w:rPr>
        <w:t>Chamran</w:t>
      </w:r>
      <w:proofErr w:type="spellEnd"/>
      <w:r w:rsidR="005E75C3" w:rsidRPr="00AE1157">
        <w:rPr>
          <w:sz w:val="19"/>
          <w:szCs w:val="19"/>
        </w:rPr>
        <w:t xml:space="preserve"> </w:t>
      </w:r>
      <w:r w:rsidRPr="00AE1157">
        <w:rPr>
          <w:sz w:val="19"/>
          <w:szCs w:val="19"/>
        </w:rPr>
        <w:t>University</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Ahvaz:</w:t>
      </w:r>
      <w:r w:rsidR="005E75C3" w:rsidRPr="00AE1157">
        <w:rPr>
          <w:sz w:val="19"/>
          <w:szCs w:val="19"/>
        </w:rPr>
        <w:t xml:space="preserve"> </w:t>
      </w:r>
      <w:r w:rsidRPr="00AE1157">
        <w:rPr>
          <w:sz w:val="19"/>
          <w:szCs w:val="19"/>
        </w:rPr>
        <w:t>465-47</w:t>
      </w:r>
      <w:r w:rsidR="009D0ED6" w:rsidRPr="00AE1157">
        <w:rPr>
          <w:sz w:val="19"/>
          <w:szCs w:val="19"/>
        </w:rPr>
        <w:t>2.</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Sairam</w:t>
      </w:r>
      <w:proofErr w:type="spellEnd"/>
      <w:r w:rsidR="005E75C3" w:rsidRPr="00AE1157">
        <w:rPr>
          <w:sz w:val="19"/>
          <w:szCs w:val="19"/>
        </w:rPr>
        <w:t xml:space="preserve"> </w:t>
      </w:r>
      <w:r w:rsidRPr="00AE1157">
        <w:rPr>
          <w:sz w:val="19"/>
          <w:szCs w:val="19"/>
        </w:rPr>
        <w:t>R</w:t>
      </w:r>
      <w:r w:rsidR="005E75C3" w:rsidRPr="00AE1157">
        <w:rPr>
          <w:sz w:val="19"/>
          <w:szCs w:val="19"/>
        </w:rPr>
        <w:t xml:space="preserve"> </w:t>
      </w:r>
      <w:r w:rsidRPr="00AE1157">
        <w:rPr>
          <w:sz w:val="19"/>
          <w:szCs w:val="19"/>
        </w:rPr>
        <w:t>k,</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Srivastava</w:t>
      </w:r>
      <w:proofErr w:type="spellEnd"/>
      <w:r w:rsidR="005E75C3" w:rsidRPr="00AE1157">
        <w:rPr>
          <w:sz w:val="19"/>
          <w:szCs w:val="19"/>
        </w:rPr>
        <w:t xml:space="preserve"> </w:t>
      </w:r>
      <w:r w:rsidRPr="00AE1157">
        <w:rPr>
          <w:sz w:val="19"/>
          <w:szCs w:val="19"/>
        </w:rPr>
        <w:t>G</w:t>
      </w:r>
      <w:r w:rsidR="005E75C3" w:rsidRPr="00AE1157">
        <w:rPr>
          <w:sz w:val="19"/>
          <w:szCs w:val="19"/>
        </w:rPr>
        <w:t xml:space="preserve"> </w:t>
      </w:r>
      <w:r w:rsidRPr="00AE1157">
        <w:rPr>
          <w:sz w:val="19"/>
          <w:szCs w:val="19"/>
        </w:rPr>
        <w:t>C,</w:t>
      </w:r>
      <w:r w:rsidR="005E75C3" w:rsidRPr="00AE1157">
        <w:rPr>
          <w:sz w:val="19"/>
          <w:szCs w:val="19"/>
        </w:rPr>
        <w:t xml:space="preserve"> </w:t>
      </w:r>
      <w:r w:rsidRPr="00AE1157">
        <w:rPr>
          <w:sz w:val="19"/>
          <w:szCs w:val="19"/>
        </w:rPr>
        <w:t>2001.</w:t>
      </w:r>
      <w:r w:rsidR="005E75C3" w:rsidRPr="00AE1157">
        <w:rPr>
          <w:sz w:val="19"/>
          <w:szCs w:val="19"/>
        </w:rPr>
        <w:t xml:space="preserve"> </w:t>
      </w:r>
      <w:r w:rsidRPr="00AE1157">
        <w:rPr>
          <w:sz w:val="19"/>
          <w:szCs w:val="19"/>
        </w:rPr>
        <w:t>Changes</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antioxidant</w:t>
      </w:r>
      <w:r w:rsidR="005E75C3" w:rsidRPr="00AE1157">
        <w:rPr>
          <w:sz w:val="19"/>
          <w:szCs w:val="19"/>
        </w:rPr>
        <w:t xml:space="preserve"> </w:t>
      </w:r>
      <w:r w:rsidRPr="00AE1157">
        <w:rPr>
          <w:sz w:val="19"/>
          <w:szCs w:val="19"/>
        </w:rPr>
        <w:t>activity</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sub</w:t>
      </w:r>
      <w:r w:rsidR="005E75C3" w:rsidRPr="00AE1157">
        <w:rPr>
          <w:sz w:val="19"/>
          <w:szCs w:val="19"/>
        </w:rPr>
        <w:t xml:space="preserve"> </w:t>
      </w:r>
      <w:r w:rsidRPr="00AE1157">
        <w:rPr>
          <w:sz w:val="19"/>
          <w:szCs w:val="19"/>
        </w:rPr>
        <w:t>Cellular</w:t>
      </w:r>
      <w:r w:rsidR="005E75C3" w:rsidRPr="00AE1157">
        <w:rPr>
          <w:sz w:val="19"/>
          <w:szCs w:val="19"/>
        </w:rPr>
        <w:t xml:space="preserve"> </w:t>
      </w:r>
      <w:r w:rsidRPr="00AE1157">
        <w:rPr>
          <w:sz w:val="19"/>
          <w:szCs w:val="19"/>
        </w:rPr>
        <w:t>fractions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tolerant</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susceptible</w:t>
      </w:r>
      <w:r w:rsidR="005E75C3" w:rsidRPr="00AE1157">
        <w:rPr>
          <w:sz w:val="19"/>
          <w:szCs w:val="19"/>
        </w:rPr>
        <w:t xml:space="preserve"> </w:t>
      </w:r>
      <w:r w:rsidRPr="00AE1157">
        <w:rPr>
          <w:sz w:val="19"/>
          <w:szCs w:val="19"/>
        </w:rPr>
        <w:t>wheat</w:t>
      </w:r>
      <w:r w:rsidR="005E75C3" w:rsidRPr="00AE1157">
        <w:rPr>
          <w:sz w:val="19"/>
          <w:szCs w:val="19"/>
        </w:rPr>
        <w:t xml:space="preserve"> </w:t>
      </w:r>
      <w:r w:rsidRPr="00AE1157">
        <w:rPr>
          <w:sz w:val="19"/>
          <w:szCs w:val="19"/>
        </w:rPr>
        <w:t>genotypes</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response</w:t>
      </w:r>
      <w:r w:rsidR="005E75C3" w:rsidRPr="00AE1157">
        <w:rPr>
          <w:sz w:val="19"/>
          <w:szCs w:val="19"/>
        </w:rPr>
        <w:t xml:space="preserve"> </w:t>
      </w:r>
      <w:r w:rsidRPr="00AE1157">
        <w:rPr>
          <w:sz w:val="19"/>
          <w:szCs w:val="19"/>
        </w:rPr>
        <w:t>to</w:t>
      </w:r>
      <w:r w:rsidR="005E75C3" w:rsidRPr="00AE1157">
        <w:rPr>
          <w:sz w:val="19"/>
          <w:szCs w:val="19"/>
        </w:rPr>
        <w:t xml:space="preserve"> </w:t>
      </w:r>
      <w:r w:rsidRPr="00AE1157">
        <w:rPr>
          <w:sz w:val="19"/>
          <w:szCs w:val="19"/>
        </w:rPr>
        <w:t>long</w:t>
      </w:r>
      <w:r w:rsidR="005E75C3" w:rsidRPr="00AE1157">
        <w:rPr>
          <w:sz w:val="19"/>
          <w:szCs w:val="19"/>
        </w:rPr>
        <w:t xml:space="preserve"> </w:t>
      </w:r>
      <w:r w:rsidRPr="00AE1157">
        <w:rPr>
          <w:sz w:val="19"/>
          <w:szCs w:val="19"/>
        </w:rPr>
        <w:t>term</w:t>
      </w:r>
      <w:r w:rsidR="005E75C3" w:rsidRPr="00AE1157">
        <w:rPr>
          <w:sz w:val="19"/>
          <w:szCs w:val="19"/>
        </w:rPr>
        <w:t xml:space="preserve"> </w:t>
      </w:r>
      <w:r w:rsidRPr="00AE1157">
        <w:rPr>
          <w:sz w:val="19"/>
          <w:szCs w:val="19"/>
        </w:rPr>
        <w:t>salt</w:t>
      </w:r>
      <w:r w:rsidR="005E75C3" w:rsidRPr="00AE1157">
        <w:rPr>
          <w:sz w:val="19"/>
          <w:szCs w:val="19"/>
        </w:rPr>
        <w:t xml:space="preserve"> </w:t>
      </w:r>
      <w:r w:rsidRPr="00AE1157">
        <w:rPr>
          <w:sz w:val="19"/>
          <w:szCs w:val="19"/>
        </w:rPr>
        <w:t>stress.</w:t>
      </w:r>
      <w:r w:rsidR="005E75C3" w:rsidRPr="00AE1157">
        <w:rPr>
          <w:sz w:val="19"/>
          <w:szCs w:val="19"/>
        </w:rPr>
        <w:t xml:space="preserve"> </w:t>
      </w:r>
      <w:r w:rsidRPr="00AE1157">
        <w:rPr>
          <w:sz w:val="19"/>
          <w:szCs w:val="19"/>
        </w:rPr>
        <w:t>Plant</w:t>
      </w:r>
      <w:r w:rsidR="005E75C3" w:rsidRPr="00AE1157">
        <w:rPr>
          <w:sz w:val="19"/>
          <w:szCs w:val="19"/>
        </w:rPr>
        <w:t xml:space="preserve"> </w:t>
      </w:r>
      <w:proofErr w:type="spellStart"/>
      <w:r w:rsidRPr="00AE1157">
        <w:rPr>
          <w:sz w:val="19"/>
          <w:szCs w:val="19"/>
        </w:rPr>
        <w:t>Sci</w:t>
      </w:r>
      <w:proofErr w:type="spellEnd"/>
      <w:r w:rsidR="005E75C3" w:rsidRPr="00AE1157">
        <w:rPr>
          <w:sz w:val="19"/>
          <w:szCs w:val="19"/>
        </w:rPr>
        <w:t xml:space="preserve"> </w:t>
      </w:r>
      <w:r w:rsidRPr="00AE1157">
        <w:rPr>
          <w:sz w:val="19"/>
          <w:szCs w:val="19"/>
        </w:rPr>
        <w:t>162:</w:t>
      </w:r>
      <w:r w:rsidR="005E75C3" w:rsidRPr="00AE1157">
        <w:rPr>
          <w:sz w:val="19"/>
          <w:szCs w:val="19"/>
        </w:rPr>
        <w:t xml:space="preserve"> </w:t>
      </w:r>
      <w:r w:rsidRPr="00AE1157">
        <w:rPr>
          <w:sz w:val="19"/>
          <w:szCs w:val="19"/>
        </w:rPr>
        <w:t>897-904</w:t>
      </w:r>
      <w:r w:rsidRPr="00AE1157">
        <w:rPr>
          <w:sz w:val="19"/>
          <w:szCs w:val="19"/>
          <w:lang w:bidi="fa-IR"/>
        </w:rPr>
        <w:t>.</w:t>
      </w:r>
    </w:p>
    <w:p w:rsidR="005D1E58" w:rsidRPr="00AE1157" w:rsidRDefault="005D1E58" w:rsidP="00B772AE">
      <w:pPr>
        <w:numPr>
          <w:ilvl w:val="0"/>
          <w:numId w:val="5"/>
        </w:numPr>
        <w:suppressAutoHyphens w:val="0"/>
        <w:snapToGrid w:val="0"/>
        <w:ind w:left="425" w:hanging="425"/>
        <w:jc w:val="both"/>
        <w:rPr>
          <w:sz w:val="19"/>
          <w:szCs w:val="19"/>
        </w:rPr>
      </w:pPr>
      <w:r w:rsidRPr="00AE1157">
        <w:rPr>
          <w:sz w:val="19"/>
          <w:szCs w:val="19"/>
        </w:rPr>
        <w:t>Shannon,</w:t>
      </w:r>
      <w:r w:rsidR="005E75C3" w:rsidRPr="00AE1157">
        <w:rPr>
          <w:sz w:val="19"/>
          <w:szCs w:val="19"/>
        </w:rPr>
        <w:t xml:space="preserve"> </w:t>
      </w:r>
      <w:r w:rsidRPr="00AE1157">
        <w:rPr>
          <w:sz w:val="19"/>
          <w:szCs w:val="19"/>
        </w:rPr>
        <w:t>M.</w:t>
      </w:r>
      <w:r w:rsidR="005E75C3" w:rsidRPr="00AE1157">
        <w:rPr>
          <w:sz w:val="19"/>
          <w:szCs w:val="19"/>
        </w:rPr>
        <w:t xml:space="preserve"> </w:t>
      </w:r>
      <w:r w:rsidRPr="00AE1157">
        <w:rPr>
          <w:sz w:val="19"/>
          <w:szCs w:val="19"/>
        </w:rPr>
        <w:t>C.</w:t>
      </w:r>
      <w:r w:rsidR="005E75C3" w:rsidRPr="00AE1157">
        <w:rPr>
          <w:sz w:val="19"/>
          <w:szCs w:val="19"/>
        </w:rPr>
        <w:t xml:space="preserve"> </w:t>
      </w:r>
      <w:r w:rsidRPr="00AE1157">
        <w:rPr>
          <w:sz w:val="19"/>
          <w:szCs w:val="19"/>
        </w:rPr>
        <w:t>1986.</w:t>
      </w:r>
      <w:r w:rsidR="005E75C3" w:rsidRPr="00AE1157">
        <w:rPr>
          <w:sz w:val="19"/>
          <w:szCs w:val="19"/>
        </w:rPr>
        <w:t xml:space="preserve"> </w:t>
      </w:r>
      <w:r w:rsidRPr="00AE1157">
        <w:rPr>
          <w:sz w:val="19"/>
          <w:szCs w:val="19"/>
        </w:rPr>
        <w:t>Breeding,</w:t>
      </w:r>
      <w:r w:rsidR="005E75C3" w:rsidRPr="00AE1157">
        <w:rPr>
          <w:sz w:val="19"/>
          <w:szCs w:val="19"/>
        </w:rPr>
        <w:t xml:space="preserve"> </w:t>
      </w:r>
      <w:r w:rsidRPr="00AE1157">
        <w:rPr>
          <w:sz w:val="19"/>
          <w:szCs w:val="19"/>
        </w:rPr>
        <w:t>selection</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genetics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salt</w:t>
      </w:r>
      <w:r w:rsidR="005E75C3" w:rsidRPr="00AE1157">
        <w:rPr>
          <w:sz w:val="19"/>
          <w:szCs w:val="19"/>
        </w:rPr>
        <w:t xml:space="preserve"> </w:t>
      </w:r>
      <w:r w:rsidRPr="00AE1157">
        <w:rPr>
          <w:sz w:val="19"/>
          <w:szCs w:val="19"/>
        </w:rPr>
        <w:t>tolerance.</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Salinity</w:t>
      </w:r>
      <w:r w:rsidR="005E75C3" w:rsidRPr="00AE1157">
        <w:rPr>
          <w:sz w:val="19"/>
          <w:szCs w:val="19"/>
        </w:rPr>
        <w:t xml:space="preserve"> </w:t>
      </w:r>
      <w:r w:rsidRPr="00AE1157">
        <w:rPr>
          <w:sz w:val="19"/>
          <w:szCs w:val="19"/>
        </w:rPr>
        <w:t>tolerance</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Plants.</w:t>
      </w:r>
      <w:r w:rsidR="005E75C3" w:rsidRPr="00AE1157">
        <w:rPr>
          <w:sz w:val="19"/>
          <w:szCs w:val="19"/>
        </w:rPr>
        <w:t xml:space="preserve"> </w:t>
      </w:r>
      <w:r w:rsidRPr="00AE1157">
        <w:rPr>
          <w:sz w:val="19"/>
          <w:szCs w:val="19"/>
        </w:rPr>
        <w:t>(</w:t>
      </w:r>
      <w:proofErr w:type="spellStart"/>
      <w:r w:rsidRPr="00AE1157">
        <w:rPr>
          <w:sz w:val="19"/>
          <w:szCs w:val="19"/>
        </w:rPr>
        <w:t>Eds</w:t>
      </w:r>
      <w:proofErr w:type="spellEnd"/>
      <w:r w:rsidRPr="00AE1157">
        <w:rPr>
          <w:sz w:val="19"/>
          <w:szCs w:val="19"/>
        </w:rPr>
        <w:t>:</w:t>
      </w:r>
      <w:r w:rsidR="005E75C3" w:rsidRPr="00AE1157">
        <w:rPr>
          <w:sz w:val="19"/>
          <w:szCs w:val="19"/>
        </w:rPr>
        <w:t xml:space="preserve"> </w:t>
      </w:r>
      <w:r w:rsidRPr="00AE1157">
        <w:rPr>
          <w:sz w:val="19"/>
          <w:szCs w:val="19"/>
        </w:rPr>
        <w:t>R.</w:t>
      </w:r>
      <w:r w:rsidR="005E75C3" w:rsidRPr="00AE1157">
        <w:rPr>
          <w:sz w:val="19"/>
          <w:szCs w:val="19"/>
        </w:rPr>
        <w:t xml:space="preserve"> </w:t>
      </w:r>
      <w:r w:rsidRPr="00AE1157">
        <w:rPr>
          <w:sz w:val="19"/>
          <w:szCs w:val="19"/>
        </w:rPr>
        <w:t>C.</w:t>
      </w:r>
      <w:r w:rsidR="005E75C3" w:rsidRPr="00AE1157">
        <w:rPr>
          <w:sz w:val="19"/>
          <w:szCs w:val="19"/>
        </w:rPr>
        <w:t xml:space="preserve"> </w:t>
      </w:r>
      <w:r w:rsidRPr="00AE1157">
        <w:rPr>
          <w:sz w:val="19"/>
          <w:szCs w:val="19"/>
        </w:rPr>
        <w:t>Staples</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G.</w:t>
      </w:r>
      <w:r w:rsidR="005E75C3" w:rsidRPr="00AE1157">
        <w:rPr>
          <w:sz w:val="19"/>
          <w:szCs w:val="19"/>
        </w:rPr>
        <w:t xml:space="preserve"> </w:t>
      </w:r>
      <w:r w:rsidRPr="00AE1157">
        <w:rPr>
          <w:sz w:val="19"/>
          <w:szCs w:val="19"/>
        </w:rPr>
        <w:t>H.</w:t>
      </w:r>
      <w:r w:rsidR="005E75C3" w:rsidRPr="00AE1157">
        <w:rPr>
          <w:sz w:val="19"/>
          <w:szCs w:val="19"/>
        </w:rPr>
        <w:t xml:space="preserve"> </w:t>
      </w:r>
      <w:proofErr w:type="spellStart"/>
      <w:r w:rsidRPr="00AE1157">
        <w:rPr>
          <w:sz w:val="19"/>
          <w:szCs w:val="19"/>
        </w:rPr>
        <w:t>Toenniessn</w:t>
      </w:r>
      <w:proofErr w:type="spellEnd"/>
      <w:r w:rsidRPr="00AE1157">
        <w:rPr>
          <w:sz w:val="19"/>
          <w:szCs w:val="19"/>
        </w:rPr>
        <w:t>).</w:t>
      </w:r>
      <w:r w:rsidR="005E75C3" w:rsidRPr="00AE1157">
        <w:rPr>
          <w:sz w:val="19"/>
          <w:szCs w:val="19"/>
        </w:rPr>
        <w:t xml:space="preserve"> </w:t>
      </w:r>
      <w:r w:rsidRPr="00AE1157">
        <w:rPr>
          <w:sz w:val="19"/>
          <w:szCs w:val="19"/>
        </w:rPr>
        <w:t>John</w:t>
      </w:r>
      <w:r w:rsidR="005E75C3" w:rsidRPr="00AE1157">
        <w:rPr>
          <w:sz w:val="19"/>
          <w:szCs w:val="19"/>
        </w:rPr>
        <w:t xml:space="preserve"> </w:t>
      </w:r>
      <w:r w:rsidRPr="00AE1157">
        <w:rPr>
          <w:sz w:val="19"/>
          <w:szCs w:val="19"/>
        </w:rPr>
        <w:t>24:</w:t>
      </w:r>
      <w:r w:rsidR="005E75C3" w:rsidRPr="00AE1157">
        <w:rPr>
          <w:sz w:val="19"/>
          <w:szCs w:val="19"/>
        </w:rPr>
        <w:t xml:space="preserve"> </w:t>
      </w:r>
      <w:r w:rsidRPr="00AE1157">
        <w:rPr>
          <w:sz w:val="19"/>
          <w:szCs w:val="19"/>
        </w:rPr>
        <w:t>231-252</w:t>
      </w:r>
      <w:r w:rsidRPr="00AE1157">
        <w:rPr>
          <w:sz w:val="19"/>
          <w:szCs w:val="19"/>
          <w:lang w:bidi="fa-IR"/>
        </w:rPr>
        <w:t>.</w:t>
      </w:r>
    </w:p>
    <w:p w:rsidR="005D1E58"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Turker</w:t>
      </w:r>
      <w:proofErr w:type="spellEnd"/>
      <w:r w:rsidRPr="00AE1157">
        <w:rPr>
          <w:sz w:val="19"/>
          <w:szCs w:val="19"/>
        </w:rPr>
        <w:t>,</w:t>
      </w:r>
      <w:r w:rsidR="005E75C3" w:rsidRPr="00AE1157">
        <w:rPr>
          <w:sz w:val="19"/>
          <w:szCs w:val="19"/>
        </w:rPr>
        <w:t xml:space="preserve"> </w:t>
      </w:r>
      <w:r w:rsidRPr="00AE1157">
        <w:rPr>
          <w:sz w:val="19"/>
          <w:szCs w:val="19"/>
        </w:rPr>
        <w:t>M.,</w:t>
      </w:r>
      <w:r w:rsidR="005E75C3" w:rsidRPr="00AE1157">
        <w:rPr>
          <w:sz w:val="19"/>
          <w:szCs w:val="19"/>
        </w:rPr>
        <w:t xml:space="preserve"> </w:t>
      </w:r>
      <w:proofErr w:type="spellStart"/>
      <w:r w:rsidRPr="00AE1157">
        <w:rPr>
          <w:sz w:val="19"/>
          <w:szCs w:val="19"/>
        </w:rPr>
        <w:t>Temirici</w:t>
      </w:r>
      <w:proofErr w:type="spellEnd"/>
      <w:r w:rsidRPr="00AE1157">
        <w:rPr>
          <w:sz w:val="19"/>
          <w:szCs w:val="19"/>
        </w:rPr>
        <w:t>,</w:t>
      </w:r>
      <w:r w:rsidR="005E75C3" w:rsidRPr="00AE1157">
        <w:rPr>
          <w:sz w:val="19"/>
          <w:szCs w:val="19"/>
        </w:rPr>
        <w:t xml:space="preserve"> </w:t>
      </w:r>
      <w:r w:rsidRPr="00AE1157">
        <w:rPr>
          <w:sz w:val="19"/>
          <w:szCs w:val="19"/>
        </w:rPr>
        <w:t>C.,</w:t>
      </w:r>
      <w:r w:rsidR="005E75C3" w:rsidRPr="00AE1157">
        <w:rPr>
          <w:sz w:val="19"/>
          <w:szCs w:val="19"/>
        </w:rPr>
        <w:t xml:space="preserve"> </w:t>
      </w:r>
      <w:proofErr w:type="spellStart"/>
      <w:r w:rsidRPr="00AE1157">
        <w:rPr>
          <w:sz w:val="19"/>
          <w:szCs w:val="19"/>
        </w:rPr>
        <w:t>Battal</w:t>
      </w:r>
      <w:proofErr w:type="spellEnd"/>
      <w:r w:rsidRPr="00AE1157">
        <w:rPr>
          <w:sz w:val="19"/>
          <w:szCs w:val="19"/>
        </w:rPr>
        <w:t>,</w:t>
      </w:r>
      <w:r w:rsidR="005E75C3" w:rsidRPr="00AE1157">
        <w:rPr>
          <w:sz w:val="19"/>
          <w:szCs w:val="19"/>
        </w:rPr>
        <w:t xml:space="preserve"> </w:t>
      </w:r>
      <w:r w:rsidRPr="00AE1157">
        <w:rPr>
          <w:sz w:val="19"/>
          <w:szCs w:val="19"/>
        </w:rPr>
        <w:t>P.</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Erez</w:t>
      </w:r>
      <w:proofErr w:type="spellEnd"/>
      <w:r w:rsidRPr="00AE1157">
        <w:rPr>
          <w:sz w:val="19"/>
          <w:szCs w:val="19"/>
        </w:rPr>
        <w:t>,</w:t>
      </w:r>
      <w:r w:rsidR="005E75C3" w:rsidRPr="00AE1157">
        <w:rPr>
          <w:sz w:val="19"/>
          <w:szCs w:val="19"/>
        </w:rPr>
        <w:t xml:space="preserve"> </w:t>
      </w:r>
      <w:r w:rsidRPr="00AE1157">
        <w:rPr>
          <w:sz w:val="19"/>
          <w:szCs w:val="19"/>
        </w:rPr>
        <w:t>M.E.</w:t>
      </w:r>
      <w:r w:rsidR="005E75C3" w:rsidRPr="00AE1157">
        <w:rPr>
          <w:sz w:val="19"/>
          <w:szCs w:val="19"/>
        </w:rPr>
        <w:t xml:space="preserve"> </w:t>
      </w:r>
      <w:r w:rsidRPr="00AE1157">
        <w:rPr>
          <w:sz w:val="19"/>
          <w:szCs w:val="19"/>
        </w:rPr>
        <w:t>2007.</w:t>
      </w:r>
      <w:r w:rsidR="005E75C3" w:rsidRPr="00AE1157">
        <w:rPr>
          <w:sz w:val="19"/>
          <w:szCs w:val="19"/>
        </w:rPr>
        <w:t xml:space="preserve"> </w:t>
      </w:r>
      <w:r w:rsidRPr="00AE1157">
        <w:rPr>
          <w:sz w:val="19"/>
          <w:szCs w:val="19"/>
        </w:rPr>
        <w:t>The</w:t>
      </w:r>
      <w:r w:rsidR="005E75C3" w:rsidRPr="00AE1157">
        <w:rPr>
          <w:sz w:val="19"/>
          <w:szCs w:val="19"/>
        </w:rPr>
        <w:t xml:space="preserve"> </w:t>
      </w:r>
      <w:r w:rsidRPr="00AE1157">
        <w:rPr>
          <w:sz w:val="19"/>
          <w:szCs w:val="19"/>
        </w:rPr>
        <w:t>effects</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an</w:t>
      </w:r>
      <w:r w:rsidR="005E75C3" w:rsidRPr="00AE1157">
        <w:rPr>
          <w:sz w:val="19"/>
          <w:szCs w:val="19"/>
        </w:rPr>
        <w:t xml:space="preserve"> </w:t>
      </w:r>
      <w:proofErr w:type="spellStart"/>
      <w:r w:rsidRPr="00AE1157">
        <w:rPr>
          <w:sz w:val="19"/>
          <w:szCs w:val="19"/>
        </w:rPr>
        <w:t>artifcial</w:t>
      </w:r>
      <w:proofErr w:type="spellEnd"/>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static</w:t>
      </w:r>
      <w:r w:rsidR="005E75C3" w:rsidRPr="00AE1157">
        <w:rPr>
          <w:sz w:val="19"/>
          <w:szCs w:val="19"/>
        </w:rPr>
        <w:t xml:space="preserve"> </w:t>
      </w:r>
      <w:r w:rsidRPr="00AE1157">
        <w:rPr>
          <w:sz w:val="19"/>
          <w:szCs w:val="19"/>
        </w:rPr>
        <w:t>magnetic</w:t>
      </w:r>
      <w:r w:rsidR="005E75C3" w:rsidRPr="00AE1157">
        <w:rPr>
          <w:sz w:val="19"/>
          <w:szCs w:val="19"/>
        </w:rPr>
        <w:t xml:space="preserve"> </w:t>
      </w:r>
      <w:proofErr w:type="spellStart"/>
      <w:r w:rsidRPr="00AE1157">
        <w:rPr>
          <w:sz w:val="19"/>
          <w:szCs w:val="19"/>
        </w:rPr>
        <w:t>feld</w:t>
      </w:r>
      <w:proofErr w:type="spellEnd"/>
      <w:r w:rsidR="005E75C3" w:rsidRPr="00AE1157">
        <w:rPr>
          <w:sz w:val="19"/>
          <w:szCs w:val="19"/>
        </w:rPr>
        <w:t xml:space="preserve"> </w:t>
      </w:r>
      <w:r w:rsidRPr="00AE1157">
        <w:rPr>
          <w:sz w:val="19"/>
          <w:szCs w:val="19"/>
        </w:rPr>
        <w:t>on</w:t>
      </w:r>
      <w:r w:rsidR="005E75C3" w:rsidRPr="00AE1157">
        <w:rPr>
          <w:sz w:val="19"/>
          <w:szCs w:val="19"/>
        </w:rPr>
        <w:t xml:space="preserve"> </w:t>
      </w:r>
      <w:r w:rsidRPr="00AE1157">
        <w:rPr>
          <w:sz w:val="19"/>
          <w:szCs w:val="19"/>
        </w:rPr>
        <w:t>plant</w:t>
      </w:r>
      <w:r w:rsidR="005E75C3" w:rsidRPr="00AE1157">
        <w:rPr>
          <w:sz w:val="19"/>
          <w:szCs w:val="19"/>
        </w:rPr>
        <w:t xml:space="preserve"> </w:t>
      </w:r>
      <w:r w:rsidRPr="00AE1157">
        <w:rPr>
          <w:sz w:val="19"/>
          <w:szCs w:val="19"/>
        </w:rPr>
        <w:t>growth,</w:t>
      </w:r>
      <w:r w:rsidR="005E75C3" w:rsidRPr="00AE1157">
        <w:rPr>
          <w:sz w:val="19"/>
          <w:szCs w:val="19"/>
        </w:rPr>
        <w:t xml:space="preserve"> </w:t>
      </w:r>
      <w:r w:rsidRPr="00AE1157">
        <w:rPr>
          <w:sz w:val="19"/>
          <w:szCs w:val="19"/>
        </w:rPr>
        <w:t>chlorophyll</w:t>
      </w:r>
      <w:r w:rsidR="005E75C3" w:rsidRPr="00AE1157">
        <w:rPr>
          <w:sz w:val="19"/>
          <w:szCs w:val="19"/>
        </w:rPr>
        <w:t xml:space="preserve"> </w:t>
      </w:r>
      <w:r w:rsidRPr="00AE1157">
        <w:rPr>
          <w:sz w:val="19"/>
          <w:szCs w:val="19"/>
        </w:rPr>
        <w:t>and</w:t>
      </w:r>
      <w:r w:rsidR="005E75C3" w:rsidRPr="00AE1157">
        <w:rPr>
          <w:sz w:val="19"/>
          <w:szCs w:val="19"/>
        </w:rPr>
        <w:t xml:space="preserve"> </w:t>
      </w:r>
      <w:proofErr w:type="spellStart"/>
      <w:r w:rsidRPr="00AE1157">
        <w:rPr>
          <w:sz w:val="19"/>
          <w:szCs w:val="19"/>
        </w:rPr>
        <w:t>phytohormone</w:t>
      </w:r>
      <w:proofErr w:type="spellEnd"/>
      <w:r w:rsidR="005E75C3" w:rsidRPr="00AE1157">
        <w:rPr>
          <w:sz w:val="19"/>
          <w:szCs w:val="19"/>
        </w:rPr>
        <w:t xml:space="preserve"> </w:t>
      </w:r>
      <w:r w:rsidRPr="00AE1157">
        <w:rPr>
          <w:sz w:val="19"/>
          <w:szCs w:val="19"/>
        </w:rPr>
        <w:t>levels</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maize</w:t>
      </w:r>
      <w:r w:rsidR="005E75C3" w:rsidRPr="00AE1157">
        <w:rPr>
          <w:sz w:val="19"/>
          <w:szCs w:val="19"/>
        </w:rPr>
        <w:t xml:space="preserve"> </w:t>
      </w:r>
      <w:r w:rsidRPr="00AE1157">
        <w:rPr>
          <w:sz w:val="19"/>
          <w:szCs w:val="19"/>
        </w:rPr>
        <w:t>and</w:t>
      </w:r>
      <w:r w:rsidR="005E75C3" w:rsidRPr="00AE1157">
        <w:rPr>
          <w:sz w:val="19"/>
          <w:szCs w:val="19"/>
        </w:rPr>
        <w:t xml:space="preserve"> </w:t>
      </w:r>
      <w:r w:rsidRPr="00AE1157">
        <w:rPr>
          <w:sz w:val="19"/>
          <w:szCs w:val="19"/>
        </w:rPr>
        <w:t>sunflower</w:t>
      </w:r>
      <w:r w:rsidR="005E75C3" w:rsidRPr="00AE1157">
        <w:rPr>
          <w:sz w:val="19"/>
          <w:szCs w:val="19"/>
        </w:rPr>
        <w:t xml:space="preserve"> </w:t>
      </w:r>
      <w:r w:rsidRPr="00AE1157">
        <w:rPr>
          <w:sz w:val="19"/>
          <w:szCs w:val="19"/>
        </w:rPr>
        <w:t>plants.</w:t>
      </w:r>
      <w:r w:rsidR="005E75C3" w:rsidRPr="00AE1157">
        <w:rPr>
          <w:sz w:val="19"/>
          <w:szCs w:val="19"/>
        </w:rPr>
        <w:t xml:space="preserve"> </w:t>
      </w:r>
      <w:proofErr w:type="spellStart"/>
      <w:r w:rsidRPr="00AE1157">
        <w:rPr>
          <w:sz w:val="19"/>
          <w:szCs w:val="19"/>
        </w:rPr>
        <w:t>Phyton</w:t>
      </w:r>
      <w:proofErr w:type="spellEnd"/>
      <w:r w:rsidRPr="00AE1157">
        <w:rPr>
          <w:sz w:val="19"/>
          <w:szCs w:val="19"/>
        </w:rPr>
        <w:t>.,</w:t>
      </w:r>
      <w:r w:rsidR="005E75C3" w:rsidRPr="00AE1157">
        <w:rPr>
          <w:sz w:val="19"/>
          <w:szCs w:val="19"/>
        </w:rPr>
        <w:t xml:space="preserve"> </w:t>
      </w:r>
      <w:r w:rsidRPr="00AE1157">
        <w:rPr>
          <w:sz w:val="19"/>
          <w:szCs w:val="19"/>
        </w:rPr>
        <w:t>46:</w:t>
      </w:r>
      <w:r w:rsidR="005E75C3" w:rsidRPr="00AE1157">
        <w:rPr>
          <w:sz w:val="19"/>
          <w:szCs w:val="19"/>
        </w:rPr>
        <w:t xml:space="preserve"> </w:t>
      </w:r>
      <w:r w:rsidRPr="00AE1157">
        <w:rPr>
          <w:sz w:val="19"/>
          <w:szCs w:val="19"/>
        </w:rPr>
        <w:t>271-284.</w:t>
      </w:r>
    </w:p>
    <w:p w:rsidR="005E75C3" w:rsidRPr="00AE1157" w:rsidRDefault="005D1E58" w:rsidP="00B772AE">
      <w:pPr>
        <w:numPr>
          <w:ilvl w:val="0"/>
          <w:numId w:val="5"/>
        </w:numPr>
        <w:suppressAutoHyphens w:val="0"/>
        <w:snapToGrid w:val="0"/>
        <w:ind w:left="425" w:hanging="425"/>
        <w:jc w:val="both"/>
        <w:rPr>
          <w:sz w:val="19"/>
          <w:szCs w:val="19"/>
        </w:rPr>
      </w:pPr>
      <w:proofErr w:type="spellStart"/>
      <w:r w:rsidRPr="00AE1157">
        <w:rPr>
          <w:sz w:val="19"/>
          <w:szCs w:val="19"/>
        </w:rPr>
        <w:t>Viera</w:t>
      </w:r>
      <w:proofErr w:type="spellEnd"/>
      <w:r w:rsidR="005E75C3" w:rsidRPr="00AE1157">
        <w:rPr>
          <w:sz w:val="19"/>
          <w:szCs w:val="19"/>
        </w:rPr>
        <w:t xml:space="preserve"> </w:t>
      </w:r>
      <w:r w:rsidRPr="00AE1157">
        <w:rPr>
          <w:sz w:val="19"/>
          <w:szCs w:val="19"/>
        </w:rPr>
        <w:t>Santos,</w:t>
      </w:r>
      <w:r w:rsidR="005E75C3" w:rsidRPr="00AE1157">
        <w:rPr>
          <w:sz w:val="19"/>
          <w:szCs w:val="19"/>
        </w:rPr>
        <w:t xml:space="preserve"> </w:t>
      </w:r>
      <w:r w:rsidRPr="00AE1157">
        <w:rPr>
          <w:sz w:val="19"/>
          <w:szCs w:val="19"/>
        </w:rPr>
        <w:t>C.</w:t>
      </w:r>
      <w:r w:rsidR="005E75C3" w:rsidRPr="00AE1157">
        <w:rPr>
          <w:sz w:val="19"/>
          <w:szCs w:val="19"/>
        </w:rPr>
        <w:t xml:space="preserve"> </w:t>
      </w:r>
      <w:r w:rsidRPr="00AE1157">
        <w:rPr>
          <w:sz w:val="19"/>
          <w:szCs w:val="19"/>
        </w:rPr>
        <w:t>2004.</w:t>
      </w:r>
      <w:r w:rsidR="005E75C3" w:rsidRPr="00AE1157">
        <w:rPr>
          <w:sz w:val="19"/>
          <w:szCs w:val="19"/>
        </w:rPr>
        <w:t xml:space="preserve"> </w:t>
      </w:r>
      <w:r w:rsidRPr="00AE1157">
        <w:rPr>
          <w:sz w:val="19"/>
          <w:szCs w:val="19"/>
        </w:rPr>
        <w:t>Regulation</w:t>
      </w:r>
      <w:r w:rsidR="005E75C3" w:rsidRPr="00AE1157">
        <w:rPr>
          <w:sz w:val="19"/>
          <w:szCs w:val="19"/>
        </w:rPr>
        <w:t xml:space="preserve"> </w:t>
      </w:r>
      <w:r w:rsidRPr="00AE1157">
        <w:rPr>
          <w:sz w:val="19"/>
          <w:szCs w:val="19"/>
        </w:rPr>
        <w:t>of</w:t>
      </w:r>
      <w:r w:rsidR="005E75C3" w:rsidRPr="00AE1157">
        <w:rPr>
          <w:sz w:val="19"/>
          <w:szCs w:val="19"/>
        </w:rPr>
        <w:t xml:space="preserve"> </w:t>
      </w:r>
      <w:r w:rsidRPr="00AE1157">
        <w:rPr>
          <w:sz w:val="19"/>
          <w:szCs w:val="19"/>
        </w:rPr>
        <w:t>chlorophyll</w:t>
      </w:r>
      <w:r w:rsidR="005E75C3" w:rsidRPr="00AE1157">
        <w:rPr>
          <w:sz w:val="19"/>
          <w:szCs w:val="19"/>
        </w:rPr>
        <w:t xml:space="preserve"> </w:t>
      </w:r>
      <w:r w:rsidRPr="00AE1157">
        <w:rPr>
          <w:sz w:val="19"/>
          <w:szCs w:val="19"/>
        </w:rPr>
        <w:t>biosynthesis</w:t>
      </w:r>
      <w:r w:rsidR="005E75C3" w:rsidRPr="00AE1157">
        <w:rPr>
          <w:sz w:val="19"/>
          <w:szCs w:val="19"/>
        </w:rPr>
        <w:t xml:space="preserve"> </w:t>
      </w:r>
      <w:r w:rsidRPr="00AE1157">
        <w:rPr>
          <w:sz w:val="19"/>
          <w:szCs w:val="19"/>
        </w:rPr>
        <w:t>and</w:t>
      </w:r>
      <w:r w:rsidR="005E75C3" w:rsidRPr="00AE1157">
        <w:rPr>
          <w:sz w:val="19"/>
          <w:szCs w:val="19"/>
          <w:lang w:bidi="fa-IR"/>
        </w:rPr>
        <w:t xml:space="preserve"> </w:t>
      </w:r>
      <w:r w:rsidRPr="00AE1157">
        <w:rPr>
          <w:sz w:val="19"/>
          <w:szCs w:val="19"/>
        </w:rPr>
        <w:t>degradation</w:t>
      </w:r>
      <w:r w:rsidR="005E75C3" w:rsidRPr="00AE1157">
        <w:rPr>
          <w:sz w:val="19"/>
          <w:szCs w:val="19"/>
        </w:rPr>
        <w:t xml:space="preserve"> </w:t>
      </w:r>
      <w:r w:rsidRPr="00AE1157">
        <w:rPr>
          <w:sz w:val="19"/>
          <w:szCs w:val="19"/>
        </w:rPr>
        <w:t>by</w:t>
      </w:r>
      <w:r w:rsidR="005E75C3" w:rsidRPr="00AE1157">
        <w:rPr>
          <w:sz w:val="19"/>
          <w:szCs w:val="19"/>
        </w:rPr>
        <w:t xml:space="preserve"> </w:t>
      </w:r>
      <w:r w:rsidRPr="00AE1157">
        <w:rPr>
          <w:sz w:val="19"/>
          <w:szCs w:val="19"/>
        </w:rPr>
        <w:t>salt</w:t>
      </w:r>
      <w:r w:rsidR="005E75C3" w:rsidRPr="00AE1157">
        <w:rPr>
          <w:sz w:val="19"/>
          <w:szCs w:val="19"/>
        </w:rPr>
        <w:t xml:space="preserve"> </w:t>
      </w:r>
      <w:r w:rsidRPr="00AE1157">
        <w:rPr>
          <w:sz w:val="19"/>
          <w:szCs w:val="19"/>
        </w:rPr>
        <w:t>stress</w:t>
      </w:r>
      <w:r w:rsidR="005E75C3" w:rsidRPr="00AE1157">
        <w:rPr>
          <w:sz w:val="19"/>
          <w:szCs w:val="19"/>
        </w:rPr>
        <w:t xml:space="preserve"> </w:t>
      </w:r>
      <w:r w:rsidRPr="00AE1157">
        <w:rPr>
          <w:sz w:val="19"/>
          <w:szCs w:val="19"/>
        </w:rPr>
        <w:t>in</w:t>
      </w:r>
      <w:r w:rsidR="005E75C3" w:rsidRPr="00AE1157">
        <w:rPr>
          <w:sz w:val="19"/>
          <w:szCs w:val="19"/>
        </w:rPr>
        <w:t xml:space="preserve"> </w:t>
      </w:r>
      <w:r w:rsidRPr="00AE1157">
        <w:rPr>
          <w:sz w:val="19"/>
          <w:szCs w:val="19"/>
        </w:rPr>
        <w:t>sunflower</w:t>
      </w:r>
      <w:r w:rsidR="005E75C3" w:rsidRPr="00AE1157">
        <w:rPr>
          <w:sz w:val="19"/>
          <w:szCs w:val="19"/>
        </w:rPr>
        <w:t xml:space="preserve"> </w:t>
      </w:r>
      <w:r w:rsidRPr="00AE1157">
        <w:rPr>
          <w:sz w:val="19"/>
          <w:szCs w:val="19"/>
        </w:rPr>
        <w:t>leaves</w:t>
      </w:r>
      <w:r w:rsidR="005E75C3" w:rsidRPr="00AE1157">
        <w:rPr>
          <w:sz w:val="19"/>
          <w:szCs w:val="19"/>
        </w:rPr>
        <w:t xml:space="preserve"> </w:t>
      </w:r>
      <w:proofErr w:type="spellStart"/>
      <w:r w:rsidRPr="00AE1157">
        <w:rPr>
          <w:sz w:val="19"/>
          <w:szCs w:val="19"/>
        </w:rPr>
        <w:t>Scientia</w:t>
      </w:r>
      <w:proofErr w:type="spellEnd"/>
      <w:r w:rsidR="005E75C3" w:rsidRPr="00AE1157">
        <w:rPr>
          <w:sz w:val="19"/>
          <w:szCs w:val="19"/>
        </w:rPr>
        <w:t xml:space="preserve"> </w:t>
      </w:r>
      <w:proofErr w:type="spellStart"/>
      <w:r w:rsidRPr="00AE1157">
        <w:rPr>
          <w:sz w:val="19"/>
          <w:szCs w:val="19"/>
        </w:rPr>
        <w:t>Horticulturae</w:t>
      </w:r>
      <w:proofErr w:type="spellEnd"/>
      <w:r w:rsidRPr="00AE1157">
        <w:rPr>
          <w:sz w:val="19"/>
          <w:szCs w:val="19"/>
        </w:rPr>
        <w:t>.</w:t>
      </w:r>
      <w:r w:rsidR="005E75C3" w:rsidRPr="00AE1157">
        <w:rPr>
          <w:sz w:val="19"/>
          <w:szCs w:val="19"/>
        </w:rPr>
        <w:t xml:space="preserve"> </w:t>
      </w:r>
      <w:r w:rsidRPr="00AE1157">
        <w:rPr>
          <w:sz w:val="19"/>
          <w:szCs w:val="19"/>
        </w:rPr>
        <w:t>103:</w:t>
      </w:r>
      <w:r w:rsidR="005E75C3" w:rsidRPr="00AE1157">
        <w:rPr>
          <w:sz w:val="19"/>
          <w:szCs w:val="19"/>
        </w:rPr>
        <w:t xml:space="preserve"> </w:t>
      </w:r>
      <w:r w:rsidRPr="00AE1157">
        <w:rPr>
          <w:sz w:val="19"/>
          <w:szCs w:val="19"/>
        </w:rPr>
        <w:t>93-99.</w:t>
      </w:r>
    </w:p>
    <w:p w:rsidR="005E75C3" w:rsidRPr="00AE1157" w:rsidRDefault="005E75C3" w:rsidP="00B772AE">
      <w:pPr>
        <w:suppressAutoHyphens w:val="0"/>
        <w:snapToGrid w:val="0"/>
        <w:ind w:left="425" w:hanging="425"/>
        <w:jc w:val="both"/>
        <w:rPr>
          <w:sz w:val="19"/>
          <w:szCs w:val="19"/>
        </w:rPr>
        <w:sectPr w:rsidR="005E75C3" w:rsidRPr="00AE1157" w:rsidSect="009D0ED6">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4D0467" w:rsidRPr="00C22B24" w:rsidRDefault="004D0467" w:rsidP="00B772AE">
      <w:pPr>
        <w:suppressAutoHyphens w:val="0"/>
        <w:snapToGrid w:val="0"/>
        <w:ind w:left="425" w:hanging="425"/>
        <w:jc w:val="both"/>
        <w:rPr>
          <w:sz w:val="20"/>
          <w:szCs w:val="20"/>
        </w:rPr>
      </w:pPr>
    </w:p>
    <w:p w:rsidR="004D0467" w:rsidRPr="00C22B24" w:rsidRDefault="005E75C3" w:rsidP="00B772AE">
      <w:pPr>
        <w:suppressAutoHyphens w:val="0"/>
        <w:snapToGrid w:val="0"/>
        <w:ind w:left="425" w:hanging="425"/>
        <w:jc w:val="both"/>
        <w:rPr>
          <w:sz w:val="20"/>
          <w:szCs w:val="20"/>
        </w:rPr>
      </w:pPr>
      <w:r w:rsidRPr="00C22B24">
        <w:rPr>
          <w:sz w:val="20"/>
          <w:szCs w:val="20"/>
        </w:rPr>
        <w:t>10/17/2017</w:t>
      </w:r>
    </w:p>
    <w:sectPr w:rsidR="004D0467" w:rsidRPr="00C22B24" w:rsidSect="005E75C3">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2C" w:rsidRDefault="0034652C">
      <w:r>
        <w:separator/>
      </w:r>
    </w:p>
  </w:endnote>
  <w:endnote w:type="continuationSeparator" w:id="0">
    <w:p w:rsidR="0034652C" w:rsidRDefault="00346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91768B" w:rsidP="00B3167C">
    <w:pPr>
      <w:pStyle w:val="Footer"/>
      <w:framePr w:wrap="around" w:vAnchor="text" w:hAnchor="margin" w:xAlign="center" w:y="1"/>
      <w:rPr>
        <w:rStyle w:val="PageNumber"/>
      </w:rPr>
    </w:pPr>
    <w:r>
      <w:rPr>
        <w:rStyle w:val="PageNumber"/>
      </w:rPr>
      <w:fldChar w:fldCharType="begin"/>
    </w:r>
    <w:r w:rsidR="005E75C3">
      <w:rPr>
        <w:rStyle w:val="PageNumber"/>
      </w:rPr>
      <w:instrText xml:space="preserve">PAGE  </w:instrText>
    </w:r>
    <w:r>
      <w:rPr>
        <w:rStyle w:val="PageNumber"/>
      </w:rPr>
      <w:fldChar w:fldCharType="end"/>
    </w:r>
  </w:p>
  <w:p w:rsidR="005E75C3" w:rsidRDefault="005E75C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91768B"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AE1157">
      <w:rPr>
        <w:rStyle w:val="PageNumber"/>
        <w:noProof/>
        <w:sz w:val="20"/>
        <w:szCs w:val="20"/>
      </w:rPr>
      <w:t>25</w:t>
    </w:r>
    <w:r w:rsidRPr="00B3167C">
      <w:rPr>
        <w:rStyle w:val="PageNumber"/>
        <w:sz w:val="20"/>
        <w:szCs w:val="20"/>
      </w:rPr>
      <w:fldChar w:fldCharType="end"/>
    </w:r>
  </w:p>
  <w:p w:rsidR="00471E57" w:rsidRDefault="0091768B"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8716A5" w:rsidRDefault="0091768B" w:rsidP="008716A5">
    <w:pPr>
      <w:jc w:val="center"/>
      <w:rPr>
        <w:sz w:val="20"/>
      </w:rPr>
    </w:pPr>
    <w:r w:rsidRPr="008716A5">
      <w:rPr>
        <w:sz w:val="20"/>
      </w:rPr>
      <w:fldChar w:fldCharType="begin"/>
    </w:r>
    <w:r w:rsidR="008716A5" w:rsidRPr="008716A5">
      <w:rPr>
        <w:sz w:val="20"/>
      </w:rPr>
      <w:instrText xml:space="preserve"> page </w:instrText>
    </w:r>
    <w:r w:rsidRPr="008716A5">
      <w:rPr>
        <w:sz w:val="20"/>
      </w:rPr>
      <w:fldChar w:fldCharType="separate"/>
    </w:r>
    <w:r w:rsidR="00AE1157">
      <w:rPr>
        <w:noProof/>
        <w:sz w:val="20"/>
      </w:rPr>
      <w:t>21</w:t>
    </w:r>
    <w:r w:rsidRPr="008716A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91768B" w:rsidP="00B3167C">
    <w:pPr>
      <w:pStyle w:val="Footer"/>
      <w:framePr w:wrap="around" w:vAnchor="text" w:hAnchor="margin" w:xAlign="center" w:y="1"/>
      <w:rPr>
        <w:rStyle w:val="PageNumber"/>
      </w:rPr>
    </w:pPr>
    <w:r>
      <w:rPr>
        <w:rStyle w:val="PageNumber"/>
      </w:rPr>
      <w:fldChar w:fldCharType="begin"/>
    </w:r>
    <w:r w:rsidR="005E75C3">
      <w:rPr>
        <w:rStyle w:val="PageNumber"/>
      </w:rPr>
      <w:instrText xml:space="preserve">PAGE  </w:instrText>
    </w:r>
    <w:r>
      <w:rPr>
        <w:rStyle w:val="PageNumber"/>
      </w:rPr>
      <w:fldChar w:fldCharType="end"/>
    </w:r>
  </w:p>
  <w:p w:rsidR="005E75C3" w:rsidRDefault="005E75C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8716A5" w:rsidRDefault="0091768B" w:rsidP="008716A5">
    <w:pPr>
      <w:jc w:val="center"/>
      <w:rPr>
        <w:sz w:val="20"/>
      </w:rPr>
    </w:pPr>
    <w:r w:rsidRPr="008716A5">
      <w:rPr>
        <w:sz w:val="20"/>
      </w:rPr>
      <w:fldChar w:fldCharType="begin"/>
    </w:r>
    <w:r w:rsidR="008716A5" w:rsidRPr="008716A5">
      <w:rPr>
        <w:sz w:val="20"/>
      </w:rPr>
      <w:instrText xml:space="preserve"> page </w:instrText>
    </w:r>
    <w:r w:rsidRPr="008716A5">
      <w:rPr>
        <w:sz w:val="20"/>
      </w:rPr>
      <w:fldChar w:fldCharType="separate"/>
    </w:r>
    <w:r w:rsidR="00162A36">
      <w:rPr>
        <w:noProof/>
        <w:sz w:val="20"/>
      </w:rPr>
      <w:t>22</w:t>
    </w:r>
    <w:r w:rsidRPr="008716A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91768B" w:rsidP="00B3167C">
    <w:pPr>
      <w:pStyle w:val="Footer"/>
      <w:framePr w:wrap="around" w:vAnchor="text" w:hAnchor="margin" w:xAlign="center" w:y="1"/>
      <w:rPr>
        <w:rStyle w:val="PageNumber"/>
      </w:rPr>
    </w:pPr>
    <w:r>
      <w:rPr>
        <w:rStyle w:val="PageNumber"/>
      </w:rPr>
      <w:fldChar w:fldCharType="begin"/>
    </w:r>
    <w:r w:rsidR="005E75C3">
      <w:rPr>
        <w:rStyle w:val="PageNumber"/>
      </w:rPr>
      <w:instrText xml:space="preserve">PAGE  </w:instrText>
    </w:r>
    <w:r>
      <w:rPr>
        <w:rStyle w:val="PageNumber"/>
      </w:rPr>
      <w:fldChar w:fldCharType="end"/>
    </w:r>
  </w:p>
  <w:p w:rsidR="005E75C3" w:rsidRDefault="005E75C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8716A5" w:rsidRDefault="0091768B" w:rsidP="008716A5">
    <w:pPr>
      <w:jc w:val="center"/>
      <w:rPr>
        <w:sz w:val="20"/>
      </w:rPr>
    </w:pPr>
    <w:r w:rsidRPr="008716A5">
      <w:rPr>
        <w:sz w:val="20"/>
      </w:rPr>
      <w:fldChar w:fldCharType="begin"/>
    </w:r>
    <w:r w:rsidR="008716A5" w:rsidRPr="008716A5">
      <w:rPr>
        <w:sz w:val="20"/>
      </w:rPr>
      <w:instrText xml:space="preserve"> page </w:instrText>
    </w:r>
    <w:r w:rsidRPr="008716A5">
      <w:rPr>
        <w:sz w:val="20"/>
      </w:rPr>
      <w:fldChar w:fldCharType="separate"/>
    </w:r>
    <w:r w:rsidR="00162A36">
      <w:rPr>
        <w:noProof/>
        <w:sz w:val="20"/>
      </w:rPr>
      <w:t>23</w:t>
    </w:r>
    <w:r w:rsidRPr="008716A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91768B" w:rsidP="00B3167C">
    <w:pPr>
      <w:pStyle w:val="Footer"/>
      <w:framePr w:wrap="around" w:vAnchor="text" w:hAnchor="margin" w:xAlign="center" w:y="1"/>
      <w:rPr>
        <w:rStyle w:val="PageNumber"/>
      </w:rPr>
    </w:pPr>
    <w:r>
      <w:rPr>
        <w:rStyle w:val="PageNumber"/>
      </w:rPr>
      <w:fldChar w:fldCharType="begin"/>
    </w:r>
    <w:r w:rsidR="005E75C3">
      <w:rPr>
        <w:rStyle w:val="PageNumber"/>
      </w:rPr>
      <w:instrText xml:space="preserve">PAGE  </w:instrText>
    </w:r>
    <w:r>
      <w:rPr>
        <w:rStyle w:val="PageNumber"/>
      </w:rPr>
      <w:fldChar w:fldCharType="end"/>
    </w:r>
  </w:p>
  <w:p w:rsidR="005E75C3" w:rsidRDefault="005E75C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8716A5" w:rsidRDefault="0091768B" w:rsidP="008716A5">
    <w:pPr>
      <w:jc w:val="center"/>
      <w:rPr>
        <w:sz w:val="20"/>
      </w:rPr>
    </w:pPr>
    <w:r w:rsidRPr="008716A5">
      <w:rPr>
        <w:sz w:val="20"/>
      </w:rPr>
      <w:fldChar w:fldCharType="begin"/>
    </w:r>
    <w:r w:rsidR="008716A5" w:rsidRPr="008716A5">
      <w:rPr>
        <w:sz w:val="20"/>
      </w:rPr>
      <w:instrText xml:space="preserve"> page </w:instrText>
    </w:r>
    <w:r w:rsidRPr="008716A5">
      <w:rPr>
        <w:sz w:val="20"/>
      </w:rPr>
      <w:fldChar w:fldCharType="separate"/>
    </w:r>
    <w:r w:rsidR="00162A36">
      <w:rPr>
        <w:noProof/>
        <w:sz w:val="20"/>
      </w:rPr>
      <w:t>24</w:t>
    </w:r>
    <w:r w:rsidRPr="008716A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1768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2C" w:rsidRDefault="0034652C">
      <w:r>
        <w:separator/>
      </w:r>
    </w:p>
  </w:footnote>
  <w:footnote w:type="continuationSeparator" w:id="0">
    <w:p w:rsidR="0034652C" w:rsidRDefault="00346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5" w:rsidRPr="008716A5" w:rsidRDefault="008716A5" w:rsidP="008716A5">
    <w:pPr>
      <w:pBdr>
        <w:bottom w:val="thinThickMediumGap" w:sz="12" w:space="1" w:color="auto"/>
      </w:pBdr>
      <w:tabs>
        <w:tab w:val="left" w:pos="851"/>
        <w:tab w:val="right" w:pos="8364"/>
      </w:tabs>
      <w:adjustRightInd w:val="0"/>
      <w:snapToGrid w:val="0"/>
      <w:jc w:val="both"/>
      <w:rPr>
        <w:iCs/>
        <w:sz w:val="20"/>
        <w:szCs w:val="20"/>
      </w:rPr>
    </w:pPr>
    <w:r w:rsidRPr="008716A5">
      <w:rPr>
        <w:rFonts w:hint="eastAsia"/>
        <w:iCs/>
        <w:color w:val="000000"/>
        <w:sz w:val="20"/>
        <w:szCs w:val="20"/>
      </w:rPr>
      <w:tab/>
    </w:r>
    <w:r w:rsidRPr="008716A5">
      <w:rPr>
        <w:iCs/>
        <w:color w:val="000000"/>
        <w:sz w:val="20"/>
        <w:szCs w:val="20"/>
      </w:rPr>
      <w:t xml:space="preserve">Researcher </w:t>
    </w:r>
    <w:r w:rsidRPr="008716A5">
      <w:rPr>
        <w:iCs/>
        <w:sz w:val="20"/>
        <w:szCs w:val="20"/>
      </w:rPr>
      <w:t>201</w:t>
    </w:r>
    <w:r w:rsidRPr="008716A5">
      <w:rPr>
        <w:rFonts w:hint="eastAsia"/>
        <w:iCs/>
        <w:sz w:val="20"/>
        <w:szCs w:val="20"/>
      </w:rPr>
      <w:t>7</w:t>
    </w:r>
    <w:r w:rsidRPr="008716A5">
      <w:rPr>
        <w:iCs/>
        <w:sz w:val="20"/>
        <w:szCs w:val="20"/>
      </w:rPr>
      <w:t>;</w:t>
    </w:r>
    <w:r w:rsidRPr="008716A5">
      <w:rPr>
        <w:rFonts w:hint="eastAsia"/>
        <w:iCs/>
        <w:sz w:val="20"/>
        <w:szCs w:val="20"/>
      </w:rPr>
      <w:t>9</w:t>
    </w:r>
    <w:r w:rsidRPr="008716A5">
      <w:rPr>
        <w:iCs/>
        <w:sz w:val="20"/>
        <w:szCs w:val="20"/>
      </w:rPr>
      <w:t>(</w:t>
    </w:r>
    <w:r w:rsidRPr="008716A5">
      <w:rPr>
        <w:rFonts w:hint="eastAsia"/>
        <w:iCs/>
        <w:sz w:val="20"/>
        <w:szCs w:val="20"/>
      </w:rPr>
      <w:t>10</w:t>
    </w:r>
    <w:r w:rsidRPr="008716A5">
      <w:rPr>
        <w:iCs/>
        <w:sz w:val="20"/>
        <w:szCs w:val="20"/>
      </w:rPr>
      <w:t xml:space="preserve">)  </w:t>
    </w:r>
    <w:r w:rsidRPr="008716A5">
      <w:rPr>
        <w:rFonts w:hint="eastAsia"/>
        <w:iCs/>
        <w:sz w:val="20"/>
        <w:szCs w:val="20"/>
      </w:rPr>
      <w:t xml:space="preserve"> </w:t>
    </w:r>
    <w:r w:rsidRPr="008716A5">
      <w:rPr>
        <w:iCs/>
        <w:sz w:val="20"/>
        <w:szCs w:val="20"/>
      </w:rPr>
      <w:t xml:space="preserve"> </w:t>
    </w:r>
    <w:r w:rsidRPr="008716A5">
      <w:rPr>
        <w:rFonts w:hint="eastAsia"/>
        <w:iCs/>
        <w:sz w:val="20"/>
        <w:szCs w:val="20"/>
      </w:rPr>
      <w:tab/>
    </w:r>
    <w:r w:rsidRPr="008716A5">
      <w:rPr>
        <w:iCs/>
        <w:sz w:val="20"/>
        <w:szCs w:val="20"/>
      </w:rPr>
      <w:t xml:space="preserve">    </w:t>
    </w:r>
    <w:r w:rsidRPr="008716A5">
      <w:rPr>
        <w:sz w:val="20"/>
        <w:szCs w:val="20"/>
      </w:rPr>
      <w:t xml:space="preserve"> </w:t>
    </w:r>
    <w:hyperlink r:id="rId1" w:history="1">
      <w:r w:rsidRPr="008716A5">
        <w:rPr>
          <w:rStyle w:val="Hyperlink"/>
          <w:sz w:val="20"/>
          <w:szCs w:val="20"/>
        </w:rPr>
        <w:t>http://www.sciencepub.net/researcher</w:t>
      </w:r>
    </w:hyperlink>
  </w:p>
  <w:p w:rsidR="008716A5" w:rsidRPr="008716A5" w:rsidRDefault="008716A5" w:rsidP="008716A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5" w:rsidRPr="008716A5" w:rsidRDefault="008716A5" w:rsidP="008716A5">
    <w:pPr>
      <w:pBdr>
        <w:bottom w:val="thinThickMediumGap" w:sz="12" w:space="1" w:color="auto"/>
      </w:pBdr>
      <w:tabs>
        <w:tab w:val="left" w:pos="851"/>
        <w:tab w:val="right" w:pos="8364"/>
      </w:tabs>
      <w:adjustRightInd w:val="0"/>
      <w:snapToGrid w:val="0"/>
      <w:jc w:val="both"/>
      <w:rPr>
        <w:iCs/>
        <w:sz w:val="20"/>
        <w:szCs w:val="20"/>
      </w:rPr>
    </w:pPr>
    <w:r w:rsidRPr="008716A5">
      <w:rPr>
        <w:rFonts w:hint="eastAsia"/>
        <w:iCs/>
        <w:color w:val="000000"/>
        <w:sz w:val="20"/>
        <w:szCs w:val="20"/>
      </w:rPr>
      <w:tab/>
    </w:r>
    <w:r w:rsidRPr="008716A5">
      <w:rPr>
        <w:iCs/>
        <w:color w:val="000000"/>
        <w:sz w:val="20"/>
        <w:szCs w:val="20"/>
      </w:rPr>
      <w:t xml:space="preserve">Researcher </w:t>
    </w:r>
    <w:r w:rsidRPr="008716A5">
      <w:rPr>
        <w:iCs/>
        <w:sz w:val="20"/>
        <w:szCs w:val="20"/>
      </w:rPr>
      <w:t>201</w:t>
    </w:r>
    <w:r w:rsidRPr="008716A5">
      <w:rPr>
        <w:rFonts w:hint="eastAsia"/>
        <w:iCs/>
        <w:sz w:val="20"/>
        <w:szCs w:val="20"/>
      </w:rPr>
      <w:t>7</w:t>
    </w:r>
    <w:r w:rsidRPr="008716A5">
      <w:rPr>
        <w:iCs/>
        <w:sz w:val="20"/>
        <w:szCs w:val="20"/>
      </w:rPr>
      <w:t>;</w:t>
    </w:r>
    <w:r w:rsidRPr="008716A5">
      <w:rPr>
        <w:rFonts w:hint="eastAsia"/>
        <w:iCs/>
        <w:sz w:val="20"/>
        <w:szCs w:val="20"/>
      </w:rPr>
      <w:t>9</w:t>
    </w:r>
    <w:r w:rsidRPr="008716A5">
      <w:rPr>
        <w:iCs/>
        <w:sz w:val="20"/>
        <w:szCs w:val="20"/>
      </w:rPr>
      <w:t>(</w:t>
    </w:r>
    <w:r w:rsidRPr="008716A5">
      <w:rPr>
        <w:rFonts w:hint="eastAsia"/>
        <w:iCs/>
        <w:sz w:val="20"/>
        <w:szCs w:val="20"/>
      </w:rPr>
      <w:t>10</w:t>
    </w:r>
    <w:r w:rsidRPr="008716A5">
      <w:rPr>
        <w:iCs/>
        <w:sz w:val="20"/>
        <w:szCs w:val="20"/>
      </w:rPr>
      <w:t xml:space="preserve">)  </w:t>
    </w:r>
    <w:r w:rsidRPr="008716A5">
      <w:rPr>
        <w:rFonts w:hint="eastAsia"/>
        <w:iCs/>
        <w:sz w:val="20"/>
        <w:szCs w:val="20"/>
      </w:rPr>
      <w:t xml:space="preserve"> </w:t>
    </w:r>
    <w:r w:rsidRPr="008716A5">
      <w:rPr>
        <w:iCs/>
        <w:sz w:val="20"/>
        <w:szCs w:val="20"/>
      </w:rPr>
      <w:t xml:space="preserve"> </w:t>
    </w:r>
    <w:r w:rsidRPr="008716A5">
      <w:rPr>
        <w:rFonts w:hint="eastAsia"/>
        <w:iCs/>
        <w:sz w:val="20"/>
        <w:szCs w:val="20"/>
      </w:rPr>
      <w:tab/>
    </w:r>
    <w:r w:rsidRPr="008716A5">
      <w:rPr>
        <w:iCs/>
        <w:sz w:val="20"/>
        <w:szCs w:val="20"/>
      </w:rPr>
      <w:t xml:space="preserve">    </w:t>
    </w:r>
    <w:r w:rsidRPr="008716A5">
      <w:rPr>
        <w:sz w:val="20"/>
        <w:szCs w:val="20"/>
      </w:rPr>
      <w:t xml:space="preserve"> </w:t>
    </w:r>
    <w:hyperlink r:id="rId1" w:history="1">
      <w:r w:rsidRPr="008716A5">
        <w:rPr>
          <w:rStyle w:val="Hyperlink"/>
          <w:sz w:val="20"/>
          <w:szCs w:val="20"/>
        </w:rPr>
        <w:t>http://www.sciencepub.net/researcher</w:t>
      </w:r>
    </w:hyperlink>
  </w:p>
  <w:p w:rsidR="008716A5" w:rsidRPr="008716A5" w:rsidRDefault="008716A5" w:rsidP="008716A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5" w:rsidRPr="008716A5" w:rsidRDefault="008716A5" w:rsidP="008716A5">
    <w:pPr>
      <w:pBdr>
        <w:bottom w:val="thinThickMediumGap" w:sz="12" w:space="1" w:color="auto"/>
      </w:pBdr>
      <w:tabs>
        <w:tab w:val="left" w:pos="851"/>
        <w:tab w:val="right" w:pos="8364"/>
      </w:tabs>
      <w:adjustRightInd w:val="0"/>
      <w:snapToGrid w:val="0"/>
      <w:jc w:val="both"/>
      <w:rPr>
        <w:iCs/>
        <w:sz w:val="20"/>
        <w:szCs w:val="20"/>
      </w:rPr>
    </w:pPr>
    <w:r w:rsidRPr="008716A5">
      <w:rPr>
        <w:rFonts w:hint="eastAsia"/>
        <w:iCs/>
        <w:color w:val="000000"/>
        <w:sz w:val="20"/>
        <w:szCs w:val="20"/>
      </w:rPr>
      <w:tab/>
    </w:r>
    <w:r w:rsidRPr="008716A5">
      <w:rPr>
        <w:iCs/>
        <w:color w:val="000000"/>
        <w:sz w:val="20"/>
        <w:szCs w:val="20"/>
      </w:rPr>
      <w:t xml:space="preserve">Researcher </w:t>
    </w:r>
    <w:r w:rsidRPr="008716A5">
      <w:rPr>
        <w:iCs/>
        <w:sz w:val="20"/>
        <w:szCs w:val="20"/>
      </w:rPr>
      <w:t>201</w:t>
    </w:r>
    <w:r w:rsidRPr="008716A5">
      <w:rPr>
        <w:rFonts w:hint="eastAsia"/>
        <w:iCs/>
        <w:sz w:val="20"/>
        <w:szCs w:val="20"/>
      </w:rPr>
      <w:t>7</w:t>
    </w:r>
    <w:r w:rsidRPr="008716A5">
      <w:rPr>
        <w:iCs/>
        <w:sz w:val="20"/>
        <w:szCs w:val="20"/>
      </w:rPr>
      <w:t>;</w:t>
    </w:r>
    <w:r w:rsidRPr="008716A5">
      <w:rPr>
        <w:rFonts w:hint="eastAsia"/>
        <w:iCs/>
        <w:sz w:val="20"/>
        <w:szCs w:val="20"/>
      </w:rPr>
      <w:t>9</w:t>
    </w:r>
    <w:r w:rsidRPr="008716A5">
      <w:rPr>
        <w:iCs/>
        <w:sz w:val="20"/>
        <w:szCs w:val="20"/>
      </w:rPr>
      <w:t>(</w:t>
    </w:r>
    <w:r w:rsidRPr="008716A5">
      <w:rPr>
        <w:rFonts w:hint="eastAsia"/>
        <w:iCs/>
        <w:sz w:val="20"/>
        <w:szCs w:val="20"/>
      </w:rPr>
      <w:t>10</w:t>
    </w:r>
    <w:r w:rsidRPr="008716A5">
      <w:rPr>
        <w:iCs/>
        <w:sz w:val="20"/>
        <w:szCs w:val="20"/>
      </w:rPr>
      <w:t xml:space="preserve">)  </w:t>
    </w:r>
    <w:r w:rsidRPr="008716A5">
      <w:rPr>
        <w:rFonts w:hint="eastAsia"/>
        <w:iCs/>
        <w:sz w:val="20"/>
        <w:szCs w:val="20"/>
      </w:rPr>
      <w:t xml:space="preserve"> </w:t>
    </w:r>
    <w:r w:rsidRPr="008716A5">
      <w:rPr>
        <w:iCs/>
        <w:sz w:val="20"/>
        <w:szCs w:val="20"/>
      </w:rPr>
      <w:t xml:space="preserve"> </w:t>
    </w:r>
    <w:r w:rsidRPr="008716A5">
      <w:rPr>
        <w:rFonts w:hint="eastAsia"/>
        <w:iCs/>
        <w:sz w:val="20"/>
        <w:szCs w:val="20"/>
      </w:rPr>
      <w:tab/>
    </w:r>
    <w:r w:rsidRPr="008716A5">
      <w:rPr>
        <w:iCs/>
        <w:sz w:val="20"/>
        <w:szCs w:val="20"/>
      </w:rPr>
      <w:t xml:space="preserve">    </w:t>
    </w:r>
    <w:r w:rsidRPr="008716A5">
      <w:rPr>
        <w:sz w:val="20"/>
        <w:szCs w:val="20"/>
      </w:rPr>
      <w:t xml:space="preserve"> </w:t>
    </w:r>
    <w:hyperlink r:id="rId1" w:history="1">
      <w:r w:rsidRPr="008716A5">
        <w:rPr>
          <w:rStyle w:val="Hyperlink"/>
          <w:sz w:val="20"/>
          <w:szCs w:val="20"/>
        </w:rPr>
        <w:t>http://www.sciencepub.net/researcher</w:t>
      </w:r>
    </w:hyperlink>
  </w:p>
  <w:p w:rsidR="008716A5" w:rsidRPr="008716A5" w:rsidRDefault="008716A5" w:rsidP="008716A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5" w:rsidRPr="008716A5" w:rsidRDefault="008716A5" w:rsidP="008716A5">
    <w:pPr>
      <w:pBdr>
        <w:bottom w:val="thinThickMediumGap" w:sz="12" w:space="1" w:color="auto"/>
      </w:pBdr>
      <w:tabs>
        <w:tab w:val="left" w:pos="851"/>
        <w:tab w:val="right" w:pos="8364"/>
      </w:tabs>
      <w:adjustRightInd w:val="0"/>
      <w:snapToGrid w:val="0"/>
      <w:jc w:val="both"/>
      <w:rPr>
        <w:iCs/>
        <w:sz w:val="20"/>
        <w:szCs w:val="20"/>
      </w:rPr>
    </w:pPr>
    <w:r w:rsidRPr="008716A5">
      <w:rPr>
        <w:rFonts w:hint="eastAsia"/>
        <w:iCs/>
        <w:color w:val="000000"/>
        <w:sz w:val="20"/>
        <w:szCs w:val="20"/>
      </w:rPr>
      <w:tab/>
    </w:r>
    <w:r w:rsidRPr="008716A5">
      <w:rPr>
        <w:iCs/>
        <w:color w:val="000000"/>
        <w:sz w:val="20"/>
        <w:szCs w:val="20"/>
      </w:rPr>
      <w:t xml:space="preserve">Researcher </w:t>
    </w:r>
    <w:r w:rsidRPr="008716A5">
      <w:rPr>
        <w:iCs/>
        <w:sz w:val="20"/>
        <w:szCs w:val="20"/>
      </w:rPr>
      <w:t>201</w:t>
    </w:r>
    <w:r w:rsidRPr="008716A5">
      <w:rPr>
        <w:rFonts w:hint="eastAsia"/>
        <w:iCs/>
        <w:sz w:val="20"/>
        <w:szCs w:val="20"/>
      </w:rPr>
      <w:t>7</w:t>
    </w:r>
    <w:r w:rsidRPr="008716A5">
      <w:rPr>
        <w:iCs/>
        <w:sz w:val="20"/>
        <w:szCs w:val="20"/>
      </w:rPr>
      <w:t>;</w:t>
    </w:r>
    <w:r w:rsidRPr="008716A5">
      <w:rPr>
        <w:rFonts w:hint="eastAsia"/>
        <w:iCs/>
        <w:sz w:val="20"/>
        <w:szCs w:val="20"/>
      </w:rPr>
      <w:t>9</w:t>
    </w:r>
    <w:r w:rsidRPr="008716A5">
      <w:rPr>
        <w:iCs/>
        <w:sz w:val="20"/>
        <w:szCs w:val="20"/>
      </w:rPr>
      <w:t>(</w:t>
    </w:r>
    <w:r w:rsidRPr="008716A5">
      <w:rPr>
        <w:rFonts w:hint="eastAsia"/>
        <w:iCs/>
        <w:sz w:val="20"/>
        <w:szCs w:val="20"/>
      </w:rPr>
      <w:t>10</w:t>
    </w:r>
    <w:r w:rsidRPr="008716A5">
      <w:rPr>
        <w:iCs/>
        <w:sz w:val="20"/>
        <w:szCs w:val="20"/>
      </w:rPr>
      <w:t xml:space="preserve">)  </w:t>
    </w:r>
    <w:r w:rsidRPr="008716A5">
      <w:rPr>
        <w:rFonts w:hint="eastAsia"/>
        <w:iCs/>
        <w:sz w:val="20"/>
        <w:szCs w:val="20"/>
      </w:rPr>
      <w:t xml:space="preserve"> </w:t>
    </w:r>
    <w:r w:rsidRPr="008716A5">
      <w:rPr>
        <w:iCs/>
        <w:sz w:val="20"/>
        <w:szCs w:val="20"/>
      </w:rPr>
      <w:t xml:space="preserve"> </w:t>
    </w:r>
    <w:r w:rsidRPr="008716A5">
      <w:rPr>
        <w:rFonts w:hint="eastAsia"/>
        <w:iCs/>
        <w:sz w:val="20"/>
        <w:szCs w:val="20"/>
      </w:rPr>
      <w:tab/>
    </w:r>
    <w:r w:rsidRPr="008716A5">
      <w:rPr>
        <w:iCs/>
        <w:sz w:val="20"/>
        <w:szCs w:val="20"/>
      </w:rPr>
      <w:t xml:space="preserve">    </w:t>
    </w:r>
    <w:r w:rsidRPr="008716A5">
      <w:rPr>
        <w:sz w:val="20"/>
        <w:szCs w:val="20"/>
      </w:rPr>
      <w:t xml:space="preserve"> </w:t>
    </w:r>
    <w:hyperlink r:id="rId1" w:history="1">
      <w:r w:rsidRPr="008716A5">
        <w:rPr>
          <w:rStyle w:val="Hyperlink"/>
          <w:sz w:val="20"/>
          <w:szCs w:val="20"/>
        </w:rPr>
        <w:t>http://www.sciencepub.net/researcher</w:t>
      </w:r>
    </w:hyperlink>
  </w:p>
  <w:p w:rsidR="008716A5" w:rsidRPr="008716A5" w:rsidRDefault="008716A5" w:rsidP="008716A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101735">
      <w:rPr>
        <w:iCs/>
        <w:sz w:val="20"/>
        <w:szCs w:val="20"/>
      </w:rPr>
      <w:t>7</w:t>
    </w:r>
    <w:r w:rsidRPr="00945DBB">
      <w:rPr>
        <w:iCs/>
        <w:sz w:val="20"/>
        <w:szCs w:val="20"/>
      </w:rPr>
      <w:t>;</w:t>
    </w:r>
    <w:r w:rsidR="00101735">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B6E1FCC"/>
    <w:multiLevelType w:val="hybridMultilevel"/>
    <w:tmpl w:val="19427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596F"/>
    <w:rsid w:val="00086790"/>
    <w:rsid w:val="00090A06"/>
    <w:rsid w:val="000A0250"/>
    <w:rsid w:val="000B46C6"/>
    <w:rsid w:val="00101735"/>
    <w:rsid w:val="00157887"/>
    <w:rsid w:val="00162A36"/>
    <w:rsid w:val="0017188E"/>
    <w:rsid w:val="001817C7"/>
    <w:rsid w:val="00183764"/>
    <w:rsid w:val="001964D0"/>
    <w:rsid w:val="001B41B8"/>
    <w:rsid w:val="001B650D"/>
    <w:rsid w:val="001C3D42"/>
    <w:rsid w:val="00200A69"/>
    <w:rsid w:val="002014C5"/>
    <w:rsid w:val="00205E97"/>
    <w:rsid w:val="00245C21"/>
    <w:rsid w:val="002721F1"/>
    <w:rsid w:val="00282FA1"/>
    <w:rsid w:val="002B5613"/>
    <w:rsid w:val="002C7C6A"/>
    <w:rsid w:val="002D3558"/>
    <w:rsid w:val="002D589A"/>
    <w:rsid w:val="002F07C8"/>
    <w:rsid w:val="002F20CD"/>
    <w:rsid w:val="002F49EF"/>
    <w:rsid w:val="00314F95"/>
    <w:rsid w:val="003169A5"/>
    <w:rsid w:val="003172C3"/>
    <w:rsid w:val="00322FAB"/>
    <w:rsid w:val="00345581"/>
    <w:rsid w:val="0034652C"/>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BBD"/>
    <w:rsid w:val="004C7E2A"/>
    <w:rsid w:val="004D01D3"/>
    <w:rsid w:val="004D0467"/>
    <w:rsid w:val="004F4AFB"/>
    <w:rsid w:val="00520D1A"/>
    <w:rsid w:val="0052512B"/>
    <w:rsid w:val="00553F9B"/>
    <w:rsid w:val="00593132"/>
    <w:rsid w:val="005A21B0"/>
    <w:rsid w:val="005A5E42"/>
    <w:rsid w:val="005C2F35"/>
    <w:rsid w:val="005D1DA6"/>
    <w:rsid w:val="005D1E58"/>
    <w:rsid w:val="005E75C3"/>
    <w:rsid w:val="005F11C2"/>
    <w:rsid w:val="005F5E04"/>
    <w:rsid w:val="0065209A"/>
    <w:rsid w:val="00657995"/>
    <w:rsid w:val="0069459E"/>
    <w:rsid w:val="006B5399"/>
    <w:rsid w:val="006D5C2E"/>
    <w:rsid w:val="006E6ACB"/>
    <w:rsid w:val="006E7156"/>
    <w:rsid w:val="006F1706"/>
    <w:rsid w:val="00744442"/>
    <w:rsid w:val="007725E7"/>
    <w:rsid w:val="0078507E"/>
    <w:rsid w:val="007B01CC"/>
    <w:rsid w:val="007D3D09"/>
    <w:rsid w:val="007D746F"/>
    <w:rsid w:val="007F763B"/>
    <w:rsid w:val="008131CF"/>
    <w:rsid w:val="00814FA7"/>
    <w:rsid w:val="008233D0"/>
    <w:rsid w:val="0085007D"/>
    <w:rsid w:val="008609C0"/>
    <w:rsid w:val="008716A5"/>
    <w:rsid w:val="00875C08"/>
    <w:rsid w:val="008A20AC"/>
    <w:rsid w:val="008A67B6"/>
    <w:rsid w:val="0091208A"/>
    <w:rsid w:val="00914558"/>
    <w:rsid w:val="0091768B"/>
    <w:rsid w:val="00935CF7"/>
    <w:rsid w:val="0094140D"/>
    <w:rsid w:val="00941DEF"/>
    <w:rsid w:val="0094395E"/>
    <w:rsid w:val="009459B3"/>
    <w:rsid w:val="00952EB8"/>
    <w:rsid w:val="00997A8E"/>
    <w:rsid w:val="009A3681"/>
    <w:rsid w:val="009D0ED6"/>
    <w:rsid w:val="00A1557F"/>
    <w:rsid w:val="00A3476D"/>
    <w:rsid w:val="00A67749"/>
    <w:rsid w:val="00AE1157"/>
    <w:rsid w:val="00B15349"/>
    <w:rsid w:val="00B276B3"/>
    <w:rsid w:val="00B3167C"/>
    <w:rsid w:val="00B36B45"/>
    <w:rsid w:val="00B60E8D"/>
    <w:rsid w:val="00B726D0"/>
    <w:rsid w:val="00B772AE"/>
    <w:rsid w:val="00B80C0E"/>
    <w:rsid w:val="00B918AE"/>
    <w:rsid w:val="00B94E19"/>
    <w:rsid w:val="00BB4D95"/>
    <w:rsid w:val="00BD2A8D"/>
    <w:rsid w:val="00BF6579"/>
    <w:rsid w:val="00C0761F"/>
    <w:rsid w:val="00C101C9"/>
    <w:rsid w:val="00C22B24"/>
    <w:rsid w:val="00C44596"/>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246ED"/>
    <w:rsid w:val="00E31B05"/>
    <w:rsid w:val="00E34501"/>
    <w:rsid w:val="00E34DBD"/>
    <w:rsid w:val="00E52EA0"/>
    <w:rsid w:val="00E57761"/>
    <w:rsid w:val="00E617EB"/>
    <w:rsid w:val="00E73E1D"/>
    <w:rsid w:val="00E86416"/>
    <w:rsid w:val="00EB51F4"/>
    <w:rsid w:val="00EC565A"/>
    <w:rsid w:val="00EC5C53"/>
    <w:rsid w:val="00EC6B7A"/>
    <w:rsid w:val="00ED4441"/>
    <w:rsid w:val="00ED4A29"/>
    <w:rsid w:val="00ED4ED9"/>
    <w:rsid w:val="00EE1CEE"/>
    <w:rsid w:val="00EE1F4B"/>
    <w:rsid w:val="00EF4104"/>
    <w:rsid w:val="00F03305"/>
    <w:rsid w:val="00F04B72"/>
    <w:rsid w:val="00F068AE"/>
    <w:rsid w:val="00F114D0"/>
    <w:rsid w:val="00F14256"/>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C6B7A"/>
    <w:pPr>
      <w:keepNext/>
      <w:numPr>
        <w:numId w:val="1"/>
      </w:numPr>
      <w:outlineLvl w:val="0"/>
    </w:pPr>
    <w:rPr>
      <w:b/>
      <w:bCs/>
      <w:sz w:val="32"/>
    </w:rPr>
  </w:style>
  <w:style w:type="paragraph" w:styleId="Heading2">
    <w:name w:val="heading 2"/>
    <w:basedOn w:val="Normal"/>
    <w:next w:val="Normal"/>
    <w:qFormat/>
    <w:rsid w:val="00EC6B7A"/>
    <w:pPr>
      <w:keepNext/>
      <w:numPr>
        <w:ilvl w:val="1"/>
        <w:numId w:val="1"/>
      </w:numPr>
      <w:jc w:val="both"/>
      <w:outlineLvl w:val="1"/>
    </w:pPr>
    <w:rPr>
      <w:b/>
      <w:sz w:val="28"/>
    </w:rPr>
  </w:style>
  <w:style w:type="paragraph" w:styleId="Heading3">
    <w:name w:val="heading 3"/>
    <w:basedOn w:val="Normal"/>
    <w:next w:val="Normal"/>
    <w:qFormat/>
    <w:rsid w:val="00EC6B7A"/>
    <w:pPr>
      <w:keepNext/>
      <w:numPr>
        <w:ilvl w:val="2"/>
        <w:numId w:val="1"/>
      </w:numPr>
      <w:spacing w:line="360" w:lineRule="auto"/>
      <w:jc w:val="both"/>
      <w:outlineLvl w:val="2"/>
    </w:pPr>
    <w:rPr>
      <w:b/>
      <w:bCs/>
    </w:rPr>
  </w:style>
  <w:style w:type="paragraph" w:styleId="Heading6">
    <w:name w:val="heading 6"/>
    <w:basedOn w:val="Normal"/>
    <w:next w:val="Normal"/>
    <w:qFormat/>
    <w:rsid w:val="00EC6B7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C6B7A"/>
  </w:style>
  <w:style w:type="character" w:customStyle="1" w:styleId="WW-Absatz-Standardschriftart">
    <w:name w:val="WW-Absatz-Standardschriftart"/>
    <w:rsid w:val="00EC6B7A"/>
  </w:style>
  <w:style w:type="character" w:customStyle="1" w:styleId="WW-Absatz-Standardschriftart1">
    <w:name w:val="WW-Absatz-Standardschriftart1"/>
    <w:rsid w:val="00EC6B7A"/>
  </w:style>
  <w:style w:type="character" w:customStyle="1" w:styleId="WW-Absatz-Standardschriftart11">
    <w:name w:val="WW-Absatz-Standardschriftart11"/>
    <w:rsid w:val="00EC6B7A"/>
  </w:style>
  <w:style w:type="character" w:customStyle="1" w:styleId="WW-Absatz-Standardschriftart111">
    <w:name w:val="WW-Absatz-Standardschriftart111"/>
    <w:rsid w:val="00EC6B7A"/>
  </w:style>
  <w:style w:type="character" w:customStyle="1" w:styleId="WW-Absatz-Standardschriftart1111">
    <w:name w:val="WW-Absatz-Standardschriftart1111"/>
    <w:rsid w:val="00EC6B7A"/>
  </w:style>
  <w:style w:type="character" w:customStyle="1" w:styleId="WW-Absatz-Standardschriftart11111">
    <w:name w:val="WW-Absatz-Standardschriftart11111"/>
    <w:rsid w:val="00EC6B7A"/>
  </w:style>
  <w:style w:type="character" w:customStyle="1" w:styleId="WW-Absatz-Standardschriftart111111">
    <w:name w:val="WW-Absatz-Standardschriftart111111"/>
    <w:rsid w:val="00EC6B7A"/>
  </w:style>
  <w:style w:type="character" w:customStyle="1" w:styleId="WW-Absatz-Standardschriftart1111111">
    <w:name w:val="WW-Absatz-Standardschriftart1111111"/>
    <w:rsid w:val="00EC6B7A"/>
  </w:style>
  <w:style w:type="character" w:customStyle="1" w:styleId="WW-Absatz-Standardschriftart11111111">
    <w:name w:val="WW-Absatz-Standardschriftart11111111"/>
    <w:rsid w:val="00EC6B7A"/>
  </w:style>
  <w:style w:type="character" w:customStyle="1" w:styleId="WW-Absatz-Standardschriftart111111111">
    <w:name w:val="WW-Absatz-Standardschriftart111111111"/>
    <w:rsid w:val="00EC6B7A"/>
  </w:style>
  <w:style w:type="character" w:customStyle="1" w:styleId="WW-Absatz-Standardschriftart1111111111">
    <w:name w:val="WW-Absatz-Standardschriftart1111111111"/>
    <w:rsid w:val="00EC6B7A"/>
  </w:style>
  <w:style w:type="character" w:customStyle="1" w:styleId="WW-Absatz-Standardschriftart11111111111">
    <w:name w:val="WW-Absatz-Standardschriftart11111111111"/>
    <w:rsid w:val="00EC6B7A"/>
  </w:style>
  <w:style w:type="character" w:customStyle="1" w:styleId="WW-Absatz-Standardschriftart111111111111">
    <w:name w:val="WW-Absatz-Standardschriftart111111111111"/>
    <w:rsid w:val="00EC6B7A"/>
  </w:style>
  <w:style w:type="character" w:customStyle="1" w:styleId="WW-Absatz-Standardschriftart1111111111111">
    <w:name w:val="WW-Absatz-Standardschriftart1111111111111"/>
    <w:rsid w:val="00EC6B7A"/>
  </w:style>
  <w:style w:type="character" w:customStyle="1" w:styleId="WW-Absatz-Standardschriftart11111111111111">
    <w:name w:val="WW-Absatz-Standardschriftart11111111111111"/>
    <w:rsid w:val="00EC6B7A"/>
  </w:style>
  <w:style w:type="character" w:customStyle="1" w:styleId="WW-Absatz-Standardschriftart111111111111111">
    <w:name w:val="WW-Absatz-Standardschriftart111111111111111"/>
    <w:rsid w:val="00EC6B7A"/>
  </w:style>
  <w:style w:type="character" w:customStyle="1" w:styleId="WW-Absatz-Standardschriftart1111111111111111">
    <w:name w:val="WW-Absatz-Standardschriftart1111111111111111"/>
    <w:rsid w:val="00EC6B7A"/>
  </w:style>
  <w:style w:type="character" w:customStyle="1" w:styleId="WW8Num1z0">
    <w:name w:val="WW8Num1z0"/>
    <w:rsid w:val="00EC6B7A"/>
    <w:rPr>
      <w:rFonts w:ascii="Symbol" w:eastAsia="Times New Roman" w:hAnsi="Symbol" w:cs="Times New Roman"/>
    </w:rPr>
  </w:style>
  <w:style w:type="character" w:customStyle="1" w:styleId="WW8Num1z1">
    <w:name w:val="WW8Num1z1"/>
    <w:rsid w:val="00EC6B7A"/>
    <w:rPr>
      <w:rFonts w:ascii="Courier New" w:hAnsi="Courier New" w:cs="Courier New"/>
    </w:rPr>
  </w:style>
  <w:style w:type="character" w:customStyle="1" w:styleId="WW8Num1z2">
    <w:name w:val="WW8Num1z2"/>
    <w:rsid w:val="00EC6B7A"/>
    <w:rPr>
      <w:rFonts w:ascii="Wingdings" w:hAnsi="Wingdings"/>
    </w:rPr>
  </w:style>
  <w:style w:type="character" w:customStyle="1" w:styleId="WW8Num1z3">
    <w:name w:val="WW8Num1z3"/>
    <w:rsid w:val="00EC6B7A"/>
    <w:rPr>
      <w:rFonts w:ascii="Symbol" w:hAnsi="Symbol"/>
    </w:rPr>
  </w:style>
  <w:style w:type="character" w:styleId="PageNumber">
    <w:name w:val="page number"/>
    <w:basedOn w:val="DefaultParagraphFont"/>
    <w:rsid w:val="00EC6B7A"/>
  </w:style>
  <w:style w:type="character" w:styleId="Hyperlink">
    <w:name w:val="Hyperlink"/>
    <w:basedOn w:val="DefaultParagraphFont"/>
    <w:uiPriority w:val="99"/>
    <w:rsid w:val="00EC6B7A"/>
    <w:rPr>
      <w:color w:val="0000FF"/>
      <w:u w:val="single"/>
    </w:rPr>
  </w:style>
  <w:style w:type="character" w:styleId="FollowedHyperlink">
    <w:name w:val="FollowedHyperlink"/>
    <w:basedOn w:val="DefaultParagraphFont"/>
    <w:rsid w:val="00EC6B7A"/>
    <w:rPr>
      <w:color w:val="800080"/>
      <w:u w:val="single"/>
    </w:rPr>
  </w:style>
  <w:style w:type="character" w:customStyle="1" w:styleId="NumberingSymbols">
    <w:name w:val="Numbering Symbols"/>
    <w:rsid w:val="00EC6B7A"/>
  </w:style>
  <w:style w:type="paragraph" w:customStyle="1" w:styleId="Heading">
    <w:name w:val="Heading"/>
    <w:basedOn w:val="Normal"/>
    <w:next w:val="BodyText"/>
    <w:rsid w:val="00EC6B7A"/>
    <w:pPr>
      <w:keepNext/>
      <w:spacing w:before="240" w:after="120"/>
    </w:pPr>
    <w:rPr>
      <w:rFonts w:ascii="Nimbus Sans L" w:eastAsia="DejaVu Sans" w:hAnsi="Nimbus Sans L" w:cs="DejaVu Sans"/>
      <w:sz w:val="28"/>
      <w:szCs w:val="28"/>
    </w:rPr>
  </w:style>
  <w:style w:type="paragraph" w:styleId="BodyText">
    <w:name w:val="Body Text"/>
    <w:basedOn w:val="Normal"/>
    <w:rsid w:val="00EC6B7A"/>
    <w:pPr>
      <w:spacing w:line="360" w:lineRule="auto"/>
    </w:pPr>
  </w:style>
  <w:style w:type="paragraph" w:styleId="List">
    <w:name w:val="List"/>
    <w:basedOn w:val="BodyText"/>
    <w:rsid w:val="00EC6B7A"/>
  </w:style>
  <w:style w:type="paragraph" w:styleId="Caption">
    <w:name w:val="caption"/>
    <w:basedOn w:val="Normal"/>
    <w:qFormat/>
    <w:rsid w:val="00EC6B7A"/>
    <w:pPr>
      <w:suppressLineNumbers/>
      <w:spacing w:before="120" w:after="120"/>
    </w:pPr>
    <w:rPr>
      <w:i/>
      <w:iCs/>
    </w:rPr>
  </w:style>
  <w:style w:type="paragraph" w:customStyle="1" w:styleId="Index">
    <w:name w:val="Index"/>
    <w:basedOn w:val="Normal"/>
    <w:rsid w:val="00EC6B7A"/>
    <w:pPr>
      <w:suppressLineNumbers/>
    </w:pPr>
  </w:style>
  <w:style w:type="paragraph" w:styleId="Header">
    <w:name w:val="header"/>
    <w:basedOn w:val="Normal"/>
    <w:next w:val="Heading1"/>
    <w:link w:val="HeaderChar"/>
    <w:rsid w:val="00EC6B7A"/>
    <w:pPr>
      <w:tabs>
        <w:tab w:val="center" w:pos="4320"/>
        <w:tab w:val="right" w:pos="8640"/>
      </w:tabs>
    </w:pPr>
  </w:style>
  <w:style w:type="paragraph" w:styleId="BodyTextIndent3">
    <w:name w:val="Body Text Indent 3"/>
    <w:basedOn w:val="Normal"/>
    <w:rsid w:val="00EC6B7A"/>
    <w:pPr>
      <w:spacing w:line="360" w:lineRule="auto"/>
      <w:ind w:firstLine="720"/>
      <w:jc w:val="both"/>
    </w:pPr>
    <w:rPr>
      <w:b/>
      <w:bCs/>
    </w:rPr>
  </w:style>
  <w:style w:type="paragraph" w:styleId="BodyTextIndent">
    <w:name w:val="Body Text Indent"/>
    <w:basedOn w:val="Normal"/>
    <w:rsid w:val="00EC6B7A"/>
    <w:pPr>
      <w:ind w:left="540" w:hanging="720"/>
      <w:jc w:val="both"/>
    </w:pPr>
  </w:style>
  <w:style w:type="paragraph" w:styleId="BodyTextIndent2">
    <w:name w:val="Body Text Indent 2"/>
    <w:basedOn w:val="Normal"/>
    <w:rsid w:val="00EC6B7A"/>
    <w:pPr>
      <w:spacing w:line="360" w:lineRule="auto"/>
      <w:ind w:firstLine="720"/>
      <w:jc w:val="both"/>
    </w:pPr>
  </w:style>
  <w:style w:type="paragraph" w:styleId="BodyText2">
    <w:name w:val="Body Text 2"/>
    <w:basedOn w:val="Normal"/>
    <w:rsid w:val="00EC6B7A"/>
    <w:pPr>
      <w:spacing w:line="360" w:lineRule="auto"/>
      <w:jc w:val="both"/>
    </w:pPr>
  </w:style>
  <w:style w:type="paragraph" w:styleId="Footer">
    <w:name w:val="footer"/>
    <w:basedOn w:val="Normal"/>
    <w:rsid w:val="00EC6B7A"/>
    <w:pPr>
      <w:tabs>
        <w:tab w:val="center" w:pos="4320"/>
        <w:tab w:val="right" w:pos="8640"/>
      </w:tabs>
    </w:pPr>
    <w:rPr>
      <w:sz w:val="32"/>
    </w:rPr>
  </w:style>
  <w:style w:type="paragraph" w:customStyle="1" w:styleId="TableContents">
    <w:name w:val="Table Contents"/>
    <w:basedOn w:val="Normal"/>
    <w:rsid w:val="00EC6B7A"/>
    <w:pPr>
      <w:suppressLineNumbers/>
    </w:pPr>
  </w:style>
  <w:style w:type="paragraph" w:customStyle="1" w:styleId="TableHeading">
    <w:name w:val="Table Heading"/>
    <w:basedOn w:val="TableContents"/>
    <w:rsid w:val="00EC6B7A"/>
    <w:pPr>
      <w:jc w:val="center"/>
    </w:pPr>
    <w:rPr>
      <w:b/>
      <w:bCs/>
    </w:rPr>
  </w:style>
  <w:style w:type="paragraph" w:customStyle="1" w:styleId="Framecontents">
    <w:name w:val="Frame contents"/>
    <w:basedOn w:val="BodyText"/>
    <w:rsid w:val="00EC6B7A"/>
  </w:style>
  <w:style w:type="paragraph" w:customStyle="1" w:styleId="Text">
    <w:name w:val="Text"/>
    <w:basedOn w:val="Normal"/>
    <w:rsid w:val="00EC6B7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5D1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5D1E58"/>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baji@scu.ac.ir"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mailto:mohsendastourani@gmail.com" TargetMode="External"/><Relationship Id="rId34" Type="http://schemas.microsoft.com/office/2007/relationships/stylesWithEffects" Target="stylesWithEffects.xml"/><Relationship Id="rId7" Type="http://schemas.openxmlformats.org/officeDocument/2006/relationships/hyperlink" Target="mailto:mohsendastourani@gmail.com" TargetMode="Externa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091017.05"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http://www.sciencepub.net/researche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Boroomandsaeed@yahoo.com"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0.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19845</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2008-06-25T09:46:00Z</cp:lastPrinted>
  <dcterms:created xsi:type="dcterms:W3CDTF">2017-10-19T14:56:00Z</dcterms:created>
  <dcterms:modified xsi:type="dcterms:W3CDTF">2017-10-20T04:20:00Z</dcterms:modified>
  <cp:category>science</cp:category>
</cp:coreProperties>
</file>