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EA" w:rsidRPr="00E66113" w:rsidRDefault="00847493" w:rsidP="00847493">
      <w:pPr>
        <w:snapToGrid w:val="0"/>
        <w:jc w:val="center"/>
        <w:rPr>
          <w:b/>
          <w:sz w:val="20"/>
          <w:szCs w:val="20"/>
        </w:rPr>
      </w:pPr>
      <w:r w:rsidRPr="00E66113">
        <w:rPr>
          <w:b/>
          <w:sz w:val="20"/>
          <w:szCs w:val="20"/>
        </w:rPr>
        <w:t xml:space="preserve">Comparative Study </w:t>
      </w:r>
      <w:proofErr w:type="gramStart"/>
      <w:r w:rsidRPr="00E66113">
        <w:rPr>
          <w:b/>
          <w:sz w:val="20"/>
          <w:szCs w:val="20"/>
        </w:rPr>
        <w:t>Of</w:t>
      </w:r>
      <w:proofErr w:type="gramEnd"/>
      <w:r w:rsidRPr="00E66113">
        <w:rPr>
          <w:b/>
          <w:sz w:val="20"/>
          <w:szCs w:val="20"/>
        </w:rPr>
        <w:t xml:space="preserve"> The Prevailing Illness In </w:t>
      </w:r>
      <w:proofErr w:type="spellStart"/>
      <w:r w:rsidRPr="00E66113">
        <w:rPr>
          <w:b/>
          <w:sz w:val="20"/>
          <w:szCs w:val="20"/>
        </w:rPr>
        <w:t>Ibeno</w:t>
      </w:r>
      <w:proofErr w:type="spellEnd"/>
      <w:r w:rsidRPr="00E66113">
        <w:rPr>
          <w:b/>
          <w:sz w:val="20"/>
          <w:szCs w:val="20"/>
        </w:rPr>
        <w:t xml:space="preserve"> And Its Environs In </w:t>
      </w:r>
      <w:proofErr w:type="spellStart"/>
      <w:r w:rsidRPr="00E66113">
        <w:rPr>
          <w:b/>
          <w:sz w:val="20"/>
          <w:szCs w:val="20"/>
        </w:rPr>
        <w:t>Akwa</w:t>
      </w:r>
      <w:proofErr w:type="spellEnd"/>
      <w:r w:rsidRPr="00E66113">
        <w:rPr>
          <w:b/>
          <w:sz w:val="20"/>
          <w:szCs w:val="20"/>
        </w:rPr>
        <w:t xml:space="preserve"> </w:t>
      </w:r>
      <w:proofErr w:type="spellStart"/>
      <w:r w:rsidRPr="00E66113">
        <w:rPr>
          <w:b/>
          <w:sz w:val="20"/>
          <w:szCs w:val="20"/>
        </w:rPr>
        <w:t>Ibom</w:t>
      </w:r>
      <w:proofErr w:type="spellEnd"/>
      <w:r w:rsidRPr="00E66113">
        <w:rPr>
          <w:b/>
          <w:sz w:val="20"/>
          <w:szCs w:val="20"/>
        </w:rPr>
        <w:t xml:space="preserve"> State Linked To Overload Of Air Quality Parameters</w:t>
      </w:r>
    </w:p>
    <w:p w:rsidR="00480715" w:rsidRPr="00E66113" w:rsidRDefault="00480715" w:rsidP="00847493">
      <w:pPr>
        <w:snapToGrid w:val="0"/>
        <w:jc w:val="center"/>
        <w:rPr>
          <w:sz w:val="20"/>
          <w:szCs w:val="20"/>
          <w:lang w:eastAsia="zh-CN"/>
        </w:rPr>
      </w:pPr>
    </w:p>
    <w:p w:rsidR="00DF7DEA" w:rsidRPr="00E66113" w:rsidRDefault="00DF7DEA" w:rsidP="00847493">
      <w:pPr>
        <w:autoSpaceDE w:val="0"/>
        <w:autoSpaceDN w:val="0"/>
        <w:adjustRightInd w:val="0"/>
        <w:snapToGrid w:val="0"/>
        <w:jc w:val="center"/>
        <w:rPr>
          <w:color w:val="000000"/>
          <w:sz w:val="20"/>
          <w:szCs w:val="20"/>
        </w:rPr>
      </w:pPr>
      <w:proofErr w:type="spellStart"/>
      <w:proofErr w:type="gramStart"/>
      <w:r w:rsidRPr="00E66113">
        <w:rPr>
          <w:color w:val="000000"/>
          <w:sz w:val="20"/>
          <w:szCs w:val="20"/>
        </w:rPr>
        <w:t>Osu</w:t>
      </w:r>
      <w:proofErr w:type="spellEnd"/>
      <w:r w:rsidRPr="00E66113">
        <w:rPr>
          <w:color w:val="000000"/>
          <w:sz w:val="20"/>
          <w:szCs w:val="20"/>
        </w:rPr>
        <w:t xml:space="preserve"> Charles I </w:t>
      </w:r>
      <w:r w:rsidRPr="00E66113">
        <w:rPr>
          <w:color w:val="000000"/>
          <w:sz w:val="20"/>
          <w:szCs w:val="20"/>
          <w:vertAlign w:val="superscript"/>
        </w:rPr>
        <w:t xml:space="preserve">* </w:t>
      </w:r>
      <w:r w:rsidRPr="00E66113">
        <w:rPr>
          <w:color w:val="000000"/>
          <w:sz w:val="20"/>
          <w:szCs w:val="20"/>
        </w:rPr>
        <w:t xml:space="preserve">and </w:t>
      </w:r>
      <w:proofErr w:type="spellStart"/>
      <w:r w:rsidRPr="00E66113">
        <w:rPr>
          <w:color w:val="000000"/>
          <w:sz w:val="20"/>
          <w:szCs w:val="20"/>
        </w:rPr>
        <w:t>Asuoha</w:t>
      </w:r>
      <w:proofErr w:type="spellEnd"/>
      <w:r w:rsidRPr="00E66113">
        <w:rPr>
          <w:color w:val="000000"/>
          <w:sz w:val="20"/>
          <w:szCs w:val="20"/>
        </w:rPr>
        <w:t xml:space="preserve">, </w:t>
      </w:r>
      <w:proofErr w:type="spellStart"/>
      <w:r w:rsidRPr="00E66113">
        <w:rPr>
          <w:color w:val="000000"/>
          <w:sz w:val="20"/>
          <w:szCs w:val="20"/>
        </w:rPr>
        <w:t>Adaku</w:t>
      </w:r>
      <w:proofErr w:type="spellEnd"/>
      <w:r w:rsidRPr="00E66113">
        <w:rPr>
          <w:color w:val="000000"/>
          <w:sz w:val="20"/>
          <w:szCs w:val="20"/>
        </w:rPr>
        <w:t xml:space="preserve"> N.</w:t>
      </w:r>
      <w:proofErr w:type="gramEnd"/>
    </w:p>
    <w:p w:rsidR="00471E57" w:rsidRPr="00E66113" w:rsidRDefault="00471E57" w:rsidP="00847493">
      <w:pPr>
        <w:snapToGrid w:val="0"/>
        <w:jc w:val="center"/>
        <w:rPr>
          <w:sz w:val="20"/>
          <w:szCs w:val="20"/>
        </w:rPr>
      </w:pPr>
    </w:p>
    <w:p w:rsidR="00DF7DEA" w:rsidRPr="00E66113" w:rsidRDefault="00DF7DEA" w:rsidP="00847493">
      <w:pPr>
        <w:tabs>
          <w:tab w:val="left" w:pos="2610"/>
        </w:tabs>
        <w:autoSpaceDE w:val="0"/>
        <w:autoSpaceDN w:val="0"/>
        <w:adjustRightInd w:val="0"/>
        <w:snapToGrid w:val="0"/>
        <w:jc w:val="center"/>
        <w:rPr>
          <w:sz w:val="20"/>
          <w:szCs w:val="20"/>
        </w:rPr>
      </w:pPr>
      <w:r w:rsidRPr="00E66113">
        <w:rPr>
          <w:color w:val="000000"/>
          <w:sz w:val="20"/>
          <w:szCs w:val="20"/>
        </w:rPr>
        <w:t>Safety Health and Environmental Department, Mobil Producing Nigeria</w:t>
      </w:r>
    </w:p>
    <w:p w:rsidR="00DF7DEA" w:rsidRPr="00E66113" w:rsidRDefault="00DF7DEA" w:rsidP="00847493">
      <w:pPr>
        <w:autoSpaceDE w:val="0"/>
        <w:autoSpaceDN w:val="0"/>
        <w:adjustRightInd w:val="0"/>
        <w:snapToGrid w:val="0"/>
        <w:jc w:val="center"/>
        <w:rPr>
          <w:color w:val="000000"/>
          <w:sz w:val="20"/>
          <w:szCs w:val="20"/>
        </w:rPr>
      </w:pPr>
    </w:p>
    <w:p w:rsidR="00DF7DEA" w:rsidRPr="00E66113" w:rsidRDefault="00DF7DEA" w:rsidP="00847493">
      <w:pPr>
        <w:autoSpaceDE w:val="0"/>
        <w:autoSpaceDN w:val="0"/>
        <w:adjustRightInd w:val="0"/>
        <w:snapToGrid w:val="0"/>
        <w:jc w:val="center"/>
        <w:rPr>
          <w:color w:val="000000"/>
          <w:sz w:val="20"/>
          <w:szCs w:val="20"/>
        </w:rPr>
      </w:pPr>
      <w:r w:rsidRPr="00E66113">
        <w:rPr>
          <w:color w:val="000000"/>
          <w:sz w:val="20"/>
          <w:szCs w:val="20"/>
          <w:vertAlign w:val="superscript"/>
        </w:rPr>
        <w:t>*</w:t>
      </w:r>
      <w:r w:rsidRPr="00E66113">
        <w:rPr>
          <w:color w:val="000000"/>
          <w:sz w:val="20"/>
          <w:szCs w:val="20"/>
        </w:rPr>
        <w:t xml:space="preserve">Department of Pure and Industrial Chemistry, University of Port Harcourt, P.M.B 5323 </w:t>
      </w:r>
      <w:proofErr w:type="spellStart"/>
      <w:r w:rsidRPr="00E66113">
        <w:rPr>
          <w:color w:val="000000"/>
          <w:sz w:val="20"/>
          <w:szCs w:val="20"/>
        </w:rPr>
        <w:t>Choba</w:t>
      </w:r>
      <w:proofErr w:type="spellEnd"/>
      <w:r w:rsidRPr="00E66113">
        <w:rPr>
          <w:color w:val="000000"/>
          <w:sz w:val="20"/>
          <w:szCs w:val="20"/>
        </w:rPr>
        <w:t>, Port Harcourt,</w:t>
      </w:r>
      <w:r w:rsidR="00E66113">
        <w:rPr>
          <w:rFonts w:hint="eastAsia"/>
          <w:color w:val="000000"/>
          <w:sz w:val="20"/>
          <w:szCs w:val="20"/>
          <w:lang w:eastAsia="zh-CN"/>
        </w:rPr>
        <w:t xml:space="preserve"> </w:t>
      </w:r>
      <w:r w:rsidRPr="00E66113">
        <w:rPr>
          <w:color w:val="000000"/>
          <w:sz w:val="20"/>
          <w:szCs w:val="20"/>
        </w:rPr>
        <w:t>Rivers State, Nigeria.</w:t>
      </w:r>
    </w:p>
    <w:p w:rsidR="00DF7DEA" w:rsidRPr="00E66113" w:rsidRDefault="00DF7DEA" w:rsidP="00847493">
      <w:pPr>
        <w:autoSpaceDE w:val="0"/>
        <w:autoSpaceDN w:val="0"/>
        <w:adjustRightInd w:val="0"/>
        <w:snapToGrid w:val="0"/>
        <w:jc w:val="center"/>
        <w:rPr>
          <w:color w:val="0000FF"/>
          <w:sz w:val="20"/>
          <w:szCs w:val="20"/>
        </w:rPr>
      </w:pPr>
      <w:r w:rsidRPr="00E66113">
        <w:rPr>
          <w:color w:val="000000"/>
          <w:sz w:val="20"/>
          <w:szCs w:val="20"/>
        </w:rPr>
        <w:t xml:space="preserve">Telephone: +234 803 7783246 email: </w:t>
      </w:r>
      <w:hyperlink r:id="rId7" w:history="1">
        <w:r w:rsidRPr="00E66113">
          <w:rPr>
            <w:rStyle w:val="Hyperlink"/>
            <w:sz w:val="20"/>
            <w:szCs w:val="20"/>
          </w:rPr>
          <w:t>charsike@yahoo.com</w:t>
        </w:r>
      </w:hyperlink>
    </w:p>
    <w:p w:rsidR="001817C7" w:rsidRPr="00E66113" w:rsidRDefault="001817C7" w:rsidP="00847493">
      <w:pPr>
        <w:snapToGrid w:val="0"/>
        <w:jc w:val="center"/>
        <w:rPr>
          <w:sz w:val="20"/>
          <w:szCs w:val="20"/>
        </w:rPr>
      </w:pPr>
    </w:p>
    <w:p w:rsidR="00DF7DEA" w:rsidRPr="00E66113" w:rsidRDefault="00471E57" w:rsidP="00847493">
      <w:pPr>
        <w:snapToGrid w:val="0"/>
        <w:jc w:val="both"/>
        <w:rPr>
          <w:color w:val="000000"/>
          <w:sz w:val="20"/>
          <w:szCs w:val="20"/>
        </w:rPr>
      </w:pPr>
      <w:r w:rsidRPr="00E66113">
        <w:rPr>
          <w:b/>
          <w:sz w:val="20"/>
          <w:szCs w:val="20"/>
        </w:rPr>
        <w:t xml:space="preserve">Abstract: </w:t>
      </w:r>
      <w:bookmarkStart w:id="0" w:name="OLE_LINK1"/>
      <w:bookmarkStart w:id="1" w:name="OLE_LINK2"/>
      <w:r w:rsidR="00DF7DEA" w:rsidRPr="00E66113">
        <w:rPr>
          <w:color w:val="000000"/>
          <w:sz w:val="20"/>
          <w:szCs w:val="20"/>
        </w:rPr>
        <w:t xml:space="preserve">The impacts of gas flaring on health at </w:t>
      </w:r>
      <w:proofErr w:type="spellStart"/>
      <w:r w:rsidR="00DF7DEA" w:rsidRPr="00E66113">
        <w:rPr>
          <w:color w:val="000000"/>
          <w:sz w:val="20"/>
          <w:szCs w:val="20"/>
        </w:rPr>
        <w:t>Ibeno</w:t>
      </w:r>
      <w:proofErr w:type="spellEnd"/>
      <w:r w:rsidR="00DF7DEA" w:rsidRPr="00E66113">
        <w:rPr>
          <w:color w:val="000000"/>
          <w:sz w:val="20"/>
          <w:szCs w:val="20"/>
        </w:rPr>
        <w:t xml:space="preserve">, </w:t>
      </w:r>
      <w:proofErr w:type="spellStart"/>
      <w:r w:rsidR="00DF7DEA" w:rsidRPr="00E66113">
        <w:rPr>
          <w:color w:val="000000"/>
          <w:sz w:val="20"/>
          <w:szCs w:val="20"/>
        </w:rPr>
        <w:t>Eket</w:t>
      </w:r>
      <w:proofErr w:type="spellEnd"/>
      <w:r w:rsidR="00DF7DEA" w:rsidRPr="00E66113">
        <w:rPr>
          <w:color w:val="000000"/>
          <w:sz w:val="20"/>
          <w:szCs w:val="20"/>
        </w:rPr>
        <w:t xml:space="preserve">, </w:t>
      </w:r>
      <w:proofErr w:type="spellStart"/>
      <w:r w:rsidR="00DF7DEA" w:rsidRPr="00E66113">
        <w:rPr>
          <w:color w:val="000000"/>
          <w:sz w:val="20"/>
          <w:szCs w:val="20"/>
        </w:rPr>
        <w:t>Onna</w:t>
      </w:r>
      <w:proofErr w:type="spellEnd"/>
      <w:r w:rsidR="00DF7DEA" w:rsidRPr="00E66113">
        <w:rPr>
          <w:color w:val="000000"/>
          <w:sz w:val="20"/>
          <w:szCs w:val="20"/>
        </w:rPr>
        <w:t xml:space="preserve">, </w:t>
      </w:r>
      <w:proofErr w:type="spellStart"/>
      <w:r w:rsidR="00DF7DEA" w:rsidRPr="00E66113">
        <w:rPr>
          <w:color w:val="000000"/>
          <w:sz w:val="20"/>
          <w:szCs w:val="20"/>
        </w:rPr>
        <w:t>Esit</w:t>
      </w:r>
      <w:proofErr w:type="spellEnd"/>
      <w:r w:rsidR="00DF7DEA" w:rsidRPr="00E66113">
        <w:rPr>
          <w:color w:val="000000"/>
          <w:sz w:val="20"/>
          <w:szCs w:val="20"/>
        </w:rPr>
        <w:t xml:space="preserve"> </w:t>
      </w:r>
      <w:proofErr w:type="spellStart"/>
      <w:r w:rsidR="00DF7DEA" w:rsidRPr="00E66113">
        <w:rPr>
          <w:color w:val="000000"/>
          <w:sz w:val="20"/>
          <w:szCs w:val="20"/>
        </w:rPr>
        <w:t>Eket</w:t>
      </w:r>
      <w:proofErr w:type="spellEnd"/>
      <w:r w:rsidR="00DF7DEA" w:rsidRPr="00E66113">
        <w:rPr>
          <w:color w:val="000000"/>
          <w:sz w:val="20"/>
          <w:szCs w:val="20"/>
        </w:rPr>
        <w:t xml:space="preserve"> and </w:t>
      </w:r>
      <w:proofErr w:type="spellStart"/>
      <w:r w:rsidR="00DF7DEA" w:rsidRPr="00E66113">
        <w:rPr>
          <w:color w:val="000000"/>
          <w:sz w:val="20"/>
          <w:szCs w:val="20"/>
        </w:rPr>
        <w:t>Umudike</w:t>
      </w:r>
      <w:proofErr w:type="spellEnd"/>
      <w:r w:rsidR="00DF7DEA" w:rsidRPr="00E66113">
        <w:rPr>
          <w:color w:val="000000"/>
          <w:sz w:val="20"/>
          <w:szCs w:val="20"/>
        </w:rPr>
        <w:t xml:space="preserve"> were investigated measuring air quality parameters, The results showed that the mean concentration of air parameters value were below FEPA and USEPA National air quality standards with exception of carbon monoxide which exceeded the limit of 35 </w:t>
      </w:r>
      <w:proofErr w:type="spellStart"/>
      <w:r w:rsidR="00DF7DEA" w:rsidRPr="00E66113">
        <w:rPr>
          <w:color w:val="000000"/>
          <w:sz w:val="20"/>
          <w:szCs w:val="20"/>
        </w:rPr>
        <w:t>ppm</w:t>
      </w:r>
      <w:proofErr w:type="spellEnd"/>
      <w:r w:rsidR="00DF7DEA" w:rsidRPr="00E66113">
        <w:rPr>
          <w:color w:val="000000"/>
          <w:sz w:val="20"/>
          <w:szCs w:val="20"/>
        </w:rPr>
        <w:t xml:space="preserve"> in March at </w:t>
      </w:r>
      <w:proofErr w:type="spellStart"/>
      <w:r w:rsidR="00DF7DEA" w:rsidRPr="00E66113">
        <w:rPr>
          <w:color w:val="000000"/>
          <w:sz w:val="20"/>
          <w:szCs w:val="20"/>
        </w:rPr>
        <w:t>Ibeno</w:t>
      </w:r>
      <w:proofErr w:type="spellEnd"/>
      <w:r w:rsidR="00DF7DEA" w:rsidRPr="00E66113">
        <w:rPr>
          <w:color w:val="000000"/>
          <w:sz w:val="20"/>
          <w:szCs w:val="20"/>
        </w:rPr>
        <w:t xml:space="preserve">. Concentration of air parameters at </w:t>
      </w:r>
      <w:proofErr w:type="spellStart"/>
      <w:r w:rsidR="00DF7DEA" w:rsidRPr="00E66113">
        <w:rPr>
          <w:color w:val="000000"/>
          <w:sz w:val="20"/>
          <w:szCs w:val="20"/>
        </w:rPr>
        <w:t>Umudike</w:t>
      </w:r>
      <w:proofErr w:type="spellEnd"/>
      <w:r w:rsidR="00DF7DEA" w:rsidRPr="00E66113">
        <w:rPr>
          <w:color w:val="000000"/>
          <w:sz w:val="20"/>
          <w:szCs w:val="20"/>
        </w:rPr>
        <w:t xml:space="preserve"> showed a similar trend to that of study locations at </w:t>
      </w:r>
      <w:proofErr w:type="spellStart"/>
      <w:r w:rsidR="00DF7DEA" w:rsidRPr="00E66113">
        <w:rPr>
          <w:color w:val="000000"/>
          <w:sz w:val="20"/>
          <w:szCs w:val="20"/>
        </w:rPr>
        <w:t>Eket</w:t>
      </w:r>
      <w:proofErr w:type="spellEnd"/>
      <w:r w:rsidR="00DF7DEA" w:rsidRPr="00E66113">
        <w:rPr>
          <w:color w:val="000000"/>
          <w:sz w:val="20"/>
          <w:szCs w:val="20"/>
        </w:rPr>
        <w:t xml:space="preserve">, </w:t>
      </w:r>
      <w:proofErr w:type="spellStart"/>
      <w:r w:rsidR="00DF7DEA" w:rsidRPr="00E66113">
        <w:rPr>
          <w:color w:val="000000"/>
          <w:sz w:val="20"/>
          <w:szCs w:val="20"/>
        </w:rPr>
        <w:t>Ibeno</w:t>
      </w:r>
      <w:proofErr w:type="spellEnd"/>
      <w:r w:rsidR="00DF7DEA" w:rsidRPr="00E66113">
        <w:rPr>
          <w:color w:val="000000"/>
          <w:sz w:val="20"/>
          <w:szCs w:val="20"/>
        </w:rPr>
        <w:t xml:space="preserve">, </w:t>
      </w:r>
      <w:proofErr w:type="spellStart"/>
      <w:r w:rsidR="00DF7DEA" w:rsidRPr="00E66113">
        <w:rPr>
          <w:color w:val="000000"/>
          <w:sz w:val="20"/>
          <w:szCs w:val="20"/>
        </w:rPr>
        <w:t>Esit</w:t>
      </w:r>
      <w:proofErr w:type="spellEnd"/>
      <w:r w:rsidR="00DF7DEA" w:rsidRPr="00E66113">
        <w:rPr>
          <w:color w:val="000000"/>
          <w:sz w:val="20"/>
          <w:szCs w:val="20"/>
        </w:rPr>
        <w:t xml:space="preserve"> </w:t>
      </w:r>
      <w:proofErr w:type="spellStart"/>
      <w:r w:rsidR="00DF7DEA" w:rsidRPr="00E66113">
        <w:rPr>
          <w:color w:val="000000"/>
          <w:sz w:val="20"/>
          <w:szCs w:val="20"/>
        </w:rPr>
        <w:t>Eket</w:t>
      </w:r>
      <w:proofErr w:type="spellEnd"/>
      <w:r w:rsidR="00DF7DEA" w:rsidRPr="00E66113">
        <w:rPr>
          <w:color w:val="000000"/>
          <w:sz w:val="20"/>
          <w:szCs w:val="20"/>
        </w:rPr>
        <w:t xml:space="preserve"> and </w:t>
      </w:r>
      <w:proofErr w:type="spellStart"/>
      <w:r w:rsidR="00DF7DEA" w:rsidRPr="00E66113">
        <w:rPr>
          <w:color w:val="000000"/>
          <w:sz w:val="20"/>
          <w:szCs w:val="20"/>
        </w:rPr>
        <w:t>Onna</w:t>
      </w:r>
      <w:proofErr w:type="spellEnd"/>
      <w:r w:rsidR="00DF7DEA" w:rsidRPr="00E66113">
        <w:rPr>
          <w:color w:val="000000"/>
          <w:sz w:val="20"/>
          <w:szCs w:val="20"/>
        </w:rPr>
        <w:t>. The values</w:t>
      </w:r>
      <w:r w:rsidR="00DF7DEA" w:rsidRPr="00E66113">
        <w:rPr>
          <w:rFonts w:eastAsia="Calibri"/>
          <w:sz w:val="20"/>
          <w:szCs w:val="20"/>
        </w:rPr>
        <w:t xml:space="preserve"> also decreased drastically during wet season.</w:t>
      </w:r>
      <w:r w:rsidR="00DF7DEA" w:rsidRPr="00E66113">
        <w:rPr>
          <w:color w:val="000000"/>
          <w:sz w:val="20"/>
          <w:szCs w:val="20"/>
        </w:rPr>
        <w:t xml:space="preserve"> Statistical analysis of the data showed some correlations between CO, NH</w:t>
      </w:r>
      <w:r w:rsidR="00DF7DEA" w:rsidRPr="00E66113">
        <w:rPr>
          <w:color w:val="000000"/>
          <w:sz w:val="20"/>
          <w:szCs w:val="20"/>
          <w:vertAlign w:val="subscript"/>
        </w:rPr>
        <w:t>3</w:t>
      </w:r>
      <w:r w:rsidR="00DF7DEA" w:rsidRPr="00E66113">
        <w:rPr>
          <w:color w:val="000000"/>
          <w:sz w:val="20"/>
          <w:szCs w:val="20"/>
        </w:rPr>
        <w:t xml:space="preserve"> and pneumonia in </w:t>
      </w:r>
      <w:proofErr w:type="spellStart"/>
      <w:r w:rsidR="00DF7DEA" w:rsidRPr="00E66113">
        <w:rPr>
          <w:color w:val="000000"/>
          <w:sz w:val="20"/>
          <w:szCs w:val="20"/>
        </w:rPr>
        <w:t>Esit</w:t>
      </w:r>
      <w:proofErr w:type="spellEnd"/>
      <w:r w:rsidR="00DF7DEA" w:rsidRPr="00E66113">
        <w:rPr>
          <w:color w:val="000000"/>
          <w:sz w:val="20"/>
          <w:szCs w:val="20"/>
        </w:rPr>
        <w:t xml:space="preserve"> </w:t>
      </w:r>
      <w:proofErr w:type="spellStart"/>
      <w:r w:rsidR="00DF7DEA" w:rsidRPr="00E66113">
        <w:rPr>
          <w:color w:val="000000"/>
          <w:sz w:val="20"/>
          <w:szCs w:val="20"/>
        </w:rPr>
        <w:t>Eket</w:t>
      </w:r>
      <w:proofErr w:type="spellEnd"/>
      <w:r w:rsidR="00DF7DEA" w:rsidRPr="00E66113">
        <w:rPr>
          <w:color w:val="000000"/>
          <w:sz w:val="20"/>
          <w:szCs w:val="20"/>
        </w:rPr>
        <w:t xml:space="preserve"> and a reduced correlation with respiratory tract infection (RTI). The result also indicates that one is likely to be infected by pneumonia when the volume of CO in air increases. </w:t>
      </w:r>
      <w:r w:rsidR="00DF7DEA" w:rsidRPr="00E66113">
        <w:rPr>
          <w:sz w:val="20"/>
          <w:szCs w:val="20"/>
        </w:rPr>
        <w:t>It shows that when the volume of NO</w:t>
      </w:r>
      <w:r w:rsidR="00DF7DEA" w:rsidRPr="00E66113">
        <w:rPr>
          <w:sz w:val="20"/>
          <w:szCs w:val="20"/>
          <w:vertAlign w:val="subscript"/>
        </w:rPr>
        <w:t>2</w:t>
      </w:r>
      <w:r w:rsidR="00DF7DEA" w:rsidRPr="00E66113">
        <w:rPr>
          <w:sz w:val="20"/>
          <w:szCs w:val="20"/>
        </w:rPr>
        <w:t xml:space="preserve"> increases, the tendency for one to be RTI infected is reduced.</w:t>
      </w:r>
      <w:r w:rsidR="00E66113">
        <w:rPr>
          <w:sz w:val="20"/>
          <w:szCs w:val="20"/>
        </w:rPr>
        <w:t xml:space="preserve"> </w:t>
      </w:r>
      <w:r w:rsidR="00DF7DEA" w:rsidRPr="00E66113">
        <w:rPr>
          <w:sz w:val="20"/>
          <w:szCs w:val="20"/>
        </w:rPr>
        <w:t xml:space="preserve">Another variable in this equation that affect RTI is CO. </w:t>
      </w:r>
      <w:r w:rsidR="00DF7DEA" w:rsidRPr="00E66113">
        <w:rPr>
          <w:color w:val="000000"/>
          <w:sz w:val="20"/>
          <w:szCs w:val="20"/>
        </w:rPr>
        <w:t>The result also shows if all other explanatory variables in this equation are kept constant a 216% increase in CO will cause1% increases in the chance of one to be infected with pneumonia in the research areas.</w:t>
      </w:r>
    </w:p>
    <w:p w:rsidR="00847493" w:rsidRPr="00E66113" w:rsidRDefault="00847493" w:rsidP="00847493">
      <w:pPr>
        <w:adjustRightInd w:val="0"/>
        <w:snapToGrid w:val="0"/>
        <w:ind w:rightChars="188" w:right="451"/>
        <w:rPr>
          <w:color w:val="000000"/>
          <w:sz w:val="20"/>
          <w:szCs w:val="20"/>
          <w:shd w:val="clear" w:color="auto" w:fill="FFFFFF"/>
        </w:rPr>
      </w:pPr>
      <w:r w:rsidRPr="00E66113">
        <w:rPr>
          <w:rFonts w:hint="eastAsia"/>
          <w:sz w:val="20"/>
          <w:szCs w:val="20"/>
        </w:rPr>
        <w:t>[</w:t>
      </w:r>
      <w:proofErr w:type="spellStart"/>
      <w:r w:rsidRPr="00E66113">
        <w:rPr>
          <w:color w:val="000000"/>
          <w:sz w:val="20"/>
          <w:szCs w:val="20"/>
        </w:rPr>
        <w:t>Osu</w:t>
      </w:r>
      <w:proofErr w:type="spellEnd"/>
      <w:r w:rsidRPr="00E66113">
        <w:rPr>
          <w:color w:val="000000"/>
          <w:sz w:val="20"/>
          <w:szCs w:val="20"/>
        </w:rPr>
        <w:t xml:space="preserve"> Charles .I, </w:t>
      </w:r>
      <w:proofErr w:type="spellStart"/>
      <w:r w:rsidRPr="00E66113">
        <w:rPr>
          <w:color w:val="000000"/>
          <w:sz w:val="20"/>
          <w:szCs w:val="20"/>
        </w:rPr>
        <w:t>Asuoha</w:t>
      </w:r>
      <w:proofErr w:type="spellEnd"/>
      <w:r w:rsidRPr="00E66113">
        <w:rPr>
          <w:color w:val="000000"/>
          <w:sz w:val="20"/>
          <w:szCs w:val="20"/>
        </w:rPr>
        <w:t xml:space="preserve">, </w:t>
      </w:r>
      <w:proofErr w:type="spellStart"/>
      <w:r w:rsidRPr="00E66113">
        <w:rPr>
          <w:color w:val="000000"/>
          <w:sz w:val="20"/>
          <w:szCs w:val="20"/>
        </w:rPr>
        <w:t>Adaku</w:t>
      </w:r>
      <w:proofErr w:type="spellEnd"/>
      <w:r w:rsidRPr="00E66113">
        <w:rPr>
          <w:color w:val="000000"/>
          <w:sz w:val="20"/>
          <w:szCs w:val="20"/>
        </w:rPr>
        <w:t xml:space="preserve"> N</w:t>
      </w:r>
      <w:r w:rsidRPr="00E66113">
        <w:rPr>
          <w:sz w:val="20"/>
          <w:szCs w:val="20"/>
        </w:rPr>
        <w:t>.</w:t>
      </w:r>
      <w:r w:rsidRPr="00E66113">
        <w:rPr>
          <w:rFonts w:eastAsiaTheme="minorEastAsia" w:hint="eastAsia"/>
          <w:b/>
          <w:bCs/>
          <w:sz w:val="20"/>
          <w:szCs w:val="20"/>
          <w:lang w:bidi="fa-IR"/>
        </w:rPr>
        <w:t xml:space="preserve"> </w:t>
      </w:r>
      <w:r w:rsidRPr="00E66113">
        <w:rPr>
          <w:b/>
          <w:sz w:val="20"/>
          <w:szCs w:val="20"/>
        </w:rPr>
        <w:t xml:space="preserve">Comparative Study Of The Prevailing Illness In </w:t>
      </w:r>
      <w:proofErr w:type="spellStart"/>
      <w:r w:rsidRPr="00E66113">
        <w:rPr>
          <w:b/>
          <w:sz w:val="20"/>
          <w:szCs w:val="20"/>
        </w:rPr>
        <w:t>Ibeno</w:t>
      </w:r>
      <w:proofErr w:type="spellEnd"/>
      <w:r w:rsidRPr="00E66113">
        <w:rPr>
          <w:b/>
          <w:sz w:val="20"/>
          <w:szCs w:val="20"/>
        </w:rPr>
        <w:t xml:space="preserve"> And Its Environs In </w:t>
      </w:r>
      <w:proofErr w:type="spellStart"/>
      <w:r w:rsidRPr="00E66113">
        <w:rPr>
          <w:b/>
          <w:sz w:val="20"/>
          <w:szCs w:val="20"/>
        </w:rPr>
        <w:t>Akwa</w:t>
      </w:r>
      <w:proofErr w:type="spellEnd"/>
      <w:r w:rsidRPr="00E66113">
        <w:rPr>
          <w:b/>
          <w:sz w:val="20"/>
          <w:szCs w:val="20"/>
        </w:rPr>
        <w:t xml:space="preserve"> </w:t>
      </w:r>
      <w:proofErr w:type="spellStart"/>
      <w:r w:rsidRPr="00E66113">
        <w:rPr>
          <w:b/>
          <w:sz w:val="20"/>
          <w:szCs w:val="20"/>
        </w:rPr>
        <w:t>Ibom</w:t>
      </w:r>
      <w:proofErr w:type="spellEnd"/>
      <w:r w:rsidRPr="00E66113">
        <w:rPr>
          <w:b/>
          <w:sz w:val="20"/>
          <w:szCs w:val="20"/>
        </w:rPr>
        <w:t xml:space="preserve"> State Linked To Overload Of Air Quality Parameters</w:t>
      </w:r>
      <w:r w:rsidRPr="00E66113">
        <w:rPr>
          <w:rFonts w:eastAsia="Times New Roman"/>
          <w:b/>
          <w:bCs/>
          <w:sz w:val="20"/>
          <w:szCs w:val="20"/>
          <w:lang w:bidi="fa-IR"/>
        </w:rPr>
        <w:t>.</w:t>
      </w:r>
      <w:r w:rsidRPr="00E66113">
        <w:rPr>
          <w:bCs/>
          <w:i/>
          <w:sz w:val="20"/>
          <w:szCs w:val="20"/>
        </w:rPr>
        <w:t xml:space="preserve"> Researcher</w:t>
      </w:r>
      <w:r w:rsidRPr="00E66113">
        <w:rPr>
          <w:bCs/>
          <w:sz w:val="20"/>
          <w:szCs w:val="20"/>
        </w:rPr>
        <w:t xml:space="preserve"> 201</w:t>
      </w:r>
      <w:r w:rsidRPr="00E66113">
        <w:rPr>
          <w:rFonts w:hint="eastAsia"/>
          <w:bCs/>
          <w:sz w:val="20"/>
          <w:szCs w:val="20"/>
        </w:rPr>
        <w:t>6</w:t>
      </w:r>
      <w:proofErr w:type="gramStart"/>
      <w:r w:rsidRPr="00E66113">
        <w:rPr>
          <w:bCs/>
          <w:sz w:val="20"/>
          <w:szCs w:val="20"/>
        </w:rPr>
        <w:t>;</w:t>
      </w:r>
      <w:r w:rsidRPr="00E66113">
        <w:rPr>
          <w:rFonts w:hint="eastAsia"/>
          <w:bCs/>
          <w:sz w:val="20"/>
          <w:szCs w:val="20"/>
        </w:rPr>
        <w:t>8</w:t>
      </w:r>
      <w:proofErr w:type="gramEnd"/>
      <w:r w:rsidRPr="00E66113">
        <w:rPr>
          <w:bCs/>
          <w:sz w:val="20"/>
          <w:szCs w:val="20"/>
        </w:rPr>
        <w:t>(</w:t>
      </w:r>
      <w:r w:rsidRPr="00E66113">
        <w:rPr>
          <w:rFonts w:hint="eastAsia"/>
          <w:bCs/>
          <w:sz w:val="20"/>
          <w:szCs w:val="20"/>
        </w:rPr>
        <w:t>6</w:t>
      </w:r>
      <w:r w:rsidRPr="00E66113">
        <w:rPr>
          <w:bCs/>
          <w:sz w:val="20"/>
          <w:szCs w:val="20"/>
        </w:rPr>
        <w:t>):</w:t>
      </w:r>
      <w:r w:rsidR="005F6549" w:rsidRPr="00E66113">
        <w:rPr>
          <w:noProof/>
          <w:color w:val="000000"/>
          <w:sz w:val="20"/>
          <w:szCs w:val="20"/>
        </w:rPr>
        <w:t>42</w:t>
      </w:r>
      <w:r w:rsidRPr="00E66113">
        <w:rPr>
          <w:color w:val="000000"/>
          <w:sz w:val="20"/>
          <w:szCs w:val="20"/>
        </w:rPr>
        <w:t>-</w:t>
      </w:r>
      <w:r w:rsidR="005F6549" w:rsidRPr="00E66113">
        <w:rPr>
          <w:noProof/>
          <w:color w:val="000000"/>
          <w:sz w:val="20"/>
          <w:szCs w:val="20"/>
        </w:rPr>
        <w:t>49</w:t>
      </w:r>
      <w:r w:rsidRPr="00E66113">
        <w:rPr>
          <w:bCs/>
          <w:sz w:val="20"/>
          <w:szCs w:val="20"/>
        </w:rPr>
        <w:t xml:space="preserve">]. </w:t>
      </w:r>
      <w:proofErr w:type="gramStart"/>
      <w:r w:rsidRPr="00E66113">
        <w:rPr>
          <w:sz w:val="20"/>
          <w:szCs w:val="20"/>
        </w:rPr>
        <w:t>ISSN 1553-9865 (print); ISSN 2163-8950 (online)</w:t>
      </w:r>
      <w:r w:rsidRPr="00E66113">
        <w:rPr>
          <w:bCs/>
          <w:sz w:val="20"/>
          <w:szCs w:val="20"/>
        </w:rPr>
        <w:t>.</w:t>
      </w:r>
      <w:proofErr w:type="gramEnd"/>
      <w:r w:rsidRPr="00E66113">
        <w:rPr>
          <w:bCs/>
          <w:sz w:val="20"/>
          <w:szCs w:val="20"/>
        </w:rPr>
        <w:t xml:space="preserve"> </w:t>
      </w:r>
      <w:hyperlink r:id="rId8" w:history="1">
        <w:r w:rsidRPr="00E66113">
          <w:rPr>
            <w:rStyle w:val="Hyperlink"/>
            <w:sz w:val="20"/>
            <w:szCs w:val="20"/>
          </w:rPr>
          <w:t>http://www.sciencepub.net/researcher</w:t>
        </w:r>
      </w:hyperlink>
      <w:r w:rsidRPr="00E66113">
        <w:rPr>
          <w:bCs/>
          <w:sz w:val="20"/>
          <w:szCs w:val="20"/>
        </w:rPr>
        <w:t>.</w:t>
      </w:r>
      <w:r w:rsidRPr="00E66113">
        <w:rPr>
          <w:rFonts w:hint="eastAsia"/>
          <w:bCs/>
          <w:sz w:val="20"/>
          <w:szCs w:val="20"/>
        </w:rPr>
        <w:t xml:space="preserve"> </w:t>
      </w:r>
      <w:r w:rsidRPr="00E66113">
        <w:rPr>
          <w:rFonts w:hint="eastAsia"/>
          <w:bCs/>
          <w:sz w:val="20"/>
          <w:szCs w:val="20"/>
          <w:lang w:eastAsia="zh-CN"/>
        </w:rPr>
        <w:t>8</w:t>
      </w:r>
      <w:r w:rsidRPr="00E66113">
        <w:rPr>
          <w:rFonts w:hint="eastAsia"/>
          <w:bCs/>
          <w:sz w:val="20"/>
          <w:szCs w:val="20"/>
        </w:rPr>
        <w:t xml:space="preserve">. </w:t>
      </w:r>
      <w:proofErr w:type="gramStart"/>
      <w:r w:rsidRPr="00E66113">
        <w:rPr>
          <w:color w:val="000000"/>
          <w:sz w:val="20"/>
          <w:szCs w:val="20"/>
          <w:shd w:val="clear" w:color="auto" w:fill="FFFFFF"/>
        </w:rPr>
        <w:t>doi</w:t>
      </w:r>
      <w:proofErr w:type="gramEnd"/>
      <w:r w:rsidRPr="00E66113">
        <w:rPr>
          <w:color w:val="000000"/>
          <w:sz w:val="20"/>
          <w:szCs w:val="20"/>
          <w:shd w:val="clear" w:color="auto" w:fill="FFFFFF"/>
        </w:rPr>
        <w:t>:</w:t>
      </w:r>
      <w:hyperlink r:id="rId9" w:history="1">
        <w:r w:rsidRPr="00E66113">
          <w:rPr>
            <w:rStyle w:val="Hyperlink"/>
            <w:sz w:val="20"/>
            <w:szCs w:val="20"/>
            <w:shd w:val="clear" w:color="auto" w:fill="FFFFFF"/>
          </w:rPr>
          <w:t>10.7537/mars</w:t>
        </w:r>
        <w:r w:rsidRPr="00E66113">
          <w:rPr>
            <w:rStyle w:val="Hyperlink"/>
            <w:rFonts w:hint="eastAsia"/>
            <w:sz w:val="20"/>
            <w:szCs w:val="20"/>
            <w:shd w:val="clear" w:color="auto" w:fill="FFFFFF"/>
          </w:rPr>
          <w:t>r</w:t>
        </w:r>
        <w:r w:rsidRPr="00E66113">
          <w:rPr>
            <w:rStyle w:val="Hyperlink"/>
            <w:sz w:val="20"/>
            <w:szCs w:val="20"/>
            <w:shd w:val="clear" w:color="auto" w:fill="FFFFFF"/>
          </w:rPr>
          <w:t>sj</w:t>
        </w:r>
        <w:r w:rsidRPr="00E66113">
          <w:rPr>
            <w:rStyle w:val="Hyperlink"/>
            <w:rFonts w:hint="eastAsia"/>
            <w:sz w:val="20"/>
            <w:szCs w:val="20"/>
            <w:shd w:val="clear" w:color="auto" w:fill="FFFFFF"/>
          </w:rPr>
          <w:t>0806</w:t>
        </w:r>
        <w:r w:rsidRPr="00E66113">
          <w:rPr>
            <w:rStyle w:val="Hyperlink"/>
            <w:sz w:val="20"/>
            <w:szCs w:val="20"/>
            <w:shd w:val="clear" w:color="auto" w:fill="FFFFFF"/>
          </w:rPr>
          <w:t>1</w:t>
        </w:r>
        <w:r w:rsidRPr="00E66113">
          <w:rPr>
            <w:rStyle w:val="Hyperlink"/>
            <w:rFonts w:hint="eastAsia"/>
            <w:sz w:val="20"/>
            <w:szCs w:val="20"/>
            <w:shd w:val="clear" w:color="auto" w:fill="FFFFFF"/>
          </w:rPr>
          <w:t>6</w:t>
        </w:r>
        <w:r w:rsidRPr="00E66113">
          <w:rPr>
            <w:rStyle w:val="Hyperlink"/>
            <w:sz w:val="20"/>
            <w:szCs w:val="20"/>
            <w:shd w:val="clear" w:color="auto" w:fill="FFFFFF"/>
          </w:rPr>
          <w:t>0</w:t>
        </w:r>
        <w:r w:rsidRPr="00E66113">
          <w:rPr>
            <w:rStyle w:val="Hyperlink"/>
            <w:rFonts w:hint="eastAsia"/>
            <w:sz w:val="20"/>
            <w:szCs w:val="20"/>
            <w:shd w:val="clear" w:color="auto" w:fill="FFFFFF"/>
            <w:lang w:eastAsia="zh-CN"/>
          </w:rPr>
          <w:t>8</w:t>
        </w:r>
      </w:hyperlink>
      <w:r w:rsidRPr="00E66113">
        <w:rPr>
          <w:color w:val="000000"/>
          <w:sz w:val="20"/>
          <w:szCs w:val="20"/>
          <w:shd w:val="clear" w:color="auto" w:fill="FFFFFF"/>
        </w:rPr>
        <w:t>.</w:t>
      </w:r>
    </w:p>
    <w:p w:rsidR="00DF7DEA" w:rsidRPr="00E66113" w:rsidRDefault="00DF7DEA" w:rsidP="00847493">
      <w:pPr>
        <w:autoSpaceDE w:val="0"/>
        <w:autoSpaceDN w:val="0"/>
        <w:adjustRightInd w:val="0"/>
        <w:snapToGrid w:val="0"/>
        <w:jc w:val="both"/>
        <w:rPr>
          <w:rFonts w:eastAsia="Calibri"/>
          <w:sz w:val="20"/>
          <w:szCs w:val="20"/>
        </w:rPr>
      </w:pPr>
    </w:p>
    <w:bookmarkEnd w:id="0"/>
    <w:bookmarkEnd w:id="1"/>
    <w:p w:rsidR="00DF7DEA" w:rsidRPr="00E66113" w:rsidRDefault="001817C7" w:rsidP="00847493">
      <w:pPr>
        <w:snapToGrid w:val="0"/>
        <w:jc w:val="both"/>
        <w:rPr>
          <w:sz w:val="20"/>
          <w:szCs w:val="20"/>
        </w:rPr>
      </w:pPr>
      <w:r w:rsidRPr="00E66113">
        <w:rPr>
          <w:b/>
          <w:sz w:val="20"/>
          <w:szCs w:val="20"/>
        </w:rPr>
        <w:t>Keywords:</w:t>
      </w:r>
      <w:r w:rsidR="00DF7DEA" w:rsidRPr="00E66113">
        <w:rPr>
          <w:sz w:val="20"/>
          <w:szCs w:val="20"/>
        </w:rPr>
        <w:t xml:space="preserve"> Air quality parameters, prevailing illness, pollution.</w:t>
      </w:r>
    </w:p>
    <w:p w:rsidR="00847493" w:rsidRPr="00E66113" w:rsidRDefault="00847493" w:rsidP="00847493">
      <w:pPr>
        <w:snapToGrid w:val="0"/>
        <w:jc w:val="both"/>
        <w:rPr>
          <w:b/>
          <w:sz w:val="20"/>
          <w:szCs w:val="20"/>
        </w:rPr>
      </w:pPr>
    </w:p>
    <w:p w:rsidR="00847493" w:rsidRPr="00E66113" w:rsidRDefault="00847493" w:rsidP="00847493">
      <w:pPr>
        <w:snapToGrid w:val="0"/>
        <w:jc w:val="both"/>
        <w:rPr>
          <w:b/>
          <w:sz w:val="20"/>
          <w:szCs w:val="20"/>
        </w:rPr>
        <w:sectPr w:rsidR="00847493" w:rsidRPr="00E66113" w:rsidSect="005F6549">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2"/>
          <w:cols w:space="576"/>
          <w:docGrid w:linePitch="360"/>
        </w:sectPr>
      </w:pPr>
    </w:p>
    <w:p w:rsidR="00471E57" w:rsidRPr="00E66113" w:rsidRDefault="00471E57" w:rsidP="00847493">
      <w:pPr>
        <w:snapToGrid w:val="0"/>
        <w:jc w:val="both"/>
        <w:rPr>
          <w:b/>
          <w:sz w:val="20"/>
          <w:szCs w:val="20"/>
        </w:rPr>
      </w:pPr>
      <w:r w:rsidRPr="00E66113">
        <w:rPr>
          <w:b/>
          <w:sz w:val="20"/>
          <w:szCs w:val="20"/>
        </w:rPr>
        <w:lastRenderedPageBreak/>
        <w:t>1. Introduction</w:t>
      </w:r>
    </w:p>
    <w:p w:rsidR="00DF7DEA" w:rsidRPr="00E66113" w:rsidRDefault="00DF7DEA" w:rsidP="00847493">
      <w:pPr>
        <w:snapToGrid w:val="0"/>
        <w:ind w:firstLine="425"/>
        <w:jc w:val="both"/>
        <w:rPr>
          <w:sz w:val="20"/>
          <w:szCs w:val="20"/>
        </w:rPr>
      </w:pPr>
      <w:r w:rsidRPr="00E66113">
        <w:rPr>
          <w:rFonts w:eastAsia="Calibri"/>
          <w:sz w:val="20"/>
          <w:szCs w:val="20"/>
        </w:rPr>
        <w:t xml:space="preserve">Air pollution has been identified as one of the most critical environmental problems confronting the Niger delta Area. </w:t>
      </w:r>
      <w:r w:rsidRPr="00E66113">
        <w:rPr>
          <w:sz w:val="20"/>
          <w:szCs w:val="20"/>
        </w:rPr>
        <w:t xml:space="preserve">The continual change of concentrated levels of certain substances in the environment is due mainly to man’s activities. </w:t>
      </w:r>
      <w:r w:rsidRPr="00E66113">
        <w:rPr>
          <w:color w:val="000000"/>
          <w:sz w:val="20"/>
          <w:szCs w:val="20"/>
        </w:rPr>
        <w:t>The adverse health effects associated with air pollution may be attributable to short-term (a few minutes to 24 hours) exposure or long-term (months to years or decades) exposure, and different pollutants may have widely different exposure–response characteristics. An extensive literature has been reviewed, for example,</w:t>
      </w:r>
      <w:r w:rsidR="00E66113">
        <w:rPr>
          <w:color w:val="000000"/>
          <w:sz w:val="20"/>
          <w:szCs w:val="20"/>
        </w:rPr>
        <w:t xml:space="preserve"> </w:t>
      </w:r>
      <w:r w:rsidRPr="00E66113">
        <w:rPr>
          <w:sz w:val="20"/>
          <w:szCs w:val="20"/>
        </w:rPr>
        <w:t>WHO, (2000,</w:t>
      </w:r>
      <w:bookmarkStart w:id="2" w:name="bbib40"/>
      <w:r w:rsidRPr="00E66113">
        <w:rPr>
          <w:color w:val="000000"/>
          <w:sz w:val="20"/>
          <w:szCs w:val="20"/>
        </w:rPr>
        <w:t xml:space="preserve"> 20</w:t>
      </w:r>
      <w:bookmarkStart w:id="3" w:name="bbib42"/>
      <w:bookmarkEnd w:id="3"/>
      <w:r w:rsidRPr="00E66113">
        <w:rPr>
          <w:color w:val="000000"/>
          <w:sz w:val="20"/>
          <w:szCs w:val="20"/>
        </w:rPr>
        <w:t>03</w:t>
      </w:r>
      <w:hyperlink r:id="rId13" w:anchor="bib42" w:history="1">
        <w:r w:rsidRPr="00E66113">
          <w:rPr>
            <w:rStyle w:val="Hyperlink"/>
            <w:color w:val="000000"/>
            <w:sz w:val="20"/>
            <w:szCs w:val="20"/>
            <w:u w:val="none"/>
          </w:rPr>
          <w:t>, 20</w:t>
        </w:r>
      </w:hyperlink>
      <w:r w:rsidRPr="00E66113">
        <w:rPr>
          <w:color w:val="000000"/>
          <w:sz w:val="20"/>
          <w:szCs w:val="20"/>
        </w:rPr>
        <w:t xml:space="preserve">06, </w:t>
      </w:r>
      <w:bookmarkStart w:id="4" w:name="bbib45"/>
      <w:bookmarkEnd w:id="4"/>
      <w:r w:rsidR="00C17EF3" w:rsidRPr="00E66113">
        <w:rPr>
          <w:color w:val="000000"/>
          <w:sz w:val="20"/>
          <w:szCs w:val="20"/>
        </w:rPr>
        <w:fldChar w:fldCharType="begin"/>
      </w:r>
      <w:r w:rsidRPr="00E66113">
        <w:rPr>
          <w:color w:val="000000"/>
          <w:sz w:val="20"/>
          <w:szCs w:val="20"/>
        </w:rPr>
        <w:instrText xml:space="preserve"> HYPERLINK "http://www.sciencedirect.com/science?_ob=ArticleURL&amp;_udi=B6VH3-4P59XG4-4&amp;_user=1668108&amp;_rdoc=1&amp;_fmt=&amp;_orig=search&amp;_sort=d&amp;view=c&amp;_acct=C000033198&amp;_version=1&amp;_urlVersion=0&amp;_userid=1668108&amp;md5=d12a5c213e845c95c561738abeb02695" \l "bib45" </w:instrText>
      </w:r>
      <w:r w:rsidR="00C17EF3" w:rsidRPr="00E66113">
        <w:rPr>
          <w:color w:val="000000"/>
          <w:sz w:val="20"/>
          <w:szCs w:val="20"/>
        </w:rPr>
        <w:fldChar w:fldCharType="separate"/>
      </w:r>
      <w:r w:rsidRPr="00E66113">
        <w:rPr>
          <w:rStyle w:val="Hyperlink"/>
          <w:color w:val="000000"/>
          <w:sz w:val="20"/>
          <w:szCs w:val="20"/>
          <w:u w:val="none"/>
        </w:rPr>
        <w:t>2005)</w:t>
      </w:r>
      <w:r w:rsidR="00C17EF3" w:rsidRPr="00E66113">
        <w:rPr>
          <w:color w:val="000000"/>
          <w:sz w:val="20"/>
          <w:szCs w:val="20"/>
        </w:rPr>
        <w:fldChar w:fldCharType="end"/>
      </w:r>
      <w:r w:rsidRPr="00E66113">
        <w:rPr>
          <w:color w:val="000000"/>
          <w:sz w:val="20"/>
          <w:szCs w:val="20"/>
        </w:rPr>
        <w:t xml:space="preserve">; </w:t>
      </w:r>
      <w:bookmarkStart w:id="5" w:name="bbib18"/>
      <w:r w:rsidR="00C17EF3" w:rsidRPr="00E66113">
        <w:rPr>
          <w:color w:val="000000"/>
          <w:sz w:val="20"/>
          <w:szCs w:val="20"/>
        </w:rPr>
        <w:fldChar w:fldCharType="begin"/>
      </w:r>
      <w:r w:rsidRPr="00E66113">
        <w:rPr>
          <w:color w:val="000000"/>
          <w:sz w:val="20"/>
          <w:szCs w:val="20"/>
        </w:rPr>
        <w:instrText xml:space="preserve"> HYPERLINK "http://www.sciencedirect.com/science?_ob=ArticleURL&amp;_udi=B6VH3-4P59XG4-4&amp;_user=1668108&amp;_rdoc=1&amp;_fmt=&amp;_orig=search&amp;_sort=d&amp;view=c&amp;_acct=C000033198&amp;_version=1&amp;_urlVersion=0&amp;_userid=1668108&amp;md5=d12a5c213e845c95c561738abeb02695" \l "bib18" </w:instrText>
      </w:r>
      <w:r w:rsidR="00C17EF3" w:rsidRPr="00E66113">
        <w:rPr>
          <w:color w:val="000000"/>
          <w:sz w:val="20"/>
          <w:szCs w:val="20"/>
        </w:rPr>
        <w:fldChar w:fldCharType="separate"/>
      </w:r>
      <w:r w:rsidRPr="00E66113">
        <w:rPr>
          <w:rStyle w:val="Hyperlink"/>
          <w:color w:val="000000"/>
          <w:sz w:val="20"/>
          <w:szCs w:val="20"/>
          <w:u w:val="none"/>
        </w:rPr>
        <w:t>Maynard, (2004</w:t>
      </w:r>
      <w:r w:rsidR="00C17EF3" w:rsidRPr="00E66113">
        <w:rPr>
          <w:color w:val="000000"/>
          <w:sz w:val="20"/>
          <w:szCs w:val="20"/>
        </w:rPr>
        <w:fldChar w:fldCharType="end"/>
      </w:r>
      <w:r w:rsidRPr="00E66113">
        <w:rPr>
          <w:color w:val="000000"/>
          <w:sz w:val="20"/>
          <w:szCs w:val="20"/>
        </w:rPr>
        <w:t xml:space="preserve">); </w:t>
      </w:r>
      <w:bookmarkStart w:id="6" w:name="bbib5"/>
      <w:proofErr w:type="spellStart"/>
      <w:r w:rsidRPr="00E66113">
        <w:rPr>
          <w:bCs/>
          <w:sz w:val="20"/>
          <w:szCs w:val="20"/>
        </w:rPr>
        <w:t>Efe</w:t>
      </w:r>
      <w:proofErr w:type="spellEnd"/>
      <w:r w:rsidRPr="00E66113">
        <w:rPr>
          <w:bCs/>
          <w:sz w:val="20"/>
          <w:szCs w:val="20"/>
        </w:rPr>
        <w:t>,</w:t>
      </w:r>
      <w:r w:rsidRPr="00E66113">
        <w:rPr>
          <w:sz w:val="20"/>
          <w:szCs w:val="20"/>
        </w:rPr>
        <w:t xml:space="preserve"> (2006)</w:t>
      </w:r>
      <w:r w:rsidRPr="00E66113">
        <w:rPr>
          <w:color w:val="000000"/>
          <w:sz w:val="20"/>
          <w:szCs w:val="20"/>
        </w:rPr>
        <w:t xml:space="preserve">; </w:t>
      </w:r>
      <w:bookmarkStart w:id="7" w:name="bbib7"/>
      <w:bookmarkEnd w:id="7"/>
      <w:r w:rsidR="00C17EF3" w:rsidRPr="00E66113">
        <w:rPr>
          <w:color w:val="000000"/>
          <w:sz w:val="20"/>
          <w:szCs w:val="20"/>
        </w:rPr>
        <w:fldChar w:fldCharType="begin"/>
      </w:r>
      <w:r w:rsidRPr="00E66113">
        <w:rPr>
          <w:color w:val="000000"/>
          <w:sz w:val="20"/>
          <w:szCs w:val="20"/>
        </w:rPr>
        <w:instrText xml:space="preserve"> HYPERLINK "http://www.sciencedirect.com/science?_ob=ArticleURL&amp;_udi=B6VH3-4P59XG4-4&amp;_user=1668108&amp;_rdoc=1&amp;_fmt=&amp;_orig=search&amp;_sort=d&amp;view=c&amp;_acct=C000033198&amp;_version=1&amp;_urlVersion=0&amp;_userid=1668108&amp;md5=d12a5c213e845c95c561738abeb02695" \l "bib7" </w:instrText>
      </w:r>
      <w:r w:rsidR="00C17EF3" w:rsidRPr="00E66113">
        <w:rPr>
          <w:color w:val="000000"/>
          <w:sz w:val="20"/>
          <w:szCs w:val="20"/>
        </w:rPr>
        <w:fldChar w:fldCharType="separate"/>
      </w:r>
      <w:r w:rsidRPr="00E66113">
        <w:rPr>
          <w:rStyle w:val="Hyperlink"/>
          <w:color w:val="000000"/>
          <w:sz w:val="20"/>
          <w:szCs w:val="20"/>
          <w:u w:val="none"/>
        </w:rPr>
        <w:t>Curtis et al., (2006</w:t>
      </w:r>
      <w:r w:rsidR="00C17EF3" w:rsidRPr="00E66113">
        <w:rPr>
          <w:color w:val="000000"/>
          <w:sz w:val="20"/>
          <w:szCs w:val="20"/>
        </w:rPr>
        <w:fldChar w:fldCharType="end"/>
      </w:r>
      <w:r w:rsidRPr="00E66113">
        <w:rPr>
          <w:color w:val="000000"/>
          <w:sz w:val="20"/>
          <w:szCs w:val="20"/>
        </w:rPr>
        <w:t>)</w:t>
      </w:r>
      <w:r w:rsidR="00E66113">
        <w:rPr>
          <w:color w:val="000000"/>
          <w:sz w:val="20"/>
          <w:szCs w:val="20"/>
        </w:rPr>
        <w:t xml:space="preserve"> </w:t>
      </w:r>
      <w:r w:rsidRPr="00E66113">
        <w:rPr>
          <w:color w:val="000000"/>
          <w:sz w:val="20"/>
          <w:szCs w:val="20"/>
        </w:rPr>
        <w:t xml:space="preserve">demonstrated the associations between exposure to the classical pollutants and ill-health endpoints such as increased hospital admissions for respiratory, cardiovascular disease and congestive heart failure, increases in asthma attacks, increases in acute bronchitis and decreased lung function. </w:t>
      </w:r>
      <w:bookmarkEnd w:id="2"/>
      <w:r w:rsidRPr="00E66113">
        <w:rPr>
          <w:color w:val="000000"/>
          <w:sz w:val="20"/>
          <w:szCs w:val="20"/>
        </w:rPr>
        <w:t>The long-term health effects of exposure to particulate matter (PM) are associated with shortening of life expectancy, increased rates of bronchitis and reduced lung function; the separate effects of long-term exposure to SO</w:t>
      </w:r>
      <w:r w:rsidRPr="00E66113">
        <w:rPr>
          <w:color w:val="000000"/>
          <w:sz w:val="20"/>
          <w:szCs w:val="20"/>
          <w:vertAlign w:val="subscript"/>
        </w:rPr>
        <w:t>2</w:t>
      </w:r>
      <w:r w:rsidRPr="00E66113">
        <w:rPr>
          <w:color w:val="000000"/>
          <w:sz w:val="20"/>
          <w:szCs w:val="20"/>
        </w:rPr>
        <w:t>, NO</w:t>
      </w:r>
      <w:r w:rsidRPr="00E66113">
        <w:rPr>
          <w:color w:val="000000"/>
          <w:sz w:val="20"/>
          <w:szCs w:val="20"/>
          <w:vertAlign w:val="subscript"/>
        </w:rPr>
        <w:t>2</w:t>
      </w:r>
      <w:r w:rsidRPr="00E66113">
        <w:rPr>
          <w:color w:val="000000"/>
          <w:sz w:val="20"/>
          <w:szCs w:val="20"/>
        </w:rPr>
        <w:t>, O</w:t>
      </w:r>
      <w:r w:rsidRPr="00E66113">
        <w:rPr>
          <w:color w:val="000000"/>
          <w:sz w:val="20"/>
          <w:szCs w:val="20"/>
          <w:vertAlign w:val="subscript"/>
        </w:rPr>
        <w:t>3</w:t>
      </w:r>
      <w:r w:rsidRPr="00E66113">
        <w:rPr>
          <w:color w:val="000000"/>
          <w:sz w:val="20"/>
          <w:szCs w:val="20"/>
        </w:rPr>
        <w:t xml:space="preserve"> and CO are less certain, but studies have demonstrated, variously, associations with decreased lung function, increased bronchitis symptoms and increased </w:t>
      </w:r>
      <w:r w:rsidRPr="00E66113">
        <w:rPr>
          <w:color w:val="000000"/>
          <w:sz w:val="20"/>
          <w:szCs w:val="20"/>
        </w:rPr>
        <w:lastRenderedPageBreak/>
        <w:t>prevalence as well as exacerbation of asthma (</w:t>
      </w:r>
      <w:bookmarkEnd w:id="6"/>
      <w:proofErr w:type="spellStart"/>
      <w:r w:rsidR="00C17EF3" w:rsidRPr="00E66113">
        <w:rPr>
          <w:color w:val="000000"/>
          <w:sz w:val="20"/>
          <w:szCs w:val="20"/>
        </w:rPr>
        <w:fldChar w:fldCharType="begin"/>
      </w:r>
      <w:r w:rsidRPr="00E66113">
        <w:rPr>
          <w:color w:val="000000"/>
          <w:sz w:val="20"/>
          <w:szCs w:val="20"/>
        </w:rPr>
        <w:instrText xml:space="preserve"> HYPERLINK "http://www.sciencedirect.com/science?_ob=ArticleURL&amp;_udi=B6VH3-4P59XG4-4&amp;_user=1668108&amp;_rdoc=1&amp;_fmt=&amp;_orig=search&amp;_sort=d&amp;view=c&amp;_acct=C000033198&amp;_version=1&amp;_urlVersion=0&amp;_userid=1668108&amp;md5=d12a5c213e845c95c561738abeb02695" \l "bib5" </w:instrText>
      </w:r>
      <w:r w:rsidR="00C17EF3" w:rsidRPr="00E66113">
        <w:rPr>
          <w:color w:val="000000"/>
          <w:sz w:val="20"/>
          <w:szCs w:val="20"/>
        </w:rPr>
        <w:fldChar w:fldCharType="separate"/>
      </w:r>
      <w:r w:rsidRPr="00E66113">
        <w:rPr>
          <w:rStyle w:val="Hyperlink"/>
          <w:color w:val="000000"/>
          <w:sz w:val="20"/>
          <w:szCs w:val="20"/>
          <w:u w:val="none"/>
        </w:rPr>
        <w:t>Brunekreef</w:t>
      </w:r>
      <w:proofErr w:type="spellEnd"/>
      <w:r w:rsidRPr="00E66113">
        <w:rPr>
          <w:rStyle w:val="Hyperlink"/>
          <w:color w:val="000000"/>
          <w:sz w:val="20"/>
          <w:szCs w:val="20"/>
          <w:u w:val="none"/>
        </w:rPr>
        <w:t xml:space="preserve"> and Holgate, 2002</w:t>
      </w:r>
      <w:r w:rsidR="00C17EF3" w:rsidRPr="00E66113">
        <w:rPr>
          <w:color w:val="000000"/>
          <w:sz w:val="20"/>
          <w:szCs w:val="20"/>
        </w:rPr>
        <w:fldChar w:fldCharType="end"/>
      </w:r>
      <w:r w:rsidRPr="00E66113">
        <w:rPr>
          <w:color w:val="000000"/>
          <w:sz w:val="20"/>
          <w:szCs w:val="20"/>
        </w:rPr>
        <w:t xml:space="preserve">; </w:t>
      </w:r>
      <w:bookmarkEnd w:id="5"/>
      <w:r w:rsidR="00C17EF3" w:rsidRPr="00E66113">
        <w:rPr>
          <w:color w:val="000000"/>
          <w:sz w:val="20"/>
          <w:szCs w:val="20"/>
        </w:rPr>
        <w:fldChar w:fldCharType="begin"/>
      </w:r>
      <w:r w:rsidRPr="00E66113">
        <w:rPr>
          <w:color w:val="000000"/>
          <w:sz w:val="20"/>
          <w:szCs w:val="20"/>
        </w:rPr>
        <w:instrText xml:space="preserve"> HYPERLINK "http://www.sciencedirect.com/science?_ob=ArticleURL&amp;_udi=B6VH3-4P59XG4-4&amp;_user=1668108&amp;_rdoc=1&amp;_fmt=&amp;_orig=search&amp;_sort=d&amp;view=c&amp;_acct=C000033198&amp;_version=1&amp;_urlVersion=0&amp;_userid=1668108&amp;md5=d12a5c213e845c95c561738abeb02695" \l "bib18" </w:instrText>
      </w:r>
      <w:r w:rsidR="00C17EF3" w:rsidRPr="00E66113">
        <w:rPr>
          <w:color w:val="000000"/>
          <w:sz w:val="20"/>
          <w:szCs w:val="20"/>
        </w:rPr>
        <w:fldChar w:fldCharType="separate"/>
      </w:r>
      <w:r w:rsidRPr="00E66113">
        <w:rPr>
          <w:rStyle w:val="Hyperlink"/>
          <w:color w:val="000000"/>
          <w:sz w:val="20"/>
          <w:szCs w:val="20"/>
          <w:u w:val="none"/>
        </w:rPr>
        <w:t>Maynard, 2004</w:t>
      </w:r>
      <w:r w:rsidR="00C17EF3" w:rsidRPr="00E66113">
        <w:rPr>
          <w:color w:val="000000"/>
          <w:sz w:val="20"/>
          <w:szCs w:val="20"/>
        </w:rPr>
        <w:fldChar w:fldCharType="end"/>
      </w:r>
      <w:r w:rsidRPr="00E66113">
        <w:rPr>
          <w:color w:val="000000"/>
          <w:sz w:val="20"/>
          <w:szCs w:val="20"/>
        </w:rPr>
        <w:t xml:space="preserve">; </w:t>
      </w:r>
      <w:bookmarkStart w:id="8" w:name="bbib16"/>
      <w:bookmarkEnd w:id="8"/>
      <w:r w:rsidR="00C17EF3" w:rsidRPr="00E66113">
        <w:rPr>
          <w:color w:val="000000"/>
          <w:sz w:val="20"/>
          <w:szCs w:val="20"/>
        </w:rPr>
        <w:fldChar w:fldCharType="begin"/>
      </w:r>
      <w:r w:rsidRPr="00E66113">
        <w:rPr>
          <w:color w:val="000000"/>
          <w:sz w:val="20"/>
          <w:szCs w:val="20"/>
        </w:rPr>
        <w:instrText xml:space="preserve"> HYPERLINK "http://www.sciencedirect.com/science?_ob=ArticleURL&amp;_udi=B6VH3-4P59XG4-4&amp;_user=1668108&amp;_rdoc=1&amp;_fmt=&amp;_orig=search&amp;_sort=d&amp;view=c&amp;_acct=C000033198&amp;_version=1&amp;_urlVersion=0&amp;_userid=1668108&amp;md5=d12a5c213e845c95c561738abeb02695" \l "bib16" </w:instrText>
      </w:r>
      <w:r w:rsidR="00C17EF3" w:rsidRPr="00E66113">
        <w:rPr>
          <w:color w:val="000000"/>
          <w:sz w:val="20"/>
          <w:szCs w:val="20"/>
        </w:rPr>
        <w:fldChar w:fldCharType="separate"/>
      </w:r>
      <w:r w:rsidRPr="00E66113">
        <w:rPr>
          <w:rStyle w:val="Hyperlink"/>
          <w:color w:val="000000"/>
          <w:sz w:val="20"/>
          <w:szCs w:val="20"/>
          <w:u w:val="none"/>
        </w:rPr>
        <w:t>Kyle et al., 2002</w:t>
      </w:r>
      <w:r w:rsidR="00C17EF3" w:rsidRPr="00E66113">
        <w:rPr>
          <w:color w:val="000000"/>
          <w:sz w:val="20"/>
          <w:szCs w:val="20"/>
        </w:rPr>
        <w:fldChar w:fldCharType="end"/>
      </w:r>
      <w:r w:rsidRPr="00E66113">
        <w:rPr>
          <w:color w:val="000000"/>
          <w:sz w:val="20"/>
          <w:szCs w:val="20"/>
        </w:rPr>
        <w:t>).</w:t>
      </w:r>
    </w:p>
    <w:p w:rsidR="00DF7DEA" w:rsidRPr="00E66113" w:rsidRDefault="00DF7DEA" w:rsidP="00847493">
      <w:pPr>
        <w:autoSpaceDE w:val="0"/>
        <w:autoSpaceDN w:val="0"/>
        <w:adjustRightInd w:val="0"/>
        <w:snapToGrid w:val="0"/>
        <w:ind w:firstLine="425"/>
        <w:jc w:val="both"/>
        <w:rPr>
          <w:sz w:val="20"/>
          <w:szCs w:val="20"/>
        </w:rPr>
      </w:pPr>
      <w:r w:rsidRPr="00E66113">
        <w:rPr>
          <w:sz w:val="20"/>
          <w:szCs w:val="20"/>
        </w:rPr>
        <w:t>The human health effects of poor air quality are far reaching, but principally affect the body's respiratory system and the cardiovascular system. Individual reactions to air pollutants depend on the type of pollutant a person is exposed to, the degree of exposure, the individual's health status and genetics (Janice, 2002). Increased levels of fine particles in the air are linked to health hazards such as heart disease (</w:t>
      </w:r>
      <w:proofErr w:type="spellStart"/>
      <w:r w:rsidRPr="00E66113">
        <w:rPr>
          <w:sz w:val="20"/>
          <w:szCs w:val="20"/>
        </w:rPr>
        <w:t>Molles</w:t>
      </w:r>
      <w:proofErr w:type="spellEnd"/>
      <w:r w:rsidRPr="00E66113">
        <w:rPr>
          <w:sz w:val="20"/>
          <w:szCs w:val="20"/>
        </w:rPr>
        <w:t>, 2005) altered lung function and lung cancer. A survey was carried out on the health conditions of populations’ resident and working in the Niger Delta communities (Ana and Sridhar, 2009). A study by the University of Birmingham has shown a strong correlation between pneumonia related deaths and air pollution from motor vehicles (Milton, 2005).</w:t>
      </w:r>
    </w:p>
    <w:p w:rsidR="00DF7DEA" w:rsidRPr="00E66113" w:rsidRDefault="00DF7DEA" w:rsidP="00847493">
      <w:pPr>
        <w:autoSpaceDE w:val="0"/>
        <w:autoSpaceDN w:val="0"/>
        <w:adjustRightInd w:val="0"/>
        <w:snapToGrid w:val="0"/>
        <w:ind w:firstLine="425"/>
        <w:jc w:val="both"/>
        <w:rPr>
          <w:sz w:val="20"/>
          <w:szCs w:val="20"/>
        </w:rPr>
      </w:pPr>
      <w:r w:rsidRPr="00E66113">
        <w:rPr>
          <w:sz w:val="20"/>
          <w:szCs w:val="20"/>
        </w:rPr>
        <w:t>Carbon monoxide is a poisonous gas which reduces the oxygen carrying capacity of blood, leading to blood poisoning and subsequent death.</w:t>
      </w:r>
      <w:r w:rsidR="00E66113">
        <w:rPr>
          <w:sz w:val="20"/>
          <w:szCs w:val="20"/>
        </w:rPr>
        <w:t xml:space="preserve"> </w:t>
      </w:r>
      <w:r w:rsidRPr="00E66113">
        <w:rPr>
          <w:sz w:val="20"/>
          <w:szCs w:val="20"/>
        </w:rPr>
        <w:t>In lower concentrations, it strains the heart and causes nausea, fatigue and dizziness and reduces visual sensitivity in the dark. There are different oxides of Nitrogen such as Nitrous (N</w:t>
      </w:r>
      <w:r w:rsidRPr="00E66113">
        <w:rPr>
          <w:sz w:val="20"/>
          <w:szCs w:val="20"/>
          <w:vertAlign w:val="subscript"/>
        </w:rPr>
        <w:t>2</w:t>
      </w:r>
      <w:r w:rsidRPr="00E66113">
        <w:rPr>
          <w:sz w:val="20"/>
          <w:szCs w:val="20"/>
        </w:rPr>
        <w:t>O), Nitric oxide (NO) and Nitrogen dioxide (NO</w:t>
      </w:r>
      <w:r w:rsidRPr="00E66113">
        <w:rPr>
          <w:sz w:val="20"/>
          <w:szCs w:val="20"/>
          <w:vertAlign w:val="subscript"/>
        </w:rPr>
        <w:t>2</w:t>
      </w:r>
      <w:r w:rsidRPr="00E66113">
        <w:rPr>
          <w:sz w:val="20"/>
          <w:szCs w:val="20"/>
        </w:rPr>
        <w:t>) during combustion at high temperatures such as in gas flaring.</w:t>
      </w:r>
      <w:r w:rsidR="00E66113">
        <w:rPr>
          <w:sz w:val="20"/>
          <w:szCs w:val="20"/>
        </w:rPr>
        <w:t xml:space="preserve"> </w:t>
      </w:r>
      <w:r w:rsidRPr="00E66113">
        <w:rPr>
          <w:sz w:val="20"/>
          <w:szCs w:val="20"/>
        </w:rPr>
        <w:t xml:space="preserve">Nitric oxide reacts in the </w:t>
      </w:r>
      <w:r w:rsidRPr="00E66113">
        <w:rPr>
          <w:sz w:val="20"/>
          <w:szCs w:val="20"/>
        </w:rPr>
        <w:lastRenderedPageBreak/>
        <w:t>presence of Oxygen to form Nitrogen dioxide which is toxic. High concentration of suspended particulate matter (SPM) can aggravate respiratory and cardiovascular diseases.</w:t>
      </w:r>
      <w:r w:rsidR="00E66113">
        <w:rPr>
          <w:sz w:val="20"/>
          <w:szCs w:val="20"/>
        </w:rPr>
        <w:t xml:space="preserve"> </w:t>
      </w:r>
      <w:r w:rsidRPr="00E66113">
        <w:rPr>
          <w:sz w:val="20"/>
          <w:szCs w:val="20"/>
        </w:rPr>
        <w:t xml:space="preserve">SPM can in addition corrode materials, soil </w:t>
      </w:r>
      <w:proofErr w:type="spellStart"/>
      <w:r w:rsidRPr="00E66113">
        <w:rPr>
          <w:sz w:val="20"/>
          <w:szCs w:val="20"/>
        </w:rPr>
        <w:t>panted</w:t>
      </w:r>
      <w:proofErr w:type="spellEnd"/>
      <w:r w:rsidRPr="00E66113">
        <w:rPr>
          <w:sz w:val="20"/>
          <w:szCs w:val="20"/>
        </w:rPr>
        <w:t xml:space="preserve"> surfaces, and damage plant leaves and reduces visibility.</w:t>
      </w:r>
      <w:r w:rsidR="00E66113">
        <w:rPr>
          <w:sz w:val="20"/>
          <w:szCs w:val="20"/>
        </w:rPr>
        <w:t xml:space="preserve"> </w:t>
      </w:r>
      <w:r w:rsidRPr="00E66113">
        <w:rPr>
          <w:sz w:val="20"/>
          <w:szCs w:val="20"/>
        </w:rPr>
        <w:t>SPM can also cause carcinogenesis and premature mortality.</w:t>
      </w:r>
    </w:p>
    <w:p w:rsidR="00DF7DEA" w:rsidRPr="00E66113" w:rsidRDefault="00DF7DEA" w:rsidP="00847493">
      <w:pPr>
        <w:snapToGrid w:val="0"/>
        <w:ind w:firstLine="425"/>
        <w:jc w:val="both"/>
        <w:rPr>
          <w:sz w:val="20"/>
          <w:szCs w:val="20"/>
        </w:rPr>
      </w:pPr>
      <w:r w:rsidRPr="00E66113">
        <w:rPr>
          <w:rFonts w:eastAsia="Calibri"/>
          <w:sz w:val="20"/>
          <w:szCs w:val="20"/>
        </w:rPr>
        <w:t>The monitoring of air pollutants in ambient air has received substantial</w:t>
      </w:r>
      <w:r w:rsidRPr="00E66113">
        <w:rPr>
          <w:color w:val="000000"/>
          <w:sz w:val="20"/>
          <w:szCs w:val="20"/>
        </w:rPr>
        <w:t xml:space="preserve"> </w:t>
      </w:r>
      <w:r w:rsidRPr="00E66113">
        <w:rPr>
          <w:rFonts w:eastAsia="Calibri"/>
          <w:sz w:val="20"/>
          <w:szCs w:val="20"/>
        </w:rPr>
        <w:t>attention over the past several years because they are among the major pollutants which</w:t>
      </w:r>
      <w:r w:rsidRPr="00E66113">
        <w:rPr>
          <w:color w:val="000000"/>
          <w:sz w:val="20"/>
          <w:szCs w:val="20"/>
        </w:rPr>
        <w:t xml:space="preserve"> </w:t>
      </w:r>
      <w:r w:rsidRPr="00E66113">
        <w:rPr>
          <w:rFonts w:eastAsia="Calibri"/>
          <w:sz w:val="20"/>
          <w:szCs w:val="20"/>
        </w:rPr>
        <w:t xml:space="preserve">significantly affect the chemistry of the atmosphere and human health (Wu et al., 2003). However, this study revealed </w:t>
      </w:r>
      <w:r w:rsidRPr="00E66113">
        <w:rPr>
          <w:sz w:val="20"/>
          <w:szCs w:val="20"/>
        </w:rPr>
        <w:t xml:space="preserve">overload of air quality parameters and comparative study of the prevailing illness in </w:t>
      </w:r>
      <w:proofErr w:type="spellStart"/>
      <w:r w:rsidRPr="00E66113">
        <w:rPr>
          <w:sz w:val="20"/>
          <w:szCs w:val="20"/>
        </w:rPr>
        <w:t>Ibeno</w:t>
      </w:r>
      <w:proofErr w:type="spellEnd"/>
      <w:r w:rsidRPr="00E66113">
        <w:rPr>
          <w:sz w:val="20"/>
          <w:szCs w:val="20"/>
        </w:rPr>
        <w:t xml:space="preserve"> and Its Environs in </w:t>
      </w:r>
      <w:proofErr w:type="spellStart"/>
      <w:r w:rsidRPr="00E66113">
        <w:rPr>
          <w:sz w:val="20"/>
          <w:szCs w:val="20"/>
        </w:rPr>
        <w:t>Akwa</w:t>
      </w:r>
      <w:proofErr w:type="spellEnd"/>
      <w:r w:rsidRPr="00E66113">
        <w:rPr>
          <w:sz w:val="20"/>
          <w:szCs w:val="20"/>
        </w:rPr>
        <w:t xml:space="preserve"> </w:t>
      </w:r>
      <w:proofErr w:type="spellStart"/>
      <w:r w:rsidRPr="00E66113">
        <w:rPr>
          <w:sz w:val="20"/>
          <w:szCs w:val="20"/>
        </w:rPr>
        <w:t>Ibom</w:t>
      </w:r>
      <w:proofErr w:type="spellEnd"/>
      <w:r w:rsidRPr="00E66113">
        <w:rPr>
          <w:sz w:val="20"/>
          <w:szCs w:val="20"/>
        </w:rPr>
        <w:t xml:space="preserve"> State.</w:t>
      </w:r>
    </w:p>
    <w:p w:rsidR="00EB51F4" w:rsidRPr="00E66113" w:rsidRDefault="00EB51F4" w:rsidP="00847493">
      <w:pPr>
        <w:snapToGrid w:val="0"/>
        <w:jc w:val="both"/>
        <w:rPr>
          <w:b/>
          <w:sz w:val="20"/>
          <w:szCs w:val="20"/>
        </w:rPr>
      </w:pPr>
    </w:p>
    <w:p w:rsidR="00471E57" w:rsidRPr="00E66113" w:rsidRDefault="00471E57" w:rsidP="00847493">
      <w:pPr>
        <w:snapToGrid w:val="0"/>
        <w:jc w:val="both"/>
        <w:rPr>
          <w:b/>
          <w:sz w:val="20"/>
          <w:szCs w:val="20"/>
        </w:rPr>
      </w:pPr>
      <w:r w:rsidRPr="00E66113">
        <w:rPr>
          <w:b/>
          <w:sz w:val="20"/>
          <w:szCs w:val="20"/>
        </w:rPr>
        <w:t>2. Material and Methods</w:t>
      </w:r>
    </w:p>
    <w:p w:rsidR="00DF7DEA" w:rsidRPr="00E66113" w:rsidRDefault="00DF7DEA" w:rsidP="00847493">
      <w:pPr>
        <w:snapToGrid w:val="0"/>
        <w:jc w:val="both"/>
        <w:rPr>
          <w:b/>
          <w:sz w:val="20"/>
          <w:szCs w:val="20"/>
        </w:rPr>
      </w:pPr>
      <w:r w:rsidRPr="00E66113">
        <w:rPr>
          <w:b/>
          <w:sz w:val="20"/>
          <w:szCs w:val="20"/>
        </w:rPr>
        <w:t>Study area</w:t>
      </w:r>
    </w:p>
    <w:p w:rsidR="00DF7DEA" w:rsidRPr="00E66113" w:rsidRDefault="00DF7DEA" w:rsidP="00847493">
      <w:pPr>
        <w:snapToGrid w:val="0"/>
        <w:ind w:firstLine="425"/>
        <w:jc w:val="both"/>
        <w:rPr>
          <w:sz w:val="20"/>
          <w:szCs w:val="20"/>
        </w:rPr>
      </w:pPr>
      <w:proofErr w:type="spellStart"/>
      <w:r w:rsidRPr="00E66113">
        <w:rPr>
          <w:sz w:val="20"/>
          <w:szCs w:val="20"/>
        </w:rPr>
        <w:t>Ibeno</w:t>
      </w:r>
      <w:proofErr w:type="spellEnd"/>
      <w:r w:rsidRPr="00E66113">
        <w:rPr>
          <w:sz w:val="20"/>
          <w:szCs w:val="20"/>
        </w:rPr>
        <w:t xml:space="preserve">, </w:t>
      </w:r>
      <w:proofErr w:type="spellStart"/>
      <w:r w:rsidRPr="00E66113">
        <w:rPr>
          <w:sz w:val="20"/>
          <w:szCs w:val="20"/>
        </w:rPr>
        <w:t>Eket</w:t>
      </w:r>
      <w:proofErr w:type="spellEnd"/>
      <w:r w:rsidRPr="00E66113">
        <w:rPr>
          <w:sz w:val="20"/>
          <w:szCs w:val="20"/>
        </w:rPr>
        <w:t xml:space="preserve">, </w:t>
      </w:r>
      <w:proofErr w:type="spellStart"/>
      <w:r w:rsidRPr="00E66113">
        <w:rPr>
          <w:sz w:val="20"/>
          <w:szCs w:val="20"/>
        </w:rPr>
        <w:t>Onna</w:t>
      </w:r>
      <w:proofErr w:type="spellEnd"/>
      <w:r w:rsidRPr="00E66113">
        <w:rPr>
          <w:sz w:val="20"/>
          <w:szCs w:val="20"/>
        </w:rPr>
        <w:t xml:space="preserve"> and </w:t>
      </w:r>
      <w:proofErr w:type="spellStart"/>
      <w:r w:rsidRPr="00E66113">
        <w:rPr>
          <w:sz w:val="20"/>
          <w:szCs w:val="20"/>
        </w:rPr>
        <w:t>Esit</w:t>
      </w:r>
      <w:proofErr w:type="spellEnd"/>
      <w:r w:rsidRPr="00E66113">
        <w:rPr>
          <w:sz w:val="20"/>
          <w:szCs w:val="20"/>
        </w:rPr>
        <w:t xml:space="preserve"> </w:t>
      </w:r>
      <w:proofErr w:type="spellStart"/>
      <w:r w:rsidRPr="00E66113">
        <w:rPr>
          <w:sz w:val="20"/>
          <w:szCs w:val="20"/>
        </w:rPr>
        <w:t>Eket</w:t>
      </w:r>
      <w:proofErr w:type="spellEnd"/>
      <w:r w:rsidRPr="00E66113">
        <w:rPr>
          <w:sz w:val="20"/>
          <w:szCs w:val="20"/>
        </w:rPr>
        <w:t xml:space="preserve"> as the main study area are located in the Niger Delta region of Nigeria. </w:t>
      </w:r>
      <w:proofErr w:type="spellStart"/>
      <w:r w:rsidRPr="00E66113">
        <w:rPr>
          <w:sz w:val="20"/>
          <w:szCs w:val="20"/>
        </w:rPr>
        <w:t>Ibeno</w:t>
      </w:r>
      <w:proofErr w:type="spellEnd"/>
      <w:r w:rsidRPr="00E66113">
        <w:rPr>
          <w:sz w:val="20"/>
          <w:szCs w:val="20"/>
        </w:rPr>
        <w:t xml:space="preserve"> is located at Latitude 04</w:t>
      </w:r>
      <w:r w:rsidRPr="00E66113">
        <w:rPr>
          <w:sz w:val="20"/>
          <w:szCs w:val="20"/>
          <w:vertAlign w:val="superscript"/>
        </w:rPr>
        <w:t>0</w:t>
      </w:r>
      <w:r w:rsidRPr="00E66113">
        <w:rPr>
          <w:sz w:val="20"/>
          <w:szCs w:val="20"/>
        </w:rPr>
        <w:t xml:space="preserve"> 33' N and Longitude 08</w:t>
      </w:r>
      <w:r w:rsidRPr="00E66113">
        <w:rPr>
          <w:sz w:val="20"/>
          <w:szCs w:val="20"/>
          <w:vertAlign w:val="superscript"/>
        </w:rPr>
        <w:t>0</w:t>
      </w:r>
      <w:r w:rsidRPr="00E66113">
        <w:rPr>
          <w:sz w:val="20"/>
          <w:szCs w:val="20"/>
        </w:rPr>
        <w:t xml:space="preserve"> 00' E, </w:t>
      </w:r>
      <w:proofErr w:type="spellStart"/>
      <w:r w:rsidRPr="00E66113">
        <w:rPr>
          <w:sz w:val="20"/>
          <w:szCs w:val="20"/>
        </w:rPr>
        <w:t>Eket</w:t>
      </w:r>
      <w:proofErr w:type="spellEnd"/>
      <w:r w:rsidRPr="00E66113">
        <w:rPr>
          <w:sz w:val="20"/>
          <w:szCs w:val="20"/>
        </w:rPr>
        <w:t xml:space="preserve"> is located at Latitude 04</w:t>
      </w:r>
      <w:r w:rsidRPr="00E66113">
        <w:rPr>
          <w:sz w:val="20"/>
          <w:szCs w:val="20"/>
          <w:vertAlign w:val="superscript"/>
        </w:rPr>
        <w:t>0</w:t>
      </w:r>
      <w:r w:rsidRPr="00E66113">
        <w:rPr>
          <w:sz w:val="20"/>
          <w:szCs w:val="20"/>
        </w:rPr>
        <w:t xml:space="preserve"> 38' N and longitude 07</w:t>
      </w:r>
      <w:r w:rsidRPr="00E66113">
        <w:rPr>
          <w:sz w:val="20"/>
          <w:szCs w:val="20"/>
          <w:vertAlign w:val="superscript"/>
        </w:rPr>
        <w:t>0</w:t>
      </w:r>
      <w:r w:rsidRPr="00E66113">
        <w:rPr>
          <w:sz w:val="20"/>
          <w:szCs w:val="20"/>
        </w:rPr>
        <w:t xml:space="preserve"> 56' E, </w:t>
      </w:r>
      <w:proofErr w:type="spellStart"/>
      <w:r w:rsidRPr="00E66113">
        <w:rPr>
          <w:sz w:val="20"/>
          <w:szCs w:val="20"/>
        </w:rPr>
        <w:t>Onna</w:t>
      </w:r>
      <w:proofErr w:type="spellEnd"/>
      <w:r w:rsidRPr="00E66113">
        <w:rPr>
          <w:sz w:val="20"/>
          <w:szCs w:val="20"/>
        </w:rPr>
        <w:t xml:space="preserve"> is located at 04</w:t>
      </w:r>
      <w:r w:rsidRPr="00E66113">
        <w:rPr>
          <w:sz w:val="20"/>
          <w:szCs w:val="20"/>
          <w:vertAlign w:val="superscript"/>
        </w:rPr>
        <w:t>0</w:t>
      </w:r>
      <w:r w:rsidRPr="00E66113">
        <w:rPr>
          <w:sz w:val="20"/>
          <w:szCs w:val="20"/>
        </w:rPr>
        <w:t xml:space="preserve"> 37' N and Longitude 07</w:t>
      </w:r>
      <w:r w:rsidRPr="00E66113">
        <w:rPr>
          <w:sz w:val="20"/>
          <w:szCs w:val="20"/>
          <w:vertAlign w:val="superscript"/>
        </w:rPr>
        <w:t>0</w:t>
      </w:r>
      <w:r w:rsidRPr="00E66113">
        <w:rPr>
          <w:sz w:val="20"/>
          <w:szCs w:val="20"/>
        </w:rPr>
        <w:t xml:space="preserve"> 51' E, </w:t>
      </w:r>
      <w:proofErr w:type="spellStart"/>
      <w:r w:rsidRPr="00E66113">
        <w:rPr>
          <w:sz w:val="20"/>
          <w:szCs w:val="20"/>
        </w:rPr>
        <w:t>Esit</w:t>
      </w:r>
      <w:proofErr w:type="spellEnd"/>
      <w:r w:rsidRPr="00E66113">
        <w:rPr>
          <w:sz w:val="20"/>
          <w:szCs w:val="20"/>
        </w:rPr>
        <w:t xml:space="preserve"> </w:t>
      </w:r>
      <w:proofErr w:type="spellStart"/>
      <w:r w:rsidRPr="00E66113">
        <w:rPr>
          <w:sz w:val="20"/>
          <w:szCs w:val="20"/>
        </w:rPr>
        <w:t>Eket</w:t>
      </w:r>
      <w:proofErr w:type="spellEnd"/>
      <w:r w:rsidRPr="00E66113">
        <w:rPr>
          <w:sz w:val="20"/>
          <w:szCs w:val="20"/>
        </w:rPr>
        <w:t xml:space="preserve"> is located at Latitude 04</w:t>
      </w:r>
      <w:r w:rsidRPr="00E66113">
        <w:rPr>
          <w:sz w:val="20"/>
          <w:szCs w:val="20"/>
          <w:vertAlign w:val="superscript"/>
        </w:rPr>
        <w:t>0</w:t>
      </w:r>
      <w:r w:rsidRPr="00E66113">
        <w:rPr>
          <w:sz w:val="20"/>
          <w:szCs w:val="20"/>
        </w:rPr>
        <w:t xml:space="preserve"> 39' N and longitude 08</w:t>
      </w:r>
      <w:r w:rsidRPr="00E66113">
        <w:rPr>
          <w:sz w:val="20"/>
          <w:szCs w:val="20"/>
          <w:vertAlign w:val="superscript"/>
        </w:rPr>
        <w:t>0</w:t>
      </w:r>
      <w:r w:rsidRPr="00E66113">
        <w:rPr>
          <w:sz w:val="20"/>
          <w:szCs w:val="20"/>
        </w:rPr>
        <w:t xml:space="preserve"> 03' E. This area experiences a tropical climate consisting of rainy season and dry season.</w:t>
      </w:r>
      <w:r w:rsidR="00E66113">
        <w:rPr>
          <w:sz w:val="20"/>
          <w:szCs w:val="20"/>
        </w:rPr>
        <w:t xml:space="preserve"> </w:t>
      </w:r>
      <w:r w:rsidRPr="00E66113">
        <w:rPr>
          <w:sz w:val="20"/>
          <w:szCs w:val="20"/>
        </w:rPr>
        <w:t xml:space="preserve">Onshore south-westerly winds are experienced throughout the year, due to the </w:t>
      </w:r>
      <w:r w:rsidRPr="00E66113">
        <w:rPr>
          <w:sz w:val="20"/>
          <w:szCs w:val="20"/>
        </w:rPr>
        <w:lastRenderedPageBreak/>
        <w:t xml:space="preserve">maritime location of the study area. </w:t>
      </w:r>
      <w:proofErr w:type="spellStart"/>
      <w:r w:rsidRPr="00E66113">
        <w:rPr>
          <w:sz w:val="20"/>
          <w:szCs w:val="20"/>
        </w:rPr>
        <w:t>Umudike</w:t>
      </w:r>
      <w:proofErr w:type="spellEnd"/>
      <w:r w:rsidRPr="00E66113">
        <w:rPr>
          <w:sz w:val="20"/>
          <w:szCs w:val="20"/>
        </w:rPr>
        <w:t xml:space="preserve"> in </w:t>
      </w:r>
      <w:proofErr w:type="spellStart"/>
      <w:r w:rsidRPr="00E66113">
        <w:rPr>
          <w:sz w:val="20"/>
          <w:szCs w:val="20"/>
        </w:rPr>
        <w:t>Abia</w:t>
      </w:r>
      <w:proofErr w:type="spellEnd"/>
      <w:r w:rsidRPr="00E66113">
        <w:rPr>
          <w:sz w:val="20"/>
          <w:szCs w:val="20"/>
        </w:rPr>
        <w:t xml:space="preserve"> state were chosen as the contro</w:t>
      </w:r>
      <w:r w:rsidR="00613C1E" w:rsidRPr="00E66113">
        <w:rPr>
          <w:sz w:val="20"/>
          <w:szCs w:val="20"/>
        </w:rPr>
        <w:t>l location for this study.</w:t>
      </w:r>
    </w:p>
    <w:p w:rsidR="00DF7DEA" w:rsidRPr="00E66113" w:rsidRDefault="00DF7DEA" w:rsidP="00847493">
      <w:pPr>
        <w:autoSpaceDE w:val="0"/>
        <w:autoSpaceDN w:val="0"/>
        <w:adjustRightInd w:val="0"/>
        <w:snapToGrid w:val="0"/>
        <w:jc w:val="both"/>
        <w:rPr>
          <w:b/>
          <w:color w:val="000000"/>
          <w:sz w:val="20"/>
          <w:szCs w:val="20"/>
        </w:rPr>
      </w:pPr>
      <w:r w:rsidRPr="00E66113">
        <w:rPr>
          <w:b/>
          <w:color w:val="000000"/>
          <w:sz w:val="20"/>
          <w:szCs w:val="20"/>
        </w:rPr>
        <w:t>Sample Collection.</w:t>
      </w:r>
    </w:p>
    <w:p w:rsidR="00DF7DEA" w:rsidRPr="00E66113" w:rsidRDefault="00DF7DEA" w:rsidP="00847493">
      <w:pPr>
        <w:autoSpaceDE w:val="0"/>
        <w:autoSpaceDN w:val="0"/>
        <w:adjustRightInd w:val="0"/>
        <w:snapToGrid w:val="0"/>
        <w:ind w:firstLine="425"/>
        <w:jc w:val="both"/>
        <w:rPr>
          <w:sz w:val="20"/>
          <w:szCs w:val="20"/>
        </w:rPr>
      </w:pPr>
      <w:r w:rsidRPr="00E66113">
        <w:rPr>
          <w:color w:val="000000"/>
          <w:sz w:val="20"/>
          <w:szCs w:val="20"/>
        </w:rPr>
        <w:t>Air parameters were sampled from March 2007 to November 2007 with the months of</w:t>
      </w:r>
      <w:r w:rsidR="00E66113">
        <w:rPr>
          <w:color w:val="000000"/>
          <w:sz w:val="20"/>
          <w:szCs w:val="20"/>
        </w:rPr>
        <w:t xml:space="preserve"> </w:t>
      </w:r>
      <w:r w:rsidRPr="00E66113">
        <w:rPr>
          <w:color w:val="000000"/>
          <w:sz w:val="20"/>
          <w:szCs w:val="20"/>
        </w:rPr>
        <w:t xml:space="preserve">March, </w:t>
      </w:r>
      <w:proofErr w:type="gramStart"/>
      <w:r w:rsidRPr="00E66113">
        <w:rPr>
          <w:color w:val="000000"/>
          <w:sz w:val="20"/>
          <w:szCs w:val="20"/>
        </w:rPr>
        <w:t>April ,</w:t>
      </w:r>
      <w:proofErr w:type="gramEnd"/>
      <w:r w:rsidRPr="00E66113">
        <w:rPr>
          <w:color w:val="000000"/>
          <w:sz w:val="20"/>
          <w:szCs w:val="20"/>
        </w:rPr>
        <w:t xml:space="preserve"> October and November representing dry season and May to September representing rainy Season . Rain water samples were also collected and stored in refrigerators until analyzed</w:t>
      </w:r>
      <w:r w:rsidR="00E66113">
        <w:rPr>
          <w:color w:val="000000"/>
          <w:sz w:val="20"/>
          <w:szCs w:val="20"/>
        </w:rPr>
        <w:t xml:space="preserve"> </w:t>
      </w:r>
      <w:r w:rsidRPr="00E66113">
        <w:rPr>
          <w:color w:val="000000"/>
          <w:sz w:val="20"/>
          <w:szCs w:val="20"/>
        </w:rPr>
        <w:t xml:space="preserve">within 48 hours of collection. The sampling locations were labeled; </w:t>
      </w:r>
      <w:proofErr w:type="spellStart"/>
      <w:r w:rsidRPr="00E66113">
        <w:rPr>
          <w:color w:val="000000"/>
          <w:sz w:val="20"/>
          <w:szCs w:val="20"/>
        </w:rPr>
        <w:t>Eket</w:t>
      </w:r>
      <w:proofErr w:type="spellEnd"/>
      <w:r w:rsidRPr="00E66113">
        <w:rPr>
          <w:color w:val="000000"/>
          <w:sz w:val="20"/>
          <w:szCs w:val="20"/>
        </w:rPr>
        <w:t xml:space="preserve">, </w:t>
      </w: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r w:rsidRPr="00E66113">
        <w:rPr>
          <w:color w:val="000000"/>
          <w:sz w:val="20"/>
          <w:szCs w:val="20"/>
        </w:rPr>
        <w:t xml:space="preserve">, </w:t>
      </w:r>
      <w:proofErr w:type="spellStart"/>
      <w:r w:rsidRPr="00E66113">
        <w:rPr>
          <w:color w:val="000000"/>
          <w:sz w:val="20"/>
          <w:szCs w:val="20"/>
        </w:rPr>
        <w:t>Ibenno</w:t>
      </w:r>
      <w:proofErr w:type="spellEnd"/>
      <w:r w:rsidRPr="00E66113">
        <w:rPr>
          <w:color w:val="000000"/>
          <w:sz w:val="20"/>
          <w:szCs w:val="20"/>
        </w:rPr>
        <w:t xml:space="preserve">, </w:t>
      </w:r>
      <w:proofErr w:type="spellStart"/>
      <w:r w:rsidRPr="00E66113">
        <w:rPr>
          <w:color w:val="000000"/>
          <w:sz w:val="20"/>
          <w:szCs w:val="20"/>
        </w:rPr>
        <w:t>Onna</w:t>
      </w:r>
      <w:proofErr w:type="spellEnd"/>
      <w:r w:rsidRPr="00E66113">
        <w:rPr>
          <w:color w:val="000000"/>
          <w:sz w:val="20"/>
          <w:szCs w:val="20"/>
        </w:rPr>
        <w:t xml:space="preserve"> and </w:t>
      </w:r>
      <w:proofErr w:type="spellStart"/>
      <w:r w:rsidRPr="00E66113">
        <w:rPr>
          <w:color w:val="000000"/>
          <w:sz w:val="20"/>
          <w:szCs w:val="20"/>
        </w:rPr>
        <w:t>Umudike</w:t>
      </w:r>
      <w:proofErr w:type="spellEnd"/>
      <w:r w:rsidRPr="00E66113">
        <w:rPr>
          <w:color w:val="000000"/>
          <w:sz w:val="20"/>
          <w:szCs w:val="20"/>
        </w:rPr>
        <w:t xml:space="preserve"> (Control sample).</w:t>
      </w:r>
    </w:p>
    <w:p w:rsidR="00DF7DEA" w:rsidRPr="00E66113" w:rsidRDefault="00DF7DEA" w:rsidP="00847493">
      <w:pPr>
        <w:snapToGrid w:val="0"/>
        <w:jc w:val="both"/>
        <w:outlineLvl w:val="0"/>
        <w:rPr>
          <w:b/>
          <w:sz w:val="20"/>
          <w:szCs w:val="20"/>
        </w:rPr>
      </w:pPr>
      <w:r w:rsidRPr="00E66113">
        <w:rPr>
          <w:b/>
          <w:sz w:val="20"/>
          <w:szCs w:val="20"/>
        </w:rPr>
        <w:t>Determination of air quality parameters</w:t>
      </w:r>
    </w:p>
    <w:p w:rsidR="00DF7DEA" w:rsidRPr="00E66113" w:rsidRDefault="00DF7DEA" w:rsidP="00847493">
      <w:pPr>
        <w:snapToGrid w:val="0"/>
        <w:ind w:firstLine="425"/>
        <w:jc w:val="both"/>
        <w:outlineLvl w:val="0"/>
        <w:rPr>
          <w:color w:val="000000"/>
          <w:sz w:val="20"/>
          <w:szCs w:val="20"/>
        </w:rPr>
      </w:pPr>
      <w:proofErr w:type="spellStart"/>
      <w:r w:rsidRPr="00E66113">
        <w:rPr>
          <w:color w:val="000000"/>
          <w:sz w:val="20"/>
          <w:szCs w:val="20"/>
        </w:rPr>
        <w:t>Crowcon</w:t>
      </w:r>
      <w:proofErr w:type="spellEnd"/>
      <w:r w:rsidRPr="00E66113">
        <w:rPr>
          <w:color w:val="000000"/>
          <w:sz w:val="20"/>
          <w:szCs w:val="20"/>
        </w:rPr>
        <w:t xml:space="preserve"> Gasman Monitors were used for the determination of the ambient concentration of air parameter in each location.</w:t>
      </w:r>
      <w:r w:rsidR="00E66113">
        <w:rPr>
          <w:color w:val="000000"/>
          <w:sz w:val="20"/>
          <w:szCs w:val="20"/>
        </w:rPr>
        <w:t xml:space="preserve"> </w:t>
      </w:r>
      <w:r w:rsidRPr="00E66113">
        <w:rPr>
          <w:color w:val="000000"/>
          <w:sz w:val="20"/>
          <w:szCs w:val="20"/>
        </w:rPr>
        <w:t>It operates by gas diffusion through an air filter into the sensors which is fitted directly under the air filter. The concentration of air parameters is then displayed on the output meter. The instrument is calibrated before use and was moved from one site to the other between the hours of 8 am to 12 pm.</w:t>
      </w:r>
    </w:p>
    <w:p w:rsidR="00DF7DEA" w:rsidRPr="00E66113" w:rsidRDefault="00DF7DEA" w:rsidP="00847493">
      <w:pPr>
        <w:snapToGrid w:val="0"/>
        <w:jc w:val="both"/>
        <w:outlineLvl w:val="0"/>
        <w:rPr>
          <w:b/>
          <w:sz w:val="20"/>
          <w:szCs w:val="20"/>
        </w:rPr>
      </w:pPr>
      <w:r w:rsidRPr="00E66113">
        <w:rPr>
          <w:b/>
          <w:color w:val="000000"/>
          <w:sz w:val="20"/>
          <w:szCs w:val="20"/>
        </w:rPr>
        <w:t>Determination of health impacts:</w:t>
      </w:r>
    </w:p>
    <w:p w:rsidR="00DF7DEA" w:rsidRPr="00E66113" w:rsidRDefault="00DF7DEA" w:rsidP="00847493">
      <w:pPr>
        <w:snapToGrid w:val="0"/>
        <w:ind w:firstLine="425"/>
        <w:jc w:val="both"/>
        <w:rPr>
          <w:color w:val="000000"/>
          <w:sz w:val="20"/>
          <w:szCs w:val="20"/>
          <w:lang w:eastAsia="zh-CN"/>
        </w:rPr>
      </w:pPr>
      <w:r w:rsidRPr="00E66113">
        <w:rPr>
          <w:color w:val="000000"/>
          <w:sz w:val="20"/>
          <w:szCs w:val="20"/>
        </w:rPr>
        <w:t>Health data were collected from various health centers and hospitals from the study area. The impact of air parameters on study locations were analyzed using regression as the statistical tool.</w:t>
      </w:r>
    </w:p>
    <w:p w:rsidR="00847493" w:rsidRPr="00E66113" w:rsidRDefault="00847493" w:rsidP="00847493">
      <w:pPr>
        <w:snapToGrid w:val="0"/>
        <w:ind w:firstLine="425"/>
        <w:jc w:val="both"/>
        <w:rPr>
          <w:color w:val="000000"/>
          <w:sz w:val="20"/>
          <w:szCs w:val="20"/>
          <w:lang w:eastAsia="zh-CN"/>
        </w:rPr>
      </w:pPr>
    </w:p>
    <w:p w:rsidR="00471E57" w:rsidRPr="00E66113" w:rsidRDefault="00471E57" w:rsidP="00847493">
      <w:pPr>
        <w:snapToGrid w:val="0"/>
        <w:jc w:val="both"/>
        <w:rPr>
          <w:b/>
          <w:sz w:val="20"/>
          <w:szCs w:val="20"/>
        </w:rPr>
      </w:pPr>
      <w:r w:rsidRPr="00E66113">
        <w:rPr>
          <w:b/>
          <w:sz w:val="20"/>
          <w:szCs w:val="20"/>
        </w:rPr>
        <w:t>3. Results</w:t>
      </w:r>
    </w:p>
    <w:p w:rsidR="00847493" w:rsidRPr="00E66113" w:rsidRDefault="00847493" w:rsidP="00847493">
      <w:pPr>
        <w:snapToGrid w:val="0"/>
        <w:jc w:val="center"/>
        <w:rPr>
          <w:sz w:val="20"/>
          <w:szCs w:val="20"/>
          <w:lang w:eastAsia="zh-CN"/>
        </w:rPr>
        <w:sectPr w:rsidR="00847493" w:rsidRPr="00E66113" w:rsidSect="004E4917">
          <w:footnotePr>
            <w:pos w:val="beneathText"/>
          </w:footnotePr>
          <w:type w:val="continuous"/>
          <w:pgSz w:w="12240" w:h="15840" w:code="1"/>
          <w:pgMar w:top="1440" w:right="1440" w:bottom="1440" w:left="1440" w:header="720" w:footer="720" w:gutter="0"/>
          <w:cols w:num="2" w:space="576"/>
          <w:docGrid w:linePitch="360"/>
        </w:sectPr>
      </w:pPr>
    </w:p>
    <w:p w:rsidR="00847493" w:rsidRPr="00E66113" w:rsidRDefault="00847493" w:rsidP="00847493">
      <w:pPr>
        <w:snapToGrid w:val="0"/>
        <w:jc w:val="center"/>
        <w:rPr>
          <w:sz w:val="20"/>
          <w:szCs w:val="20"/>
          <w:lang w:eastAsia="zh-CN"/>
        </w:rPr>
      </w:pPr>
    </w:p>
    <w:p w:rsidR="00847493" w:rsidRPr="00E66113" w:rsidRDefault="00847493" w:rsidP="00847493">
      <w:pPr>
        <w:snapToGrid w:val="0"/>
        <w:jc w:val="center"/>
        <w:rPr>
          <w:sz w:val="20"/>
          <w:szCs w:val="20"/>
          <w:lang w:eastAsia="zh-CN"/>
        </w:rPr>
      </w:pPr>
    </w:p>
    <w:p w:rsidR="00613C1E" w:rsidRPr="00E66113" w:rsidRDefault="00613C1E" w:rsidP="00847493">
      <w:pPr>
        <w:snapToGrid w:val="0"/>
        <w:jc w:val="both"/>
        <w:rPr>
          <w:sz w:val="20"/>
          <w:szCs w:val="20"/>
        </w:rPr>
      </w:pPr>
      <w:proofErr w:type="gramStart"/>
      <w:r w:rsidRPr="00E66113">
        <w:rPr>
          <w:sz w:val="20"/>
          <w:szCs w:val="20"/>
        </w:rPr>
        <w:t>Table 1.</w:t>
      </w:r>
      <w:proofErr w:type="gramEnd"/>
      <w:r w:rsidRPr="00E66113">
        <w:rPr>
          <w:sz w:val="20"/>
          <w:szCs w:val="20"/>
        </w:rPr>
        <w:t xml:space="preserve"> Total number of consulted patients and number of patients treated for pneumonia, respiratory tract infections (RTI) and asthma in the studied locations from January to March, 2006.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1772"/>
        <w:gridCol w:w="1773"/>
        <w:gridCol w:w="1773"/>
      </w:tblGrid>
      <w:tr w:rsidR="00613C1E" w:rsidRPr="00E66113" w:rsidTr="00E66113">
        <w:trPr>
          <w:trHeight w:val="244"/>
          <w:jc w:val="center"/>
        </w:trPr>
        <w:tc>
          <w:tcPr>
            <w:tcW w:w="1772" w:type="dxa"/>
            <w:vMerge w:val="restart"/>
            <w:vAlign w:val="center"/>
          </w:tcPr>
          <w:p w:rsidR="00613C1E" w:rsidRPr="00E66113" w:rsidRDefault="00613C1E" w:rsidP="00847493">
            <w:pPr>
              <w:snapToGrid w:val="0"/>
              <w:jc w:val="both"/>
              <w:rPr>
                <w:color w:val="000000"/>
                <w:sz w:val="20"/>
                <w:szCs w:val="20"/>
              </w:rPr>
            </w:pPr>
            <w:r w:rsidRPr="00E66113">
              <w:rPr>
                <w:color w:val="000000"/>
                <w:sz w:val="20"/>
                <w:szCs w:val="20"/>
              </w:rPr>
              <w:t>Location</w:t>
            </w:r>
          </w:p>
        </w:tc>
        <w:tc>
          <w:tcPr>
            <w:tcW w:w="7090" w:type="dxa"/>
            <w:gridSpan w:val="4"/>
            <w:vAlign w:val="center"/>
          </w:tcPr>
          <w:p w:rsidR="00613C1E" w:rsidRPr="00E66113" w:rsidRDefault="00613C1E" w:rsidP="00847493">
            <w:pPr>
              <w:snapToGrid w:val="0"/>
              <w:jc w:val="both"/>
              <w:rPr>
                <w:color w:val="000000"/>
                <w:sz w:val="20"/>
                <w:szCs w:val="20"/>
              </w:rPr>
            </w:pPr>
            <w:r w:rsidRPr="00E66113">
              <w:rPr>
                <w:color w:val="000000"/>
                <w:sz w:val="20"/>
                <w:szCs w:val="20"/>
              </w:rPr>
              <w:t>Number of cases</w:t>
            </w:r>
          </w:p>
        </w:tc>
      </w:tr>
      <w:tr w:rsidR="00613C1E" w:rsidRPr="00E66113" w:rsidTr="00E66113">
        <w:trPr>
          <w:trHeight w:val="244"/>
          <w:jc w:val="center"/>
        </w:trPr>
        <w:tc>
          <w:tcPr>
            <w:tcW w:w="0" w:type="auto"/>
            <w:vMerge/>
            <w:vAlign w:val="center"/>
          </w:tcPr>
          <w:p w:rsidR="00613C1E" w:rsidRPr="00E66113" w:rsidRDefault="00613C1E" w:rsidP="00847493">
            <w:pPr>
              <w:snapToGrid w:val="0"/>
              <w:jc w:val="both"/>
              <w:rPr>
                <w:color w:val="000000"/>
                <w:sz w:val="20"/>
                <w:szCs w:val="20"/>
              </w:rPr>
            </w:pP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Total no</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Pneumonia</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RTI</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Asthma</w:t>
            </w:r>
          </w:p>
        </w:tc>
      </w:tr>
      <w:tr w:rsidR="00613C1E" w:rsidRPr="00E66113" w:rsidTr="00E66113">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674</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71</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w:t>
            </w:r>
          </w:p>
        </w:tc>
      </w:tr>
      <w:tr w:rsidR="00613C1E" w:rsidRPr="00E66113" w:rsidTr="00E66113">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Onna</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618</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64</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5</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E66113">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Umudike</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23</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87</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E66113">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Ibeno</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565</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25</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E66113">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623</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32</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7</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bl>
    <w:p w:rsidR="00613C1E" w:rsidRPr="00E66113" w:rsidRDefault="00613C1E" w:rsidP="00847493">
      <w:pPr>
        <w:snapToGrid w:val="0"/>
        <w:ind w:firstLine="425"/>
        <w:jc w:val="both"/>
        <w:rPr>
          <w:sz w:val="20"/>
          <w:szCs w:val="20"/>
        </w:rPr>
      </w:pPr>
      <w:r w:rsidRPr="00E66113">
        <w:rPr>
          <w:sz w:val="20"/>
          <w:szCs w:val="20"/>
        </w:rPr>
        <w:t>NR: Not Recorded</w:t>
      </w:r>
    </w:p>
    <w:p w:rsidR="00847493" w:rsidRPr="00E66113" w:rsidRDefault="00847493" w:rsidP="00847493">
      <w:pPr>
        <w:snapToGrid w:val="0"/>
        <w:jc w:val="center"/>
        <w:rPr>
          <w:sz w:val="20"/>
          <w:szCs w:val="20"/>
          <w:lang w:eastAsia="zh-CN"/>
        </w:rPr>
      </w:pPr>
    </w:p>
    <w:p w:rsidR="00847493" w:rsidRPr="00E66113" w:rsidRDefault="00847493" w:rsidP="00847493">
      <w:pPr>
        <w:snapToGrid w:val="0"/>
        <w:jc w:val="center"/>
        <w:rPr>
          <w:sz w:val="20"/>
          <w:szCs w:val="20"/>
          <w:lang w:eastAsia="zh-CN"/>
        </w:rPr>
      </w:pPr>
    </w:p>
    <w:p w:rsidR="00613C1E" w:rsidRPr="00E66113" w:rsidRDefault="00613C1E" w:rsidP="00847493">
      <w:pPr>
        <w:snapToGrid w:val="0"/>
        <w:jc w:val="both"/>
        <w:rPr>
          <w:sz w:val="20"/>
          <w:szCs w:val="20"/>
        </w:rPr>
      </w:pPr>
      <w:proofErr w:type="gramStart"/>
      <w:r w:rsidRPr="00E66113">
        <w:rPr>
          <w:sz w:val="20"/>
          <w:szCs w:val="20"/>
        </w:rPr>
        <w:t>Table 2.</w:t>
      </w:r>
      <w:proofErr w:type="gramEnd"/>
      <w:r w:rsidRPr="00E66113">
        <w:rPr>
          <w:sz w:val="20"/>
          <w:szCs w:val="20"/>
        </w:rPr>
        <w:t xml:space="preserve"> Total number of consulted patients and number of patients treated for pneumonia, respiratory tract infections (RTI) and asthma in the studied locations from April to June, 2006.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1772"/>
        <w:gridCol w:w="1773"/>
        <w:gridCol w:w="1773"/>
      </w:tblGrid>
      <w:tr w:rsidR="00613C1E" w:rsidRPr="00E66113" w:rsidTr="004E4917">
        <w:trPr>
          <w:trHeight w:val="244"/>
          <w:jc w:val="center"/>
        </w:trPr>
        <w:tc>
          <w:tcPr>
            <w:tcW w:w="1772" w:type="dxa"/>
            <w:vMerge w:val="restart"/>
            <w:vAlign w:val="center"/>
          </w:tcPr>
          <w:p w:rsidR="00613C1E" w:rsidRPr="00E66113" w:rsidRDefault="00613C1E" w:rsidP="00847493">
            <w:pPr>
              <w:snapToGrid w:val="0"/>
              <w:jc w:val="both"/>
              <w:rPr>
                <w:color w:val="000000"/>
                <w:sz w:val="20"/>
                <w:szCs w:val="20"/>
              </w:rPr>
            </w:pPr>
            <w:r w:rsidRPr="00E66113">
              <w:rPr>
                <w:color w:val="000000"/>
                <w:sz w:val="20"/>
                <w:szCs w:val="20"/>
              </w:rPr>
              <w:t>Location</w:t>
            </w:r>
          </w:p>
        </w:tc>
        <w:tc>
          <w:tcPr>
            <w:tcW w:w="7090" w:type="dxa"/>
            <w:gridSpan w:val="4"/>
            <w:vAlign w:val="center"/>
          </w:tcPr>
          <w:p w:rsidR="00613C1E" w:rsidRPr="00E66113" w:rsidRDefault="00613C1E" w:rsidP="00847493">
            <w:pPr>
              <w:snapToGrid w:val="0"/>
              <w:jc w:val="both"/>
              <w:rPr>
                <w:color w:val="000000"/>
                <w:sz w:val="20"/>
                <w:szCs w:val="20"/>
              </w:rPr>
            </w:pPr>
            <w:r w:rsidRPr="00E66113">
              <w:rPr>
                <w:color w:val="000000"/>
                <w:sz w:val="20"/>
                <w:szCs w:val="20"/>
              </w:rPr>
              <w:t>Number of cases</w:t>
            </w:r>
          </w:p>
        </w:tc>
      </w:tr>
      <w:tr w:rsidR="00613C1E" w:rsidRPr="00E66113" w:rsidTr="004E4917">
        <w:trPr>
          <w:trHeight w:val="244"/>
          <w:jc w:val="center"/>
        </w:trPr>
        <w:tc>
          <w:tcPr>
            <w:tcW w:w="0" w:type="auto"/>
            <w:vMerge/>
            <w:vAlign w:val="center"/>
          </w:tcPr>
          <w:p w:rsidR="00613C1E" w:rsidRPr="00E66113" w:rsidRDefault="00613C1E" w:rsidP="00847493">
            <w:pPr>
              <w:snapToGrid w:val="0"/>
              <w:jc w:val="both"/>
              <w:rPr>
                <w:color w:val="000000"/>
                <w:sz w:val="20"/>
                <w:szCs w:val="20"/>
              </w:rPr>
            </w:pP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Total no</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Pneumonia</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RTI</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Asthma</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729</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63</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Onna</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629</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65</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4</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2</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Umudike</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26</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55</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Ibeno</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407</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18</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642</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58</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4</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bl>
    <w:p w:rsidR="00847493" w:rsidRPr="00E66113" w:rsidRDefault="00613C1E" w:rsidP="00847493">
      <w:pPr>
        <w:snapToGrid w:val="0"/>
        <w:jc w:val="both"/>
        <w:rPr>
          <w:sz w:val="20"/>
          <w:szCs w:val="20"/>
          <w:lang w:eastAsia="zh-CN"/>
        </w:rPr>
      </w:pPr>
      <w:r w:rsidRPr="00E66113">
        <w:rPr>
          <w:sz w:val="20"/>
          <w:szCs w:val="20"/>
        </w:rPr>
        <w:t>NR: Not Recorded</w:t>
      </w:r>
    </w:p>
    <w:p w:rsidR="004E4917" w:rsidRPr="00E66113" w:rsidRDefault="004E4917" w:rsidP="00847493">
      <w:pPr>
        <w:snapToGrid w:val="0"/>
        <w:jc w:val="both"/>
        <w:rPr>
          <w:rFonts w:hint="eastAsia"/>
          <w:sz w:val="20"/>
          <w:szCs w:val="20"/>
          <w:lang w:eastAsia="zh-CN"/>
        </w:rPr>
      </w:pPr>
    </w:p>
    <w:p w:rsidR="004E4917" w:rsidRPr="00E66113" w:rsidRDefault="004E4917" w:rsidP="00847493">
      <w:pPr>
        <w:snapToGrid w:val="0"/>
        <w:jc w:val="both"/>
        <w:rPr>
          <w:rFonts w:hint="eastAsia"/>
          <w:sz w:val="20"/>
          <w:szCs w:val="20"/>
          <w:lang w:eastAsia="zh-CN"/>
        </w:rPr>
      </w:pPr>
    </w:p>
    <w:p w:rsidR="00613C1E" w:rsidRPr="00E66113" w:rsidRDefault="00613C1E" w:rsidP="00847493">
      <w:pPr>
        <w:snapToGrid w:val="0"/>
        <w:jc w:val="both"/>
        <w:rPr>
          <w:sz w:val="20"/>
          <w:szCs w:val="20"/>
        </w:rPr>
      </w:pPr>
      <w:proofErr w:type="gramStart"/>
      <w:r w:rsidRPr="00E66113">
        <w:rPr>
          <w:sz w:val="20"/>
          <w:szCs w:val="20"/>
        </w:rPr>
        <w:t>Table 3.</w:t>
      </w:r>
      <w:proofErr w:type="gramEnd"/>
      <w:r w:rsidRPr="00E66113">
        <w:rPr>
          <w:sz w:val="20"/>
          <w:szCs w:val="20"/>
        </w:rPr>
        <w:t xml:space="preserve"> Total number of consulted patients and number of patients treated for pneumonia, respiratory tract infections (RTI) and asthma in the studied locations from July to September, 2006.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1772"/>
        <w:gridCol w:w="1773"/>
        <w:gridCol w:w="1773"/>
      </w:tblGrid>
      <w:tr w:rsidR="00613C1E" w:rsidRPr="00E66113" w:rsidTr="004E4917">
        <w:trPr>
          <w:jc w:val="center"/>
        </w:trPr>
        <w:tc>
          <w:tcPr>
            <w:tcW w:w="1772" w:type="dxa"/>
            <w:vMerge w:val="restart"/>
            <w:vAlign w:val="center"/>
          </w:tcPr>
          <w:p w:rsidR="00613C1E" w:rsidRPr="00E66113" w:rsidRDefault="00613C1E" w:rsidP="00847493">
            <w:pPr>
              <w:snapToGrid w:val="0"/>
              <w:jc w:val="both"/>
              <w:rPr>
                <w:color w:val="000000"/>
                <w:sz w:val="20"/>
                <w:szCs w:val="20"/>
              </w:rPr>
            </w:pPr>
            <w:r w:rsidRPr="00E66113">
              <w:rPr>
                <w:color w:val="000000"/>
                <w:sz w:val="20"/>
                <w:szCs w:val="20"/>
              </w:rPr>
              <w:t>Location</w:t>
            </w:r>
          </w:p>
        </w:tc>
        <w:tc>
          <w:tcPr>
            <w:tcW w:w="7090" w:type="dxa"/>
            <w:gridSpan w:val="4"/>
            <w:vAlign w:val="center"/>
          </w:tcPr>
          <w:p w:rsidR="00613C1E" w:rsidRPr="00E66113" w:rsidRDefault="00613C1E" w:rsidP="00847493">
            <w:pPr>
              <w:snapToGrid w:val="0"/>
              <w:jc w:val="both"/>
              <w:rPr>
                <w:color w:val="000000"/>
                <w:sz w:val="20"/>
                <w:szCs w:val="20"/>
              </w:rPr>
            </w:pPr>
            <w:r w:rsidRPr="00E66113">
              <w:rPr>
                <w:color w:val="000000"/>
                <w:sz w:val="20"/>
                <w:szCs w:val="20"/>
              </w:rPr>
              <w:t>Number of cases</w:t>
            </w:r>
          </w:p>
        </w:tc>
      </w:tr>
      <w:tr w:rsidR="00613C1E" w:rsidRPr="00E66113" w:rsidTr="004E4917">
        <w:trPr>
          <w:jc w:val="center"/>
        </w:trPr>
        <w:tc>
          <w:tcPr>
            <w:tcW w:w="0" w:type="auto"/>
            <w:vMerge/>
            <w:vAlign w:val="center"/>
          </w:tcPr>
          <w:p w:rsidR="00613C1E" w:rsidRPr="00E66113" w:rsidRDefault="00613C1E" w:rsidP="00847493">
            <w:pPr>
              <w:snapToGrid w:val="0"/>
              <w:jc w:val="both"/>
              <w:rPr>
                <w:color w:val="000000"/>
                <w:sz w:val="20"/>
                <w:szCs w:val="20"/>
              </w:rPr>
            </w:pP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Total no</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Pneumonia</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RTI</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Asthma</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690</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53</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Onna</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695</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55</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3</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Umudike</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46</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81</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Ibeno</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527</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39</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415</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36</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2</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bl>
    <w:p w:rsidR="00613C1E" w:rsidRPr="00E66113" w:rsidRDefault="00613C1E" w:rsidP="00847493">
      <w:pPr>
        <w:snapToGrid w:val="0"/>
        <w:ind w:firstLine="425"/>
        <w:jc w:val="both"/>
        <w:rPr>
          <w:sz w:val="20"/>
          <w:szCs w:val="20"/>
        </w:rPr>
      </w:pPr>
      <w:r w:rsidRPr="00E66113">
        <w:rPr>
          <w:sz w:val="20"/>
          <w:szCs w:val="20"/>
        </w:rPr>
        <w:t>NR: Not Recorded</w:t>
      </w:r>
    </w:p>
    <w:p w:rsidR="00613C1E" w:rsidRPr="00E66113" w:rsidRDefault="00613C1E" w:rsidP="00847493">
      <w:pPr>
        <w:snapToGrid w:val="0"/>
        <w:jc w:val="center"/>
        <w:rPr>
          <w:sz w:val="20"/>
          <w:szCs w:val="20"/>
        </w:rPr>
      </w:pPr>
    </w:p>
    <w:p w:rsidR="00613C1E" w:rsidRPr="00E66113" w:rsidRDefault="00613C1E" w:rsidP="00847493">
      <w:pPr>
        <w:snapToGrid w:val="0"/>
        <w:jc w:val="both"/>
        <w:rPr>
          <w:sz w:val="20"/>
          <w:szCs w:val="20"/>
        </w:rPr>
      </w:pPr>
      <w:proofErr w:type="gramStart"/>
      <w:r w:rsidRPr="00E66113">
        <w:rPr>
          <w:sz w:val="20"/>
          <w:szCs w:val="20"/>
        </w:rPr>
        <w:t>Table 4.</w:t>
      </w:r>
      <w:proofErr w:type="gramEnd"/>
      <w:r w:rsidRPr="00E66113">
        <w:rPr>
          <w:sz w:val="20"/>
          <w:szCs w:val="20"/>
        </w:rPr>
        <w:t xml:space="preserve"> Total number of consulted patients and number of patients treated for pneumonia, respiratory tract infections (RTI) and asthma in the studied locations from October to December, 2006.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1772"/>
        <w:gridCol w:w="1773"/>
        <w:gridCol w:w="1773"/>
      </w:tblGrid>
      <w:tr w:rsidR="00613C1E" w:rsidRPr="00E66113" w:rsidTr="004E4917">
        <w:trPr>
          <w:jc w:val="center"/>
        </w:trPr>
        <w:tc>
          <w:tcPr>
            <w:tcW w:w="1772" w:type="dxa"/>
            <w:vMerge w:val="restart"/>
            <w:vAlign w:val="center"/>
          </w:tcPr>
          <w:p w:rsidR="00613C1E" w:rsidRPr="00E66113" w:rsidRDefault="00613C1E" w:rsidP="00847493">
            <w:pPr>
              <w:snapToGrid w:val="0"/>
              <w:jc w:val="both"/>
              <w:rPr>
                <w:color w:val="000000"/>
                <w:sz w:val="20"/>
                <w:szCs w:val="20"/>
              </w:rPr>
            </w:pPr>
            <w:r w:rsidRPr="00E66113">
              <w:rPr>
                <w:color w:val="000000"/>
                <w:sz w:val="20"/>
                <w:szCs w:val="20"/>
              </w:rPr>
              <w:t>Location</w:t>
            </w:r>
          </w:p>
        </w:tc>
        <w:tc>
          <w:tcPr>
            <w:tcW w:w="7090" w:type="dxa"/>
            <w:gridSpan w:val="4"/>
            <w:vAlign w:val="center"/>
          </w:tcPr>
          <w:p w:rsidR="00613C1E" w:rsidRPr="00E66113" w:rsidRDefault="00613C1E" w:rsidP="00847493">
            <w:pPr>
              <w:snapToGrid w:val="0"/>
              <w:jc w:val="both"/>
              <w:rPr>
                <w:color w:val="000000"/>
                <w:sz w:val="20"/>
                <w:szCs w:val="20"/>
              </w:rPr>
            </w:pPr>
            <w:r w:rsidRPr="00E66113">
              <w:rPr>
                <w:color w:val="000000"/>
                <w:sz w:val="20"/>
                <w:szCs w:val="20"/>
              </w:rPr>
              <w:t>Number of cases</w:t>
            </w:r>
          </w:p>
        </w:tc>
      </w:tr>
      <w:tr w:rsidR="00613C1E" w:rsidRPr="00E66113" w:rsidTr="004E4917">
        <w:trPr>
          <w:jc w:val="center"/>
        </w:trPr>
        <w:tc>
          <w:tcPr>
            <w:tcW w:w="0" w:type="auto"/>
            <w:vMerge/>
            <w:vAlign w:val="center"/>
          </w:tcPr>
          <w:p w:rsidR="00613C1E" w:rsidRPr="00E66113" w:rsidRDefault="00613C1E" w:rsidP="00847493">
            <w:pPr>
              <w:snapToGrid w:val="0"/>
              <w:jc w:val="both"/>
              <w:rPr>
                <w:color w:val="000000"/>
                <w:sz w:val="20"/>
                <w:szCs w:val="20"/>
              </w:rPr>
            </w:pP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Total no</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Pneumonia</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RTI</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Asthma</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759</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54</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Onna</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676</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58</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3</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2</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Umudike</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2</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80</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1</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Ibeno</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410</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16</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449</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41</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6</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bl>
    <w:p w:rsidR="00847493" w:rsidRPr="00E66113" w:rsidRDefault="00847493" w:rsidP="00847493">
      <w:pPr>
        <w:snapToGrid w:val="0"/>
        <w:ind w:firstLine="425"/>
        <w:jc w:val="both"/>
        <w:rPr>
          <w:sz w:val="20"/>
          <w:szCs w:val="20"/>
          <w:lang w:eastAsia="zh-CN"/>
        </w:rPr>
      </w:pPr>
    </w:p>
    <w:p w:rsidR="00613C1E" w:rsidRPr="00E66113" w:rsidRDefault="00613C1E" w:rsidP="00847493">
      <w:pPr>
        <w:snapToGrid w:val="0"/>
        <w:jc w:val="both"/>
        <w:rPr>
          <w:sz w:val="20"/>
          <w:szCs w:val="20"/>
        </w:rPr>
      </w:pPr>
      <w:proofErr w:type="gramStart"/>
      <w:r w:rsidRPr="00E66113">
        <w:rPr>
          <w:sz w:val="20"/>
          <w:szCs w:val="20"/>
        </w:rPr>
        <w:t>Table 5.</w:t>
      </w:r>
      <w:proofErr w:type="gramEnd"/>
      <w:r w:rsidRPr="00E66113">
        <w:rPr>
          <w:sz w:val="20"/>
          <w:szCs w:val="20"/>
        </w:rPr>
        <w:t xml:space="preserve"> Total number of consulted patients and number of patients treated for pneumonia, respiratory tract infections (RTI) and asthma in the studied locations from January to March, 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1772"/>
        <w:gridCol w:w="1773"/>
        <w:gridCol w:w="1773"/>
      </w:tblGrid>
      <w:tr w:rsidR="00613C1E" w:rsidRPr="00E66113" w:rsidTr="004E4917">
        <w:trPr>
          <w:jc w:val="center"/>
        </w:trPr>
        <w:tc>
          <w:tcPr>
            <w:tcW w:w="1772" w:type="dxa"/>
            <w:vMerge w:val="restart"/>
            <w:vAlign w:val="center"/>
          </w:tcPr>
          <w:p w:rsidR="00613C1E" w:rsidRPr="00E66113" w:rsidRDefault="00613C1E" w:rsidP="00847493">
            <w:pPr>
              <w:snapToGrid w:val="0"/>
              <w:jc w:val="both"/>
              <w:rPr>
                <w:color w:val="000000"/>
                <w:sz w:val="20"/>
                <w:szCs w:val="20"/>
              </w:rPr>
            </w:pPr>
            <w:r w:rsidRPr="00E66113">
              <w:rPr>
                <w:color w:val="000000"/>
                <w:sz w:val="20"/>
                <w:szCs w:val="20"/>
              </w:rPr>
              <w:t>Location</w:t>
            </w:r>
          </w:p>
        </w:tc>
        <w:tc>
          <w:tcPr>
            <w:tcW w:w="7090" w:type="dxa"/>
            <w:gridSpan w:val="4"/>
            <w:vAlign w:val="center"/>
          </w:tcPr>
          <w:p w:rsidR="00613C1E" w:rsidRPr="00E66113" w:rsidRDefault="00613C1E" w:rsidP="00847493">
            <w:pPr>
              <w:snapToGrid w:val="0"/>
              <w:jc w:val="both"/>
              <w:rPr>
                <w:color w:val="000000"/>
                <w:sz w:val="20"/>
                <w:szCs w:val="20"/>
              </w:rPr>
            </w:pPr>
            <w:r w:rsidRPr="00E66113">
              <w:rPr>
                <w:color w:val="000000"/>
                <w:sz w:val="20"/>
                <w:szCs w:val="20"/>
              </w:rPr>
              <w:t>Number of cases</w:t>
            </w:r>
          </w:p>
        </w:tc>
      </w:tr>
      <w:tr w:rsidR="00613C1E" w:rsidRPr="00E66113" w:rsidTr="004E4917">
        <w:trPr>
          <w:jc w:val="center"/>
        </w:trPr>
        <w:tc>
          <w:tcPr>
            <w:tcW w:w="0" w:type="auto"/>
            <w:vMerge/>
            <w:vAlign w:val="center"/>
          </w:tcPr>
          <w:p w:rsidR="00613C1E" w:rsidRPr="00E66113" w:rsidRDefault="00613C1E" w:rsidP="00847493">
            <w:pPr>
              <w:snapToGrid w:val="0"/>
              <w:jc w:val="both"/>
              <w:rPr>
                <w:color w:val="000000"/>
                <w:sz w:val="20"/>
                <w:szCs w:val="20"/>
              </w:rPr>
            </w:pP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Total no</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Pneumonia</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RTI</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Asthma</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1549</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46</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4</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1</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Onna</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1007</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48</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7</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1</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Umudike</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67</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68</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Ibeno</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526</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39</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576</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81</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8</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bl>
    <w:p w:rsidR="00613C1E" w:rsidRPr="00E66113" w:rsidRDefault="00613C1E" w:rsidP="00847493">
      <w:pPr>
        <w:snapToGrid w:val="0"/>
        <w:ind w:firstLine="425"/>
        <w:jc w:val="both"/>
        <w:rPr>
          <w:sz w:val="20"/>
          <w:szCs w:val="20"/>
        </w:rPr>
      </w:pPr>
      <w:r w:rsidRPr="00E66113">
        <w:rPr>
          <w:sz w:val="20"/>
          <w:szCs w:val="20"/>
        </w:rPr>
        <w:t>NR: Not Recorded</w:t>
      </w:r>
    </w:p>
    <w:p w:rsidR="00613C1E" w:rsidRPr="00E66113" w:rsidRDefault="00613C1E" w:rsidP="00847493">
      <w:pPr>
        <w:snapToGrid w:val="0"/>
        <w:jc w:val="center"/>
        <w:rPr>
          <w:sz w:val="20"/>
          <w:szCs w:val="20"/>
        </w:rPr>
      </w:pPr>
    </w:p>
    <w:p w:rsidR="00613C1E" w:rsidRPr="00E66113" w:rsidRDefault="00613C1E" w:rsidP="00847493">
      <w:pPr>
        <w:snapToGrid w:val="0"/>
        <w:jc w:val="both"/>
        <w:rPr>
          <w:sz w:val="20"/>
          <w:szCs w:val="20"/>
        </w:rPr>
      </w:pPr>
      <w:proofErr w:type="gramStart"/>
      <w:r w:rsidRPr="00E66113">
        <w:rPr>
          <w:sz w:val="20"/>
          <w:szCs w:val="20"/>
        </w:rPr>
        <w:t>Table 6.</w:t>
      </w:r>
      <w:proofErr w:type="gramEnd"/>
      <w:r w:rsidRPr="00E66113">
        <w:rPr>
          <w:sz w:val="20"/>
          <w:szCs w:val="20"/>
        </w:rPr>
        <w:t xml:space="preserve"> Total number of consulted patients and number of patients treated for pneumonia, respiratory tract infections (RTI) and asthma in the studied locations from April to June, 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1772"/>
        <w:gridCol w:w="1773"/>
        <w:gridCol w:w="1773"/>
      </w:tblGrid>
      <w:tr w:rsidR="00613C1E" w:rsidRPr="00E66113" w:rsidTr="004E4917">
        <w:trPr>
          <w:jc w:val="center"/>
        </w:trPr>
        <w:tc>
          <w:tcPr>
            <w:tcW w:w="1772" w:type="dxa"/>
            <w:vMerge w:val="restart"/>
            <w:vAlign w:val="center"/>
          </w:tcPr>
          <w:p w:rsidR="00613C1E" w:rsidRPr="00E66113" w:rsidRDefault="00613C1E" w:rsidP="00847493">
            <w:pPr>
              <w:snapToGrid w:val="0"/>
              <w:jc w:val="both"/>
              <w:rPr>
                <w:color w:val="000000"/>
                <w:sz w:val="20"/>
                <w:szCs w:val="20"/>
              </w:rPr>
            </w:pPr>
            <w:r w:rsidRPr="00E66113">
              <w:rPr>
                <w:color w:val="000000"/>
                <w:sz w:val="20"/>
                <w:szCs w:val="20"/>
              </w:rPr>
              <w:t>Location</w:t>
            </w:r>
          </w:p>
        </w:tc>
        <w:tc>
          <w:tcPr>
            <w:tcW w:w="7090" w:type="dxa"/>
            <w:gridSpan w:val="4"/>
            <w:vAlign w:val="center"/>
          </w:tcPr>
          <w:p w:rsidR="00613C1E" w:rsidRPr="00E66113" w:rsidRDefault="00613C1E" w:rsidP="00847493">
            <w:pPr>
              <w:snapToGrid w:val="0"/>
              <w:jc w:val="both"/>
              <w:rPr>
                <w:color w:val="000000"/>
                <w:sz w:val="20"/>
                <w:szCs w:val="20"/>
              </w:rPr>
            </w:pPr>
            <w:r w:rsidRPr="00E66113">
              <w:rPr>
                <w:color w:val="000000"/>
                <w:sz w:val="20"/>
                <w:szCs w:val="20"/>
              </w:rPr>
              <w:t>Number of cases</w:t>
            </w:r>
          </w:p>
        </w:tc>
      </w:tr>
      <w:tr w:rsidR="00613C1E" w:rsidRPr="00E66113" w:rsidTr="004E4917">
        <w:trPr>
          <w:jc w:val="center"/>
        </w:trPr>
        <w:tc>
          <w:tcPr>
            <w:tcW w:w="0" w:type="auto"/>
            <w:vMerge/>
            <w:vAlign w:val="center"/>
          </w:tcPr>
          <w:p w:rsidR="00613C1E" w:rsidRPr="00E66113" w:rsidRDefault="00613C1E" w:rsidP="00847493">
            <w:pPr>
              <w:snapToGrid w:val="0"/>
              <w:jc w:val="both"/>
              <w:rPr>
                <w:color w:val="000000"/>
                <w:sz w:val="20"/>
                <w:szCs w:val="20"/>
              </w:rPr>
            </w:pP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Total no</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Pneumonia</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RTI</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Asthma</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1142</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13</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Onna</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907</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12</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2</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Umudike</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41</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73</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Ibeno</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410</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11</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72"/>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719</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40</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3</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bl>
    <w:p w:rsidR="00613C1E" w:rsidRPr="00E66113" w:rsidRDefault="00613C1E" w:rsidP="00847493">
      <w:pPr>
        <w:snapToGrid w:val="0"/>
        <w:ind w:firstLine="425"/>
        <w:jc w:val="both"/>
        <w:rPr>
          <w:sz w:val="20"/>
          <w:szCs w:val="20"/>
        </w:rPr>
      </w:pPr>
      <w:r w:rsidRPr="00E66113">
        <w:rPr>
          <w:sz w:val="20"/>
          <w:szCs w:val="20"/>
        </w:rPr>
        <w:t>NR: Not Recorded</w:t>
      </w:r>
    </w:p>
    <w:p w:rsidR="00613C1E" w:rsidRPr="00E66113" w:rsidRDefault="00613C1E" w:rsidP="00847493">
      <w:pPr>
        <w:snapToGrid w:val="0"/>
        <w:jc w:val="center"/>
        <w:rPr>
          <w:sz w:val="20"/>
          <w:szCs w:val="20"/>
        </w:rPr>
      </w:pPr>
    </w:p>
    <w:p w:rsidR="00613C1E" w:rsidRPr="00E66113" w:rsidRDefault="00613C1E" w:rsidP="00847493">
      <w:pPr>
        <w:snapToGrid w:val="0"/>
        <w:jc w:val="both"/>
        <w:rPr>
          <w:sz w:val="20"/>
          <w:szCs w:val="20"/>
        </w:rPr>
      </w:pPr>
      <w:proofErr w:type="gramStart"/>
      <w:r w:rsidRPr="00E66113">
        <w:rPr>
          <w:sz w:val="20"/>
          <w:szCs w:val="20"/>
        </w:rPr>
        <w:t>Table 7.</w:t>
      </w:r>
      <w:proofErr w:type="gramEnd"/>
      <w:r w:rsidRPr="00E66113">
        <w:rPr>
          <w:sz w:val="20"/>
          <w:szCs w:val="20"/>
        </w:rPr>
        <w:t xml:space="preserve"> Total number of consulted patients and number of patients treated for pneumonia, respiratory tract infections (RTI) and asthma in the studied locations from July to September, 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1772"/>
        <w:gridCol w:w="1773"/>
        <w:gridCol w:w="1773"/>
      </w:tblGrid>
      <w:tr w:rsidR="00613C1E" w:rsidRPr="00E66113" w:rsidTr="004E4917">
        <w:trPr>
          <w:jc w:val="center"/>
        </w:trPr>
        <w:tc>
          <w:tcPr>
            <w:tcW w:w="1772" w:type="dxa"/>
            <w:vMerge w:val="restart"/>
            <w:vAlign w:val="center"/>
          </w:tcPr>
          <w:p w:rsidR="00613C1E" w:rsidRPr="00E66113" w:rsidRDefault="00613C1E" w:rsidP="00847493">
            <w:pPr>
              <w:snapToGrid w:val="0"/>
              <w:jc w:val="both"/>
              <w:rPr>
                <w:color w:val="000000"/>
                <w:sz w:val="20"/>
                <w:szCs w:val="20"/>
              </w:rPr>
            </w:pPr>
            <w:r w:rsidRPr="00E66113">
              <w:rPr>
                <w:color w:val="000000"/>
                <w:sz w:val="20"/>
                <w:szCs w:val="20"/>
              </w:rPr>
              <w:t>Location</w:t>
            </w:r>
          </w:p>
        </w:tc>
        <w:tc>
          <w:tcPr>
            <w:tcW w:w="7090" w:type="dxa"/>
            <w:gridSpan w:val="4"/>
            <w:vAlign w:val="center"/>
          </w:tcPr>
          <w:p w:rsidR="00613C1E" w:rsidRPr="00E66113" w:rsidRDefault="00613C1E" w:rsidP="00847493">
            <w:pPr>
              <w:snapToGrid w:val="0"/>
              <w:jc w:val="both"/>
              <w:rPr>
                <w:color w:val="000000"/>
                <w:sz w:val="20"/>
                <w:szCs w:val="20"/>
              </w:rPr>
            </w:pPr>
            <w:r w:rsidRPr="00E66113">
              <w:rPr>
                <w:color w:val="000000"/>
                <w:sz w:val="20"/>
                <w:szCs w:val="20"/>
              </w:rPr>
              <w:t>Number of cases</w:t>
            </w:r>
          </w:p>
        </w:tc>
      </w:tr>
      <w:tr w:rsidR="00613C1E" w:rsidRPr="00E66113" w:rsidTr="004E4917">
        <w:trPr>
          <w:jc w:val="center"/>
        </w:trPr>
        <w:tc>
          <w:tcPr>
            <w:tcW w:w="0" w:type="auto"/>
            <w:vMerge/>
            <w:vAlign w:val="center"/>
          </w:tcPr>
          <w:p w:rsidR="00613C1E" w:rsidRPr="00E66113" w:rsidRDefault="00613C1E" w:rsidP="00847493">
            <w:pPr>
              <w:snapToGrid w:val="0"/>
              <w:jc w:val="both"/>
              <w:rPr>
                <w:color w:val="000000"/>
                <w:sz w:val="20"/>
                <w:szCs w:val="20"/>
              </w:rPr>
            </w:pP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Total no</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Pneumonia</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RTI</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Asthma</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1626</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14</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Onna</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1637</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21</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4</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Umudike</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72</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111</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1</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Ibeno</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403</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24</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455</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21</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2</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bl>
    <w:p w:rsidR="00613C1E" w:rsidRPr="00E66113" w:rsidRDefault="00613C1E" w:rsidP="00847493">
      <w:pPr>
        <w:snapToGrid w:val="0"/>
        <w:ind w:firstLine="425"/>
        <w:jc w:val="both"/>
        <w:rPr>
          <w:sz w:val="20"/>
          <w:szCs w:val="20"/>
        </w:rPr>
      </w:pPr>
      <w:r w:rsidRPr="00E66113">
        <w:rPr>
          <w:sz w:val="20"/>
          <w:szCs w:val="20"/>
        </w:rPr>
        <w:t>NR: Not Recorded</w:t>
      </w:r>
    </w:p>
    <w:p w:rsidR="00613C1E" w:rsidRPr="00E66113" w:rsidRDefault="00613C1E" w:rsidP="00847493">
      <w:pPr>
        <w:snapToGrid w:val="0"/>
        <w:jc w:val="center"/>
        <w:rPr>
          <w:sz w:val="20"/>
          <w:szCs w:val="20"/>
        </w:rPr>
      </w:pPr>
    </w:p>
    <w:p w:rsidR="00613C1E" w:rsidRPr="00E66113" w:rsidRDefault="00613C1E" w:rsidP="00847493">
      <w:pPr>
        <w:snapToGrid w:val="0"/>
        <w:jc w:val="both"/>
        <w:rPr>
          <w:sz w:val="20"/>
          <w:szCs w:val="20"/>
        </w:rPr>
      </w:pPr>
      <w:proofErr w:type="gramStart"/>
      <w:r w:rsidRPr="00E66113">
        <w:rPr>
          <w:sz w:val="20"/>
          <w:szCs w:val="20"/>
        </w:rPr>
        <w:t>Table 8.</w:t>
      </w:r>
      <w:proofErr w:type="gramEnd"/>
      <w:r w:rsidRPr="00E66113">
        <w:rPr>
          <w:sz w:val="20"/>
          <w:szCs w:val="20"/>
        </w:rPr>
        <w:t xml:space="preserve"> Total number of consulted patients and number of patients treated for pneumonia, respiratory tract infections (RTI) and asthma in the studied locations from October to December, 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1772"/>
        <w:gridCol w:w="1773"/>
        <w:gridCol w:w="1773"/>
      </w:tblGrid>
      <w:tr w:rsidR="00613C1E" w:rsidRPr="00E66113" w:rsidTr="004E4917">
        <w:trPr>
          <w:trHeight w:val="255"/>
          <w:jc w:val="center"/>
        </w:trPr>
        <w:tc>
          <w:tcPr>
            <w:tcW w:w="1772" w:type="dxa"/>
            <w:vMerge w:val="restart"/>
            <w:vAlign w:val="center"/>
          </w:tcPr>
          <w:p w:rsidR="00613C1E" w:rsidRPr="00E66113" w:rsidRDefault="00613C1E" w:rsidP="00847493">
            <w:pPr>
              <w:snapToGrid w:val="0"/>
              <w:jc w:val="both"/>
              <w:rPr>
                <w:color w:val="000000"/>
                <w:sz w:val="20"/>
                <w:szCs w:val="20"/>
              </w:rPr>
            </w:pPr>
            <w:r w:rsidRPr="00E66113">
              <w:rPr>
                <w:color w:val="000000"/>
                <w:sz w:val="20"/>
                <w:szCs w:val="20"/>
              </w:rPr>
              <w:t>Location</w:t>
            </w:r>
          </w:p>
        </w:tc>
        <w:tc>
          <w:tcPr>
            <w:tcW w:w="7090" w:type="dxa"/>
            <w:gridSpan w:val="4"/>
            <w:vAlign w:val="center"/>
          </w:tcPr>
          <w:p w:rsidR="00613C1E" w:rsidRPr="00E66113" w:rsidRDefault="00613C1E" w:rsidP="00847493">
            <w:pPr>
              <w:snapToGrid w:val="0"/>
              <w:jc w:val="both"/>
              <w:rPr>
                <w:color w:val="000000"/>
                <w:sz w:val="20"/>
                <w:szCs w:val="20"/>
              </w:rPr>
            </w:pPr>
            <w:r w:rsidRPr="00E66113">
              <w:rPr>
                <w:color w:val="000000"/>
                <w:sz w:val="20"/>
                <w:szCs w:val="20"/>
              </w:rPr>
              <w:t>Number of cases</w:t>
            </w:r>
          </w:p>
        </w:tc>
      </w:tr>
      <w:tr w:rsidR="00613C1E" w:rsidRPr="00E66113" w:rsidTr="004E4917">
        <w:trPr>
          <w:trHeight w:val="255"/>
          <w:jc w:val="center"/>
        </w:trPr>
        <w:tc>
          <w:tcPr>
            <w:tcW w:w="0" w:type="auto"/>
            <w:vMerge/>
            <w:vAlign w:val="center"/>
          </w:tcPr>
          <w:p w:rsidR="00613C1E" w:rsidRPr="00E66113" w:rsidRDefault="00613C1E" w:rsidP="00847493">
            <w:pPr>
              <w:snapToGrid w:val="0"/>
              <w:jc w:val="both"/>
              <w:rPr>
                <w:color w:val="000000"/>
                <w:sz w:val="20"/>
                <w:szCs w:val="20"/>
              </w:rPr>
            </w:pP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Total no</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Pneumonia</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RTI</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Asthma</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1476</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31</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Onna</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627</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33</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10</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1</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Umudike</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39</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92</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Ibeno</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304</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17</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492</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38</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4</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bl>
    <w:p w:rsidR="00847493" w:rsidRPr="00E66113" w:rsidRDefault="00847493" w:rsidP="00847493">
      <w:pPr>
        <w:snapToGrid w:val="0"/>
        <w:ind w:firstLine="425"/>
        <w:jc w:val="both"/>
        <w:rPr>
          <w:sz w:val="20"/>
          <w:szCs w:val="20"/>
          <w:lang w:eastAsia="zh-CN"/>
        </w:rPr>
      </w:pPr>
    </w:p>
    <w:p w:rsidR="00613C1E" w:rsidRPr="00E66113" w:rsidRDefault="00613C1E" w:rsidP="00847493">
      <w:pPr>
        <w:snapToGrid w:val="0"/>
        <w:jc w:val="both"/>
        <w:rPr>
          <w:sz w:val="20"/>
          <w:szCs w:val="20"/>
        </w:rPr>
      </w:pPr>
      <w:proofErr w:type="gramStart"/>
      <w:r w:rsidRPr="00E66113">
        <w:rPr>
          <w:sz w:val="20"/>
          <w:szCs w:val="20"/>
        </w:rPr>
        <w:t>Table 9.</w:t>
      </w:r>
      <w:proofErr w:type="gramEnd"/>
      <w:r w:rsidRPr="00E66113">
        <w:rPr>
          <w:sz w:val="20"/>
          <w:szCs w:val="20"/>
        </w:rPr>
        <w:t xml:space="preserve"> Total number of consulted patients and percentage of patients treated for pneumonia, respiratory tract infections (RTI) and asthma in the studied locations from January to March, 2006.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1772"/>
        <w:gridCol w:w="1773"/>
        <w:gridCol w:w="1773"/>
      </w:tblGrid>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Location</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Total no</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Pneumonia</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RTI</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Asthma</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674</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10.53</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0.00</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Onna</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618</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10.36</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0.81</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Umudike</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Ibeno</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565</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4.42</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623</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5.14</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1.12</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bl>
    <w:p w:rsidR="00613C1E" w:rsidRPr="00E66113" w:rsidRDefault="00613C1E" w:rsidP="00847493">
      <w:pPr>
        <w:snapToGrid w:val="0"/>
        <w:ind w:firstLine="425"/>
        <w:jc w:val="both"/>
        <w:rPr>
          <w:sz w:val="20"/>
          <w:szCs w:val="20"/>
        </w:rPr>
      </w:pPr>
      <w:r w:rsidRPr="00E66113">
        <w:rPr>
          <w:sz w:val="20"/>
          <w:szCs w:val="20"/>
        </w:rPr>
        <w:t>NR: Not Recorded</w:t>
      </w:r>
    </w:p>
    <w:p w:rsidR="00613C1E" w:rsidRPr="00E66113" w:rsidRDefault="00613C1E" w:rsidP="00847493">
      <w:pPr>
        <w:snapToGrid w:val="0"/>
        <w:ind w:firstLine="425"/>
        <w:jc w:val="both"/>
        <w:rPr>
          <w:sz w:val="20"/>
          <w:szCs w:val="20"/>
        </w:rPr>
      </w:pPr>
    </w:p>
    <w:p w:rsidR="00613C1E" w:rsidRPr="00E66113" w:rsidRDefault="00613C1E" w:rsidP="00847493">
      <w:pPr>
        <w:snapToGrid w:val="0"/>
        <w:jc w:val="both"/>
        <w:rPr>
          <w:sz w:val="20"/>
          <w:szCs w:val="20"/>
        </w:rPr>
      </w:pPr>
      <w:proofErr w:type="gramStart"/>
      <w:r w:rsidRPr="00E66113">
        <w:rPr>
          <w:sz w:val="20"/>
          <w:szCs w:val="20"/>
        </w:rPr>
        <w:t>Table 10.</w:t>
      </w:r>
      <w:proofErr w:type="gramEnd"/>
      <w:r w:rsidRPr="00E66113">
        <w:rPr>
          <w:sz w:val="20"/>
          <w:szCs w:val="20"/>
        </w:rPr>
        <w:t xml:space="preserve"> Total number of consulted patients and percentage of patients treated for pneumonia, respiratory tract infections (RTI) and asthma in the studied locations from April to June, 2006.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1772"/>
        <w:gridCol w:w="1773"/>
        <w:gridCol w:w="1773"/>
      </w:tblGrid>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Location</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Total no</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Pneumonia</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RTI</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Asthma</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729</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8.64</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0.00</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Onna</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629</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10.33</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0.64</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0.32</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Umudike</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Ibeno</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407</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4.42</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642</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9.03</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0.62</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bl>
    <w:p w:rsidR="00613C1E" w:rsidRPr="00E66113" w:rsidRDefault="00613C1E" w:rsidP="00847493">
      <w:pPr>
        <w:snapToGrid w:val="0"/>
        <w:ind w:firstLine="425"/>
        <w:jc w:val="both"/>
        <w:rPr>
          <w:sz w:val="20"/>
          <w:szCs w:val="20"/>
        </w:rPr>
      </w:pPr>
      <w:r w:rsidRPr="00E66113">
        <w:rPr>
          <w:sz w:val="20"/>
          <w:szCs w:val="20"/>
        </w:rPr>
        <w:t>NR: Not Recorded</w:t>
      </w:r>
    </w:p>
    <w:p w:rsidR="00613C1E" w:rsidRPr="00E66113" w:rsidRDefault="00613C1E" w:rsidP="00847493">
      <w:pPr>
        <w:snapToGrid w:val="0"/>
        <w:jc w:val="center"/>
        <w:rPr>
          <w:sz w:val="20"/>
          <w:szCs w:val="20"/>
        </w:rPr>
      </w:pPr>
    </w:p>
    <w:p w:rsidR="00613C1E" w:rsidRPr="00E66113" w:rsidRDefault="00613C1E" w:rsidP="00847493">
      <w:pPr>
        <w:snapToGrid w:val="0"/>
        <w:jc w:val="both"/>
        <w:rPr>
          <w:sz w:val="20"/>
          <w:szCs w:val="20"/>
        </w:rPr>
      </w:pPr>
      <w:proofErr w:type="gramStart"/>
      <w:r w:rsidRPr="00E66113">
        <w:rPr>
          <w:sz w:val="20"/>
          <w:szCs w:val="20"/>
        </w:rPr>
        <w:t>Table 11.</w:t>
      </w:r>
      <w:proofErr w:type="gramEnd"/>
      <w:r w:rsidRPr="00E66113">
        <w:rPr>
          <w:sz w:val="20"/>
          <w:szCs w:val="20"/>
        </w:rPr>
        <w:t xml:space="preserve"> Total number of consulted patients and percentage of patients treated for pneumonia, respiratory tract infections (RTI) and asthma in the studied locations from July to September, 2006.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1772"/>
        <w:gridCol w:w="1773"/>
        <w:gridCol w:w="1773"/>
      </w:tblGrid>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Location</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Total no</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Pneumonia</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RTI</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Asthma</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690</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7.68</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0.00</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Onna</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695</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7.91</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0.43</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0.00</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Umudike</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Ibeno</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527</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7.40</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55"/>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415</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8.67</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0.48</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bl>
    <w:p w:rsidR="00613C1E" w:rsidRPr="00E66113" w:rsidRDefault="00613C1E" w:rsidP="00847493">
      <w:pPr>
        <w:snapToGrid w:val="0"/>
        <w:ind w:firstLine="425"/>
        <w:jc w:val="both"/>
        <w:rPr>
          <w:sz w:val="20"/>
          <w:szCs w:val="20"/>
        </w:rPr>
      </w:pPr>
      <w:r w:rsidRPr="00E66113">
        <w:rPr>
          <w:sz w:val="20"/>
          <w:szCs w:val="20"/>
        </w:rPr>
        <w:t>NR: Not Recorded</w:t>
      </w:r>
    </w:p>
    <w:p w:rsidR="00613C1E" w:rsidRPr="00E66113" w:rsidRDefault="00613C1E" w:rsidP="00847493">
      <w:pPr>
        <w:snapToGrid w:val="0"/>
        <w:jc w:val="center"/>
        <w:rPr>
          <w:sz w:val="20"/>
          <w:szCs w:val="20"/>
        </w:rPr>
      </w:pPr>
    </w:p>
    <w:p w:rsidR="00613C1E" w:rsidRPr="00E66113" w:rsidRDefault="00613C1E" w:rsidP="00847493">
      <w:pPr>
        <w:snapToGrid w:val="0"/>
        <w:jc w:val="both"/>
        <w:rPr>
          <w:sz w:val="20"/>
          <w:szCs w:val="20"/>
        </w:rPr>
      </w:pPr>
      <w:proofErr w:type="gramStart"/>
      <w:r w:rsidRPr="00E66113">
        <w:rPr>
          <w:sz w:val="20"/>
          <w:szCs w:val="20"/>
        </w:rPr>
        <w:t>Table 12.</w:t>
      </w:r>
      <w:proofErr w:type="gramEnd"/>
      <w:r w:rsidRPr="00E66113">
        <w:rPr>
          <w:sz w:val="20"/>
          <w:szCs w:val="20"/>
        </w:rPr>
        <w:t xml:space="preserve"> Total number of consulted patients and percentage of patients treated for pneumonia, respiratory tract infections (RTI) and asthma in the studied locations from October to December, 2006.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1772"/>
        <w:gridCol w:w="1773"/>
        <w:gridCol w:w="1773"/>
      </w:tblGrid>
      <w:tr w:rsidR="00613C1E" w:rsidRPr="00E66113" w:rsidTr="004E4917">
        <w:trPr>
          <w:trHeight w:val="283"/>
          <w:jc w:val="center"/>
        </w:trPr>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Location</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Total no</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Pneumonia</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RTI</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Asthma</w:t>
            </w:r>
          </w:p>
        </w:tc>
      </w:tr>
      <w:tr w:rsidR="00613C1E" w:rsidRPr="00E66113" w:rsidTr="004E4917">
        <w:trPr>
          <w:trHeight w:val="283"/>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759</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7.11</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0.00</w:t>
            </w:r>
          </w:p>
        </w:tc>
      </w:tr>
      <w:tr w:rsidR="00613C1E" w:rsidRPr="00E66113" w:rsidTr="004E4917">
        <w:trPr>
          <w:trHeight w:val="283"/>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Onna</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676</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8.58</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0.44</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0.30</w:t>
            </w:r>
          </w:p>
        </w:tc>
      </w:tr>
      <w:tr w:rsidR="00613C1E" w:rsidRPr="00E66113" w:rsidTr="004E4917">
        <w:trPr>
          <w:trHeight w:val="283"/>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Umudike</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83"/>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Ibeno</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410</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3.90</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83"/>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449</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9.13</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1.34</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bl>
    <w:p w:rsidR="00613C1E" w:rsidRPr="00E66113" w:rsidRDefault="00613C1E" w:rsidP="00847493">
      <w:pPr>
        <w:snapToGrid w:val="0"/>
        <w:ind w:firstLine="425"/>
        <w:jc w:val="both"/>
        <w:rPr>
          <w:sz w:val="20"/>
          <w:szCs w:val="20"/>
        </w:rPr>
      </w:pPr>
      <w:r w:rsidRPr="00E66113">
        <w:rPr>
          <w:sz w:val="20"/>
          <w:szCs w:val="20"/>
        </w:rPr>
        <w:t>NR: Not Recorded</w:t>
      </w:r>
    </w:p>
    <w:p w:rsidR="00320543" w:rsidRPr="00E66113" w:rsidRDefault="00320543" w:rsidP="00847493">
      <w:pPr>
        <w:snapToGrid w:val="0"/>
        <w:jc w:val="center"/>
        <w:rPr>
          <w:sz w:val="20"/>
          <w:szCs w:val="20"/>
        </w:rPr>
      </w:pPr>
    </w:p>
    <w:p w:rsidR="00613C1E" w:rsidRPr="00E66113" w:rsidRDefault="00613C1E" w:rsidP="00847493">
      <w:pPr>
        <w:snapToGrid w:val="0"/>
        <w:jc w:val="both"/>
        <w:rPr>
          <w:sz w:val="20"/>
          <w:szCs w:val="20"/>
        </w:rPr>
      </w:pPr>
      <w:proofErr w:type="gramStart"/>
      <w:r w:rsidRPr="00E66113">
        <w:rPr>
          <w:sz w:val="20"/>
          <w:szCs w:val="20"/>
        </w:rPr>
        <w:t>Table 13.</w:t>
      </w:r>
      <w:proofErr w:type="gramEnd"/>
      <w:r w:rsidRPr="00E66113">
        <w:rPr>
          <w:sz w:val="20"/>
          <w:szCs w:val="20"/>
        </w:rPr>
        <w:t xml:space="preserve"> Total number of consulted patients and percentage of patients treated for pneumonia, respiratory tract infections (RTI) and asthma in the studied locations from January to March, 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1772"/>
        <w:gridCol w:w="1773"/>
        <w:gridCol w:w="1773"/>
      </w:tblGrid>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Location</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Total no</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Pneumonia</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RTI</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Asthma</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1549</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2.97</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0.26</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0.06</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Onna</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1007</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4.77</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0.70</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0.10</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Umudike</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Ibeno</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526</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7.41</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576</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14.06</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1.39</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bl>
    <w:p w:rsidR="00613C1E" w:rsidRPr="00E66113" w:rsidRDefault="00613C1E" w:rsidP="00847493">
      <w:pPr>
        <w:snapToGrid w:val="0"/>
        <w:ind w:firstLine="425"/>
        <w:jc w:val="both"/>
        <w:rPr>
          <w:sz w:val="20"/>
          <w:szCs w:val="20"/>
        </w:rPr>
      </w:pPr>
      <w:r w:rsidRPr="00E66113">
        <w:rPr>
          <w:sz w:val="20"/>
          <w:szCs w:val="20"/>
        </w:rPr>
        <w:t>NR: Not Recorded</w:t>
      </w:r>
    </w:p>
    <w:p w:rsidR="00613C1E" w:rsidRPr="00E66113" w:rsidRDefault="00613C1E" w:rsidP="00847493">
      <w:pPr>
        <w:snapToGrid w:val="0"/>
        <w:jc w:val="center"/>
        <w:rPr>
          <w:sz w:val="20"/>
          <w:szCs w:val="20"/>
        </w:rPr>
      </w:pPr>
    </w:p>
    <w:p w:rsidR="00613C1E" w:rsidRPr="00E66113" w:rsidRDefault="00613C1E" w:rsidP="00847493">
      <w:pPr>
        <w:snapToGrid w:val="0"/>
        <w:jc w:val="both"/>
        <w:rPr>
          <w:sz w:val="20"/>
          <w:szCs w:val="20"/>
        </w:rPr>
      </w:pPr>
      <w:proofErr w:type="gramStart"/>
      <w:r w:rsidRPr="00E66113">
        <w:rPr>
          <w:sz w:val="20"/>
          <w:szCs w:val="20"/>
        </w:rPr>
        <w:t>Table 14.</w:t>
      </w:r>
      <w:proofErr w:type="gramEnd"/>
      <w:r w:rsidRPr="00E66113">
        <w:rPr>
          <w:sz w:val="20"/>
          <w:szCs w:val="20"/>
        </w:rPr>
        <w:t xml:space="preserve"> Total number of consulted patients and percentage of patients treated for pneumonia, respiratory tract infections (RTI) and asthma in the studied locations from April to June, 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1772"/>
        <w:gridCol w:w="1773"/>
        <w:gridCol w:w="1773"/>
      </w:tblGrid>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Location</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Total no</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Pneumonia</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RTI</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Asthma</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1142</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1.14</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0.00</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0.00</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Onna</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907</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1.32</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0.00</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0.22</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Umudike</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Ibeno</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410</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2.68</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719</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5.56</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0.42</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bl>
    <w:p w:rsidR="00613C1E" w:rsidRPr="00E66113" w:rsidRDefault="00613C1E" w:rsidP="00847493">
      <w:pPr>
        <w:snapToGrid w:val="0"/>
        <w:ind w:firstLine="425"/>
        <w:jc w:val="both"/>
        <w:rPr>
          <w:sz w:val="20"/>
          <w:szCs w:val="20"/>
        </w:rPr>
      </w:pPr>
      <w:r w:rsidRPr="00E66113">
        <w:rPr>
          <w:sz w:val="20"/>
          <w:szCs w:val="20"/>
        </w:rPr>
        <w:t>NR: Not Recorded</w:t>
      </w:r>
    </w:p>
    <w:p w:rsidR="00320543" w:rsidRPr="00E66113" w:rsidRDefault="00320543" w:rsidP="00847493">
      <w:pPr>
        <w:snapToGrid w:val="0"/>
        <w:jc w:val="center"/>
        <w:rPr>
          <w:sz w:val="20"/>
          <w:szCs w:val="20"/>
        </w:rPr>
      </w:pPr>
    </w:p>
    <w:p w:rsidR="00613C1E" w:rsidRPr="00E66113" w:rsidRDefault="00613C1E" w:rsidP="00847493">
      <w:pPr>
        <w:snapToGrid w:val="0"/>
        <w:jc w:val="both"/>
        <w:rPr>
          <w:sz w:val="20"/>
          <w:szCs w:val="20"/>
        </w:rPr>
      </w:pPr>
      <w:proofErr w:type="gramStart"/>
      <w:r w:rsidRPr="00E66113">
        <w:rPr>
          <w:sz w:val="20"/>
          <w:szCs w:val="20"/>
        </w:rPr>
        <w:t>Table 15.</w:t>
      </w:r>
      <w:proofErr w:type="gramEnd"/>
      <w:r w:rsidRPr="00E66113">
        <w:rPr>
          <w:sz w:val="20"/>
          <w:szCs w:val="20"/>
        </w:rPr>
        <w:t xml:space="preserve"> Total number of consulted patients and percentage of patients treated for pneumonia, respiratory tract infections (RTI) and asthma in the studied locations from July to September, 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1772"/>
        <w:gridCol w:w="1773"/>
        <w:gridCol w:w="1773"/>
      </w:tblGrid>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Location</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Total no</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Pneumonia</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RTI</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Asthma</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1626</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0.86</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0.00</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0.00</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Onna</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1637</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1.28</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0.24</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0.00</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Umudike</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Ibeno</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403</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5.96</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455</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4.62</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0.44</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bl>
    <w:p w:rsidR="00613C1E" w:rsidRPr="00E66113" w:rsidRDefault="00613C1E" w:rsidP="00847493">
      <w:pPr>
        <w:snapToGrid w:val="0"/>
        <w:ind w:firstLine="425"/>
        <w:jc w:val="both"/>
        <w:rPr>
          <w:sz w:val="20"/>
          <w:szCs w:val="20"/>
        </w:rPr>
      </w:pPr>
      <w:r w:rsidRPr="00E66113">
        <w:rPr>
          <w:sz w:val="20"/>
          <w:szCs w:val="20"/>
        </w:rPr>
        <w:t>NR: Not Recorded</w:t>
      </w:r>
    </w:p>
    <w:p w:rsidR="00847493" w:rsidRPr="00E66113" w:rsidRDefault="00847493" w:rsidP="00847493">
      <w:pPr>
        <w:snapToGrid w:val="0"/>
        <w:ind w:firstLine="425"/>
        <w:jc w:val="both"/>
        <w:rPr>
          <w:sz w:val="20"/>
          <w:szCs w:val="20"/>
        </w:rPr>
      </w:pPr>
    </w:p>
    <w:p w:rsidR="00613C1E" w:rsidRPr="00E66113" w:rsidRDefault="00613C1E" w:rsidP="00847493">
      <w:pPr>
        <w:snapToGrid w:val="0"/>
        <w:jc w:val="both"/>
        <w:rPr>
          <w:sz w:val="20"/>
          <w:szCs w:val="20"/>
        </w:rPr>
      </w:pPr>
      <w:r w:rsidRPr="00E66113">
        <w:rPr>
          <w:sz w:val="20"/>
          <w:szCs w:val="20"/>
        </w:rPr>
        <w:t>Table16. Total number of consulted patients and percentage of patients treated for pneumonia, respiratory tract infections (RTI) and asthma in the studied locations from October to December, 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1772"/>
        <w:gridCol w:w="1773"/>
        <w:gridCol w:w="1773"/>
      </w:tblGrid>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Location</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Total no</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Pneumonia</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RTI</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Asthma</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1476</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2.10</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0.00</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0.00</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Onna</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627</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5.26</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1.59</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0.16</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Umudike</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Ibeno</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304</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5.59</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r w:rsidR="00613C1E" w:rsidRPr="00E66113" w:rsidTr="004E4917">
        <w:trPr>
          <w:trHeight w:val="244"/>
          <w:jc w:val="center"/>
        </w:trPr>
        <w:tc>
          <w:tcPr>
            <w:tcW w:w="1772" w:type="dxa"/>
            <w:vAlign w:val="center"/>
          </w:tcPr>
          <w:p w:rsidR="00613C1E" w:rsidRPr="00E66113" w:rsidRDefault="00613C1E" w:rsidP="00847493">
            <w:pPr>
              <w:snapToGrid w:val="0"/>
              <w:jc w:val="both"/>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492</w:t>
            </w:r>
          </w:p>
        </w:tc>
        <w:tc>
          <w:tcPr>
            <w:tcW w:w="1772" w:type="dxa"/>
            <w:vAlign w:val="center"/>
          </w:tcPr>
          <w:p w:rsidR="00613C1E" w:rsidRPr="00E66113" w:rsidRDefault="00613C1E" w:rsidP="00847493">
            <w:pPr>
              <w:snapToGrid w:val="0"/>
              <w:jc w:val="both"/>
              <w:rPr>
                <w:color w:val="000000"/>
                <w:sz w:val="20"/>
                <w:szCs w:val="20"/>
              </w:rPr>
            </w:pPr>
            <w:r w:rsidRPr="00E66113">
              <w:rPr>
                <w:color w:val="000000"/>
                <w:sz w:val="20"/>
                <w:szCs w:val="20"/>
              </w:rPr>
              <w:t>7.72</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0.81</w:t>
            </w:r>
          </w:p>
        </w:tc>
        <w:tc>
          <w:tcPr>
            <w:tcW w:w="1773" w:type="dxa"/>
            <w:vAlign w:val="center"/>
          </w:tcPr>
          <w:p w:rsidR="00613C1E" w:rsidRPr="00E66113" w:rsidRDefault="00613C1E" w:rsidP="00847493">
            <w:pPr>
              <w:snapToGrid w:val="0"/>
              <w:jc w:val="both"/>
              <w:rPr>
                <w:color w:val="000000"/>
                <w:sz w:val="20"/>
                <w:szCs w:val="20"/>
              </w:rPr>
            </w:pPr>
            <w:r w:rsidRPr="00E66113">
              <w:rPr>
                <w:color w:val="000000"/>
                <w:sz w:val="20"/>
                <w:szCs w:val="20"/>
              </w:rPr>
              <w:t>NR</w:t>
            </w:r>
          </w:p>
        </w:tc>
      </w:tr>
    </w:tbl>
    <w:p w:rsidR="00847493" w:rsidRPr="00E66113" w:rsidRDefault="00613C1E" w:rsidP="00847493">
      <w:pPr>
        <w:snapToGrid w:val="0"/>
        <w:ind w:firstLine="425"/>
        <w:jc w:val="both"/>
        <w:rPr>
          <w:sz w:val="20"/>
          <w:szCs w:val="20"/>
        </w:rPr>
      </w:pPr>
      <w:r w:rsidRPr="00E66113">
        <w:rPr>
          <w:sz w:val="20"/>
          <w:szCs w:val="20"/>
        </w:rPr>
        <w:t>NR: Not Recorde</w:t>
      </w:r>
      <w:r w:rsidR="00320543" w:rsidRPr="00E66113">
        <w:rPr>
          <w:sz w:val="20"/>
          <w:szCs w:val="20"/>
        </w:rPr>
        <w:t>d</w:t>
      </w:r>
    </w:p>
    <w:p w:rsidR="00847493" w:rsidRPr="00E66113" w:rsidRDefault="00847493" w:rsidP="00847493">
      <w:pPr>
        <w:snapToGrid w:val="0"/>
        <w:ind w:firstLine="425"/>
        <w:jc w:val="both"/>
        <w:rPr>
          <w:sz w:val="20"/>
          <w:szCs w:val="20"/>
        </w:rPr>
      </w:pPr>
    </w:p>
    <w:p w:rsidR="00613C1E" w:rsidRPr="00E66113" w:rsidRDefault="00613C1E" w:rsidP="00847493">
      <w:pPr>
        <w:snapToGrid w:val="0"/>
        <w:jc w:val="center"/>
        <w:rPr>
          <w:sz w:val="20"/>
          <w:szCs w:val="20"/>
        </w:rPr>
      </w:pPr>
      <w:proofErr w:type="gramStart"/>
      <w:r w:rsidRPr="00E66113">
        <w:rPr>
          <w:sz w:val="20"/>
          <w:szCs w:val="20"/>
        </w:rPr>
        <w:t>Table 17.</w:t>
      </w:r>
      <w:proofErr w:type="gramEnd"/>
      <w:r w:rsidRPr="00E66113">
        <w:rPr>
          <w:sz w:val="20"/>
          <w:szCs w:val="20"/>
        </w:rPr>
        <w:t xml:space="preserve"> Model summary for pneumonia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1645"/>
        <w:gridCol w:w="1022"/>
        <w:gridCol w:w="971"/>
        <w:gridCol w:w="971"/>
        <w:gridCol w:w="1133"/>
        <w:gridCol w:w="1098"/>
        <w:gridCol w:w="884"/>
        <w:gridCol w:w="901"/>
        <w:gridCol w:w="1023"/>
      </w:tblGrid>
      <w:tr w:rsidR="00613C1E" w:rsidRPr="00E66113" w:rsidTr="004E4917">
        <w:trPr>
          <w:cantSplit/>
          <w:jc w:val="center"/>
        </w:trPr>
        <w:tc>
          <w:tcPr>
            <w:tcW w:w="853"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Station</w:t>
            </w:r>
          </w:p>
        </w:tc>
        <w:tc>
          <w:tcPr>
            <w:tcW w:w="530"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NO</w:t>
            </w:r>
            <w:r w:rsidRPr="00E66113">
              <w:rPr>
                <w:color w:val="000000"/>
                <w:sz w:val="20"/>
                <w:szCs w:val="20"/>
                <w:vertAlign w:val="subscript"/>
              </w:rPr>
              <w:t>2</w:t>
            </w:r>
          </w:p>
        </w:tc>
        <w:tc>
          <w:tcPr>
            <w:tcW w:w="503"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H</w:t>
            </w:r>
            <w:r w:rsidRPr="00E66113">
              <w:rPr>
                <w:color w:val="000000"/>
                <w:sz w:val="20"/>
                <w:szCs w:val="20"/>
                <w:vertAlign w:val="subscript"/>
              </w:rPr>
              <w:t>2</w:t>
            </w:r>
            <w:r w:rsidRPr="00E66113">
              <w:rPr>
                <w:color w:val="000000"/>
                <w:sz w:val="20"/>
                <w:szCs w:val="20"/>
              </w:rPr>
              <w:t>S</w:t>
            </w:r>
          </w:p>
        </w:tc>
        <w:tc>
          <w:tcPr>
            <w:tcW w:w="503"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SO</w:t>
            </w:r>
            <w:r w:rsidRPr="00E66113">
              <w:rPr>
                <w:color w:val="000000"/>
                <w:sz w:val="20"/>
                <w:szCs w:val="20"/>
                <w:vertAlign w:val="subscript"/>
              </w:rPr>
              <w:t>2</w:t>
            </w:r>
          </w:p>
        </w:tc>
        <w:tc>
          <w:tcPr>
            <w:tcW w:w="587"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HCN</w:t>
            </w:r>
          </w:p>
        </w:tc>
        <w:tc>
          <w:tcPr>
            <w:tcW w:w="569"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SPM</w:t>
            </w:r>
          </w:p>
        </w:tc>
        <w:tc>
          <w:tcPr>
            <w:tcW w:w="458"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proofErr w:type="spellStart"/>
            <w:r w:rsidRPr="00E66113">
              <w:rPr>
                <w:color w:val="000000"/>
                <w:sz w:val="20"/>
                <w:szCs w:val="20"/>
              </w:rPr>
              <w:t>Cl</w:t>
            </w:r>
            <w:proofErr w:type="spellEnd"/>
            <w:r w:rsidRPr="00E66113">
              <w:rPr>
                <w:color w:val="000000"/>
                <w:sz w:val="20"/>
                <w:szCs w:val="20"/>
                <w:vertAlign w:val="superscript"/>
              </w:rPr>
              <w:t>-</w:t>
            </w:r>
          </w:p>
        </w:tc>
        <w:tc>
          <w:tcPr>
            <w:tcW w:w="467"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CO</w:t>
            </w:r>
          </w:p>
        </w:tc>
        <w:tc>
          <w:tcPr>
            <w:tcW w:w="530"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NH</w:t>
            </w:r>
            <w:r w:rsidRPr="00E66113">
              <w:rPr>
                <w:color w:val="000000"/>
                <w:sz w:val="20"/>
                <w:szCs w:val="20"/>
                <w:vertAlign w:val="subscript"/>
              </w:rPr>
              <w:t>3</w:t>
            </w:r>
          </w:p>
        </w:tc>
      </w:tr>
      <w:tr w:rsidR="00613C1E" w:rsidRPr="00E66113" w:rsidTr="004E4917">
        <w:trPr>
          <w:cantSplit/>
          <w:trHeight w:val="62"/>
          <w:jc w:val="center"/>
        </w:trPr>
        <w:tc>
          <w:tcPr>
            <w:tcW w:w="853"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proofErr w:type="spellStart"/>
            <w:r w:rsidRPr="00E66113">
              <w:rPr>
                <w:color w:val="000000"/>
                <w:sz w:val="20"/>
                <w:szCs w:val="20"/>
              </w:rPr>
              <w:t>Eket</w:t>
            </w:r>
            <w:proofErr w:type="spellEnd"/>
          </w:p>
        </w:tc>
        <w:tc>
          <w:tcPr>
            <w:tcW w:w="530"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w:t>
            </w:r>
          </w:p>
        </w:tc>
        <w:tc>
          <w:tcPr>
            <w:tcW w:w="503"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87"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69"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458"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467"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w:t>
            </w:r>
          </w:p>
        </w:tc>
        <w:tc>
          <w:tcPr>
            <w:tcW w:w="530"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r>
      <w:tr w:rsidR="00613C1E" w:rsidRPr="00E66113" w:rsidTr="004E4917">
        <w:trPr>
          <w:cantSplit/>
          <w:jc w:val="center"/>
        </w:trPr>
        <w:tc>
          <w:tcPr>
            <w:tcW w:w="853"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proofErr w:type="spellStart"/>
            <w:r w:rsidRPr="00E66113">
              <w:rPr>
                <w:color w:val="000000"/>
                <w:sz w:val="20"/>
                <w:szCs w:val="20"/>
              </w:rPr>
              <w:t>Onna</w:t>
            </w:r>
            <w:proofErr w:type="spellEnd"/>
          </w:p>
        </w:tc>
        <w:tc>
          <w:tcPr>
            <w:tcW w:w="530"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87"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69"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458"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w:t>
            </w:r>
          </w:p>
        </w:tc>
        <w:tc>
          <w:tcPr>
            <w:tcW w:w="467"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w:t>
            </w:r>
          </w:p>
        </w:tc>
        <w:tc>
          <w:tcPr>
            <w:tcW w:w="530"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r>
      <w:tr w:rsidR="00613C1E" w:rsidRPr="00E66113" w:rsidTr="004E4917">
        <w:trPr>
          <w:cantSplit/>
          <w:jc w:val="center"/>
        </w:trPr>
        <w:tc>
          <w:tcPr>
            <w:tcW w:w="853"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530"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87"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69"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458"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467"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w:t>
            </w:r>
          </w:p>
        </w:tc>
        <w:tc>
          <w:tcPr>
            <w:tcW w:w="530"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w:t>
            </w:r>
          </w:p>
        </w:tc>
      </w:tr>
      <w:tr w:rsidR="00613C1E" w:rsidRPr="00E66113" w:rsidTr="004E4917">
        <w:trPr>
          <w:cantSplit/>
          <w:jc w:val="center"/>
        </w:trPr>
        <w:tc>
          <w:tcPr>
            <w:tcW w:w="853"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proofErr w:type="spellStart"/>
            <w:r w:rsidRPr="00E66113">
              <w:rPr>
                <w:color w:val="000000"/>
                <w:sz w:val="20"/>
                <w:szCs w:val="20"/>
              </w:rPr>
              <w:t>Umudike</w:t>
            </w:r>
            <w:proofErr w:type="spellEnd"/>
          </w:p>
        </w:tc>
        <w:tc>
          <w:tcPr>
            <w:tcW w:w="530"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87"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69"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458"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467"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30" w:type="pct"/>
            <w:shd w:val="clear" w:color="auto" w:fill="auto"/>
            <w:tcMar>
              <w:top w:w="72" w:type="dxa"/>
              <w:left w:w="144" w:type="dxa"/>
              <w:bottom w:w="72" w:type="dxa"/>
              <w:right w:w="144" w:type="dxa"/>
            </w:tcMar>
            <w:vAlign w:val="center"/>
            <w:hideMark/>
          </w:tcPr>
          <w:p w:rsidR="00613C1E" w:rsidRPr="00E66113" w:rsidRDefault="00613C1E" w:rsidP="002767AC">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r>
    </w:tbl>
    <w:p w:rsidR="00613C1E" w:rsidRPr="00E66113" w:rsidRDefault="00613C1E" w:rsidP="00847493">
      <w:pPr>
        <w:snapToGrid w:val="0"/>
        <w:ind w:firstLine="425"/>
        <w:jc w:val="both"/>
        <w:rPr>
          <w:sz w:val="20"/>
          <w:szCs w:val="20"/>
        </w:rPr>
      </w:pPr>
      <w:r w:rsidRPr="00E66113">
        <w:rPr>
          <w:sz w:val="20"/>
          <w:szCs w:val="20"/>
        </w:rPr>
        <w:t>R</w:t>
      </w:r>
      <w:r w:rsidRPr="00E66113">
        <w:rPr>
          <w:sz w:val="20"/>
          <w:szCs w:val="20"/>
          <w:vertAlign w:val="superscript"/>
        </w:rPr>
        <w:t xml:space="preserve">2 </w:t>
      </w:r>
      <w:r w:rsidRPr="00E66113">
        <w:rPr>
          <w:sz w:val="20"/>
          <w:szCs w:val="20"/>
        </w:rPr>
        <w:t>= 1.00, R =</w:t>
      </w:r>
      <w:r w:rsidR="00E66113">
        <w:rPr>
          <w:sz w:val="20"/>
          <w:szCs w:val="20"/>
        </w:rPr>
        <w:t xml:space="preserve"> </w:t>
      </w:r>
      <w:r w:rsidRPr="00E66113">
        <w:rPr>
          <w:sz w:val="20"/>
          <w:szCs w:val="20"/>
        </w:rPr>
        <w:t>1.00, Dependent variable: pneumonia, NE = No effect</w:t>
      </w:r>
    </w:p>
    <w:p w:rsidR="004E4917" w:rsidRPr="00E66113" w:rsidRDefault="004E4917" w:rsidP="002767AC">
      <w:pPr>
        <w:snapToGrid w:val="0"/>
        <w:jc w:val="center"/>
        <w:rPr>
          <w:rFonts w:hint="eastAsia"/>
          <w:sz w:val="20"/>
          <w:szCs w:val="20"/>
          <w:lang w:eastAsia="zh-CN"/>
        </w:rPr>
      </w:pPr>
    </w:p>
    <w:p w:rsidR="004E4917" w:rsidRPr="00E66113" w:rsidRDefault="004E4917" w:rsidP="002767AC">
      <w:pPr>
        <w:snapToGrid w:val="0"/>
        <w:jc w:val="center"/>
        <w:rPr>
          <w:rFonts w:hint="eastAsia"/>
          <w:sz w:val="20"/>
          <w:szCs w:val="20"/>
          <w:lang w:eastAsia="zh-CN"/>
        </w:rPr>
      </w:pPr>
    </w:p>
    <w:p w:rsidR="00E66113" w:rsidRDefault="00E66113" w:rsidP="002767AC">
      <w:pPr>
        <w:snapToGrid w:val="0"/>
        <w:jc w:val="center"/>
        <w:rPr>
          <w:rFonts w:hint="eastAsia"/>
          <w:sz w:val="20"/>
          <w:szCs w:val="20"/>
          <w:lang w:eastAsia="zh-CN"/>
        </w:rPr>
      </w:pPr>
    </w:p>
    <w:p w:rsidR="00613C1E" w:rsidRPr="00E66113" w:rsidRDefault="00613C1E" w:rsidP="002767AC">
      <w:pPr>
        <w:snapToGrid w:val="0"/>
        <w:jc w:val="center"/>
        <w:rPr>
          <w:sz w:val="20"/>
          <w:szCs w:val="20"/>
        </w:rPr>
      </w:pPr>
      <w:proofErr w:type="gramStart"/>
      <w:r w:rsidRPr="00E66113">
        <w:rPr>
          <w:sz w:val="20"/>
          <w:szCs w:val="20"/>
        </w:rPr>
        <w:t>Table 18.</w:t>
      </w:r>
      <w:proofErr w:type="gramEnd"/>
      <w:r w:rsidRPr="00E66113">
        <w:rPr>
          <w:sz w:val="20"/>
          <w:szCs w:val="20"/>
        </w:rPr>
        <w:t xml:space="preserve"> Model summary for respiratory tract infection (RTI)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1645"/>
        <w:gridCol w:w="1022"/>
        <w:gridCol w:w="971"/>
        <w:gridCol w:w="971"/>
        <w:gridCol w:w="1133"/>
        <w:gridCol w:w="1098"/>
        <w:gridCol w:w="884"/>
        <w:gridCol w:w="901"/>
        <w:gridCol w:w="1023"/>
      </w:tblGrid>
      <w:tr w:rsidR="00613C1E" w:rsidRPr="00E66113" w:rsidTr="004E4917">
        <w:trPr>
          <w:jc w:val="center"/>
        </w:trPr>
        <w:tc>
          <w:tcPr>
            <w:tcW w:w="85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Station</w:t>
            </w:r>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NO</w:t>
            </w:r>
            <w:r w:rsidRPr="00E66113">
              <w:rPr>
                <w:color w:val="000000"/>
                <w:sz w:val="20"/>
                <w:szCs w:val="20"/>
                <w:vertAlign w:val="subscript"/>
              </w:rPr>
              <w:t>2</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H</w:t>
            </w:r>
            <w:r w:rsidRPr="00E66113">
              <w:rPr>
                <w:color w:val="000000"/>
                <w:sz w:val="20"/>
                <w:szCs w:val="20"/>
                <w:vertAlign w:val="subscript"/>
              </w:rPr>
              <w:t>2</w:t>
            </w:r>
            <w:r w:rsidRPr="00E66113">
              <w:rPr>
                <w:color w:val="000000"/>
                <w:sz w:val="20"/>
                <w:szCs w:val="20"/>
              </w:rPr>
              <w:t>S</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SO</w:t>
            </w:r>
            <w:r w:rsidRPr="00E66113">
              <w:rPr>
                <w:color w:val="000000"/>
                <w:sz w:val="20"/>
                <w:szCs w:val="20"/>
                <w:vertAlign w:val="subscript"/>
              </w:rPr>
              <w:t>2</w:t>
            </w:r>
          </w:p>
        </w:tc>
        <w:tc>
          <w:tcPr>
            <w:tcW w:w="58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HCN</w:t>
            </w:r>
          </w:p>
        </w:tc>
        <w:tc>
          <w:tcPr>
            <w:tcW w:w="569"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SPM</w:t>
            </w:r>
          </w:p>
        </w:tc>
        <w:tc>
          <w:tcPr>
            <w:tcW w:w="458"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proofErr w:type="spellStart"/>
            <w:r w:rsidRPr="00E66113">
              <w:rPr>
                <w:color w:val="000000"/>
                <w:sz w:val="20"/>
                <w:szCs w:val="20"/>
              </w:rPr>
              <w:t>Cl</w:t>
            </w:r>
            <w:proofErr w:type="spellEnd"/>
            <w:r w:rsidRPr="00E66113">
              <w:rPr>
                <w:color w:val="000000"/>
                <w:sz w:val="20"/>
                <w:szCs w:val="20"/>
                <w:vertAlign w:val="superscript"/>
              </w:rPr>
              <w:t>-</w:t>
            </w:r>
          </w:p>
        </w:tc>
        <w:tc>
          <w:tcPr>
            <w:tcW w:w="46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CO</w:t>
            </w:r>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NH</w:t>
            </w:r>
            <w:r w:rsidRPr="00E66113">
              <w:rPr>
                <w:color w:val="000000"/>
                <w:sz w:val="20"/>
                <w:szCs w:val="20"/>
                <w:vertAlign w:val="subscript"/>
              </w:rPr>
              <w:t>3</w:t>
            </w:r>
          </w:p>
        </w:tc>
      </w:tr>
      <w:tr w:rsidR="00613C1E" w:rsidRPr="00E66113" w:rsidTr="004E4917">
        <w:trPr>
          <w:jc w:val="center"/>
        </w:trPr>
        <w:tc>
          <w:tcPr>
            <w:tcW w:w="85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proofErr w:type="spellStart"/>
            <w:r w:rsidRPr="00E66113">
              <w:rPr>
                <w:color w:val="000000"/>
                <w:sz w:val="20"/>
                <w:szCs w:val="20"/>
              </w:rPr>
              <w:t>Umudike</w:t>
            </w:r>
            <w:proofErr w:type="spellEnd"/>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8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69"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458"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46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w:t>
            </w:r>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r>
      <w:tr w:rsidR="00613C1E" w:rsidRPr="00E66113" w:rsidTr="004E4917">
        <w:trPr>
          <w:jc w:val="center"/>
        </w:trPr>
        <w:tc>
          <w:tcPr>
            <w:tcW w:w="85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proofErr w:type="spellStart"/>
            <w:r w:rsidRPr="00E66113">
              <w:rPr>
                <w:color w:val="000000"/>
                <w:sz w:val="20"/>
                <w:szCs w:val="20"/>
              </w:rPr>
              <w:t>Ibeno</w:t>
            </w:r>
            <w:proofErr w:type="spellEnd"/>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8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69"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458"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46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w:t>
            </w:r>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w:t>
            </w:r>
          </w:p>
        </w:tc>
      </w:tr>
      <w:tr w:rsidR="00613C1E" w:rsidRPr="00E66113" w:rsidTr="004E4917">
        <w:trPr>
          <w:jc w:val="center"/>
        </w:trPr>
        <w:tc>
          <w:tcPr>
            <w:tcW w:w="85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proofErr w:type="spellStart"/>
            <w:r w:rsidRPr="00E66113">
              <w:rPr>
                <w:color w:val="000000"/>
                <w:sz w:val="20"/>
                <w:szCs w:val="20"/>
              </w:rPr>
              <w:t>Onna</w:t>
            </w:r>
            <w:proofErr w:type="spellEnd"/>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8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69"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458"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46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w:t>
            </w:r>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r>
      <w:tr w:rsidR="00613C1E" w:rsidRPr="00E66113" w:rsidTr="004E4917">
        <w:trPr>
          <w:jc w:val="center"/>
        </w:trPr>
        <w:tc>
          <w:tcPr>
            <w:tcW w:w="85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8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569"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458"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NE</w:t>
            </w:r>
          </w:p>
        </w:tc>
        <w:tc>
          <w:tcPr>
            <w:tcW w:w="46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w:t>
            </w:r>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both"/>
              <w:textAlignment w:val="baseline"/>
              <w:rPr>
                <w:color w:val="000000"/>
                <w:sz w:val="20"/>
                <w:szCs w:val="20"/>
              </w:rPr>
            </w:pPr>
            <w:r w:rsidRPr="00E66113">
              <w:rPr>
                <w:color w:val="000000"/>
                <w:sz w:val="20"/>
                <w:szCs w:val="20"/>
              </w:rPr>
              <w:t>+</w:t>
            </w:r>
          </w:p>
        </w:tc>
      </w:tr>
    </w:tbl>
    <w:p w:rsidR="00613C1E" w:rsidRPr="00E66113" w:rsidRDefault="00613C1E" w:rsidP="00847493">
      <w:pPr>
        <w:snapToGrid w:val="0"/>
        <w:ind w:firstLine="425"/>
        <w:jc w:val="both"/>
        <w:rPr>
          <w:sz w:val="20"/>
          <w:szCs w:val="20"/>
        </w:rPr>
      </w:pPr>
      <w:r w:rsidRPr="00E66113">
        <w:rPr>
          <w:sz w:val="20"/>
          <w:szCs w:val="20"/>
        </w:rPr>
        <w:t>R</w:t>
      </w:r>
      <w:r w:rsidRPr="00E66113">
        <w:rPr>
          <w:sz w:val="20"/>
          <w:szCs w:val="20"/>
          <w:vertAlign w:val="superscript"/>
        </w:rPr>
        <w:t xml:space="preserve">2 </w:t>
      </w:r>
      <w:r w:rsidRPr="00E66113">
        <w:rPr>
          <w:sz w:val="20"/>
          <w:szCs w:val="20"/>
        </w:rPr>
        <w:t>= 1.00, R =</w:t>
      </w:r>
      <w:r w:rsidR="00E66113">
        <w:rPr>
          <w:sz w:val="20"/>
          <w:szCs w:val="20"/>
        </w:rPr>
        <w:t xml:space="preserve"> </w:t>
      </w:r>
      <w:r w:rsidRPr="00E66113">
        <w:rPr>
          <w:sz w:val="20"/>
          <w:szCs w:val="20"/>
        </w:rPr>
        <w:t>1.00, Dependent variable: RTI, NE = No effect</w:t>
      </w:r>
    </w:p>
    <w:p w:rsidR="00847493" w:rsidRPr="00E66113" w:rsidRDefault="00847493" w:rsidP="00847493">
      <w:pPr>
        <w:snapToGrid w:val="0"/>
        <w:ind w:firstLine="425"/>
        <w:jc w:val="both"/>
        <w:rPr>
          <w:sz w:val="20"/>
          <w:szCs w:val="20"/>
        </w:rPr>
      </w:pPr>
    </w:p>
    <w:p w:rsidR="00E66113" w:rsidRDefault="00E66113" w:rsidP="00847493">
      <w:pPr>
        <w:snapToGrid w:val="0"/>
        <w:jc w:val="center"/>
        <w:rPr>
          <w:rFonts w:hint="eastAsia"/>
          <w:sz w:val="20"/>
          <w:szCs w:val="20"/>
          <w:lang w:eastAsia="zh-CN"/>
        </w:rPr>
      </w:pPr>
    </w:p>
    <w:p w:rsidR="00613C1E" w:rsidRPr="00E66113" w:rsidRDefault="00613C1E" w:rsidP="00847493">
      <w:pPr>
        <w:snapToGrid w:val="0"/>
        <w:jc w:val="center"/>
        <w:rPr>
          <w:sz w:val="20"/>
          <w:szCs w:val="20"/>
        </w:rPr>
      </w:pPr>
      <w:proofErr w:type="gramStart"/>
      <w:r w:rsidRPr="00E66113">
        <w:rPr>
          <w:sz w:val="20"/>
          <w:szCs w:val="20"/>
        </w:rPr>
        <w:t>Table 19.</w:t>
      </w:r>
      <w:proofErr w:type="gramEnd"/>
      <w:r w:rsidRPr="00E66113">
        <w:rPr>
          <w:sz w:val="20"/>
          <w:szCs w:val="20"/>
        </w:rPr>
        <w:t xml:space="preserve"> Model summary for Asthma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1645"/>
        <w:gridCol w:w="1022"/>
        <w:gridCol w:w="971"/>
        <w:gridCol w:w="971"/>
        <w:gridCol w:w="1133"/>
        <w:gridCol w:w="1098"/>
        <w:gridCol w:w="884"/>
        <w:gridCol w:w="901"/>
        <w:gridCol w:w="1023"/>
      </w:tblGrid>
      <w:tr w:rsidR="00613C1E" w:rsidRPr="00E66113" w:rsidTr="004E4917">
        <w:trPr>
          <w:jc w:val="center"/>
        </w:trPr>
        <w:tc>
          <w:tcPr>
            <w:tcW w:w="85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Station</w:t>
            </w:r>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NO</w:t>
            </w:r>
            <w:r w:rsidRPr="00E66113">
              <w:rPr>
                <w:color w:val="000000"/>
                <w:sz w:val="20"/>
                <w:szCs w:val="20"/>
                <w:vertAlign w:val="subscript"/>
              </w:rPr>
              <w:t>2</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H</w:t>
            </w:r>
            <w:r w:rsidRPr="00E66113">
              <w:rPr>
                <w:color w:val="000000"/>
                <w:sz w:val="20"/>
                <w:szCs w:val="20"/>
                <w:vertAlign w:val="subscript"/>
              </w:rPr>
              <w:t>2</w:t>
            </w:r>
            <w:r w:rsidRPr="00E66113">
              <w:rPr>
                <w:color w:val="000000"/>
                <w:sz w:val="20"/>
                <w:szCs w:val="20"/>
              </w:rPr>
              <w:t>S</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SO</w:t>
            </w:r>
            <w:r w:rsidRPr="00E66113">
              <w:rPr>
                <w:color w:val="000000"/>
                <w:sz w:val="20"/>
                <w:szCs w:val="20"/>
                <w:vertAlign w:val="subscript"/>
              </w:rPr>
              <w:t>2</w:t>
            </w:r>
          </w:p>
        </w:tc>
        <w:tc>
          <w:tcPr>
            <w:tcW w:w="58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HCN</w:t>
            </w:r>
          </w:p>
        </w:tc>
        <w:tc>
          <w:tcPr>
            <w:tcW w:w="569"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SPM</w:t>
            </w:r>
          </w:p>
        </w:tc>
        <w:tc>
          <w:tcPr>
            <w:tcW w:w="458"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proofErr w:type="spellStart"/>
            <w:r w:rsidRPr="00E66113">
              <w:rPr>
                <w:color w:val="000000"/>
                <w:sz w:val="20"/>
                <w:szCs w:val="20"/>
              </w:rPr>
              <w:t>Cl</w:t>
            </w:r>
            <w:proofErr w:type="spellEnd"/>
            <w:r w:rsidRPr="00E66113">
              <w:rPr>
                <w:color w:val="000000"/>
                <w:sz w:val="20"/>
                <w:szCs w:val="20"/>
                <w:vertAlign w:val="superscript"/>
              </w:rPr>
              <w:t>-</w:t>
            </w:r>
          </w:p>
        </w:tc>
        <w:tc>
          <w:tcPr>
            <w:tcW w:w="46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CO</w:t>
            </w:r>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NH</w:t>
            </w:r>
            <w:r w:rsidRPr="00E66113">
              <w:rPr>
                <w:color w:val="000000"/>
                <w:sz w:val="20"/>
                <w:szCs w:val="20"/>
                <w:vertAlign w:val="subscript"/>
              </w:rPr>
              <w:t>3</w:t>
            </w:r>
          </w:p>
        </w:tc>
      </w:tr>
      <w:tr w:rsidR="00613C1E" w:rsidRPr="00E66113" w:rsidTr="004E4917">
        <w:trPr>
          <w:jc w:val="center"/>
        </w:trPr>
        <w:tc>
          <w:tcPr>
            <w:tcW w:w="85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proofErr w:type="spellStart"/>
            <w:r w:rsidRPr="00E66113">
              <w:rPr>
                <w:color w:val="000000"/>
                <w:sz w:val="20"/>
                <w:szCs w:val="20"/>
              </w:rPr>
              <w:t>Umudike</w:t>
            </w:r>
            <w:proofErr w:type="spellEnd"/>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8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69"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458"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46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r>
      <w:tr w:rsidR="00613C1E" w:rsidRPr="00E66113" w:rsidTr="004E4917">
        <w:trPr>
          <w:jc w:val="center"/>
        </w:trPr>
        <w:tc>
          <w:tcPr>
            <w:tcW w:w="85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proofErr w:type="spellStart"/>
            <w:r w:rsidRPr="00E66113">
              <w:rPr>
                <w:color w:val="000000"/>
                <w:sz w:val="20"/>
                <w:szCs w:val="20"/>
              </w:rPr>
              <w:t>Ibeno</w:t>
            </w:r>
            <w:proofErr w:type="spellEnd"/>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8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69"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458"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46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r>
      <w:tr w:rsidR="00613C1E" w:rsidRPr="00E66113" w:rsidTr="004E4917">
        <w:trPr>
          <w:jc w:val="center"/>
        </w:trPr>
        <w:tc>
          <w:tcPr>
            <w:tcW w:w="85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proofErr w:type="spellStart"/>
            <w:r w:rsidRPr="00E66113">
              <w:rPr>
                <w:color w:val="000000"/>
                <w:sz w:val="20"/>
                <w:szCs w:val="20"/>
              </w:rPr>
              <w:t>Onna</w:t>
            </w:r>
            <w:proofErr w:type="spellEnd"/>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8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69"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458"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46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w:t>
            </w:r>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r>
      <w:tr w:rsidR="00613C1E" w:rsidRPr="00E66113" w:rsidTr="004E4917">
        <w:trPr>
          <w:jc w:val="center"/>
        </w:trPr>
        <w:tc>
          <w:tcPr>
            <w:tcW w:w="85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03"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8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69"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458"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467"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c>
          <w:tcPr>
            <w:tcW w:w="530" w:type="pct"/>
            <w:shd w:val="clear" w:color="auto" w:fill="auto"/>
            <w:tcMar>
              <w:top w:w="72" w:type="dxa"/>
              <w:left w:w="144" w:type="dxa"/>
              <w:bottom w:w="72" w:type="dxa"/>
              <w:right w:w="144" w:type="dxa"/>
            </w:tcMar>
            <w:vAlign w:val="center"/>
            <w:hideMark/>
          </w:tcPr>
          <w:p w:rsidR="00613C1E" w:rsidRPr="00E66113" w:rsidRDefault="00613C1E" w:rsidP="00847493">
            <w:pPr>
              <w:pStyle w:val="NormalWeb"/>
              <w:snapToGrid w:val="0"/>
              <w:spacing w:before="0" w:beforeAutospacing="0" w:after="0" w:afterAutospacing="0"/>
              <w:jc w:val="center"/>
              <w:textAlignment w:val="baseline"/>
              <w:rPr>
                <w:color w:val="000000"/>
                <w:sz w:val="20"/>
                <w:szCs w:val="20"/>
              </w:rPr>
            </w:pPr>
            <w:r w:rsidRPr="00E66113">
              <w:rPr>
                <w:color w:val="000000"/>
                <w:sz w:val="20"/>
                <w:szCs w:val="20"/>
              </w:rPr>
              <w:t>NE</w:t>
            </w:r>
          </w:p>
        </w:tc>
      </w:tr>
    </w:tbl>
    <w:p w:rsidR="00613C1E" w:rsidRPr="00E66113" w:rsidRDefault="00613C1E" w:rsidP="00847493">
      <w:pPr>
        <w:snapToGrid w:val="0"/>
        <w:ind w:firstLine="425"/>
        <w:jc w:val="both"/>
        <w:rPr>
          <w:color w:val="000000"/>
          <w:sz w:val="20"/>
          <w:szCs w:val="20"/>
        </w:rPr>
      </w:pPr>
      <w:r w:rsidRPr="00E66113">
        <w:rPr>
          <w:sz w:val="20"/>
          <w:szCs w:val="20"/>
        </w:rPr>
        <w:t>R</w:t>
      </w:r>
      <w:r w:rsidRPr="00E66113">
        <w:rPr>
          <w:sz w:val="20"/>
          <w:szCs w:val="20"/>
          <w:vertAlign w:val="superscript"/>
        </w:rPr>
        <w:t xml:space="preserve">2 </w:t>
      </w:r>
      <w:r w:rsidRPr="00E66113">
        <w:rPr>
          <w:sz w:val="20"/>
          <w:szCs w:val="20"/>
        </w:rPr>
        <w:t>= 1.00, R =</w:t>
      </w:r>
      <w:r w:rsidR="00E66113">
        <w:rPr>
          <w:sz w:val="20"/>
          <w:szCs w:val="20"/>
        </w:rPr>
        <w:t xml:space="preserve"> </w:t>
      </w:r>
      <w:r w:rsidRPr="00E66113">
        <w:rPr>
          <w:sz w:val="20"/>
          <w:szCs w:val="20"/>
        </w:rPr>
        <w:t>1.00, Dependent variable: Asthma, NE = No effect</w:t>
      </w:r>
    </w:p>
    <w:p w:rsidR="00471E57" w:rsidRDefault="00471E57" w:rsidP="00847493">
      <w:pPr>
        <w:snapToGrid w:val="0"/>
        <w:ind w:firstLine="425"/>
        <w:jc w:val="both"/>
        <w:rPr>
          <w:rFonts w:hint="eastAsia"/>
          <w:sz w:val="20"/>
          <w:szCs w:val="20"/>
          <w:lang w:eastAsia="zh-CN"/>
        </w:rPr>
      </w:pPr>
    </w:p>
    <w:p w:rsidR="00E66113" w:rsidRPr="00E66113" w:rsidRDefault="00E66113" w:rsidP="00847493">
      <w:pPr>
        <w:snapToGrid w:val="0"/>
        <w:ind w:firstLine="425"/>
        <w:jc w:val="both"/>
        <w:rPr>
          <w:sz w:val="20"/>
          <w:szCs w:val="20"/>
          <w:lang w:eastAsia="zh-CN"/>
        </w:rPr>
      </w:pPr>
    </w:p>
    <w:p w:rsidR="00847493" w:rsidRPr="00E66113" w:rsidRDefault="00847493" w:rsidP="00847493">
      <w:pPr>
        <w:snapToGrid w:val="0"/>
        <w:jc w:val="both"/>
        <w:rPr>
          <w:b/>
          <w:sz w:val="20"/>
          <w:szCs w:val="20"/>
        </w:rPr>
        <w:sectPr w:rsidR="00847493" w:rsidRPr="00E66113" w:rsidSect="00252D25">
          <w:footnotePr>
            <w:pos w:val="beneathText"/>
          </w:footnotePr>
          <w:type w:val="continuous"/>
          <w:pgSz w:w="12240" w:h="15840" w:code="1"/>
          <w:pgMar w:top="1440" w:right="1440" w:bottom="1440" w:left="1440" w:header="720" w:footer="720" w:gutter="0"/>
          <w:cols w:space="720"/>
          <w:docGrid w:linePitch="360"/>
        </w:sectPr>
      </w:pPr>
    </w:p>
    <w:p w:rsidR="00471E57" w:rsidRPr="00E66113" w:rsidRDefault="00471E57" w:rsidP="00847493">
      <w:pPr>
        <w:snapToGrid w:val="0"/>
        <w:jc w:val="both"/>
        <w:rPr>
          <w:b/>
          <w:sz w:val="20"/>
          <w:szCs w:val="20"/>
        </w:rPr>
      </w:pPr>
      <w:r w:rsidRPr="00E66113">
        <w:rPr>
          <w:b/>
          <w:sz w:val="20"/>
          <w:szCs w:val="20"/>
        </w:rPr>
        <w:lastRenderedPageBreak/>
        <w:t>4. Discussions</w:t>
      </w:r>
    </w:p>
    <w:p w:rsidR="00B2477E" w:rsidRPr="00E66113" w:rsidRDefault="00B2477E" w:rsidP="00847493">
      <w:pPr>
        <w:snapToGrid w:val="0"/>
        <w:ind w:firstLine="425"/>
        <w:jc w:val="both"/>
        <w:rPr>
          <w:color w:val="000000"/>
          <w:sz w:val="20"/>
          <w:szCs w:val="20"/>
        </w:rPr>
      </w:pPr>
      <w:r w:rsidRPr="00E66113">
        <w:rPr>
          <w:color w:val="000000"/>
          <w:sz w:val="20"/>
          <w:szCs w:val="20"/>
        </w:rPr>
        <w:t xml:space="preserve">In </w:t>
      </w:r>
      <w:proofErr w:type="spellStart"/>
      <w:r w:rsidRPr="00E66113">
        <w:rPr>
          <w:color w:val="000000"/>
          <w:sz w:val="20"/>
          <w:szCs w:val="20"/>
        </w:rPr>
        <w:t>Esit</w:t>
      </w:r>
      <w:proofErr w:type="spellEnd"/>
      <w:r w:rsidRPr="00E66113">
        <w:rPr>
          <w:color w:val="000000"/>
          <w:sz w:val="20"/>
          <w:szCs w:val="20"/>
        </w:rPr>
        <w:t xml:space="preserve"> </w:t>
      </w:r>
      <w:proofErr w:type="spellStart"/>
      <w:r w:rsidRPr="00E66113">
        <w:rPr>
          <w:color w:val="000000"/>
          <w:sz w:val="20"/>
          <w:szCs w:val="20"/>
        </w:rPr>
        <w:t>Eket</w:t>
      </w:r>
      <w:proofErr w:type="spellEnd"/>
      <w:r w:rsidRPr="00E66113">
        <w:rPr>
          <w:color w:val="000000"/>
          <w:sz w:val="20"/>
          <w:szCs w:val="20"/>
        </w:rPr>
        <w:t>, from the result in table 17, it could be observed that our R</w:t>
      </w:r>
      <w:r w:rsidRPr="00E66113">
        <w:rPr>
          <w:color w:val="000000"/>
          <w:sz w:val="20"/>
          <w:szCs w:val="20"/>
          <w:vertAlign w:val="superscript"/>
        </w:rPr>
        <w:t>2</w:t>
      </w:r>
      <w:r w:rsidRPr="00E66113">
        <w:rPr>
          <w:color w:val="000000"/>
          <w:sz w:val="20"/>
          <w:szCs w:val="20"/>
        </w:rPr>
        <w:t xml:space="preserve"> value is 1.00.</w:t>
      </w:r>
      <w:r w:rsidR="00E66113">
        <w:rPr>
          <w:color w:val="000000"/>
          <w:sz w:val="20"/>
          <w:szCs w:val="20"/>
        </w:rPr>
        <w:t xml:space="preserve"> </w:t>
      </w:r>
      <w:r w:rsidRPr="00E66113">
        <w:rPr>
          <w:color w:val="000000"/>
          <w:sz w:val="20"/>
          <w:szCs w:val="20"/>
        </w:rPr>
        <w:t>This implies that the above mention variables of NH</w:t>
      </w:r>
      <w:r w:rsidRPr="00E66113">
        <w:rPr>
          <w:color w:val="000000"/>
          <w:sz w:val="20"/>
          <w:szCs w:val="20"/>
          <w:vertAlign w:val="subscript"/>
        </w:rPr>
        <w:t>3</w:t>
      </w:r>
      <w:r w:rsidRPr="00E66113">
        <w:rPr>
          <w:color w:val="000000"/>
          <w:sz w:val="20"/>
          <w:szCs w:val="20"/>
        </w:rPr>
        <w:t xml:space="preserve"> and CO accounted for pneumonia in the research area.</w:t>
      </w:r>
      <w:r w:rsidR="00E66113">
        <w:rPr>
          <w:color w:val="000000"/>
          <w:sz w:val="20"/>
          <w:szCs w:val="20"/>
        </w:rPr>
        <w:t xml:space="preserve"> </w:t>
      </w:r>
      <w:r w:rsidRPr="00E66113">
        <w:rPr>
          <w:color w:val="000000"/>
          <w:sz w:val="20"/>
          <w:szCs w:val="20"/>
        </w:rPr>
        <w:t>The co-efficient of NH</w:t>
      </w:r>
      <w:r w:rsidRPr="00E66113">
        <w:rPr>
          <w:color w:val="000000"/>
          <w:sz w:val="20"/>
          <w:szCs w:val="20"/>
          <w:vertAlign w:val="subscript"/>
        </w:rPr>
        <w:t>3</w:t>
      </w:r>
      <w:r w:rsidRPr="00E66113">
        <w:rPr>
          <w:color w:val="000000"/>
          <w:sz w:val="20"/>
          <w:szCs w:val="20"/>
        </w:rPr>
        <w:t xml:space="preserve"> is positive.</w:t>
      </w:r>
      <w:r w:rsidR="00E66113">
        <w:rPr>
          <w:color w:val="000000"/>
          <w:sz w:val="20"/>
          <w:szCs w:val="20"/>
        </w:rPr>
        <w:t xml:space="preserve"> </w:t>
      </w:r>
      <w:r w:rsidRPr="00E66113">
        <w:rPr>
          <w:color w:val="000000"/>
          <w:sz w:val="20"/>
          <w:szCs w:val="20"/>
        </w:rPr>
        <w:t>This implies a positive relationship between NH</w:t>
      </w:r>
      <w:r w:rsidRPr="00E66113">
        <w:rPr>
          <w:color w:val="000000"/>
          <w:sz w:val="20"/>
          <w:szCs w:val="20"/>
          <w:vertAlign w:val="subscript"/>
        </w:rPr>
        <w:t>3</w:t>
      </w:r>
      <w:r w:rsidRPr="00E66113">
        <w:rPr>
          <w:color w:val="000000"/>
          <w:sz w:val="20"/>
          <w:szCs w:val="20"/>
        </w:rPr>
        <w:t xml:space="preserve"> and pneumonia. This means that when the NH</w:t>
      </w:r>
      <w:r w:rsidRPr="00E66113">
        <w:rPr>
          <w:color w:val="000000"/>
          <w:sz w:val="20"/>
          <w:szCs w:val="20"/>
          <w:vertAlign w:val="subscript"/>
        </w:rPr>
        <w:t>3</w:t>
      </w:r>
      <w:r w:rsidRPr="00E66113">
        <w:rPr>
          <w:color w:val="000000"/>
          <w:sz w:val="20"/>
          <w:szCs w:val="20"/>
        </w:rPr>
        <w:t xml:space="preserve"> increases it volume in the air the probability for one to catch pneumonia in the research area is very high.</w:t>
      </w:r>
      <w:r w:rsidR="00E66113">
        <w:rPr>
          <w:color w:val="000000"/>
          <w:sz w:val="20"/>
          <w:szCs w:val="20"/>
        </w:rPr>
        <w:t xml:space="preserve"> </w:t>
      </w:r>
      <w:r w:rsidRPr="00E66113">
        <w:rPr>
          <w:color w:val="000000"/>
          <w:sz w:val="20"/>
          <w:szCs w:val="20"/>
        </w:rPr>
        <w:t>From the equation, it could be observed that the co-efficient of CO is positive, implying a positive relationship between the presence of CO and the tendency of one getting pneumonia.</w:t>
      </w:r>
      <w:r w:rsidR="00E66113">
        <w:rPr>
          <w:color w:val="000000"/>
          <w:sz w:val="20"/>
          <w:szCs w:val="20"/>
        </w:rPr>
        <w:t xml:space="preserve"> </w:t>
      </w:r>
      <w:r w:rsidRPr="00E66113">
        <w:rPr>
          <w:color w:val="000000"/>
          <w:sz w:val="20"/>
          <w:szCs w:val="20"/>
        </w:rPr>
        <w:t>The result also indicates that one is likely to be infected by pneumonia when the volume of CO in air increases. The result also shows if all other explanatory variables in this equation are kept constant a 216% increase in CO will cause1% increases in the chance of one to be infected with pneumonia in the research area.</w:t>
      </w:r>
    </w:p>
    <w:p w:rsidR="00B2477E" w:rsidRPr="00E66113" w:rsidRDefault="00B2477E" w:rsidP="00847493">
      <w:pPr>
        <w:snapToGrid w:val="0"/>
        <w:ind w:firstLine="425"/>
        <w:jc w:val="both"/>
        <w:rPr>
          <w:sz w:val="20"/>
          <w:szCs w:val="20"/>
        </w:rPr>
      </w:pPr>
      <w:r w:rsidRPr="00E66113">
        <w:rPr>
          <w:color w:val="000000"/>
          <w:sz w:val="20"/>
          <w:szCs w:val="20"/>
        </w:rPr>
        <w:t xml:space="preserve">In </w:t>
      </w:r>
      <w:proofErr w:type="spellStart"/>
      <w:r w:rsidRPr="00E66113">
        <w:rPr>
          <w:color w:val="000000"/>
          <w:sz w:val="20"/>
          <w:szCs w:val="20"/>
        </w:rPr>
        <w:t>Eket</w:t>
      </w:r>
      <w:proofErr w:type="spellEnd"/>
      <w:r w:rsidRPr="00E66113">
        <w:rPr>
          <w:color w:val="000000"/>
          <w:sz w:val="20"/>
          <w:szCs w:val="20"/>
        </w:rPr>
        <w:t xml:space="preserve">, </w:t>
      </w:r>
      <w:r w:rsidRPr="00E66113">
        <w:rPr>
          <w:sz w:val="20"/>
          <w:szCs w:val="20"/>
        </w:rPr>
        <w:t>the R coefficient of 1.00 shows that the correlation</w:t>
      </w:r>
      <w:r w:rsidR="00E66113">
        <w:rPr>
          <w:sz w:val="20"/>
          <w:szCs w:val="20"/>
        </w:rPr>
        <w:t xml:space="preserve"> </w:t>
      </w:r>
      <w:r w:rsidRPr="00E66113">
        <w:rPr>
          <w:sz w:val="20"/>
          <w:szCs w:val="20"/>
        </w:rPr>
        <w:t xml:space="preserve">between the dependent variable of pneumonia and the independent variables of </w:t>
      </w:r>
      <w:proofErr w:type="spellStart"/>
      <w:r w:rsidRPr="00E66113">
        <w:rPr>
          <w:sz w:val="20"/>
          <w:szCs w:val="20"/>
        </w:rPr>
        <w:t>Cl</w:t>
      </w:r>
      <w:proofErr w:type="spellEnd"/>
      <w:r w:rsidRPr="00E66113">
        <w:rPr>
          <w:sz w:val="20"/>
          <w:szCs w:val="20"/>
          <w:vertAlign w:val="superscript"/>
        </w:rPr>
        <w:t>-</w:t>
      </w:r>
      <w:r w:rsidRPr="00E66113">
        <w:rPr>
          <w:sz w:val="20"/>
          <w:szCs w:val="20"/>
        </w:rPr>
        <w:t xml:space="preserve"> and CO is 1 (table 17).</w:t>
      </w:r>
      <w:r w:rsidR="00E66113">
        <w:rPr>
          <w:sz w:val="20"/>
          <w:szCs w:val="20"/>
        </w:rPr>
        <w:t xml:space="preserve"> </w:t>
      </w:r>
      <w:r w:rsidRPr="00E66113">
        <w:rPr>
          <w:sz w:val="20"/>
          <w:szCs w:val="20"/>
        </w:rPr>
        <w:t>The R</w:t>
      </w:r>
      <w:r w:rsidRPr="00E66113">
        <w:rPr>
          <w:sz w:val="20"/>
          <w:szCs w:val="20"/>
          <w:vertAlign w:val="superscript"/>
        </w:rPr>
        <w:t>2</w:t>
      </w:r>
      <w:r w:rsidRPr="00E66113">
        <w:rPr>
          <w:sz w:val="20"/>
          <w:szCs w:val="20"/>
        </w:rPr>
        <w:t xml:space="preserve"> coefficient of 1.00 revealed that proportion of variance between the dependent variable and the independent variable is 100%. It implies that Pneumonia is 100 % caused by CO in the study area.</w:t>
      </w:r>
      <w:r w:rsidR="00E66113">
        <w:rPr>
          <w:sz w:val="20"/>
          <w:szCs w:val="20"/>
        </w:rPr>
        <w:t xml:space="preserve"> </w:t>
      </w:r>
      <w:r w:rsidRPr="00E66113">
        <w:rPr>
          <w:sz w:val="20"/>
          <w:szCs w:val="20"/>
        </w:rPr>
        <w:t xml:space="preserve">From the equation, it could be observed that the coefficient of </w:t>
      </w:r>
      <w:proofErr w:type="spellStart"/>
      <w:r w:rsidRPr="00E66113">
        <w:rPr>
          <w:sz w:val="20"/>
          <w:szCs w:val="20"/>
        </w:rPr>
        <w:t>Cl</w:t>
      </w:r>
      <w:proofErr w:type="spellEnd"/>
      <w:r w:rsidRPr="00E66113">
        <w:rPr>
          <w:sz w:val="20"/>
          <w:szCs w:val="20"/>
          <w:vertAlign w:val="superscript"/>
        </w:rPr>
        <w:t>-</w:t>
      </w:r>
      <w:r w:rsidRPr="00E66113">
        <w:rPr>
          <w:sz w:val="20"/>
          <w:szCs w:val="20"/>
        </w:rPr>
        <w:t xml:space="preserve"> is negative, indicating a negative relationship between the </w:t>
      </w:r>
      <w:proofErr w:type="spellStart"/>
      <w:r w:rsidRPr="00E66113">
        <w:rPr>
          <w:sz w:val="20"/>
          <w:szCs w:val="20"/>
        </w:rPr>
        <w:t>Cl</w:t>
      </w:r>
      <w:proofErr w:type="spellEnd"/>
      <w:r w:rsidRPr="00E66113">
        <w:rPr>
          <w:sz w:val="20"/>
          <w:szCs w:val="20"/>
          <w:vertAlign w:val="superscript"/>
        </w:rPr>
        <w:t>-</w:t>
      </w:r>
      <w:r w:rsidRPr="00E66113">
        <w:rPr>
          <w:sz w:val="20"/>
          <w:szCs w:val="20"/>
        </w:rPr>
        <w:t xml:space="preserve"> and Pneumonia </w:t>
      </w:r>
      <w:r w:rsidRPr="00E66113">
        <w:rPr>
          <w:sz w:val="20"/>
          <w:szCs w:val="20"/>
        </w:rPr>
        <w:lastRenderedPageBreak/>
        <w:t>in the research area.</w:t>
      </w:r>
      <w:r w:rsidR="00E66113">
        <w:rPr>
          <w:sz w:val="20"/>
          <w:szCs w:val="20"/>
        </w:rPr>
        <w:t xml:space="preserve"> </w:t>
      </w:r>
      <w:r w:rsidRPr="00E66113">
        <w:rPr>
          <w:sz w:val="20"/>
          <w:szCs w:val="20"/>
        </w:rPr>
        <w:t xml:space="preserve">The coefficient of CO is positive indicating that there exists a positive significant relationship between CO and pneumonia infection in the study area. The result indicates that when all other explanatory variable in this equation are held constant a 1 % increase in the number of persons affected by pneumonia will be caused by 14.9% increase in the volume of CO in the air. In </w:t>
      </w:r>
      <w:proofErr w:type="spellStart"/>
      <w:r w:rsidRPr="00E66113">
        <w:rPr>
          <w:sz w:val="20"/>
          <w:szCs w:val="20"/>
        </w:rPr>
        <w:t>Onna</w:t>
      </w:r>
      <w:proofErr w:type="spellEnd"/>
      <w:r w:rsidRPr="00E66113">
        <w:rPr>
          <w:sz w:val="20"/>
          <w:szCs w:val="20"/>
        </w:rPr>
        <w:t>, The result in table 17 shows that the R-value is 1.00. It shows that there exists a correlation between the dependent variable of pneumonia and the independent variables of H</w:t>
      </w:r>
      <w:r w:rsidRPr="00E66113">
        <w:rPr>
          <w:sz w:val="20"/>
          <w:szCs w:val="20"/>
          <w:vertAlign w:val="subscript"/>
        </w:rPr>
        <w:t>2</w:t>
      </w:r>
      <w:r w:rsidRPr="00E66113">
        <w:rPr>
          <w:sz w:val="20"/>
          <w:szCs w:val="20"/>
        </w:rPr>
        <w:t>S and CO which is negative. Also the R</w:t>
      </w:r>
      <w:r w:rsidRPr="00E66113">
        <w:rPr>
          <w:sz w:val="20"/>
          <w:szCs w:val="20"/>
          <w:vertAlign w:val="superscript"/>
        </w:rPr>
        <w:t>2</w:t>
      </w:r>
      <w:r w:rsidRPr="00E66113">
        <w:rPr>
          <w:sz w:val="20"/>
          <w:szCs w:val="20"/>
        </w:rPr>
        <w:t xml:space="preserve"> value of 1.00 revealed that, the percentage of variance of the dependent variable accounted for by the independent variable is 100%. The coefficient of H</w:t>
      </w:r>
      <w:r w:rsidRPr="00E66113">
        <w:rPr>
          <w:sz w:val="20"/>
          <w:szCs w:val="20"/>
          <w:vertAlign w:val="subscript"/>
        </w:rPr>
        <w:t>2</w:t>
      </w:r>
      <w:r w:rsidRPr="00E66113">
        <w:rPr>
          <w:sz w:val="20"/>
          <w:szCs w:val="20"/>
        </w:rPr>
        <w:t>S is negative indicating that there is an inverse relationship between the dependent Variable and the independent variable.</w:t>
      </w:r>
    </w:p>
    <w:p w:rsidR="00B2477E" w:rsidRPr="00E66113" w:rsidRDefault="00B2477E" w:rsidP="00847493">
      <w:pPr>
        <w:snapToGrid w:val="0"/>
        <w:ind w:firstLine="425"/>
        <w:jc w:val="both"/>
        <w:rPr>
          <w:sz w:val="20"/>
          <w:szCs w:val="20"/>
        </w:rPr>
      </w:pPr>
      <w:r w:rsidRPr="00E66113">
        <w:rPr>
          <w:sz w:val="20"/>
          <w:szCs w:val="20"/>
        </w:rPr>
        <w:t xml:space="preserve">Regression analysis for respiratory tract infection (table 18) in </w:t>
      </w:r>
      <w:proofErr w:type="spellStart"/>
      <w:r w:rsidRPr="00E66113">
        <w:rPr>
          <w:sz w:val="20"/>
          <w:szCs w:val="20"/>
        </w:rPr>
        <w:t>Onna</w:t>
      </w:r>
      <w:proofErr w:type="spellEnd"/>
      <w:r w:rsidRPr="00E66113">
        <w:rPr>
          <w:sz w:val="20"/>
          <w:szCs w:val="20"/>
        </w:rPr>
        <w:t xml:space="preserve"> indicates that the R-value of 1.00 in the equation which shows that the correlation between the dependent variable RTI and the independent variables of H</w:t>
      </w:r>
      <w:r w:rsidRPr="00E66113">
        <w:rPr>
          <w:sz w:val="20"/>
          <w:szCs w:val="20"/>
          <w:vertAlign w:val="subscript"/>
        </w:rPr>
        <w:t>2</w:t>
      </w:r>
      <w:r w:rsidRPr="00E66113">
        <w:rPr>
          <w:sz w:val="20"/>
          <w:szCs w:val="20"/>
        </w:rPr>
        <w:t>S and CO has a strong positive relationship. Also the R</w:t>
      </w:r>
      <w:r w:rsidRPr="00E66113">
        <w:rPr>
          <w:sz w:val="20"/>
          <w:szCs w:val="20"/>
          <w:vertAlign w:val="superscript"/>
        </w:rPr>
        <w:t>2</w:t>
      </w:r>
      <w:r w:rsidRPr="00E66113">
        <w:rPr>
          <w:sz w:val="20"/>
          <w:szCs w:val="20"/>
        </w:rPr>
        <w:t xml:space="preserve"> value of 1 indicates that the variance in the dependent variable accounted for by the independent variable is 100%. This implies that RTI in the area has an inverse relationship with H</w:t>
      </w:r>
      <w:r w:rsidRPr="00E66113">
        <w:rPr>
          <w:sz w:val="20"/>
          <w:szCs w:val="20"/>
          <w:vertAlign w:val="subscript"/>
        </w:rPr>
        <w:t>2</w:t>
      </w:r>
      <w:r w:rsidRPr="00E66113">
        <w:rPr>
          <w:sz w:val="20"/>
          <w:szCs w:val="20"/>
        </w:rPr>
        <w:t>S and CO.</w:t>
      </w:r>
    </w:p>
    <w:p w:rsidR="00B2477E" w:rsidRPr="00E66113" w:rsidRDefault="00B2477E" w:rsidP="00847493">
      <w:pPr>
        <w:snapToGrid w:val="0"/>
        <w:ind w:firstLine="425"/>
        <w:jc w:val="both"/>
        <w:rPr>
          <w:sz w:val="20"/>
          <w:szCs w:val="20"/>
        </w:rPr>
      </w:pPr>
      <w:r w:rsidRPr="00E66113">
        <w:rPr>
          <w:sz w:val="20"/>
          <w:szCs w:val="20"/>
        </w:rPr>
        <w:t xml:space="preserve">In </w:t>
      </w:r>
      <w:proofErr w:type="spellStart"/>
      <w:r w:rsidRPr="00E66113">
        <w:rPr>
          <w:sz w:val="20"/>
          <w:szCs w:val="20"/>
        </w:rPr>
        <w:t>Umudike</w:t>
      </w:r>
      <w:proofErr w:type="spellEnd"/>
      <w:r w:rsidRPr="00E66113">
        <w:rPr>
          <w:sz w:val="20"/>
          <w:szCs w:val="20"/>
        </w:rPr>
        <w:t>, from the result in that table 18, it could be observed that our R</w:t>
      </w:r>
      <w:r w:rsidRPr="00E66113">
        <w:rPr>
          <w:sz w:val="20"/>
          <w:szCs w:val="20"/>
          <w:vertAlign w:val="superscript"/>
        </w:rPr>
        <w:t>2</w:t>
      </w:r>
      <w:r w:rsidRPr="00E66113">
        <w:rPr>
          <w:sz w:val="20"/>
          <w:szCs w:val="20"/>
        </w:rPr>
        <w:t xml:space="preserve"> value is 1.00.</w:t>
      </w:r>
      <w:r w:rsidR="00E66113">
        <w:rPr>
          <w:sz w:val="20"/>
          <w:szCs w:val="20"/>
        </w:rPr>
        <w:t xml:space="preserve"> </w:t>
      </w:r>
      <w:r w:rsidRPr="00E66113">
        <w:rPr>
          <w:sz w:val="20"/>
          <w:szCs w:val="20"/>
        </w:rPr>
        <w:t>This implies that the above mention variables of NO</w:t>
      </w:r>
      <w:r w:rsidRPr="00E66113">
        <w:rPr>
          <w:sz w:val="20"/>
          <w:szCs w:val="20"/>
          <w:vertAlign w:val="subscript"/>
        </w:rPr>
        <w:t>2</w:t>
      </w:r>
      <w:r w:rsidRPr="00E66113">
        <w:rPr>
          <w:sz w:val="20"/>
          <w:szCs w:val="20"/>
        </w:rPr>
        <w:t xml:space="preserve">, and </w:t>
      </w:r>
      <w:r w:rsidRPr="00E66113">
        <w:rPr>
          <w:sz w:val="20"/>
          <w:szCs w:val="20"/>
        </w:rPr>
        <w:lastRenderedPageBreak/>
        <w:t>CO are 100% accounted for</w:t>
      </w:r>
      <w:r w:rsidR="00E66113">
        <w:rPr>
          <w:sz w:val="20"/>
          <w:szCs w:val="20"/>
        </w:rPr>
        <w:t xml:space="preserve"> </w:t>
      </w:r>
      <w:r w:rsidRPr="00E66113">
        <w:rPr>
          <w:sz w:val="20"/>
          <w:szCs w:val="20"/>
        </w:rPr>
        <w:t>Respiratory tract Infection (RTI) in the research area. The coefficient of NO</w:t>
      </w:r>
      <w:r w:rsidRPr="00E66113">
        <w:rPr>
          <w:sz w:val="20"/>
          <w:szCs w:val="20"/>
          <w:vertAlign w:val="subscript"/>
        </w:rPr>
        <w:t>2</w:t>
      </w:r>
      <w:r w:rsidRPr="00E66113">
        <w:rPr>
          <w:sz w:val="20"/>
          <w:szCs w:val="20"/>
        </w:rPr>
        <w:t xml:space="preserve"> in this equation is negative, implying that there exist a negative relationship between NO</w:t>
      </w:r>
      <w:r w:rsidRPr="00E66113">
        <w:rPr>
          <w:sz w:val="20"/>
          <w:szCs w:val="20"/>
          <w:vertAlign w:val="subscript"/>
        </w:rPr>
        <w:t>2</w:t>
      </w:r>
      <w:r w:rsidRPr="00E66113">
        <w:rPr>
          <w:sz w:val="20"/>
          <w:szCs w:val="20"/>
        </w:rPr>
        <w:t xml:space="preserve"> and the likely hood getting RTI. It shows that when the volume of NO</w:t>
      </w:r>
      <w:r w:rsidRPr="00E66113">
        <w:rPr>
          <w:sz w:val="20"/>
          <w:szCs w:val="20"/>
          <w:vertAlign w:val="subscript"/>
        </w:rPr>
        <w:t>2</w:t>
      </w:r>
      <w:r w:rsidRPr="00E66113">
        <w:rPr>
          <w:sz w:val="20"/>
          <w:szCs w:val="20"/>
        </w:rPr>
        <w:t xml:space="preserve"> increases, the tendency for one to be RTI infected is reduced.</w:t>
      </w:r>
      <w:r w:rsidR="00E66113">
        <w:rPr>
          <w:sz w:val="20"/>
          <w:szCs w:val="20"/>
        </w:rPr>
        <w:t xml:space="preserve"> </w:t>
      </w:r>
      <w:r w:rsidRPr="00E66113">
        <w:rPr>
          <w:sz w:val="20"/>
          <w:szCs w:val="20"/>
        </w:rPr>
        <w:t xml:space="preserve">Another variable in this equation that affect RTI is CO. The coefficient of CO in this equation is negative indicating an inverse relationship between the presence of CO and tendencies have RTI. In </w:t>
      </w:r>
      <w:proofErr w:type="spellStart"/>
      <w:r w:rsidRPr="00E66113">
        <w:rPr>
          <w:sz w:val="20"/>
          <w:szCs w:val="20"/>
        </w:rPr>
        <w:t>Ibeno</w:t>
      </w:r>
      <w:proofErr w:type="spellEnd"/>
      <w:r w:rsidRPr="00E66113">
        <w:rPr>
          <w:sz w:val="20"/>
          <w:szCs w:val="20"/>
        </w:rPr>
        <w:t>, It could be observed from table 18 that the R-value is 1.00. It shows that there exists a positive correlation between the dependent variable of RTI and the independent variables of HN</w:t>
      </w:r>
      <w:r w:rsidRPr="00E66113">
        <w:rPr>
          <w:sz w:val="20"/>
          <w:szCs w:val="20"/>
          <w:vertAlign w:val="subscript"/>
        </w:rPr>
        <w:t>3</w:t>
      </w:r>
      <w:r w:rsidRPr="00E66113">
        <w:rPr>
          <w:sz w:val="20"/>
          <w:szCs w:val="20"/>
        </w:rPr>
        <w:t>, and CO. Also the R</w:t>
      </w:r>
      <w:r w:rsidRPr="00E66113">
        <w:rPr>
          <w:sz w:val="20"/>
          <w:szCs w:val="20"/>
          <w:vertAlign w:val="superscript"/>
        </w:rPr>
        <w:t>2</w:t>
      </w:r>
      <w:r w:rsidRPr="00E66113">
        <w:rPr>
          <w:sz w:val="20"/>
          <w:szCs w:val="20"/>
        </w:rPr>
        <w:t xml:space="preserve"> value of 1.00 revealed that, the percentage of variance of the dependent variable accounted for by the independent variable is 100%. The coefficient of NH</w:t>
      </w:r>
      <w:r w:rsidRPr="00E66113">
        <w:rPr>
          <w:sz w:val="20"/>
          <w:szCs w:val="20"/>
          <w:vertAlign w:val="subscript"/>
        </w:rPr>
        <w:t>3</w:t>
      </w:r>
      <w:r w:rsidRPr="00E66113">
        <w:rPr>
          <w:sz w:val="20"/>
          <w:szCs w:val="20"/>
        </w:rPr>
        <w:t xml:space="preserve"> is negative showing an inverse relationship between RTI and NH</w:t>
      </w:r>
      <w:r w:rsidRPr="00E66113">
        <w:rPr>
          <w:sz w:val="20"/>
          <w:szCs w:val="20"/>
          <w:vertAlign w:val="subscript"/>
        </w:rPr>
        <w:t>3</w:t>
      </w:r>
      <w:r w:rsidRPr="00E66113">
        <w:rPr>
          <w:sz w:val="20"/>
          <w:szCs w:val="20"/>
        </w:rPr>
        <w:t xml:space="preserve">. The coefficient of CO in the equation is also negative indicating that RTI will varies inversely proportional to the variation in CO. In </w:t>
      </w:r>
      <w:proofErr w:type="spellStart"/>
      <w:r w:rsidRPr="00E66113">
        <w:rPr>
          <w:sz w:val="20"/>
          <w:szCs w:val="20"/>
        </w:rPr>
        <w:t>Esit</w:t>
      </w:r>
      <w:proofErr w:type="spellEnd"/>
      <w:r w:rsidRPr="00E66113">
        <w:rPr>
          <w:sz w:val="20"/>
          <w:szCs w:val="20"/>
        </w:rPr>
        <w:t xml:space="preserve"> </w:t>
      </w:r>
      <w:proofErr w:type="spellStart"/>
      <w:r w:rsidRPr="00E66113">
        <w:rPr>
          <w:sz w:val="20"/>
          <w:szCs w:val="20"/>
        </w:rPr>
        <w:t>Eket</w:t>
      </w:r>
      <w:proofErr w:type="spellEnd"/>
      <w:r w:rsidRPr="00E66113">
        <w:rPr>
          <w:sz w:val="20"/>
          <w:szCs w:val="20"/>
        </w:rPr>
        <w:t>, the result in table 18 revealed that the R-value is 1.00.</w:t>
      </w:r>
      <w:r w:rsidR="00E66113">
        <w:rPr>
          <w:sz w:val="20"/>
          <w:szCs w:val="20"/>
        </w:rPr>
        <w:t xml:space="preserve"> </w:t>
      </w:r>
      <w:r w:rsidRPr="00E66113">
        <w:rPr>
          <w:sz w:val="20"/>
          <w:szCs w:val="20"/>
        </w:rPr>
        <w:t>This shows that there exists a positive correlation between the dependent variable of RTI and the independent variables of NH</w:t>
      </w:r>
      <w:r w:rsidRPr="00E66113">
        <w:rPr>
          <w:sz w:val="20"/>
          <w:szCs w:val="20"/>
          <w:vertAlign w:val="subscript"/>
        </w:rPr>
        <w:t>3</w:t>
      </w:r>
      <w:r w:rsidRPr="00E66113">
        <w:rPr>
          <w:sz w:val="20"/>
          <w:szCs w:val="20"/>
        </w:rPr>
        <w:t>, and CO. Also the R</w:t>
      </w:r>
      <w:r w:rsidRPr="00E66113">
        <w:rPr>
          <w:sz w:val="20"/>
          <w:szCs w:val="20"/>
          <w:vertAlign w:val="superscript"/>
        </w:rPr>
        <w:t>2</w:t>
      </w:r>
      <w:r w:rsidRPr="00E66113">
        <w:rPr>
          <w:sz w:val="20"/>
          <w:szCs w:val="20"/>
        </w:rPr>
        <w:t xml:space="preserve"> value of 1.00 revealed that, the percentage of variance of the dependent variable accounted for by the independent variable is 100%. The coefficient of NO</w:t>
      </w:r>
      <w:r w:rsidRPr="00E66113">
        <w:rPr>
          <w:sz w:val="20"/>
          <w:szCs w:val="20"/>
          <w:vertAlign w:val="subscript"/>
        </w:rPr>
        <w:t xml:space="preserve">2 </w:t>
      </w:r>
      <w:r w:rsidRPr="00E66113">
        <w:rPr>
          <w:sz w:val="20"/>
          <w:szCs w:val="20"/>
        </w:rPr>
        <w:t>in this equation is positive showing that there exists a positive relationship between NO</w:t>
      </w:r>
      <w:r w:rsidRPr="00E66113">
        <w:rPr>
          <w:sz w:val="20"/>
          <w:szCs w:val="20"/>
          <w:vertAlign w:val="subscript"/>
        </w:rPr>
        <w:t xml:space="preserve">2 </w:t>
      </w:r>
      <w:r w:rsidRPr="00E66113">
        <w:rPr>
          <w:sz w:val="20"/>
          <w:szCs w:val="20"/>
        </w:rPr>
        <w:t>and RTI in the research area. The coefficient of H</w:t>
      </w:r>
      <w:r w:rsidRPr="00E66113">
        <w:rPr>
          <w:sz w:val="20"/>
          <w:szCs w:val="20"/>
          <w:vertAlign w:val="subscript"/>
        </w:rPr>
        <w:t>2</w:t>
      </w:r>
      <w:r w:rsidRPr="00E66113">
        <w:rPr>
          <w:sz w:val="20"/>
          <w:szCs w:val="20"/>
        </w:rPr>
        <w:t>S is negative indicating that there is a negative relationship between H</w:t>
      </w:r>
      <w:r w:rsidRPr="00E66113">
        <w:rPr>
          <w:sz w:val="20"/>
          <w:szCs w:val="20"/>
          <w:vertAlign w:val="subscript"/>
        </w:rPr>
        <w:t>2</w:t>
      </w:r>
      <w:r w:rsidRPr="00E66113">
        <w:rPr>
          <w:sz w:val="20"/>
          <w:szCs w:val="20"/>
        </w:rPr>
        <w:t>S and RTI. It shows that when the volume of H</w:t>
      </w:r>
      <w:r w:rsidRPr="00E66113">
        <w:rPr>
          <w:sz w:val="20"/>
          <w:szCs w:val="20"/>
          <w:vertAlign w:val="subscript"/>
        </w:rPr>
        <w:t>2</w:t>
      </w:r>
      <w:r w:rsidRPr="00E66113">
        <w:rPr>
          <w:sz w:val="20"/>
          <w:szCs w:val="20"/>
        </w:rPr>
        <w:t xml:space="preserve">S in air decreases RTI prevalent rate in the area will likely increase. The coefficient of </w:t>
      </w:r>
      <w:proofErr w:type="spellStart"/>
      <w:r w:rsidRPr="00E66113">
        <w:rPr>
          <w:sz w:val="20"/>
          <w:szCs w:val="20"/>
        </w:rPr>
        <w:t>Cl</w:t>
      </w:r>
      <w:proofErr w:type="spellEnd"/>
      <w:r w:rsidRPr="00E66113">
        <w:rPr>
          <w:sz w:val="20"/>
          <w:szCs w:val="20"/>
          <w:vertAlign w:val="superscript"/>
        </w:rPr>
        <w:t>-</w:t>
      </w:r>
      <w:r w:rsidRPr="00E66113">
        <w:rPr>
          <w:sz w:val="20"/>
          <w:szCs w:val="20"/>
        </w:rPr>
        <w:t xml:space="preserve"> is negative showing that RTI will likely increases as </w:t>
      </w:r>
      <w:proofErr w:type="spellStart"/>
      <w:r w:rsidRPr="00E66113">
        <w:rPr>
          <w:sz w:val="20"/>
          <w:szCs w:val="20"/>
        </w:rPr>
        <w:t>Cl</w:t>
      </w:r>
      <w:proofErr w:type="spellEnd"/>
      <w:r w:rsidRPr="00E66113">
        <w:rPr>
          <w:sz w:val="20"/>
          <w:szCs w:val="20"/>
          <w:vertAlign w:val="superscript"/>
        </w:rPr>
        <w:t>-</w:t>
      </w:r>
      <w:r w:rsidRPr="00E66113">
        <w:rPr>
          <w:sz w:val="20"/>
          <w:szCs w:val="20"/>
        </w:rPr>
        <w:t xml:space="preserve"> decreases its volume in air. The coefficient of NH</w:t>
      </w:r>
      <w:r w:rsidRPr="00E66113">
        <w:rPr>
          <w:sz w:val="20"/>
          <w:szCs w:val="20"/>
          <w:vertAlign w:val="subscript"/>
        </w:rPr>
        <w:t>3</w:t>
      </w:r>
      <w:r w:rsidRPr="00E66113">
        <w:rPr>
          <w:sz w:val="20"/>
          <w:szCs w:val="20"/>
        </w:rPr>
        <w:t xml:space="preserve"> is positive revealing that as the volume of NH</w:t>
      </w:r>
      <w:r w:rsidRPr="00E66113">
        <w:rPr>
          <w:sz w:val="20"/>
          <w:szCs w:val="20"/>
          <w:vertAlign w:val="subscript"/>
        </w:rPr>
        <w:t>3</w:t>
      </w:r>
      <w:r w:rsidRPr="00E66113">
        <w:rPr>
          <w:sz w:val="20"/>
          <w:szCs w:val="20"/>
        </w:rPr>
        <w:t xml:space="preserve"> in the area under study increase, the tendency for RTI to increase is high. The coefficient of CO in the equation is positive indicating RTI the tendency to be infected with RTI is very high when the volume of CO increases in the air.</w:t>
      </w:r>
      <w:r w:rsidR="00E66113">
        <w:rPr>
          <w:sz w:val="20"/>
          <w:szCs w:val="20"/>
        </w:rPr>
        <w:t xml:space="preserve"> </w:t>
      </w:r>
      <w:r w:rsidRPr="00E66113">
        <w:rPr>
          <w:sz w:val="20"/>
          <w:szCs w:val="20"/>
        </w:rPr>
        <w:t xml:space="preserve">It shows from the equation that if all other explanatory variables in this equation are held constant, a 9.3 % increase in CO will cause a corresponding 1 % increase in RTI in </w:t>
      </w:r>
      <w:proofErr w:type="spellStart"/>
      <w:r w:rsidRPr="00E66113">
        <w:rPr>
          <w:sz w:val="20"/>
          <w:szCs w:val="20"/>
        </w:rPr>
        <w:t>Esit</w:t>
      </w:r>
      <w:proofErr w:type="spellEnd"/>
      <w:r w:rsidRPr="00E66113">
        <w:rPr>
          <w:sz w:val="20"/>
          <w:szCs w:val="20"/>
        </w:rPr>
        <w:t xml:space="preserve"> </w:t>
      </w:r>
      <w:proofErr w:type="spellStart"/>
      <w:r w:rsidRPr="00E66113">
        <w:rPr>
          <w:sz w:val="20"/>
          <w:szCs w:val="20"/>
        </w:rPr>
        <w:t>Eket</w:t>
      </w:r>
      <w:proofErr w:type="spellEnd"/>
      <w:r w:rsidRPr="00E66113">
        <w:rPr>
          <w:sz w:val="20"/>
          <w:szCs w:val="20"/>
        </w:rPr>
        <w:t xml:space="preserve">. In </w:t>
      </w:r>
      <w:proofErr w:type="spellStart"/>
      <w:r w:rsidRPr="00E66113">
        <w:rPr>
          <w:sz w:val="20"/>
          <w:szCs w:val="20"/>
        </w:rPr>
        <w:t>Onna</w:t>
      </w:r>
      <w:proofErr w:type="spellEnd"/>
      <w:r w:rsidRPr="00E66113">
        <w:rPr>
          <w:sz w:val="20"/>
          <w:szCs w:val="20"/>
        </w:rPr>
        <w:t>, the result in table 19 shows that the R-value is 1.00. It shows that there exists a positive correlation between the dependent variable of asthma and the independent variables of H</w:t>
      </w:r>
      <w:r w:rsidRPr="00E66113">
        <w:rPr>
          <w:sz w:val="20"/>
          <w:szCs w:val="20"/>
          <w:vertAlign w:val="subscript"/>
        </w:rPr>
        <w:t>2</w:t>
      </w:r>
      <w:r w:rsidRPr="00E66113">
        <w:rPr>
          <w:sz w:val="20"/>
          <w:szCs w:val="20"/>
        </w:rPr>
        <w:t>S and CO. Also the R</w:t>
      </w:r>
      <w:r w:rsidRPr="00E66113">
        <w:rPr>
          <w:sz w:val="20"/>
          <w:szCs w:val="20"/>
          <w:vertAlign w:val="superscript"/>
        </w:rPr>
        <w:t>2</w:t>
      </w:r>
      <w:r w:rsidRPr="00E66113">
        <w:rPr>
          <w:sz w:val="20"/>
          <w:szCs w:val="20"/>
        </w:rPr>
        <w:t xml:space="preserve"> value of 1.00 revealed that, the percentage of variance of the dependent variable accounted for by the independent variable is 100%. The coefficient of H</w:t>
      </w:r>
      <w:r w:rsidRPr="00E66113">
        <w:rPr>
          <w:sz w:val="20"/>
          <w:szCs w:val="20"/>
          <w:vertAlign w:val="subscript"/>
        </w:rPr>
        <w:t>2</w:t>
      </w:r>
      <w:r w:rsidRPr="00E66113">
        <w:rPr>
          <w:sz w:val="20"/>
          <w:szCs w:val="20"/>
        </w:rPr>
        <w:t>S is negative indicating that there is a negative relationship between H</w:t>
      </w:r>
      <w:r w:rsidRPr="00E66113">
        <w:rPr>
          <w:sz w:val="20"/>
          <w:szCs w:val="20"/>
          <w:vertAlign w:val="subscript"/>
        </w:rPr>
        <w:t>2</w:t>
      </w:r>
      <w:r w:rsidRPr="00E66113">
        <w:rPr>
          <w:sz w:val="20"/>
          <w:szCs w:val="20"/>
        </w:rPr>
        <w:t xml:space="preserve">S and the tendency for one to be infected with </w:t>
      </w:r>
      <w:r w:rsidRPr="00E66113">
        <w:rPr>
          <w:sz w:val="20"/>
          <w:szCs w:val="20"/>
        </w:rPr>
        <w:lastRenderedPageBreak/>
        <w:t>asthma. It shows that when the volume of H</w:t>
      </w:r>
      <w:r w:rsidRPr="00E66113">
        <w:rPr>
          <w:sz w:val="20"/>
          <w:szCs w:val="20"/>
          <w:vertAlign w:val="subscript"/>
        </w:rPr>
        <w:t>2</w:t>
      </w:r>
      <w:r w:rsidRPr="00E66113">
        <w:rPr>
          <w:sz w:val="20"/>
          <w:szCs w:val="20"/>
        </w:rPr>
        <w:t>S in air increases the tendency for one to be asthma infected decreases.</w:t>
      </w:r>
      <w:r w:rsidR="00E66113">
        <w:rPr>
          <w:sz w:val="20"/>
          <w:szCs w:val="20"/>
        </w:rPr>
        <w:t xml:space="preserve"> </w:t>
      </w:r>
      <w:r w:rsidRPr="00E66113">
        <w:rPr>
          <w:sz w:val="20"/>
          <w:szCs w:val="20"/>
        </w:rPr>
        <w:t xml:space="preserve">The coefficient of CO in the equation is positive indicating that the asthma rate is directly proportional to the variation in CO. It shows from the equation that if all other explanatory variables in this equation are held constant, a 16.4% increase in the volume of CO will cause a corresponding 1 % increase in the prevalent asthma rate in </w:t>
      </w:r>
      <w:proofErr w:type="spellStart"/>
      <w:r w:rsidRPr="00E66113">
        <w:rPr>
          <w:sz w:val="20"/>
          <w:szCs w:val="20"/>
        </w:rPr>
        <w:t>Onna</w:t>
      </w:r>
      <w:proofErr w:type="spellEnd"/>
      <w:r w:rsidRPr="00E66113">
        <w:rPr>
          <w:sz w:val="20"/>
          <w:szCs w:val="20"/>
        </w:rPr>
        <w:t>.</w:t>
      </w:r>
    </w:p>
    <w:p w:rsidR="00B2477E" w:rsidRPr="00E66113" w:rsidRDefault="00B2477E" w:rsidP="00847493">
      <w:pPr>
        <w:snapToGrid w:val="0"/>
        <w:ind w:firstLine="425"/>
        <w:jc w:val="both"/>
        <w:outlineLvl w:val="0"/>
        <w:rPr>
          <w:sz w:val="20"/>
          <w:szCs w:val="20"/>
        </w:rPr>
      </w:pPr>
    </w:p>
    <w:p w:rsidR="00B2477E" w:rsidRPr="00E66113" w:rsidRDefault="00B2477E" w:rsidP="00847493">
      <w:pPr>
        <w:snapToGrid w:val="0"/>
        <w:jc w:val="both"/>
        <w:rPr>
          <w:b/>
          <w:sz w:val="20"/>
          <w:szCs w:val="20"/>
        </w:rPr>
      </w:pPr>
      <w:r w:rsidRPr="00E66113">
        <w:rPr>
          <w:b/>
          <w:sz w:val="20"/>
          <w:szCs w:val="20"/>
        </w:rPr>
        <w:t>Conclusion</w:t>
      </w:r>
    </w:p>
    <w:p w:rsidR="00B2477E" w:rsidRPr="00E66113" w:rsidRDefault="00B2477E" w:rsidP="00847493">
      <w:pPr>
        <w:snapToGrid w:val="0"/>
        <w:ind w:firstLine="425"/>
        <w:jc w:val="both"/>
        <w:rPr>
          <w:sz w:val="20"/>
          <w:szCs w:val="20"/>
        </w:rPr>
      </w:pPr>
      <w:r w:rsidRPr="00E66113">
        <w:rPr>
          <w:sz w:val="20"/>
          <w:szCs w:val="20"/>
        </w:rPr>
        <w:t xml:space="preserve">Regression of air parameters on health shows that some positive correlation exits between carbon monoxide and ammonia, on respiratory tract infection at </w:t>
      </w:r>
      <w:proofErr w:type="spellStart"/>
      <w:r w:rsidRPr="00E66113">
        <w:rPr>
          <w:sz w:val="20"/>
          <w:szCs w:val="20"/>
        </w:rPr>
        <w:t>Esit</w:t>
      </w:r>
      <w:proofErr w:type="spellEnd"/>
      <w:r w:rsidRPr="00E66113">
        <w:rPr>
          <w:sz w:val="20"/>
          <w:szCs w:val="20"/>
        </w:rPr>
        <w:t xml:space="preserve"> </w:t>
      </w:r>
      <w:proofErr w:type="spellStart"/>
      <w:r w:rsidRPr="00E66113">
        <w:rPr>
          <w:sz w:val="20"/>
          <w:szCs w:val="20"/>
        </w:rPr>
        <w:t>Eket</w:t>
      </w:r>
      <w:proofErr w:type="spellEnd"/>
      <w:r w:rsidRPr="00E66113">
        <w:rPr>
          <w:sz w:val="20"/>
          <w:szCs w:val="20"/>
        </w:rPr>
        <w:t xml:space="preserve"> carbon monoxide and ammonia also has a positive correlation with pneumonia in </w:t>
      </w:r>
      <w:proofErr w:type="spellStart"/>
      <w:r w:rsidRPr="00E66113">
        <w:rPr>
          <w:sz w:val="20"/>
          <w:szCs w:val="20"/>
        </w:rPr>
        <w:t>Eket</w:t>
      </w:r>
      <w:proofErr w:type="spellEnd"/>
      <w:r w:rsidRPr="00E66113">
        <w:rPr>
          <w:sz w:val="20"/>
          <w:szCs w:val="20"/>
        </w:rPr>
        <w:t xml:space="preserve">. A negative correlation was obtained on carbon monoxide and respiratory tract infection at </w:t>
      </w:r>
      <w:proofErr w:type="spellStart"/>
      <w:r w:rsidRPr="00E66113">
        <w:rPr>
          <w:sz w:val="20"/>
          <w:szCs w:val="20"/>
        </w:rPr>
        <w:t>Ibeno</w:t>
      </w:r>
      <w:proofErr w:type="spellEnd"/>
      <w:r w:rsidRPr="00E66113">
        <w:rPr>
          <w:sz w:val="20"/>
          <w:szCs w:val="20"/>
        </w:rPr>
        <w:t xml:space="preserve"> which shows that there are some other </w:t>
      </w:r>
      <w:r w:rsidRPr="00E66113">
        <w:rPr>
          <w:color w:val="000000"/>
          <w:sz w:val="20"/>
          <w:szCs w:val="20"/>
        </w:rPr>
        <w:t>factors</w:t>
      </w:r>
      <w:r w:rsidRPr="00E66113">
        <w:rPr>
          <w:color w:val="FF0000"/>
          <w:sz w:val="20"/>
          <w:szCs w:val="20"/>
        </w:rPr>
        <w:t xml:space="preserve"> </w:t>
      </w:r>
      <w:r w:rsidRPr="00E66113">
        <w:rPr>
          <w:sz w:val="20"/>
          <w:szCs w:val="20"/>
        </w:rPr>
        <w:t xml:space="preserve">responsible for respiratory tract infection at </w:t>
      </w:r>
      <w:proofErr w:type="spellStart"/>
      <w:r w:rsidRPr="00E66113">
        <w:rPr>
          <w:sz w:val="20"/>
          <w:szCs w:val="20"/>
        </w:rPr>
        <w:t>Ibeno</w:t>
      </w:r>
      <w:proofErr w:type="spellEnd"/>
      <w:r w:rsidRPr="00E66113">
        <w:rPr>
          <w:sz w:val="20"/>
          <w:szCs w:val="20"/>
        </w:rPr>
        <w:t>. Also negative correlation was obtained between NO</w:t>
      </w:r>
      <w:r w:rsidRPr="00E66113">
        <w:rPr>
          <w:sz w:val="20"/>
          <w:szCs w:val="20"/>
          <w:vertAlign w:val="subscript"/>
        </w:rPr>
        <w:t>2</w:t>
      </w:r>
      <w:r w:rsidRPr="00E66113">
        <w:rPr>
          <w:sz w:val="20"/>
          <w:szCs w:val="20"/>
        </w:rPr>
        <w:t>, CO</w:t>
      </w:r>
      <w:r w:rsidRPr="00E66113">
        <w:rPr>
          <w:sz w:val="20"/>
          <w:szCs w:val="20"/>
          <w:vertAlign w:val="subscript"/>
        </w:rPr>
        <w:t xml:space="preserve"> </w:t>
      </w:r>
      <w:r w:rsidRPr="00E66113">
        <w:rPr>
          <w:sz w:val="20"/>
          <w:szCs w:val="20"/>
        </w:rPr>
        <w:t xml:space="preserve">at </w:t>
      </w:r>
      <w:proofErr w:type="spellStart"/>
      <w:r w:rsidRPr="00E66113">
        <w:rPr>
          <w:sz w:val="20"/>
          <w:szCs w:val="20"/>
        </w:rPr>
        <w:t>Umudike</w:t>
      </w:r>
      <w:proofErr w:type="spellEnd"/>
      <w:r w:rsidRPr="00E66113">
        <w:rPr>
          <w:sz w:val="20"/>
          <w:szCs w:val="20"/>
        </w:rPr>
        <w:t xml:space="preserve"> on respiratory tract infection.</w:t>
      </w:r>
    </w:p>
    <w:p w:rsidR="002767AC" w:rsidRPr="00E66113" w:rsidRDefault="002767AC" w:rsidP="00847493">
      <w:pPr>
        <w:autoSpaceDE w:val="0"/>
        <w:autoSpaceDN w:val="0"/>
        <w:adjustRightInd w:val="0"/>
        <w:snapToGrid w:val="0"/>
        <w:jc w:val="both"/>
        <w:rPr>
          <w:b/>
          <w:sz w:val="20"/>
          <w:szCs w:val="20"/>
          <w:lang w:eastAsia="zh-CN"/>
        </w:rPr>
      </w:pPr>
    </w:p>
    <w:p w:rsidR="00847493" w:rsidRPr="00E66113" w:rsidRDefault="00B2477E" w:rsidP="00847493">
      <w:pPr>
        <w:autoSpaceDE w:val="0"/>
        <w:autoSpaceDN w:val="0"/>
        <w:adjustRightInd w:val="0"/>
        <w:snapToGrid w:val="0"/>
        <w:jc w:val="both"/>
        <w:rPr>
          <w:rFonts w:eastAsia="Calibri"/>
          <w:sz w:val="20"/>
          <w:szCs w:val="20"/>
        </w:rPr>
      </w:pPr>
      <w:r w:rsidRPr="00E66113">
        <w:rPr>
          <w:b/>
          <w:sz w:val="20"/>
          <w:szCs w:val="20"/>
        </w:rPr>
        <w:t>References</w:t>
      </w:r>
      <w:r w:rsidRPr="00E66113">
        <w:rPr>
          <w:rFonts w:eastAsia="Calibri"/>
          <w:sz w:val="20"/>
          <w:szCs w:val="20"/>
        </w:rPr>
        <w:t xml:space="preserve"> </w:t>
      </w:r>
    </w:p>
    <w:p w:rsidR="00847493" w:rsidRPr="00E66113" w:rsidRDefault="00B2477E" w:rsidP="00847493">
      <w:pPr>
        <w:autoSpaceDE w:val="0"/>
        <w:autoSpaceDN w:val="0"/>
        <w:adjustRightInd w:val="0"/>
        <w:snapToGrid w:val="0"/>
        <w:ind w:left="425" w:hanging="425"/>
        <w:jc w:val="both"/>
        <w:rPr>
          <w:rFonts w:eastAsia="Calibri"/>
          <w:sz w:val="20"/>
          <w:szCs w:val="20"/>
        </w:rPr>
      </w:pPr>
      <w:r w:rsidRPr="00E66113">
        <w:rPr>
          <w:rFonts w:eastAsia="Calibri"/>
          <w:sz w:val="20"/>
          <w:szCs w:val="20"/>
        </w:rPr>
        <w:t xml:space="preserve">1. </w:t>
      </w:r>
      <w:r w:rsidRPr="00E66113">
        <w:rPr>
          <w:rFonts w:eastAsia="Calibri"/>
          <w:sz w:val="20"/>
          <w:szCs w:val="20"/>
        </w:rPr>
        <w:tab/>
        <w:t xml:space="preserve">Wu, C., Lin, M., </w:t>
      </w:r>
      <w:proofErr w:type="spellStart"/>
      <w:r w:rsidRPr="00E66113">
        <w:rPr>
          <w:rFonts w:eastAsia="Calibri"/>
          <w:sz w:val="20"/>
          <w:szCs w:val="20"/>
        </w:rPr>
        <w:t>Feng</w:t>
      </w:r>
      <w:proofErr w:type="spellEnd"/>
      <w:r w:rsidRPr="00E66113">
        <w:rPr>
          <w:rFonts w:eastAsia="Calibri"/>
          <w:sz w:val="20"/>
          <w:szCs w:val="20"/>
        </w:rPr>
        <w:t>, C., Yang, K., Lo, Y. and Lo, J</w:t>
      </w:r>
      <w:proofErr w:type="gramStart"/>
      <w:r w:rsidRPr="00E66113">
        <w:rPr>
          <w:rFonts w:eastAsia="Calibri"/>
          <w:sz w:val="20"/>
          <w:szCs w:val="20"/>
        </w:rPr>
        <w:t>.(</w:t>
      </w:r>
      <w:proofErr w:type="gramEnd"/>
      <w:r w:rsidRPr="00E66113">
        <w:rPr>
          <w:rFonts w:eastAsia="Calibri"/>
          <w:sz w:val="20"/>
          <w:szCs w:val="20"/>
        </w:rPr>
        <w:t>2003). Measurement of Toxic Volatile Organic Compounds in Indoor Air of Semiconductor Foundries Using Multi-sorbent Adsorption/ Thermal Desorption coupled with Gas Chromatography-Mass Spectrometry. Journal of Chromatography Vol. 996: 225-231.</w:t>
      </w:r>
    </w:p>
    <w:p w:rsidR="00847493" w:rsidRPr="00E66113" w:rsidRDefault="00B2477E" w:rsidP="00847493">
      <w:pPr>
        <w:autoSpaceDE w:val="0"/>
        <w:autoSpaceDN w:val="0"/>
        <w:adjustRightInd w:val="0"/>
        <w:snapToGrid w:val="0"/>
        <w:ind w:left="425" w:hanging="425"/>
        <w:jc w:val="both"/>
        <w:rPr>
          <w:rFonts w:eastAsiaTheme="minorEastAsia" w:hint="eastAsia"/>
          <w:sz w:val="20"/>
          <w:szCs w:val="20"/>
          <w:lang w:eastAsia="zh-CN"/>
        </w:rPr>
      </w:pPr>
      <w:r w:rsidRPr="00E66113">
        <w:rPr>
          <w:rFonts w:eastAsia="Calibri"/>
          <w:sz w:val="20"/>
          <w:szCs w:val="20"/>
        </w:rPr>
        <w:t>2.</w:t>
      </w:r>
      <w:r w:rsidRPr="00E66113">
        <w:rPr>
          <w:rFonts w:eastAsia="Calibri"/>
          <w:sz w:val="20"/>
          <w:szCs w:val="20"/>
        </w:rPr>
        <w:tab/>
        <w:t xml:space="preserve">WHO, (2000). Air Quality Guidelines for Europe, Second Edition. </w:t>
      </w:r>
      <w:proofErr w:type="gramStart"/>
      <w:r w:rsidRPr="00E66113">
        <w:rPr>
          <w:rFonts w:eastAsia="Calibri"/>
          <w:sz w:val="20"/>
          <w:szCs w:val="20"/>
        </w:rPr>
        <w:t>WHO Regional Publications, European Series No. 91,</w:t>
      </w:r>
      <w:r w:rsidR="00E66113">
        <w:rPr>
          <w:rFonts w:eastAsiaTheme="minorEastAsia" w:hint="eastAsia"/>
          <w:sz w:val="20"/>
          <w:szCs w:val="20"/>
          <w:lang w:eastAsia="zh-CN"/>
        </w:rPr>
        <w:t xml:space="preserve"> </w:t>
      </w:r>
      <w:r w:rsidRPr="00E66113">
        <w:rPr>
          <w:rFonts w:eastAsia="Calibri"/>
          <w:sz w:val="20"/>
          <w:szCs w:val="20"/>
        </w:rPr>
        <w:t>Regional Office for Europe, Copenhagen.</w:t>
      </w:r>
      <w:proofErr w:type="gramEnd"/>
      <w:r w:rsidRPr="00E66113">
        <w:rPr>
          <w:rFonts w:eastAsia="Calibri"/>
          <w:sz w:val="20"/>
          <w:szCs w:val="20"/>
        </w:rPr>
        <w:t xml:space="preserve"> </w:t>
      </w:r>
      <w:proofErr w:type="gramStart"/>
      <w:r w:rsidRPr="00E66113">
        <w:rPr>
          <w:rFonts w:eastAsia="Calibri"/>
          <w:sz w:val="20"/>
          <w:szCs w:val="20"/>
        </w:rPr>
        <w:t>In Blair, L. (2003).</w:t>
      </w:r>
      <w:proofErr w:type="gramEnd"/>
      <w:r w:rsidRPr="00E66113">
        <w:rPr>
          <w:rFonts w:eastAsia="Calibri"/>
          <w:sz w:val="20"/>
          <w:szCs w:val="20"/>
        </w:rPr>
        <w:t xml:space="preserve"> </w:t>
      </w:r>
      <w:proofErr w:type="spellStart"/>
      <w:r w:rsidRPr="00E66113">
        <w:rPr>
          <w:rFonts w:eastAsia="Calibri"/>
          <w:sz w:val="20"/>
          <w:szCs w:val="20"/>
        </w:rPr>
        <w:t>Sulphur</w:t>
      </w:r>
      <w:proofErr w:type="spellEnd"/>
      <w:r w:rsidRPr="00E66113">
        <w:rPr>
          <w:rFonts w:eastAsia="Calibri"/>
          <w:sz w:val="20"/>
          <w:szCs w:val="20"/>
        </w:rPr>
        <w:t xml:space="preserve"> Dioxide: Environmental Effects, Fate and </w:t>
      </w:r>
      <w:proofErr w:type="spellStart"/>
      <w:r w:rsidRPr="00E66113">
        <w:rPr>
          <w:rFonts w:eastAsia="Calibri"/>
          <w:sz w:val="20"/>
          <w:szCs w:val="20"/>
        </w:rPr>
        <w:t>Behaviour</w:t>
      </w:r>
      <w:proofErr w:type="spellEnd"/>
      <w:r w:rsidRPr="00E66113">
        <w:rPr>
          <w:rFonts w:eastAsia="Calibri"/>
          <w:sz w:val="20"/>
          <w:szCs w:val="20"/>
        </w:rPr>
        <w:t xml:space="preserve">. </w:t>
      </w:r>
      <w:proofErr w:type="gramStart"/>
      <w:r w:rsidRPr="00E66113">
        <w:rPr>
          <w:rFonts w:eastAsia="Calibri"/>
          <w:sz w:val="20"/>
          <w:szCs w:val="20"/>
        </w:rPr>
        <w:t>Alberta Environment.</w:t>
      </w:r>
      <w:proofErr w:type="gramEnd"/>
      <w:r w:rsidRPr="00E66113">
        <w:rPr>
          <w:rFonts w:eastAsia="Calibri"/>
          <w:sz w:val="20"/>
          <w:szCs w:val="20"/>
        </w:rPr>
        <w:t xml:space="preserve"> </w:t>
      </w:r>
      <w:proofErr w:type="gramStart"/>
      <w:r w:rsidRPr="00E66113">
        <w:rPr>
          <w:rFonts w:eastAsia="Calibri"/>
          <w:sz w:val="20"/>
          <w:szCs w:val="20"/>
        </w:rPr>
        <w:t>Retrieved July 4, 2013, from: http://environment.gov.ab.ca/info/library/6615.pdf</w:t>
      </w:r>
      <w:r w:rsidR="00E66113">
        <w:rPr>
          <w:rFonts w:eastAsiaTheme="minorEastAsia" w:hint="eastAsia"/>
          <w:sz w:val="20"/>
          <w:szCs w:val="20"/>
          <w:lang w:eastAsia="zh-CN"/>
        </w:rPr>
        <w:t>.</w:t>
      </w:r>
      <w:proofErr w:type="gramEnd"/>
    </w:p>
    <w:p w:rsidR="00847493" w:rsidRPr="00E66113" w:rsidRDefault="00B2477E" w:rsidP="00847493">
      <w:pPr>
        <w:autoSpaceDE w:val="0"/>
        <w:autoSpaceDN w:val="0"/>
        <w:adjustRightInd w:val="0"/>
        <w:snapToGrid w:val="0"/>
        <w:ind w:left="425" w:hanging="425"/>
        <w:jc w:val="both"/>
        <w:rPr>
          <w:rFonts w:eastAsiaTheme="minorEastAsia" w:hint="eastAsia"/>
          <w:sz w:val="20"/>
          <w:szCs w:val="20"/>
          <w:lang w:eastAsia="zh-CN"/>
        </w:rPr>
      </w:pPr>
      <w:r w:rsidRPr="00E66113">
        <w:rPr>
          <w:rFonts w:eastAsia="Calibri"/>
          <w:sz w:val="20"/>
          <w:szCs w:val="20"/>
        </w:rPr>
        <w:t>3.</w:t>
      </w:r>
      <w:r w:rsidRPr="00E66113">
        <w:rPr>
          <w:rFonts w:eastAsia="Calibri"/>
          <w:sz w:val="20"/>
          <w:szCs w:val="20"/>
        </w:rPr>
        <w:tab/>
        <w:t xml:space="preserve">WHO, (2003). Health Aspects of Air Pollution with Particulate Matter, Ozone and Nitrogen dioxide, Report on a WHO Working Group, Copenhagen, WHO Regional Office for Europe (document EUR/03/5042688), available from http://www.euro.who. </w:t>
      </w:r>
      <w:proofErr w:type="spellStart"/>
      <w:r w:rsidRPr="00E66113">
        <w:rPr>
          <w:rFonts w:eastAsia="Calibri"/>
          <w:sz w:val="20"/>
          <w:szCs w:val="20"/>
        </w:rPr>
        <w:t>int</w:t>
      </w:r>
      <w:proofErr w:type="spellEnd"/>
      <w:r w:rsidRPr="00E66113">
        <w:rPr>
          <w:rFonts w:eastAsia="Calibri"/>
          <w:sz w:val="20"/>
          <w:szCs w:val="20"/>
        </w:rPr>
        <w:t>/document/e79097.pdf</w:t>
      </w:r>
      <w:r w:rsidR="00E66113">
        <w:rPr>
          <w:rFonts w:eastAsiaTheme="minorEastAsia" w:hint="eastAsia"/>
          <w:sz w:val="20"/>
          <w:szCs w:val="20"/>
          <w:lang w:eastAsia="zh-CN"/>
        </w:rPr>
        <w:t>.</w:t>
      </w:r>
    </w:p>
    <w:p w:rsidR="00D71848" w:rsidRPr="00E66113" w:rsidRDefault="00B2477E" w:rsidP="00847493">
      <w:pPr>
        <w:autoSpaceDE w:val="0"/>
        <w:autoSpaceDN w:val="0"/>
        <w:adjustRightInd w:val="0"/>
        <w:snapToGrid w:val="0"/>
        <w:ind w:left="425" w:hanging="425"/>
        <w:jc w:val="both"/>
        <w:rPr>
          <w:rFonts w:eastAsia="Calibri"/>
          <w:sz w:val="20"/>
          <w:szCs w:val="20"/>
        </w:rPr>
      </w:pPr>
      <w:r w:rsidRPr="00E66113">
        <w:rPr>
          <w:rFonts w:eastAsia="Calibri"/>
          <w:sz w:val="20"/>
          <w:szCs w:val="20"/>
        </w:rPr>
        <w:t>4.</w:t>
      </w:r>
      <w:r w:rsidRPr="00E66113">
        <w:rPr>
          <w:rFonts w:eastAsia="Calibri"/>
          <w:sz w:val="20"/>
          <w:szCs w:val="20"/>
        </w:rPr>
        <w:tab/>
        <w:t xml:space="preserve">WHO (World Health Organization). </w:t>
      </w:r>
      <w:proofErr w:type="gramStart"/>
      <w:r w:rsidRPr="00E66113">
        <w:rPr>
          <w:rFonts w:eastAsia="Calibri"/>
          <w:sz w:val="20"/>
          <w:szCs w:val="20"/>
        </w:rPr>
        <w:t>(2005). Air quality guidelines global update.</w:t>
      </w:r>
      <w:proofErr w:type="gramEnd"/>
      <w:r w:rsidRPr="00E66113">
        <w:rPr>
          <w:rFonts w:eastAsia="Calibri"/>
          <w:sz w:val="20"/>
          <w:szCs w:val="20"/>
        </w:rPr>
        <w:t xml:space="preserve"> Report on</w:t>
      </w:r>
      <w:r w:rsidR="00847493" w:rsidRPr="00E66113">
        <w:rPr>
          <w:rFonts w:eastAsiaTheme="minorEastAsia" w:hint="eastAsia"/>
          <w:sz w:val="20"/>
          <w:szCs w:val="20"/>
          <w:lang w:eastAsia="zh-CN"/>
        </w:rPr>
        <w:t xml:space="preserve"> </w:t>
      </w:r>
      <w:r w:rsidRPr="00E66113">
        <w:rPr>
          <w:rFonts w:eastAsia="Calibri"/>
          <w:sz w:val="20"/>
          <w:szCs w:val="20"/>
        </w:rPr>
        <w:t>a working group meeting, Bonn, Germany, 18 – 20 October, 2005.</w:t>
      </w:r>
    </w:p>
    <w:p w:rsidR="00847493" w:rsidRPr="00E66113" w:rsidRDefault="00B2477E" w:rsidP="00847493">
      <w:pPr>
        <w:autoSpaceDE w:val="0"/>
        <w:autoSpaceDN w:val="0"/>
        <w:adjustRightInd w:val="0"/>
        <w:snapToGrid w:val="0"/>
        <w:ind w:left="425" w:hanging="425"/>
        <w:jc w:val="both"/>
        <w:rPr>
          <w:rFonts w:eastAsiaTheme="minorEastAsia" w:hint="eastAsia"/>
          <w:sz w:val="20"/>
          <w:szCs w:val="20"/>
          <w:lang w:eastAsia="zh-CN"/>
        </w:rPr>
      </w:pPr>
      <w:r w:rsidRPr="00E66113">
        <w:rPr>
          <w:rFonts w:eastAsia="Calibri"/>
          <w:sz w:val="20"/>
          <w:szCs w:val="20"/>
        </w:rPr>
        <w:t>5.</w:t>
      </w:r>
      <w:r w:rsidRPr="00E66113">
        <w:rPr>
          <w:rFonts w:eastAsia="Calibri"/>
          <w:sz w:val="20"/>
          <w:szCs w:val="20"/>
        </w:rPr>
        <w:tab/>
        <w:t xml:space="preserve">WHO, (2006). </w:t>
      </w:r>
      <w:proofErr w:type="gramStart"/>
      <w:r w:rsidRPr="00E66113">
        <w:rPr>
          <w:rFonts w:eastAsia="Calibri"/>
          <w:sz w:val="20"/>
          <w:szCs w:val="20"/>
        </w:rPr>
        <w:t xml:space="preserve">Health Risks of Particulate Matter from Long-Range </w:t>
      </w:r>
      <w:proofErr w:type="spellStart"/>
      <w:r w:rsidRPr="00E66113">
        <w:rPr>
          <w:rFonts w:eastAsia="Calibri"/>
          <w:sz w:val="20"/>
          <w:szCs w:val="20"/>
        </w:rPr>
        <w:t>Transboundary</w:t>
      </w:r>
      <w:proofErr w:type="spellEnd"/>
      <w:r w:rsidRPr="00E66113">
        <w:rPr>
          <w:rFonts w:eastAsia="Calibri"/>
          <w:sz w:val="20"/>
          <w:szCs w:val="20"/>
        </w:rPr>
        <w:t xml:space="preserve"> Air Pollution.</w:t>
      </w:r>
      <w:proofErr w:type="gramEnd"/>
      <w:r w:rsidRPr="00E66113">
        <w:rPr>
          <w:rFonts w:eastAsia="Calibri"/>
          <w:sz w:val="20"/>
          <w:szCs w:val="20"/>
        </w:rPr>
        <w:t xml:space="preserve"> Joint WHO/Convention Task Force on the Health Aspects of Air Pollution, WHO Regional Office for Europe, European Centre for </w:t>
      </w:r>
      <w:r w:rsidRPr="00E66113">
        <w:rPr>
          <w:rFonts w:eastAsia="Calibri"/>
          <w:sz w:val="20"/>
          <w:szCs w:val="20"/>
        </w:rPr>
        <w:lastRenderedPageBreak/>
        <w:t>Environment and Health, Bonn Office, WHOLIS number E88189</w:t>
      </w:r>
      <w:r w:rsidR="00E66113">
        <w:rPr>
          <w:rFonts w:eastAsiaTheme="minorEastAsia" w:hint="eastAsia"/>
          <w:sz w:val="20"/>
          <w:szCs w:val="20"/>
          <w:lang w:eastAsia="zh-CN"/>
        </w:rPr>
        <w:t>.</w:t>
      </w:r>
    </w:p>
    <w:p w:rsidR="00847493" w:rsidRPr="00E66113" w:rsidRDefault="00B2477E" w:rsidP="00847493">
      <w:pPr>
        <w:autoSpaceDE w:val="0"/>
        <w:autoSpaceDN w:val="0"/>
        <w:adjustRightInd w:val="0"/>
        <w:snapToGrid w:val="0"/>
        <w:ind w:left="425" w:hanging="425"/>
        <w:jc w:val="both"/>
        <w:rPr>
          <w:sz w:val="20"/>
          <w:szCs w:val="20"/>
        </w:rPr>
      </w:pPr>
      <w:r w:rsidRPr="00E66113">
        <w:rPr>
          <w:sz w:val="20"/>
          <w:szCs w:val="20"/>
        </w:rPr>
        <w:t>6.</w:t>
      </w:r>
      <w:r w:rsidRPr="00E66113">
        <w:rPr>
          <w:sz w:val="20"/>
          <w:szCs w:val="20"/>
        </w:rPr>
        <w:tab/>
        <w:t xml:space="preserve">Ana, G.R. and E.E. Sridhar, 2009. </w:t>
      </w:r>
      <w:proofErr w:type="gramStart"/>
      <w:r w:rsidRPr="00E66113">
        <w:rPr>
          <w:sz w:val="20"/>
          <w:szCs w:val="20"/>
        </w:rPr>
        <w:t xml:space="preserve">Industrial Emissions and Health Hazards among selected factory workers at </w:t>
      </w:r>
      <w:proofErr w:type="spellStart"/>
      <w:r w:rsidRPr="00E66113">
        <w:rPr>
          <w:sz w:val="20"/>
          <w:szCs w:val="20"/>
        </w:rPr>
        <w:t>Eleme</w:t>
      </w:r>
      <w:proofErr w:type="spellEnd"/>
      <w:r w:rsidRPr="00E66113">
        <w:rPr>
          <w:sz w:val="20"/>
          <w:szCs w:val="20"/>
        </w:rPr>
        <w:t>, Nigeria.</w:t>
      </w:r>
      <w:proofErr w:type="gramEnd"/>
      <w:r w:rsidRPr="00E66113">
        <w:rPr>
          <w:sz w:val="20"/>
          <w:szCs w:val="20"/>
        </w:rPr>
        <w:t xml:space="preserve"> J. </w:t>
      </w:r>
      <w:proofErr w:type="spellStart"/>
      <w:r w:rsidRPr="00E66113">
        <w:rPr>
          <w:sz w:val="20"/>
          <w:szCs w:val="20"/>
        </w:rPr>
        <w:t>Env</w:t>
      </w:r>
      <w:proofErr w:type="spellEnd"/>
      <w:r w:rsidRPr="00E66113">
        <w:rPr>
          <w:sz w:val="20"/>
          <w:szCs w:val="20"/>
        </w:rPr>
        <w:t xml:space="preserve">. Heal. Res., </w:t>
      </w:r>
      <w:proofErr w:type="gramStart"/>
      <w:r w:rsidRPr="00E66113">
        <w:rPr>
          <w:sz w:val="20"/>
          <w:szCs w:val="20"/>
        </w:rPr>
        <w:t>l9(</w:t>
      </w:r>
      <w:proofErr w:type="gramEnd"/>
      <w:r w:rsidRPr="00E66113">
        <w:rPr>
          <w:sz w:val="20"/>
          <w:szCs w:val="20"/>
        </w:rPr>
        <w:t>1): 43-51.</w:t>
      </w:r>
    </w:p>
    <w:p w:rsidR="00847493" w:rsidRPr="00E66113" w:rsidRDefault="00B2477E" w:rsidP="00847493">
      <w:pPr>
        <w:autoSpaceDE w:val="0"/>
        <w:autoSpaceDN w:val="0"/>
        <w:adjustRightInd w:val="0"/>
        <w:snapToGrid w:val="0"/>
        <w:ind w:left="425" w:hanging="425"/>
        <w:jc w:val="both"/>
        <w:rPr>
          <w:sz w:val="20"/>
          <w:szCs w:val="20"/>
        </w:rPr>
      </w:pPr>
      <w:r w:rsidRPr="00E66113">
        <w:rPr>
          <w:sz w:val="20"/>
          <w:szCs w:val="20"/>
        </w:rPr>
        <w:t>7.</w:t>
      </w:r>
      <w:r w:rsidRPr="00E66113">
        <w:rPr>
          <w:sz w:val="20"/>
          <w:szCs w:val="20"/>
        </w:rPr>
        <w:tab/>
        <w:t xml:space="preserve">Janice, L., 2002. Indigenous Plants to the Rescue Environmental Remediation in Nigerian oil Regions. Science in </w:t>
      </w:r>
      <w:proofErr w:type="gramStart"/>
      <w:r w:rsidRPr="00E66113">
        <w:rPr>
          <w:sz w:val="20"/>
          <w:szCs w:val="20"/>
        </w:rPr>
        <w:t>Africa,</w:t>
      </w:r>
      <w:proofErr w:type="gramEnd"/>
      <w:r w:rsidRPr="00E66113">
        <w:rPr>
          <w:sz w:val="20"/>
          <w:szCs w:val="20"/>
        </w:rPr>
        <w:t xml:space="preserve"> Retrieved October 3, 2011.</w:t>
      </w:r>
    </w:p>
    <w:p w:rsidR="00847493" w:rsidRPr="00E66113" w:rsidRDefault="00B2477E" w:rsidP="00847493">
      <w:pPr>
        <w:autoSpaceDE w:val="0"/>
        <w:autoSpaceDN w:val="0"/>
        <w:adjustRightInd w:val="0"/>
        <w:snapToGrid w:val="0"/>
        <w:ind w:left="425" w:hanging="425"/>
        <w:jc w:val="both"/>
        <w:rPr>
          <w:sz w:val="20"/>
          <w:szCs w:val="20"/>
        </w:rPr>
      </w:pPr>
      <w:r w:rsidRPr="00E66113">
        <w:rPr>
          <w:sz w:val="20"/>
          <w:szCs w:val="20"/>
        </w:rPr>
        <w:lastRenderedPageBreak/>
        <w:t>8.</w:t>
      </w:r>
      <w:r w:rsidRPr="00E66113">
        <w:rPr>
          <w:sz w:val="20"/>
          <w:szCs w:val="20"/>
        </w:rPr>
        <w:tab/>
        <w:t xml:space="preserve">Milton, R.B., 2005. </w:t>
      </w:r>
      <w:proofErr w:type="gramStart"/>
      <w:r w:rsidRPr="00E66113">
        <w:rPr>
          <w:sz w:val="20"/>
          <w:szCs w:val="20"/>
        </w:rPr>
        <w:t>Fundamentals of Stack Gas Dispersion.</w:t>
      </w:r>
      <w:proofErr w:type="gramEnd"/>
      <w:r w:rsidRPr="00E66113">
        <w:rPr>
          <w:sz w:val="20"/>
          <w:szCs w:val="20"/>
        </w:rPr>
        <w:t xml:space="preserve"> 4th </w:t>
      </w:r>
      <w:proofErr w:type="spellStart"/>
      <w:proofErr w:type="gramStart"/>
      <w:r w:rsidRPr="00E66113">
        <w:rPr>
          <w:sz w:val="20"/>
          <w:szCs w:val="20"/>
        </w:rPr>
        <w:t>Edn</w:t>
      </w:r>
      <w:proofErr w:type="spellEnd"/>
      <w:r w:rsidRPr="00E66113">
        <w:rPr>
          <w:sz w:val="20"/>
          <w:szCs w:val="20"/>
        </w:rPr>
        <w:t>.,</w:t>
      </w:r>
      <w:proofErr w:type="gramEnd"/>
      <w:r w:rsidRPr="00E66113">
        <w:rPr>
          <w:sz w:val="20"/>
          <w:szCs w:val="20"/>
        </w:rPr>
        <w:t xml:space="preserve"> Flare Stack Plume Rise, pp: 200, 1SBN: 0-9644588-0-2.</w:t>
      </w:r>
    </w:p>
    <w:p w:rsidR="00847493" w:rsidRPr="00E66113" w:rsidRDefault="00B2477E" w:rsidP="00847493">
      <w:pPr>
        <w:autoSpaceDE w:val="0"/>
        <w:autoSpaceDN w:val="0"/>
        <w:adjustRightInd w:val="0"/>
        <w:snapToGrid w:val="0"/>
        <w:ind w:left="425" w:hanging="425"/>
        <w:jc w:val="both"/>
        <w:rPr>
          <w:sz w:val="20"/>
          <w:szCs w:val="20"/>
        </w:rPr>
      </w:pPr>
      <w:r w:rsidRPr="00E66113">
        <w:rPr>
          <w:sz w:val="20"/>
          <w:szCs w:val="20"/>
        </w:rPr>
        <w:t>9.</w:t>
      </w:r>
      <w:r w:rsidRPr="00E66113">
        <w:rPr>
          <w:sz w:val="20"/>
          <w:szCs w:val="20"/>
        </w:rPr>
        <w:tab/>
      </w:r>
      <w:proofErr w:type="spellStart"/>
      <w:r w:rsidRPr="00E66113">
        <w:rPr>
          <w:sz w:val="20"/>
          <w:szCs w:val="20"/>
        </w:rPr>
        <w:t>Molles</w:t>
      </w:r>
      <w:proofErr w:type="spellEnd"/>
      <w:r w:rsidRPr="00E66113">
        <w:rPr>
          <w:sz w:val="20"/>
          <w:szCs w:val="20"/>
        </w:rPr>
        <w:t xml:space="preserve"> </w:t>
      </w:r>
      <w:proofErr w:type="spellStart"/>
      <w:r w:rsidRPr="00E66113">
        <w:rPr>
          <w:sz w:val="20"/>
          <w:szCs w:val="20"/>
        </w:rPr>
        <w:t>Jr</w:t>
      </w:r>
      <w:proofErr w:type="spellEnd"/>
      <w:r w:rsidRPr="00E66113">
        <w:rPr>
          <w:sz w:val="20"/>
          <w:szCs w:val="20"/>
        </w:rPr>
        <w:t xml:space="preserve">, M.C., 2005. </w:t>
      </w:r>
      <w:proofErr w:type="gramStart"/>
      <w:r w:rsidRPr="00E66113">
        <w:rPr>
          <w:sz w:val="20"/>
          <w:szCs w:val="20"/>
        </w:rPr>
        <w:t>Ecology Concepts and Applications.</w:t>
      </w:r>
      <w:proofErr w:type="gramEnd"/>
      <w:r w:rsidRPr="00E66113">
        <w:rPr>
          <w:sz w:val="20"/>
          <w:szCs w:val="20"/>
        </w:rPr>
        <w:t xml:space="preserve"> 3rd </w:t>
      </w:r>
      <w:proofErr w:type="spellStart"/>
      <w:proofErr w:type="gramStart"/>
      <w:r w:rsidRPr="00E66113">
        <w:rPr>
          <w:sz w:val="20"/>
          <w:szCs w:val="20"/>
        </w:rPr>
        <w:t>Edn</w:t>
      </w:r>
      <w:proofErr w:type="spellEnd"/>
      <w:r w:rsidRPr="00E66113">
        <w:rPr>
          <w:sz w:val="20"/>
          <w:szCs w:val="20"/>
        </w:rPr>
        <w:t>.,</w:t>
      </w:r>
      <w:proofErr w:type="gramEnd"/>
      <w:r w:rsidRPr="00E66113">
        <w:rPr>
          <w:sz w:val="20"/>
          <w:szCs w:val="20"/>
        </w:rPr>
        <w:t xml:space="preserve"> McGraw-Hill Co. Inc, pp: 93-94.</w:t>
      </w:r>
    </w:p>
    <w:p w:rsidR="00471E57" w:rsidRPr="00E66113" w:rsidRDefault="00B2477E" w:rsidP="00E66113">
      <w:pPr>
        <w:autoSpaceDE w:val="0"/>
        <w:autoSpaceDN w:val="0"/>
        <w:adjustRightInd w:val="0"/>
        <w:snapToGrid w:val="0"/>
        <w:ind w:left="425" w:hanging="425"/>
        <w:jc w:val="both"/>
        <w:rPr>
          <w:sz w:val="20"/>
          <w:szCs w:val="20"/>
        </w:rPr>
      </w:pPr>
      <w:r w:rsidRPr="00E66113">
        <w:rPr>
          <w:sz w:val="20"/>
          <w:szCs w:val="20"/>
        </w:rPr>
        <w:t>10.</w:t>
      </w:r>
      <w:r w:rsidRPr="00E66113">
        <w:rPr>
          <w:sz w:val="20"/>
          <w:szCs w:val="20"/>
        </w:rPr>
        <w:tab/>
      </w:r>
      <w:proofErr w:type="spellStart"/>
      <w:r w:rsidRPr="00E66113">
        <w:rPr>
          <w:bCs/>
          <w:sz w:val="20"/>
          <w:szCs w:val="20"/>
        </w:rPr>
        <w:t>Efe</w:t>
      </w:r>
      <w:proofErr w:type="spellEnd"/>
      <w:r w:rsidRPr="00E66113">
        <w:rPr>
          <w:bCs/>
          <w:sz w:val="20"/>
          <w:szCs w:val="20"/>
        </w:rPr>
        <w:t xml:space="preserve"> S I</w:t>
      </w:r>
      <w:r w:rsidRPr="00E66113">
        <w:rPr>
          <w:sz w:val="20"/>
          <w:szCs w:val="20"/>
        </w:rPr>
        <w:t xml:space="preserve"> (2006). </w:t>
      </w:r>
      <w:proofErr w:type="gramStart"/>
      <w:r w:rsidRPr="00E66113">
        <w:rPr>
          <w:sz w:val="20"/>
          <w:szCs w:val="20"/>
        </w:rPr>
        <w:t xml:space="preserve">Particulate Pollution and its Health Implications in </w:t>
      </w:r>
      <w:proofErr w:type="spellStart"/>
      <w:r w:rsidRPr="00E66113">
        <w:rPr>
          <w:sz w:val="20"/>
          <w:szCs w:val="20"/>
        </w:rPr>
        <w:t>Warri</w:t>
      </w:r>
      <w:proofErr w:type="spellEnd"/>
      <w:r w:rsidRPr="00E66113">
        <w:rPr>
          <w:sz w:val="20"/>
          <w:szCs w:val="20"/>
        </w:rPr>
        <w:t xml:space="preserve"> Metropolis, Delta State Nigeria.</w:t>
      </w:r>
      <w:proofErr w:type="gramEnd"/>
      <w:r w:rsidRPr="00E66113">
        <w:rPr>
          <w:sz w:val="20"/>
          <w:szCs w:val="20"/>
        </w:rPr>
        <w:t xml:space="preserve"> </w:t>
      </w:r>
      <w:proofErr w:type="spellStart"/>
      <w:proofErr w:type="gramStart"/>
      <w:r w:rsidRPr="00E66113">
        <w:rPr>
          <w:i/>
          <w:iCs/>
          <w:sz w:val="20"/>
          <w:szCs w:val="20"/>
        </w:rPr>
        <w:t>Env</w:t>
      </w:r>
      <w:proofErr w:type="spellEnd"/>
      <w:r w:rsidRPr="00E66113">
        <w:rPr>
          <w:i/>
          <w:iCs/>
          <w:sz w:val="20"/>
          <w:szCs w:val="20"/>
        </w:rPr>
        <w:t>.</w:t>
      </w:r>
      <w:proofErr w:type="gramEnd"/>
      <w:r w:rsidRPr="00E66113">
        <w:rPr>
          <w:i/>
          <w:iCs/>
          <w:sz w:val="20"/>
          <w:szCs w:val="20"/>
        </w:rPr>
        <w:t xml:space="preserve"> </w:t>
      </w:r>
      <w:proofErr w:type="gramStart"/>
      <w:r w:rsidRPr="00E66113">
        <w:rPr>
          <w:i/>
          <w:iCs/>
          <w:sz w:val="20"/>
          <w:szCs w:val="20"/>
        </w:rPr>
        <w:t>Anal.</w:t>
      </w:r>
      <w:proofErr w:type="gramEnd"/>
      <w:r w:rsidRPr="00E66113">
        <w:rPr>
          <w:sz w:val="20"/>
          <w:szCs w:val="20"/>
        </w:rPr>
        <w:t xml:space="preserve"> 11, 1339-1351.</w:t>
      </w:r>
      <w:r w:rsidR="00E66113">
        <w:rPr>
          <w:rFonts w:hint="eastAsia"/>
          <w:sz w:val="20"/>
          <w:szCs w:val="20"/>
          <w:lang w:eastAsia="zh-CN"/>
        </w:rPr>
        <w:t xml:space="preserve"> </w:t>
      </w:r>
    </w:p>
    <w:p w:rsidR="00847493" w:rsidRPr="00E66113" w:rsidRDefault="00847493" w:rsidP="00847493">
      <w:pPr>
        <w:snapToGrid w:val="0"/>
        <w:ind w:left="425" w:hanging="425"/>
        <w:jc w:val="both"/>
        <w:rPr>
          <w:sz w:val="20"/>
          <w:szCs w:val="20"/>
        </w:rPr>
        <w:sectPr w:rsidR="00847493" w:rsidRPr="00E66113" w:rsidSect="00E66113">
          <w:footnotePr>
            <w:pos w:val="beneathText"/>
          </w:footnotePr>
          <w:type w:val="continuous"/>
          <w:pgSz w:w="12240" w:h="15840" w:code="1"/>
          <w:pgMar w:top="1440" w:right="1440" w:bottom="1440" w:left="1440" w:header="720" w:footer="720" w:gutter="0"/>
          <w:cols w:num="2" w:space="576"/>
          <w:docGrid w:linePitch="360"/>
        </w:sectPr>
      </w:pPr>
    </w:p>
    <w:p w:rsidR="00847493" w:rsidRPr="00E66113" w:rsidRDefault="00847493" w:rsidP="00847493">
      <w:pPr>
        <w:snapToGrid w:val="0"/>
        <w:ind w:left="425" w:hanging="425"/>
        <w:jc w:val="both"/>
        <w:rPr>
          <w:sz w:val="20"/>
          <w:szCs w:val="20"/>
        </w:rPr>
      </w:pPr>
    </w:p>
    <w:p w:rsidR="00847493" w:rsidRPr="00E66113" w:rsidRDefault="00847493" w:rsidP="00847493">
      <w:pPr>
        <w:snapToGrid w:val="0"/>
        <w:ind w:left="425" w:hanging="425"/>
        <w:jc w:val="both"/>
        <w:rPr>
          <w:sz w:val="20"/>
          <w:szCs w:val="20"/>
          <w:lang w:eastAsia="zh-CN"/>
        </w:rPr>
      </w:pPr>
    </w:p>
    <w:p w:rsidR="002767AC" w:rsidRPr="00E66113" w:rsidRDefault="002767AC" w:rsidP="00847493">
      <w:pPr>
        <w:snapToGrid w:val="0"/>
        <w:ind w:left="425" w:hanging="425"/>
        <w:jc w:val="both"/>
        <w:rPr>
          <w:sz w:val="20"/>
          <w:szCs w:val="20"/>
          <w:lang w:eastAsia="zh-CN"/>
        </w:rPr>
      </w:pPr>
    </w:p>
    <w:p w:rsidR="00B3167C" w:rsidRPr="00E66113" w:rsidRDefault="00847493" w:rsidP="00847493">
      <w:pPr>
        <w:snapToGrid w:val="0"/>
        <w:ind w:left="425" w:hanging="425"/>
        <w:jc w:val="both"/>
        <w:rPr>
          <w:sz w:val="20"/>
          <w:szCs w:val="20"/>
        </w:rPr>
      </w:pPr>
      <w:r w:rsidRPr="00E66113">
        <w:rPr>
          <w:sz w:val="20"/>
          <w:szCs w:val="20"/>
        </w:rPr>
        <w:t>6/21/2016</w:t>
      </w:r>
    </w:p>
    <w:sectPr w:rsidR="00B3167C" w:rsidRPr="00E66113" w:rsidSect="00252D25">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874" w:rsidRDefault="00242874">
      <w:r>
        <w:separator/>
      </w:r>
    </w:p>
  </w:endnote>
  <w:endnote w:type="continuationSeparator" w:id="0">
    <w:p w:rsidR="00242874" w:rsidRDefault="00242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93" w:rsidRDefault="00C17EF3" w:rsidP="00B3167C">
    <w:pPr>
      <w:pStyle w:val="Footer"/>
      <w:framePr w:wrap="around" w:vAnchor="text" w:hAnchor="margin" w:xAlign="center" w:y="1"/>
      <w:rPr>
        <w:rStyle w:val="PageNumber"/>
      </w:rPr>
    </w:pPr>
    <w:r>
      <w:rPr>
        <w:rStyle w:val="PageNumber"/>
      </w:rPr>
      <w:fldChar w:fldCharType="begin"/>
    </w:r>
    <w:r w:rsidR="00847493">
      <w:rPr>
        <w:rStyle w:val="PageNumber"/>
      </w:rPr>
      <w:instrText xml:space="preserve">PAGE  </w:instrText>
    </w:r>
    <w:r>
      <w:rPr>
        <w:rStyle w:val="PageNumber"/>
      </w:rPr>
      <w:fldChar w:fldCharType="end"/>
    </w:r>
  </w:p>
  <w:p w:rsidR="00847493" w:rsidRDefault="0084749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93" w:rsidRPr="00847493" w:rsidRDefault="00C17EF3" w:rsidP="00847493">
    <w:pPr>
      <w:jc w:val="center"/>
      <w:rPr>
        <w:sz w:val="20"/>
      </w:rPr>
    </w:pPr>
    <w:r w:rsidRPr="00847493">
      <w:rPr>
        <w:sz w:val="20"/>
      </w:rPr>
      <w:fldChar w:fldCharType="begin"/>
    </w:r>
    <w:r w:rsidR="00847493" w:rsidRPr="00847493">
      <w:rPr>
        <w:sz w:val="20"/>
      </w:rPr>
      <w:instrText xml:space="preserve"> page </w:instrText>
    </w:r>
    <w:r w:rsidRPr="00847493">
      <w:rPr>
        <w:sz w:val="20"/>
      </w:rPr>
      <w:fldChar w:fldCharType="separate"/>
    </w:r>
    <w:r w:rsidR="00E66113">
      <w:rPr>
        <w:noProof/>
        <w:sz w:val="20"/>
      </w:rPr>
      <w:t>49</w:t>
    </w:r>
    <w:r w:rsidRPr="0084749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874" w:rsidRDefault="00242874">
      <w:r>
        <w:separator/>
      </w:r>
    </w:p>
  </w:footnote>
  <w:footnote w:type="continuationSeparator" w:id="0">
    <w:p w:rsidR="00242874" w:rsidRDefault="00242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93" w:rsidRPr="00847493" w:rsidRDefault="00847493" w:rsidP="00847493">
    <w:pPr>
      <w:pBdr>
        <w:bottom w:val="thinThickMediumGap" w:sz="12" w:space="1" w:color="auto"/>
      </w:pBdr>
      <w:tabs>
        <w:tab w:val="left" w:pos="851"/>
        <w:tab w:val="right" w:pos="8364"/>
      </w:tabs>
      <w:adjustRightInd w:val="0"/>
      <w:snapToGrid w:val="0"/>
      <w:jc w:val="both"/>
      <w:rPr>
        <w:iCs/>
        <w:sz w:val="20"/>
        <w:szCs w:val="20"/>
      </w:rPr>
    </w:pPr>
    <w:r w:rsidRPr="00847493">
      <w:rPr>
        <w:rFonts w:hint="eastAsia"/>
        <w:iCs/>
        <w:color w:val="000000"/>
        <w:sz w:val="20"/>
        <w:szCs w:val="20"/>
      </w:rPr>
      <w:tab/>
    </w:r>
    <w:r w:rsidRPr="00847493">
      <w:rPr>
        <w:iCs/>
        <w:color w:val="000000"/>
        <w:sz w:val="20"/>
        <w:szCs w:val="20"/>
      </w:rPr>
      <w:t xml:space="preserve">Researcher </w:t>
    </w:r>
    <w:r w:rsidRPr="00847493">
      <w:rPr>
        <w:iCs/>
        <w:sz w:val="20"/>
        <w:szCs w:val="20"/>
      </w:rPr>
      <w:t>201</w:t>
    </w:r>
    <w:r w:rsidRPr="00847493">
      <w:rPr>
        <w:rFonts w:hint="eastAsia"/>
        <w:iCs/>
        <w:sz w:val="20"/>
        <w:szCs w:val="20"/>
      </w:rPr>
      <w:t>6</w:t>
    </w:r>
    <w:proofErr w:type="gramStart"/>
    <w:r w:rsidRPr="00847493">
      <w:rPr>
        <w:iCs/>
        <w:sz w:val="20"/>
        <w:szCs w:val="20"/>
      </w:rPr>
      <w:t>;</w:t>
    </w:r>
    <w:r w:rsidRPr="00847493">
      <w:rPr>
        <w:rFonts w:hint="eastAsia"/>
        <w:iCs/>
        <w:sz w:val="20"/>
        <w:szCs w:val="20"/>
      </w:rPr>
      <w:t>8</w:t>
    </w:r>
    <w:proofErr w:type="gramEnd"/>
    <w:r w:rsidRPr="00847493">
      <w:rPr>
        <w:iCs/>
        <w:sz w:val="20"/>
        <w:szCs w:val="20"/>
      </w:rPr>
      <w:t>(</w:t>
    </w:r>
    <w:r w:rsidRPr="00847493">
      <w:rPr>
        <w:rFonts w:hint="eastAsia"/>
        <w:iCs/>
        <w:sz w:val="20"/>
        <w:szCs w:val="20"/>
      </w:rPr>
      <w:t>6</w:t>
    </w:r>
    <w:r w:rsidRPr="00847493">
      <w:rPr>
        <w:iCs/>
        <w:sz w:val="20"/>
        <w:szCs w:val="20"/>
      </w:rPr>
      <w:t>)</w:t>
    </w:r>
    <w:r w:rsidR="00E66113">
      <w:rPr>
        <w:iCs/>
        <w:sz w:val="20"/>
        <w:szCs w:val="20"/>
      </w:rPr>
      <w:t xml:space="preserve"> </w:t>
    </w:r>
    <w:r w:rsidRPr="00847493">
      <w:rPr>
        <w:rFonts w:hint="eastAsia"/>
        <w:iCs/>
        <w:sz w:val="20"/>
        <w:szCs w:val="20"/>
      </w:rPr>
      <w:t xml:space="preserve"> </w:t>
    </w:r>
    <w:r w:rsidRPr="00847493">
      <w:rPr>
        <w:iCs/>
        <w:sz w:val="20"/>
        <w:szCs w:val="20"/>
      </w:rPr>
      <w:t xml:space="preserve"> </w:t>
    </w:r>
    <w:r w:rsidRPr="00847493">
      <w:rPr>
        <w:rFonts w:hint="eastAsia"/>
        <w:iCs/>
        <w:sz w:val="20"/>
        <w:szCs w:val="20"/>
      </w:rPr>
      <w:tab/>
    </w:r>
    <w:r w:rsidRPr="00847493">
      <w:rPr>
        <w:iCs/>
        <w:sz w:val="20"/>
        <w:szCs w:val="20"/>
      </w:rPr>
      <w:t xml:space="preserve">    </w:t>
    </w:r>
    <w:r w:rsidRPr="00847493">
      <w:rPr>
        <w:sz w:val="20"/>
        <w:szCs w:val="20"/>
      </w:rPr>
      <w:t xml:space="preserve"> </w:t>
    </w:r>
    <w:hyperlink r:id="rId1" w:history="1">
      <w:r w:rsidRPr="00847493">
        <w:rPr>
          <w:rStyle w:val="Hyperlink"/>
          <w:sz w:val="20"/>
          <w:szCs w:val="20"/>
        </w:rPr>
        <w:t>http://www.sciencepub.net/researcher</w:t>
      </w:r>
    </w:hyperlink>
  </w:p>
  <w:p w:rsidR="00847493" w:rsidRPr="00847493" w:rsidRDefault="00847493" w:rsidP="00847493">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501EE5"/>
    <w:multiLevelType w:val="hybridMultilevel"/>
    <w:tmpl w:val="81842808"/>
    <w:lvl w:ilvl="0" w:tplc="4A981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464D2"/>
    <w:multiLevelType w:val="hybridMultilevel"/>
    <w:tmpl w:val="CE30B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774ABD"/>
    <w:multiLevelType w:val="hybridMultilevel"/>
    <w:tmpl w:val="C696D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076BEC"/>
    <w:multiLevelType w:val="hybridMultilevel"/>
    <w:tmpl w:val="6590A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33E6B"/>
    <w:rsid w:val="0006091F"/>
    <w:rsid w:val="00080CE9"/>
    <w:rsid w:val="000827B7"/>
    <w:rsid w:val="000844D7"/>
    <w:rsid w:val="00086790"/>
    <w:rsid w:val="00090A06"/>
    <w:rsid w:val="000A0250"/>
    <w:rsid w:val="000B46C6"/>
    <w:rsid w:val="000C4C05"/>
    <w:rsid w:val="001817C7"/>
    <w:rsid w:val="00183764"/>
    <w:rsid w:val="001964D0"/>
    <w:rsid w:val="001B41B8"/>
    <w:rsid w:val="001B650D"/>
    <w:rsid w:val="001C3D42"/>
    <w:rsid w:val="00205E97"/>
    <w:rsid w:val="00242874"/>
    <w:rsid w:val="00245C21"/>
    <w:rsid w:val="00252D25"/>
    <w:rsid w:val="002721F1"/>
    <w:rsid w:val="002767AC"/>
    <w:rsid w:val="00282FA1"/>
    <w:rsid w:val="002B5613"/>
    <w:rsid w:val="002D3558"/>
    <w:rsid w:val="002D589A"/>
    <w:rsid w:val="002F20CD"/>
    <w:rsid w:val="002F49EF"/>
    <w:rsid w:val="00314F95"/>
    <w:rsid w:val="003169A5"/>
    <w:rsid w:val="00320543"/>
    <w:rsid w:val="00322FAB"/>
    <w:rsid w:val="00337278"/>
    <w:rsid w:val="00345581"/>
    <w:rsid w:val="0034702D"/>
    <w:rsid w:val="003679A0"/>
    <w:rsid w:val="00394B65"/>
    <w:rsid w:val="003A785E"/>
    <w:rsid w:val="003B55FF"/>
    <w:rsid w:val="003B651F"/>
    <w:rsid w:val="003C0116"/>
    <w:rsid w:val="003C4C28"/>
    <w:rsid w:val="003E7FC6"/>
    <w:rsid w:val="00434110"/>
    <w:rsid w:val="0043645D"/>
    <w:rsid w:val="00454A59"/>
    <w:rsid w:val="00456753"/>
    <w:rsid w:val="00471E57"/>
    <w:rsid w:val="00480715"/>
    <w:rsid w:val="0049143E"/>
    <w:rsid w:val="004C7E2A"/>
    <w:rsid w:val="004D01D3"/>
    <w:rsid w:val="004D0467"/>
    <w:rsid w:val="004E4917"/>
    <w:rsid w:val="004F4AFB"/>
    <w:rsid w:val="004F6E28"/>
    <w:rsid w:val="00510B32"/>
    <w:rsid w:val="00520D1A"/>
    <w:rsid w:val="0052512B"/>
    <w:rsid w:val="005275D1"/>
    <w:rsid w:val="00553F9B"/>
    <w:rsid w:val="00593132"/>
    <w:rsid w:val="005A21B0"/>
    <w:rsid w:val="005A5E42"/>
    <w:rsid w:val="005C2F35"/>
    <w:rsid w:val="005D1DA6"/>
    <w:rsid w:val="005F11C2"/>
    <w:rsid w:val="005F5E04"/>
    <w:rsid w:val="005F6549"/>
    <w:rsid w:val="00613C1E"/>
    <w:rsid w:val="0065209A"/>
    <w:rsid w:val="00657995"/>
    <w:rsid w:val="006B5399"/>
    <w:rsid w:val="006D5C2E"/>
    <w:rsid w:val="006E6ACB"/>
    <w:rsid w:val="006E7156"/>
    <w:rsid w:val="006F1706"/>
    <w:rsid w:val="00744442"/>
    <w:rsid w:val="007725E7"/>
    <w:rsid w:val="0078507E"/>
    <w:rsid w:val="007B01CC"/>
    <w:rsid w:val="007D3D09"/>
    <w:rsid w:val="007D485B"/>
    <w:rsid w:val="007D746F"/>
    <w:rsid w:val="007F763B"/>
    <w:rsid w:val="008131CF"/>
    <w:rsid w:val="00814FA7"/>
    <w:rsid w:val="008233D0"/>
    <w:rsid w:val="00847493"/>
    <w:rsid w:val="0085007D"/>
    <w:rsid w:val="00875C08"/>
    <w:rsid w:val="008A20AC"/>
    <w:rsid w:val="008A67B6"/>
    <w:rsid w:val="0091208A"/>
    <w:rsid w:val="00914558"/>
    <w:rsid w:val="00935CF7"/>
    <w:rsid w:val="0094140D"/>
    <w:rsid w:val="009459B3"/>
    <w:rsid w:val="00952EB8"/>
    <w:rsid w:val="00997A8E"/>
    <w:rsid w:val="009A3681"/>
    <w:rsid w:val="00A1557F"/>
    <w:rsid w:val="00A262B0"/>
    <w:rsid w:val="00A3476D"/>
    <w:rsid w:val="00A35EAD"/>
    <w:rsid w:val="00A67749"/>
    <w:rsid w:val="00AB7480"/>
    <w:rsid w:val="00AC767D"/>
    <w:rsid w:val="00B2477E"/>
    <w:rsid w:val="00B3167C"/>
    <w:rsid w:val="00B36B45"/>
    <w:rsid w:val="00B60E8D"/>
    <w:rsid w:val="00B80C0E"/>
    <w:rsid w:val="00B918AE"/>
    <w:rsid w:val="00B94E19"/>
    <w:rsid w:val="00BD2A8D"/>
    <w:rsid w:val="00BF6579"/>
    <w:rsid w:val="00C0761F"/>
    <w:rsid w:val="00C101C9"/>
    <w:rsid w:val="00C17EF3"/>
    <w:rsid w:val="00C44596"/>
    <w:rsid w:val="00C60D61"/>
    <w:rsid w:val="00C87602"/>
    <w:rsid w:val="00C92003"/>
    <w:rsid w:val="00CC4387"/>
    <w:rsid w:val="00CE7B2F"/>
    <w:rsid w:val="00CF24FB"/>
    <w:rsid w:val="00CF6616"/>
    <w:rsid w:val="00D04C27"/>
    <w:rsid w:val="00D13147"/>
    <w:rsid w:val="00D26F2E"/>
    <w:rsid w:val="00D3777A"/>
    <w:rsid w:val="00D56002"/>
    <w:rsid w:val="00D71848"/>
    <w:rsid w:val="00D778C9"/>
    <w:rsid w:val="00DF6507"/>
    <w:rsid w:val="00DF7353"/>
    <w:rsid w:val="00DF7DEA"/>
    <w:rsid w:val="00E015B9"/>
    <w:rsid w:val="00E34501"/>
    <w:rsid w:val="00E34DBD"/>
    <w:rsid w:val="00E52EA0"/>
    <w:rsid w:val="00E57761"/>
    <w:rsid w:val="00E617EB"/>
    <w:rsid w:val="00E66113"/>
    <w:rsid w:val="00E73E1D"/>
    <w:rsid w:val="00EB51F4"/>
    <w:rsid w:val="00EC565A"/>
    <w:rsid w:val="00EC5C53"/>
    <w:rsid w:val="00ED4441"/>
    <w:rsid w:val="00ED4A29"/>
    <w:rsid w:val="00ED4ED9"/>
    <w:rsid w:val="00EE1CEE"/>
    <w:rsid w:val="00EE1F4B"/>
    <w:rsid w:val="00F03305"/>
    <w:rsid w:val="00F2228B"/>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10B32"/>
    <w:pPr>
      <w:keepNext/>
      <w:tabs>
        <w:tab w:val="num" w:pos="0"/>
      </w:tabs>
      <w:outlineLvl w:val="0"/>
    </w:pPr>
    <w:rPr>
      <w:b/>
      <w:bCs/>
      <w:sz w:val="32"/>
    </w:rPr>
  </w:style>
  <w:style w:type="paragraph" w:styleId="Heading2">
    <w:name w:val="heading 2"/>
    <w:basedOn w:val="Normal"/>
    <w:next w:val="Normal"/>
    <w:qFormat/>
    <w:rsid w:val="00510B32"/>
    <w:pPr>
      <w:keepNext/>
      <w:tabs>
        <w:tab w:val="num" w:pos="0"/>
      </w:tabs>
      <w:jc w:val="both"/>
      <w:outlineLvl w:val="1"/>
    </w:pPr>
    <w:rPr>
      <w:b/>
      <w:sz w:val="28"/>
    </w:rPr>
  </w:style>
  <w:style w:type="paragraph" w:styleId="Heading3">
    <w:name w:val="heading 3"/>
    <w:basedOn w:val="Normal"/>
    <w:next w:val="Normal"/>
    <w:qFormat/>
    <w:rsid w:val="00510B32"/>
    <w:pPr>
      <w:keepNext/>
      <w:tabs>
        <w:tab w:val="num" w:pos="0"/>
      </w:tabs>
      <w:spacing w:line="360" w:lineRule="auto"/>
      <w:jc w:val="both"/>
      <w:outlineLvl w:val="2"/>
    </w:pPr>
    <w:rPr>
      <w:b/>
      <w:bCs/>
    </w:rPr>
  </w:style>
  <w:style w:type="paragraph" w:styleId="Heading6">
    <w:name w:val="heading 6"/>
    <w:basedOn w:val="Normal"/>
    <w:next w:val="Normal"/>
    <w:qFormat/>
    <w:rsid w:val="00510B3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10B32"/>
  </w:style>
  <w:style w:type="character" w:customStyle="1" w:styleId="WW-Absatz-Standardschriftart">
    <w:name w:val="WW-Absatz-Standardschriftart"/>
    <w:rsid w:val="00510B32"/>
  </w:style>
  <w:style w:type="character" w:customStyle="1" w:styleId="WW-Absatz-Standardschriftart1">
    <w:name w:val="WW-Absatz-Standardschriftart1"/>
    <w:rsid w:val="00510B32"/>
  </w:style>
  <w:style w:type="character" w:customStyle="1" w:styleId="WW-Absatz-Standardschriftart11">
    <w:name w:val="WW-Absatz-Standardschriftart11"/>
    <w:rsid w:val="00510B32"/>
  </w:style>
  <w:style w:type="character" w:customStyle="1" w:styleId="WW-Absatz-Standardschriftart111">
    <w:name w:val="WW-Absatz-Standardschriftart111"/>
    <w:rsid w:val="00510B32"/>
  </w:style>
  <w:style w:type="character" w:customStyle="1" w:styleId="WW-Absatz-Standardschriftart1111">
    <w:name w:val="WW-Absatz-Standardschriftart1111"/>
    <w:rsid w:val="00510B32"/>
  </w:style>
  <w:style w:type="character" w:customStyle="1" w:styleId="WW-Absatz-Standardschriftart11111">
    <w:name w:val="WW-Absatz-Standardschriftart11111"/>
    <w:rsid w:val="00510B32"/>
  </w:style>
  <w:style w:type="character" w:customStyle="1" w:styleId="WW-Absatz-Standardschriftart111111">
    <w:name w:val="WW-Absatz-Standardschriftart111111"/>
    <w:rsid w:val="00510B32"/>
  </w:style>
  <w:style w:type="character" w:customStyle="1" w:styleId="WW-Absatz-Standardschriftart1111111">
    <w:name w:val="WW-Absatz-Standardschriftart1111111"/>
    <w:rsid w:val="00510B32"/>
  </w:style>
  <w:style w:type="character" w:customStyle="1" w:styleId="WW-Absatz-Standardschriftart11111111">
    <w:name w:val="WW-Absatz-Standardschriftart11111111"/>
    <w:rsid w:val="00510B32"/>
  </w:style>
  <w:style w:type="character" w:customStyle="1" w:styleId="WW-Absatz-Standardschriftart111111111">
    <w:name w:val="WW-Absatz-Standardschriftart111111111"/>
    <w:rsid w:val="00510B32"/>
  </w:style>
  <w:style w:type="character" w:customStyle="1" w:styleId="WW-Absatz-Standardschriftart1111111111">
    <w:name w:val="WW-Absatz-Standardschriftart1111111111"/>
    <w:rsid w:val="00510B32"/>
  </w:style>
  <w:style w:type="character" w:customStyle="1" w:styleId="WW-Absatz-Standardschriftart11111111111">
    <w:name w:val="WW-Absatz-Standardschriftart11111111111"/>
    <w:rsid w:val="00510B32"/>
  </w:style>
  <w:style w:type="character" w:customStyle="1" w:styleId="WW-Absatz-Standardschriftart111111111111">
    <w:name w:val="WW-Absatz-Standardschriftart111111111111"/>
    <w:rsid w:val="00510B32"/>
  </w:style>
  <w:style w:type="character" w:customStyle="1" w:styleId="WW-Absatz-Standardschriftart1111111111111">
    <w:name w:val="WW-Absatz-Standardschriftart1111111111111"/>
    <w:rsid w:val="00510B32"/>
  </w:style>
  <w:style w:type="character" w:customStyle="1" w:styleId="WW-Absatz-Standardschriftart11111111111111">
    <w:name w:val="WW-Absatz-Standardschriftart11111111111111"/>
    <w:rsid w:val="00510B32"/>
  </w:style>
  <w:style w:type="character" w:customStyle="1" w:styleId="WW-Absatz-Standardschriftart111111111111111">
    <w:name w:val="WW-Absatz-Standardschriftart111111111111111"/>
    <w:rsid w:val="00510B32"/>
  </w:style>
  <w:style w:type="character" w:customStyle="1" w:styleId="WW-Absatz-Standardschriftart1111111111111111">
    <w:name w:val="WW-Absatz-Standardschriftart1111111111111111"/>
    <w:rsid w:val="00510B32"/>
  </w:style>
  <w:style w:type="character" w:customStyle="1" w:styleId="WW8Num1z0">
    <w:name w:val="WW8Num1z0"/>
    <w:rsid w:val="00510B32"/>
    <w:rPr>
      <w:rFonts w:ascii="Symbol" w:eastAsia="Times New Roman" w:hAnsi="Symbol" w:cs="Times New Roman"/>
    </w:rPr>
  </w:style>
  <w:style w:type="character" w:customStyle="1" w:styleId="WW8Num1z1">
    <w:name w:val="WW8Num1z1"/>
    <w:rsid w:val="00510B32"/>
    <w:rPr>
      <w:rFonts w:ascii="Courier New" w:hAnsi="Courier New" w:cs="Courier New"/>
    </w:rPr>
  </w:style>
  <w:style w:type="character" w:customStyle="1" w:styleId="WW8Num1z2">
    <w:name w:val="WW8Num1z2"/>
    <w:rsid w:val="00510B32"/>
    <w:rPr>
      <w:rFonts w:ascii="Wingdings" w:hAnsi="Wingdings"/>
    </w:rPr>
  </w:style>
  <w:style w:type="character" w:customStyle="1" w:styleId="WW8Num1z3">
    <w:name w:val="WW8Num1z3"/>
    <w:rsid w:val="00510B32"/>
    <w:rPr>
      <w:rFonts w:ascii="Symbol" w:hAnsi="Symbol"/>
    </w:rPr>
  </w:style>
  <w:style w:type="character" w:styleId="PageNumber">
    <w:name w:val="page number"/>
    <w:basedOn w:val="DefaultParagraphFont"/>
    <w:rsid w:val="00510B32"/>
  </w:style>
  <w:style w:type="character" w:styleId="Hyperlink">
    <w:name w:val="Hyperlink"/>
    <w:rsid w:val="00510B32"/>
    <w:rPr>
      <w:color w:val="0000FF"/>
      <w:u w:val="single"/>
    </w:rPr>
  </w:style>
  <w:style w:type="character" w:styleId="FollowedHyperlink">
    <w:name w:val="FollowedHyperlink"/>
    <w:rsid w:val="00510B32"/>
    <w:rPr>
      <w:color w:val="800080"/>
      <w:u w:val="single"/>
    </w:rPr>
  </w:style>
  <w:style w:type="character" w:customStyle="1" w:styleId="NumberingSymbols">
    <w:name w:val="Numbering Symbols"/>
    <w:rsid w:val="00510B32"/>
  </w:style>
  <w:style w:type="paragraph" w:customStyle="1" w:styleId="Heading">
    <w:name w:val="Heading"/>
    <w:basedOn w:val="Normal"/>
    <w:next w:val="BodyText"/>
    <w:rsid w:val="00510B32"/>
    <w:pPr>
      <w:keepNext/>
      <w:spacing w:before="240" w:after="120"/>
    </w:pPr>
    <w:rPr>
      <w:rFonts w:ascii="Nimbus Sans L" w:eastAsia="DejaVu Sans" w:hAnsi="Nimbus Sans L" w:cs="DejaVu Sans"/>
      <w:sz w:val="28"/>
      <w:szCs w:val="28"/>
    </w:rPr>
  </w:style>
  <w:style w:type="paragraph" w:styleId="BodyText">
    <w:name w:val="Body Text"/>
    <w:basedOn w:val="Normal"/>
    <w:rsid w:val="00510B32"/>
    <w:pPr>
      <w:spacing w:line="360" w:lineRule="auto"/>
    </w:pPr>
  </w:style>
  <w:style w:type="paragraph" w:styleId="List">
    <w:name w:val="List"/>
    <w:basedOn w:val="BodyText"/>
    <w:rsid w:val="00510B32"/>
  </w:style>
  <w:style w:type="paragraph" w:styleId="Caption">
    <w:name w:val="caption"/>
    <w:basedOn w:val="Normal"/>
    <w:qFormat/>
    <w:rsid w:val="00510B32"/>
    <w:pPr>
      <w:suppressLineNumbers/>
      <w:spacing w:before="120" w:after="120"/>
    </w:pPr>
    <w:rPr>
      <w:i/>
      <w:iCs/>
    </w:rPr>
  </w:style>
  <w:style w:type="paragraph" w:customStyle="1" w:styleId="Index">
    <w:name w:val="Index"/>
    <w:basedOn w:val="Normal"/>
    <w:rsid w:val="00510B32"/>
    <w:pPr>
      <w:suppressLineNumbers/>
    </w:pPr>
  </w:style>
  <w:style w:type="paragraph" w:styleId="Header">
    <w:name w:val="header"/>
    <w:basedOn w:val="Normal"/>
    <w:next w:val="Heading1"/>
    <w:link w:val="HeaderChar"/>
    <w:uiPriority w:val="99"/>
    <w:rsid w:val="00510B32"/>
    <w:pPr>
      <w:tabs>
        <w:tab w:val="center" w:pos="4320"/>
        <w:tab w:val="right" w:pos="8640"/>
      </w:tabs>
    </w:pPr>
  </w:style>
  <w:style w:type="character" w:customStyle="1" w:styleId="HeaderChar">
    <w:name w:val="Header Char"/>
    <w:link w:val="Header"/>
    <w:uiPriority w:val="99"/>
    <w:rsid w:val="00D778C9"/>
    <w:rPr>
      <w:sz w:val="24"/>
      <w:szCs w:val="24"/>
      <w:lang w:eastAsia="ar-SA"/>
    </w:rPr>
  </w:style>
  <w:style w:type="paragraph" w:styleId="BodyTextIndent3">
    <w:name w:val="Body Text Indent 3"/>
    <w:basedOn w:val="Normal"/>
    <w:rsid w:val="00510B32"/>
    <w:pPr>
      <w:spacing w:line="360" w:lineRule="auto"/>
      <w:ind w:firstLine="720"/>
      <w:jc w:val="both"/>
    </w:pPr>
    <w:rPr>
      <w:b/>
      <w:bCs/>
    </w:rPr>
  </w:style>
  <w:style w:type="paragraph" w:styleId="BodyTextIndent">
    <w:name w:val="Body Text Indent"/>
    <w:basedOn w:val="Normal"/>
    <w:rsid w:val="00510B32"/>
    <w:pPr>
      <w:ind w:left="540" w:hanging="720"/>
      <w:jc w:val="both"/>
    </w:pPr>
  </w:style>
  <w:style w:type="paragraph" w:styleId="BodyTextIndent2">
    <w:name w:val="Body Text Indent 2"/>
    <w:basedOn w:val="Normal"/>
    <w:rsid w:val="00510B32"/>
    <w:pPr>
      <w:spacing w:line="360" w:lineRule="auto"/>
      <w:ind w:firstLine="720"/>
      <w:jc w:val="both"/>
    </w:pPr>
  </w:style>
  <w:style w:type="paragraph" w:styleId="BodyText2">
    <w:name w:val="Body Text 2"/>
    <w:basedOn w:val="Normal"/>
    <w:rsid w:val="00510B32"/>
    <w:pPr>
      <w:spacing w:line="360" w:lineRule="auto"/>
      <w:jc w:val="both"/>
    </w:pPr>
  </w:style>
  <w:style w:type="paragraph" w:styleId="Footer">
    <w:name w:val="footer"/>
    <w:basedOn w:val="Normal"/>
    <w:link w:val="FooterChar"/>
    <w:uiPriority w:val="99"/>
    <w:rsid w:val="00510B32"/>
    <w:pPr>
      <w:tabs>
        <w:tab w:val="center" w:pos="4320"/>
        <w:tab w:val="right" w:pos="8640"/>
      </w:tabs>
    </w:pPr>
    <w:rPr>
      <w:sz w:val="32"/>
    </w:rPr>
  </w:style>
  <w:style w:type="character" w:customStyle="1" w:styleId="FooterChar">
    <w:name w:val="Footer Char"/>
    <w:link w:val="Footer"/>
    <w:uiPriority w:val="99"/>
    <w:rsid w:val="00613C1E"/>
    <w:rPr>
      <w:sz w:val="32"/>
      <w:szCs w:val="24"/>
      <w:lang w:eastAsia="ar-SA"/>
    </w:rPr>
  </w:style>
  <w:style w:type="paragraph" w:customStyle="1" w:styleId="TableContents">
    <w:name w:val="Table Contents"/>
    <w:basedOn w:val="Normal"/>
    <w:rsid w:val="00510B32"/>
    <w:pPr>
      <w:suppressLineNumbers/>
    </w:pPr>
  </w:style>
  <w:style w:type="paragraph" w:customStyle="1" w:styleId="TableHeading">
    <w:name w:val="Table Heading"/>
    <w:basedOn w:val="TableContents"/>
    <w:rsid w:val="00510B32"/>
    <w:pPr>
      <w:jc w:val="center"/>
    </w:pPr>
    <w:rPr>
      <w:b/>
      <w:bCs/>
    </w:rPr>
  </w:style>
  <w:style w:type="paragraph" w:customStyle="1" w:styleId="Framecontents">
    <w:name w:val="Frame contents"/>
    <w:basedOn w:val="BodyText"/>
    <w:rsid w:val="00510B32"/>
  </w:style>
  <w:style w:type="paragraph" w:customStyle="1" w:styleId="Text">
    <w:name w:val="Text"/>
    <w:basedOn w:val="Normal"/>
    <w:rsid w:val="00510B32"/>
    <w:pPr>
      <w:autoSpaceDE w:val="0"/>
      <w:spacing w:line="252" w:lineRule="auto"/>
      <w:ind w:firstLine="202"/>
    </w:pPr>
    <w:rPr>
      <w:rFonts w:eastAsia="PMingLiU"/>
      <w:kern w:val="1"/>
      <w:sz w:val="20"/>
      <w:szCs w:val="20"/>
    </w:rPr>
  </w:style>
  <w:style w:type="character" w:customStyle="1" w:styleId="BalloonTextChar">
    <w:name w:val="Balloon Text Char"/>
    <w:link w:val="BalloonText"/>
    <w:uiPriority w:val="99"/>
    <w:semiHidden/>
    <w:rsid w:val="00613C1E"/>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613C1E"/>
    <w:pPr>
      <w:suppressAutoHyphens w:val="0"/>
    </w:pPr>
    <w:rPr>
      <w:rFonts w:ascii="Tahoma" w:eastAsia="Times New Roman" w:hAnsi="Tahoma"/>
      <w:sz w:val="16"/>
      <w:szCs w:val="16"/>
    </w:rPr>
  </w:style>
  <w:style w:type="paragraph" w:styleId="NormalWeb">
    <w:name w:val="Normal (Web)"/>
    <w:basedOn w:val="Normal"/>
    <w:uiPriority w:val="99"/>
    <w:unhideWhenUsed/>
    <w:rsid w:val="00613C1E"/>
    <w:pPr>
      <w:suppressAutoHyphens w:val="0"/>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www.sciencedirect.com/science?_ob=ArticleURL&amp;_udi=B6VH3-4P59XG4-4&amp;_user=1668108&amp;_rdoc=1&amp;_fmt=&amp;_orig=search&amp;_sort=d&amp;view=c&amp;_acct=C000033198&amp;_version=1&amp;_urlVersion=0&amp;_userid=1668108&amp;md5=d12a5c213e845c95c561738abeb02695" TargetMode="External"/><Relationship Id="rId3" Type="http://schemas.openxmlformats.org/officeDocument/2006/relationships/settings" Target="settings.xml"/><Relationship Id="rId7" Type="http://schemas.openxmlformats.org/officeDocument/2006/relationships/hyperlink" Target="mailto:charsike@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806160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3703</Words>
  <Characters>21112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24766</CharactersWithSpaces>
  <SharedDoc>false</SharedDoc>
  <HLinks>
    <vt:vector size="66" baseType="variant">
      <vt:variant>
        <vt:i4>3211269</vt:i4>
      </vt:variant>
      <vt:variant>
        <vt:i4>21</vt:i4>
      </vt:variant>
      <vt:variant>
        <vt:i4>0</vt:i4>
      </vt:variant>
      <vt:variant>
        <vt:i4>5</vt:i4>
      </vt:variant>
      <vt:variant>
        <vt:lpwstr>http://www.sciencedirect.com/science?_ob=ArticleURL&amp;_udi=B6VH3-4P59XG4-4&amp;_user=1668108&amp;_rdoc=1&amp;_fmt=&amp;_orig=search&amp;_sort=d&amp;view=c&amp;_acct=C000033198&amp;_version=1&amp;_urlVersion=0&amp;_userid=1668108&amp;md5=d12a5c213e845c95c561738abeb02695</vt:lpwstr>
      </vt:variant>
      <vt:variant>
        <vt:lpwstr>bib16</vt:lpwstr>
      </vt:variant>
      <vt:variant>
        <vt:i4>3211269</vt:i4>
      </vt:variant>
      <vt:variant>
        <vt:i4>18</vt:i4>
      </vt:variant>
      <vt:variant>
        <vt:i4>0</vt:i4>
      </vt:variant>
      <vt:variant>
        <vt:i4>5</vt:i4>
      </vt:variant>
      <vt:variant>
        <vt:lpwstr>http://www.sciencedirect.com/science?_ob=ArticleURL&amp;_udi=B6VH3-4P59XG4-4&amp;_user=1668108&amp;_rdoc=1&amp;_fmt=&amp;_orig=search&amp;_sort=d&amp;view=c&amp;_acct=C000033198&amp;_version=1&amp;_urlVersion=0&amp;_userid=1668108&amp;md5=d12a5c213e845c95c561738abeb02695</vt:lpwstr>
      </vt:variant>
      <vt:variant>
        <vt:lpwstr>bib18</vt:lpwstr>
      </vt:variant>
      <vt:variant>
        <vt:i4>3473413</vt:i4>
      </vt:variant>
      <vt:variant>
        <vt:i4>15</vt:i4>
      </vt:variant>
      <vt:variant>
        <vt:i4>0</vt:i4>
      </vt:variant>
      <vt:variant>
        <vt:i4>5</vt:i4>
      </vt:variant>
      <vt:variant>
        <vt:lpwstr>http://www.sciencedirect.com/science?_ob=ArticleURL&amp;_udi=B6VH3-4P59XG4-4&amp;_user=1668108&amp;_rdoc=1&amp;_fmt=&amp;_orig=search&amp;_sort=d&amp;view=c&amp;_acct=C000033198&amp;_version=1&amp;_urlVersion=0&amp;_userid=1668108&amp;md5=d12a5c213e845c95c561738abeb02695</vt:lpwstr>
      </vt:variant>
      <vt:variant>
        <vt:lpwstr>bib5</vt:lpwstr>
      </vt:variant>
      <vt:variant>
        <vt:i4>3604485</vt:i4>
      </vt:variant>
      <vt:variant>
        <vt:i4>12</vt:i4>
      </vt:variant>
      <vt:variant>
        <vt:i4>0</vt:i4>
      </vt:variant>
      <vt:variant>
        <vt:i4>5</vt:i4>
      </vt:variant>
      <vt:variant>
        <vt:lpwstr>http://www.sciencedirect.com/science?_ob=ArticleURL&amp;_udi=B6VH3-4P59XG4-4&amp;_user=1668108&amp;_rdoc=1&amp;_fmt=&amp;_orig=search&amp;_sort=d&amp;view=c&amp;_acct=C000033198&amp;_version=1&amp;_urlVersion=0&amp;_userid=1668108&amp;md5=d12a5c213e845c95c561738abeb02695</vt:lpwstr>
      </vt:variant>
      <vt:variant>
        <vt:lpwstr>bib7</vt:lpwstr>
      </vt:variant>
      <vt:variant>
        <vt:i4>3211269</vt:i4>
      </vt:variant>
      <vt:variant>
        <vt:i4>9</vt:i4>
      </vt:variant>
      <vt:variant>
        <vt:i4>0</vt:i4>
      </vt:variant>
      <vt:variant>
        <vt:i4>5</vt:i4>
      </vt:variant>
      <vt:variant>
        <vt:lpwstr>http://www.sciencedirect.com/science?_ob=ArticleURL&amp;_udi=B6VH3-4P59XG4-4&amp;_user=1668108&amp;_rdoc=1&amp;_fmt=&amp;_orig=search&amp;_sort=d&amp;view=c&amp;_acct=C000033198&amp;_version=1&amp;_urlVersion=0&amp;_userid=1668108&amp;md5=d12a5c213e845c95c561738abeb02695</vt:lpwstr>
      </vt:variant>
      <vt:variant>
        <vt:lpwstr>bib18</vt:lpwstr>
      </vt:variant>
      <vt:variant>
        <vt:i4>3407877</vt:i4>
      </vt:variant>
      <vt:variant>
        <vt:i4>6</vt:i4>
      </vt:variant>
      <vt:variant>
        <vt:i4>0</vt:i4>
      </vt:variant>
      <vt:variant>
        <vt:i4>5</vt:i4>
      </vt:variant>
      <vt:variant>
        <vt:lpwstr>http://www.sciencedirect.com/science?_ob=ArticleURL&amp;_udi=B6VH3-4P59XG4-4&amp;_user=1668108&amp;_rdoc=1&amp;_fmt=&amp;_orig=search&amp;_sort=d&amp;view=c&amp;_acct=C000033198&amp;_version=1&amp;_urlVersion=0&amp;_userid=1668108&amp;md5=d12a5c213e845c95c561738abeb02695</vt:lpwstr>
      </vt:variant>
      <vt:variant>
        <vt:lpwstr>bib45</vt:lpwstr>
      </vt:variant>
      <vt:variant>
        <vt:i4>3407877</vt:i4>
      </vt:variant>
      <vt:variant>
        <vt:i4>3</vt:i4>
      </vt:variant>
      <vt:variant>
        <vt:i4>0</vt:i4>
      </vt:variant>
      <vt:variant>
        <vt:i4>5</vt:i4>
      </vt:variant>
      <vt:variant>
        <vt:lpwstr>http://www.sciencedirect.com/science?_ob=ArticleURL&amp;_udi=B6VH3-4P59XG4-4&amp;_user=1668108&amp;_rdoc=1&amp;_fmt=&amp;_orig=search&amp;_sort=d&amp;view=c&amp;_acct=C000033198&amp;_version=1&amp;_urlVersion=0&amp;_userid=1668108&amp;md5=d12a5c213e845c95c561738abeb02695</vt:lpwstr>
      </vt:variant>
      <vt:variant>
        <vt:lpwstr>bib42</vt:lpwstr>
      </vt:variant>
      <vt:variant>
        <vt:i4>7798849</vt:i4>
      </vt:variant>
      <vt:variant>
        <vt:i4>0</vt:i4>
      </vt:variant>
      <vt:variant>
        <vt:i4>0</vt:i4>
      </vt:variant>
      <vt:variant>
        <vt:i4>5</vt:i4>
      </vt:variant>
      <vt:variant>
        <vt:lpwstr>mailto:charsike@yahoo.com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5</cp:revision>
  <cp:lastPrinted>2016-06-23T01:32:00Z</cp:lastPrinted>
  <dcterms:created xsi:type="dcterms:W3CDTF">2016-06-23T12:12:00Z</dcterms:created>
  <dcterms:modified xsi:type="dcterms:W3CDTF">2016-06-23T01:49:00Z</dcterms:modified>
  <cp:category>science</cp:category>
</cp:coreProperties>
</file>