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18.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16.xml" ContentType="application/vnd.openxmlformats-officedocument.wordprocessingml.footer+xml"/>
  <Override PartName="/word/header9.xml" ContentType="application/vnd.openxmlformats-officedocument.wordprocessingml.header+xml"/>
  <Override PartName="/word/footer17.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1D36" w:rsidRPr="0057751C" w:rsidRDefault="00271D36" w:rsidP="00E2670F">
      <w:pPr>
        <w:snapToGrid w:val="0"/>
        <w:jc w:val="center"/>
        <w:rPr>
          <w:b/>
          <w:bCs/>
          <w:sz w:val="20"/>
          <w:szCs w:val="20"/>
        </w:rPr>
      </w:pPr>
      <w:r w:rsidRPr="0057751C">
        <w:rPr>
          <w:b/>
          <w:bCs/>
          <w:sz w:val="20"/>
          <w:szCs w:val="20"/>
        </w:rPr>
        <w:t>The relationship between teacher’s organizational trust and organizational commitment in primary schools</w:t>
      </w:r>
    </w:p>
    <w:p w:rsidR="002D6A31" w:rsidRPr="0057751C" w:rsidRDefault="002D6A31" w:rsidP="00E2670F">
      <w:pPr>
        <w:snapToGrid w:val="0"/>
        <w:jc w:val="center"/>
        <w:rPr>
          <w:sz w:val="20"/>
          <w:szCs w:val="20"/>
        </w:rPr>
      </w:pPr>
    </w:p>
    <w:p w:rsidR="00271D36" w:rsidRPr="0057751C" w:rsidRDefault="00271D36" w:rsidP="00E2670F">
      <w:pPr>
        <w:snapToGrid w:val="0"/>
        <w:jc w:val="center"/>
        <w:rPr>
          <w:sz w:val="20"/>
          <w:szCs w:val="20"/>
          <w:vertAlign w:val="superscript"/>
          <w:lang w:eastAsia="zh-CN"/>
        </w:rPr>
      </w:pPr>
      <w:proofErr w:type="spellStart"/>
      <w:r w:rsidRPr="0057751C">
        <w:rPr>
          <w:sz w:val="20"/>
          <w:szCs w:val="20"/>
        </w:rPr>
        <w:t>Mojgan</w:t>
      </w:r>
      <w:proofErr w:type="spellEnd"/>
      <w:r w:rsidRPr="0057751C">
        <w:rPr>
          <w:sz w:val="20"/>
          <w:szCs w:val="20"/>
        </w:rPr>
        <w:t xml:space="preserve"> Mirza</w:t>
      </w:r>
      <w:r w:rsidRPr="0057751C">
        <w:rPr>
          <w:sz w:val="20"/>
          <w:szCs w:val="20"/>
          <w:vertAlign w:val="superscript"/>
        </w:rPr>
        <w:t>1</w:t>
      </w:r>
      <w:r w:rsidRPr="0057751C">
        <w:rPr>
          <w:sz w:val="20"/>
          <w:szCs w:val="20"/>
        </w:rPr>
        <w:t xml:space="preserve"> and </w:t>
      </w:r>
      <w:proofErr w:type="spellStart"/>
      <w:r w:rsidRPr="0057751C">
        <w:rPr>
          <w:sz w:val="20"/>
          <w:szCs w:val="20"/>
        </w:rPr>
        <w:t>Ma’rof</w:t>
      </w:r>
      <w:proofErr w:type="spellEnd"/>
      <w:r w:rsidRPr="0057751C">
        <w:rPr>
          <w:sz w:val="20"/>
          <w:szCs w:val="20"/>
        </w:rPr>
        <w:t xml:space="preserve"> Redzuan</w:t>
      </w:r>
      <w:r w:rsidRPr="0057751C">
        <w:rPr>
          <w:sz w:val="20"/>
          <w:szCs w:val="20"/>
          <w:vertAlign w:val="superscript"/>
        </w:rPr>
        <w:t>2</w:t>
      </w:r>
    </w:p>
    <w:p w:rsidR="00E2670F" w:rsidRPr="0057751C" w:rsidRDefault="00E2670F" w:rsidP="00E2670F">
      <w:pPr>
        <w:snapToGrid w:val="0"/>
        <w:jc w:val="center"/>
        <w:rPr>
          <w:sz w:val="20"/>
          <w:szCs w:val="20"/>
          <w:vertAlign w:val="superscript"/>
          <w:lang w:eastAsia="zh-CN"/>
        </w:rPr>
      </w:pPr>
    </w:p>
    <w:p w:rsidR="00271D36" w:rsidRPr="0057751C" w:rsidRDefault="00271D36" w:rsidP="00E2670F">
      <w:pPr>
        <w:snapToGrid w:val="0"/>
        <w:jc w:val="center"/>
        <w:rPr>
          <w:sz w:val="20"/>
          <w:szCs w:val="20"/>
          <w:lang w:val="fr-FR"/>
        </w:rPr>
      </w:pPr>
      <w:r w:rsidRPr="0057751C">
        <w:rPr>
          <w:sz w:val="20"/>
          <w:szCs w:val="20"/>
          <w:vertAlign w:val="superscript"/>
        </w:rPr>
        <w:t>1&amp;2</w:t>
      </w:r>
      <w:r w:rsidRPr="0057751C">
        <w:rPr>
          <w:sz w:val="20"/>
          <w:szCs w:val="20"/>
        </w:rPr>
        <w:t>: Department of Social and Development Science,</w:t>
      </w:r>
      <w:r w:rsidR="00BA44D6" w:rsidRPr="0057751C">
        <w:rPr>
          <w:sz w:val="20"/>
          <w:szCs w:val="20"/>
        </w:rPr>
        <w:t xml:space="preserve"> </w:t>
      </w:r>
      <w:r w:rsidRPr="0057751C">
        <w:rPr>
          <w:sz w:val="20"/>
          <w:szCs w:val="20"/>
        </w:rPr>
        <w:t>Faculty of Human Ecology, University Putra Malaysia,</w:t>
      </w:r>
      <w:r w:rsidR="00BA44D6" w:rsidRPr="0057751C">
        <w:rPr>
          <w:sz w:val="20"/>
          <w:szCs w:val="20"/>
        </w:rPr>
        <w:t xml:space="preserve"> </w:t>
      </w:r>
      <w:r w:rsidRPr="0057751C">
        <w:rPr>
          <w:sz w:val="20"/>
          <w:szCs w:val="20"/>
          <w:lang w:val="fr-FR"/>
        </w:rPr>
        <w:t xml:space="preserve">43400 </w:t>
      </w:r>
      <w:proofErr w:type="spellStart"/>
      <w:r w:rsidRPr="0057751C">
        <w:rPr>
          <w:sz w:val="20"/>
          <w:szCs w:val="20"/>
          <w:lang w:val="fr-FR"/>
        </w:rPr>
        <w:t>Serdang</w:t>
      </w:r>
      <w:proofErr w:type="spellEnd"/>
      <w:r w:rsidRPr="0057751C">
        <w:rPr>
          <w:sz w:val="20"/>
          <w:szCs w:val="20"/>
          <w:lang w:val="fr-FR"/>
        </w:rPr>
        <w:t>, Selangor, Malaysia</w:t>
      </w:r>
    </w:p>
    <w:p w:rsidR="002D6A31" w:rsidRPr="0057751C" w:rsidRDefault="00271D36" w:rsidP="00E2670F">
      <w:pPr>
        <w:widowControl w:val="0"/>
        <w:autoSpaceDE w:val="0"/>
        <w:autoSpaceDN w:val="0"/>
        <w:adjustRightInd w:val="0"/>
        <w:snapToGrid w:val="0"/>
        <w:jc w:val="center"/>
        <w:rPr>
          <w:bCs/>
          <w:sz w:val="20"/>
          <w:szCs w:val="20"/>
        </w:rPr>
      </w:pPr>
      <w:r w:rsidRPr="0057751C">
        <w:rPr>
          <w:bCs/>
          <w:sz w:val="20"/>
          <w:szCs w:val="20"/>
          <w:vertAlign w:val="superscript"/>
          <w:lang w:val="fr-FR"/>
        </w:rPr>
        <w:t>1</w:t>
      </w:r>
      <w:r w:rsidRPr="0057751C">
        <w:rPr>
          <w:bCs/>
          <w:sz w:val="20"/>
          <w:szCs w:val="20"/>
          <w:lang w:val="fr-FR"/>
        </w:rPr>
        <w:t xml:space="preserve"> E-mail: </w:t>
      </w:r>
      <w:hyperlink r:id="rId8" w:history="1">
        <w:r w:rsidRPr="0057751C">
          <w:rPr>
            <w:rStyle w:val="Hyperlink"/>
            <w:bCs/>
            <w:sz w:val="20"/>
            <w:szCs w:val="20"/>
            <w:lang w:val="fr-FR"/>
          </w:rPr>
          <w:t>Mirza_Kla@yahoo.com</w:t>
        </w:r>
      </w:hyperlink>
      <w:r w:rsidR="00BA44D6" w:rsidRPr="0057751C">
        <w:rPr>
          <w:bCs/>
          <w:sz w:val="20"/>
          <w:szCs w:val="20"/>
        </w:rPr>
        <w:t xml:space="preserve">, </w:t>
      </w:r>
      <w:proofErr w:type="gramStart"/>
      <w:r w:rsidR="002D6A31" w:rsidRPr="0057751C">
        <w:rPr>
          <w:bCs/>
          <w:sz w:val="20"/>
          <w:szCs w:val="20"/>
          <w:vertAlign w:val="superscript"/>
        </w:rPr>
        <w:t>2</w:t>
      </w:r>
      <w:hyperlink r:id="rId9" w:history="1">
        <w:r w:rsidR="002D6A31" w:rsidRPr="0057751C">
          <w:rPr>
            <w:rStyle w:val="Hyperlink"/>
            <w:bCs/>
            <w:sz w:val="20"/>
            <w:szCs w:val="20"/>
          </w:rPr>
          <w:t>marof@putra.upm.edu.my</w:t>
        </w:r>
        <w:proofErr w:type="gramEnd"/>
      </w:hyperlink>
    </w:p>
    <w:p w:rsidR="00271D36" w:rsidRPr="0057751C" w:rsidRDefault="00271D36" w:rsidP="00E2670F">
      <w:pPr>
        <w:widowControl w:val="0"/>
        <w:autoSpaceDE w:val="0"/>
        <w:autoSpaceDN w:val="0"/>
        <w:adjustRightInd w:val="0"/>
        <w:snapToGrid w:val="0"/>
        <w:jc w:val="center"/>
        <w:rPr>
          <w:bCs/>
          <w:sz w:val="20"/>
          <w:szCs w:val="20"/>
          <w:vertAlign w:val="superscript"/>
          <w:lang w:val="fr-FR"/>
        </w:rPr>
      </w:pPr>
    </w:p>
    <w:p w:rsidR="002B59F5" w:rsidRPr="0057751C" w:rsidRDefault="00AC3CC7" w:rsidP="00E2670F">
      <w:pPr>
        <w:snapToGrid w:val="0"/>
        <w:jc w:val="both"/>
        <w:rPr>
          <w:sz w:val="20"/>
          <w:szCs w:val="20"/>
          <w:lang w:val="en-GB"/>
        </w:rPr>
      </w:pPr>
      <w:r w:rsidRPr="0057751C">
        <w:rPr>
          <w:b/>
          <w:bCs/>
          <w:sz w:val="20"/>
          <w:szCs w:val="20"/>
        </w:rPr>
        <w:t>Abstract</w:t>
      </w:r>
      <w:r w:rsidR="00BA44D6" w:rsidRPr="0057751C">
        <w:rPr>
          <w:b/>
          <w:bCs/>
          <w:sz w:val="20"/>
          <w:szCs w:val="20"/>
        </w:rPr>
        <w:t>:</w:t>
      </w:r>
      <w:r w:rsidR="0057751C" w:rsidRPr="0057751C">
        <w:rPr>
          <w:rFonts w:hint="eastAsia"/>
          <w:b/>
          <w:bCs/>
          <w:sz w:val="20"/>
          <w:szCs w:val="20"/>
          <w:lang w:eastAsia="zh-CN"/>
        </w:rPr>
        <w:t xml:space="preserve"> </w:t>
      </w:r>
      <w:r w:rsidR="00C80F72" w:rsidRPr="0057751C">
        <w:rPr>
          <w:sz w:val="20"/>
          <w:szCs w:val="20"/>
        </w:rPr>
        <w:t>C</w:t>
      </w:r>
      <w:r w:rsidR="00FE7C59" w:rsidRPr="0057751C">
        <w:rPr>
          <w:sz w:val="20"/>
          <w:szCs w:val="20"/>
        </w:rPr>
        <w:t>onsiderable</w:t>
      </w:r>
      <w:r w:rsidR="00546D70" w:rsidRPr="0057751C">
        <w:rPr>
          <w:sz w:val="20"/>
          <w:szCs w:val="20"/>
        </w:rPr>
        <w:t xml:space="preserve"> </w:t>
      </w:r>
      <w:r w:rsidR="00C80F72" w:rsidRPr="0057751C">
        <w:rPr>
          <w:sz w:val="20"/>
          <w:szCs w:val="20"/>
        </w:rPr>
        <w:t>researches</w:t>
      </w:r>
      <w:r w:rsidR="00546D70" w:rsidRPr="0057751C">
        <w:rPr>
          <w:sz w:val="20"/>
          <w:szCs w:val="20"/>
        </w:rPr>
        <w:t xml:space="preserve"> </w:t>
      </w:r>
      <w:r w:rsidR="00FE7C59" w:rsidRPr="0057751C">
        <w:rPr>
          <w:sz w:val="20"/>
          <w:szCs w:val="20"/>
        </w:rPr>
        <w:t>ha</w:t>
      </w:r>
      <w:r w:rsidR="00C80F72" w:rsidRPr="0057751C">
        <w:rPr>
          <w:sz w:val="20"/>
          <w:szCs w:val="20"/>
        </w:rPr>
        <w:t>ve been</w:t>
      </w:r>
      <w:r w:rsidR="00FE7C59" w:rsidRPr="0057751C">
        <w:rPr>
          <w:sz w:val="20"/>
          <w:szCs w:val="20"/>
        </w:rPr>
        <w:t xml:space="preserve"> done</w:t>
      </w:r>
      <w:r w:rsidR="00546D70" w:rsidRPr="0057751C">
        <w:rPr>
          <w:sz w:val="20"/>
          <w:szCs w:val="20"/>
        </w:rPr>
        <w:t xml:space="preserve"> on </w:t>
      </w:r>
      <w:r w:rsidR="000A4621" w:rsidRPr="0057751C">
        <w:rPr>
          <w:sz w:val="20"/>
          <w:szCs w:val="20"/>
        </w:rPr>
        <w:t xml:space="preserve">organizational </w:t>
      </w:r>
      <w:r w:rsidR="00546D70" w:rsidRPr="0057751C">
        <w:rPr>
          <w:sz w:val="20"/>
          <w:szCs w:val="20"/>
        </w:rPr>
        <w:t xml:space="preserve">trust and </w:t>
      </w:r>
      <w:r w:rsidR="000A4621" w:rsidRPr="0057751C">
        <w:rPr>
          <w:sz w:val="20"/>
          <w:szCs w:val="20"/>
        </w:rPr>
        <w:t xml:space="preserve">commitment, only a few of them were carried by educational organizations </w:t>
      </w:r>
      <w:r w:rsidR="00010C5B" w:rsidRPr="0057751C">
        <w:rPr>
          <w:sz w:val="20"/>
          <w:szCs w:val="20"/>
        </w:rPr>
        <w:t xml:space="preserve">and it </w:t>
      </w:r>
      <w:r w:rsidR="008F494D" w:rsidRPr="0057751C">
        <w:rPr>
          <w:sz w:val="20"/>
          <w:szCs w:val="20"/>
        </w:rPr>
        <w:t xml:space="preserve">is specially </w:t>
      </w:r>
      <w:r w:rsidR="00010C5B" w:rsidRPr="0057751C">
        <w:rPr>
          <w:sz w:val="20"/>
          <w:szCs w:val="20"/>
        </w:rPr>
        <w:t>untapped by researchers in</w:t>
      </w:r>
      <w:r w:rsidR="000A4621" w:rsidRPr="0057751C">
        <w:rPr>
          <w:sz w:val="20"/>
          <w:szCs w:val="20"/>
        </w:rPr>
        <w:t xml:space="preserve"> primary school</w:t>
      </w:r>
      <w:r w:rsidR="00010C5B" w:rsidRPr="0057751C">
        <w:rPr>
          <w:sz w:val="20"/>
          <w:szCs w:val="20"/>
        </w:rPr>
        <w:t>s</w:t>
      </w:r>
      <w:r w:rsidR="000A4621" w:rsidRPr="0057751C">
        <w:rPr>
          <w:sz w:val="20"/>
          <w:szCs w:val="20"/>
        </w:rPr>
        <w:t>.</w:t>
      </w:r>
      <w:r w:rsidR="00F45157" w:rsidRPr="0057751C">
        <w:rPr>
          <w:sz w:val="20"/>
          <w:szCs w:val="20"/>
        </w:rPr>
        <w:t xml:space="preserve"> This research aimed to support the proposed link between teacher’s organizational trust and commitment in </w:t>
      </w:r>
      <w:r w:rsidR="00131CC6" w:rsidRPr="0057751C">
        <w:rPr>
          <w:sz w:val="20"/>
          <w:szCs w:val="20"/>
        </w:rPr>
        <w:t xml:space="preserve">primary </w:t>
      </w:r>
      <w:r w:rsidR="00F45157" w:rsidRPr="0057751C">
        <w:rPr>
          <w:sz w:val="20"/>
          <w:szCs w:val="20"/>
        </w:rPr>
        <w:t xml:space="preserve">schools as educational organizations. </w:t>
      </w:r>
      <w:r w:rsidR="00A2577B" w:rsidRPr="0057751C">
        <w:rPr>
          <w:sz w:val="20"/>
          <w:szCs w:val="20"/>
        </w:rPr>
        <w:t xml:space="preserve">This study employed survey design based upon the research question. The study was carried out among 513 teachers in </w:t>
      </w:r>
      <w:proofErr w:type="spellStart"/>
      <w:r w:rsidR="00A2577B" w:rsidRPr="0057751C">
        <w:rPr>
          <w:sz w:val="20"/>
          <w:szCs w:val="20"/>
        </w:rPr>
        <w:t>Golestan</w:t>
      </w:r>
      <w:proofErr w:type="spellEnd"/>
      <w:r w:rsidR="00A2577B" w:rsidRPr="0057751C">
        <w:rPr>
          <w:sz w:val="20"/>
          <w:szCs w:val="20"/>
        </w:rPr>
        <w:t xml:space="preserve"> Province, Iran. </w:t>
      </w:r>
      <w:r w:rsidR="002A11C8" w:rsidRPr="0057751C">
        <w:rPr>
          <w:sz w:val="20"/>
          <w:szCs w:val="20"/>
          <w:lang w:val="en-GB"/>
        </w:rPr>
        <w:t xml:space="preserve">Pearson’s </w:t>
      </w:r>
      <w:r w:rsidR="00E92853" w:rsidRPr="0057751C">
        <w:rPr>
          <w:sz w:val="20"/>
          <w:szCs w:val="20"/>
          <w:lang w:val="en-GB"/>
        </w:rPr>
        <w:t xml:space="preserve">correlation statistical method </w:t>
      </w:r>
      <w:r w:rsidR="00301324" w:rsidRPr="0057751C">
        <w:rPr>
          <w:sz w:val="20"/>
          <w:szCs w:val="20"/>
          <w:lang w:val="en-GB"/>
        </w:rPr>
        <w:t xml:space="preserve">indicated a statistically significant </w:t>
      </w:r>
      <w:r w:rsidR="008057E8" w:rsidRPr="0057751C">
        <w:rPr>
          <w:sz w:val="20"/>
          <w:szCs w:val="20"/>
          <w:lang w:val="en-GB"/>
        </w:rPr>
        <w:t>and positive-</w:t>
      </w:r>
      <w:r w:rsidR="003D62CD" w:rsidRPr="0057751C">
        <w:rPr>
          <w:sz w:val="20"/>
          <w:szCs w:val="20"/>
          <w:lang w:val="en-GB"/>
        </w:rPr>
        <w:t xml:space="preserve">high magnitude </w:t>
      </w:r>
      <w:r w:rsidR="00301324" w:rsidRPr="0057751C">
        <w:rPr>
          <w:sz w:val="20"/>
          <w:szCs w:val="20"/>
          <w:lang w:val="en-GB"/>
        </w:rPr>
        <w:t xml:space="preserve">relationship between </w:t>
      </w:r>
      <w:r w:rsidR="00301324" w:rsidRPr="0057751C">
        <w:rPr>
          <w:sz w:val="20"/>
          <w:szCs w:val="20"/>
        </w:rPr>
        <w:t>teacher’s organizational trust and organizational commitment</w:t>
      </w:r>
      <w:r w:rsidR="00301324" w:rsidRPr="0057751C">
        <w:rPr>
          <w:sz w:val="20"/>
          <w:szCs w:val="20"/>
          <w:lang w:val="en-GB"/>
        </w:rPr>
        <w:t>.</w:t>
      </w:r>
      <w:r w:rsidR="004811F7" w:rsidRPr="0057751C">
        <w:rPr>
          <w:sz w:val="20"/>
          <w:szCs w:val="20"/>
          <w:lang w:val="en-GB"/>
        </w:rPr>
        <w:t xml:space="preserve"> Moreover, </w:t>
      </w:r>
      <w:r w:rsidR="00C558BA" w:rsidRPr="0057751C">
        <w:rPr>
          <w:sz w:val="20"/>
          <w:szCs w:val="20"/>
          <w:lang w:val="en-GB"/>
        </w:rPr>
        <w:t xml:space="preserve">statistical </w:t>
      </w:r>
      <w:r w:rsidR="004811F7" w:rsidRPr="0057751C">
        <w:rPr>
          <w:sz w:val="20"/>
          <w:szCs w:val="20"/>
          <w:lang w:val="en-GB"/>
        </w:rPr>
        <w:t xml:space="preserve">results indicated a positive moderate-high relationship between components of the teacher’s organizational </w:t>
      </w:r>
      <w:r w:rsidR="00C558BA" w:rsidRPr="0057751C">
        <w:rPr>
          <w:sz w:val="20"/>
          <w:szCs w:val="20"/>
          <w:lang w:val="en-GB"/>
        </w:rPr>
        <w:t xml:space="preserve">trust and </w:t>
      </w:r>
      <w:r w:rsidR="004811F7" w:rsidRPr="0057751C">
        <w:rPr>
          <w:sz w:val="20"/>
          <w:szCs w:val="20"/>
          <w:lang w:val="en-GB"/>
        </w:rPr>
        <w:t>commitment</w:t>
      </w:r>
      <w:r w:rsidR="00FD168A" w:rsidRPr="0057751C">
        <w:rPr>
          <w:sz w:val="20"/>
          <w:szCs w:val="20"/>
          <w:lang w:val="en-GB"/>
        </w:rPr>
        <w:t xml:space="preserve">. </w:t>
      </w:r>
      <w:r w:rsidR="002B59F5" w:rsidRPr="0057751C">
        <w:rPr>
          <w:sz w:val="20"/>
          <w:szCs w:val="20"/>
          <w:lang w:val="en-GB"/>
        </w:rPr>
        <w:t xml:space="preserve">Consequently, </w:t>
      </w:r>
      <w:r w:rsidR="00F92037" w:rsidRPr="0057751C">
        <w:rPr>
          <w:sz w:val="20"/>
          <w:szCs w:val="20"/>
          <w:lang w:val="en-GB"/>
        </w:rPr>
        <w:t xml:space="preserve">Development of the teacher’s commitment is deeply depending on </w:t>
      </w:r>
      <w:r w:rsidR="00FE29B0" w:rsidRPr="0057751C">
        <w:rPr>
          <w:sz w:val="20"/>
          <w:szCs w:val="20"/>
          <w:lang w:val="en-GB"/>
        </w:rPr>
        <w:t>fostering</w:t>
      </w:r>
      <w:r w:rsidR="00F92037" w:rsidRPr="0057751C">
        <w:rPr>
          <w:sz w:val="20"/>
          <w:szCs w:val="20"/>
          <w:lang w:val="en-GB"/>
        </w:rPr>
        <w:t xml:space="preserve"> the teacher’s organizational trust. Therefore, </w:t>
      </w:r>
      <w:r w:rsidR="00374FB5" w:rsidRPr="0057751C">
        <w:rPr>
          <w:sz w:val="20"/>
          <w:szCs w:val="20"/>
          <w:lang w:val="en-GB"/>
        </w:rPr>
        <w:t xml:space="preserve">school </w:t>
      </w:r>
      <w:r w:rsidR="002B59F5" w:rsidRPr="0057751C">
        <w:rPr>
          <w:sz w:val="20"/>
          <w:szCs w:val="20"/>
          <w:lang w:val="en-GB"/>
        </w:rPr>
        <w:t>principals should be focused on enhance</w:t>
      </w:r>
      <w:r w:rsidR="00712A0F" w:rsidRPr="0057751C">
        <w:rPr>
          <w:sz w:val="20"/>
          <w:szCs w:val="20"/>
          <w:lang w:val="en-GB"/>
        </w:rPr>
        <w:t>ment of the teacher</w:t>
      </w:r>
      <w:r w:rsidR="002B59F5" w:rsidRPr="0057751C">
        <w:rPr>
          <w:sz w:val="20"/>
          <w:szCs w:val="20"/>
          <w:lang w:val="en-GB"/>
        </w:rPr>
        <w:t xml:space="preserve">'s </w:t>
      </w:r>
      <w:r w:rsidR="00712A0F" w:rsidRPr="0057751C">
        <w:rPr>
          <w:sz w:val="20"/>
          <w:szCs w:val="20"/>
          <w:lang w:val="en-GB"/>
        </w:rPr>
        <w:t xml:space="preserve">trust </w:t>
      </w:r>
      <w:r w:rsidR="002B59F5" w:rsidRPr="0057751C">
        <w:rPr>
          <w:sz w:val="20"/>
          <w:szCs w:val="20"/>
          <w:lang w:val="en-GB"/>
        </w:rPr>
        <w:t xml:space="preserve">whereby they can develop the </w:t>
      </w:r>
      <w:r w:rsidR="00712A0F" w:rsidRPr="0057751C">
        <w:rPr>
          <w:sz w:val="20"/>
          <w:szCs w:val="20"/>
          <w:lang w:val="en-GB"/>
        </w:rPr>
        <w:t>organizational commitment</w:t>
      </w:r>
      <w:r w:rsidR="002B59F5" w:rsidRPr="0057751C">
        <w:rPr>
          <w:sz w:val="20"/>
          <w:szCs w:val="20"/>
          <w:lang w:val="en-GB"/>
        </w:rPr>
        <w:t xml:space="preserve"> qualities.</w:t>
      </w:r>
    </w:p>
    <w:p w:rsidR="00E2670F" w:rsidRPr="0057751C" w:rsidRDefault="00E2670F" w:rsidP="00E2670F">
      <w:pPr>
        <w:adjustRightInd w:val="0"/>
        <w:snapToGrid w:val="0"/>
        <w:jc w:val="both"/>
        <w:rPr>
          <w:color w:val="000000"/>
          <w:sz w:val="20"/>
          <w:szCs w:val="20"/>
          <w:shd w:val="clear" w:color="auto" w:fill="FFFFFF"/>
        </w:rPr>
      </w:pPr>
      <w:proofErr w:type="gramStart"/>
      <w:r w:rsidRPr="0057751C">
        <w:rPr>
          <w:rFonts w:hint="eastAsia"/>
          <w:sz w:val="20"/>
          <w:szCs w:val="20"/>
        </w:rPr>
        <w:t>[</w:t>
      </w:r>
      <w:proofErr w:type="spellStart"/>
      <w:r w:rsidRPr="0057751C">
        <w:rPr>
          <w:sz w:val="20"/>
          <w:szCs w:val="20"/>
        </w:rPr>
        <w:t>Mojgan</w:t>
      </w:r>
      <w:proofErr w:type="spellEnd"/>
      <w:r w:rsidRPr="0057751C">
        <w:rPr>
          <w:sz w:val="20"/>
          <w:szCs w:val="20"/>
        </w:rPr>
        <w:t xml:space="preserve"> </w:t>
      </w:r>
      <w:proofErr w:type="spellStart"/>
      <w:r w:rsidRPr="0057751C">
        <w:rPr>
          <w:sz w:val="20"/>
          <w:szCs w:val="20"/>
        </w:rPr>
        <w:t>Mirza</w:t>
      </w:r>
      <w:proofErr w:type="spellEnd"/>
      <w:r w:rsidRPr="0057751C">
        <w:rPr>
          <w:sz w:val="20"/>
          <w:szCs w:val="20"/>
        </w:rPr>
        <w:t xml:space="preserve"> and </w:t>
      </w:r>
      <w:proofErr w:type="spellStart"/>
      <w:r w:rsidRPr="0057751C">
        <w:rPr>
          <w:sz w:val="20"/>
          <w:szCs w:val="20"/>
        </w:rPr>
        <w:t>Ma’rof</w:t>
      </w:r>
      <w:proofErr w:type="spellEnd"/>
      <w:r w:rsidRPr="0057751C">
        <w:rPr>
          <w:sz w:val="20"/>
          <w:szCs w:val="20"/>
        </w:rPr>
        <w:t xml:space="preserve"> </w:t>
      </w:r>
      <w:proofErr w:type="spellStart"/>
      <w:r w:rsidRPr="0057751C">
        <w:rPr>
          <w:sz w:val="20"/>
          <w:szCs w:val="20"/>
        </w:rPr>
        <w:t>Redzuan</w:t>
      </w:r>
      <w:proofErr w:type="spellEnd"/>
      <w:r w:rsidRPr="0057751C">
        <w:rPr>
          <w:sz w:val="20"/>
          <w:szCs w:val="20"/>
        </w:rPr>
        <w:t>.</w:t>
      </w:r>
      <w:proofErr w:type="gramEnd"/>
      <w:r w:rsidRPr="0057751C">
        <w:rPr>
          <w:rFonts w:hint="eastAsia"/>
          <w:b/>
          <w:bCs/>
          <w:sz w:val="20"/>
          <w:szCs w:val="20"/>
          <w:lang w:bidi="fa-IR"/>
        </w:rPr>
        <w:t xml:space="preserve"> </w:t>
      </w:r>
      <w:proofErr w:type="gramStart"/>
      <w:r w:rsidRPr="0057751C">
        <w:rPr>
          <w:b/>
          <w:bCs/>
          <w:sz w:val="20"/>
          <w:szCs w:val="20"/>
        </w:rPr>
        <w:t>The relationship between teacher’s organizational trust and organizational commitment in primary schools</w:t>
      </w:r>
      <w:r w:rsidRPr="0057751C">
        <w:rPr>
          <w:rFonts w:eastAsia="Times New Roman"/>
          <w:b/>
          <w:bCs/>
          <w:sz w:val="20"/>
          <w:szCs w:val="20"/>
          <w:lang w:bidi="fa-IR"/>
        </w:rPr>
        <w:t>.</w:t>
      </w:r>
      <w:proofErr w:type="gramEnd"/>
      <w:r w:rsidRPr="0057751C">
        <w:rPr>
          <w:bCs/>
          <w:i/>
          <w:sz w:val="20"/>
          <w:szCs w:val="20"/>
        </w:rPr>
        <w:t xml:space="preserve"> Researcher</w:t>
      </w:r>
      <w:r w:rsidRPr="0057751C">
        <w:rPr>
          <w:bCs/>
          <w:sz w:val="20"/>
          <w:szCs w:val="20"/>
        </w:rPr>
        <w:t xml:space="preserve"> 201</w:t>
      </w:r>
      <w:r w:rsidRPr="0057751C">
        <w:rPr>
          <w:rFonts w:hint="eastAsia"/>
          <w:bCs/>
          <w:sz w:val="20"/>
          <w:szCs w:val="20"/>
        </w:rPr>
        <w:t>6</w:t>
      </w:r>
      <w:proofErr w:type="gramStart"/>
      <w:r w:rsidRPr="0057751C">
        <w:rPr>
          <w:bCs/>
          <w:sz w:val="20"/>
          <w:szCs w:val="20"/>
        </w:rPr>
        <w:t>;</w:t>
      </w:r>
      <w:r w:rsidRPr="0057751C">
        <w:rPr>
          <w:rFonts w:hint="eastAsia"/>
          <w:bCs/>
          <w:sz w:val="20"/>
          <w:szCs w:val="20"/>
        </w:rPr>
        <w:t>8</w:t>
      </w:r>
      <w:proofErr w:type="gramEnd"/>
      <w:r w:rsidRPr="0057751C">
        <w:rPr>
          <w:bCs/>
          <w:sz w:val="20"/>
          <w:szCs w:val="20"/>
        </w:rPr>
        <w:t>(</w:t>
      </w:r>
      <w:r w:rsidRPr="0057751C">
        <w:rPr>
          <w:rFonts w:hint="eastAsia"/>
          <w:bCs/>
          <w:sz w:val="20"/>
          <w:szCs w:val="20"/>
        </w:rPr>
        <w:t>4</w:t>
      </w:r>
      <w:r w:rsidRPr="0057751C">
        <w:rPr>
          <w:bCs/>
          <w:sz w:val="20"/>
          <w:szCs w:val="20"/>
        </w:rPr>
        <w:t>):</w:t>
      </w:r>
      <w:r w:rsidR="00B43191" w:rsidRPr="0057751C">
        <w:rPr>
          <w:noProof/>
          <w:color w:val="000000"/>
          <w:sz w:val="20"/>
          <w:szCs w:val="20"/>
        </w:rPr>
        <w:t>86</w:t>
      </w:r>
      <w:r w:rsidRPr="0057751C">
        <w:rPr>
          <w:color w:val="000000"/>
          <w:sz w:val="20"/>
          <w:szCs w:val="20"/>
        </w:rPr>
        <w:t>-</w:t>
      </w:r>
      <w:r w:rsidR="00B43191" w:rsidRPr="0057751C">
        <w:rPr>
          <w:noProof/>
          <w:color w:val="000000"/>
          <w:sz w:val="20"/>
          <w:szCs w:val="20"/>
        </w:rPr>
        <w:t>90</w:t>
      </w:r>
      <w:r w:rsidRPr="0057751C">
        <w:rPr>
          <w:bCs/>
          <w:sz w:val="20"/>
          <w:szCs w:val="20"/>
        </w:rPr>
        <w:t xml:space="preserve">]. </w:t>
      </w:r>
      <w:proofErr w:type="gramStart"/>
      <w:r w:rsidRPr="0057751C">
        <w:rPr>
          <w:sz w:val="20"/>
          <w:szCs w:val="20"/>
        </w:rPr>
        <w:t>ISSN 1553-9865 (print); ISSN 2163-8950 (online)</w:t>
      </w:r>
      <w:r w:rsidRPr="0057751C">
        <w:rPr>
          <w:bCs/>
          <w:sz w:val="20"/>
          <w:szCs w:val="20"/>
        </w:rPr>
        <w:t>.</w:t>
      </w:r>
      <w:proofErr w:type="gramEnd"/>
      <w:r w:rsidRPr="0057751C">
        <w:rPr>
          <w:bCs/>
          <w:sz w:val="20"/>
          <w:szCs w:val="20"/>
        </w:rPr>
        <w:t xml:space="preserve"> </w:t>
      </w:r>
      <w:hyperlink r:id="rId10" w:history="1">
        <w:r w:rsidRPr="0057751C">
          <w:rPr>
            <w:rStyle w:val="Hyperlink"/>
            <w:sz w:val="20"/>
            <w:szCs w:val="20"/>
          </w:rPr>
          <w:t>http://www.sciencepub.net/researcher</w:t>
        </w:r>
      </w:hyperlink>
      <w:r w:rsidRPr="0057751C">
        <w:rPr>
          <w:bCs/>
          <w:sz w:val="20"/>
          <w:szCs w:val="20"/>
        </w:rPr>
        <w:t>.</w:t>
      </w:r>
      <w:r w:rsidRPr="0057751C">
        <w:rPr>
          <w:rFonts w:hint="eastAsia"/>
          <w:bCs/>
          <w:sz w:val="20"/>
          <w:szCs w:val="20"/>
        </w:rPr>
        <w:t xml:space="preserve"> </w:t>
      </w:r>
      <w:r w:rsidRPr="0057751C">
        <w:rPr>
          <w:rFonts w:hint="eastAsia"/>
          <w:bCs/>
          <w:sz w:val="20"/>
          <w:szCs w:val="20"/>
          <w:lang w:eastAsia="zh-CN"/>
        </w:rPr>
        <w:t>13</w:t>
      </w:r>
      <w:r w:rsidRPr="0057751C">
        <w:rPr>
          <w:rFonts w:hint="eastAsia"/>
          <w:bCs/>
          <w:sz w:val="20"/>
          <w:szCs w:val="20"/>
        </w:rPr>
        <w:t xml:space="preserve">. </w:t>
      </w:r>
      <w:proofErr w:type="gramStart"/>
      <w:r w:rsidRPr="0057751C">
        <w:rPr>
          <w:color w:val="000000"/>
          <w:sz w:val="20"/>
          <w:szCs w:val="20"/>
          <w:shd w:val="clear" w:color="auto" w:fill="FFFFFF"/>
        </w:rPr>
        <w:t>doi</w:t>
      </w:r>
      <w:proofErr w:type="gramEnd"/>
      <w:r w:rsidRPr="0057751C">
        <w:rPr>
          <w:color w:val="000000"/>
          <w:sz w:val="20"/>
          <w:szCs w:val="20"/>
          <w:shd w:val="clear" w:color="auto" w:fill="FFFFFF"/>
        </w:rPr>
        <w:t>:</w:t>
      </w:r>
      <w:hyperlink r:id="rId11" w:history="1">
        <w:r w:rsidRPr="0057751C">
          <w:rPr>
            <w:rStyle w:val="Hyperlink"/>
            <w:sz w:val="20"/>
            <w:szCs w:val="20"/>
            <w:shd w:val="clear" w:color="auto" w:fill="FFFFFF"/>
          </w:rPr>
          <w:t>10.7537/mars</w:t>
        </w:r>
        <w:r w:rsidRPr="0057751C">
          <w:rPr>
            <w:rStyle w:val="Hyperlink"/>
            <w:rFonts w:hint="eastAsia"/>
            <w:sz w:val="20"/>
            <w:szCs w:val="20"/>
            <w:shd w:val="clear" w:color="auto" w:fill="FFFFFF"/>
          </w:rPr>
          <w:t>r</w:t>
        </w:r>
        <w:r w:rsidRPr="0057751C">
          <w:rPr>
            <w:rStyle w:val="Hyperlink"/>
            <w:sz w:val="20"/>
            <w:szCs w:val="20"/>
            <w:shd w:val="clear" w:color="auto" w:fill="FFFFFF"/>
          </w:rPr>
          <w:t>sj</w:t>
        </w:r>
        <w:r w:rsidRPr="0057751C">
          <w:rPr>
            <w:rStyle w:val="Hyperlink"/>
            <w:rFonts w:hint="eastAsia"/>
            <w:sz w:val="20"/>
            <w:szCs w:val="20"/>
            <w:shd w:val="clear" w:color="auto" w:fill="FFFFFF"/>
          </w:rPr>
          <w:t>0804</w:t>
        </w:r>
        <w:r w:rsidRPr="0057751C">
          <w:rPr>
            <w:rStyle w:val="Hyperlink"/>
            <w:sz w:val="20"/>
            <w:szCs w:val="20"/>
            <w:shd w:val="clear" w:color="auto" w:fill="FFFFFF"/>
          </w:rPr>
          <w:t>1</w:t>
        </w:r>
        <w:r w:rsidRPr="0057751C">
          <w:rPr>
            <w:rStyle w:val="Hyperlink"/>
            <w:rFonts w:hint="eastAsia"/>
            <w:sz w:val="20"/>
            <w:szCs w:val="20"/>
            <w:shd w:val="clear" w:color="auto" w:fill="FFFFFF"/>
          </w:rPr>
          <w:t>6</w:t>
        </w:r>
        <w:r w:rsidRPr="0057751C">
          <w:rPr>
            <w:rStyle w:val="Hyperlink"/>
            <w:rFonts w:hint="eastAsia"/>
            <w:sz w:val="20"/>
            <w:szCs w:val="20"/>
            <w:shd w:val="clear" w:color="auto" w:fill="FFFFFF"/>
            <w:lang w:eastAsia="zh-CN"/>
          </w:rPr>
          <w:t>13</w:t>
        </w:r>
      </w:hyperlink>
      <w:r w:rsidRPr="0057751C">
        <w:rPr>
          <w:color w:val="000000"/>
          <w:sz w:val="20"/>
          <w:szCs w:val="20"/>
          <w:shd w:val="clear" w:color="auto" w:fill="FFFFFF"/>
        </w:rPr>
        <w:t>.</w:t>
      </w:r>
    </w:p>
    <w:p w:rsidR="000C53AD" w:rsidRPr="0057751C" w:rsidRDefault="000C53AD" w:rsidP="00E2670F">
      <w:pPr>
        <w:snapToGrid w:val="0"/>
        <w:jc w:val="both"/>
        <w:rPr>
          <w:b/>
          <w:bCs/>
          <w:sz w:val="20"/>
          <w:szCs w:val="20"/>
        </w:rPr>
      </w:pPr>
    </w:p>
    <w:p w:rsidR="00571317" w:rsidRPr="0057751C" w:rsidRDefault="00DF59C7" w:rsidP="00E2670F">
      <w:pPr>
        <w:snapToGrid w:val="0"/>
        <w:jc w:val="both"/>
        <w:rPr>
          <w:b/>
          <w:bCs/>
          <w:sz w:val="20"/>
          <w:szCs w:val="20"/>
        </w:rPr>
      </w:pPr>
      <w:r w:rsidRPr="0057751C">
        <w:rPr>
          <w:b/>
          <w:bCs/>
          <w:sz w:val="20"/>
          <w:szCs w:val="20"/>
        </w:rPr>
        <w:t xml:space="preserve">Keywords: </w:t>
      </w:r>
      <w:r w:rsidRPr="0057751C">
        <w:rPr>
          <w:sz w:val="20"/>
          <w:szCs w:val="20"/>
        </w:rPr>
        <w:t>Commitment, Trust, Teacher</w:t>
      </w:r>
      <w:r w:rsidR="00185B69" w:rsidRPr="0057751C">
        <w:rPr>
          <w:sz w:val="20"/>
          <w:szCs w:val="20"/>
        </w:rPr>
        <w:t>, school</w:t>
      </w:r>
    </w:p>
    <w:p w:rsidR="00E2670F" w:rsidRPr="0057751C" w:rsidRDefault="00E2670F" w:rsidP="00E2670F">
      <w:pPr>
        <w:snapToGrid w:val="0"/>
        <w:jc w:val="both"/>
        <w:rPr>
          <w:b/>
          <w:bCs/>
          <w:sz w:val="20"/>
          <w:szCs w:val="20"/>
        </w:rPr>
      </w:pPr>
    </w:p>
    <w:p w:rsidR="00E2670F" w:rsidRPr="0057751C" w:rsidRDefault="00E2670F" w:rsidP="00E2670F">
      <w:pPr>
        <w:snapToGrid w:val="0"/>
        <w:jc w:val="both"/>
        <w:rPr>
          <w:b/>
          <w:bCs/>
          <w:sz w:val="20"/>
          <w:szCs w:val="20"/>
        </w:rPr>
        <w:sectPr w:rsidR="00E2670F" w:rsidRPr="0057751C" w:rsidSect="00B43191">
          <w:headerReference w:type="default" r:id="rId12"/>
          <w:footerReference w:type="even" r:id="rId13"/>
          <w:footerReference w:type="default" r:id="rId14"/>
          <w:type w:val="continuous"/>
          <w:pgSz w:w="12240" w:h="15840" w:code="1"/>
          <w:pgMar w:top="1440" w:right="1440" w:bottom="1440" w:left="1440" w:header="720" w:footer="720" w:gutter="0"/>
          <w:pgNumType w:start="86"/>
          <w:cols w:space="720"/>
          <w:docGrid w:linePitch="360"/>
        </w:sectPr>
      </w:pPr>
    </w:p>
    <w:p w:rsidR="00B914C4" w:rsidRPr="0057751C" w:rsidRDefault="009B6A7F" w:rsidP="00E2670F">
      <w:pPr>
        <w:snapToGrid w:val="0"/>
        <w:jc w:val="both"/>
        <w:rPr>
          <w:sz w:val="20"/>
          <w:szCs w:val="20"/>
        </w:rPr>
      </w:pPr>
      <w:r w:rsidRPr="0057751C">
        <w:rPr>
          <w:b/>
          <w:bCs/>
          <w:sz w:val="20"/>
          <w:szCs w:val="20"/>
        </w:rPr>
        <w:lastRenderedPageBreak/>
        <w:t xml:space="preserve">1. </w:t>
      </w:r>
      <w:r w:rsidR="00AC3CC7" w:rsidRPr="0057751C">
        <w:rPr>
          <w:b/>
          <w:bCs/>
          <w:sz w:val="20"/>
          <w:szCs w:val="20"/>
        </w:rPr>
        <w:t>Introduction</w:t>
      </w:r>
    </w:p>
    <w:p w:rsidR="00F64F76" w:rsidRPr="0057751C" w:rsidRDefault="00251FF6" w:rsidP="00E2670F">
      <w:pPr>
        <w:snapToGrid w:val="0"/>
        <w:ind w:firstLine="425"/>
        <w:jc w:val="both"/>
        <w:rPr>
          <w:sz w:val="20"/>
          <w:szCs w:val="20"/>
        </w:rPr>
      </w:pPr>
      <w:r w:rsidRPr="0057751C">
        <w:rPr>
          <w:sz w:val="20"/>
          <w:szCs w:val="20"/>
        </w:rPr>
        <w:t xml:space="preserve">In today’s context organizations have to be more organic, flexible, and adaptive because they need dynamic and committed work force to lead the organizations towards the expected direction. </w:t>
      </w:r>
      <w:r w:rsidR="00B139BF" w:rsidRPr="0057751C">
        <w:rPr>
          <w:sz w:val="20"/>
          <w:szCs w:val="20"/>
        </w:rPr>
        <w:t>Organizational commitment is one of the widely researched areas among researchers, psychologists and human resources management practitioners (</w:t>
      </w:r>
      <w:proofErr w:type="spellStart"/>
      <w:r w:rsidR="00B139BF" w:rsidRPr="0057751C">
        <w:rPr>
          <w:sz w:val="20"/>
          <w:szCs w:val="20"/>
        </w:rPr>
        <w:t>Warsi</w:t>
      </w:r>
      <w:proofErr w:type="spellEnd"/>
      <w:r w:rsidR="00B139BF" w:rsidRPr="0057751C">
        <w:rPr>
          <w:sz w:val="20"/>
          <w:szCs w:val="20"/>
        </w:rPr>
        <w:t xml:space="preserve">, 2009). </w:t>
      </w:r>
      <w:r w:rsidR="003B5FBB" w:rsidRPr="0057751C">
        <w:rPr>
          <w:sz w:val="20"/>
          <w:szCs w:val="20"/>
        </w:rPr>
        <w:t xml:space="preserve">Organizational commitment </w:t>
      </w:r>
      <w:r w:rsidR="003B5FBB" w:rsidRPr="0057751C">
        <w:rPr>
          <w:rStyle w:val="apple-converted-space"/>
          <w:sz w:val="20"/>
          <w:szCs w:val="20"/>
        </w:rPr>
        <w:t>in</w:t>
      </w:r>
      <w:r w:rsidR="003B5FBB" w:rsidRPr="0057751C">
        <w:rPr>
          <w:sz w:val="20"/>
          <w:szCs w:val="20"/>
        </w:rPr>
        <w:t xml:space="preserve"> the fields of organizational behavior</w:t>
      </w:r>
      <w:r w:rsidR="003B5FBB" w:rsidRPr="0057751C">
        <w:rPr>
          <w:rStyle w:val="apple-converted-space"/>
          <w:sz w:val="20"/>
          <w:szCs w:val="20"/>
        </w:rPr>
        <w:t> </w:t>
      </w:r>
      <w:r w:rsidR="003B5FBB" w:rsidRPr="0057751C">
        <w:rPr>
          <w:sz w:val="20"/>
          <w:szCs w:val="20"/>
        </w:rPr>
        <w:t xml:space="preserve">and organizational psychology is, in a general sense, the employee's psychological attachment to the organization. It is employees’ attitude towards their organizations. </w:t>
      </w:r>
      <w:r w:rsidRPr="0057751C">
        <w:rPr>
          <w:sz w:val="20"/>
          <w:szCs w:val="20"/>
        </w:rPr>
        <w:t>Organizational commitment has got considerable attention in the theory and research in the last two decades because of its attempt to understand the intensity and stability of employee dedication to work organizations (</w:t>
      </w:r>
      <w:proofErr w:type="spellStart"/>
      <w:r w:rsidRPr="0057751C">
        <w:rPr>
          <w:sz w:val="20"/>
          <w:szCs w:val="20"/>
        </w:rPr>
        <w:t>Eisenberger</w:t>
      </w:r>
      <w:proofErr w:type="spellEnd"/>
      <w:r w:rsidRPr="0057751C">
        <w:rPr>
          <w:sz w:val="20"/>
          <w:szCs w:val="20"/>
        </w:rPr>
        <w:t>, 1990) and linkage with desirable organizational productivity and performance.</w:t>
      </w:r>
    </w:p>
    <w:p w:rsidR="003B5FBB" w:rsidRPr="0057751C" w:rsidRDefault="003B5FBB" w:rsidP="00E2670F">
      <w:pPr>
        <w:snapToGrid w:val="0"/>
        <w:ind w:firstLine="425"/>
        <w:jc w:val="both"/>
        <w:rPr>
          <w:sz w:val="20"/>
          <w:szCs w:val="20"/>
        </w:rPr>
      </w:pPr>
      <w:r w:rsidRPr="0057751C">
        <w:rPr>
          <w:sz w:val="20"/>
          <w:szCs w:val="20"/>
        </w:rPr>
        <w:t xml:space="preserve">There are different classifications about organizational commitment (Katz and Kahn, 1977; </w:t>
      </w:r>
      <w:proofErr w:type="spellStart"/>
      <w:r w:rsidRPr="0057751C">
        <w:rPr>
          <w:sz w:val="20"/>
          <w:szCs w:val="20"/>
        </w:rPr>
        <w:t>Mowday</w:t>
      </w:r>
      <w:proofErr w:type="spellEnd"/>
      <w:r w:rsidRPr="0057751C">
        <w:rPr>
          <w:sz w:val="20"/>
          <w:szCs w:val="20"/>
        </w:rPr>
        <w:t>, 1982; Wiener, 1982; O’Reilly and Chatman, 1986; Allen and Myer, 1990</w:t>
      </w:r>
      <w:r w:rsidR="005F6355" w:rsidRPr="0057751C">
        <w:rPr>
          <w:sz w:val="20"/>
          <w:szCs w:val="20"/>
        </w:rPr>
        <w:t>,</w:t>
      </w:r>
      <w:r w:rsidR="002915EE" w:rsidRPr="0057751C">
        <w:rPr>
          <w:sz w:val="20"/>
          <w:szCs w:val="20"/>
        </w:rPr>
        <w:t xml:space="preserve"> </w:t>
      </w:r>
      <w:proofErr w:type="spellStart"/>
      <w:r w:rsidR="005F6355" w:rsidRPr="0057751C">
        <w:rPr>
          <w:sz w:val="20"/>
          <w:szCs w:val="20"/>
        </w:rPr>
        <w:t>Yilmaz</w:t>
      </w:r>
      <w:proofErr w:type="spellEnd"/>
      <w:r w:rsidR="005F6355" w:rsidRPr="0057751C">
        <w:rPr>
          <w:sz w:val="20"/>
          <w:szCs w:val="20"/>
        </w:rPr>
        <w:t>, 2008</w:t>
      </w:r>
      <w:r w:rsidRPr="0057751C">
        <w:rPr>
          <w:sz w:val="20"/>
          <w:szCs w:val="20"/>
        </w:rPr>
        <w:t xml:space="preserve">). The mostly used one among these classifications belongs to Meyer </w:t>
      </w:r>
      <w:r w:rsidR="004C5F30" w:rsidRPr="0057751C">
        <w:rPr>
          <w:sz w:val="20"/>
          <w:szCs w:val="20"/>
        </w:rPr>
        <w:t xml:space="preserve">and Allen </w:t>
      </w:r>
      <w:r w:rsidR="006807C3" w:rsidRPr="0057751C">
        <w:rPr>
          <w:sz w:val="20"/>
          <w:szCs w:val="20"/>
        </w:rPr>
        <w:t xml:space="preserve">(1991) </w:t>
      </w:r>
      <w:r w:rsidRPr="0057751C">
        <w:rPr>
          <w:sz w:val="20"/>
          <w:szCs w:val="20"/>
        </w:rPr>
        <w:t>as new and multi-dimens</w:t>
      </w:r>
      <w:r w:rsidR="006807C3" w:rsidRPr="0057751C">
        <w:rPr>
          <w:sz w:val="20"/>
          <w:szCs w:val="20"/>
        </w:rPr>
        <w:t>ional approach. Meyer and Allen</w:t>
      </w:r>
      <w:r w:rsidRPr="0057751C">
        <w:rPr>
          <w:sz w:val="20"/>
          <w:szCs w:val="20"/>
        </w:rPr>
        <w:t>'s three-component theory of commitment are including; affective, continuance and normative commitment.</w:t>
      </w:r>
    </w:p>
    <w:p w:rsidR="003B5FBB" w:rsidRPr="0057751C" w:rsidRDefault="004617CD" w:rsidP="00E2670F">
      <w:pPr>
        <w:snapToGrid w:val="0"/>
        <w:ind w:firstLine="425"/>
        <w:jc w:val="both"/>
        <w:rPr>
          <w:sz w:val="20"/>
          <w:szCs w:val="20"/>
        </w:rPr>
      </w:pPr>
      <w:r w:rsidRPr="0057751C">
        <w:rPr>
          <w:sz w:val="20"/>
          <w:szCs w:val="20"/>
        </w:rPr>
        <w:t>According to Meyer (200</w:t>
      </w:r>
      <w:r w:rsidR="005E14E7" w:rsidRPr="0057751C">
        <w:rPr>
          <w:sz w:val="20"/>
          <w:szCs w:val="20"/>
        </w:rPr>
        <w:t>2</w:t>
      </w:r>
      <w:r w:rsidRPr="0057751C">
        <w:rPr>
          <w:sz w:val="20"/>
          <w:szCs w:val="20"/>
        </w:rPr>
        <w:t xml:space="preserve">) </w:t>
      </w:r>
      <w:r w:rsidR="007A0496" w:rsidRPr="0057751C">
        <w:rPr>
          <w:sz w:val="20"/>
          <w:szCs w:val="20"/>
        </w:rPr>
        <w:t>o</w:t>
      </w:r>
      <w:r w:rsidRPr="0057751C">
        <w:rPr>
          <w:sz w:val="20"/>
          <w:szCs w:val="20"/>
        </w:rPr>
        <w:t xml:space="preserve">rganizational commitment is “the force that binds an individual to a </w:t>
      </w:r>
      <w:r w:rsidRPr="0057751C">
        <w:rPr>
          <w:sz w:val="20"/>
          <w:szCs w:val="20"/>
        </w:rPr>
        <w:lastRenderedPageBreak/>
        <w:t>course of action of relevance to one or more targets”.</w:t>
      </w:r>
      <w:r w:rsidR="0057751C">
        <w:rPr>
          <w:sz w:val="20"/>
          <w:szCs w:val="20"/>
        </w:rPr>
        <w:t xml:space="preserve"> </w:t>
      </w:r>
      <w:r w:rsidRPr="0057751C">
        <w:rPr>
          <w:sz w:val="20"/>
          <w:szCs w:val="20"/>
        </w:rPr>
        <w:t>Generally, higher or lower levels of commitment have been shown to be a major driver of employees staying with or leaving an organization (Shaw, 199</w:t>
      </w:r>
      <w:r w:rsidR="00C07A5B" w:rsidRPr="0057751C">
        <w:rPr>
          <w:sz w:val="20"/>
          <w:szCs w:val="20"/>
        </w:rPr>
        <w:t>2</w:t>
      </w:r>
      <w:r w:rsidRPr="0057751C">
        <w:rPr>
          <w:sz w:val="20"/>
          <w:szCs w:val="20"/>
        </w:rPr>
        <w:t>). Employees with sense of organizational commitment are less likely to engage in withdrawal behavior and more willing to accept change (</w:t>
      </w:r>
      <w:proofErr w:type="spellStart"/>
      <w:r w:rsidRPr="0057751C">
        <w:rPr>
          <w:sz w:val="20"/>
          <w:szCs w:val="20"/>
        </w:rPr>
        <w:t>Lverson</w:t>
      </w:r>
      <w:proofErr w:type="spellEnd"/>
      <w:r w:rsidRPr="0057751C">
        <w:rPr>
          <w:sz w:val="20"/>
          <w:szCs w:val="20"/>
        </w:rPr>
        <w:t xml:space="preserve"> and </w:t>
      </w:r>
      <w:proofErr w:type="spellStart"/>
      <w:r w:rsidRPr="0057751C">
        <w:rPr>
          <w:sz w:val="20"/>
          <w:szCs w:val="20"/>
        </w:rPr>
        <w:t>Buttigeig</w:t>
      </w:r>
      <w:proofErr w:type="spellEnd"/>
      <w:r w:rsidRPr="0057751C">
        <w:rPr>
          <w:sz w:val="20"/>
          <w:szCs w:val="20"/>
        </w:rPr>
        <w:t>, 1998). In addition, employees are motivated and dedicated towards meeting and achieving organizational goals (</w:t>
      </w:r>
      <w:proofErr w:type="spellStart"/>
      <w:r w:rsidRPr="0057751C">
        <w:rPr>
          <w:sz w:val="20"/>
          <w:szCs w:val="20"/>
        </w:rPr>
        <w:t>Pfeffer</w:t>
      </w:r>
      <w:proofErr w:type="spellEnd"/>
      <w:r w:rsidRPr="0057751C">
        <w:rPr>
          <w:sz w:val="20"/>
          <w:szCs w:val="20"/>
        </w:rPr>
        <w:t>, 1998).</w:t>
      </w:r>
    </w:p>
    <w:p w:rsidR="002D5287" w:rsidRPr="0057751C" w:rsidRDefault="00652EE9" w:rsidP="00E2670F">
      <w:pPr>
        <w:snapToGrid w:val="0"/>
        <w:ind w:firstLine="425"/>
        <w:jc w:val="both"/>
        <w:rPr>
          <w:sz w:val="20"/>
          <w:szCs w:val="20"/>
        </w:rPr>
      </w:pPr>
      <w:r w:rsidRPr="0057751C">
        <w:rPr>
          <w:sz w:val="20"/>
          <w:szCs w:val="20"/>
        </w:rPr>
        <w:t xml:space="preserve">According to </w:t>
      </w:r>
      <w:proofErr w:type="spellStart"/>
      <w:r w:rsidRPr="0057751C">
        <w:rPr>
          <w:sz w:val="20"/>
          <w:szCs w:val="20"/>
        </w:rPr>
        <w:t>Yilmaz</w:t>
      </w:r>
      <w:proofErr w:type="spellEnd"/>
      <w:r w:rsidRPr="0057751C">
        <w:rPr>
          <w:sz w:val="20"/>
          <w:szCs w:val="20"/>
        </w:rPr>
        <w:t xml:space="preserve"> (2008) there is a significant relationship between organizational commitment and organizational trust. </w:t>
      </w:r>
      <w:r w:rsidR="0000049C" w:rsidRPr="0057751C">
        <w:rPr>
          <w:sz w:val="20"/>
          <w:szCs w:val="20"/>
        </w:rPr>
        <w:t>Trusting in an organization increases the commitment (</w:t>
      </w:r>
      <w:proofErr w:type="spellStart"/>
      <w:r w:rsidR="0000049C" w:rsidRPr="0057751C">
        <w:rPr>
          <w:sz w:val="20"/>
          <w:szCs w:val="20"/>
        </w:rPr>
        <w:t>Yilmaz</w:t>
      </w:r>
      <w:proofErr w:type="spellEnd"/>
      <w:r w:rsidR="0000049C" w:rsidRPr="0057751C">
        <w:rPr>
          <w:sz w:val="20"/>
          <w:szCs w:val="20"/>
        </w:rPr>
        <w:t xml:space="preserve">, 2008). </w:t>
      </w:r>
      <w:r w:rsidR="002200C5" w:rsidRPr="0057751C">
        <w:rPr>
          <w:sz w:val="20"/>
          <w:szCs w:val="20"/>
        </w:rPr>
        <w:t>Trust is essential element in constrictive human relationships (</w:t>
      </w:r>
      <w:proofErr w:type="spellStart"/>
      <w:r w:rsidR="002200C5" w:rsidRPr="0057751C">
        <w:rPr>
          <w:sz w:val="20"/>
          <w:szCs w:val="20"/>
        </w:rPr>
        <w:t>Puusa</w:t>
      </w:r>
      <w:proofErr w:type="spellEnd"/>
      <w:r w:rsidR="002200C5" w:rsidRPr="0057751C">
        <w:rPr>
          <w:sz w:val="20"/>
          <w:szCs w:val="20"/>
        </w:rPr>
        <w:t>, 2006) and effective relations (Clarke, 2000) and also it is one of the most important themes in human relations and human behaviors (</w:t>
      </w:r>
      <w:proofErr w:type="spellStart"/>
      <w:r w:rsidR="002200C5" w:rsidRPr="0057751C">
        <w:rPr>
          <w:sz w:val="20"/>
          <w:szCs w:val="20"/>
        </w:rPr>
        <w:t>Yilmaz</w:t>
      </w:r>
      <w:proofErr w:type="spellEnd"/>
      <w:r w:rsidR="002200C5" w:rsidRPr="0057751C">
        <w:rPr>
          <w:sz w:val="20"/>
          <w:szCs w:val="20"/>
        </w:rPr>
        <w:t>, 2008). Trust has been described as the “social glue” that can hold different kind of organizational structure together (Atkinson &amp; Butcher, 2003) and it is important in organizational life as well as the human relations (</w:t>
      </w:r>
      <w:proofErr w:type="spellStart"/>
      <w:r w:rsidR="002200C5" w:rsidRPr="0057751C">
        <w:rPr>
          <w:sz w:val="20"/>
          <w:szCs w:val="20"/>
        </w:rPr>
        <w:t>Yilmaz</w:t>
      </w:r>
      <w:proofErr w:type="spellEnd"/>
      <w:r w:rsidR="002200C5" w:rsidRPr="0057751C">
        <w:rPr>
          <w:sz w:val="20"/>
          <w:szCs w:val="20"/>
        </w:rPr>
        <w:t xml:space="preserve">, 2008). </w:t>
      </w:r>
      <w:r w:rsidR="008940D8" w:rsidRPr="0057751C">
        <w:rPr>
          <w:sz w:val="20"/>
          <w:szCs w:val="20"/>
        </w:rPr>
        <w:t>There are a wide variety of trust definitions, none of which are universally accepted (</w:t>
      </w:r>
      <w:proofErr w:type="spellStart"/>
      <w:r w:rsidR="008940D8" w:rsidRPr="0057751C">
        <w:rPr>
          <w:sz w:val="20"/>
          <w:szCs w:val="20"/>
        </w:rPr>
        <w:t>Bigley</w:t>
      </w:r>
      <w:proofErr w:type="spellEnd"/>
      <w:r w:rsidR="008940D8" w:rsidRPr="0057751C">
        <w:rPr>
          <w:sz w:val="20"/>
          <w:szCs w:val="20"/>
        </w:rPr>
        <w:t xml:space="preserve"> &amp; Pearce, 1998). </w:t>
      </w:r>
      <w:r w:rsidR="002D5287" w:rsidRPr="0057751C">
        <w:rPr>
          <w:sz w:val="20"/>
          <w:szCs w:val="20"/>
        </w:rPr>
        <w:t xml:space="preserve">Hoy and </w:t>
      </w:r>
      <w:proofErr w:type="spellStart"/>
      <w:r w:rsidR="002D5287" w:rsidRPr="0057751C">
        <w:rPr>
          <w:sz w:val="20"/>
          <w:szCs w:val="20"/>
        </w:rPr>
        <w:t>Tschannen</w:t>
      </w:r>
      <w:proofErr w:type="spellEnd"/>
      <w:r w:rsidR="002D5287" w:rsidRPr="0057751C">
        <w:rPr>
          <w:sz w:val="20"/>
          <w:szCs w:val="20"/>
        </w:rPr>
        <w:t>-Moran (1999)’s multidimensional approach to trust is adopted. Because, it is one of the most frequently used definitions of organizational trust and it captures the key elements of the constructs that are included in the instrument that will be used to measure trust</w:t>
      </w:r>
      <w:r w:rsidR="002A6FF2" w:rsidRPr="0057751C">
        <w:rPr>
          <w:sz w:val="20"/>
          <w:szCs w:val="20"/>
        </w:rPr>
        <w:t xml:space="preserve"> in schools (</w:t>
      </w:r>
      <w:proofErr w:type="spellStart"/>
      <w:r w:rsidR="002A6FF2" w:rsidRPr="0057751C">
        <w:rPr>
          <w:sz w:val="20"/>
          <w:szCs w:val="20"/>
        </w:rPr>
        <w:t>Laka-Mathebula</w:t>
      </w:r>
      <w:proofErr w:type="spellEnd"/>
      <w:r w:rsidR="002A6FF2" w:rsidRPr="0057751C">
        <w:rPr>
          <w:sz w:val="20"/>
          <w:szCs w:val="20"/>
        </w:rPr>
        <w:t xml:space="preserve">, 2004). </w:t>
      </w:r>
      <w:r w:rsidR="000722A9" w:rsidRPr="0057751C">
        <w:rPr>
          <w:sz w:val="20"/>
          <w:szCs w:val="20"/>
        </w:rPr>
        <w:t xml:space="preserve">In this study, we are </w:t>
      </w:r>
      <w:r w:rsidR="000722A9" w:rsidRPr="0057751C">
        <w:rPr>
          <w:sz w:val="20"/>
          <w:szCs w:val="20"/>
        </w:rPr>
        <w:lastRenderedPageBreak/>
        <w:t xml:space="preserve">concerned with </w:t>
      </w:r>
      <w:r w:rsidR="00677EAD" w:rsidRPr="0057751C">
        <w:rPr>
          <w:sz w:val="20"/>
          <w:szCs w:val="20"/>
        </w:rPr>
        <w:t xml:space="preserve">trust of teachers as expressed towards their school </w:t>
      </w:r>
      <w:r w:rsidR="003A2F35" w:rsidRPr="0057751C">
        <w:rPr>
          <w:sz w:val="20"/>
          <w:szCs w:val="20"/>
        </w:rPr>
        <w:t xml:space="preserve">in </w:t>
      </w:r>
      <w:r w:rsidR="00677EAD" w:rsidRPr="0057751C">
        <w:rPr>
          <w:sz w:val="20"/>
          <w:szCs w:val="20"/>
        </w:rPr>
        <w:t xml:space="preserve">three </w:t>
      </w:r>
      <w:r w:rsidR="00903F21" w:rsidRPr="0057751C">
        <w:rPr>
          <w:sz w:val="20"/>
          <w:szCs w:val="20"/>
        </w:rPr>
        <w:t>levels</w:t>
      </w:r>
      <w:r w:rsidR="00677EAD" w:rsidRPr="0057751C">
        <w:rPr>
          <w:sz w:val="20"/>
          <w:szCs w:val="20"/>
        </w:rPr>
        <w:t xml:space="preserve"> as follow; trust </w:t>
      </w:r>
      <w:r w:rsidR="003A2F35" w:rsidRPr="0057751C">
        <w:rPr>
          <w:sz w:val="20"/>
          <w:szCs w:val="20"/>
        </w:rPr>
        <w:t xml:space="preserve">the supervisor, </w:t>
      </w:r>
      <w:r w:rsidR="000722A9" w:rsidRPr="0057751C">
        <w:rPr>
          <w:sz w:val="20"/>
          <w:szCs w:val="20"/>
        </w:rPr>
        <w:t>t</w:t>
      </w:r>
      <w:r w:rsidR="003A2F35" w:rsidRPr="0057751C">
        <w:rPr>
          <w:sz w:val="20"/>
          <w:szCs w:val="20"/>
        </w:rPr>
        <w:t xml:space="preserve">rust in co-workers, and </w:t>
      </w:r>
      <w:r w:rsidR="000722A9" w:rsidRPr="0057751C">
        <w:rPr>
          <w:sz w:val="20"/>
          <w:szCs w:val="20"/>
        </w:rPr>
        <w:t>t</w:t>
      </w:r>
      <w:r w:rsidR="005D530F" w:rsidRPr="0057751C">
        <w:rPr>
          <w:sz w:val="20"/>
          <w:szCs w:val="20"/>
        </w:rPr>
        <w:t>rust in the organization</w:t>
      </w:r>
      <w:r w:rsidR="00B139BF" w:rsidRPr="0057751C">
        <w:rPr>
          <w:sz w:val="20"/>
          <w:szCs w:val="20"/>
        </w:rPr>
        <w:t>.</w:t>
      </w:r>
      <w:r w:rsidR="00677EAD" w:rsidRPr="0057751C">
        <w:rPr>
          <w:sz w:val="20"/>
          <w:szCs w:val="20"/>
        </w:rPr>
        <w:t xml:space="preserve"> </w:t>
      </w:r>
      <w:r w:rsidR="00FB05C6" w:rsidRPr="0057751C">
        <w:rPr>
          <w:sz w:val="20"/>
          <w:szCs w:val="20"/>
        </w:rPr>
        <w:t>Employees must build trust with both other employees and the leaders they serve for the organization to be successful (Taylor- Dunlop &amp; Lester, 2000).</w:t>
      </w:r>
    </w:p>
    <w:p w:rsidR="00FB05C6" w:rsidRPr="0057751C" w:rsidRDefault="00652EE9" w:rsidP="00E2670F">
      <w:pPr>
        <w:snapToGrid w:val="0"/>
        <w:ind w:firstLine="425"/>
        <w:jc w:val="both"/>
        <w:rPr>
          <w:sz w:val="20"/>
          <w:szCs w:val="20"/>
        </w:rPr>
      </w:pPr>
      <w:r w:rsidRPr="0057751C">
        <w:rPr>
          <w:sz w:val="20"/>
          <w:szCs w:val="20"/>
        </w:rPr>
        <w:t>In organizations where trust is dominant, one can see open and participating atmosphere, responsible employees, productivity and organizational commitment, compromise culture, team work, high job satisfaction and participation in decis</w:t>
      </w:r>
      <w:r w:rsidR="001D6B5A" w:rsidRPr="0057751C">
        <w:rPr>
          <w:sz w:val="20"/>
          <w:szCs w:val="20"/>
        </w:rPr>
        <w:t>ions (</w:t>
      </w:r>
      <w:proofErr w:type="spellStart"/>
      <w:r w:rsidR="001D6B5A" w:rsidRPr="0057751C">
        <w:rPr>
          <w:sz w:val="20"/>
          <w:szCs w:val="20"/>
        </w:rPr>
        <w:t>Buykdere</w:t>
      </w:r>
      <w:proofErr w:type="spellEnd"/>
      <w:r w:rsidR="001D6B5A" w:rsidRPr="0057751C">
        <w:rPr>
          <w:sz w:val="20"/>
          <w:szCs w:val="20"/>
        </w:rPr>
        <w:t xml:space="preserve"> and </w:t>
      </w:r>
      <w:proofErr w:type="spellStart"/>
      <w:r w:rsidR="001D6B5A" w:rsidRPr="0057751C">
        <w:rPr>
          <w:sz w:val="20"/>
          <w:szCs w:val="20"/>
        </w:rPr>
        <w:t>Solmus</w:t>
      </w:r>
      <w:proofErr w:type="spellEnd"/>
      <w:r w:rsidR="001D6B5A" w:rsidRPr="0057751C">
        <w:rPr>
          <w:sz w:val="20"/>
          <w:szCs w:val="20"/>
        </w:rPr>
        <w:t>, 2006</w:t>
      </w:r>
      <w:r w:rsidR="000E2A5E" w:rsidRPr="0057751C">
        <w:rPr>
          <w:sz w:val="20"/>
          <w:szCs w:val="20"/>
        </w:rPr>
        <w:t xml:space="preserve">; </w:t>
      </w:r>
      <w:proofErr w:type="spellStart"/>
      <w:r w:rsidR="000E2A5E" w:rsidRPr="0057751C">
        <w:rPr>
          <w:sz w:val="20"/>
          <w:szCs w:val="20"/>
        </w:rPr>
        <w:t>Yilmaz</w:t>
      </w:r>
      <w:proofErr w:type="spellEnd"/>
      <w:r w:rsidR="000E2A5E" w:rsidRPr="0057751C">
        <w:rPr>
          <w:sz w:val="20"/>
          <w:szCs w:val="20"/>
        </w:rPr>
        <w:t>, 2008</w:t>
      </w:r>
      <w:r w:rsidRPr="0057751C">
        <w:rPr>
          <w:sz w:val="20"/>
          <w:szCs w:val="20"/>
        </w:rPr>
        <w:t>). In organizations with lack of trust, employees accuse each other for any mistake, develop defense mechanisms, avoid taking responsibility, feel suspicious and jealous, make gossips, try to stay away from work and disaffirm organizational goals. In addition, there comes out decease in organizational commitment, professional satisfaction, and performance to unhappy employees and unhappy organization atmosphere (</w:t>
      </w:r>
      <w:proofErr w:type="spellStart"/>
      <w:r w:rsidRPr="0057751C">
        <w:rPr>
          <w:sz w:val="20"/>
          <w:szCs w:val="20"/>
        </w:rPr>
        <w:t>Yilmaz</w:t>
      </w:r>
      <w:proofErr w:type="spellEnd"/>
      <w:r w:rsidRPr="0057751C">
        <w:rPr>
          <w:sz w:val="20"/>
          <w:szCs w:val="20"/>
        </w:rPr>
        <w:t>, 2008). Moreover, Complaints become a reason for punishments and discharge. As a result, employees feel themselves stuck in their work (</w:t>
      </w:r>
      <w:proofErr w:type="spellStart"/>
      <w:r w:rsidRPr="0057751C">
        <w:rPr>
          <w:sz w:val="20"/>
          <w:szCs w:val="20"/>
        </w:rPr>
        <w:t>Buyukdere</w:t>
      </w:r>
      <w:proofErr w:type="spellEnd"/>
      <w:r w:rsidRPr="0057751C">
        <w:rPr>
          <w:sz w:val="20"/>
          <w:szCs w:val="20"/>
        </w:rPr>
        <w:t xml:space="preserve"> and </w:t>
      </w:r>
      <w:proofErr w:type="spellStart"/>
      <w:r w:rsidRPr="0057751C">
        <w:rPr>
          <w:sz w:val="20"/>
          <w:szCs w:val="20"/>
        </w:rPr>
        <w:t>Solmus</w:t>
      </w:r>
      <w:proofErr w:type="spellEnd"/>
      <w:r w:rsidRPr="0057751C">
        <w:rPr>
          <w:sz w:val="20"/>
          <w:szCs w:val="20"/>
        </w:rPr>
        <w:t xml:space="preserve">, 2006; </w:t>
      </w:r>
      <w:proofErr w:type="spellStart"/>
      <w:r w:rsidRPr="0057751C">
        <w:rPr>
          <w:sz w:val="20"/>
          <w:szCs w:val="20"/>
        </w:rPr>
        <w:t>Asunakutlu</w:t>
      </w:r>
      <w:proofErr w:type="spellEnd"/>
      <w:r w:rsidRPr="0057751C">
        <w:rPr>
          <w:sz w:val="20"/>
          <w:szCs w:val="20"/>
        </w:rPr>
        <w:t xml:space="preserve">, 2007, </w:t>
      </w:r>
      <w:proofErr w:type="spellStart"/>
      <w:r w:rsidRPr="0057751C">
        <w:rPr>
          <w:sz w:val="20"/>
          <w:szCs w:val="20"/>
        </w:rPr>
        <w:t>Yilmaz</w:t>
      </w:r>
      <w:proofErr w:type="spellEnd"/>
      <w:r w:rsidRPr="0057751C">
        <w:rPr>
          <w:sz w:val="20"/>
          <w:szCs w:val="20"/>
        </w:rPr>
        <w:t>, 2008).</w:t>
      </w:r>
    </w:p>
    <w:p w:rsidR="00BA44D6" w:rsidRPr="0057751C" w:rsidRDefault="00652EE9" w:rsidP="00E2670F">
      <w:pPr>
        <w:snapToGrid w:val="0"/>
        <w:ind w:firstLine="425"/>
        <w:jc w:val="both"/>
        <w:rPr>
          <w:sz w:val="20"/>
          <w:szCs w:val="20"/>
        </w:rPr>
      </w:pPr>
      <w:r w:rsidRPr="0057751C">
        <w:rPr>
          <w:sz w:val="20"/>
          <w:szCs w:val="20"/>
        </w:rPr>
        <w:t>Hence, the study of employee</w:t>
      </w:r>
      <w:r w:rsidR="005646D2" w:rsidRPr="0057751C">
        <w:rPr>
          <w:sz w:val="20"/>
          <w:szCs w:val="20"/>
        </w:rPr>
        <w:t>’s</w:t>
      </w:r>
      <w:r w:rsidRPr="0057751C">
        <w:rPr>
          <w:sz w:val="20"/>
          <w:szCs w:val="20"/>
        </w:rPr>
        <w:t xml:space="preserve"> trust and commitment should be important to educational institutions receiving large amounts of public funds and playing an important role in the development of the skills and knowledge of employees of the future and the community as a whole. </w:t>
      </w:r>
      <w:r w:rsidR="00DA429F" w:rsidRPr="0057751C">
        <w:rPr>
          <w:sz w:val="20"/>
          <w:szCs w:val="20"/>
        </w:rPr>
        <w:t>In reviewing the literature, there is little agreement as to why it is difficult to develop and sustain trust and commitment in organizational environments and what factors may positively contribute.</w:t>
      </w:r>
    </w:p>
    <w:p w:rsidR="00BA44D6" w:rsidRPr="0057751C" w:rsidRDefault="00FB05C6" w:rsidP="00E2670F">
      <w:pPr>
        <w:snapToGrid w:val="0"/>
        <w:ind w:firstLine="425"/>
        <w:jc w:val="both"/>
        <w:rPr>
          <w:sz w:val="20"/>
          <w:szCs w:val="20"/>
        </w:rPr>
      </w:pPr>
      <w:r w:rsidRPr="0057751C">
        <w:rPr>
          <w:sz w:val="20"/>
          <w:szCs w:val="20"/>
        </w:rPr>
        <w:t>When teachers feel like they are helping students be successful, then they are more committed to teaching (Ross &amp; Gray, 2006).</w:t>
      </w:r>
      <w:r w:rsidR="00601F22" w:rsidRPr="0057751C">
        <w:rPr>
          <w:sz w:val="20"/>
          <w:szCs w:val="20"/>
        </w:rPr>
        <w:t xml:space="preserve"> </w:t>
      </w:r>
      <w:r w:rsidRPr="0057751C">
        <w:rPr>
          <w:sz w:val="20"/>
          <w:szCs w:val="20"/>
        </w:rPr>
        <w:t xml:space="preserve">High organizational commitment can result from a teacher who feels like they belong to the organization and have a strong connection or bond to co-workers and leaders (Martin &amp; </w:t>
      </w:r>
      <w:proofErr w:type="spellStart"/>
      <w:r w:rsidRPr="0057751C">
        <w:rPr>
          <w:sz w:val="20"/>
          <w:szCs w:val="20"/>
        </w:rPr>
        <w:t>Epitropaki</w:t>
      </w:r>
      <w:proofErr w:type="spellEnd"/>
      <w:r w:rsidRPr="0057751C">
        <w:rPr>
          <w:sz w:val="20"/>
          <w:szCs w:val="20"/>
        </w:rPr>
        <w:t>, 2001). Strong organizational commitment will cause the school culture to be strengthened and enhance the overall school atmosphere (</w:t>
      </w:r>
      <w:proofErr w:type="spellStart"/>
      <w:r w:rsidRPr="0057751C">
        <w:rPr>
          <w:sz w:val="20"/>
          <w:szCs w:val="20"/>
        </w:rPr>
        <w:t>Solvason</w:t>
      </w:r>
      <w:proofErr w:type="spellEnd"/>
      <w:r w:rsidRPr="0057751C">
        <w:rPr>
          <w:sz w:val="20"/>
          <w:szCs w:val="20"/>
        </w:rPr>
        <w:t>, 2005).</w:t>
      </w:r>
    </w:p>
    <w:p w:rsidR="00BA44D6" w:rsidRPr="0057751C" w:rsidRDefault="00957FC6" w:rsidP="00E2670F">
      <w:pPr>
        <w:snapToGrid w:val="0"/>
        <w:ind w:firstLine="425"/>
        <w:jc w:val="both"/>
        <w:rPr>
          <w:sz w:val="20"/>
          <w:szCs w:val="20"/>
        </w:rPr>
      </w:pPr>
      <w:proofErr w:type="spellStart"/>
      <w:r w:rsidRPr="0057751C">
        <w:rPr>
          <w:sz w:val="20"/>
          <w:szCs w:val="20"/>
        </w:rPr>
        <w:t>Yilmaz</w:t>
      </w:r>
      <w:proofErr w:type="spellEnd"/>
      <w:r w:rsidRPr="0057751C">
        <w:rPr>
          <w:sz w:val="20"/>
          <w:szCs w:val="20"/>
        </w:rPr>
        <w:t xml:space="preserve"> (2008) has been studied to define the relationship between the organizational trust and organizational commitment of primary school teachers.</w:t>
      </w:r>
      <w:r w:rsidR="0057751C">
        <w:rPr>
          <w:sz w:val="20"/>
          <w:szCs w:val="20"/>
        </w:rPr>
        <w:t xml:space="preserve"> </w:t>
      </w:r>
      <w:r w:rsidRPr="0057751C">
        <w:rPr>
          <w:sz w:val="20"/>
          <w:szCs w:val="20"/>
        </w:rPr>
        <w:t xml:space="preserve">According to the results got from this research, as long as the positive view of primary school teachers on organizational trust and its sub-dimensions increase, it becomes an increase also in organizational commitment levels. Consequently, Pearson’s correlation analysis indicated that there was medium-level, positive and significant relationship </w:t>
      </w:r>
      <w:r w:rsidRPr="0057751C">
        <w:rPr>
          <w:sz w:val="20"/>
          <w:szCs w:val="20"/>
        </w:rPr>
        <w:lastRenderedPageBreak/>
        <w:t>between organizational trust and its sub-dimensions and organizational commitment and its sub-dimensions.</w:t>
      </w:r>
    </w:p>
    <w:p w:rsidR="00BA44D6" w:rsidRPr="0057751C" w:rsidRDefault="00D35089" w:rsidP="00E2670F">
      <w:pPr>
        <w:snapToGrid w:val="0"/>
        <w:ind w:firstLine="425"/>
        <w:jc w:val="both"/>
        <w:rPr>
          <w:sz w:val="20"/>
          <w:szCs w:val="20"/>
        </w:rPr>
      </w:pPr>
      <w:proofErr w:type="spellStart"/>
      <w:r w:rsidRPr="0057751C">
        <w:rPr>
          <w:sz w:val="20"/>
          <w:szCs w:val="20"/>
        </w:rPr>
        <w:t>Nyhan</w:t>
      </w:r>
      <w:proofErr w:type="spellEnd"/>
      <w:r w:rsidRPr="0057751C">
        <w:rPr>
          <w:sz w:val="20"/>
          <w:szCs w:val="20"/>
        </w:rPr>
        <w:t xml:space="preserve"> (2000) explored the possibility of a trust-based organizational model for public sector organizations by addressing trust outcomes as well as trust antecedents </w:t>
      </w:r>
      <w:bookmarkStart w:id="0" w:name="Pg53"/>
      <w:bookmarkEnd w:id="0"/>
      <w:r w:rsidRPr="0057751C">
        <w:rPr>
          <w:sz w:val="20"/>
          <w:szCs w:val="20"/>
        </w:rPr>
        <w:t>using structural equation modeling.</w:t>
      </w:r>
      <w:r w:rsidR="00447DC8" w:rsidRPr="0057751C">
        <w:rPr>
          <w:sz w:val="20"/>
          <w:szCs w:val="20"/>
        </w:rPr>
        <w:t xml:space="preserve"> </w:t>
      </w:r>
      <w:proofErr w:type="spellStart"/>
      <w:r w:rsidR="00447DC8" w:rsidRPr="0057751C">
        <w:rPr>
          <w:sz w:val="20"/>
          <w:szCs w:val="20"/>
        </w:rPr>
        <w:t>Nyhan</w:t>
      </w:r>
      <w:proofErr w:type="spellEnd"/>
      <w:r w:rsidR="00447DC8" w:rsidRPr="0057751C">
        <w:rPr>
          <w:sz w:val="20"/>
          <w:szCs w:val="20"/>
        </w:rPr>
        <w:t xml:space="preserve"> found that participation</w:t>
      </w:r>
      <w:r w:rsidRPr="0057751C">
        <w:rPr>
          <w:sz w:val="20"/>
          <w:szCs w:val="20"/>
        </w:rPr>
        <w:t>, feedback</w:t>
      </w:r>
      <w:r w:rsidR="008057E8" w:rsidRPr="0057751C">
        <w:rPr>
          <w:sz w:val="20"/>
          <w:szCs w:val="20"/>
        </w:rPr>
        <w:t xml:space="preserve">, and empowerment </w:t>
      </w:r>
      <w:r w:rsidRPr="0057751C">
        <w:rPr>
          <w:sz w:val="20"/>
          <w:szCs w:val="20"/>
        </w:rPr>
        <w:t>significantly predicted interpersonal trust, and interpersonal trust signi</w:t>
      </w:r>
      <w:r w:rsidR="00447DC8" w:rsidRPr="0057751C">
        <w:rPr>
          <w:sz w:val="20"/>
          <w:szCs w:val="20"/>
        </w:rPr>
        <w:t xml:space="preserve">ficantly predicted productivity </w:t>
      </w:r>
      <w:r w:rsidRPr="0057751C">
        <w:rPr>
          <w:sz w:val="20"/>
          <w:szCs w:val="20"/>
        </w:rPr>
        <w:t>and organizational commitme</w:t>
      </w:r>
      <w:r w:rsidR="00447DC8" w:rsidRPr="0057751C">
        <w:rPr>
          <w:sz w:val="20"/>
          <w:szCs w:val="20"/>
        </w:rPr>
        <w:t>nt</w:t>
      </w:r>
      <w:r w:rsidRPr="0057751C">
        <w:rPr>
          <w:sz w:val="20"/>
          <w:szCs w:val="20"/>
        </w:rPr>
        <w:t xml:space="preserve">. According to </w:t>
      </w:r>
      <w:proofErr w:type="spellStart"/>
      <w:r w:rsidRPr="0057751C">
        <w:rPr>
          <w:sz w:val="20"/>
          <w:szCs w:val="20"/>
        </w:rPr>
        <w:t>Nyhan</w:t>
      </w:r>
      <w:proofErr w:type="spellEnd"/>
      <w:r w:rsidRPr="0057751C">
        <w:rPr>
          <w:sz w:val="20"/>
          <w:szCs w:val="20"/>
        </w:rPr>
        <w:t>, these findings support prior research that trust between managers and non-managers can result in increased productivity and organizational commitment</w:t>
      </w:r>
      <w:r w:rsidR="00BA44D6" w:rsidRPr="0057751C">
        <w:rPr>
          <w:sz w:val="20"/>
          <w:szCs w:val="20"/>
        </w:rPr>
        <w:t>.</w:t>
      </w:r>
    </w:p>
    <w:p w:rsidR="00A43C42" w:rsidRPr="0057751C" w:rsidRDefault="00887DF9" w:rsidP="00E2670F">
      <w:pPr>
        <w:snapToGrid w:val="0"/>
        <w:ind w:firstLine="425"/>
        <w:jc w:val="both"/>
        <w:rPr>
          <w:sz w:val="20"/>
          <w:szCs w:val="20"/>
        </w:rPr>
      </w:pPr>
      <w:proofErr w:type="spellStart"/>
      <w:r w:rsidRPr="0057751C">
        <w:rPr>
          <w:sz w:val="20"/>
          <w:szCs w:val="20"/>
        </w:rPr>
        <w:t>Cubukcu</w:t>
      </w:r>
      <w:proofErr w:type="spellEnd"/>
      <w:r w:rsidRPr="0057751C">
        <w:rPr>
          <w:sz w:val="20"/>
          <w:szCs w:val="20"/>
        </w:rPr>
        <w:t xml:space="preserve"> &amp; </w:t>
      </w:r>
      <w:proofErr w:type="spellStart"/>
      <w:r w:rsidRPr="0057751C">
        <w:rPr>
          <w:sz w:val="20"/>
          <w:szCs w:val="20"/>
        </w:rPr>
        <w:t>Tarakcioglu</w:t>
      </w:r>
      <w:proofErr w:type="spellEnd"/>
      <w:r w:rsidRPr="0057751C">
        <w:rPr>
          <w:sz w:val="20"/>
          <w:szCs w:val="20"/>
        </w:rPr>
        <w:t xml:space="preserve"> (2010)</w:t>
      </w:r>
      <w:r w:rsidR="00EE7E27" w:rsidRPr="0057751C">
        <w:rPr>
          <w:sz w:val="20"/>
          <w:szCs w:val="20"/>
        </w:rPr>
        <w:t xml:space="preserve"> have shown that </w:t>
      </w:r>
      <w:r w:rsidR="009F3C45" w:rsidRPr="0057751C">
        <w:rPr>
          <w:sz w:val="20"/>
          <w:szCs w:val="20"/>
        </w:rPr>
        <w:t xml:space="preserve">while </w:t>
      </w:r>
      <w:r w:rsidR="00EE7E27" w:rsidRPr="0057751C">
        <w:rPr>
          <w:sz w:val="20"/>
          <w:szCs w:val="20"/>
        </w:rPr>
        <w:t xml:space="preserve">the factors of organizational trust </w:t>
      </w:r>
      <w:r w:rsidR="00C4409C" w:rsidRPr="0057751C">
        <w:rPr>
          <w:sz w:val="20"/>
          <w:szCs w:val="20"/>
        </w:rPr>
        <w:t xml:space="preserve">have </w:t>
      </w:r>
      <w:r w:rsidR="0077087C" w:rsidRPr="0057751C">
        <w:rPr>
          <w:sz w:val="20"/>
          <w:szCs w:val="20"/>
        </w:rPr>
        <w:t>positively</w:t>
      </w:r>
      <w:r w:rsidR="00EE7E27" w:rsidRPr="0057751C">
        <w:rPr>
          <w:sz w:val="20"/>
          <w:szCs w:val="20"/>
        </w:rPr>
        <w:t xml:space="preserve"> directed correlation with affective and normative commitment, it has emerged that it a lover level correlation with continuance commitment.</w:t>
      </w:r>
    </w:p>
    <w:p w:rsidR="00A43C42" w:rsidRPr="0057751C" w:rsidRDefault="00A43C42" w:rsidP="00E2670F">
      <w:pPr>
        <w:snapToGrid w:val="0"/>
        <w:jc w:val="both"/>
        <w:rPr>
          <w:b/>
          <w:bCs/>
          <w:sz w:val="20"/>
          <w:szCs w:val="20"/>
        </w:rPr>
      </w:pPr>
    </w:p>
    <w:p w:rsidR="00E533C4" w:rsidRPr="0057751C" w:rsidRDefault="009B6A7F" w:rsidP="00E2670F">
      <w:pPr>
        <w:snapToGrid w:val="0"/>
        <w:jc w:val="both"/>
        <w:rPr>
          <w:b/>
          <w:bCs/>
          <w:sz w:val="20"/>
          <w:szCs w:val="20"/>
        </w:rPr>
      </w:pPr>
      <w:r w:rsidRPr="0057751C">
        <w:rPr>
          <w:b/>
          <w:bCs/>
          <w:sz w:val="20"/>
          <w:szCs w:val="20"/>
        </w:rPr>
        <w:t xml:space="preserve">2. </w:t>
      </w:r>
      <w:r w:rsidR="00AC3CC7" w:rsidRPr="0057751C">
        <w:rPr>
          <w:b/>
          <w:bCs/>
          <w:sz w:val="20"/>
          <w:szCs w:val="20"/>
        </w:rPr>
        <w:t>Methodology</w:t>
      </w:r>
    </w:p>
    <w:p w:rsidR="00B23E8A" w:rsidRPr="0057751C" w:rsidRDefault="00D66664" w:rsidP="00E2670F">
      <w:pPr>
        <w:autoSpaceDE w:val="0"/>
        <w:autoSpaceDN w:val="0"/>
        <w:adjustRightInd w:val="0"/>
        <w:snapToGrid w:val="0"/>
        <w:ind w:firstLine="425"/>
        <w:jc w:val="both"/>
        <w:rPr>
          <w:sz w:val="20"/>
          <w:szCs w:val="20"/>
          <w:lang w:val="en-GB"/>
        </w:rPr>
      </w:pPr>
      <w:r w:rsidRPr="0057751C">
        <w:rPr>
          <w:sz w:val="20"/>
          <w:szCs w:val="20"/>
        </w:rPr>
        <w:t>This study employed survey design</w:t>
      </w:r>
      <w:r w:rsidR="00E533C4" w:rsidRPr="0057751C">
        <w:rPr>
          <w:sz w:val="20"/>
          <w:szCs w:val="20"/>
        </w:rPr>
        <w:t xml:space="preserve"> in form of </w:t>
      </w:r>
      <w:r w:rsidR="00E533C4" w:rsidRPr="0057751C">
        <w:rPr>
          <w:sz w:val="20"/>
          <w:szCs w:val="20"/>
          <w:lang w:val="en-GB"/>
        </w:rPr>
        <w:t>co-relational cross-sectional research</w:t>
      </w:r>
      <w:r w:rsidRPr="0057751C">
        <w:rPr>
          <w:sz w:val="20"/>
          <w:szCs w:val="20"/>
        </w:rPr>
        <w:t xml:space="preserve">. The survey method has been chosen because it is regarded as the most appropriate research design to measure the perception of the respondents. </w:t>
      </w:r>
      <w:r w:rsidR="00AD4BFC" w:rsidRPr="0057751C">
        <w:rPr>
          <w:sz w:val="20"/>
          <w:szCs w:val="20"/>
        </w:rPr>
        <w:t xml:space="preserve">Moreover, according to </w:t>
      </w:r>
      <w:r w:rsidR="000A454D" w:rsidRPr="0057751C">
        <w:rPr>
          <w:sz w:val="20"/>
          <w:szCs w:val="20"/>
          <w:lang w:val="en-GB"/>
        </w:rPr>
        <w:t>Gall, Borg, &amp;Gall (</w:t>
      </w:r>
      <w:r w:rsidR="001D08DD" w:rsidRPr="0057751C">
        <w:rPr>
          <w:sz w:val="20"/>
          <w:szCs w:val="20"/>
          <w:lang w:val="en-GB"/>
        </w:rPr>
        <w:t>200</w:t>
      </w:r>
      <w:r w:rsidR="00AD4BFC" w:rsidRPr="0057751C">
        <w:rPr>
          <w:sz w:val="20"/>
          <w:szCs w:val="20"/>
          <w:lang w:val="en-GB"/>
        </w:rPr>
        <w:t>6</w:t>
      </w:r>
      <w:r w:rsidR="000A454D" w:rsidRPr="0057751C">
        <w:rPr>
          <w:sz w:val="20"/>
          <w:szCs w:val="20"/>
          <w:lang w:val="en-GB"/>
        </w:rPr>
        <w:t>)</w:t>
      </w:r>
      <w:r w:rsidR="00AD4BFC" w:rsidRPr="0057751C">
        <w:rPr>
          <w:sz w:val="20"/>
          <w:szCs w:val="20"/>
          <w:lang w:val="en-GB"/>
        </w:rPr>
        <w:t xml:space="preserve">, </w:t>
      </w:r>
      <w:r w:rsidR="00BF508D" w:rsidRPr="0057751C">
        <w:rPr>
          <w:sz w:val="20"/>
          <w:szCs w:val="20"/>
          <w:lang w:val="en-GB"/>
        </w:rPr>
        <w:t>i</w:t>
      </w:r>
      <w:r w:rsidR="00E533C4" w:rsidRPr="0057751C">
        <w:rPr>
          <w:sz w:val="20"/>
          <w:szCs w:val="20"/>
          <w:lang w:val="en-GB"/>
        </w:rPr>
        <w:t>t was a correlation study designed to analyze the relationship between variables.</w:t>
      </w:r>
      <w:r w:rsidR="00845553" w:rsidRPr="0057751C">
        <w:rPr>
          <w:sz w:val="20"/>
          <w:szCs w:val="20"/>
          <w:lang w:val="en-GB"/>
        </w:rPr>
        <w:t xml:space="preserve"> The present study was carried out at the primary schools of </w:t>
      </w:r>
      <w:proofErr w:type="spellStart"/>
      <w:r w:rsidR="00845553" w:rsidRPr="0057751C">
        <w:rPr>
          <w:sz w:val="20"/>
          <w:szCs w:val="20"/>
          <w:lang w:val="en-GB"/>
        </w:rPr>
        <w:t>Golestan</w:t>
      </w:r>
      <w:proofErr w:type="spellEnd"/>
      <w:r w:rsidR="00845553" w:rsidRPr="0057751C">
        <w:rPr>
          <w:sz w:val="20"/>
          <w:szCs w:val="20"/>
          <w:lang w:val="en-GB"/>
        </w:rPr>
        <w:t xml:space="preserve"> province - Iran. </w:t>
      </w:r>
      <w:r w:rsidR="00126C03" w:rsidRPr="0057751C">
        <w:rPr>
          <w:sz w:val="20"/>
          <w:szCs w:val="20"/>
        </w:rPr>
        <w:t xml:space="preserve">The target population of this study was school teachers </w:t>
      </w:r>
      <w:r w:rsidR="008503C5" w:rsidRPr="0057751C">
        <w:rPr>
          <w:sz w:val="20"/>
          <w:szCs w:val="20"/>
        </w:rPr>
        <w:t xml:space="preserve">(male, female) </w:t>
      </w:r>
      <w:r w:rsidR="00BF508D" w:rsidRPr="0057751C">
        <w:rPr>
          <w:sz w:val="20"/>
          <w:szCs w:val="20"/>
        </w:rPr>
        <w:t>on 2010</w:t>
      </w:r>
      <w:r w:rsidR="00126C03" w:rsidRPr="0057751C">
        <w:rPr>
          <w:sz w:val="20"/>
          <w:szCs w:val="20"/>
        </w:rPr>
        <w:t xml:space="preserve">-2011 </w:t>
      </w:r>
      <w:r w:rsidR="00BF508D" w:rsidRPr="0057751C">
        <w:rPr>
          <w:sz w:val="20"/>
          <w:szCs w:val="20"/>
        </w:rPr>
        <w:t>school calendar</w:t>
      </w:r>
      <w:r w:rsidR="00126C03" w:rsidRPr="0057751C">
        <w:rPr>
          <w:sz w:val="20"/>
          <w:szCs w:val="20"/>
        </w:rPr>
        <w:t>.</w:t>
      </w:r>
      <w:r w:rsidR="00000B87" w:rsidRPr="0057751C">
        <w:rPr>
          <w:sz w:val="20"/>
          <w:szCs w:val="20"/>
        </w:rPr>
        <w:t xml:space="preserve"> </w:t>
      </w:r>
      <w:r w:rsidR="00D206A4" w:rsidRPr="0057751C">
        <w:rPr>
          <w:sz w:val="20"/>
          <w:szCs w:val="20"/>
        </w:rPr>
        <w:t xml:space="preserve">The schools were selected by simple random sampling. </w:t>
      </w:r>
      <w:r w:rsidR="00E95180" w:rsidRPr="0057751C">
        <w:rPr>
          <w:sz w:val="20"/>
          <w:szCs w:val="20"/>
        </w:rPr>
        <w:t xml:space="preserve">The necessary Cochran </w:t>
      </w:r>
      <w:r w:rsidR="00E95180" w:rsidRPr="0057751C">
        <w:rPr>
          <w:sz w:val="20"/>
          <w:szCs w:val="20"/>
          <w:lang w:val="en-GB"/>
        </w:rPr>
        <w:t>(1977)</w:t>
      </w:r>
      <w:r w:rsidR="00E95180" w:rsidRPr="0057751C">
        <w:rPr>
          <w:sz w:val="20"/>
          <w:szCs w:val="20"/>
        </w:rPr>
        <w:t>’s samples were comp</w:t>
      </w:r>
      <w:r w:rsidR="009C74E8" w:rsidRPr="0057751C">
        <w:rPr>
          <w:sz w:val="20"/>
          <w:szCs w:val="20"/>
        </w:rPr>
        <w:t xml:space="preserve">uted (n= </w:t>
      </w:r>
      <w:r w:rsidR="00E95180" w:rsidRPr="0057751C">
        <w:rPr>
          <w:sz w:val="20"/>
          <w:szCs w:val="20"/>
        </w:rPr>
        <w:t>332</w:t>
      </w:r>
      <w:r w:rsidR="0029558D" w:rsidRPr="0057751C">
        <w:rPr>
          <w:sz w:val="20"/>
          <w:szCs w:val="20"/>
        </w:rPr>
        <w:t xml:space="preserve"> teachers</w:t>
      </w:r>
      <w:r w:rsidR="009C74E8" w:rsidRPr="0057751C">
        <w:rPr>
          <w:sz w:val="20"/>
          <w:szCs w:val="20"/>
        </w:rPr>
        <w:t>)</w:t>
      </w:r>
      <w:r w:rsidR="00E95180" w:rsidRPr="0057751C">
        <w:rPr>
          <w:sz w:val="20"/>
          <w:szCs w:val="20"/>
        </w:rPr>
        <w:t xml:space="preserve">, but for increasing confidence level of sampling about 600 teachers considered as real sample size. </w:t>
      </w:r>
      <w:r w:rsidR="009572E5" w:rsidRPr="0057751C">
        <w:rPr>
          <w:sz w:val="20"/>
          <w:szCs w:val="20"/>
        </w:rPr>
        <w:t xml:space="preserve">Based on real sample size and proportional fraction of teachers of the cities within area study, teacher’s sample sizes of the cities were computed. </w:t>
      </w:r>
      <w:r w:rsidR="00E533C4" w:rsidRPr="0057751C">
        <w:rPr>
          <w:sz w:val="20"/>
          <w:szCs w:val="20"/>
        </w:rPr>
        <w:t>The quantitative data for the study was gathered utilizing;</w:t>
      </w:r>
      <w:r w:rsidR="0022069B" w:rsidRPr="0057751C">
        <w:rPr>
          <w:sz w:val="20"/>
          <w:szCs w:val="20"/>
        </w:rPr>
        <w:t xml:space="preserve"> </w:t>
      </w:r>
      <w:r w:rsidR="00E533C4" w:rsidRPr="0057751C">
        <w:rPr>
          <w:sz w:val="20"/>
          <w:szCs w:val="20"/>
        </w:rPr>
        <w:t>1) the teacher’s organizational behavior to assess the organizational trust (</w:t>
      </w:r>
      <w:proofErr w:type="spellStart"/>
      <w:r w:rsidR="00E533C4" w:rsidRPr="0057751C">
        <w:rPr>
          <w:sz w:val="20"/>
          <w:szCs w:val="20"/>
        </w:rPr>
        <w:t>Tschannen</w:t>
      </w:r>
      <w:proofErr w:type="spellEnd"/>
      <w:r w:rsidR="00E533C4" w:rsidRPr="0057751C">
        <w:rPr>
          <w:sz w:val="20"/>
          <w:szCs w:val="20"/>
        </w:rPr>
        <w:t>-Moran &amp; Hoy, 1998</w:t>
      </w:r>
      <w:r w:rsidR="00C6026E" w:rsidRPr="0057751C">
        <w:rPr>
          <w:sz w:val="20"/>
          <w:szCs w:val="20"/>
        </w:rPr>
        <w:t xml:space="preserve">, </w:t>
      </w:r>
      <w:proofErr w:type="spellStart"/>
      <w:r w:rsidR="00C6026E" w:rsidRPr="0057751C">
        <w:rPr>
          <w:sz w:val="20"/>
          <w:szCs w:val="20"/>
        </w:rPr>
        <w:t>Ferres</w:t>
      </w:r>
      <w:proofErr w:type="spellEnd"/>
      <w:r w:rsidR="00C6026E" w:rsidRPr="0057751C">
        <w:rPr>
          <w:sz w:val="20"/>
          <w:szCs w:val="20"/>
        </w:rPr>
        <w:t>, 2002</w:t>
      </w:r>
      <w:r w:rsidR="00BC1611" w:rsidRPr="0057751C">
        <w:rPr>
          <w:sz w:val="20"/>
          <w:szCs w:val="20"/>
        </w:rPr>
        <w:t xml:space="preserve">, </w:t>
      </w:r>
      <w:r w:rsidR="00C6026E" w:rsidRPr="0057751C">
        <w:rPr>
          <w:sz w:val="20"/>
          <w:szCs w:val="20"/>
        </w:rPr>
        <w:t>Organizational Trust Inventory</w:t>
      </w:r>
      <w:r w:rsidR="00E533C4" w:rsidRPr="0057751C">
        <w:rPr>
          <w:sz w:val="20"/>
          <w:szCs w:val="20"/>
        </w:rPr>
        <w:t>) that is thought to be central to the interpersonal relationships that are characteristic of organizations, and 2) the teacher's psychological attachment to the organization as the organizational commitment (Meyer and Allen, 1991).</w:t>
      </w:r>
      <w:r w:rsidR="000B1BF8" w:rsidRPr="0057751C">
        <w:rPr>
          <w:sz w:val="20"/>
          <w:szCs w:val="20"/>
        </w:rPr>
        <w:t xml:space="preserve"> </w:t>
      </w:r>
      <w:r w:rsidR="005775D5" w:rsidRPr="0057751C">
        <w:rPr>
          <w:sz w:val="20"/>
          <w:szCs w:val="20"/>
          <w:lang w:val="en-GB"/>
        </w:rPr>
        <w:t xml:space="preserve">Pearson’s correlation statistical method </w:t>
      </w:r>
      <w:r w:rsidR="00F715BE" w:rsidRPr="0057751C">
        <w:rPr>
          <w:sz w:val="20"/>
          <w:szCs w:val="20"/>
          <w:lang w:val="en-GB"/>
        </w:rPr>
        <w:t>(n=</w:t>
      </w:r>
      <w:r w:rsidR="00122A39" w:rsidRPr="0057751C">
        <w:rPr>
          <w:sz w:val="20"/>
          <w:szCs w:val="20"/>
          <w:lang w:val="en-GB"/>
        </w:rPr>
        <w:t>513</w:t>
      </w:r>
      <w:r w:rsidR="00F715BE" w:rsidRPr="0057751C">
        <w:rPr>
          <w:sz w:val="20"/>
          <w:szCs w:val="20"/>
          <w:lang w:val="en-GB"/>
        </w:rPr>
        <w:t xml:space="preserve"> respondents) </w:t>
      </w:r>
      <w:r w:rsidR="005775D5" w:rsidRPr="0057751C">
        <w:rPr>
          <w:sz w:val="20"/>
          <w:szCs w:val="20"/>
          <w:lang w:val="en-GB"/>
        </w:rPr>
        <w:t xml:space="preserve">was applied for determination of </w:t>
      </w:r>
      <w:r w:rsidR="004B4EFE" w:rsidRPr="0057751C">
        <w:rPr>
          <w:sz w:val="20"/>
          <w:szCs w:val="20"/>
          <w:lang w:val="en-GB"/>
        </w:rPr>
        <w:t xml:space="preserve">the strength and direction (nature) of the </w:t>
      </w:r>
      <w:r w:rsidR="005775D5" w:rsidRPr="0057751C">
        <w:rPr>
          <w:sz w:val="20"/>
          <w:szCs w:val="20"/>
          <w:lang w:val="en-GB"/>
        </w:rPr>
        <w:t xml:space="preserve">relationship between </w:t>
      </w:r>
      <w:r w:rsidR="005775D5" w:rsidRPr="0057751C">
        <w:rPr>
          <w:sz w:val="20"/>
          <w:szCs w:val="20"/>
        </w:rPr>
        <w:t xml:space="preserve">independent variables toward dependent </w:t>
      </w:r>
      <w:r w:rsidR="005775D5" w:rsidRPr="0057751C">
        <w:rPr>
          <w:sz w:val="20"/>
          <w:szCs w:val="20"/>
          <w:lang w:val="en-GB"/>
        </w:rPr>
        <w:t>variables.</w:t>
      </w:r>
      <w:r w:rsidR="00B23E8A" w:rsidRPr="0057751C">
        <w:rPr>
          <w:sz w:val="20"/>
          <w:szCs w:val="20"/>
          <w:lang w:val="en-GB"/>
        </w:rPr>
        <w:t xml:space="preserve"> The Correlation coefficient only aids in determining the strength and direction (positive or negative) of the relationships; no indication is reflected on the significance of the </w:t>
      </w:r>
      <w:r w:rsidR="00B23E8A" w:rsidRPr="0057751C">
        <w:rPr>
          <w:sz w:val="20"/>
          <w:szCs w:val="20"/>
          <w:lang w:val="en-GB"/>
        </w:rPr>
        <w:lastRenderedPageBreak/>
        <w:t>relationship. Hence, t-test statistical method was used to analysis of interval-ratio data on differences between groups of subjects.</w:t>
      </w:r>
    </w:p>
    <w:p w:rsidR="0039228B" w:rsidRPr="0057751C" w:rsidRDefault="0039228B" w:rsidP="00E2670F">
      <w:pPr>
        <w:autoSpaceDE w:val="0"/>
        <w:autoSpaceDN w:val="0"/>
        <w:adjustRightInd w:val="0"/>
        <w:snapToGrid w:val="0"/>
        <w:jc w:val="both"/>
        <w:rPr>
          <w:sz w:val="20"/>
          <w:szCs w:val="20"/>
          <w:lang w:val="en-GB"/>
        </w:rPr>
      </w:pPr>
    </w:p>
    <w:p w:rsidR="00BA44D6" w:rsidRPr="0057751C" w:rsidRDefault="009B6A7F" w:rsidP="00E2670F">
      <w:pPr>
        <w:snapToGrid w:val="0"/>
        <w:jc w:val="both"/>
        <w:rPr>
          <w:b/>
          <w:bCs/>
          <w:sz w:val="20"/>
          <w:szCs w:val="20"/>
        </w:rPr>
      </w:pPr>
      <w:r w:rsidRPr="0057751C">
        <w:rPr>
          <w:b/>
          <w:bCs/>
          <w:sz w:val="20"/>
          <w:szCs w:val="20"/>
        </w:rPr>
        <w:t xml:space="preserve">3. </w:t>
      </w:r>
      <w:r w:rsidR="00AC3CC7" w:rsidRPr="0057751C">
        <w:rPr>
          <w:b/>
          <w:bCs/>
          <w:sz w:val="20"/>
          <w:szCs w:val="20"/>
        </w:rPr>
        <w:t>Results</w:t>
      </w:r>
    </w:p>
    <w:p w:rsidR="00B914C4" w:rsidRPr="0057751C" w:rsidRDefault="00F948C8" w:rsidP="00E2670F">
      <w:pPr>
        <w:snapToGrid w:val="0"/>
        <w:ind w:firstLine="425"/>
        <w:jc w:val="both"/>
        <w:rPr>
          <w:b/>
          <w:bCs/>
          <w:i/>
          <w:iCs/>
          <w:sz w:val="20"/>
          <w:szCs w:val="20"/>
          <w:u w:val="single"/>
          <w:lang w:val="en-GB"/>
        </w:rPr>
      </w:pPr>
      <w:r w:rsidRPr="0057751C">
        <w:rPr>
          <w:sz w:val="20"/>
          <w:szCs w:val="20"/>
        </w:rPr>
        <w:t xml:space="preserve">Two characteristics of the teachers including organizational trust and organizational commitment </w:t>
      </w:r>
      <w:r w:rsidRPr="0057751C">
        <w:rPr>
          <w:sz w:val="20"/>
          <w:szCs w:val="20"/>
        </w:rPr>
        <w:lastRenderedPageBreak/>
        <w:t xml:space="preserve">were analyzed, descriptively. Table </w:t>
      </w:r>
      <w:r w:rsidR="006F1563" w:rsidRPr="0057751C">
        <w:rPr>
          <w:sz w:val="20"/>
          <w:szCs w:val="20"/>
        </w:rPr>
        <w:t xml:space="preserve">1 </w:t>
      </w:r>
      <w:r w:rsidRPr="0057751C">
        <w:rPr>
          <w:sz w:val="20"/>
          <w:szCs w:val="20"/>
        </w:rPr>
        <w:t xml:space="preserve">contains descriptive data for the total and three subscales of the teacher’s organizational trust. A ranking with trust in co-workers (M=3.44, SD=1.6), trust in supervisor (M=3.25, SD=1.2) and trust in organization (M=3.18, SD=1.11) is showed in the table </w:t>
      </w:r>
      <w:r w:rsidR="006F1563" w:rsidRPr="0057751C">
        <w:rPr>
          <w:sz w:val="20"/>
          <w:szCs w:val="20"/>
        </w:rPr>
        <w:t>1</w:t>
      </w:r>
      <w:r w:rsidRPr="0057751C">
        <w:rPr>
          <w:sz w:val="20"/>
          <w:szCs w:val="20"/>
        </w:rPr>
        <w:t>.</w:t>
      </w:r>
    </w:p>
    <w:p w:rsidR="00E2670F" w:rsidRPr="0057751C" w:rsidRDefault="00E2670F" w:rsidP="00E2670F">
      <w:pPr>
        <w:autoSpaceDE w:val="0"/>
        <w:autoSpaceDN w:val="0"/>
        <w:adjustRightInd w:val="0"/>
        <w:snapToGrid w:val="0"/>
        <w:ind w:firstLine="425"/>
        <w:jc w:val="both"/>
        <w:rPr>
          <w:sz w:val="20"/>
          <w:szCs w:val="20"/>
        </w:rPr>
        <w:sectPr w:rsidR="00E2670F" w:rsidRPr="0057751C" w:rsidSect="0057751C">
          <w:headerReference w:type="default" r:id="rId15"/>
          <w:footerReference w:type="even" r:id="rId16"/>
          <w:footerReference w:type="default" r:id="rId17"/>
          <w:type w:val="continuous"/>
          <w:pgSz w:w="12240" w:h="15840" w:code="1"/>
          <w:pgMar w:top="1440" w:right="1440" w:bottom="1440" w:left="1440" w:header="720" w:footer="720" w:gutter="0"/>
          <w:cols w:num="2" w:space="576"/>
          <w:docGrid w:linePitch="360"/>
        </w:sectPr>
      </w:pPr>
    </w:p>
    <w:p w:rsidR="007F0935" w:rsidRPr="0057751C" w:rsidRDefault="007F0935" w:rsidP="00E2670F">
      <w:pPr>
        <w:autoSpaceDE w:val="0"/>
        <w:autoSpaceDN w:val="0"/>
        <w:adjustRightInd w:val="0"/>
        <w:snapToGrid w:val="0"/>
        <w:jc w:val="center"/>
        <w:rPr>
          <w:sz w:val="20"/>
          <w:szCs w:val="20"/>
        </w:rPr>
      </w:pPr>
    </w:p>
    <w:p w:rsidR="00F948C8" w:rsidRPr="0057751C" w:rsidRDefault="00F948C8" w:rsidP="00E2670F">
      <w:pPr>
        <w:autoSpaceDE w:val="0"/>
        <w:autoSpaceDN w:val="0"/>
        <w:adjustRightInd w:val="0"/>
        <w:snapToGrid w:val="0"/>
        <w:jc w:val="center"/>
        <w:rPr>
          <w:sz w:val="20"/>
          <w:szCs w:val="20"/>
        </w:rPr>
      </w:pPr>
      <w:r w:rsidRPr="0057751C">
        <w:rPr>
          <w:sz w:val="20"/>
          <w:szCs w:val="20"/>
        </w:rPr>
        <w:t xml:space="preserve">Table </w:t>
      </w:r>
      <w:r w:rsidR="006F1563" w:rsidRPr="0057751C">
        <w:rPr>
          <w:sz w:val="20"/>
          <w:szCs w:val="20"/>
        </w:rPr>
        <w:t>1</w:t>
      </w:r>
      <w:r w:rsidRPr="0057751C">
        <w:rPr>
          <w:sz w:val="20"/>
          <w:szCs w:val="20"/>
        </w:rPr>
        <w:t>: Descriptive Statistics for Organizational Trust Scales</w:t>
      </w:r>
    </w:p>
    <w:tbl>
      <w:tblPr>
        <w:tblW w:w="4680" w:type="pct"/>
        <w:jc w:val="center"/>
        <w:tblInd w:w="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A0"/>
      </w:tblPr>
      <w:tblGrid>
        <w:gridCol w:w="2991"/>
        <w:gridCol w:w="1279"/>
        <w:gridCol w:w="1079"/>
        <w:gridCol w:w="1701"/>
        <w:gridCol w:w="1913"/>
      </w:tblGrid>
      <w:tr w:rsidR="00F948C8" w:rsidRPr="0057751C" w:rsidTr="0057751C">
        <w:trPr>
          <w:cantSplit/>
          <w:jc w:val="center"/>
        </w:trPr>
        <w:tc>
          <w:tcPr>
            <w:tcW w:w="1668" w:type="pct"/>
            <w:shd w:val="clear" w:color="auto" w:fill="auto"/>
          </w:tcPr>
          <w:p w:rsidR="00F948C8" w:rsidRPr="0057751C" w:rsidRDefault="00F948C8" w:rsidP="00E2670F">
            <w:pPr>
              <w:autoSpaceDE w:val="0"/>
              <w:autoSpaceDN w:val="0"/>
              <w:adjustRightInd w:val="0"/>
              <w:snapToGrid w:val="0"/>
              <w:jc w:val="both"/>
              <w:rPr>
                <w:color w:val="000000"/>
                <w:sz w:val="20"/>
                <w:szCs w:val="20"/>
              </w:rPr>
            </w:pPr>
            <w:r w:rsidRPr="0057751C">
              <w:rPr>
                <w:color w:val="000000"/>
                <w:sz w:val="20"/>
                <w:szCs w:val="20"/>
              </w:rPr>
              <w:t>Trust scales</w:t>
            </w:r>
          </w:p>
        </w:tc>
        <w:tc>
          <w:tcPr>
            <w:tcW w:w="713" w:type="pct"/>
            <w:shd w:val="clear" w:color="auto" w:fill="auto"/>
          </w:tcPr>
          <w:p w:rsidR="00F948C8" w:rsidRPr="0057751C" w:rsidRDefault="00F948C8" w:rsidP="00E2670F">
            <w:pPr>
              <w:autoSpaceDE w:val="0"/>
              <w:autoSpaceDN w:val="0"/>
              <w:adjustRightInd w:val="0"/>
              <w:snapToGrid w:val="0"/>
              <w:jc w:val="both"/>
              <w:rPr>
                <w:color w:val="000000"/>
                <w:sz w:val="20"/>
                <w:szCs w:val="20"/>
              </w:rPr>
            </w:pPr>
            <w:r w:rsidRPr="0057751C">
              <w:rPr>
                <w:color w:val="000000"/>
                <w:sz w:val="20"/>
                <w:szCs w:val="20"/>
              </w:rPr>
              <w:t>Mean</w:t>
            </w:r>
          </w:p>
        </w:tc>
        <w:tc>
          <w:tcPr>
            <w:tcW w:w="602" w:type="pct"/>
            <w:shd w:val="clear" w:color="auto" w:fill="auto"/>
          </w:tcPr>
          <w:p w:rsidR="00F948C8" w:rsidRPr="0057751C" w:rsidRDefault="00F948C8" w:rsidP="00E2670F">
            <w:pPr>
              <w:autoSpaceDE w:val="0"/>
              <w:autoSpaceDN w:val="0"/>
              <w:adjustRightInd w:val="0"/>
              <w:snapToGrid w:val="0"/>
              <w:jc w:val="both"/>
              <w:rPr>
                <w:color w:val="000000"/>
                <w:sz w:val="20"/>
                <w:szCs w:val="20"/>
              </w:rPr>
            </w:pPr>
            <w:r w:rsidRPr="0057751C">
              <w:rPr>
                <w:color w:val="000000"/>
                <w:sz w:val="20"/>
                <w:szCs w:val="20"/>
              </w:rPr>
              <w:t>SD</w:t>
            </w:r>
          </w:p>
        </w:tc>
        <w:tc>
          <w:tcPr>
            <w:tcW w:w="949" w:type="pct"/>
            <w:shd w:val="clear" w:color="auto" w:fill="auto"/>
          </w:tcPr>
          <w:p w:rsidR="00F948C8" w:rsidRPr="0057751C" w:rsidRDefault="00F948C8" w:rsidP="00E2670F">
            <w:pPr>
              <w:autoSpaceDE w:val="0"/>
              <w:autoSpaceDN w:val="0"/>
              <w:adjustRightInd w:val="0"/>
              <w:snapToGrid w:val="0"/>
              <w:jc w:val="both"/>
              <w:rPr>
                <w:color w:val="000000"/>
                <w:sz w:val="20"/>
                <w:szCs w:val="20"/>
              </w:rPr>
            </w:pPr>
            <w:r w:rsidRPr="0057751C">
              <w:rPr>
                <w:color w:val="000000"/>
                <w:sz w:val="20"/>
                <w:szCs w:val="20"/>
              </w:rPr>
              <w:t>Kurtosis</w:t>
            </w:r>
          </w:p>
        </w:tc>
        <w:tc>
          <w:tcPr>
            <w:tcW w:w="1067" w:type="pct"/>
            <w:shd w:val="clear" w:color="auto" w:fill="auto"/>
          </w:tcPr>
          <w:p w:rsidR="00F948C8" w:rsidRPr="0057751C" w:rsidRDefault="00F948C8" w:rsidP="00E2670F">
            <w:pPr>
              <w:autoSpaceDE w:val="0"/>
              <w:autoSpaceDN w:val="0"/>
              <w:adjustRightInd w:val="0"/>
              <w:snapToGrid w:val="0"/>
              <w:jc w:val="both"/>
              <w:rPr>
                <w:color w:val="000000"/>
                <w:sz w:val="20"/>
                <w:szCs w:val="20"/>
              </w:rPr>
            </w:pPr>
            <w:proofErr w:type="spellStart"/>
            <w:r w:rsidRPr="0057751C">
              <w:rPr>
                <w:color w:val="000000"/>
                <w:sz w:val="20"/>
                <w:szCs w:val="20"/>
              </w:rPr>
              <w:t>Skewness</w:t>
            </w:r>
            <w:proofErr w:type="spellEnd"/>
          </w:p>
        </w:tc>
      </w:tr>
      <w:tr w:rsidR="00F948C8" w:rsidRPr="0057751C" w:rsidTr="0057751C">
        <w:trPr>
          <w:cantSplit/>
          <w:jc w:val="center"/>
        </w:trPr>
        <w:tc>
          <w:tcPr>
            <w:tcW w:w="1668" w:type="pct"/>
            <w:shd w:val="clear" w:color="auto" w:fill="auto"/>
          </w:tcPr>
          <w:p w:rsidR="00F948C8" w:rsidRPr="0057751C" w:rsidRDefault="00F948C8" w:rsidP="00E2670F">
            <w:pPr>
              <w:autoSpaceDE w:val="0"/>
              <w:autoSpaceDN w:val="0"/>
              <w:adjustRightInd w:val="0"/>
              <w:snapToGrid w:val="0"/>
              <w:jc w:val="both"/>
              <w:rPr>
                <w:color w:val="000000"/>
                <w:sz w:val="20"/>
                <w:szCs w:val="20"/>
              </w:rPr>
            </w:pPr>
            <w:r w:rsidRPr="0057751C">
              <w:rPr>
                <w:color w:val="000000"/>
                <w:sz w:val="20"/>
                <w:szCs w:val="20"/>
              </w:rPr>
              <w:t>Trust in co-workers</w:t>
            </w:r>
          </w:p>
        </w:tc>
        <w:tc>
          <w:tcPr>
            <w:tcW w:w="713" w:type="pct"/>
            <w:shd w:val="clear" w:color="auto" w:fill="auto"/>
          </w:tcPr>
          <w:p w:rsidR="00F948C8" w:rsidRPr="0057751C" w:rsidRDefault="00F948C8" w:rsidP="00E2670F">
            <w:pPr>
              <w:autoSpaceDE w:val="0"/>
              <w:autoSpaceDN w:val="0"/>
              <w:adjustRightInd w:val="0"/>
              <w:snapToGrid w:val="0"/>
              <w:jc w:val="both"/>
              <w:rPr>
                <w:color w:val="000000"/>
                <w:sz w:val="20"/>
                <w:szCs w:val="20"/>
              </w:rPr>
            </w:pPr>
            <w:r w:rsidRPr="0057751C">
              <w:rPr>
                <w:color w:val="000000"/>
                <w:sz w:val="20"/>
                <w:szCs w:val="20"/>
              </w:rPr>
              <w:t>3.44</w:t>
            </w:r>
          </w:p>
        </w:tc>
        <w:tc>
          <w:tcPr>
            <w:tcW w:w="602" w:type="pct"/>
            <w:shd w:val="clear" w:color="auto" w:fill="auto"/>
          </w:tcPr>
          <w:p w:rsidR="00F948C8" w:rsidRPr="0057751C" w:rsidRDefault="00F948C8" w:rsidP="00E2670F">
            <w:pPr>
              <w:autoSpaceDE w:val="0"/>
              <w:autoSpaceDN w:val="0"/>
              <w:adjustRightInd w:val="0"/>
              <w:snapToGrid w:val="0"/>
              <w:jc w:val="both"/>
              <w:rPr>
                <w:color w:val="000000"/>
                <w:sz w:val="20"/>
                <w:szCs w:val="20"/>
              </w:rPr>
            </w:pPr>
            <w:r w:rsidRPr="0057751C">
              <w:rPr>
                <w:color w:val="000000"/>
                <w:sz w:val="20"/>
                <w:szCs w:val="20"/>
              </w:rPr>
              <w:t>1.60</w:t>
            </w:r>
          </w:p>
        </w:tc>
        <w:tc>
          <w:tcPr>
            <w:tcW w:w="949" w:type="pct"/>
            <w:shd w:val="clear" w:color="auto" w:fill="auto"/>
          </w:tcPr>
          <w:p w:rsidR="00F948C8" w:rsidRPr="0057751C" w:rsidRDefault="00F948C8" w:rsidP="00E2670F">
            <w:pPr>
              <w:autoSpaceDE w:val="0"/>
              <w:autoSpaceDN w:val="0"/>
              <w:adjustRightInd w:val="0"/>
              <w:snapToGrid w:val="0"/>
              <w:jc w:val="both"/>
              <w:rPr>
                <w:color w:val="000000"/>
                <w:sz w:val="20"/>
                <w:szCs w:val="20"/>
              </w:rPr>
            </w:pPr>
            <w:r w:rsidRPr="0057751C">
              <w:rPr>
                <w:color w:val="000000"/>
                <w:sz w:val="20"/>
                <w:szCs w:val="20"/>
              </w:rPr>
              <w:t>-.26</w:t>
            </w:r>
          </w:p>
        </w:tc>
        <w:tc>
          <w:tcPr>
            <w:tcW w:w="1067" w:type="pct"/>
            <w:shd w:val="clear" w:color="auto" w:fill="auto"/>
          </w:tcPr>
          <w:p w:rsidR="00F948C8" w:rsidRPr="0057751C" w:rsidRDefault="00F948C8" w:rsidP="00E2670F">
            <w:pPr>
              <w:autoSpaceDE w:val="0"/>
              <w:autoSpaceDN w:val="0"/>
              <w:adjustRightInd w:val="0"/>
              <w:snapToGrid w:val="0"/>
              <w:jc w:val="both"/>
              <w:rPr>
                <w:color w:val="000000"/>
                <w:sz w:val="20"/>
                <w:szCs w:val="20"/>
              </w:rPr>
            </w:pPr>
            <w:r w:rsidRPr="0057751C">
              <w:rPr>
                <w:color w:val="000000"/>
                <w:sz w:val="20"/>
                <w:szCs w:val="20"/>
              </w:rPr>
              <w:t>1.04</w:t>
            </w:r>
          </w:p>
        </w:tc>
      </w:tr>
      <w:tr w:rsidR="00F948C8" w:rsidRPr="0057751C" w:rsidTr="0057751C">
        <w:trPr>
          <w:cantSplit/>
          <w:jc w:val="center"/>
        </w:trPr>
        <w:tc>
          <w:tcPr>
            <w:tcW w:w="1668" w:type="pct"/>
            <w:shd w:val="clear" w:color="auto" w:fill="auto"/>
          </w:tcPr>
          <w:p w:rsidR="00F948C8" w:rsidRPr="0057751C" w:rsidRDefault="00F948C8" w:rsidP="00E2670F">
            <w:pPr>
              <w:autoSpaceDE w:val="0"/>
              <w:autoSpaceDN w:val="0"/>
              <w:adjustRightInd w:val="0"/>
              <w:snapToGrid w:val="0"/>
              <w:jc w:val="both"/>
              <w:rPr>
                <w:color w:val="000000"/>
                <w:sz w:val="20"/>
                <w:szCs w:val="20"/>
              </w:rPr>
            </w:pPr>
            <w:r w:rsidRPr="0057751C">
              <w:rPr>
                <w:color w:val="000000"/>
                <w:sz w:val="20"/>
                <w:szCs w:val="20"/>
              </w:rPr>
              <w:t>Trust in supervisor</w:t>
            </w:r>
          </w:p>
        </w:tc>
        <w:tc>
          <w:tcPr>
            <w:tcW w:w="713" w:type="pct"/>
            <w:shd w:val="clear" w:color="auto" w:fill="auto"/>
          </w:tcPr>
          <w:p w:rsidR="00F948C8" w:rsidRPr="0057751C" w:rsidRDefault="00F948C8" w:rsidP="00E2670F">
            <w:pPr>
              <w:autoSpaceDE w:val="0"/>
              <w:autoSpaceDN w:val="0"/>
              <w:adjustRightInd w:val="0"/>
              <w:snapToGrid w:val="0"/>
              <w:jc w:val="both"/>
              <w:rPr>
                <w:color w:val="000000"/>
                <w:sz w:val="20"/>
                <w:szCs w:val="20"/>
              </w:rPr>
            </w:pPr>
            <w:r w:rsidRPr="0057751C">
              <w:rPr>
                <w:color w:val="000000"/>
                <w:sz w:val="20"/>
                <w:szCs w:val="20"/>
              </w:rPr>
              <w:t>3.25</w:t>
            </w:r>
          </w:p>
        </w:tc>
        <w:tc>
          <w:tcPr>
            <w:tcW w:w="602" w:type="pct"/>
            <w:shd w:val="clear" w:color="auto" w:fill="auto"/>
          </w:tcPr>
          <w:p w:rsidR="00F948C8" w:rsidRPr="0057751C" w:rsidRDefault="00F948C8" w:rsidP="00E2670F">
            <w:pPr>
              <w:autoSpaceDE w:val="0"/>
              <w:autoSpaceDN w:val="0"/>
              <w:adjustRightInd w:val="0"/>
              <w:snapToGrid w:val="0"/>
              <w:jc w:val="both"/>
              <w:rPr>
                <w:color w:val="000000"/>
                <w:sz w:val="20"/>
                <w:szCs w:val="20"/>
              </w:rPr>
            </w:pPr>
            <w:r w:rsidRPr="0057751C">
              <w:rPr>
                <w:color w:val="000000"/>
                <w:sz w:val="20"/>
                <w:szCs w:val="20"/>
              </w:rPr>
              <w:t>1.20</w:t>
            </w:r>
          </w:p>
        </w:tc>
        <w:tc>
          <w:tcPr>
            <w:tcW w:w="949" w:type="pct"/>
            <w:shd w:val="clear" w:color="auto" w:fill="auto"/>
          </w:tcPr>
          <w:p w:rsidR="00F948C8" w:rsidRPr="0057751C" w:rsidRDefault="00F948C8" w:rsidP="00E2670F">
            <w:pPr>
              <w:autoSpaceDE w:val="0"/>
              <w:autoSpaceDN w:val="0"/>
              <w:adjustRightInd w:val="0"/>
              <w:snapToGrid w:val="0"/>
              <w:jc w:val="both"/>
              <w:rPr>
                <w:color w:val="000000"/>
                <w:sz w:val="20"/>
                <w:szCs w:val="20"/>
              </w:rPr>
            </w:pPr>
            <w:r w:rsidRPr="0057751C">
              <w:rPr>
                <w:color w:val="000000"/>
                <w:sz w:val="20"/>
                <w:szCs w:val="20"/>
              </w:rPr>
              <w:t>-.33</w:t>
            </w:r>
          </w:p>
        </w:tc>
        <w:tc>
          <w:tcPr>
            <w:tcW w:w="1067" w:type="pct"/>
            <w:shd w:val="clear" w:color="auto" w:fill="auto"/>
          </w:tcPr>
          <w:p w:rsidR="00F948C8" w:rsidRPr="0057751C" w:rsidRDefault="00F948C8" w:rsidP="00E2670F">
            <w:pPr>
              <w:autoSpaceDE w:val="0"/>
              <w:autoSpaceDN w:val="0"/>
              <w:adjustRightInd w:val="0"/>
              <w:snapToGrid w:val="0"/>
              <w:jc w:val="both"/>
              <w:rPr>
                <w:color w:val="000000"/>
                <w:sz w:val="20"/>
                <w:szCs w:val="20"/>
              </w:rPr>
            </w:pPr>
            <w:r w:rsidRPr="0057751C">
              <w:rPr>
                <w:color w:val="000000"/>
                <w:sz w:val="20"/>
                <w:szCs w:val="20"/>
              </w:rPr>
              <w:t>.77</w:t>
            </w:r>
          </w:p>
        </w:tc>
      </w:tr>
      <w:tr w:rsidR="00F948C8" w:rsidRPr="0057751C" w:rsidTr="0057751C">
        <w:trPr>
          <w:cantSplit/>
          <w:jc w:val="center"/>
        </w:trPr>
        <w:tc>
          <w:tcPr>
            <w:tcW w:w="1668" w:type="pct"/>
            <w:shd w:val="clear" w:color="auto" w:fill="auto"/>
          </w:tcPr>
          <w:p w:rsidR="00F948C8" w:rsidRPr="0057751C" w:rsidRDefault="00F948C8" w:rsidP="00E2670F">
            <w:pPr>
              <w:autoSpaceDE w:val="0"/>
              <w:autoSpaceDN w:val="0"/>
              <w:adjustRightInd w:val="0"/>
              <w:snapToGrid w:val="0"/>
              <w:jc w:val="both"/>
              <w:rPr>
                <w:color w:val="000000"/>
                <w:sz w:val="20"/>
                <w:szCs w:val="20"/>
              </w:rPr>
            </w:pPr>
            <w:r w:rsidRPr="0057751C">
              <w:rPr>
                <w:color w:val="000000"/>
                <w:sz w:val="20"/>
                <w:szCs w:val="20"/>
              </w:rPr>
              <w:t>Trust in organization</w:t>
            </w:r>
          </w:p>
        </w:tc>
        <w:tc>
          <w:tcPr>
            <w:tcW w:w="713" w:type="pct"/>
            <w:shd w:val="clear" w:color="auto" w:fill="auto"/>
          </w:tcPr>
          <w:p w:rsidR="00F948C8" w:rsidRPr="0057751C" w:rsidRDefault="00F948C8" w:rsidP="00E2670F">
            <w:pPr>
              <w:autoSpaceDE w:val="0"/>
              <w:autoSpaceDN w:val="0"/>
              <w:adjustRightInd w:val="0"/>
              <w:snapToGrid w:val="0"/>
              <w:jc w:val="both"/>
              <w:rPr>
                <w:color w:val="000000"/>
                <w:sz w:val="20"/>
                <w:szCs w:val="20"/>
              </w:rPr>
            </w:pPr>
            <w:r w:rsidRPr="0057751C">
              <w:rPr>
                <w:color w:val="000000"/>
                <w:sz w:val="20"/>
                <w:szCs w:val="20"/>
              </w:rPr>
              <w:t>3.18</w:t>
            </w:r>
          </w:p>
        </w:tc>
        <w:tc>
          <w:tcPr>
            <w:tcW w:w="602" w:type="pct"/>
            <w:shd w:val="clear" w:color="auto" w:fill="auto"/>
          </w:tcPr>
          <w:p w:rsidR="00F948C8" w:rsidRPr="0057751C" w:rsidRDefault="00F948C8" w:rsidP="00E2670F">
            <w:pPr>
              <w:autoSpaceDE w:val="0"/>
              <w:autoSpaceDN w:val="0"/>
              <w:adjustRightInd w:val="0"/>
              <w:snapToGrid w:val="0"/>
              <w:jc w:val="both"/>
              <w:rPr>
                <w:color w:val="000000"/>
                <w:sz w:val="20"/>
                <w:szCs w:val="20"/>
              </w:rPr>
            </w:pPr>
            <w:r w:rsidRPr="0057751C">
              <w:rPr>
                <w:color w:val="000000"/>
                <w:sz w:val="20"/>
                <w:szCs w:val="20"/>
              </w:rPr>
              <w:t>1.11</w:t>
            </w:r>
          </w:p>
        </w:tc>
        <w:tc>
          <w:tcPr>
            <w:tcW w:w="949" w:type="pct"/>
            <w:shd w:val="clear" w:color="auto" w:fill="auto"/>
          </w:tcPr>
          <w:p w:rsidR="00F948C8" w:rsidRPr="0057751C" w:rsidRDefault="00F948C8" w:rsidP="00E2670F">
            <w:pPr>
              <w:autoSpaceDE w:val="0"/>
              <w:autoSpaceDN w:val="0"/>
              <w:adjustRightInd w:val="0"/>
              <w:snapToGrid w:val="0"/>
              <w:jc w:val="both"/>
              <w:rPr>
                <w:color w:val="000000"/>
                <w:sz w:val="20"/>
                <w:szCs w:val="20"/>
              </w:rPr>
            </w:pPr>
            <w:r w:rsidRPr="0057751C">
              <w:rPr>
                <w:color w:val="000000"/>
                <w:sz w:val="20"/>
                <w:szCs w:val="20"/>
              </w:rPr>
              <w:t>-.35</w:t>
            </w:r>
          </w:p>
        </w:tc>
        <w:tc>
          <w:tcPr>
            <w:tcW w:w="1067" w:type="pct"/>
            <w:shd w:val="clear" w:color="auto" w:fill="auto"/>
          </w:tcPr>
          <w:p w:rsidR="00F948C8" w:rsidRPr="0057751C" w:rsidRDefault="00F948C8" w:rsidP="00E2670F">
            <w:pPr>
              <w:autoSpaceDE w:val="0"/>
              <w:autoSpaceDN w:val="0"/>
              <w:adjustRightInd w:val="0"/>
              <w:snapToGrid w:val="0"/>
              <w:jc w:val="both"/>
              <w:rPr>
                <w:color w:val="000000"/>
                <w:sz w:val="20"/>
                <w:szCs w:val="20"/>
              </w:rPr>
            </w:pPr>
            <w:r w:rsidRPr="0057751C">
              <w:rPr>
                <w:color w:val="000000"/>
                <w:sz w:val="20"/>
                <w:szCs w:val="20"/>
              </w:rPr>
              <w:t>.69</w:t>
            </w:r>
          </w:p>
        </w:tc>
      </w:tr>
      <w:tr w:rsidR="00F948C8" w:rsidRPr="0057751C" w:rsidTr="0057751C">
        <w:trPr>
          <w:cantSplit/>
          <w:jc w:val="center"/>
        </w:trPr>
        <w:tc>
          <w:tcPr>
            <w:tcW w:w="1668" w:type="pct"/>
            <w:shd w:val="clear" w:color="auto" w:fill="auto"/>
          </w:tcPr>
          <w:p w:rsidR="00F948C8" w:rsidRPr="0057751C" w:rsidRDefault="00F948C8" w:rsidP="00E2670F">
            <w:pPr>
              <w:autoSpaceDE w:val="0"/>
              <w:autoSpaceDN w:val="0"/>
              <w:adjustRightInd w:val="0"/>
              <w:snapToGrid w:val="0"/>
              <w:jc w:val="both"/>
              <w:rPr>
                <w:color w:val="000000"/>
                <w:sz w:val="20"/>
                <w:szCs w:val="20"/>
              </w:rPr>
            </w:pPr>
            <w:r w:rsidRPr="0057751C">
              <w:rPr>
                <w:color w:val="000000"/>
                <w:sz w:val="20"/>
                <w:szCs w:val="20"/>
              </w:rPr>
              <w:t>Total Trust</w:t>
            </w:r>
          </w:p>
        </w:tc>
        <w:tc>
          <w:tcPr>
            <w:tcW w:w="713" w:type="pct"/>
            <w:shd w:val="clear" w:color="auto" w:fill="auto"/>
          </w:tcPr>
          <w:p w:rsidR="00F948C8" w:rsidRPr="0057751C" w:rsidRDefault="00F948C8" w:rsidP="00E2670F">
            <w:pPr>
              <w:autoSpaceDE w:val="0"/>
              <w:autoSpaceDN w:val="0"/>
              <w:adjustRightInd w:val="0"/>
              <w:snapToGrid w:val="0"/>
              <w:jc w:val="both"/>
              <w:rPr>
                <w:color w:val="000000"/>
                <w:sz w:val="20"/>
                <w:szCs w:val="20"/>
              </w:rPr>
            </w:pPr>
            <w:r w:rsidRPr="0057751C">
              <w:rPr>
                <w:color w:val="000000"/>
                <w:sz w:val="20"/>
                <w:szCs w:val="20"/>
              </w:rPr>
              <w:t>3.28</w:t>
            </w:r>
          </w:p>
        </w:tc>
        <w:tc>
          <w:tcPr>
            <w:tcW w:w="602" w:type="pct"/>
            <w:shd w:val="clear" w:color="auto" w:fill="auto"/>
          </w:tcPr>
          <w:p w:rsidR="00F948C8" w:rsidRPr="0057751C" w:rsidRDefault="00F948C8" w:rsidP="00E2670F">
            <w:pPr>
              <w:autoSpaceDE w:val="0"/>
              <w:autoSpaceDN w:val="0"/>
              <w:adjustRightInd w:val="0"/>
              <w:snapToGrid w:val="0"/>
              <w:jc w:val="both"/>
              <w:rPr>
                <w:color w:val="000000"/>
                <w:sz w:val="20"/>
                <w:szCs w:val="20"/>
              </w:rPr>
            </w:pPr>
            <w:r w:rsidRPr="0057751C">
              <w:rPr>
                <w:color w:val="000000"/>
                <w:sz w:val="20"/>
                <w:szCs w:val="20"/>
              </w:rPr>
              <w:t>1.14</w:t>
            </w:r>
          </w:p>
        </w:tc>
        <w:tc>
          <w:tcPr>
            <w:tcW w:w="949" w:type="pct"/>
            <w:shd w:val="clear" w:color="auto" w:fill="auto"/>
          </w:tcPr>
          <w:p w:rsidR="00F948C8" w:rsidRPr="0057751C" w:rsidRDefault="00F948C8" w:rsidP="00E2670F">
            <w:pPr>
              <w:autoSpaceDE w:val="0"/>
              <w:autoSpaceDN w:val="0"/>
              <w:adjustRightInd w:val="0"/>
              <w:snapToGrid w:val="0"/>
              <w:jc w:val="both"/>
              <w:rPr>
                <w:color w:val="000000"/>
                <w:sz w:val="20"/>
                <w:szCs w:val="20"/>
              </w:rPr>
            </w:pPr>
            <w:r w:rsidRPr="0057751C">
              <w:rPr>
                <w:color w:val="000000"/>
                <w:sz w:val="20"/>
                <w:szCs w:val="20"/>
              </w:rPr>
              <w:t>-.84</w:t>
            </w:r>
          </w:p>
        </w:tc>
        <w:tc>
          <w:tcPr>
            <w:tcW w:w="1067" w:type="pct"/>
            <w:shd w:val="clear" w:color="auto" w:fill="auto"/>
          </w:tcPr>
          <w:p w:rsidR="00F948C8" w:rsidRPr="0057751C" w:rsidRDefault="00F948C8" w:rsidP="00E2670F">
            <w:pPr>
              <w:autoSpaceDE w:val="0"/>
              <w:autoSpaceDN w:val="0"/>
              <w:adjustRightInd w:val="0"/>
              <w:snapToGrid w:val="0"/>
              <w:jc w:val="both"/>
              <w:rPr>
                <w:color w:val="000000"/>
                <w:sz w:val="20"/>
                <w:szCs w:val="20"/>
              </w:rPr>
            </w:pPr>
            <w:r w:rsidRPr="0057751C">
              <w:rPr>
                <w:color w:val="000000"/>
                <w:sz w:val="20"/>
                <w:szCs w:val="20"/>
              </w:rPr>
              <w:t>.76</w:t>
            </w:r>
          </w:p>
        </w:tc>
      </w:tr>
    </w:tbl>
    <w:p w:rsidR="00E2670F" w:rsidRPr="0057751C" w:rsidRDefault="00E2670F" w:rsidP="00E2670F">
      <w:pPr>
        <w:widowControl w:val="0"/>
        <w:autoSpaceDE w:val="0"/>
        <w:autoSpaceDN w:val="0"/>
        <w:adjustRightInd w:val="0"/>
        <w:snapToGrid w:val="0"/>
        <w:ind w:firstLine="425"/>
        <w:jc w:val="both"/>
        <w:rPr>
          <w:sz w:val="20"/>
          <w:szCs w:val="20"/>
        </w:rPr>
      </w:pPr>
    </w:p>
    <w:p w:rsidR="00E2670F" w:rsidRPr="0057751C" w:rsidRDefault="00E2670F" w:rsidP="00E2670F">
      <w:pPr>
        <w:widowControl w:val="0"/>
        <w:autoSpaceDE w:val="0"/>
        <w:autoSpaceDN w:val="0"/>
        <w:adjustRightInd w:val="0"/>
        <w:snapToGrid w:val="0"/>
        <w:ind w:firstLine="425"/>
        <w:jc w:val="both"/>
        <w:rPr>
          <w:sz w:val="20"/>
          <w:szCs w:val="20"/>
        </w:rPr>
        <w:sectPr w:rsidR="00E2670F" w:rsidRPr="0057751C" w:rsidSect="00CD7B8C">
          <w:headerReference w:type="default" r:id="rId18"/>
          <w:footerReference w:type="even" r:id="rId19"/>
          <w:footerReference w:type="default" r:id="rId20"/>
          <w:type w:val="continuous"/>
          <w:pgSz w:w="12240" w:h="15840" w:code="1"/>
          <w:pgMar w:top="1440" w:right="1440" w:bottom="1440" w:left="1440" w:header="720" w:footer="720" w:gutter="0"/>
          <w:cols w:space="720"/>
          <w:docGrid w:linePitch="360"/>
        </w:sectPr>
      </w:pPr>
    </w:p>
    <w:p w:rsidR="00F948C8" w:rsidRPr="0057751C" w:rsidRDefault="00F948C8" w:rsidP="00E2670F">
      <w:pPr>
        <w:widowControl w:val="0"/>
        <w:autoSpaceDE w:val="0"/>
        <w:autoSpaceDN w:val="0"/>
        <w:adjustRightInd w:val="0"/>
        <w:snapToGrid w:val="0"/>
        <w:ind w:firstLine="425"/>
        <w:jc w:val="both"/>
        <w:rPr>
          <w:sz w:val="20"/>
          <w:szCs w:val="20"/>
        </w:rPr>
      </w:pPr>
      <w:r w:rsidRPr="0057751C">
        <w:rPr>
          <w:sz w:val="20"/>
          <w:szCs w:val="20"/>
        </w:rPr>
        <w:lastRenderedPageBreak/>
        <w:t xml:space="preserve">In describing the application of their Organizational Commitment Questionnaire (OCQ) scales, Meyer &amp; Allen (1997) do not provide guidance about expected, desired, average, or ideal means for affective, continuance, and normative commitment. Instead, Meyer &amp; Allen (1997) and other researchers (Dunham, </w:t>
      </w:r>
      <w:proofErr w:type="spellStart"/>
      <w:r w:rsidRPr="0057751C">
        <w:rPr>
          <w:sz w:val="20"/>
          <w:szCs w:val="20"/>
        </w:rPr>
        <w:t>Grube</w:t>
      </w:r>
      <w:proofErr w:type="spellEnd"/>
      <w:r w:rsidRPr="0057751C">
        <w:rPr>
          <w:sz w:val="20"/>
          <w:szCs w:val="20"/>
        </w:rPr>
        <w:t xml:space="preserve">, &amp; Castaneda, 1994; Hackett, </w:t>
      </w:r>
      <w:proofErr w:type="spellStart"/>
      <w:r w:rsidRPr="0057751C">
        <w:rPr>
          <w:sz w:val="20"/>
          <w:szCs w:val="20"/>
        </w:rPr>
        <w:t>Bycio</w:t>
      </w:r>
      <w:proofErr w:type="spellEnd"/>
      <w:r w:rsidRPr="0057751C">
        <w:rPr>
          <w:sz w:val="20"/>
          <w:szCs w:val="20"/>
        </w:rPr>
        <w:t xml:space="preserve">, &amp; </w:t>
      </w:r>
      <w:proofErr w:type="spellStart"/>
      <w:r w:rsidRPr="0057751C">
        <w:rPr>
          <w:sz w:val="20"/>
          <w:szCs w:val="20"/>
        </w:rPr>
        <w:t>Hausdorf</w:t>
      </w:r>
      <w:proofErr w:type="spellEnd"/>
      <w:r w:rsidRPr="0057751C">
        <w:rPr>
          <w:sz w:val="20"/>
          <w:szCs w:val="20"/>
        </w:rPr>
        <w:t xml:space="preserve">, 1994; Whitener &amp; </w:t>
      </w:r>
      <w:proofErr w:type="spellStart"/>
      <w:r w:rsidRPr="0057751C">
        <w:rPr>
          <w:sz w:val="20"/>
          <w:szCs w:val="20"/>
        </w:rPr>
        <w:t>Walz</w:t>
      </w:r>
      <w:proofErr w:type="spellEnd"/>
      <w:r w:rsidRPr="0057751C">
        <w:rPr>
          <w:sz w:val="20"/>
          <w:szCs w:val="20"/>
        </w:rPr>
        <w:t xml:space="preserve">, 1993; Lee, 1992; </w:t>
      </w:r>
      <w:proofErr w:type="spellStart"/>
      <w:r w:rsidRPr="0057751C">
        <w:rPr>
          <w:sz w:val="20"/>
          <w:szCs w:val="20"/>
        </w:rPr>
        <w:t>Vardi</w:t>
      </w:r>
      <w:proofErr w:type="spellEnd"/>
      <w:r w:rsidRPr="0057751C">
        <w:rPr>
          <w:sz w:val="20"/>
          <w:szCs w:val="20"/>
        </w:rPr>
        <w:t>, Wiener, &amp; Popper, 1989</w:t>
      </w:r>
      <w:r w:rsidR="00BC1611" w:rsidRPr="0057751C">
        <w:rPr>
          <w:sz w:val="20"/>
          <w:szCs w:val="20"/>
        </w:rPr>
        <w:t>; Allen &amp; Meyer, 199</w:t>
      </w:r>
      <w:r w:rsidR="003C2C56" w:rsidRPr="0057751C">
        <w:rPr>
          <w:sz w:val="20"/>
          <w:szCs w:val="20"/>
        </w:rPr>
        <w:t>7</w:t>
      </w:r>
      <w:r w:rsidRPr="0057751C">
        <w:rPr>
          <w:sz w:val="20"/>
          <w:szCs w:val="20"/>
        </w:rPr>
        <w:t xml:space="preserve">) examined whether there was a positive or negative relationship between the different types of organizational commitment and the </w:t>
      </w:r>
      <w:r w:rsidRPr="0057751C">
        <w:rPr>
          <w:sz w:val="20"/>
          <w:szCs w:val="20"/>
        </w:rPr>
        <w:lastRenderedPageBreak/>
        <w:t xml:space="preserve">outcomes that are being measured, as well as the pattern for those findings. The desired pattern is highest scores for affective commitment, followed by normative commitment, then continuance commitment. </w:t>
      </w:r>
      <w:r w:rsidR="005D17A0" w:rsidRPr="0057751C">
        <w:rPr>
          <w:sz w:val="20"/>
          <w:szCs w:val="20"/>
        </w:rPr>
        <w:t xml:space="preserve">It is supported by findings of this research. </w:t>
      </w:r>
      <w:r w:rsidRPr="0057751C">
        <w:rPr>
          <w:sz w:val="20"/>
          <w:szCs w:val="20"/>
        </w:rPr>
        <w:t xml:space="preserve">The mean scores for current study’s data reflect that affective commitment score (M=3.18, SD=1.28) were higher than normative commitment (M=3.04, SD=1.09) and continuance commitment (M=2.95, SD=.94). Table </w:t>
      </w:r>
      <w:r w:rsidR="006F1563" w:rsidRPr="0057751C">
        <w:rPr>
          <w:sz w:val="20"/>
          <w:szCs w:val="20"/>
        </w:rPr>
        <w:t>2</w:t>
      </w:r>
      <w:r w:rsidRPr="0057751C">
        <w:rPr>
          <w:sz w:val="20"/>
          <w:szCs w:val="20"/>
        </w:rPr>
        <w:t xml:space="preserve"> contains information for the three organizational commitment scales.</w:t>
      </w:r>
    </w:p>
    <w:p w:rsidR="00E2670F" w:rsidRPr="0057751C" w:rsidRDefault="00E2670F" w:rsidP="00E2670F">
      <w:pPr>
        <w:autoSpaceDE w:val="0"/>
        <w:autoSpaceDN w:val="0"/>
        <w:adjustRightInd w:val="0"/>
        <w:snapToGrid w:val="0"/>
        <w:jc w:val="both"/>
        <w:rPr>
          <w:b/>
          <w:bCs/>
          <w:sz w:val="20"/>
          <w:szCs w:val="20"/>
        </w:rPr>
        <w:sectPr w:rsidR="00E2670F" w:rsidRPr="0057751C" w:rsidSect="00CD7B8C">
          <w:headerReference w:type="default" r:id="rId21"/>
          <w:footerReference w:type="even" r:id="rId22"/>
          <w:footerReference w:type="default" r:id="rId23"/>
          <w:type w:val="continuous"/>
          <w:pgSz w:w="12240" w:h="15840" w:code="1"/>
          <w:pgMar w:top="1440" w:right="1440" w:bottom="1440" w:left="1440" w:header="720" w:footer="720" w:gutter="0"/>
          <w:cols w:num="2" w:space="720"/>
          <w:docGrid w:linePitch="360"/>
        </w:sectPr>
      </w:pPr>
    </w:p>
    <w:p w:rsidR="00F948C8" w:rsidRPr="0057751C" w:rsidRDefault="00F948C8" w:rsidP="00E2670F">
      <w:pPr>
        <w:autoSpaceDE w:val="0"/>
        <w:autoSpaceDN w:val="0"/>
        <w:adjustRightInd w:val="0"/>
        <w:snapToGrid w:val="0"/>
        <w:jc w:val="center"/>
        <w:rPr>
          <w:b/>
          <w:bCs/>
          <w:sz w:val="20"/>
          <w:szCs w:val="20"/>
        </w:rPr>
      </w:pPr>
    </w:p>
    <w:p w:rsidR="00F948C8" w:rsidRPr="0057751C" w:rsidRDefault="00F948C8" w:rsidP="00E2670F">
      <w:pPr>
        <w:autoSpaceDE w:val="0"/>
        <w:autoSpaceDN w:val="0"/>
        <w:adjustRightInd w:val="0"/>
        <w:snapToGrid w:val="0"/>
        <w:jc w:val="center"/>
        <w:rPr>
          <w:sz w:val="20"/>
          <w:szCs w:val="20"/>
        </w:rPr>
      </w:pPr>
      <w:r w:rsidRPr="0057751C">
        <w:rPr>
          <w:sz w:val="20"/>
          <w:szCs w:val="20"/>
        </w:rPr>
        <w:t xml:space="preserve">Table </w:t>
      </w:r>
      <w:r w:rsidR="006F1563" w:rsidRPr="0057751C">
        <w:rPr>
          <w:sz w:val="20"/>
          <w:szCs w:val="20"/>
        </w:rPr>
        <w:t>2</w:t>
      </w:r>
      <w:r w:rsidRPr="0057751C">
        <w:rPr>
          <w:sz w:val="20"/>
          <w:szCs w:val="20"/>
        </w:rPr>
        <w:t>: Descriptive statistics for organizational commitment scales</w:t>
      </w:r>
    </w:p>
    <w:tbl>
      <w:tblPr>
        <w:tblW w:w="4586" w:type="pct"/>
        <w:jc w:val="center"/>
        <w:tblInd w:w="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A0"/>
      </w:tblPr>
      <w:tblGrid>
        <w:gridCol w:w="3431"/>
        <w:gridCol w:w="1177"/>
        <w:gridCol w:w="1263"/>
        <w:gridCol w:w="1456"/>
        <w:gridCol w:w="1456"/>
      </w:tblGrid>
      <w:tr w:rsidR="00F948C8" w:rsidRPr="0057751C" w:rsidTr="0057751C">
        <w:trPr>
          <w:jc w:val="center"/>
        </w:trPr>
        <w:tc>
          <w:tcPr>
            <w:tcW w:w="1953" w:type="pct"/>
            <w:shd w:val="clear" w:color="auto" w:fill="auto"/>
          </w:tcPr>
          <w:p w:rsidR="00F948C8" w:rsidRPr="0057751C" w:rsidRDefault="00F948C8" w:rsidP="00E2670F">
            <w:pPr>
              <w:autoSpaceDE w:val="0"/>
              <w:autoSpaceDN w:val="0"/>
              <w:adjustRightInd w:val="0"/>
              <w:snapToGrid w:val="0"/>
              <w:jc w:val="both"/>
              <w:rPr>
                <w:color w:val="000000"/>
                <w:sz w:val="20"/>
                <w:szCs w:val="20"/>
              </w:rPr>
            </w:pPr>
            <w:r w:rsidRPr="0057751C">
              <w:rPr>
                <w:color w:val="000000"/>
                <w:sz w:val="20"/>
                <w:szCs w:val="20"/>
              </w:rPr>
              <w:t>Commitment scales</w:t>
            </w:r>
          </w:p>
        </w:tc>
        <w:tc>
          <w:tcPr>
            <w:tcW w:w="670" w:type="pct"/>
            <w:shd w:val="clear" w:color="auto" w:fill="auto"/>
          </w:tcPr>
          <w:p w:rsidR="00F948C8" w:rsidRPr="0057751C" w:rsidRDefault="00F948C8" w:rsidP="00E2670F">
            <w:pPr>
              <w:autoSpaceDE w:val="0"/>
              <w:autoSpaceDN w:val="0"/>
              <w:adjustRightInd w:val="0"/>
              <w:snapToGrid w:val="0"/>
              <w:jc w:val="both"/>
              <w:rPr>
                <w:color w:val="000000"/>
                <w:sz w:val="20"/>
                <w:szCs w:val="20"/>
              </w:rPr>
            </w:pPr>
            <w:r w:rsidRPr="0057751C">
              <w:rPr>
                <w:color w:val="000000"/>
                <w:sz w:val="20"/>
                <w:szCs w:val="20"/>
              </w:rPr>
              <w:t>Mean</w:t>
            </w:r>
          </w:p>
        </w:tc>
        <w:tc>
          <w:tcPr>
            <w:tcW w:w="719" w:type="pct"/>
            <w:shd w:val="clear" w:color="auto" w:fill="auto"/>
          </w:tcPr>
          <w:p w:rsidR="00F948C8" w:rsidRPr="0057751C" w:rsidRDefault="00F948C8" w:rsidP="00E2670F">
            <w:pPr>
              <w:autoSpaceDE w:val="0"/>
              <w:autoSpaceDN w:val="0"/>
              <w:adjustRightInd w:val="0"/>
              <w:snapToGrid w:val="0"/>
              <w:jc w:val="both"/>
              <w:rPr>
                <w:color w:val="000000"/>
                <w:sz w:val="20"/>
                <w:szCs w:val="20"/>
              </w:rPr>
            </w:pPr>
            <w:r w:rsidRPr="0057751C">
              <w:rPr>
                <w:color w:val="000000"/>
                <w:sz w:val="20"/>
                <w:szCs w:val="20"/>
              </w:rPr>
              <w:t>SD</w:t>
            </w:r>
          </w:p>
        </w:tc>
        <w:tc>
          <w:tcPr>
            <w:tcW w:w="829" w:type="pct"/>
            <w:shd w:val="clear" w:color="auto" w:fill="auto"/>
          </w:tcPr>
          <w:p w:rsidR="00F948C8" w:rsidRPr="0057751C" w:rsidRDefault="00F948C8" w:rsidP="00E2670F">
            <w:pPr>
              <w:autoSpaceDE w:val="0"/>
              <w:autoSpaceDN w:val="0"/>
              <w:adjustRightInd w:val="0"/>
              <w:snapToGrid w:val="0"/>
              <w:jc w:val="both"/>
              <w:rPr>
                <w:color w:val="000000"/>
                <w:sz w:val="20"/>
                <w:szCs w:val="20"/>
              </w:rPr>
            </w:pPr>
            <w:r w:rsidRPr="0057751C">
              <w:rPr>
                <w:color w:val="000000"/>
                <w:sz w:val="20"/>
                <w:szCs w:val="20"/>
              </w:rPr>
              <w:t>Kurtosis</w:t>
            </w:r>
          </w:p>
        </w:tc>
        <w:tc>
          <w:tcPr>
            <w:tcW w:w="829" w:type="pct"/>
            <w:shd w:val="clear" w:color="auto" w:fill="auto"/>
          </w:tcPr>
          <w:p w:rsidR="00F948C8" w:rsidRPr="0057751C" w:rsidRDefault="00F948C8" w:rsidP="00E2670F">
            <w:pPr>
              <w:autoSpaceDE w:val="0"/>
              <w:autoSpaceDN w:val="0"/>
              <w:adjustRightInd w:val="0"/>
              <w:snapToGrid w:val="0"/>
              <w:jc w:val="both"/>
              <w:rPr>
                <w:color w:val="000000"/>
                <w:sz w:val="20"/>
                <w:szCs w:val="20"/>
              </w:rPr>
            </w:pPr>
            <w:proofErr w:type="spellStart"/>
            <w:r w:rsidRPr="0057751C">
              <w:rPr>
                <w:color w:val="000000"/>
                <w:sz w:val="20"/>
                <w:szCs w:val="20"/>
              </w:rPr>
              <w:t>Skewness</w:t>
            </w:r>
            <w:proofErr w:type="spellEnd"/>
          </w:p>
        </w:tc>
      </w:tr>
      <w:tr w:rsidR="00F948C8" w:rsidRPr="0057751C" w:rsidTr="0057751C">
        <w:trPr>
          <w:jc w:val="center"/>
        </w:trPr>
        <w:tc>
          <w:tcPr>
            <w:tcW w:w="1953" w:type="pct"/>
            <w:shd w:val="clear" w:color="auto" w:fill="auto"/>
          </w:tcPr>
          <w:p w:rsidR="00F948C8" w:rsidRPr="0057751C" w:rsidRDefault="00F948C8" w:rsidP="00E2670F">
            <w:pPr>
              <w:autoSpaceDE w:val="0"/>
              <w:autoSpaceDN w:val="0"/>
              <w:adjustRightInd w:val="0"/>
              <w:snapToGrid w:val="0"/>
              <w:jc w:val="both"/>
              <w:rPr>
                <w:color w:val="000000"/>
                <w:sz w:val="20"/>
                <w:szCs w:val="20"/>
              </w:rPr>
            </w:pPr>
            <w:r w:rsidRPr="0057751C">
              <w:rPr>
                <w:color w:val="000000"/>
                <w:sz w:val="20"/>
                <w:szCs w:val="20"/>
              </w:rPr>
              <w:t>Affective commitment</w:t>
            </w:r>
          </w:p>
        </w:tc>
        <w:tc>
          <w:tcPr>
            <w:tcW w:w="670" w:type="pct"/>
            <w:shd w:val="clear" w:color="auto" w:fill="auto"/>
          </w:tcPr>
          <w:p w:rsidR="00F948C8" w:rsidRPr="0057751C" w:rsidRDefault="00F948C8" w:rsidP="00E2670F">
            <w:pPr>
              <w:autoSpaceDE w:val="0"/>
              <w:autoSpaceDN w:val="0"/>
              <w:adjustRightInd w:val="0"/>
              <w:snapToGrid w:val="0"/>
              <w:jc w:val="both"/>
              <w:rPr>
                <w:color w:val="000000"/>
                <w:sz w:val="20"/>
                <w:szCs w:val="20"/>
              </w:rPr>
            </w:pPr>
            <w:r w:rsidRPr="0057751C">
              <w:rPr>
                <w:color w:val="000000"/>
                <w:sz w:val="20"/>
                <w:szCs w:val="20"/>
              </w:rPr>
              <w:t>3.18</w:t>
            </w:r>
          </w:p>
        </w:tc>
        <w:tc>
          <w:tcPr>
            <w:tcW w:w="719" w:type="pct"/>
            <w:shd w:val="clear" w:color="auto" w:fill="auto"/>
          </w:tcPr>
          <w:p w:rsidR="00F948C8" w:rsidRPr="0057751C" w:rsidRDefault="00F948C8" w:rsidP="00E2670F">
            <w:pPr>
              <w:autoSpaceDE w:val="0"/>
              <w:autoSpaceDN w:val="0"/>
              <w:adjustRightInd w:val="0"/>
              <w:snapToGrid w:val="0"/>
              <w:jc w:val="both"/>
              <w:rPr>
                <w:color w:val="000000"/>
                <w:sz w:val="20"/>
                <w:szCs w:val="20"/>
              </w:rPr>
            </w:pPr>
            <w:r w:rsidRPr="0057751C">
              <w:rPr>
                <w:color w:val="000000"/>
                <w:sz w:val="20"/>
                <w:szCs w:val="20"/>
              </w:rPr>
              <w:t>1.28</w:t>
            </w:r>
          </w:p>
        </w:tc>
        <w:tc>
          <w:tcPr>
            <w:tcW w:w="829" w:type="pct"/>
            <w:shd w:val="clear" w:color="auto" w:fill="auto"/>
          </w:tcPr>
          <w:p w:rsidR="00F948C8" w:rsidRPr="0057751C" w:rsidRDefault="00F948C8" w:rsidP="00E2670F">
            <w:pPr>
              <w:autoSpaceDE w:val="0"/>
              <w:autoSpaceDN w:val="0"/>
              <w:adjustRightInd w:val="0"/>
              <w:snapToGrid w:val="0"/>
              <w:jc w:val="both"/>
              <w:rPr>
                <w:color w:val="000000"/>
                <w:sz w:val="20"/>
                <w:szCs w:val="20"/>
              </w:rPr>
            </w:pPr>
            <w:r w:rsidRPr="0057751C">
              <w:rPr>
                <w:color w:val="000000"/>
                <w:sz w:val="20"/>
                <w:szCs w:val="20"/>
              </w:rPr>
              <w:t>-.36</w:t>
            </w:r>
          </w:p>
        </w:tc>
        <w:tc>
          <w:tcPr>
            <w:tcW w:w="829" w:type="pct"/>
            <w:shd w:val="clear" w:color="auto" w:fill="auto"/>
          </w:tcPr>
          <w:p w:rsidR="00F948C8" w:rsidRPr="0057751C" w:rsidRDefault="00F948C8" w:rsidP="00E2670F">
            <w:pPr>
              <w:autoSpaceDE w:val="0"/>
              <w:autoSpaceDN w:val="0"/>
              <w:adjustRightInd w:val="0"/>
              <w:snapToGrid w:val="0"/>
              <w:jc w:val="both"/>
              <w:rPr>
                <w:color w:val="000000"/>
                <w:sz w:val="20"/>
                <w:szCs w:val="20"/>
              </w:rPr>
            </w:pPr>
            <w:r w:rsidRPr="0057751C">
              <w:rPr>
                <w:color w:val="000000"/>
                <w:sz w:val="20"/>
                <w:szCs w:val="20"/>
              </w:rPr>
              <w:t>.89</w:t>
            </w:r>
          </w:p>
        </w:tc>
      </w:tr>
      <w:tr w:rsidR="00F948C8" w:rsidRPr="0057751C" w:rsidTr="0057751C">
        <w:trPr>
          <w:jc w:val="center"/>
        </w:trPr>
        <w:tc>
          <w:tcPr>
            <w:tcW w:w="1953" w:type="pct"/>
            <w:shd w:val="clear" w:color="auto" w:fill="auto"/>
          </w:tcPr>
          <w:p w:rsidR="00F948C8" w:rsidRPr="0057751C" w:rsidRDefault="00F948C8" w:rsidP="00E2670F">
            <w:pPr>
              <w:autoSpaceDE w:val="0"/>
              <w:autoSpaceDN w:val="0"/>
              <w:adjustRightInd w:val="0"/>
              <w:snapToGrid w:val="0"/>
              <w:jc w:val="both"/>
              <w:rPr>
                <w:color w:val="000000"/>
                <w:sz w:val="20"/>
                <w:szCs w:val="20"/>
              </w:rPr>
            </w:pPr>
            <w:r w:rsidRPr="0057751C">
              <w:rPr>
                <w:color w:val="000000"/>
                <w:sz w:val="20"/>
                <w:szCs w:val="20"/>
              </w:rPr>
              <w:t>Continuance commitment</w:t>
            </w:r>
          </w:p>
        </w:tc>
        <w:tc>
          <w:tcPr>
            <w:tcW w:w="670" w:type="pct"/>
            <w:shd w:val="clear" w:color="auto" w:fill="auto"/>
          </w:tcPr>
          <w:p w:rsidR="00F948C8" w:rsidRPr="0057751C" w:rsidRDefault="00F948C8" w:rsidP="00E2670F">
            <w:pPr>
              <w:autoSpaceDE w:val="0"/>
              <w:autoSpaceDN w:val="0"/>
              <w:adjustRightInd w:val="0"/>
              <w:snapToGrid w:val="0"/>
              <w:jc w:val="both"/>
              <w:rPr>
                <w:color w:val="000000"/>
                <w:sz w:val="20"/>
                <w:szCs w:val="20"/>
              </w:rPr>
            </w:pPr>
            <w:r w:rsidRPr="0057751C">
              <w:rPr>
                <w:color w:val="000000"/>
                <w:sz w:val="20"/>
                <w:szCs w:val="20"/>
              </w:rPr>
              <w:t>2.95</w:t>
            </w:r>
          </w:p>
        </w:tc>
        <w:tc>
          <w:tcPr>
            <w:tcW w:w="719" w:type="pct"/>
            <w:shd w:val="clear" w:color="auto" w:fill="auto"/>
          </w:tcPr>
          <w:p w:rsidR="00F948C8" w:rsidRPr="0057751C" w:rsidRDefault="00F948C8" w:rsidP="00E2670F">
            <w:pPr>
              <w:autoSpaceDE w:val="0"/>
              <w:autoSpaceDN w:val="0"/>
              <w:adjustRightInd w:val="0"/>
              <w:snapToGrid w:val="0"/>
              <w:jc w:val="both"/>
              <w:rPr>
                <w:color w:val="000000"/>
                <w:sz w:val="20"/>
                <w:szCs w:val="20"/>
              </w:rPr>
            </w:pPr>
            <w:r w:rsidRPr="0057751C">
              <w:rPr>
                <w:color w:val="000000"/>
                <w:sz w:val="20"/>
                <w:szCs w:val="20"/>
              </w:rPr>
              <w:t>.94</w:t>
            </w:r>
          </w:p>
        </w:tc>
        <w:tc>
          <w:tcPr>
            <w:tcW w:w="829" w:type="pct"/>
            <w:shd w:val="clear" w:color="auto" w:fill="auto"/>
          </w:tcPr>
          <w:p w:rsidR="00F948C8" w:rsidRPr="0057751C" w:rsidRDefault="00F948C8" w:rsidP="00E2670F">
            <w:pPr>
              <w:autoSpaceDE w:val="0"/>
              <w:autoSpaceDN w:val="0"/>
              <w:adjustRightInd w:val="0"/>
              <w:snapToGrid w:val="0"/>
              <w:jc w:val="both"/>
              <w:rPr>
                <w:color w:val="000000"/>
                <w:sz w:val="20"/>
                <w:szCs w:val="20"/>
              </w:rPr>
            </w:pPr>
            <w:r w:rsidRPr="0057751C">
              <w:rPr>
                <w:color w:val="000000"/>
                <w:sz w:val="20"/>
                <w:szCs w:val="20"/>
              </w:rPr>
              <w:t>-.06</w:t>
            </w:r>
          </w:p>
        </w:tc>
        <w:tc>
          <w:tcPr>
            <w:tcW w:w="829" w:type="pct"/>
            <w:shd w:val="clear" w:color="auto" w:fill="auto"/>
          </w:tcPr>
          <w:p w:rsidR="00F948C8" w:rsidRPr="0057751C" w:rsidRDefault="00F948C8" w:rsidP="00E2670F">
            <w:pPr>
              <w:autoSpaceDE w:val="0"/>
              <w:autoSpaceDN w:val="0"/>
              <w:adjustRightInd w:val="0"/>
              <w:snapToGrid w:val="0"/>
              <w:jc w:val="both"/>
              <w:rPr>
                <w:color w:val="000000"/>
                <w:sz w:val="20"/>
                <w:szCs w:val="20"/>
              </w:rPr>
            </w:pPr>
            <w:r w:rsidRPr="0057751C">
              <w:rPr>
                <w:color w:val="000000"/>
                <w:sz w:val="20"/>
                <w:szCs w:val="20"/>
              </w:rPr>
              <w:t>.76</w:t>
            </w:r>
          </w:p>
        </w:tc>
      </w:tr>
      <w:tr w:rsidR="00F948C8" w:rsidRPr="0057751C" w:rsidTr="0057751C">
        <w:trPr>
          <w:jc w:val="center"/>
        </w:trPr>
        <w:tc>
          <w:tcPr>
            <w:tcW w:w="1953" w:type="pct"/>
            <w:shd w:val="clear" w:color="auto" w:fill="auto"/>
          </w:tcPr>
          <w:p w:rsidR="00F948C8" w:rsidRPr="0057751C" w:rsidRDefault="00F948C8" w:rsidP="00E2670F">
            <w:pPr>
              <w:autoSpaceDE w:val="0"/>
              <w:autoSpaceDN w:val="0"/>
              <w:adjustRightInd w:val="0"/>
              <w:snapToGrid w:val="0"/>
              <w:jc w:val="both"/>
              <w:rPr>
                <w:color w:val="000000"/>
                <w:sz w:val="20"/>
                <w:szCs w:val="20"/>
              </w:rPr>
            </w:pPr>
            <w:r w:rsidRPr="0057751C">
              <w:rPr>
                <w:color w:val="000000"/>
                <w:sz w:val="20"/>
                <w:szCs w:val="20"/>
              </w:rPr>
              <w:t>Normative commitment</w:t>
            </w:r>
          </w:p>
        </w:tc>
        <w:tc>
          <w:tcPr>
            <w:tcW w:w="670" w:type="pct"/>
            <w:shd w:val="clear" w:color="auto" w:fill="auto"/>
          </w:tcPr>
          <w:p w:rsidR="00F948C8" w:rsidRPr="0057751C" w:rsidRDefault="00F948C8" w:rsidP="00E2670F">
            <w:pPr>
              <w:autoSpaceDE w:val="0"/>
              <w:autoSpaceDN w:val="0"/>
              <w:adjustRightInd w:val="0"/>
              <w:snapToGrid w:val="0"/>
              <w:jc w:val="both"/>
              <w:rPr>
                <w:color w:val="000000"/>
                <w:sz w:val="20"/>
                <w:szCs w:val="20"/>
              </w:rPr>
            </w:pPr>
            <w:r w:rsidRPr="0057751C">
              <w:rPr>
                <w:color w:val="000000"/>
                <w:sz w:val="20"/>
                <w:szCs w:val="20"/>
              </w:rPr>
              <w:t>3.04</w:t>
            </w:r>
          </w:p>
        </w:tc>
        <w:tc>
          <w:tcPr>
            <w:tcW w:w="719" w:type="pct"/>
            <w:shd w:val="clear" w:color="auto" w:fill="auto"/>
          </w:tcPr>
          <w:p w:rsidR="00F948C8" w:rsidRPr="0057751C" w:rsidRDefault="00F948C8" w:rsidP="00E2670F">
            <w:pPr>
              <w:autoSpaceDE w:val="0"/>
              <w:autoSpaceDN w:val="0"/>
              <w:adjustRightInd w:val="0"/>
              <w:snapToGrid w:val="0"/>
              <w:jc w:val="both"/>
              <w:rPr>
                <w:color w:val="000000"/>
                <w:sz w:val="20"/>
                <w:szCs w:val="20"/>
              </w:rPr>
            </w:pPr>
            <w:r w:rsidRPr="0057751C">
              <w:rPr>
                <w:color w:val="000000"/>
                <w:sz w:val="20"/>
                <w:szCs w:val="20"/>
              </w:rPr>
              <w:t>1.09</w:t>
            </w:r>
          </w:p>
        </w:tc>
        <w:tc>
          <w:tcPr>
            <w:tcW w:w="829" w:type="pct"/>
            <w:shd w:val="clear" w:color="auto" w:fill="auto"/>
          </w:tcPr>
          <w:p w:rsidR="00F948C8" w:rsidRPr="0057751C" w:rsidRDefault="00F948C8" w:rsidP="00E2670F">
            <w:pPr>
              <w:autoSpaceDE w:val="0"/>
              <w:autoSpaceDN w:val="0"/>
              <w:adjustRightInd w:val="0"/>
              <w:snapToGrid w:val="0"/>
              <w:jc w:val="both"/>
              <w:rPr>
                <w:color w:val="000000"/>
                <w:sz w:val="20"/>
                <w:szCs w:val="20"/>
              </w:rPr>
            </w:pPr>
            <w:r w:rsidRPr="0057751C">
              <w:rPr>
                <w:color w:val="000000"/>
                <w:sz w:val="20"/>
                <w:szCs w:val="20"/>
              </w:rPr>
              <w:t>-.24</w:t>
            </w:r>
          </w:p>
        </w:tc>
        <w:tc>
          <w:tcPr>
            <w:tcW w:w="829" w:type="pct"/>
            <w:shd w:val="clear" w:color="auto" w:fill="auto"/>
          </w:tcPr>
          <w:p w:rsidR="00F948C8" w:rsidRPr="0057751C" w:rsidRDefault="00F948C8" w:rsidP="00E2670F">
            <w:pPr>
              <w:autoSpaceDE w:val="0"/>
              <w:autoSpaceDN w:val="0"/>
              <w:adjustRightInd w:val="0"/>
              <w:snapToGrid w:val="0"/>
              <w:jc w:val="both"/>
              <w:rPr>
                <w:color w:val="000000"/>
                <w:sz w:val="20"/>
                <w:szCs w:val="20"/>
              </w:rPr>
            </w:pPr>
            <w:r w:rsidRPr="0057751C">
              <w:rPr>
                <w:color w:val="000000"/>
                <w:sz w:val="20"/>
                <w:szCs w:val="20"/>
              </w:rPr>
              <w:t>.87</w:t>
            </w:r>
          </w:p>
        </w:tc>
      </w:tr>
      <w:tr w:rsidR="00F948C8" w:rsidRPr="0057751C" w:rsidTr="0057751C">
        <w:trPr>
          <w:jc w:val="center"/>
        </w:trPr>
        <w:tc>
          <w:tcPr>
            <w:tcW w:w="1953" w:type="pct"/>
            <w:shd w:val="clear" w:color="auto" w:fill="auto"/>
          </w:tcPr>
          <w:p w:rsidR="00F948C8" w:rsidRPr="0057751C" w:rsidRDefault="00F948C8" w:rsidP="00E2670F">
            <w:pPr>
              <w:autoSpaceDE w:val="0"/>
              <w:autoSpaceDN w:val="0"/>
              <w:adjustRightInd w:val="0"/>
              <w:snapToGrid w:val="0"/>
              <w:jc w:val="both"/>
              <w:rPr>
                <w:color w:val="000000"/>
                <w:sz w:val="20"/>
                <w:szCs w:val="20"/>
              </w:rPr>
            </w:pPr>
            <w:r w:rsidRPr="0057751C">
              <w:rPr>
                <w:color w:val="000000"/>
                <w:sz w:val="20"/>
                <w:szCs w:val="20"/>
              </w:rPr>
              <w:t>Total Organizational Commitment</w:t>
            </w:r>
          </w:p>
        </w:tc>
        <w:tc>
          <w:tcPr>
            <w:tcW w:w="670" w:type="pct"/>
            <w:shd w:val="clear" w:color="auto" w:fill="auto"/>
          </w:tcPr>
          <w:p w:rsidR="00F948C8" w:rsidRPr="0057751C" w:rsidRDefault="00F948C8" w:rsidP="00E2670F">
            <w:pPr>
              <w:autoSpaceDE w:val="0"/>
              <w:autoSpaceDN w:val="0"/>
              <w:adjustRightInd w:val="0"/>
              <w:snapToGrid w:val="0"/>
              <w:jc w:val="both"/>
              <w:rPr>
                <w:color w:val="000000"/>
                <w:sz w:val="20"/>
                <w:szCs w:val="20"/>
              </w:rPr>
            </w:pPr>
            <w:r w:rsidRPr="0057751C">
              <w:rPr>
                <w:color w:val="000000"/>
                <w:sz w:val="20"/>
                <w:szCs w:val="20"/>
              </w:rPr>
              <w:t>3.06</w:t>
            </w:r>
          </w:p>
        </w:tc>
        <w:tc>
          <w:tcPr>
            <w:tcW w:w="719" w:type="pct"/>
            <w:shd w:val="clear" w:color="auto" w:fill="auto"/>
          </w:tcPr>
          <w:p w:rsidR="00F948C8" w:rsidRPr="0057751C" w:rsidRDefault="00F948C8" w:rsidP="00E2670F">
            <w:pPr>
              <w:autoSpaceDE w:val="0"/>
              <w:autoSpaceDN w:val="0"/>
              <w:adjustRightInd w:val="0"/>
              <w:snapToGrid w:val="0"/>
              <w:jc w:val="both"/>
              <w:rPr>
                <w:color w:val="000000"/>
                <w:sz w:val="20"/>
                <w:szCs w:val="20"/>
              </w:rPr>
            </w:pPr>
            <w:r w:rsidRPr="0057751C">
              <w:rPr>
                <w:color w:val="000000"/>
                <w:sz w:val="20"/>
                <w:szCs w:val="20"/>
              </w:rPr>
              <w:t>.96</w:t>
            </w:r>
          </w:p>
        </w:tc>
        <w:tc>
          <w:tcPr>
            <w:tcW w:w="829" w:type="pct"/>
            <w:shd w:val="clear" w:color="auto" w:fill="auto"/>
          </w:tcPr>
          <w:p w:rsidR="00F948C8" w:rsidRPr="0057751C" w:rsidRDefault="00F948C8" w:rsidP="00E2670F">
            <w:pPr>
              <w:autoSpaceDE w:val="0"/>
              <w:autoSpaceDN w:val="0"/>
              <w:adjustRightInd w:val="0"/>
              <w:snapToGrid w:val="0"/>
              <w:jc w:val="both"/>
              <w:rPr>
                <w:color w:val="000000"/>
                <w:sz w:val="20"/>
                <w:szCs w:val="20"/>
              </w:rPr>
            </w:pPr>
            <w:r w:rsidRPr="0057751C">
              <w:rPr>
                <w:color w:val="000000"/>
                <w:sz w:val="20"/>
                <w:szCs w:val="20"/>
              </w:rPr>
              <w:t>-.31</w:t>
            </w:r>
          </w:p>
        </w:tc>
        <w:tc>
          <w:tcPr>
            <w:tcW w:w="829" w:type="pct"/>
            <w:shd w:val="clear" w:color="auto" w:fill="auto"/>
          </w:tcPr>
          <w:p w:rsidR="00F948C8" w:rsidRPr="0057751C" w:rsidRDefault="00F948C8" w:rsidP="00E2670F">
            <w:pPr>
              <w:autoSpaceDE w:val="0"/>
              <w:autoSpaceDN w:val="0"/>
              <w:adjustRightInd w:val="0"/>
              <w:snapToGrid w:val="0"/>
              <w:jc w:val="both"/>
              <w:rPr>
                <w:color w:val="000000"/>
                <w:sz w:val="20"/>
                <w:szCs w:val="20"/>
              </w:rPr>
            </w:pPr>
            <w:r w:rsidRPr="0057751C">
              <w:rPr>
                <w:color w:val="000000"/>
                <w:sz w:val="20"/>
                <w:szCs w:val="20"/>
              </w:rPr>
              <w:t>.90</w:t>
            </w:r>
          </w:p>
        </w:tc>
      </w:tr>
    </w:tbl>
    <w:p w:rsidR="00E2670F" w:rsidRPr="0057751C" w:rsidRDefault="00E2670F" w:rsidP="00E2670F">
      <w:pPr>
        <w:autoSpaceDE w:val="0"/>
        <w:autoSpaceDN w:val="0"/>
        <w:adjustRightInd w:val="0"/>
        <w:snapToGrid w:val="0"/>
        <w:ind w:firstLine="425"/>
        <w:jc w:val="both"/>
        <w:rPr>
          <w:sz w:val="20"/>
          <w:szCs w:val="20"/>
          <w:lang w:val="en-GB"/>
        </w:rPr>
      </w:pPr>
    </w:p>
    <w:p w:rsidR="00E2670F" w:rsidRPr="0057751C" w:rsidRDefault="00E2670F" w:rsidP="00E2670F">
      <w:pPr>
        <w:autoSpaceDE w:val="0"/>
        <w:autoSpaceDN w:val="0"/>
        <w:adjustRightInd w:val="0"/>
        <w:snapToGrid w:val="0"/>
        <w:ind w:firstLine="425"/>
        <w:jc w:val="both"/>
        <w:rPr>
          <w:sz w:val="20"/>
          <w:szCs w:val="20"/>
          <w:lang w:val="en-GB"/>
        </w:rPr>
        <w:sectPr w:rsidR="00E2670F" w:rsidRPr="0057751C" w:rsidSect="00CD7B8C">
          <w:headerReference w:type="default" r:id="rId24"/>
          <w:footerReference w:type="even" r:id="rId25"/>
          <w:footerReference w:type="default" r:id="rId26"/>
          <w:type w:val="continuous"/>
          <w:pgSz w:w="12240" w:h="15840" w:code="1"/>
          <w:pgMar w:top="1440" w:right="1440" w:bottom="1440" w:left="1440" w:header="720" w:footer="720" w:gutter="0"/>
          <w:cols w:space="720"/>
          <w:docGrid w:linePitch="360"/>
        </w:sectPr>
      </w:pPr>
    </w:p>
    <w:p w:rsidR="00BA44D6" w:rsidRPr="0057751C" w:rsidRDefault="00871847" w:rsidP="00E2670F">
      <w:pPr>
        <w:autoSpaceDE w:val="0"/>
        <w:autoSpaceDN w:val="0"/>
        <w:adjustRightInd w:val="0"/>
        <w:snapToGrid w:val="0"/>
        <w:ind w:firstLine="425"/>
        <w:jc w:val="both"/>
        <w:rPr>
          <w:sz w:val="20"/>
          <w:szCs w:val="20"/>
          <w:lang w:val="en-GB"/>
        </w:rPr>
      </w:pPr>
      <w:r w:rsidRPr="0057751C">
        <w:rPr>
          <w:sz w:val="20"/>
          <w:szCs w:val="20"/>
          <w:lang w:val="en-GB"/>
        </w:rPr>
        <w:lastRenderedPageBreak/>
        <w:t xml:space="preserve">In this section, Pearson Product – Moment Correlation statistical methods were used for testing the research hypotheses and investigating the associated relationship between in-depended </w:t>
      </w:r>
      <w:r w:rsidR="003764B4" w:rsidRPr="0057751C">
        <w:rPr>
          <w:sz w:val="20"/>
          <w:szCs w:val="20"/>
          <w:lang w:val="en-GB"/>
        </w:rPr>
        <w:t>(</w:t>
      </w:r>
      <w:r w:rsidR="003764B4" w:rsidRPr="0057751C">
        <w:rPr>
          <w:sz w:val="20"/>
          <w:szCs w:val="20"/>
        </w:rPr>
        <w:t>trust</w:t>
      </w:r>
      <w:r w:rsidR="003764B4" w:rsidRPr="0057751C">
        <w:rPr>
          <w:sz w:val="20"/>
          <w:szCs w:val="20"/>
          <w:lang w:val="en-GB"/>
        </w:rPr>
        <w:t xml:space="preserve">) </w:t>
      </w:r>
      <w:r w:rsidRPr="0057751C">
        <w:rPr>
          <w:sz w:val="20"/>
          <w:szCs w:val="20"/>
          <w:lang w:val="en-GB"/>
        </w:rPr>
        <w:t xml:space="preserve">and depended </w:t>
      </w:r>
      <w:r w:rsidR="003764B4" w:rsidRPr="0057751C">
        <w:rPr>
          <w:sz w:val="20"/>
          <w:szCs w:val="20"/>
          <w:lang w:val="en-GB"/>
        </w:rPr>
        <w:t>(</w:t>
      </w:r>
      <w:r w:rsidR="003764B4" w:rsidRPr="0057751C">
        <w:rPr>
          <w:sz w:val="20"/>
          <w:szCs w:val="20"/>
        </w:rPr>
        <w:t>commitment</w:t>
      </w:r>
      <w:r w:rsidR="003764B4" w:rsidRPr="0057751C">
        <w:rPr>
          <w:sz w:val="20"/>
          <w:szCs w:val="20"/>
          <w:lang w:val="en-GB"/>
        </w:rPr>
        <w:t xml:space="preserve">) </w:t>
      </w:r>
      <w:r w:rsidRPr="0057751C">
        <w:rPr>
          <w:sz w:val="20"/>
          <w:szCs w:val="20"/>
          <w:lang w:val="en-GB"/>
        </w:rPr>
        <w:t>variables.</w:t>
      </w:r>
    </w:p>
    <w:p w:rsidR="00FE76D8" w:rsidRPr="0057751C" w:rsidRDefault="00F53CB0" w:rsidP="00E2670F">
      <w:pPr>
        <w:autoSpaceDE w:val="0"/>
        <w:autoSpaceDN w:val="0"/>
        <w:adjustRightInd w:val="0"/>
        <w:snapToGrid w:val="0"/>
        <w:ind w:firstLine="425"/>
        <w:jc w:val="both"/>
        <w:rPr>
          <w:sz w:val="20"/>
          <w:szCs w:val="20"/>
          <w:lang w:val="en-GB"/>
        </w:rPr>
      </w:pPr>
      <w:r w:rsidRPr="0057751C">
        <w:rPr>
          <w:sz w:val="20"/>
          <w:szCs w:val="20"/>
          <w:lang w:val="en-GB"/>
        </w:rPr>
        <w:t xml:space="preserve">The result </w:t>
      </w:r>
      <w:r w:rsidR="00DD3673" w:rsidRPr="0057751C">
        <w:rPr>
          <w:sz w:val="20"/>
          <w:szCs w:val="20"/>
          <w:lang w:val="en-GB"/>
        </w:rPr>
        <w:t>(</w:t>
      </w:r>
      <w:r w:rsidR="00DD3673" w:rsidRPr="0057751C">
        <w:rPr>
          <w:sz w:val="20"/>
          <w:szCs w:val="20"/>
        </w:rPr>
        <w:t xml:space="preserve">Table </w:t>
      </w:r>
      <w:r w:rsidR="006F1563" w:rsidRPr="0057751C">
        <w:rPr>
          <w:sz w:val="20"/>
          <w:szCs w:val="20"/>
        </w:rPr>
        <w:t>3</w:t>
      </w:r>
      <w:r w:rsidR="00DD3673" w:rsidRPr="0057751C">
        <w:rPr>
          <w:sz w:val="20"/>
          <w:szCs w:val="20"/>
          <w:lang w:val="en-GB"/>
        </w:rPr>
        <w:t xml:space="preserve">) </w:t>
      </w:r>
      <w:r w:rsidRPr="0057751C">
        <w:rPr>
          <w:sz w:val="20"/>
          <w:szCs w:val="20"/>
          <w:lang w:val="en-GB"/>
        </w:rPr>
        <w:t xml:space="preserve">indicated a statistically significant relationship between </w:t>
      </w:r>
      <w:r w:rsidR="008D50A9" w:rsidRPr="0057751C">
        <w:rPr>
          <w:sz w:val="20"/>
          <w:szCs w:val="20"/>
        </w:rPr>
        <w:t xml:space="preserve">components of the </w:t>
      </w:r>
      <w:r w:rsidRPr="0057751C">
        <w:rPr>
          <w:sz w:val="20"/>
          <w:szCs w:val="20"/>
        </w:rPr>
        <w:t xml:space="preserve">teacher’s organizational trust </w:t>
      </w:r>
      <w:r w:rsidR="00674001" w:rsidRPr="0057751C">
        <w:rPr>
          <w:sz w:val="20"/>
          <w:szCs w:val="20"/>
        </w:rPr>
        <w:t xml:space="preserve">and organizational commitment </w:t>
      </w:r>
      <w:r w:rsidRPr="0057751C">
        <w:rPr>
          <w:sz w:val="20"/>
          <w:szCs w:val="20"/>
          <w:lang w:val="en-GB"/>
        </w:rPr>
        <w:t xml:space="preserve">at 99% of the confidence level. The statistical significant relationship is positive </w:t>
      </w:r>
      <w:r w:rsidR="008D50A9" w:rsidRPr="0057751C">
        <w:rPr>
          <w:sz w:val="20"/>
          <w:szCs w:val="20"/>
          <w:lang w:val="en-GB"/>
        </w:rPr>
        <w:t>-</w:t>
      </w:r>
      <w:r w:rsidRPr="0057751C">
        <w:rPr>
          <w:sz w:val="20"/>
          <w:szCs w:val="20"/>
          <w:lang w:val="en-GB"/>
        </w:rPr>
        <w:t xml:space="preserve">high magnitude between teacher’s organizational trust, teacher’s organizational commitment (r= </w:t>
      </w:r>
      <w:r w:rsidRPr="0057751C">
        <w:rPr>
          <w:sz w:val="20"/>
          <w:szCs w:val="20"/>
        </w:rPr>
        <w:t>.753**, p</w:t>
      </w:r>
      <w:r w:rsidR="00E31B22" w:rsidRPr="0057751C">
        <w:rPr>
          <w:sz w:val="20"/>
          <w:szCs w:val="20"/>
        </w:rPr>
        <w:t>&lt;</w:t>
      </w:r>
      <w:r w:rsidRPr="0057751C">
        <w:rPr>
          <w:sz w:val="20"/>
          <w:szCs w:val="20"/>
        </w:rPr>
        <w:t>.0</w:t>
      </w:r>
      <w:r w:rsidR="00E31B22" w:rsidRPr="0057751C">
        <w:rPr>
          <w:sz w:val="20"/>
          <w:szCs w:val="20"/>
        </w:rPr>
        <w:t>1</w:t>
      </w:r>
      <w:r w:rsidRPr="0057751C">
        <w:rPr>
          <w:sz w:val="20"/>
          <w:szCs w:val="20"/>
        </w:rPr>
        <w:t>)</w:t>
      </w:r>
      <w:r w:rsidRPr="0057751C">
        <w:rPr>
          <w:sz w:val="20"/>
          <w:szCs w:val="20"/>
          <w:lang w:val="en-GB"/>
        </w:rPr>
        <w:t xml:space="preserve">, and teacher’s affective commitment (r= </w:t>
      </w:r>
      <w:r w:rsidRPr="0057751C">
        <w:rPr>
          <w:sz w:val="20"/>
          <w:szCs w:val="20"/>
        </w:rPr>
        <w:t xml:space="preserve">.717**, </w:t>
      </w:r>
      <w:r w:rsidRPr="0057751C">
        <w:rPr>
          <w:sz w:val="20"/>
          <w:szCs w:val="20"/>
          <w:lang w:val="en-GB"/>
        </w:rPr>
        <w:t>p&lt;.0</w:t>
      </w:r>
      <w:r w:rsidR="00E31B22" w:rsidRPr="0057751C">
        <w:rPr>
          <w:sz w:val="20"/>
          <w:szCs w:val="20"/>
          <w:lang w:val="en-GB"/>
        </w:rPr>
        <w:t>1</w:t>
      </w:r>
      <w:r w:rsidRPr="0057751C">
        <w:rPr>
          <w:sz w:val="20"/>
          <w:szCs w:val="20"/>
          <w:lang w:val="en-GB"/>
        </w:rPr>
        <w:t>), respectively. In addition, result indicated a positive</w:t>
      </w:r>
      <w:r w:rsidR="008D50A9" w:rsidRPr="0057751C">
        <w:rPr>
          <w:sz w:val="20"/>
          <w:szCs w:val="20"/>
          <w:lang w:val="en-GB"/>
        </w:rPr>
        <w:t>-</w:t>
      </w:r>
      <w:r w:rsidRPr="0057751C">
        <w:rPr>
          <w:sz w:val="20"/>
          <w:szCs w:val="20"/>
          <w:lang w:val="en-GB"/>
        </w:rPr>
        <w:t xml:space="preserve"> moderate magnitude relationship between teacher’s organizational trust and teacher’s continuance commitment (r=</w:t>
      </w:r>
      <w:r w:rsidRPr="0057751C">
        <w:rPr>
          <w:sz w:val="20"/>
          <w:szCs w:val="20"/>
        </w:rPr>
        <w:t xml:space="preserve"> .634**</w:t>
      </w:r>
      <w:r w:rsidRPr="0057751C">
        <w:rPr>
          <w:sz w:val="20"/>
          <w:szCs w:val="20"/>
          <w:lang w:val="en-GB"/>
        </w:rPr>
        <w:t>, p&lt;.0</w:t>
      </w:r>
      <w:r w:rsidR="00E31B22" w:rsidRPr="0057751C">
        <w:rPr>
          <w:sz w:val="20"/>
          <w:szCs w:val="20"/>
          <w:lang w:val="en-GB"/>
        </w:rPr>
        <w:t>1</w:t>
      </w:r>
      <w:r w:rsidRPr="0057751C">
        <w:rPr>
          <w:sz w:val="20"/>
          <w:szCs w:val="20"/>
          <w:lang w:val="en-GB"/>
        </w:rPr>
        <w:t xml:space="preserve">), and normative commitment (r= </w:t>
      </w:r>
      <w:r w:rsidRPr="0057751C">
        <w:rPr>
          <w:sz w:val="20"/>
          <w:szCs w:val="20"/>
        </w:rPr>
        <w:t>.603**</w:t>
      </w:r>
      <w:r w:rsidRPr="0057751C">
        <w:rPr>
          <w:sz w:val="20"/>
          <w:szCs w:val="20"/>
          <w:lang w:val="en-GB"/>
        </w:rPr>
        <w:t>, p&lt;.0</w:t>
      </w:r>
      <w:r w:rsidR="00E31B22" w:rsidRPr="0057751C">
        <w:rPr>
          <w:sz w:val="20"/>
          <w:szCs w:val="20"/>
          <w:lang w:val="en-GB"/>
        </w:rPr>
        <w:t>1</w:t>
      </w:r>
      <w:r w:rsidRPr="0057751C">
        <w:rPr>
          <w:sz w:val="20"/>
          <w:szCs w:val="20"/>
          <w:lang w:val="en-GB"/>
        </w:rPr>
        <w:t xml:space="preserve">). </w:t>
      </w:r>
      <w:r w:rsidR="00B57B28" w:rsidRPr="0057751C">
        <w:rPr>
          <w:sz w:val="20"/>
          <w:szCs w:val="20"/>
          <w:lang w:val="en-GB"/>
        </w:rPr>
        <w:t xml:space="preserve">In other word, </w:t>
      </w:r>
      <w:r w:rsidR="008658FE" w:rsidRPr="0057751C">
        <w:rPr>
          <w:sz w:val="20"/>
          <w:szCs w:val="20"/>
          <w:lang w:val="en-GB"/>
        </w:rPr>
        <w:t>it can be said that 56.7%</w:t>
      </w:r>
      <w:r w:rsidR="001B1461" w:rsidRPr="0057751C">
        <w:rPr>
          <w:sz w:val="20"/>
          <w:szCs w:val="20"/>
          <w:lang w:val="en-GB"/>
        </w:rPr>
        <w:t xml:space="preserve">, 51.4%, 40.1%, and </w:t>
      </w:r>
      <w:r w:rsidR="001B1461" w:rsidRPr="0057751C">
        <w:rPr>
          <w:sz w:val="20"/>
          <w:szCs w:val="20"/>
          <w:lang w:val="en-GB"/>
        </w:rPr>
        <w:lastRenderedPageBreak/>
        <w:t>36.3%</w:t>
      </w:r>
      <w:r w:rsidR="008658FE" w:rsidRPr="0057751C">
        <w:rPr>
          <w:sz w:val="20"/>
          <w:szCs w:val="20"/>
          <w:lang w:val="en-GB"/>
        </w:rPr>
        <w:t xml:space="preserve"> </w:t>
      </w:r>
      <w:r w:rsidR="00235B15" w:rsidRPr="0057751C">
        <w:rPr>
          <w:sz w:val="20"/>
          <w:szCs w:val="20"/>
          <w:lang w:val="en-GB"/>
        </w:rPr>
        <w:t>of total</w:t>
      </w:r>
      <w:r w:rsidR="00B57B28" w:rsidRPr="0057751C">
        <w:rPr>
          <w:sz w:val="20"/>
          <w:szCs w:val="20"/>
          <w:lang w:val="en-GB"/>
        </w:rPr>
        <w:t xml:space="preserve"> variance of organizational commitment</w:t>
      </w:r>
      <w:r w:rsidR="008658FE" w:rsidRPr="0057751C">
        <w:rPr>
          <w:sz w:val="20"/>
          <w:szCs w:val="20"/>
          <w:lang w:val="en-GB"/>
        </w:rPr>
        <w:t xml:space="preserve">, affective commitment, continuance commitment, and normative commitment </w:t>
      </w:r>
      <w:r w:rsidR="002664B8" w:rsidRPr="0057751C">
        <w:rPr>
          <w:sz w:val="20"/>
          <w:szCs w:val="20"/>
          <w:lang w:val="en-GB"/>
        </w:rPr>
        <w:t xml:space="preserve">arise from organizational trust, respectively. </w:t>
      </w:r>
      <w:r w:rsidRPr="0057751C">
        <w:rPr>
          <w:sz w:val="20"/>
          <w:szCs w:val="20"/>
          <w:lang w:val="en-GB"/>
        </w:rPr>
        <w:t xml:space="preserve">Moreover, results indicated a positive with moderate relationship between teacher’s organizational commitment and teacher’s trust in co-worker (r= </w:t>
      </w:r>
      <w:r w:rsidRPr="0057751C">
        <w:rPr>
          <w:sz w:val="20"/>
          <w:szCs w:val="20"/>
        </w:rPr>
        <w:t>.694**, p</w:t>
      </w:r>
      <w:r w:rsidR="0089320B" w:rsidRPr="0057751C">
        <w:rPr>
          <w:sz w:val="20"/>
          <w:szCs w:val="20"/>
        </w:rPr>
        <w:t>&lt;</w:t>
      </w:r>
      <w:r w:rsidRPr="0057751C">
        <w:rPr>
          <w:sz w:val="20"/>
          <w:szCs w:val="20"/>
        </w:rPr>
        <w:t>.0</w:t>
      </w:r>
      <w:r w:rsidR="00E31B22" w:rsidRPr="0057751C">
        <w:rPr>
          <w:sz w:val="20"/>
          <w:szCs w:val="20"/>
        </w:rPr>
        <w:t>1</w:t>
      </w:r>
      <w:r w:rsidRPr="0057751C">
        <w:rPr>
          <w:sz w:val="20"/>
          <w:szCs w:val="20"/>
        </w:rPr>
        <w:t xml:space="preserve">), </w:t>
      </w:r>
      <w:r w:rsidRPr="0057751C">
        <w:rPr>
          <w:sz w:val="20"/>
          <w:szCs w:val="20"/>
          <w:lang w:val="en-GB"/>
        </w:rPr>
        <w:t xml:space="preserve">teacher’s trust in organization (r= </w:t>
      </w:r>
      <w:r w:rsidRPr="0057751C">
        <w:rPr>
          <w:sz w:val="20"/>
          <w:szCs w:val="20"/>
        </w:rPr>
        <w:t>.657**, p</w:t>
      </w:r>
      <w:r w:rsidR="0089320B" w:rsidRPr="0057751C">
        <w:rPr>
          <w:sz w:val="20"/>
          <w:szCs w:val="20"/>
        </w:rPr>
        <w:t>&lt;</w:t>
      </w:r>
      <w:r w:rsidRPr="0057751C">
        <w:rPr>
          <w:sz w:val="20"/>
          <w:szCs w:val="20"/>
        </w:rPr>
        <w:t>.0</w:t>
      </w:r>
      <w:r w:rsidR="00E31B22" w:rsidRPr="0057751C">
        <w:rPr>
          <w:sz w:val="20"/>
          <w:szCs w:val="20"/>
        </w:rPr>
        <w:t>1</w:t>
      </w:r>
      <w:r w:rsidRPr="0057751C">
        <w:rPr>
          <w:sz w:val="20"/>
          <w:szCs w:val="20"/>
        </w:rPr>
        <w:t xml:space="preserve">), and </w:t>
      </w:r>
      <w:r w:rsidRPr="0057751C">
        <w:rPr>
          <w:sz w:val="20"/>
          <w:szCs w:val="20"/>
          <w:lang w:val="en-GB"/>
        </w:rPr>
        <w:t xml:space="preserve">teacher’s trust in supervisor (r= </w:t>
      </w:r>
      <w:r w:rsidRPr="0057751C">
        <w:rPr>
          <w:sz w:val="20"/>
          <w:szCs w:val="20"/>
        </w:rPr>
        <w:t>.599**, p</w:t>
      </w:r>
      <w:r w:rsidR="0089320B" w:rsidRPr="0057751C">
        <w:rPr>
          <w:sz w:val="20"/>
          <w:szCs w:val="20"/>
        </w:rPr>
        <w:t>&lt;</w:t>
      </w:r>
      <w:r w:rsidRPr="0057751C">
        <w:rPr>
          <w:sz w:val="20"/>
          <w:szCs w:val="20"/>
        </w:rPr>
        <w:t>.000), respectively</w:t>
      </w:r>
      <w:r w:rsidRPr="0057751C">
        <w:rPr>
          <w:sz w:val="20"/>
          <w:szCs w:val="20"/>
          <w:lang w:val="en-GB"/>
        </w:rPr>
        <w:t xml:space="preserve">. </w:t>
      </w:r>
      <w:r w:rsidR="00AD43CC" w:rsidRPr="0057751C">
        <w:rPr>
          <w:sz w:val="20"/>
          <w:szCs w:val="20"/>
          <w:lang w:val="en-GB"/>
        </w:rPr>
        <w:t>In other word, it can be said that 48.1%, 43.1%, and 35.8% of total variance of organizational commitment arise from trust in co-worker, trust in organization, and trust in supervisor, respectively.</w:t>
      </w:r>
      <w:r w:rsidR="003032D7" w:rsidRPr="0057751C">
        <w:rPr>
          <w:sz w:val="20"/>
          <w:szCs w:val="20"/>
          <w:lang w:val="en-GB"/>
        </w:rPr>
        <w:t xml:space="preserve"> </w:t>
      </w:r>
      <w:r w:rsidR="004B6B52" w:rsidRPr="0057751C">
        <w:rPr>
          <w:sz w:val="20"/>
          <w:szCs w:val="20"/>
          <w:lang w:val="en-GB"/>
        </w:rPr>
        <w:t>Consequently</w:t>
      </w:r>
      <w:r w:rsidRPr="0057751C">
        <w:rPr>
          <w:sz w:val="20"/>
          <w:szCs w:val="20"/>
          <w:lang w:val="en-GB"/>
        </w:rPr>
        <w:t xml:space="preserve">, </w:t>
      </w:r>
      <w:r w:rsidR="00887DF9" w:rsidRPr="0057751C">
        <w:rPr>
          <w:sz w:val="20"/>
          <w:szCs w:val="20"/>
        </w:rPr>
        <w:t>findings of this research are</w:t>
      </w:r>
      <w:r w:rsidR="003032D7" w:rsidRPr="0057751C">
        <w:rPr>
          <w:sz w:val="20"/>
          <w:szCs w:val="20"/>
        </w:rPr>
        <w:t xml:space="preserve"> supported by </w:t>
      </w:r>
      <w:proofErr w:type="spellStart"/>
      <w:r w:rsidR="003032D7" w:rsidRPr="0057751C">
        <w:rPr>
          <w:sz w:val="20"/>
          <w:szCs w:val="20"/>
        </w:rPr>
        <w:t>Yilmaz</w:t>
      </w:r>
      <w:proofErr w:type="spellEnd"/>
      <w:r w:rsidR="003032D7" w:rsidRPr="0057751C">
        <w:rPr>
          <w:sz w:val="20"/>
          <w:szCs w:val="20"/>
        </w:rPr>
        <w:t xml:space="preserve"> (2008)</w:t>
      </w:r>
      <w:r w:rsidR="00887DF9" w:rsidRPr="0057751C">
        <w:rPr>
          <w:sz w:val="20"/>
          <w:szCs w:val="20"/>
        </w:rPr>
        <w:t xml:space="preserve"> </w:t>
      </w:r>
      <w:r w:rsidR="00ED2D4B" w:rsidRPr="0057751C">
        <w:rPr>
          <w:sz w:val="20"/>
          <w:szCs w:val="20"/>
        </w:rPr>
        <w:t xml:space="preserve">and </w:t>
      </w:r>
      <w:proofErr w:type="spellStart"/>
      <w:r w:rsidR="00ED2D4B" w:rsidRPr="0057751C">
        <w:rPr>
          <w:sz w:val="20"/>
          <w:szCs w:val="20"/>
        </w:rPr>
        <w:t>Cubukcu</w:t>
      </w:r>
      <w:proofErr w:type="spellEnd"/>
      <w:r w:rsidR="00887DF9" w:rsidRPr="0057751C">
        <w:rPr>
          <w:sz w:val="20"/>
          <w:szCs w:val="20"/>
        </w:rPr>
        <w:t xml:space="preserve"> &amp; </w:t>
      </w:r>
      <w:proofErr w:type="spellStart"/>
      <w:r w:rsidR="00887DF9" w:rsidRPr="0057751C">
        <w:rPr>
          <w:sz w:val="20"/>
          <w:szCs w:val="20"/>
        </w:rPr>
        <w:t>Tarakcioglu</w:t>
      </w:r>
      <w:proofErr w:type="spellEnd"/>
      <w:r w:rsidR="00887DF9" w:rsidRPr="0057751C">
        <w:rPr>
          <w:sz w:val="20"/>
          <w:szCs w:val="20"/>
        </w:rPr>
        <w:t xml:space="preserve"> (2010)</w:t>
      </w:r>
      <w:r w:rsidR="007E27AB" w:rsidRPr="0057751C">
        <w:rPr>
          <w:sz w:val="20"/>
          <w:szCs w:val="20"/>
        </w:rPr>
        <w:t xml:space="preserve">, </w:t>
      </w:r>
      <w:r w:rsidR="007E27AB" w:rsidRPr="0057751C">
        <w:rPr>
          <w:sz w:val="20"/>
          <w:szCs w:val="20"/>
          <w:lang w:val="en-GB"/>
        </w:rPr>
        <w:t xml:space="preserve">high level of teacher’s trust (in co-worker, organization, and supervisor) </w:t>
      </w:r>
      <w:r w:rsidR="00ED6975" w:rsidRPr="0057751C">
        <w:rPr>
          <w:sz w:val="20"/>
          <w:szCs w:val="20"/>
          <w:lang w:val="en-GB"/>
        </w:rPr>
        <w:t>is</w:t>
      </w:r>
      <w:r w:rsidR="007E27AB" w:rsidRPr="0057751C">
        <w:rPr>
          <w:sz w:val="20"/>
          <w:szCs w:val="20"/>
          <w:lang w:val="en-GB"/>
        </w:rPr>
        <w:t xml:space="preserve"> positively affect</w:t>
      </w:r>
      <w:r w:rsidR="006A638F" w:rsidRPr="0057751C">
        <w:rPr>
          <w:sz w:val="20"/>
          <w:szCs w:val="20"/>
          <w:lang w:val="en-GB"/>
        </w:rPr>
        <w:t>ing</w:t>
      </w:r>
      <w:r w:rsidR="007E27AB" w:rsidRPr="0057751C">
        <w:rPr>
          <w:sz w:val="20"/>
          <w:szCs w:val="20"/>
          <w:lang w:val="en-GB"/>
        </w:rPr>
        <w:t xml:space="preserve"> their organizational commitment.</w:t>
      </w:r>
    </w:p>
    <w:p w:rsidR="00E2670F" w:rsidRPr="0057751C" w:rsidRDefault="00E2670F" w:rsidP="00E2670F">
      <w:pPr>
        <w:autoSpaceDE w:val="0"/>
        <w:autoSpaceDN w:val="0"/>
        <w:adjustRightInd w:val="0"/>
        <w:snapToGrid w:val="0"/>
        <w:ind w:firstLine="425"/>
        <w:jc w:val="both"/>
        <w:rPr>
          <w:sz w:val="20"/>
          <w:szCs w:val="20"/>
          <w:lang w:val="en-GB"/>
        </w:rPr>
        <w:sectPr w:rsidR="00E2670F" w:rsidRPr="0057751C" w:rsidSect="00CD7B8C">
          <w:headerReference w:type="default" r:id="rId27"/>
          <w:footerReference w:type="even" r:id="rId28"/>
          <w:footerReference w:type="default" r:id="rId29"/>
          <w:type w:val="continuous"/>
          <w:pgSz w:w="12240" w:h="15840" w:code="1"/>
          <w:pgMar w:top="1440" w:right="1440" w:bottom="1440" w:left="1440" w:header="720" w:footer="720" w:gutter="0"/>
          <w:cols w:num="2" w:space="720"/>
          <w:docGrid w:linePitch="360"/>
        </w:sectPr>
      </w:pPr>
    </w:p>
    <w:p w:rsidR="0057751C" w:rsidRPr="0057751C" w:rsidRDefault="0057751C" w:rsidP="00E2670F">
      <w:pPr>
        <w:autoSpaceDE w:val="0"/>
        <w:autoSpaceDN w:val="0"/>
        <w:adjustRightInd w:val="0"/>
        <w:snapToGrid w:val="0"/>
        <w:jc w:val="center"/>
        <w:rPr>
          <w:rFonts w:hint="eastAsia"/>
          <w:sz w:val="20"/>
          <w:szCs w:val="20"/>
          <w:lang w:eastAsia="zh-CN"/>
        </w:rPr>
      </w:pPr>
    </w:p>
    <w:p w:rsidR="0057751C" w:rsidRDefault="0057751C" w:rsidP="00E2670F">
      <w:pPr>
        <w:autoSpaceDE w:val="0"/>
        <w:autoSpaceDN w:val="0"/>
        <w:adjustRightInd w:val="0"/>
        <w:snapToGrid w:val="0"/>
        <w:jc w:val="center"/>
        <w:rPr>
          <w:rFonts w:hint="eastAsia"/>
          <w:sz w:val="20"/>
          <w:szCs w:val="20"/>
          <w:lang w:eastAsia="zh-CN"/>
        </w:rPr>
      </w:pPr>
    </w:p>
    <w:p w:rsidR="00F53CB0" w:rsidRPr="0057751C" w:rsidRDefault="00F53CB0" w:rsidP="00E2670F">
      <w:pPr>
        <w:autoSpaceDE w:val="0"/>
        <w:autoSpaceDN w:val="0"/>
        <w:adjustRightInd w:val="0"/>
        <w:snapToGrid w:val="0"/>
        <w:jc w:val="center"/>
        <w:rPr>
          <w:b/>
          <w:bCs/>
          <w:sz w:val="20"/>
          <w:szCs w:val="20"/>
        </w:rPr>
      </w:pPr>
      <w:r w:rsidRPr="0057751C">
        <w:rPr>
          <w:sz w:val="20"/>
          <w:szCs w:val="20"/>
        </w:rPr>
        <w:t xml:space="preserve">Table </w:t>
      </w:r>
      <w:r w:rsidR="006F1563" w:rsidRPr="0057751C">
        <w:rPr>
          <w:sz w:val="20"/>
          <w:szCs w:val="20"/>
        </w:rPr>
        <w:t>3</w:t>
      </w:r>
      <w:r w:rsidRPr="0057751C">
        <w:rPr>
          <w:sz w:val="20"/>
          <w:szCs w:val="20"/>
        </w:rPr>
        <w:t>: Pearson</w:t>
      </w:r>
      <w:r w:rsidR="00B57054" w:rsidRPr="0057751C">
        <w:rPr>
          <w:sz w:val="20"/>
          <w:szCs w:val="20"/>
        </w:rPr>
        <w:t>'s</w:t>
      </w:r>
      <w:r w:rsidRPr="0057751C">
        <w:rPr>
          <w:sz w:val="20"/>
          <w:szCs w:val="20"/>
        </w:rPr>
        <w:t xml:space="preserve"> correlation coefficient between teacher’s organizational trust and organizational commitment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A0"/>
      </w:tblPr>
      <w:tblGrid>
        <w:gridCol w:w="4168"/>
        <w:gridCol w:w="1352"/>
        <w:gridCol w:w="1352"/>
        <w:gridCol w:w="1352"/>
        <w:gridCol w:w="1352"/>
      </w:tblGrid>
      <w:tr w:rsidR="002C1739" w:rsidRPr="0057751C" w:rsidTr="0057751C">
        <w:trPr>
          <w:jc w:val="center"/>
        </w:trPr>
        <w:tc>
          <w:tcPr>
            <w:tcW w:w="2176" w:type="pct"/>
            <w:shd w:val="clear" w:color="auto" w:fill="auto"/>
            <w:vAlign w:val="center"/>
          </w:tcPr>
          <w:p w:rsidR="002C1739" w:rsidRPr="0057751C" w:rsidRDefault="002C1739" w:rsidP="00E2670F">
            <w:pPr>
              <w:autoSpaceDE w:val="0"/>
              <w:autoSpaceDN w:val="0"/>
              <w:adjustRightInd w:val="0"/>
              <w:snapToGrid w:val="0"/>
              <w:jc w:val="both"/>
              <w:rPr>
                <w:color w:val="000000"/>
                <w:sz w:val="20"/>
                <w:szCs w:val="20"/>
              </w:rPr>
            </w:pPr>
            <w:r w:rsidRPr="0057751C">
              <w:rPr>
                <w:color w:val="000000"/>
                <w:sz w:val="20"/>
                <w:szCs w:val="20"/>
              </w:rPr>
              <w:t>Commitment</w:t>
            </w:r>
          </w:p>
        </w:tc>
        <w:tc>
          <w:tcPr>
            <w:tcW w:w="2824" w:type="pct"/>
            <w:gridSpan w:val="4"/>
            <w:shd w:val="clear" w:color="auto" w:fill="auto"/>
            <w:vAlign w:val="center"/>
          </w:tcPr>
          <w:p w:rsidR="002C1739" w:rsidRPr="0057751C" w:rsidRDefault="002C1739" w:rsidP="0057751C">
            <w:pPr>
              <w:autoSpaceDE w:val="0"/>
              <w:autoSpaceDN w:val="0"/>
              <w:adjustRightInd w:val="0"/>
              <w:snapToGrid w:val="0"/>
              <w:jc w:val="both"/>
              <w:rPr>
                <w:color w:val="000000"/>
                <w:sz w:val="20"/>
                <w:szCs w:val="20"/>
              </w:rPr>
            </w:pPr>
            <w:r w:rsidRPr="0057751C">
              <w:rPr>
                <w:color w:val="000000"/>
                <w:sz w:val="20"/>
                <w:szCs w:val="20"/>
              </w:rPr>
              <w:t>TC</w:t>
            </w:r>
            <w:r w:rsidR="0057751C">
              <w:rPr>
                <w:color w:val="000000"/>
                <w:sz w:val="20"/>
                <w:szCs w:val="20"/>
              </w:rPr>
              <w:t xml:space="preserve"> </w:t>
            </w:r>
            <w:r w:rsidR="000B7A6D" w:rsidRPr="0057751C">
              <w:rPr>
                <w:color w:val="000000"/>
                <w:sz w:val="20"/>
                <w:szCs w:val="20"/>
              </w:rPr>
              <w:t xml:space="preserve">     </w:t>
            </w:r>
            <w:r w:rsidR="00BA44D6" w:rsidRPr="0057751C">
              <w:rPr>
                <w:color w:val="000000"/>
                <w:sz w:val="20"/>
                <w:szCs w:val="20"/>
              </w:rPr>
              <w:t xml:space="preserve">   </w:t>
            </w:r>
            <w:r w:rsidR="0057751C">
              <w:rPr>
                <w:rFonts w:hint="eastAsia"/>
                <w:color w:val="000000"/>
                <w:sz w:val="20"/>
                <w:szCs w:val="20"/>
                <w:lang w:eastAsia="zh-CN"/>
              </w:rPr>
              <w:t xml:space="preserve">            </w:t>
            </w:r>
            <w:r w:rsidR="00BA44D6" w:rsidRPr="0057751C">
              <w:rPr>
                <w:color w:val="000000"/>
                <w:sz w:val="20"/>
                <w:szCs w:val="20"/>
              </w:rPr>
              <w:t xml:space="preserve">   </w:t>
            </w:r>
            <w:r w:rsidR="000B7A6D" w:rsidRPr="0057751C">
              <w:rPr>
                <w:color w:val="000000"/>
                <w:sz w:val="20"/>
                <w:szCs w:val="20"/>
              </w:rPr>
              <w:t xml:space="preserve">    </w:t>
            </w:r>
            <w:r w:rsidRPr="0057751C">
              <w:rPr>
                <w:color w:val="000000"/>
                <w:sz w:val="20"/>
                <w:szCs w:val="20"/>
              </w:rPr>
              <w:t>TS</w:t>
            </w:r>
            <w:r w:rsidR="000B7A6D" w:rsidRPr="0057751C">
              <w:rPr>
                <w:color w:val="000000"/>
                <w:sz w:val="20"/>
                <w:szCs w:val="20"/>
              </w:rPr>
              <w:t xml:space="preserve">       </w:t>
            </w:r>
            <w:r w:rsidR="00BA44D6" w:rsidRPr="0057751C">
              <w:rPr>
                <w:color w:val="000000"/>
                <w:sz w:val="20"/>
                <w:szCs w:val="20"/>
              </w:rPr>
              <w:t xml:space="preserve">   </w:t>
            </w:r>
            <w:r w:rsidR="0057751C">
              <w:rPr>
                <w:rFonts w:hint="eastAsia"/>
                <w:color w:val="000000"/>
                <w:sz w:val="20"/>
                <w:szCs w:val="20"/>
                <w:lang w:eastAsia="zh-CN"/>
              </w:rPr>
              <w:t xml:space="preserve">   </w:t>
            </w:r>
            <w:r w:rsidR="00BA44D6" w:rsidRPr="0057751C">
              <w:rPr>
                <w:color w:val="000000"/>
                <w:sz w:val="20"/>
                <w:szCs w:val="20"/>
              </w:rPr>
              <w:t xml:space="preserve"> </w:t>
            </w:r>
            <w:r w:rsidR="000B7A6D" w:rsidRPr="0057751C">
              <w:rPr>
                <w:color w:val="000000"/>
                <w:sz w:val="20"/>
                <w:szCs w:val="20"/>
              </w:rPr>
              <w:t xml:space="preserve">    </w:t>
            </w:r>
            <w:r w:rsidRPr="0057751C">
              <w:rPr>
                <w:color w:val="000000"/>
                <w:sz w:val="20"/>
                <w:szCs w:val="20"/>
              </w:rPr>
              <w:t>TO</w:t>
            </w:r>
            <w:r w:rsidR="000B7A6D" w:rsidRPr="0057751C">
              <w:rPr>
                <w:color w:val="000000"/>
                <w:sz w:val="20"/>
                <w:szCs w:val="20"/>
              </w:rPr>
              <w:t xml:space="preserve">      </w:t>
            </w:r>
            <w:r w:rsidR="0057751C">
              <w:rPr>
                <w:rFonts w:hint="eastAsia"/>
                <w:color w:val="000000"/>
                <w:sz w:val="20"/>
                <w:szCs w:val="20"/>
                <w:lang w:eastAsia="zh-CN"/>
              </w:rPr>
              <w:t xml:space="preserve">      </w:t>
            </w:r>
            <w:r w:rsidR="000B7A6D" w:rsidRPr="0057751C">
              <w:rPr>
                <w:color w:val="000000"/>
                <w:sz w:val="20"/>
                <w:szCs w:val="20"/>
              </w:rPr>
              <w:t xml:space="preserve"> </w:t>
            </w:r>
            <w:r w:rsidR="00BA44D6" w:rsidRPr="0057751C">
              <w:rPr>
                <w:color w:val="000000"/>
                <w:sz w:val="20"/>
                <w:szCs w:val="20"/>
              </w:rPr>
              <w:t xml:space="preserve">    </w:t>
            </w:r>
            <w:r w:rsidR="000B7A6D" w:rsidRPr="0057751C">
              <w:rPr>
                <w:color w:val="000000"/>
                <w:sz w:val="20"/>
                <w:szCs w:val="20"/>
              </w:rPr>
              <w:t xml:space="preserve">   </w:t>
            </w:r>
            <w:r w:rsidRPr="0057751C">
              <w:rPr>
                <w:color w:val="000000"/>
                <w:sz w:val="20"/>
                <w:szCs w:val="20"/>
              </w:rPr>
              <w:t>TT</w:t>
            </w:r>
          </w:p>
        </w:tc>
      </w:tr>
      <w:tr w:rsidR="00F53CB0" w:rsidRPr="0057751C" w:rsidTr="0057751C">
        <w:trPr>
          <w:jc w:val="center"/>
        </w:trPr>
        <w:tc>
          <w:tcPr>
            <w:tcW w:w="2176" w:type="pct"/>
            <w:shd w:val="clear" w:color="auto" w:fill="auto"/>
            <w:vAlign w:val="center"/>
          </w:tcPr>
          <w:p w:rsidR="00F53CB0" w:rsidRPr="0057751C" w:rsidRDefault="00F53CB0" w:rsidP="00E2670F">
            <w:pPr>
              <w:autoSpaceDE w:val="0"/>
              <w:autoSpaceDN w:val="0"/>
              <w:adjustRightInd w:val="0"/>
              <w:snapToGrid w:val="0"/>
              <w:jc w:val="both"/>
              <w:rPr>
                <w:color w:val="000000"/>
                <w:sz w:val="20"/>
                <w:szCs w:val="20"/>
              </w:rPr>
            </w:pPr>
            <w:r w:rsidRPr="0057751C">
              <w:rPr>
                <w:color w:val="000000"/>
                <w:sz w:val="20"/>
                <w:szCs w:val="20"/>
              </w:rPr>
              <w:t>Affective commitment</w:t>
            </w:r>
          </w:p>
        </w:tc>
        <w:tc>
          <w:tcPr>
            <w:tcW w:w="706" w:type="pct"/>
            <w:shd w:val="clear" w:color="auto" w:fill="auto"/>
            <w:vAlign w:val="center"/>
          </w:tcPr>
          <w:p w:rsidR="00F53CB0" w:rsidRPr="0057751C" w:rsidRDefault="00F53CB0" w:rsidP="00E2670F">
            <w:pPr>
              <w:autoSpaceDE w:val="0"/>
              <w:autoSpaceDN w:val="0"/>
              <w:adjustRightInd w:val="0"/>
              <w:snapToGrid w:val="0"/>
              <w:jc w:val="both"/>
              <w:rPr>
                <w:color w:val="000000"/>
                <w:sz w:val="20"/>
                <w:szCs w:val="20"/>
              </w:rPr>
            </w:pPr>
            <w:r w:rsidRPr="0057751C">
              <w:rPr>
                <w:color w:val="000000"/>
                <w:sz w:val="20"/>
                <w:szCs w:val="20"/>
              </w:rPr>
              <w:t>.655**</w:t>
            </w:r>
          </w:p>
        </w:tc>
        <w:tc>
          <w:tcPr>
            <w:tcW w:w="706" w:type="pct"/>
            <w:shd w:val="clear" w:color="auto" w:fill="auto"/>
            <w:vAlign w:val="center"/>
          </w:tcPr>
          <w:p w:rsidR="00F53CB0" w:rsidRPr="0057751C" w:rsidRDefault="00F53CB0" w:rsidP="00E2670F">
            <w:pPr>
              <w:autoSpaceDE w:val="0"/>
              <w:autoSpaceDN w:val="0"/>
              <w:adjustRightInd w:val="0"/>
              <w:snapToGrid w:val="0"/>
              <w:jc w:val="both"/>
              <w:rPr>
                <w:color w:val="000000"/>
                <w:sz w:val="20"/>
                <w:szCs w:val="20"/>
              </w:rPr>
            </w:pPr>
            <w:r w:rsidRPr="0057751C">
              <w:rPr>
                <w:color w:val="000000"/>
                <w:sz w:val="20"/>
                <w:szCs w:val="20"/>
              </w:rPr>
              <w:t>.581**</w:t>
            </w:r>
          </w:p>
        </w:tc>
        <w:tc>
          <w:tcPr>
            <w:tcW w:w="706" w:type="pct"/>
            <w:shd w:val="clear" w:color="auto" w:fill="auto"/>
            <w:vAlign w:val="center"/>
          </w:tcPr>
          <w:p w:rsidR="00F53CB0" w:rsidRPr="0057751C" w:rsidRDefault="00F53CB0" w:rsidP="00E2670F">
            <w:pPr>
              <w:autoSpaceDE w:val="0"/>
              <w:autoSpaceDN w:val="0"/>
              <w:adjustRightInd w:val="0"/>
              <w:snapToGrid w:val="0"/>
              <w:jc w:val="both"/>
              <w:rPr>
                <w:color w:val="000000"/>
                <w:sz w:val="20"/>
                <w:szCs w:val="20"/>
              </w:rPr>
            </w:pPr>
            <w:r w:rsidRPr="0057751C">
              <w:rPr>
                <w:color w:val="000000"/>
                <w:sz w:val="20"/>
                <w:szCs w:val="20"/>
              </w:rPr>
              <w:t>.624**</w:t>
            </w:r>
          </w:p>
        </w:tc>
        <w:tc>
          <w:tcPr>
            <w:tcW w:w="706" w:type="pct"/>
            <w:shd w:val="clear" w:color="auto" w:fill="auto"/>
            <w:vAlign w:val="center"/>
          </w:tcPr>
          <w:p w:rsidR="00F53CB0" w:rsidRPr="0057751C" w:rsidRDefault="00F53CB0" w:rsidP="00E2670F">
            <w:pPr>
              <w:autoSpaceDE w:val="0"/>
              <w:autoSpaceDN w:val="0"/>
              <w:adjustRightInd w:val="0"/>
              <w:snapToGrid w:val="0"/>
              <w:jc w:val="both"/>
              <w:rPr>
                <w:color w:val="000000"/>
                <w:sz w:val="20"/>
                <w:szCs w:val="20"/>
              </w:rPr>
            </w:pPr>
            <w:r w:rsidRPr="0057751C">
              <w:rPr>
                <w:color w:val="000000"/>
                <w:sz w:val="20"/>
                <w:szCs w:val="20"/>
              </w:rPr>
              <w:t>.717**</w:t>
            </w:r>
          </w:p>
        </w:tc>
      </w:tr>
      <w:tr w:rsidR="00F53CB0" w:rsidRPr="0057751C" w:rsidTr="0057751C">
        <w:trPr>
          <w:jc w:val="center"/>
        </w:trPr>
        <w:tc>
          <w:tcPr>
            <w:tcW w:w="2176" w:type="pct"/>
            <w:shd w:val="clear" w:color="auto" w:fill="auto"/>
            <w:vAlign w:val="center"/>
          </w:tcPr>
          <w:p w:rsidR="00F53CB0" w:rsidRPr="0057751C" w:rsidRDefault="00F53CB0" w:rsidP="00E2670F">
            <w:pPr>
              <w:autoSpaceDE w:val="0"/>
              <w:autoSpaceDN w:val="0"/>
              <w:adjustRightInd w:val="0"/>
              <w:snapToGrid w:val="0"/>
              <w:jc w:val="both"/>
              <w:rPr>
                <w:color w:val="000000"/>
                <w:sz w:val="20"/>
                <w:szCs w:val="20"/>
              </w:rPr>
            </w:pPr>
            <w:r w:rsidRPr="0057751C">
              <w:rPr>
                <w:color w:val="000000"/>
                <w:sz w:val="20"/>
                <w:szCs w:val="20"/>
              </w:rPr>
              <w:t>Continuance Commitment</w:t>
            </w:r>
          </w:p>
        </w:tc>
        <w:tc>
          <w:tcPr>
            <w:tcW w:w="706" w:type="pct"/>
            <w:shd w:val="clear" w:color="auto" w:fill="auto"/>
            <w:vAlign w:val="center"/>
          </w:tcPr>
          <w:p w:rsidR="00F53CB0" w:rsidRPr="0057751C" w:rsidRDefault="00F53CB0" w:rsidP="00E2670F">
            <w:pPr>
              <w:autoSpaceDE w:val="0"/>
              <w:autoSpaceDN w:val="0"/>
              <w:adjustRightInd w:val="0"/>
              <w:snapToGrid w:val="0"/>
              <w:jc w:val="both"/>
              <w:rPr>
                <w:color w:val="000000"/>
                <w:sz w:val="20"/>
                <w:szCs w:val="20"/>
              </w:rPr>
            </w:pPr>
            <w:r w:rsidRPr="0057751C">
              <w:rPr>
                <w:color w:val="000000"/>
                <w:sz w:val="20"/>
                <w:szCs w:val="20"/>
              </w:rPr>
              <w:t>.578**</w:t>
            </w:r>
          </w:p>
        </w:tc>
        <w:tc>
          <w:tcPr>
            <w:tcW w:w="706" w:type="pct"/>
            <w:shd w:val="clear" w:color="auto" w:fill="auto"/>
            <w:vAlign w:val="center"/>
          </w:tcPr>
          <w:p w:rsidR="00F53CB0" w:rsidRPr="0057751C" w:rsidRDefault="00F53CB0" w:rsidP="00E2670F">
            <w:pPr>
              <w:autoSpaceDE w:val="0"/>
              <w:autoSpaceDN w:val="0"/>
              <w:adjustRightInd w:val="0"/>
              <w:snapToGrid w:val="0"/>
              <w:jc w:val="both"/>
              <w:rPr>
                <w:color w:val="000000"/>
                <w:sz w:val="20"/>
                <w:szCs w:val="20"/>
              </w:rPr>
            </w:pPr>
            <w:r w:rsidRPr="0057751C">
              <w:rPr>
                <w:color w:val="000000"/>
                <w:sz w:val="20"/>
                <w:szCs w:val="20"/>
              </w:rPr>
              <w:t>.495**</w:t>
            </w:r>
          </w:p>
        </w:tc>
        <w:tc>
          <w:tcPr>
            <w:tcW w:w="706" w:type="pct"/>
            <w:shd w:val="clear" w:color="auto" w:fill="auto"/>
            <w:vAlign w:val="center"/>
          </w:tcPr>
          <w:p w:rsidR="00F53CB0" w:rsidRPr="0057751C" w:rsidRDefault="00F53CB0" w:rsidP="00E2670F">
            <w:pPr>
              <w:autoSpaceDE w:val="0"/>
              <w:autoSpaceDN w:val="0"/>
              <w:adjustRightInd w:val="0"/>
              <w:snapToGrid w:val="0"/>
              <w:jc w:val="both"/>
              <w:rPr>
                <w:color w:val="000000"/>
                <w:sz w:val="20"/>
                <w:szCs w:val="20"/>
              </w:rPr>
            </w:pPr>
            <w:r w:rsidRPr="0057751C">
              <w:rPr>
                <w:color w:val="000000"/>
                <w:sz w:val="20"/>
                <w:szCs w:val="20"/>
              </w:rPr>
              <w:t>.569**</w:t>
            </w:r>
          </w:p>
        </w:tc>
        <w:tc>
          <w:tcPr>
            <w:tcW w:w="706" w:type="pct"/>
            <w:shd w:val="clear" w:color="auto" w:fill="auto"/>
            <w:vAlign w:val="center"/>
          </w:tcPr>
          <w:p w:rsidR="00F53CB0" w:rsidRPr="0057751C" w:rsidRDefault="00F53CB0" w:rsidP="00E2670F">
            <w:pPr>
              <w:autoSpaceDE w:val="0"/>
              <w:autoSpaceDN w:val="0"/>
              <w:adjustRightInd w:val="0"/>
              <w:snapToGrid w:val="0"/>
              <w:jc w:val="both"/>
              <w:rPr>
                <w:color w:val="000000"/>
                <w:sz w:val="20"/>
                <w:szCs w:val="20"/>
              </w:rPr>
            </w:pPr>
            <w:r w:rsidRPr="0057751C">
              <w:rPr>
                <w:color w:val="000000"/>
                <w:sz w:val="20"/>
                <w:szCs w:val="20"/>
              </w:rPr>
              <w:t>.634**</w:t>
            </w:r>
          </w:p>
        </w:tc>
      </w:tr>
      <w:tr w:rsidR="00F53CB0" w:rsidRPr="0057751C" w:rsidTr="0057751C">
        <w:trPr>
          <w:jc w:val="center"/>
        </w:trPr>
        <w:tc>
          <w:tcPr>
            <w:tcW w:w="2176" w:type="pct"/>
            <w:shd w:val="clear" w:color="auto" w:fill="auto"/>
            <w:vAlign w:val="center"/>
          </w:tcPr>
          <w:p w:rsidR="00F53CB0" w:rsidRPr="0057751C" w:rsidRDefault="00F53CB0" w:rsidP="00E2670F">
            <w:pPr>
              <w:autoSpaceDE w:val="0"/>
              <w:autoSpaceDN w:val="0"/>
              <w:adjustRightInd w:val="0"/>
              <w:snapToGrid w:val="0"/>
              <w:jc w:val="both"/>
              <w:rPr>
                <w:color w:val="000000"/>
                <w:sz w:val="20"/>
                <w:szCs w:val="20"/>
              </w:rPr>
            </w:pPr>
            <w:r w:rsidRPr="0057751C">
              <w:rPr>
                <w:color w:val="000000"/>
                <w:sz w:val="20"/>
                <w:szCs w:val="20"/>
              </w:rPr>
              <w:t>Normative commitment</w:t>
            </w:r>
          </w:p>
        </w:tc>
        <w:tc>
          <w:tcPr>
            <w:tcW w:w="706" w:type="pct"/>
            <w:shd w:val="clear" w:color="auto" w:fill="auto"/>
            <w:vAlign w:val="center"/>
          </w:tcPr>
          <w:p w:rsidR="00F53CB0" w:rsidRPr="0057751C" w:rsidRDefault="00F53CB0" w:rsidP="00E2670F">
            <w:pPr>
              <w:autoSpaceDE w:val="0"/>
              <w:autoSpaceDN w:val="0"/>
              <w:adjustRightInd w:val="0"/>
              <w:snapToGrid w:val="0"/>
              <w:jc w:val="both"/>
              <w:rPr>
                <w:color w:val="000000"/>
                <w:sz w:val="20"/>
                <w:szCs w:val="20"/>
              </w:rPr>
            </w:pPr>
            <w:r w:rsidRPr="0057751C">
              <w:rPr>
                <w:color w:val="000000"/>
                <w:sz w:val="20"/>
                <w:szCs w:val="20"/>
              </w:rPr>
              <w:t>.570**</w:t>
            </w:r>
          </w:p>
        </w:tc>
        <w:tc>
          <w:tcPr>
            <w:tcW w:w="706" w:type="pct"/>
            <w:shd w:val="clear" w:color="auto" w:fill="auto"/>
            <w:vAlign w:val="center"/>
          </w:tcPr>
          <w:p w:rsidR="00F53CB0" w:rsidRPr="0057751C" w:rsidRDefault="00F53CB0" w:rsidP="00E2670F">
            <w:pPr>
              <w:autoSpaceDE w:val="0"/>
              <w:autoSpaceDN w:val="0"/>
              <w:adjustRightInd w:val="0"/>
              <w:snapToGrid w:val="0"/>
              <w:jc w:val="both"/>
              <w:rPr>
                <w:color w:val="000000"/>
                <w:sz w:val="20"/>
                <w:szCs w:val="20"/>
              </w:rPr>
            </w:pPr>
            <w:r w:rsidRPr="0057751C">
              <w:rPr>
                <w:color w:val="000000"/>
                <w:sz w:val="20"/>
                <w:szCs w:val="20"/>
              </w:rPr>
              <w:t>.475**</w:t>
            </w:r>
          </w:p>
        </w:tc>
        <w:tc>
          <w:tcPr>
            <w:tcW w:w="706" w:type="pct"/>
            <w:shd w:val="clear" w:color="auto" w:fill="auto"/>
            <w:vAlign w:val="center"/>
          </w:tcPr>
          <w:p w:rsidR="00F53CB0" w:rsidRPr="0057751C" w:rsidRDefault="00F53CB0" w:rsidP="00E2670F">
            <w:pPr>
              <w:autoSpaceDE w:val="0"/>
              <w:autoSpaceDN w:val="0"/>
              <w:adjustRightInd w:val="0"/>
              <w:snapToGrid w:val="0"/>
              <w:jc w:val="both"/>
              <w:rPr>
                <w:color w:val="000000"/>
                <w:sz w:val="20"/>
                <w:szCs w:val="20"/>
              </w:rPr>
            </w:pPr>
            <w:r w:rsidRPr="0057751C">
              <w:rPr>
                <w:color w:val="000000"/>
                <w:sz w:val="20"/>
                <w:szCs w:val="20"/>
              </w:rPr>
              <w:t>.513**</w:t>
            </w:r>
          </w:p>
        </w:tc>
        <w:tc>
          <w:tcPr>
            <w:tcW w:w="706" w:type="pct"/>
            <w:shd w:val="clear" w:color="auto" w:fill="auto"/>
            <w:vAlign w:val="center"/>
          </w:tcPr>
          <w:p w:rsidR="00F53CB0" w:rsidRPr="0057751C" w:rsidRDefault="00F53CB0" w:rsidP="00E2670F">
            <w:pPr>
              <w:autoSpaceDE w:val="0"/>
              <w:autoSpaceDN w:val="0"/>
              <w:adjustRightInd w:val="0"/>
              <w:snapToGrid w:val="0"/>
              <w:jc w:val="both"/>
              <w:rPr>
                <w:color w:val="000000"/>
                <w:sz w:val="20"/>
                <w:szCs w:val="20"/>
              </w:rPr>
            </w:pPr>
            <w:r w:rsidRPr="0057751C">
              <w:rPr>
                <w:color w:val="000000"/>
                <w:sz w:val="20"/>
                <w:szCs w:val="20"/>
              </w:rPr>
              <w:t>.603**</w:t>
            </w:r>
          </w:p>
        </w:tc>
      </w:tr>
      <w:tr w:rsidR="00F53CB0" w:rsidRPr="0057751C" w:rsidTr="0057751C">
        <w:trPr>
          <w:jc w:val="center"/>
        </w:trPr>
        <w:tc>
          <w:tcPr>
            <w:tcW w:w="2176" w:type="pct"/>
            <w:shd w:val="clear" w:color="auto" w:fill="auto"/>
            <w:vAlign w:val="center"/>
          </w:tcPr>
          <w:p w:rsidR="00F53CB0" w:rsidRPr="0057751C" w:rsidRDefault="00F53CB0" w:rsidP="00E2670F">
            <w:pPr>
              <w:autoSpaceDE w:val="0"/>
              <w:autoSpaceDN w:val="0"/>
              <w:adjustRightInd w:val="0"/>
              <w:snapToGrid w:val="0"/>
              <w:jc w:val="both"/>
              <w:rPr>
                <w:color w:val="000000"/>
                <w:sz w:val="20"/>
                <w:szCs w:val="20"/>
              </w:rPr>
            </w:pPr>
            <w:r w:rsidRPr="0057751C">
              <w:rPr>
                <w:color w:val="000000"/>
                <w:sz w:val="20"/>
                <w:szCs w:val="20"/>
              </w:rPr>
              <w:t>Total organization commitment</w:t>
            </w:r>
          </w:p>
        </w:tc>
        <w:tc>
          <w:tcPr>
            <w:tcW w:w="706" w:type="pct"/>
            <w:shd w:val="clear" w:color="auto" w:fill="auto"/>
            <w:vAlign w:val="center"/>
          </w:tcPr>
          <w:p w:rsidR="00F53CB0" w:rsidRPr="0057751C" w:rsidRDefault="00F53CB0" w:rsidP="00E2670F">
            <w:pPr>
              <w:autoSpaceDE w:val="0"/>
              <w:autoSpaceDN w:val="0"/>
              <w:adjustRightInd w:val="0"/>
              <w:snapToGrid w:val="0"/>
              <w:jc w:val="both"/>
              <w:rPr>
                <w:color w:val="000000"/>
                <w:sz w:val="20"/>
                <w:szCs w:val="20"/>
              </w:rPr>
            </w:pPr>
            <w:r w:rsidRPr="0057751C">
              <w:rPr>
                <w:color w:val="000000"/>
                <w:sz w:val="20"/>
                <w:szCs w:val="20"/>
              </w:rPr>
              <w:t>.694**</w:t>
            </w:r>
          </w:p>
        </w:tc>
        <w:tc>
          <w:tcPr>
            <w:tcW w:w="706" w:type="pct"/>
            <w:shd w:val="clear" w:color="auto" w:fill="auto"/>
            <w:vAlign w:val="center"/>
          </w:tcPr>
          <w:p w:rsidR="00F53CB0" w:rsidRPr="0057751C" w:rsidRDefault="00F53CB0" w:rsidP="00E2670F">
            <w:pPr>
              <w:autoSpaceDE w:val="0"/>
              <w:autoSpaceDN w:val="0"/>
              <w:adjustRightInd w:val="0"/>
              <w:snapToGrid w:val="0"/>
              <w:jc w:val="both"/>
              <w:rPr>
                <w:color w:val="000000"/>
                <w:sz w:val="20"/>
                <w:szCs w:val="20"/>
              </w:rPr>
            </w:pPr>
            <w:r w:rsidRPr="0057751C">
              <w:rPr>
                <w:color w:val="000000"/>
                <w:sz w:val="20"/>
                <w:szCs w:val="20"/>
              </w:rPr>
              <w:t>.599**</w:t>
            </w:r>
          </w:p>
        </w:tc>
        <w:tc>
          <w:tcPr>
            <w:tcW w:w="706" w:type="pct"/>
            <w:shd w:val="clear" w:color="auto" w:fill="auto"/>
            <w:vAlign w:val="center"/>
          </w:tcPr>
          <w:p w:rsidR="00F53CB0" w:rsidRPr="0057751C" w:rsidRDefault="00F53CB0" w:rsidP="00E2670F">
            <w:pPr>
              <w:autoSpaceDE w:val="0"/>
              <w:autoSpaceDN w:val="0"/>
              <w:adjustRightInd w:val="0"/>
              <w:snapToGrid w:val="0"/>
              <w:jc w:val="both"/>
              <w:rPr>
                <w:color w:val="000000"/>
                <w:sz w:val="20"/>
                <w:szCs w:val="20"/>
              </w:rPr>
            </w:pPr>
            <w:r w:rsidRPr="0057751C">
              <w:rPr>
                <w:color w:val="000000"/>
                <w:sz w:val="20"/>
                <w:szCs w:val="20"/>
              </w:rPr>
              <w:t>.657**</w:t>
            </w:r>
          </w:p>
        </w:tc>
        <w:tc>
          <w:tcPr>
            <w:tcW w:w="706" w:type="pct"/>
            <w:shd w:val="clear" w:color="auto" w:fill="auto"/>
            <w:vAlign w:val="center"/>
          </w:tcPr>
          <w:p w:rsidR="00F53CB0" w:rsidRPr="0057751C" w:rsidRDefault="00F53CB0" w:rsidP="00E2670F">
            <w:pPr>
              <w:autoSpaceDE w:val="0"/>
              <w:autoSpaceDN w:val="0"/>
              <w:adjustRightInd w:val="0"/>
              <w:snapToGrid w:val="0"/>
              <w:jc w:val="both"/>
              <w:rPr>
                <w:color w:val="000000"/>
                <w:sz w:val="20"/>
                <w:szCs w:val="20"/>
              </w:rPr>
            </w:pPr>
            <w:r w:rsidRPr="0057751C">
              <w:rPr>
                <w:color w:val="000000"/>
                <w:sz w:val="20"/>
                <w:szCs w:val="20"/>
              </w:rPr>
              <w:t>.753**</w:t>
            </w:r>
          </w:p>
        </w:tc>
      </w:tr>
    </w:tbl>
    <w:p w:rsidR="00F53CB0" w:rsidRPr="0057751C" w:rsidRDefault="00F53CB0" w:rsidP="00E2670F">
      <w:pPr>
        <w:autoSpaceDE w:val="0"/>
        <w:autoSpaceDN w:val="0"/>
        <w:adjustRightInd w:val="0"/>
        <w:snapToGrid w:val="0"/>
        <w:ind w:firstLine="425"/>
        <w:jc w:val="both"/>
        <w:rPr>
          <w:sz w:val="20"/>
          <w:szCs w:val="20"/>
        </w:rPr>
      </w:pPr>
      <w:r w:rsidRPr="0057751C">
        <w:rPr>
          <w:sz w:val="20"/>
          <w:szCs w:val="20"/>
        </w:rPr>
        <w:t>TC=trust in co-worker, TS=trust in supervisor, TO=trust in organization, TT=total trust</w:t>
      </w:r>
      <w:r w:rsidR="00742EA5" w:rsidRPr="0057751C">
        <w:rPr>
          <w:sz w:val="20"/>
          <w:szCs w:val="20"/>
        </w:rPr>
        <w:t>, **=correlation is significant at .01 level</w:t>
      </w:r>
    </w:p>
    <w:p w:rsidR="00E2670F" w:rsidRPr="0057751C" w:rsidRDefault="00E2670F" w:rsidP="00E2670F">
      <w:pPr>
        <w:snapToGrid w:val="0"/>
        <w:jc w:val="both"/>
        <w:rPr>
          <w:b/>
          <w:bCs/>
          <w:sz w:val="20"/>
          <w:szCs w:val="20"/>
        </w:rPr>
      </w:pPr>
    </w:p>
    <w:p w:rsidR="00E2670F" w:rsidRPr="0057751C" w:rsidRDefault="00E2670F" w:rsidP="00E2670F">
      <w:pPr>
        <w:snapToGrid w:val="0"/>
        <w:jc w:val="both"/>
        <w:rPr>
          <w:b/>
          <w:bCs/>
          <w:sz w:val="20"/>
          <w:szCs w:val="20"/>
        </w:rPr>
        <w:sectPr w:rsidR="00E2670F" w:rsidRPr="0057751C" w:rsidSect="00CD7B8C">
          <w:headerReference w:type="default" r:id="rId30"/>
          <w:footerReference w:type="even" r:id="rId31"/>
          <w:footerReference w:type="default" r:id="rId32"/>
          <w:type w:val="continuous"/>
          <w:pgSz w:w="12240" w:h="15840" w:code="1"/>
          <w:pgMar w:top="1440" w:right="1440" w:bottom="1440" w:left="1440" w:header="720" w:footer="720" w:gutter="0"/>
          <w:cols w:space="720"/>
          <w:docGrid w:linePitch="360"/>
        </w:sectPr>
      </w:pPr>
    </w:p>
    <w:p w:rsidR="00BD2DF2" w:rsidRPr="0057751C" w:rsidRDefault="009B6A7F" w:rsidP="00E2670F">
      <w:pPr>
        <w:snapToGrid w:val="0"/>
        <w:jc w:val="both"/>
        <w:rPr>
          <w:sz w:val="20"/>
          <w:szCs w:val="20"/>
        </w:rPr>
      </w:pPr>
      <w:r w:rsidRPr="0057751C">
        <w:rPr>
          <w:b/>
          <w:bCs/>
          <w:sz w:val="20"/>
          <w:szCs w:val="20"/>
        </w:rPr>
        <w:lastRenderedPageBreak/>
        <w:t xml:space="preserve">4. </w:t>
      </w:r>
      <w:r w:rsidR="00AC3CC7" w:rsidRPr="0057751C">
        <w:rPr>
          <w:b/>
          <w:bCs/>
          <w:sz w:val="20"/>
          <w:szCs w:val="20"/>
        </w:rPr>
        <w:t>Conclusions</w:t>
      </w:r>
    </w:p>
    <w:p w:rsidR="00F8745A" w:rsidRPr="0057751C" w:rsidRDefault="001D2F87" w:rsidP="00E2670F">
      <w:pPr>
        <w:snapToGrid w:val="0"/>
        <w:ind w:firstLine="425"/>
        <w:jc w:val="both"/>
        <w:rPr>
          <w:sz w:val="20"/>
          <w:szCs w:val="20"/>
        </w:rPr>
      </w:pPr>
      <w:r w:rsidRPr="0057751C">
        <w:rPr>
          <w:sz w:val="20"/>
          <w:szCs w:val="20"/>
        </w:rPr>
        <w:t>One of the important subjects affected by organizational trust is organizational commitment (</w:t>
      </w:r>
      <w:proofErr w:type="spellStart"/>
      <w:r w:rsidRPr="0057751C">
        <w:rPr>
          <w:sz w:val="20"/>
          <w:szCs w:val="20"/>
        </w:rPr>
        <w:t>Yilmaz</w:t>
      </w:r>
      <w:proofErr w:type="spellEnd"/>
      <w:r w:rsidRPr="0057751C">
        <w:rPr>
          <w:sz w:val="20"/>
          <w:szCs w:val="20"/>
        </w:rPr>
        <w:t>, 2008). Literatures show that the relationship between organizational trust and commitment is untapped by researchers in primary schools.</w:t>
      </w:r>
      <w:r w:rsidRPr="0057751C">
        <w:rPr>
          <w:b/>
          <w:bCs/>
          <w:sz w:val="20"/>
          <w:szCs w:val="20"/>
        </w:rPr>
        <w:t xml:space="preserve"> </w:t>
      </w:r>
      <w:r w:rsidR="00BD0423" w:rsidRPr="0057751C">
        <w:rPr>
          <w:sz w:val="20"/>
          <w:szCs w:val="20"/>
        </w:rPr>
        <w:t>This research aimed</w:t>
      </w:r>
      <w:r w:rsidRPr="0057751C">
        <w:rPr>
          <w:sz w:val="20"/>
          <w:szCs w:val="20"/>
        </w:rPr>
        <w:t xml:space="preserve"> to determine the relationship between the primary school teachers' organizational trust and commitment. </w:t>
      </w:r>
      <w:r w:rsidR="00C75972" w:rsidRPr="0057751C">
        <w:rPr>
          <w:sz w:val="20"/>
          <w:szCs w:val="20"/>
        </w:rPr>
        <w:t>Employees having high organizational commitment show much more effort in realizing their duties and organizational aims (</w:t>
      </w:r>
      <w:proofErr w:type="spellStart"/>
      <w:r w:rsidR="00C75972" w:rsidRPr="0057751C">
        <w:rPr>
          <w:sz w:val="20"/>
          <w:szCs w:val="20"/>
        </w:rPr>
        <w:t>Yilmaz</w:t>
      </w:r>
      <w:proofErr w:type="spellEnd"/>
      <w:r w:rsidR="00C75972" w:rsidRPr="0057751C">
        <w:rPr>
          <w:sz w:val="20"/>
          <w:szCs w:val="20"/>
        </w:rPr>
        <w:t>, 2008).</w:t>
      </w:r>
      <w:r w:rsidR="0057751C">
        <w:rPr>
          <w:sz w:val="20"/>
          <w:szCs w:val="20"/>
        </w:rPr>
        <w:t xml:space="preserve"> </w:t>
      </w:r>
      <w:r w:rsidR="00122A39" w:rsidRPr="0057751C">
        <w:rPr>
          <w:sz w:val="20"/>
          <w:szCs w:val="20"/>
        </w:rPr>
        <w:t xml:space="preserve">Results indicated that </w:t>
      </w:r>
      <w:r w:rsidR="00060F68" w:rsidRPr="0057751C">
        <w:rPr>
          <w:sz w:val="20"/>
          <w:szCs w:val="20"/>
          <w:lang w:val="en-GB"/>
        </w:rPr>
        <w:t>48.1%, 43.1%, and 35.8% of total variance of organizational commitment arise from trust in co-worker, trust in organization, and trust in supervisor, respectively</w:t>
      </w:r>
      <w:r w:rsidR="00F22D40" w:rsidRPr="0057751C">
        <w:rPr>
          <w:sz w:val="20"/>
          <w:szCs w:val="20"/>
        </w:rPr>
        <w:t xml:space="preserve">. </w:t>
      </w:r>
      <w:r w:rsidR="00122A39" w:rsidRPr="0057751C">
        <w:rPr>
          <w:sz w:val="20"/>
          <w:szCs w:val="20"/>
        </w:rPr>
        <w:t xml:space="preserve">Research finding is supported by </w:t>
      </w:r>
      <w:proofErr w:type="spellStart"/>
      <w:r w:rsidR="00122A39" w:rsidRPr="0057751C">
        <w:rPr>
          <w:sz w:val="20"/>
          <w:szCs w:val="20"/>
        </w:rPr>
        <w:t>Yilmaz</w:t>
      </w:r>
      <w:proofErr w:type="spellEnd"/>
      <w:r w:rsidR="00122A39" w:rsidRPr="0057751C">
        <w:rPr>
          <w:sz w:val="20"/>
          <w:szCs w:val="20"/>
        </w:rPr>
        <w:t xml:space="preserve"> (2008)</w:t>
      </w:r>
      <w:r w:rsidR="003E12BA" w:rsidRPr="0057751C">
        <w:rPr>
          <w:sz w:val="20"/>
          <w:szCs w:val="20"/>
        </w:rPr>
        <w:t xml:space="preserve"> and </w:t>
      </w:r>
      <w:proofErr w:type="spellStart"/>
      <w:r w:rsidR="003E12BA" w:rsidRPr="0057751C">
        <w:rPr>
          <w:sz w:val="20"/>
          <w:szCs w:val="20"/>
        </w:rPr>
        <w:t>Cubukcu</w:t>
      </w:r>
      <w:proofErr w:type="spellEnd"/>
      <w:r w:rsidR="003E12BA" w:rsidRPr="0057751C">
        <w:rPr>
          <w:sz w:val="20"/>
          <w:szCs w:val="20"/>
        </w:rPr>
        <w:t xml:space="preserve"> &amp; </w:t>
      </w:r>
      <w:proofErr w:type="spellStart"/>
      <w:r w:rsidR="003E12BA" w:rsidRPr="0057751C">
        <w:rPr>
          <w:sz w:val="20"/>
          <w:szCs w:val="20"/>
        </w:rPr>
        <w:t>Tarakcioglu</w:t>
      </w:r>
      <w:proofErr w:type="spellEnd"/>
      <w:r w:rsidR="003E12BA" w:rsidRPr="0057751C">
        <w:rPr>
          <w:sz w:val="20"/>
          <w:szCs w:val="20"/>
        </w:rPr>
        <w:t xml:space="preserve"> (2010)</w:t>
      </w:r>
      <w:r w:rsidR="00122A39" w:rsidRPr="0057751C">
        <w:rPr>
          <w:sz w:val="20"/>
          <w:szCs w:val="20"/>
        </w:rPr>
        <w:t xml:space="preserve">; </w:t>
      </w:r>
      <w:r w:rsidR="00122A39" w:rsidRPr="0057751C">
        <w:rPr>
          <w:sz w:val="20"/>
          <w:szCs w:val="20"/>
          <w:lang w:val="en-GB"/>
        </w:rPr>
        <w:t xml:space="preserve">teacher’s trust is positively affecting their organizational commitment. </w:t>
      </w:r>
      <w:r w:rsidR="00F8745A" w:rsidRPr="0057751C">
        <w:rPr>
          <w:sz w:val="20"/>
          <w:szCs w:val="20"/>
        </w:rPr>
        <w:t>Consequently,</w:t>
      </w:r>
      <w:r w:rsidR="000A56BC" w:rsidRPr="0057751C">
        <w:rPr>
          <w:sz w:val="20"/>
          <w:szCs w:val="20"/>
        </w:rPr>
        <w:t xml:space="preserve"> human resources managers should remain focused on increasing </w:t>
      </w:r>
      <w:r w:rsidR="00A143E3" w:rsidRPr="0057751C">
        <w:rPr>
          <w:sz w:val="20"/>
          <w:szCs w:val="20"/>
        </w:rPr>
        <w:t xml:space="preserve">teachers' organizational trust and commitment for </w:t>
      </w:r>
      <w:r w:rsidR="00F86D66" w:rsidRPr="0057751C">
        <w:rPr>
          <w:sz w:val="20"/>
          <w:szCs w:val="20"/>
        </w:rPr>
        <w:t>teachers'</w:t>
      </w:r>
      <w:r w:rsidR="00C05B02" w:rsidRPr="0057751C">
        <w:rPr>
          <w:sz w:val="20"/>
          <w:szCs w:val="20"/>
        </w:rPr>
        <w:t xml:space="preserve"> </w:t>
      </w:r>
      <w:r w:rsidR="00A143E3" w:rsidRPr="0057751C">
        <w:rPr>
          <w:sz w:val="20"/>
          <w:szCs w:val="20"/>
        </w:rPr>
        <w:t xml:space="preserve">efficiency and </w:t>
      </w:r>
      <w:r w:rsidR="00C05B02" w:rsidRPr="0057751C">
        <w:rPr>
          <w:sz w:val="20"/>
          <w:szCs w:val="20"/>
        </w:rPr>
        <w:t xml:space="preserve">school </w:t>
      </w:r>
      <w:r w:rsidR="00A143E3" w:rsidRPr="0057751C">
        <w:rPr>
          <w:sz w:val="20"/>
          <w:szCs w:val="20"/>
        </w:rPr>
        <w:t>greater outputs.</w:t>
      </w:r>
      <w:r w:rsidR="0057751C">
        <w:rPr>
          <w:sz w:val="20"/>
          <w:szCs w:val="20"/>
        </w:rPr>
        <w:t xml:space="preserve"> </w:t>
      </w:r>
      <w:r w:rsidR="00405F25" w:rsidRPr="0057751C">
        <w:rPr>
          <w:sz w:val="20"/>
          <w:szCs w:val="20"/>
        </w:rPr>
        <w:t xml:space="preserve">While a </w:t>
      </w:r>
      <w:r w:rsidR="009119F0" w:rsidRPr="0057751C">
        <w:rPr>
          <w:sz w:val="20"/>
          <w:szCs w:val="20"/>
        </w:rPr>
        <w:t>great</w:t>
      </w:r>
      <w:r w:rsidR="00BD2DF2" w:rsidRPr="0057751C">
        <w:rPr>
          <w:sz w:val="20"/>
          <w:szCs w:val="20"/>
        </w:rPr>
        <w:t xml:space="preserve"> </w:t>
      </w:r>
      <w:r w:rsidR="00405F25" w:rsidRPr="0057751C">
        <w:rPr>
          <w:sz w:val="20"/>
          <w:szCs w:val="20"/>
        </w:rPr>
        <w:t>de</w:t>
      </w:r>
      <w:r w:rsidR="00BD2DF2" w:rsidRPr="0057751C">
        <w:rPr>
          <w:sz w:val="20"/>
          <w:szCs w:val="20"/>
        </w:rPr>
        <w:t>a</w:t>
      </w:r>
      <w:r w:rsidR="00405F25" w:rsidRPr="0057751C">
        <w:rPr>
          <w:sz w:val="20"/>
          <w:szCs w:val="20"/>
        </w:rPr>
        <w:t xml:space="preserve">l of </w:t>
      </w:r>
      <w:r w:rsidR="009119F0" w:rsidRPr="0057751C">
        <w:rPr>
          <w:sz w:val="20"/>
          <w:szCs w:val="20"/>
        </w:rPr>
        <w:t>research</w:t>
      </w:r>
      <w:r w:rsidR="00405F25" w:rsidRPr="0057751C">
        <w:rPr>
          <w:sz w:val="20"/>
          <w:szCs w:val="20"/>
        </w:rPr>
        <w:t xml:space="preserve"> has occurred in the area of commitment over </w:t>
      </w:r>
      <w:r w:rsidR="009119F0" w:rsidRPr="0057751C">
        <w:rPr>
          <w:sz w:val="20"/>
          <w:szCs w:val="20"/>
        </w:rPr>
        <w:t>the</w:t>
      </w:r>
      <w:r w:rsidR="00405F25" w:rsidRPr="0057751C">
        <w:rPr>
          <w:sz w:val="20"/>
          <w:szCs w:val="20"/>
        </w:rPr>
        <w:t xml:space="preserve"> past </w:t>
      </w:r>
      <w:r w:rsidR="009119F0" w:rsidRPr="0057751C">
        <w:rPr>
          <w:sz w:val="20"/>
          <w:szCs w:val="20"/>
        </w:rPr>
        <w:t>decade</w:t>
      </w:r>
      <w:r w:rsidR="009C2274" w:rsidRPr="0057751C">
        <w:rPr>
          <w:sz w:val="20"/>
          <w:szCs w:val="20"/>
        </w:rPr>
        <w:t>,</w:t>
      </w:r>
      <w:r w:rsidR="00405F25" w:rsidRPr="0057751C">
        <w:rPr>
          <w:sz w:val="20"/>
          <w:szCs w:val="20"/>
        </w:rPr>
        <w:t xml:space="preserve"> the new research only suggests that there is a lot more to be done and many very promising avenues to pursue. We hope that our </w:t>
      </w:r>
      <w:r w:rsidR="009C2274" w:rsidRPr="0057751C">
        <w:rPr>
          <w:sz w:val="20"/>
          <w:szCs w:val="20"/>
        </w:rPr>
        <w:t xml:space="preserve">results and </w:t>
      </w:r>
      <w:r w:rsidR="00405F25" w:rsidRPr="0057751C">
        <w:rPr>
          <w:sz w:val="20"/>
          <w:szCs w:val="20"/>
        </w:rPr>
        <w:t xml:space="preserve">comments in this </w:t>
      </w:r>
      <w:r w:rsidR="009C2274" w:rsidRPr="0057751C">
        <w:rPr>
          <w:sz w:val="20"/>
          <w:szCs w:val="20"/>
        </w:rPr>
        <w:t>paper</w:t>
      </w:r>
      <w:r w:rsidR="00405F25" w:rsidRPr="0057751C">
        <w:rPr>
          <w:sz w:val="20"/>
          <w:szCs w:val="20"/>
        </w:rPr>
        <w:t xml:space="preserve"> can be a catalyst for some </w:t>
      </w:r>
      <w:r w:rsidR="009C2274" w:rsidRPr="0057751C">
        <w:rPr>
          <w:sz w:val="20"/>
          <w:szCs w:val="20"/>
        </w:rPr>
        <w:t>of this</w:t>
      </w:r>
      <w:r w:rsidR="00405F25" w:rsidRPr="0057751C">
        <w:rPr>
          <w:sz w:val="20"/>
          <w:szCs w:val="20"/>
        </w:rPr>
        <w:t xml:space="preserve"> research.</w:t>
      </w:r>
    </w:p>
    <w:p w:rsidR="00BA44D6" w:rsidRPr="0057751C" w:rsidRDefault="00BA44D6" w:rsidP="00E2670F">
      <w:pPr>
        <w:widowControl w:val="0"/>
        <w:autoSpaceDE w:val="0"/>
        <w:autoSpaceDN w:val="0"/>
        <w:adjustRightInd w:val="0"/>
        <w:snapToGrid w:val="0"/>
        <w:jc w:val="both"/>
        <w:rPr>
          <w:b/>
          <w:sz w:val="20"/>
          <w:szCs w:val="20"/>
        </w:rPr>
      </w:pPr>
    </w:p>
    <w:p w:rsidR="00BA44D6" w:rsidRPr="0057751C" w:rsidRDefault="00BA44D6" w:rsidP="00E2670F">
      <w:pPr>
        <w:widowControl w:val="0"/>
        <w:autoSpaceDE w:val="0"/>
        <w:autoSpaceDN w:val="0"/>
        <w:adjustRightInd w:val="0"/>
        <w:snapToGrid w:val="0"/>
        <w:jc w:val="both"/>
        <w:rPr>
          <w:b/>
          <w:sz w:val="20"/>
          <w:szCs w:val="20"/>
        </w:rPr>
      </w:pPr>
      <w:r w:rsidRPr="0057751C">
        <w:rPr>
          <w:b/>
          <w:sz w:val="20"/>
          <w:szCs w:val="20"/>
        </w:rPr>
        <w:t>Corresponding Author:</w:t>
      </w:r>
    </w:p>
    <w:p w:rsidR="00BA44D6" w:rsidRPr="0057751C" w:rsidRDefault="00BA44D6" w:rsidP="00E2670F">
      <w:pPr>
        <w:widowControl w:val="0"/>
        <w:autoSpaceDE w:val="0"/>
        <w:autoSpaceDN w:val="0"/>
        <w:adjustRightInd w:val="0"/>
        <w:snapToGrid w:val="0"/>
        <w:jc w:val="both"/>
        <w:rPr>
          <w:sz w:val="20"/>
          <w:szCs w:val="20"/>
        </w:rPr>
      </w:pPr>
      <w:proofErr w:type="spellStart"/>
      <w:r w:rsidRPr="0057751C">
        <w:rPr>
          <w:sz w:val="20"/>
          <w:szCs w:val="20"/>
        </w:rPr>
        <w:t>Mojgan</w:t>
      </w:r>
      <w:proofErr w:type="spellEnd"/>
      <w:r w:rsidRPr="0057751C">
        <w:rPr>
          <w:sz w:val="20"/>
          <w:szCs w:val="20"/>
        </w:rPr>
        <w:t xml:space="preserve"> </w:t>
      </w:r>
      <w:proofErr w:type="spellStart"/>
      <w:r w:rsidRPr="0057751C">
        <w:rPr>
          <w:sz w:val="20"/>
          <w:szCs w:val="20"/>
        </w:rPr>
        <w:t>Mirza</w:t>
      </w:r>
      <w:proofErr w:type="spellEnd"/>
    </w:p>
    <w:p w:rsidR="00BA44D6" w:rsidRPr="0057751C" w:rsidRDefault="00BA44D6" w:rsidP="00E2670F">
      <w:pPr>
        <w:widowControl w:val="0"/>
        <w:autoSpaceDE w:val="0"/>
        <w:autoSpaceDN w:val="0"/>
        <w:adjustRightInd w:val="0"/>
        <w:snapToGrid w:val="0"/>
        <w:jc w:val="both"/>
        <w:rPr>
          <w:bCs/>
          <w:sz w:val="20"/>
          <w:szCs w:val="20"/>
        </w:rPr>
      </w:pPr>
      <w:r w:rsidRPr="0057751C">
        <w:rPr>
          <w:sz w:val="20"/>
          <w:szCs w:val="20"/>
        </w:rPr>
        <w:t xml:space="preserve">Department of Social and Development Science, Faculty of Human Ecology, University Putra Malaysia, </w:t>
      </w:r>
      <w:r w:rsidRPr="0057751C">
        <w:rPr>
          <w:sz w:val="20"/>
          <w:szCs w:val="20"/>
          <w:lang w:val="fr-FR"/>
        </w:rPr>
        <w:t xml:space="preserve">43400 </w:t>
      </w:r>
      <w:proofErr w:type="spellStart"/>
      <w:r w:rsidRPr="0057751C">
        <w:rPr>
          <w:sz w:val="20"/>
          <w:szCs w:val="20"/>
          <w:lang w:val="fr-FR"/>
        </w:rPr>
        <w:t>Serdang</w:t>
      </w:r>
      <w:proofErr w:type="spellEnd"/>
      <w:r w:rsidRPr="0057751C">
        <w:rPr>
          <w:sz w:val="20"/>
          <w:szCs w:val="20"/>
          <w:lang w:val="fr-FR"/>
        </w:rPr>
        <w:t>, Selangor, Malaysia</w:t>
      </w:r>
    </w:p>
    <w:p w:rsidR="00BA44D6" w:rsidRPr="0057751C" w:rsidRDefault="00BA44D6" w:rsidP="00E2670F">
      <w:pPr>
        <w:widowControl w:val="0"/>
        <w:autoSpaceDE w:val="0"/>
        <w:autoSpaceDN w:val="0"/>
        <w:adjustRightInd w:val="0"/>
        <w:snapToGrid w:val="0"/>
        <w:jc w:val="both"/>
        <w:rPr>
          <w:bCs/>
          <w:sz w:val="20"/>
          <w:szCs w:val="20"/>
        </w:rPr>
      </w:pPr>
      <w:r w:rsidRPr="0057751C">
        <w:rPr>
          <w:bCs/>
          <w:sz w:val="20"/>
          <w:szCs w:val="20"/>
        </w:rPr>
        <w:t xml:space="preserve">E-mail: </w:t>
      </w:r>
      <w:hyperlink r:id="rId33" w:history="1">
        <w:r w:rsidRPr="0057751C">
          <w:rPr>
            <w:rStyle w:val="Hyperlink"/>
            <w:bCs/>
            <w:sz w:val="20"/>
            <w:szCs w:val="20"/>
            <w:lang w:val="fr-FR"/>
          </w:rPr>
          <w:t>Mirza_Kla@yahoo.com</w:t>
        </w:r>
      </w:hyperlink>
    </w:p>
    <w:p w:rsidR="00BA44D6" w:rsidRPr="0057751C" w:rsidRDefault="00BA44D6" w:rsidP="00E2670F">
      <w:pPr>
        <w:snapToGrid w:val="0"/>
        <w:jc w:val="both"/>
        <w:rPr>
          <w:b/>
          <w:bCs/>
          <w:sz w:val="20"/>
          <w:szCs w:val="20"/>
        </w:rPr>
      </w:pPr>
      <w:r w:rsidRPr="0057751C">
        <w:rPr>
          <w:bCs/>
          <w:sz w:val="20"/>
          <w:szCs w:val="20"/>
        </w:rPr>
        <w:t>Tel: +60389467064, Fax: +60389467894</w:t>
      </w:r>
    </w:p>
    <w:p w:rsidR="00BA44D6" w:rsidRPr="0057751C" w:rsidRDefault="00BA44D6" w:rsidP="00E2670F">
      <w:pPr>
        <w:snapToGrid w:val="0"/>
        <w:jc w:val="both"/>
        <w:rPr>
          <w:b/>
          <w:bCs/>
          <w:sz w:val="20"/>
          <w:szCs w:val="20"/>
        </w:rPr>
      </w:pPr>
    </w:p>
    <w:p w:rsidR="007375DC" w:rsidRPr="0057751C" w:rsidRDefault="007375DC" w:rsidP="00E2670F">
      <w:pPr>
        <w:snapToGrid w:val="0"/>
        <w:jc w:val="both"/>
        <w:rPr>
          <w:color w:val="FF0000"/>
          <w:sz w:val="20"/>
          <w:szCs w:val="20"/>
        </w:rPr>
      </w:pPr>
      <w:r w:rsidRPr="0057751C">
        <w:rPr>
          <w:b/>
          <w:bCs/>
          <w:sz w:val="20"/>
          <w:szCs w:val="20"/>
        </w:rPr>
        <w:t>References</w:t>
      </w:r>
    </w:p>
    <w:p w:rsidR="007375DC" w:rsidRPr="0057751C" w:rsidRDefault="007375DC" w:rsidP="00E2670F">
      <w:pPr>
        <w:numPr>
          <w:ilvl w:val="0"/>
          <w:numId w:val="16"/>
        </w:numPr>
        <w:snapToGrid w:val="0"/>
        <w:ind w:left="425" w:hanging="425"/>
        <w:jc w:val="both"/>
        <w:outlineLvl w:val="0"/>
        <w:rPr>
          <w:b/>
          <w:bCs/>
          <w:sz w:val="20"/>
          <w:szCs w:val="20"/>
        </w:rPr>
      </w:pPr>
      <w:r w:rsidRPr="0057751C">
        <w:rPr>
          <w:sz w:val="20"/>
          <w:szCs w:val="20"/>
        </w:rPr>
        <w:t>Allen, N.J., &amp; Meyer, J.P., (1990). The measurement and antecedents of affective, continuance and normative commitment to the organization, Journal of Occupational Psychology, 63: 1-18.</w:t>
      </w:r>
    </w:p>
    <w:p w:rsidR="007375DC" w:rsidRPr="0057751C" w:rsidRDefault="007375DC" w:rsidP="00E2670F">
      <w:pPr>
        <w:numPr>
          <w:ilvl w:val="0"/>
          <w:numId w:val="16"/>
        </w:numPr>
        <w:autoSpaceDE w:val="0"/>
        <w:autoSpaceDN w:val="0"/>
        <w:adjustRightInd w:val="0"/>
        <w:snapToGrid w:val="0"/>
        <w:ind w:left="425" w:hanging="425"/>
        <w:jc w:val="both"/>
        <w:outlineLvl w:val="0"/>
        <w:rPr>
          <w:sz w:val="20"/>
          <w:szCs w:val="20"/>
        </w:rPr>
      </w:pPr>
      <w:proofErr w:type="spellStart"/>
      <w:r w:rsidRPr="0057751C">
        <w:rPr>
          <w:sz w:val="20"/>
          <w:szCs w:val="20"/>
          <w:lang w:bidi="fa-IR"/>
        </w:rPr>
        <w:t>Bigley</w:t>
      </w:r>
      <w:proofErr w:type="spellEnd"/>
      <w:r w:rsidRPr="0057751C">
        <w:rPr>
          <w:sz w:val="20"/>
          <w:szCs w:val="20"/>
          <w:lang w:bidi="fa-IR"/>
        </w:rPr>
        <w:t xml:space="preserve">, G.A. and J.L. Pierce (1998) ‘Straining for shared meaning in organization science: </w:t>
      </w:r>
      <w:r w:rsidRPr="0057751C">
        <w:rPr>
          <w:sz w:val="20"/>
          <w:szCs w:val="20"/>
          <w:lang w:bidi="fa-IR"/>
        </w:rPr>
        <w:lastRenderedPageBreak/>
        <w:t>Problems of trust and distrust’, Academy of Management Review, 23(3), 405-421.</w:t>
      </w:r>
    </w:p>
    <w:p w:rsidR="007375DC" w:rsidRPr="0057751C" w:rsidRDefault="007375DC" w:rsidP="00E2670F">
      <w:pPr>
        <w:numPr>
          <w:ilvl w:val="0"/>
          <w:numId w:val="16"/>
        </w:numPr>
        <w:autoSpaceDE w:val="0"/>
        <w:autoSpaceDN w:val="0"/>
        <w:adjustRightInd w:val="0"/>
        <w:snapToGrid w:val="0"/>
        <w:ind w:left="425" w:hanging="425"/>
        <w:jc w:val="both"/>
        <w:outlineLvl w:val="0"/>
        <w:rPr>
          <w:sz w:val="20"/>
          <w:szCs w:val="20"/>
        </w:rPr>
      </w:pPr>
      <w:r w:rsidRPr="0057751C">
        <w:rPr>
          <w:sz w:val="20"/>
          <w:szCs w:val="20"/>
        </w:rPr>
        <w:t>Clark, C. E. (2000). Differences between public relations and corporate social responsibility: An analysis. Public Relations Review, 26 (3), 363-380.</w:t>
      </w:r>
    </w:p>
    <w:p w:rsidR="007375DC" w:rsidRPr="0057751C" w:rsidRDefault="007375DC" w:rsidP="00E2670F">
      <w:pPr>
        <w:numPr>
          <w:ilvl w:val="0"/>
          <w:numId w:val="16"/>
        </w:numPr>
        <w:autoSpaceDE w:val="0"/>
        <w:autoSpaceDN w:val="0"/>
        <w:adjustRightInd w:val="0"/>
        <w:snapToGrid w:val="0"/>
        <w:ind w:left="425" w:hanging="425"/>
        <w:jc w:val="both"/>
        <w:outlineLvl w:val="0"/>
        <w:rPr>
          <w:sz w:val="20"/>
          <w:szCs w:val="20"/>
        </w:rPr>
      </w:pPr>
      <w:r w:rsidRPr="0057751C">
        <w:rPr>
          <w:sz w:val="20"/>
          <w:szCs w:val="20"/>
          <w:lang w:bidi="fa-IR"/>
        </w:rPr>
        <w:t>Cochran, W. G. (1977). Sampling techniques (3</w:t>
      </w:r>
      <w:r w:rsidRPr="0057751C">
        <w:rPr>
          <w:sz w:val="20"/>
          <w:szCs w:val="20"/>
          <w:vertAlign w:val="superscript"/>
          <w:lang w:bidi="fa-IR"/>
        </w:rPr>
        <w:t>rd</w:t>
      </w:r>
      <w:r w:rsidRPr="0057751C">
        <w:rPr>
          <w:sz w:val="20"/>
          <w:szCs w:val="20"/>
          <w:lang w:bidi="fa-IR"/>
        </w:rPr>
        <w:t xml:space="preserve"> </w:t>
      </w:r>
      <w:proofErr w:type="gramStart"/>
      <w:r w:rsidRPr="0057751C">
        <w:rPr>
          <w:sz w:val="20"/>
          <w:szCs w:val="20"/>
          <w:lang w:bidi="fa-IR"/>
        </w:rPr>
        <w:t>ed</w:t>
      </w:r>
      <w:proofErr w:type="gramEnd"/>
      <w:r w:rsidRPr="0057751C">
        <w:rPr>
          <w:sz w:val="20"/>
          <w:szCs w:val="20"/>
          <w:lang w:bidi="fa-IR"/>
        </w:rPr>
        <w:t>.). New York: John Wiley &amp; Sons.</w:t>
      </w:r>
    </w:p>
    <w:p w:rsidR="007375DC" w:rsidRPr="0057751C" w:rsidRDefault="007375DC" w:rsidP="00E2670F">
      <w:pPr>
        <w:numPr>
          <w:ilvl w:val="0"/>
          <w:numId w:val="16"/>
        </w:numPr>
        <w:autoSpaceDE w:val="0"/>
        <w:autoSpaceDN w:val="0"/>
        <w:adjustRightInd w:val="0"/>
        <w:snapToGrid w:val="0"/>
        <w:ind w:left="425" w:hanging="425"/>
        <w:jc w:val="both"/>
        <w:outlineLvl w:val="0"/>
        <w:rPr>
          <w:sz w:val="20"/>
          <w:szCs w:val="20"/>
        </w:rPr>
      </w:pPr>
      <w:proofErr w:type="spellStart"/>
      <w:r w:rsidRPr="0057751C">
        <w:rPr>
          <w:sz w:val="20"/>
          <w:szCs w:val="20"/>
          <w:lang w:bidi="fa-IR"/>
        </w:rPr>
        <w:t>Çubukcu</w:t>
      </w:r>
      <w:proofErr w:type="spellEnd"/>
      <w:r w:rsidRPr="0057751C">
        <w:rPr>
          <w:sz w:val="20"/>
          <w:szCs w:val="20"/>
          <w:lang w:bidi="fa-IR"/>
        </w:rPr>
        <w:t xml:space="preserve">, K., </w:t>
      </w:r>
      <w:proofErr w:type="spellStart"/>
      <w:r w:rsidRPr="0057751C">
        <w:rPr>
          <w:sz w:val="20"/>
          <w:szCs w:val="20"/>
          <w:lang w:bidi="fa-IR"/>
        </w:rPr>
        <w:t>Tarakcioglu</w:t>
      </w:r>
      <w:proofErr w:type="spellEnd"/>
      <w:r w:rsidRPr="0057751C">
        <w:rPr>
          <w:sz w:val="20"/>
          <w:szCs w:val="20"/>
          <w:lang w:bidi="fa-IR"/>
        </w:rPr>
        <w:t>, S., (2010).</w:t>
      </w:r>
      <w:r w:rsidR="0057751C">
        <w:rPr>
          <w:sz w:val="20"/>
          <w:szCs w:val="20"/>
        </w:rPr>
        <w:t xml:space="preserve"> </w:t>
      </w:r>
      <w:r w:rsidRPr="0057751C">
        <w:rPr>
          <w:sz w:val="20"/>
          <w:szCs w:val="20"/>
          <w:lang w:bidi="fa-IR"/>
        </w:rPr>
        <w:t xml:space="preserve">The Relation between Organizational Trust and Organizational Commitment: A Study on Teachers of Hotel Management and Tourism Vocational High Schools, </w:t>
      </w:r>
      <w:proofErr w:type="spellStart"/>
      <w:r w:rsidRPr="0057751C">
        <w:rPr>
          <w:sz w:val="20"/>
          <w:szCs w:val="20"/>
          <w:lang w:bidi="fa-IR"/>
        </w:rPr>
        <w:t>İşletme</w:t>
      </w:r>
      <w:proofErr w:type="spellEnd"/>
      <w:r w:rsidRPr="0057751C">
        <w:rPr>
          <w:sz w:val="20"/>
          <w:szCs w:val="20"/>
          <w:lang w:bidi="fa-IR"/>
        </w:rPr>
        <w:t xml:space="preserve"> </w:t>
      </w:r>
      <w:proofErr w:type="spellStart"/>
      <w:r w:rsidRPr="0057751C">
        <w:rPr>
          <w:sz w:val="20"/>
          <w:szCs w:val="20"/>
          <w:lang w:bidi="fa-IR"/>
        </w:rPr>
        <w:t>Araştirmalari</w:t>
      </w:r>
      <w:proofErr w:type="spellEnd"/>
      <w:r w:rsidRPr="0057751C">
        <w:rPr>
          <w:sz w:val="20"/>
          <w:szCs w:val="20"/>
          <w:lang w:bidi="fa-IR"/>
        </w:rPr>
        <w:t xml:space="preserve"> </w:t>
      </w:r>
      <w:proofErr w:type="spellStart"/>
      <w:r w:rsidRPr="0057751C">
        <w:rPr>
          <w:sz w:val="20"/>
          <w:szCs w:val="20"/>
          <w:lang w:bidi="fa-IR"/>
        </w:rPr>
        <w:t>Dergisi</w:t>
      </w:r>
      <w:proofErr w:type="spellEnd"/>
      <w:r w:rsidRPr="0057751C">
        <w:rPr>
          <w:sz w:val="20"/>
          <w:szCs w:val="20"/>
          <w:lang w:bidi="fa-IR"/>
        </w:rPr>
        <w:t>, 2(4), 57—</w:t>
      </w:r>
      <w:r w:rsidRPr="0057751C">
        <w:rPr>
          <w:sz w:val="20"/>
          <w:szCs w:val="20"/>
        </w:rPr>
        <w:t>78.</w:t>
      </w:r>
    </w:p>
    <w:p w:rsidR="007375DC" w:rsidRPr="0057751C" w:rsidRDefault="007375DC" w:rsidP="00E2670F">
      <w:pPr>
        <w:numPr>
          <w:ilvl w:val="0"/>
          <w:numId w:val="16"/>
        </w:numPr>
        <w:autoSpaceDE w:val="0"/>
        <w:autoSpaceDN w:val="0"/>
        <w:adjustRightInd w:val="0"/>
        <w:snapToGrid w:val="0"/>
        <w:ind w:left="425" w:hanging="425"/>
        <w:jc w:val="both"/>
        <w:outlineLvl w:val="0"/>
        <w:rPr>
          <w:b/>
          <w:bCs/>
          <w:sz w:val="20"/>
          <w:szCs w:val="20"/>
        </w:rPr>
      </w:pPr>
      <w:proofErr w:type="spellStart"/>
      <w:r w:rsidRPr="0057751C">
        <w:rPr>
          <w:sz w:val="20"/>
          <w:szCs w:val="20"/>
          <w:lang w:bidi="fa-IR"/>
        </w:rPr>
        <w:t>Eisenberger</w:t>
      </w:r>
      <w:proofErr w:type="spellEnd"/>
      <w:r w:rsidRPr="0057751C">
        <w:rPr>
          <w:sz w:val="20"/>
          <w:szCs w:val="20"/>
          <w:lang w:bidi="fa-IR"/>
        </w:rPr>
        <w:t xml:space="preserve">, R., </w:t>
      </w:r>
      <w:proofErr w:type="spellStart"/>
      <w:r w:rsidRPr="0057751C">
        <w:rPr>
          <w:sz w:val="20"/>
          <w:szCs w:val="20"/>
          <w:lang w:bidi="fa-IR"/>
        </w:rPr>
        <w:t>Fasolo</w:t>
      </w:r>
      <w:proofErr w:type="spellEnd"/>
      <w:r w:rsidRPr="0057751C">
        <w:rPr>
          <w:sz w:val="20"/>
          <w:szCs w:val="20"/>
          <w:lang w:bidi="fa-IR"/>
        </w:rPr>
        <w:t>, P., &amp; Davis-</w:t>
      </w:r>
      <w:proofErr w:type="spellStart"/>
      <w:r w:rsidRPr="0057751C">
        <w:rPr>
          <w:sz w:val="20"/>
          <w:szCs w:val="20"/>
          <w:lang w:bidi="fa-IR"/>
        </w:rPr>
        <w:t>LaMastro</w:t>
      </w:r>
      <w:proofErr w:type="spellEnd"/>
      <w:r w:rsidRPr="0057751C">
        <w:rPr>
          <w:sz w:val="20"/>
          <w:szCs w:val="20"/>
          <w:lang w:bidi="fa-IR"/>
        </w:rPr>
        <w:t>, V. (1990) “Perceived Organizational Support and Employee Diligence, Commitment, and Innovation”. Journal of Applied Psychology, 75(1), 51-59.</w:t>
      </w:r>
    </w:p>
    <w:p w:rsidR="007375DC" w:rsidRPr="0057751C" w:rsidRDefault="007375DC" w:rsidP="00E2670F">
      <w:pPr>
        <w:numPr>
          <w:ilvl w:val="0"/>
          <w:numId w:val="16"/>
        </w:numPr>
        <w:autoSpaceDE w:val="0"/>
        <w:autoSpaceDN w:val="0"/>
        <w:adjustRightInd w:val="0"/>
        <w:snapToGrid w:val="0"/>
        <w:ind w:left="425" w:hanging="425"/>
        <w:jc w:val="both"/>
        <w:outlineLvl w:val="0"/>
        <w:rPr>
          <w:sz w:val="20"/>
          <w:szCs w:val="20"/>
        </w:rPr>
      </w:pPr>
      <w:r w:rsidRPr="0057751C">
        <w:rPr>
          <w:sz w:val="20"/>
          <w:szCs w:val="20"/>
          <w:lang w:val="fr-FR"/>
        </w:rPr>
        <w:t xml:space="preserve">Ferres, N., </w:t>
      </w:r>
      <w:proofErr w:type="spellStart"/>
      <w:r w:rsidRPr="0057751C">
        <w:rPr>
          <w:sz w:val="20"/>
          <w:szCs w:val="20"/>
          <w:lang w:val="fr-FR"/>
        </w:rPr>
        <w:t>Travaglione</w:t>
      </w:r>
      <w:proofErr w:type="spellEnd"/>
      <w:r w:rsidRPr="0057751C">
        <w:rPr>
          <w:sz w:val="20"/>
          <w:szCs w:val="20"/>
          <w:lang w:val="fr-FR"/>
        </w:rPr>
        <w:t xml:space="preserve">, A., </w:t>
      </w:r>
      <w:proofErr w:type="spellStart"/>
      <w:r w:rsidRPr="0057751C">
        <w:rPr>
          <w:sz w:val="20"/>
          <w:szCs w:val="20"/>
          <w:lang w:val="fr-FR"/>
        </w:rPr>
        <w:t>Connell</w:t>
      </w:r>
      <w:proofErr w:type="spellEnd"/>
      <w:r w:rsidRPr="0057751C">
        <w:rPr>
          <w:sz w:val="20"/>
          <w:szCs w:val="20"/>
          <w:lang w:val="fr-FR"/>
        </w:rPr>
        <w:t xml:space="preserve">, J., (2002). </w:t>
      </w:r>
      <w:r w:rsidRPr="0057751C">
        <w:rPr>
          <w:sz w:val="20"/>
          <w:szCs w:val="20"/>
        </w:rPr>
        <w:t>Trust: A precursor to the potential mediating effect of transformational leadership? International Journal of Organizational Behavior, 5(8), 242-263.</w:t>
      </w:r>
    </w:p>
    <w:p w:rsidR="007375DC" w:rsidRPr="0057751C" w:rsidRDefault="007375DC" w:rsidP="00E2670F">
      <w:pPr>
        <w:numPr>
          <w:ilvl w:val="0"/>
          <w:numId w:val="16"/>
        </w:numPr>
        <w:autoSpaceDE w:val="0"/>
        <w:autoSpaceDN w:val="0"/>
        <w:adjustRightInd w:val="0"/>
        <w:snapToGrid w:val="0"/>
        <w:ind w:left="425" w:hanging="425"/>
        <w:jc w:val="both"/>
        <w:outlineLvl w:val="0"/>
        <w:rPr>
          <w:sz w:val="20"/>
          <w:szCs w:val="20"/>
        </w:rPr>
      </w:pPr>
      <w:r w:rsidRPr="0057751C">
        <w:rPr>
          <w:sz w:val="20"/>
          <w:szCs w:val="20"/>
          <w:lang w:bidi="fa-IR"/>
        </w:rPr>
        <w:t xml:space="preserve">Gall, M. D., Borg, W. R., &amp; Gall, J. P. (2006). Educational research: An introduction (7th </w:t>
      </w:r>
      <w:proofErr w:type="gramStart"/>
      <w:r w:rsidRPr="0057751C">
        <w:rPr>
          <w:sz w:val="20"/>
          <w:szCs w:val="20"/>
          <w:lang w:bidi="fa-IR"/>
        </w:rPr>
        <w:t>ed</w:t>
      </w:r>
      <w:proofErr w:type="gramEnd"/>
      <w:r w:rsidRPr="0057751C">
        <w:rPr>
          <w:sz w:val="20"/>
          <w:szCs w:val="20"/>
          <w:lang w:bidi="fa-IR"/>
        </w:rPr>
        <w:t>.). White Plains, NY: Longman.</w:t>
      </w:r>
      <w:r w:rsidRPr="0057751C">
        <w:rPr>
          <w:sz w:val="20"/>
          <w:szCs w:val="20"/>
        </w:rPr>
        <w:t xml:space="preserve"> Pages: 672.</w:t>
      </w:r>
    </w:p>
    <w:p w:rsidR="007375DC" w:rsidRPr="0057751C" w:rsidRDefault="007375DC" w:rsidP="00E2670F">
      <w:pPr>
        <w:numPr>
          <w:ilvl w:val="0"/>
          <w:numId w:val="16"/>
        </w:numPr>
        <w:autoSpaceDE w:val="0"/>
        <w:autoSpaceDN w:val="0"/>
        <w:adjustRightInd w:val="0"/>
        <w:snapToGrid w:val="0"/>
        <w:ind w:left="425" w:hanging="425"/>
        <w:jc w:val="both"/>
        <w:outlineLvl w:val="0"/>
        <w:rPr>
          <w:sz w:val="20"/>
          <w:szCs w:val="20"/>
        </w:rPr>
      </w:pPr>
      <w:r w:rsidRPr="0057751C">
        <w:rPr>
          <w:sz w:val="20"/>
          <w:szCs w:val="20"/>
        </w:rPr>
        <w:t xml:space="preserve">Hoy, W.K., &amp; </w:t>
      </w:r>
      <w:proofErr w:type="spellStart"/>
      <w:r w:rsidRPr="0057751C">
        <w:rPr>
          <w:sz w:val="20"/>
          <w:szCs w:val="20"/>
        </w:rPr>
        <w:t>Tschannen-Moren</w:t>
      </w:r>
      <w:proofErr w:type="spellEnd"/>
      <w:r w:rsidRPr="0057751C">
        <w:rPr>
          <w:sz w:val="20"/>
          <w:szCs w:val="20"/>
        </w:rPr>
        <w:t>, M., (1999). Five faces of trust: An empirical confirmation in urban elementary schools. J. school Leadership, 9: 184-208.</w:t>
      </w:r>
    </w:p>
    <w:p w:rsidR="007375DC" w:rsidRPr="0057751C" w:rsidRDefault="007375DC" w:rsidP="00E2670F">
      <w:pPr>
        <w:numPr>
          <w:ilvl w:val="0"/>
          <w:numId w:val="16"/>
        </w:numPr>
        <w:autoSpaceDE w:val="0"/>
        <w:autoSpaceDN w:val="0"/>
        <w:adjustRightInd w:val="0"/>
        <w:snapToGrid w:val="0"/>
        <w:ind w:left="425" w:hanging="425"/>
        <w:jc w:val="both"/>
        <w:outlineLvl w:val="0"/>
        <w:rPr>
          <w:sz w:val="20"/>
          <w:szCs w:val="20"/>
        </w:rPr>
      </w:pPr>
      <w:proofErr w:type="spellStart"/>
      <w:r w:rsidRPr="0057751C">
        <w:rPr>
          <w:sz w:val="20"/>
          <w:szCs w:val="20"/>
        </w:rPr>
        <w:t>Laka-Mathebula</w:t>
      </w:r>
      <w:proofErr w:type="spellEnd"/>
      <w:r w:rsidRPr="0057751C">
        <w:rPr>
          <w:sz w:val="20"/>
          <w:szCs w:val="20"/>
        </w:rPr>
        <w:t xml:space="preserve">, M.R. (2004). Modeling the relationship between organizational commitment, </w:t>
      </w:r>
      <w:proofErr w:type="spellStart"/>
      <w:r w:rsidRPr="0057751C">
        <w:rPr>
          <w:sz w:val="20"/>
          <w:szCs w:val="20"/>
        </w:rPr>
        <w:t>Leadreship</w:t>
      </w:r>
      <w:proofErr w:type="spellEnd"/>
      <w:r w:rsidRPr="0057751C">
        <w:rPr>
          <w:sz w:val="20"/>
          <w:szCs w:val="20"/>
        </w:rPr>
        <w:t xml:space="preserve"> style, Human resources management practices and organizational trust. PhD dissertation, University of Pretoria </w:t>
      </w:r>
      <w:proofErr w:type="spellStart"/>
      <w:proofErr w:type="gramStart"/>
      <w:r w:rsidRPr="0057751C">
        <w:rPr>
          <w:sz w:val="20"/>
          <w:szCs w:val="20"/>
        </w:rPr>
        <w:t>etd</w:t>
      </w:r>
      <w:proofErr w:type="spellEnd"/>
      <w:proofErr w:type="gramEnd"/>
      <w:r w:rsidRPr="0057751C">
        <w:rPr>
          <w:sz w:val="20"/>
          <w:szCs w:val="20"/>
        </w:rPr>
        <w:t>.</w:t>
      </w:r>
    </w:p>
    <w:p w:rsidR="007375DC" w:rsidRPr="0057751C" w:rsidRDefault="007375DC" w:rsidP="00E2670F">
      <w:pPr>
        <w:numPr>
          <w:ilvl w:val="0"/>
          <w:numId w:val="16"/>
        </w:numPr>
        <w:autoSpaceDE w:val="0"/>
        <w:autoSpaceDN w:val="0"/>
        <w:adjustRightInd w:val="0"/>
        <w:snapToGrid w:val="0"/>
        <w:ind w:left="425" w:hanging="425"/>
        <w:jc w:val="both"/>
        <w:rPr>
          <w:sz w:val="20"/>
          <w:szCs w:val="20"/>
        </w:rPr>
      </w:pPr>
      <w:proofErr w:type="spellStart"/>
      <w:r w:rsidRPr="0057751C">
        <w:rPr>
          <w:sz w:val="20"/>
          <w:szCs w:val="20"/>
          <w:lang w:bidi="fa-IR"/>
        </w:rPr>
        <w:t>Lverson</w:t>
      </w:r>
      <w:proofErr w:type="spellEnd"/>
      <w:r w:rsidRPr="0057751C">
        <w:rPr>
          <w:sz w:val="20"/>
          <w:szCs w:val="20"/>
          <w:lang w:bidi="fa-IR"/>
        </w:rPr>
        <w:t xml:space="preserve"> RD, </w:t>
      </w:r>
      <w:proofErr w:type="spellStart"/>
      <w:r w:rsidRPr="0057751C">
        <w:rPr>
          <w:sz w:val="20"/>
          <w:szCs w:val="20"/>
          <w:lang w:bidi="fa-IR"/>
        </w:rPr>
        <w:t>Buttigieg</w:t>
      </w:r>
      <w:proofErr w:type="spellEnd"/>
      <w:r w:rsidRPr="0057751C">
        <w:rPr>
          <w:sz w:val="20"/>
          <w:szCs w:val="20"/>
          <w:lang w:bidi="fa-IR"/>
        </w:rPr>
        <w:t xml:space="preserve"> DN (1999). Affective, Normative and Continuance Commitment: Can the ‘Right Kind’ of commitment be managed? </w:t>
      </w:r>
      <w:r w:rsidRPr="0057751C">
        <w:rPr>
          <w:sz w:val="20"/>
          <w:szCs w:val="20"/>
        </w:rPr>
        <w:t>Journal of Management Studies, 36 (3), 307-333.</w:t>
      </w:r>
    </w:p>
    <w:p w:rsidR="007375DC" w:rsidRPr="0057751C" w:rsidRDefault="007375DC" w:rsidP="00E2670F">
      <w:pPr>
        <w:numPr>
          <w:ilvl w:val="0"/>
          <w:numId w:val="16"/>
        </w:numPr>
        <w:autoSpaceDE w:val="0"/>
        <w:autoSpaceDN w:val="0"/>
        <w:adjustRightInd w:val="0"/>
        <w:snapToGrid w:val="0"/>
        <w:ind w:left="425" w:hanging="425"/>
        <w:jc w:val="both"/>
        <w:rPr>
          <w:b/>
          <w:bCs/>
          <w:sz w:val="20"/>
          <w:szCs w:val="20"/>
        </w:rPr>
      </w:pPr>
      <w:r w:rsidRPr="0057751C">
        <w:rPr>
          <w:sz w:val="20"/>
          <w:szCs w:val="20"/>
          <w:lang w:bidi="fa-IR"/>
        </w:rPr>
        <w:t xml:space="preserve">Martin, R., &amp; </w:t>
      </w:r>
      <w:proofErr w:type="spellStart"/>
      <w:r w:rsidRPr="0057751C">
        <w:rPr>
          <w:sz w:val="20"/>
          <w:szCs w:val="20"/>
          <w:lang w:bidi="fa-IR"/>
        </w:rPr>
        <w:t>Epitropaki</w:t>
      </w:r>
      <w:proofErr w:type="spellEnd"/>
      <w:r w:rsidRPr="0057751C">
        <w:rPr>
          <w:sz w:val="20"/>
          <w:szCs w:val="20"/>
          <w:lang w:bidi="fa-IR"/>
        </w:rPr>
        <w:t xml:space="preserve">, O. (2001). Role of organizational identification on implicit leadership theories (ILTs), transformational </w:t>
      </w:r>
      <w:r w:rsidRPr="0057751C">
        <w:rPr>
          <w:sz w:val="20"/>
          <w:szCs w:val="20"/>
          <w:lang w:bidi="fa-IR"/>
        </w:rPr>
        <w:lastRenderedPageBreak/>
        <w:t>leadership and work attitudes. Group Processes and Intergroup Relations, 4(3), 247–262.</w:t>
      </w:r>
    </w:p>
    <w:p w:rsidR="007375DC" w:rsidRPr="0057751C" w:rsidRDefault="007375DC" w:rsidP="00E2670F">
      <w:pPr>
        <w:numPr>
          <w:ilvl w:val="0"/>
          <w:numId w:val="16"/>
        </w:numPr>
        <w:snapToGrid w:val="0"/>
        <w:ind w:left="425" w:hanging="425"/>
        <w:jc w:val="both"/>
        <w:outlineLvl w:val="0"/>
        <w:rPr>
          <w:sz w:val="20"/>
          <w:szCs w:val="20"/>
        </w:rPr>
      </w:pPr>
      <w:r w:rsidRPr="0057751C">
        <w:rPr>
          <w:sz w:val="20"/>
          <w:szCs w:val="20"/>
        </w:rPr>
        <w:t>Meyer, J.P., Allen, J.N., (1991). A Three-component conceptualization of organizational commitment. Human Resources Management Review, 1, 61-89.</w:t>
      </w:r>
    </w:p>
    <w:p w:rsidR="007375DC" w:rsidRPr="0057751C" w:rsidRDefault="007375DC" w:rsidP="00E2670F">
      <w:pPr>
        <w:numPr>
          <w:ilvl w:val="0"/>
          <w:numId w:val="16"/>
        </w:numPr>
        <w:snapToGrid w:val="0"/>
        <w:ind w:left="425" w:hanging="425"/>
        <w:jc w:val="both"/>
        <w:outlineLvl w:val="0"/>
        <w:rPr>
          <w:b/>
          <w:bCs/>
          <w:sz w:val="20"/>
          <w:szCs w:val="20"/>
        </w:rPr>
      </w:pPr>
      <w:r w:rsidRPr="0057751C">
        <w:rPr>
          <w:sz w:val="20"/>
          <w:szCs w:val="20"/>
          <w:lang w:bidi="fa-IR"/>
        </w:rPr>
        <w:t>Meyer, J.P. &amp; Allen, N.J. (1997). Commitment in the Workplace: Theory, Research, and Application. Thousand Oaks, CA: SAGE Publications.</w:t>
      </w:r>
    </w:p>
    <w:p w:rsidR="007375DC" w:rsidRPr="0057751C" w:rsidRDefault="007375DC" w:rsidP="00E2670F">
      <w:pPr>
        <w:numPr>
          <w:ilvl w:val="0"/>
          <w:numId w:val="16"/>
        </w:numPr>
        <w:snapToGrid w:val="0"/>
        <w:ind w:left="425" w:hanging="425"/>
        <w:jc w:val="both"/>
        <w:outlineLvl w:val="0"/>
        <w:rPr>
          <w:sz w:val="20"/>
          <w:szCs w:val="20"/>
        </w:rPr>
      </w:pPr>
      <w:r w:rsidRPr="0057751C">
        <w:rPr>
          <w:sz w:val="20"/>
          <w:szCs w:val="20"/>
        </w:rPr>
        <w:t xml:space="preserve">Meyer, J.P., Stanley, D.J., </w:t>
      </w:r>
      <w:proofErr w:type="spellStart"/>
      <w:r w:rsidRPr="0057751C">
        <w:rPr>
          <w:sz w:val="20"/>
          <w:szCs w:val="20"/>
        </w:rPr>
        <w:t>Hescovitch</w:t>
      </w:r>
      <w:proofErr w:type="spellEnd"/>
      <w:r w:rsidRPr="0057751C">
        <w:rPr>
          <w:sz w:val="20"/>
          <w:szCs w:val="20"/>
        </w:rPr>
        <w:t xml:space="preserve">, L. &amp; </w:t>
      </w:r>
      <w:proofErr w:type="spellStart"/>
      <w:r w:rsidRPr="0057751C">
        <w:rPr>
          <w:sz w:val="20"/>
          <w:szCs w:val="20"/>
        </w:rPr>
        <w:t>Topolnytsky</w:t>
      </w:r>
      <w:proofErr w:type="spellEnd"/>
      <w:r w:rsidRPr="0057751C">
        <w:rPr>
          <w:sz w:val="20"/>
          <w:szCs w:val="20"/>
        </w:rPr>
        <w:t>, L., (2002). Affective, continuance, and normative commitment to the organization: A meta-analysis of antecedents, correlates, and consequences. Journal of Vocational Behavior, 61 (1), 20-52.</w:t>
      </w:r>
    </w:p>
    <w:p w:rsidR="007375DC" w:rsidRPr="0057751C" w:rsidRDefault="007375DC" w:rsidP="00E2670F">
      <w:pPr>
        <w:numPr>
          <w:ilvl w:val="0"/>
          <w:numId w:val="16"/>
        </w:numPr>
        <w:autoSpaceDE w:val="0"/>
        <w:autoSpaceDN w:val="0"/>
        <w:adjustRightInd w:val="0"/>
        <w:snapToGrid w:val="0"/>
        <w:ind w:left="425" w:hanging="425"/>
        <w:jc w:val="both"/>
        <w:rPr>
          <w:sz w:val="20"/>
          <w:szCs w:val="20"/>
        </w:rPr>
      </w:pPr>
      <w:proofErr w:type="spellStart"/>
      <w:r w:rsidRPr="0057751C">
        <w:rPr>
          <w:sz w:val="20"/>
          <w:szCs w:val="20"/>
          <w:lang w:bidi="fa-IR"/>
        </w:rPr>
        <w:t>Nyhan</w:t>
      </w:r>
      <w:proofErr w:type="spellEnd"/>
      <w:r w:rsidRPr="0057751C">
        <w:rPr>
          <w:sz w:val="20"/>
          <w:szCs w:val="20"/>
          <w:lang w:bidi="fa-IR"/>
        </w:rPr>
        <w:t>, R. C. (2000). Changing the paradigm: Trust and its role in public sector organizations. American Review of Public Administration, 30(1), 87–109.</w:t>
      </w:r>
    </w:p>
    <w:p w:rsidR="007375DC" w:rsidRPr="0057751C" w:rsidRDefault="007375DC" w:rsidP="00E2670F">
      <w:pPr>
        <w:numPr>
          <w:ilvl w:val="0"/>
          <w:numId w:val="16"/>
        </w:numPr>
        <w:autoSpaceDE w:val="0"/>
        <w:autoSpaceDN w:val="0"/>
        <w:adjustRightInd w:val="0"/>
        <w:snapToGrid w:val="0"/>
        <w:ind w:left="425" w:hanging="425"/>
        <w:jc w:val="both"/>
        <w:rPr>
          <w:sz w:val="20"/>
          <w:szCs w:val="20"/>
        </w:rPr>
      </w:pPr>
      <w:proofErr w:type="spellStart"/>
      <w:r w:rsidRPr="0057751C">
        <w:rPr>
          <w:sz w:val="20"/>
          <w:szCs w:val="20"/>
        </w:rPr>
        <w:t>Pfeffer</w:t>
      </w:r>
      <w:proofErr w:type="spellEnd"/>
      <w:r w:rsidRPr="0057751C">
        <w:rPr>
          <w:sz w:val="20"/>
          <w:szCs w:val="20"/>
        </w:rPr>
        <w:t>, J., (1998). The human equation. Boston, Harvard Business School Press.</w:t>
      </w:r>
    </w:p>
    <w:p w:rsidR="007375DC" w:rsidRPr="0057751C" w:rsidRDefault="007375DC" w:rsidP="00E2670F">
      <w:pPr>
        <w:numPr>
          <w:ilvl w:val="0"/>
          <w:numId w:val="16"/>
        </w:numPr>
        <w:autoSpaceDE w:val="0"/>
        <w:autoSpaceDN w:val="0"/>
        <w:adjustRightInd w:val="0"/>
        <w:snapToGrid w:val="0"/>
        <w:ind w:left="425" w:hanging="425"/>
        <w:jc w:val="both"/>
        <w:rPr>
          <w:sz w:val="20"/>
          <w:szCs w:val="20"/>
        </w:rPr>
      </w:pPr>
      <w:proofErr w:type="spellStart"/>
      <w:r w:rsidRPr="0057751C">
        <w:rPr>
          <w:sz w:val="20"/>
          <w:szCs w:val="20"/>
        </w:rPr>
        <w:t>Puusa</w:t>
      </w:r>
      <w:proofErr w:type="spellEnd"/>
      <w:r w:rsidRPr="0057751C">
        <w:rPr>
          <w:sz w:val="20"/>
          <w:szCs w:val="20"/>
        </w:rPr>
        <w:t xml:space="preserve">, A., (2006). Organizational identity and trust, </w:t>
      </w:r>
      <w:r w:rsidRPr="0057751C">
        <w:rPr>
          <w:sz w:val="20"/>
          <w:szCs w:val="20"/>
          <w:lang w:bidi="fa-IR"/>
        </w:rPr>
        <w:t>EJBO Electronic Journal of Business Ethics and Organization Studies, 11 (2), 29-33.</w:t>
      </w:r>
    </w:p>
    <w:p w:rsidR="007375DC" w:rsidRPr="0057751C" w:rsidRDefault="007375DC" w:rsidP="00E2670F">
      <w:pPr>
        <w:numPr>
          <w:ilvl w:val="0"/>
          <w:numId w:val="16"/>
        </w:numPr>
        <w:autoSpaceDE w:val="0"/>
        <w:autoSpaceDN w:val="0"/>
        <w:adjustRightInd w:val="0"/>
        <w:snapToGrid w:val="0"/>
        <w:ind w:left="425" w:hanging="425"/>
        <w:jc w:val="both"/>
        <w:rPr>
          <w:sz w:val="20"/>
          <w:szCs w:val="20"/>
          <w:lang w:bidi="fa-IR"/>
        </w:rPr>
      </w:pPr>
      <w:r w:rsidRPr="0057751C">
        <w:rPr>
          <w:sz w:val="20"/>
          <w:szCs w:val="20"/>
          <w:lang w:bidi="fa-IR"/>
        </w:rPr>
        <w:t xml:space="preserve">Ross, J., &amp; Gray, P. (2006). School leadership and student achievement: The mediating effects </w:t>
      </w:r>
      <w:r w:rsidRPr="0057751C">
        <w:rPr>
          <w:sz w:val="20"/>
          <w:szCs w:val="20"/>
          <w:lang w:bidi="fa-IR"/>
        </w:rPr>
        <w:lastRenderedPageBreak/>
        <w:t>of teacher beliefs. Canadian Journal of Education, 29(3), 798-822.</w:t>
      </w:r>
    </w:p>
    <w:p w:rsidR="007375DC" w:rsidRPr="0057751C" w:rsidRDefault="007375DC" w:rsidP="00E2670F">
      <w:pPr>
        <w:numPr>
          <w:ilvl w:val="0"/>
          <w:numId w:val="16"/>
        </w:numPr>
        <w:autoSpaceDE w:val="0"/>
        <w:autoSpaceDN w:val="0"/>
        <w:adjustRightInd w:val="0"/>
        <w:snapToGrid w:val="0"/>
        <w:ind w:left="425" w:hanging="425"/>
        <w:jc w:val="both"/>
        <w:rPr>
          <w:sz w:val="20"/>
          <w:szCs w:val="20"/>
          <w:u w:val="single"/>
        </w:rPr>
      </w:pPr>
      <w:r w:rsidRPr="0057751C">
        <w:rPr>
          <w:sz w:val="20"/>
          <w:szCs w:val="20"/>
          <w:lang w:bidi="fa-IR"/>
        </w:rPr>
        <w:t>Shaw, J. &amp; Reyes, P. (1992). School cultures: Organizational value orientation and commitment. Journal of Educational Research, 85, 295-302.</w:t>
      </w:r>
    </w:p>
    <w:p w:rsidR="007375DC" w:rsidRPr="0057751C" w:rsidRDefault="007375DC" w:rsidP="00E2670F">
      <w:pPr>
        <w:numPr>
          <w:ilvl w:val="0"/>
          <w:numId w:val="16"/>
        </w:numPr>
        <w:autoSpaceDE w:val="0"/>
        <w:autoSpaceDN w:val="0"/>
        <w:adjustRightInd w:val="0"/>
        <w:snapToGrid w:val="0"/>
        <w:ind w:left="425" w:hanging="425"/>
        <w:jc w:val="both"/>
        <w:rPr>
          <w:sz w:val="20"/>
          <w:szCs w:val="20"/>
          <w:u w:val="single"/>
        </w:rPr>
      </w:pPr>
      <w:proofErr w:type="spellStart"/>
      <w:r w:rsidRPr="0057751C">
        <w:rPr>
          <w:sz w:val="20"/>
          <w:szCs w:val="20"/>
          <w:lang w:bidi="fa-IR"/>
        </w:rPr>
        <w:t>Solvason</w:t>
      </w:r>
      <w:proofErr w:type="spellEnd"/>
      <w:r w:rsidRPr="0057751C">
        <w:rPr>
          <w:sz w:val="20"/>
          <w:szCs w:val="20"/>
          <w:lang w:bidi="fa-IR"/>
        </w:rPr>
        <w:t>, C., (2005). Investigating specialist school ethos…or do you mean culture? Educational Studies, 31(1), 85-94.</w:t>
      </w:r>
    </w:p>
    <w:p w:rsidR="007375DC" w:rsidRPr="0057751C" w:rsidRDefault="007375DC" w:rsidP="00E2670F">
      <w:pPr>
        <w:numPr>
          <w:ilvl w:val="0"/>
          <w:numId w:val="16"/>
        </w:numPr>
        <w:autoSpaceDE w:val="0"/>
        <w:autoSpaceDN w:val="0"/>
        <w:adjustRightInd w:val="0"/>
        <w:snapToGrid w:val="0"/>
        <w:ind w:left="425" w:hanging="425"/>
        <w:jc w:val="both"/>
        <w:rPr>
          <w:sz w:val="20"/>
          <w:szCs w:val="20"/>
        </w:rPr>
      </w:pPr>
      <w:r w:rsidRPr="0057751C">
        <w:rPr>
          <w:sz w:val="20"/>
          <w:szCs w:val="20"/>
        </w:rPr>
        <w:t>Taylor- Dunlop, K., &amp; Lester, P., (2000). The development of an instrument to measure organizational trust. Paper prepared for the annual meeting of the American Educational Research Association, New Orleans, LA, 1-12.</w:t>
      </w:r>
    </w:p>
    <w:p w:rsidR="007375DC" w:rsidRPr="0057751C" w:rsidRDefault="007375DC" w:rsidP="00E2670F">
      <w:pPr>
        <w:numPr>
          <w:ilvl w:val="0"/>
          <w:numId w:val="16"/>
        </w:numPr>
        <w:autoSpaceDE w:val="0"/>
        <w:autoSpaceDN w:val="0"/>
        <w:adjustRightInd w:val="0"/>
        <w:snapToGrid w:val="0"/>
        <w:ind w:left="425" w:hanging="425"/>
        <w:jc w:val="both"/>
        <w:rPr>
          <w:sz w:val="20"/>
          <w:szCs w:val="20"/>
        </w:rPr>
      </w:pPr>
      <w:proofErr w:type="spellStart"/>
      <w:r w:rsidRPr="0057751C">
        <w:rPr>
          <w:sz w:val="20"/>
          <w:szCs w:val="20"/>
        </w:rPr>
        <w:t>Tschannen</w:t>
      </w:r>
      <w:proofErr w:type="spellEnd"/>
      <w:r w:rsidRPr="0057751C">
        <w:rPr>
          <w:sz w:val="20"/>
          <w:szCs w:val="20"/>
        </w:rPr>
        <w:t>-Moran, M. and</w:t>
      </w:r>
      <w:r w:rsidR="0057751C">
        <w:rPr>
          <w:sz w:val="20"/>
          <w:szCs w:val="20"/>
        </w:rPr>
        <w:t xml:space="preserve"> </w:t>
      </w:r>
      <w:r w:rsidRPr="0057751C">
        <w:rPr>
          <w:sz w:val="20"/>
          <w:szCs w:val="20"/>
        </w:rPr>
        <w:t>Hoy, W.K., (1998). Trust in schools: A conceptual and empirical analysis. Journal of Educational Administration, 4: 334-352.</w:t>
      </w:r>
    </w:p>
    <w:p w:rsidR="007375DC" w:rsidRPr="0057751C" w:rsidRDefault="007375DC" w:rsidP="00E2670F">
      <w:pPr>
        <w:numPr>
          <w:ilvl w:val="0"/>
          <w:numId w:val="16"/>
        </w:numPr>
        <w:autoSpaceDE w:val="0"/>
        <w:autoSpaceDN w:val="0"/>
        <w:adjustRightInd w:val="0"/>
        <w:snapToGrid w:val="0"/>
        <w:ind w:left="425" w:hanging="425"/>
        <w:jc w:val="both"/>
        <w:rPr>
          <w:sz w:val="20"/>
          <w:szCs w:val="20"/>
        </w:rPr>
      </w:pPr>
      <w:proofErr w:type="spellStart"/>
      <w:r w:rsidRPr="0057751C">
        <w:rPr>
          <w:sz w:val="20"/>
          <w:szCs w:val="20"/>
        </w:rPr>
        <w:t>Warsi</w:t>
      </w:r>
      <w:proofErr w:type="spellEnd"/>
      <w:r w:rsidRPr="0057751C">
        <w:rPr>
          <w:sz w:val="20"/>
          <w:szCs w:val="20"/>
        </w:rPr>
        <w:t xml:space="preserve">, S., </w:t>
      </w:r>
      <w:proofErr w:type="spellStart"/>
      <w:r w:rsidRPr="0057751C">
        <w:rPr>
          <w:sz w:val="20"/>
          <w:szCs w:val="20"/>
        </w:rPr>
        <w:t>Noor</w:t>
      </w:r>
      <w:proofErr w:type="spellEnd"/>
      <w:r w:rsidRPr="0057751C">
        <w:rPr>
          <w:sz w:val="20"/>
          <w:szCs w:val="20"/>
        </w:rPr>
        <w:t xml:space="preserve"> Fatimah, &amp; </w:t>
      </w:r>
      <w:proofErr w:type="spellStart"/>
      <w:r w:rsidRPr="0057751C">
        <w:rPr>
          <w:sz w:val="20"/>
          <w:szCs w:val="20"/>
        </w:rPr>
        <w:t>Sahibzada</w:t>
      </w:r>
      <w:proofErr w:type="spellEnd"/>
      <w:r w:rsidRPr="0057751C">
        <w:rPr>
          <w:sz w:val="20"/>
          <w:szCs w:val="20"/>
        </w:rPr>
        <w:t>, S.A., (2009). Study on relationship between organizational commitment and its determination among private sector employees of Pakistan, International review of Business research paper, 5(3), 399-410.</w:t>
      </w:r>
    </w:p>
    <w:p w:rsidR="00E2670F" w:rsidRPr="0057751C" w:rsidRDefault="007375DC" w:rsidP="00E2670F">
      <w:pPr>
        <w:numPr>
          <w:ilvl w:val="0"/>
          <w:numId w:val="16"/>
        </w:numPr>
        <w:autoSpaceDE w:val="0"/>
        <w:autoSpaceDN w:val="0"/>
        <w:adjustRightInd w:val="0"/>
        <w:snapToGrid w:val="0"/>
        <w:ind w:left="425" w:hanging="425"/>
        <w:jc w:val="both"/>
        <w:rPr>
          <w:sz w:val="20"/>
          <w:szCs w:val="20"/>
          <w:lang w:eastAsia="zh-CN"/>
        </w:rPr>
      </w:pPr>
      <w:proofErr w:type="spellStart"/>
      <w:r w:rsidRPr="0057751C">
        <w:rPr>
          <w:sz w:val="20"/>
          <w:szCs w:val="20"/>
        </w:rPr>
        <w:t>Yilmaz</w:t>
      </w:r>
      <w:proofErr w:type="spellEnd"/>
      <w:r w:rsidRPr="0057751C">
        <w:rPr>
          <w:sz w:val="20"/>
          <w:szCs w:val="20"/>
        </w:rPr>
        <w:t xml:space="preserve">, K., (2008). The relationship between organizational trust and organizational commitment in Turkish primary school, Journal of Applied Sciences 8 (12); 2293-2299. </w:t>
      </w:r>
    </w:p>
    <w:p w:rsidR="00E2670F" w:rsidRPr="0057751C" w:rsidRDefault="00E2670F" w:rsidP="00E2670F">
      <w:pPr>
        <w:autoSpaceDE w:val="0"/>
        <w:autoSpaceDN w:val="0"/>
        <w:adjustRightInd w:val="0"/>
        <w:snapToGrid w:val="0"/>
        <w:jc w:val="both"/>
        <w:rPr>
          <w:sz w:val="20"/>
          <w:szCs w:val="20"/>
        </w:rPr>
        <w:sectPr w:rsidR="00E2670F" w:rsidRPr="0057751C" w:rsidSect="00CD7B8C">
          <w:headerReference w:type="default" r:id="rId34"/>
          <w:footerReference w:type="even" r:id="rId35"/>
          <w:footerReference w:type="default" r:id="rId36"/>
          <w:type w:val="continuous"/>
          <w:pgSz w:w="12240" w:h="15840" w:code="1"/>
          <w:pgMar w:top="1440" w:right="1440" w:bottom="1440" w:left="1440" w:header="720" w:footer="720" w:gutter="0"/>
          <w:cols w:num="2" w:space="720"/>
          <w:docGrid w:linePitch="360"/>
        </w:sectPr>
      </w:pPr>
    </w:p>
    <w:p w:rsidR="00E2670F" w:rsidRPr="0057751C" w:rsidRDefault="00E2670F" w:rsidP="00E2670F">
      <w:pPr>
        <w:autoSpaceDE w:val="0"/>
        <w:autoSpaceDN w:val="0"/>
        <w:adjustRightInd w:val="0"/>
        <w:snapToGrid w:val="0"/>
        <w:jc w:val="both"/>
        <w:rPr>
          <w:sz w:val="20"/>
          <w:szCs w:val="20"/>
          <w:lang w:eastAsia="zh-CN"/>
        </w:rPr>
      </w:pPr>
    </w:p>
    <w:p w:rsidR="00E2670F" w:rsidRPr="0057751C" w:rsidRDefault="00E2670F" w:rsidP="00E2670F">
      <w:pPr>
        <w:autoSpaceDE w:val="0"/>
        <w:autoSpaceDN w:val="0"/>
        <w:adjustRightInd w:val="0"/>
        <w:snapToGrid w:val="0"/>
        <w:jc w:val="both"/>
        <w:rPr>
          <w:sz w:val="20"/>
          <w:szCs w:val="20"/>
          <w:lang w:eastAsia="zh-CN"/>
        </w:rPr>
      </w:pPr>
    </w:p>
    <w:p w:rsidR="00E2670F" w:rsidRPr="0057751C" w:rsidRDefault="00E2670F" w:rsidP="00E2670F">
      <w:pPr>
        <w:autoSpaceDE w:val="0"/>
        <w:autoSpaceDN w:val="0"/>
        <w:adjustRightInd w:val="0"/>
        <w:snapToGrid w:val="0"/>
        <w:jc w:val="both"/>
        <w:rPr>
          <w:sz w:val="20"/>
          <w:szCs w:val="20"/>
          <w:lang w:eastAsia="zh-CN"/>
        </w:rPr>
      </w:pPr>
    </w:p>
    <w:p w:rsidR="007375DC" w:rsidRPr="0057751C" w:rsidRDefault="00E2670F" w:rsidP="00E2670F">
      <w:pPr>
        <w:autoSpaceDE w:val="0"/>
        <w:autoSpaceDN w:val="0"/>
        <w:adjustRightInd w:val="0"/>
        <w:snapToGrid w:val="0"/>
        <w:jc w:val="both"/>
        <w:rPr>
          <w:sz w:val="20"/>
          <w:szCs w:val="20"/>
        </w:rPr>
      </w:pPr>
      <w:r w:rsidRPr="0057751C">
        <w:rPr>
          <w:sz w:val="20"/>
          <w:szCs w:val="20"/>
        </w:rPr>
        <w:t>4/23/2016</w:t>
      </w:r>
    </w:p>
    <w:sectPr w:rsidR="007375DC" w:rsidRPr="0057751C" w:rsidSect="00CD7B8C">
      <w:headerReference w:type="default" r:id="rId37"/>
      <w:footerReference w:type="even" r:id="rId38"/>
      <w:footerReference w:type="default" r:id="rId39"/>
      <w:type w:val="continuous"/>
      <w:pgSz w:w="12240" w:h="15840" w:code="1"/>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75D9" w:rsidRDefault="004375D9">
      <w:r>
        <w:separator/>
      </w:r>
    </w:p>
  </w:endnote>
  <w:endnote w:type="continuationSeparator" w:id="0">
    <w:p w:rsidR="004375D9" w:rsidRDefault="004375D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670F" w:rsidRDefault="00717419" w:rsidP="000F2CA8">
    <w:pPr>
      <w:pStyle w:val="Footer"/>
      <w:framePr w:wrap="around" w:vAnchor="text" w:hAnchor="margin" w:xAlign="right" w:y="1"/>
      <w:rPr>
        <w:rStyle w:val="PageNumber"/>
      </w:rPr>
    </w:pPr>
    <w:r>
      <w:rPr>
        <w:rStyle w:val="PageNumber"/>
      </w:rPr>
      <w:fldChar w:fldCharType="begin"/>
    </w:r>
    <w:r w:rsidR="00E2670F">
      <w:rPr>
        <w:rStyle w:val="PageNumber"/>
      </w:rPr>
      <w:instrText xml:space="preserve">PAGE  </w:instrText>
    </w:r>
    <w:r>
      <w:rPr>
        <w:rStyle w:val="PageNumber"/>
      </w:rPr>
      <w:fldChar w:fldCharType="end"/>
    </w:r>
  </w:p>
  <w:p w:rsidR="00E2670F" w:rsidRDefault="00E2670F" w:rsidP="00D35089">
    <w:pPr>
      <w:pStyle w:val="Footer"/>
      <w:ind w:right="360"/>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670F" w:rsidRPr="00E2670F" w:rsidRDefault="00717419" w:rsidP="00E2670F">
    <w:pPr>
      <w:jc w:val="center"/>
      <w:rPr>
        <w:sz w:val="20"/>
      </w:rPr>
    </w:pPr>
    <w:r w:rsidRPr="00E2670F">
      <w:rPr>
        <w:sz w:val="20"/>
      </w:rPr>
      <w:fldChar w:fldCharType="begin"/>
    </w:r>
    <w:r w:rsidR="00E2670F" w:rsidRPr="00E2670F">
      <w:rPr>
        <w:sz w:val="20"/>
      </w:rPr>
      <w:instrText xml:space="preserve"> page </w:instrText>
    </w:r>
    <w:r w:rsidRPr="00E2670F">
      <w:rPr>
        <w:sz w:val="20"/>
      </w:rPr>
      <w:fldChar w:fldCharType="separate"/>
    </w:r>
    <w:r w:rsidR="00E2670F">
      <w:rPr>
        <w:noProof/>
        <w:sz w:val="20"/>
      </w:rPr>
      <w:t>1</w:t>
    </w:r>
    <w:r w:rsidRPr="00E2670F">
      <w:rPr>
        <w:sz w:val="20"/>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670F" w:rsidRDefault="00717419" w:rsidP="000F2CA8">
    <w:pPr>
      <w:pStyle w:val="Footer"/>
      <w:framePr w:wrap="around" w:vAnchor="text" w:hAnchor="margin" w:xAlign="right" w:y="1"/>
      <w:rPr>
        <w:rStyle w:val="PageNumber"/>
      </w:rPr>
    </w:pPr>
    <w:r>
      <w:rPr>
        <w:rStyle w:val="PageNumber"/>
      </w:rPr>
      <w:fldChar w:fldCharType="begin"/>
    </w:r>
    <w:r w:rsidR="00E2670F">
      <w:rPr>
        <w:rStyle w:val="PageNumber"/>
      </w:rPr>
      <w:instrText xml:space="preserve">PAGE  </w:instrText>
    </w:r>
    <w:r>
      <w:rPr>
        <w:rStyle w:val="PageNumber"/>
      </w:rPr>
      <w:fldChar w:fldCharType="end"/>
    </w:r>
  </w:p>
  <w:p w:rsidR="00E2670F" w:rsidRDefault="00E2670F" w:rsidP="00D35089">
    <w:pPr>
      <w:pStyle w:val="Footer"/>
      <w:ind w:right="360"/>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670F" w:rsidRPr="00E2670F" w:rsidRDefault="00717419" w:rsidP="00E2670F">
    <w:pPr>
      <w:jc w:val="center"/>
      <w:rPr>
        <w:sz w:val="20"/>
      </w:rPr>
    </w:pPr>
    <w:r w:rsidRPr="00E2670F">
      <w:rPr>
        <w:sz w:val="20"/>
      </w:rPr>
      <w:fldChar w:fldCharType="begin"/>
    </w:r>
    <w:r w:rsidR="00E2670F" w:rsidRPr="00E2670F">
      <w:rPr>
        <w:sz w:val="20"/>
      </w:rPr>
      <w:instrText xml:space="preserve"> page </w:instrText>
    </w:r>
    <w:r w:rsidRPr="00E2670F">
      <w:rPr>
        <w:sz w:val="20"/>
      </w:rPr>
      <w:fldChar w:fldCharType="separate"/>
    </w:r>
    <w:r w:rsidR="0057751C">
      <w:rPr>
        <w:noProof/>
        <w:sz w:val="20"/>
      </w:rPr>
      <w:t>89</w:t>
    </w:r>
    <w:r w:rsidRPr="00E2670F">
      <w:rPr>
        <w:sz w:val="20"/>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670F" w:rsidRDefault="00717419" w:rsidP="000F2CA8">
    <w:pPr>
      <w:pStyle w:val="Footer"/>
      <w:framePr w:wrap="around" w:vAnchor="text" w:hAnchor="margin" w:xAlign="right" w:y="1"/>
      <w:rPr>
        <w:rStyle w:val="PageNumber"/>
      </w:rPr>
    </w:pPr>
    <w:r>
      <w:rPr>
        <w:rStyle w:val="PageNumber"/>
      </w:rPr>
      <w:fldChar w:fldCharType="begin"/>
    </w:r>
    <w:r w:rsidR="00E2670F">
      <w:rPr>
        <w:rStyle w:val="PageNumber"/>
      </w:rPr>
      <w:instrText xml:space="preserve">PAGE  </w:instrText>
    </w:r>
    <w:r>
      <w:rPr>
        <w:rStyle w:val="PageNumber"/>
      </w:rPr>
      <w:fldChar w:fldCharType="end"/>
    </w:r>
  </w:p>
  <w:p w:rsidR="00E2670F" w:rsidRDefault="00E2670F" w:rsidP="00D35089">
    <w:pPr>
      <w:pStyle w:val="Footer"/>
      <w:ind w:right="360"/>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670F" w:rsidRPr="00E2670F" w:rsidRDefault="00717419" w:rsidP="00E2670F">
    <w:pPr>
      <w:jc w:val="center"/>
      <w:rPr>
        <w:sz w:val="20"/>
      </w:rPr>
    </w:pPr>
    <w:r w:rsidRPr="00E2670F">
      <w:rPr>
        <w:sz w:val="20"/>
      </w:rPr>
      <w:fldChar w:fldCharType="begin"/>
    </w:r>
    <w:r w:rsidR="00E2670F" w:rsidRPr="00E2670F">
      <w:rPr>
        <w:sz w:val="20"/>
      </w:rPr>
      <w:instrText xml:space="preserve"> page </w:instrText>
    </w:r>
    <w:r w:rsidRPr="00E2670F">
      <w:rPr>
        <w:sz w:val="20"/>
      </w:rPr>
      <w:fldChar w:fldCharType="separate"/>
    </w:r>
    <w:r w:rsidR="0057751C">
      <w:rPr>
        <w:noProof/>
        <w:sz w:val="20"/>
      </w:rPr>
      <w:t>89</w:t>
    </w:r>
    <w:r w:rsidRPr="00E2670F">
      <w:rPr>
        <w:sz w:val="20"/>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670F" w:rsidRDefault="00717419" w:rsidP="000F2CA8">
    <w:pPr>
      <w:pStyle w:val="Footer"/>
      <w:framePr w:wrap="around" w:vAnchor="text" w:hAnchor="margin" w:xAlign="right" w:y="1"/>
      <w:rPr>
        <w:rStyle w:val="PageNumber"/>
      </w:rPr>
    </w:pPr>
    <w:r>
      <w:rPr>
        <w:rStyle w:val="PageNumber"/>
      </w:rPr>
      <w:fldChar w:fldCharType="begin"/>
    </w:r>
    <w:r w:rsidR="00E2670F">
      <w:rPr>
        <w:rStyle w:val="PageNumber"/>
      </w:rPr>
      <w:instrText xml:space="preserve">PAGE  </w:instrText>
    </w:r>
    <w:r>
      <w:rPr>
        <w:rStyle w:val="PageNumber"/>
      </w:rPr>
      <w:fldChar w:fldCharType="end"/>
    </w:r>
  </w:p>
  <w:p w:rsidR="00E2670F" w:rsidRDefault="00E2670F" w:rsidP="00D35089">
    <w:pPr>
      <w:pStyle w:val="Footer"/>
      <w:ind w:right="360"/>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670F" w:rsidRPr="00E2670F" w:rsidRDefault="00717419" w:rsidP="00E2670F">
    <w:pPr>
      <w:jc w:val="center"/>
      <w:rPr>
        <w:sz w:val="20"/>
      </w:rPr>
    </w:pPr>
    <w:r w:rsidRPr="00E2670F">
      <w:rPr>
        <w:sz w:val="20"/>
      </w:rPr>
      <w:fldChar w:fldCharType="begin"/>
    </w:r>
    <w:r w:rsidR="00E2670F" w:rsidRPr="00E2670F">
      <w:rPr>
        <w:sz w:val="20"/>
      </w:rPr>
      <w:instrText xml:space="preserve"> page </w:instrText>
    </w:r>
    <w:r w:rsidRPr="00E2670F">
      <w:rPr>
        <w:sz w:val="20"/>
      </w:rPr>
      <w:fldChar w:fldCharType="separate"/>
    </w:r>
    <w:r w:rsidR="0057751C">
      <w:rPr>
        <w:noProof/>
        <w:sz w:val="20"/>
      </w:rPr>
      <w:t>90</w:t>
    </w:r>
    <w:r w:rsidRPr="00E2670F">
      <w:rPr>
        <w:sz w:val="20"/>
      </w:rPr>
      <w:fldChar w:fldCharType="end"/>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1A6" w:rsidRDefault="00717419" w:rsidP="000F2CA8">
    <w:pPr>
      <w:pStyle w:val="Footer"/>
      <w:framePr w:wrap="around" w:vAnchor="text" w:hAnchor="margin" w:xAlign="right" w:y="1"/>
      <w:rPr>
        <w:rStyle w:val="PageNumber"/>
      </w:rPr>
    </w:pPr>
    <w:r>
      <w:rPr>
        <w:rStyle w:val="PageNumber"/>
      </w:rPr>
      <w:fldChar w:fldCharType="begin"/>
    </w:r>
    <w:r w:rsidR="00CF71A6">
      <w:rPr>
        <w:rStyle w:val="PageNumber"/>
      </w:rPr>
      <w:instrText xml:space="preserve">PAGE  </w:instrText>
    </w:r>
    <w:r>
      <w:rPr>
        <w:rStyle w:val="PageNumber"/>
      </w:rPr>
      <w:fldChar w:fldCharType="end"/>
    </w:r>
  </w:p>
  <w:p w:rsidR="00CF71A6" w:rsidRDefault="00CF71A6" w:rsidP="00D35089">
    <w:pPr>
      <w:pStyle w:val="Footer"/>
      <w:ind w:right="360"/>
    </w:pP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1A6" w:rsidRPr="00E2670F" w:rsidRDefault="00717419" w:rsidP="00E2670F">
    <w:pPr>
      <w:jc w:val="center"/>
      <w:rPr>
        <w:sz w:val="20"/>
      </w:rPr>
    </w:pPr>
    <w:r w:rsidRPr="00E2670F">
      <w:rPr>
        <w:sz w:val="20"/>
      </w:rPr>
      <w:fldChar w:fldCharType="begin"/>
    </w:r>
    <w:r w:rsidR="00E2670F" w:rsidRPr="00E2670F">
      <w:rPr>
        <w:sz w:val="20"/>
      </w:rPr>
      <w:instrText xml:space="preserve"> page </w:instrText>
    </w:r>
    <w:r w:rsidRPr="00E2670F">
      <w:rPr>
        <w:sz w:val="20"/>
      </w:rPr>
      <w:fldChar w:fldCharType="separate"/>
    </w:r>
    <w:r w:rsidR="00E2670F">
      <w:rPr>
        <w:noProof/>
        <w:sz w:val="20"/>
      </w:rPr>
      <w:t>1</w:t>
    </w:r>
    <w:r w:rsidRPr="00E2670F">
      <w:rPr>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670F" w:rsidRPr="00E2670F" w:rsidRDefault="00717419" w:rsidP="00E2670F">
    <w:pPr>
      <w:jc w:val="center"/>
      <w:rPr>
        <w:sz w:val="20"/>
      </w:rPr>
    </w:pPr>
    <w:r w:rsidRPr="00E2670F">
      <w:rPr>
        <w:sz w:val="20"/>
      </w:rPr>
      <w:fldChar w:fldCharType="begin"/>
    </w:r>
    <w:r w:rsidR="00E2670F" w:rsidRPr="00E2670F">
      <w:rPr>
        <w:sz w:val="20"/>
      </w:rPr>
      <w:instrText xml:space="preserve"> page </w:instrText>
    </w:r>
    <w:r w:rsidRPr="00E2670F">
      <w:rPr>
        <w:sz w:val="20"/>
      </w:rPr>
      <w:fldChar w:fldCharType="separate"/>
    </w:r>
    <w:r w:rsidR="0057751C">
      <w:rPr>
        <w:noProof/>
        <w:sz w:val="20"/>
      </w:rPr>
      <w:t>86</w:t>
    </w:r>
    <w:r w:rsidRPr="00E2670F">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670F" w:rsidRDefault="00717419" w:rsidP="000F2CA8">
    <w:pPr>
      <w:pStyle w:val="Footer"/>
      <w:framePr w:wrap="around" w:vAnchor="text" w:hAnchor="margin" w:xAlign="right" w:y="1"/>
      <w:rPr>
        <w:rStyle w:val="PageNumber"/>
      </w:rPr>
    </w:pPr>
    <w:r>
      <w:rPr>
        <w:rStyle w:val="PageNumber"/>
      </w:rPr>
      <w:fldChar w:fldCharType="begin"/>
    </w:r>
    <w:r w:rsidR="00E2670F">
      <w:rPr>
        <w:rStyle w:val="PageNumber"/>
      </w:rPr>
      <w:instrText xml:space="preserve">PAGE  </w:instrText>
    </w:r>
    <w:r>
      <w:rPr>
        <w:rStyle w:val="PageNumber"/>
      </w:rPr>
      <w:fldChar w:fldCharType="end"/>
    </w:r>
  </w:p>
  <w:p w:rsidR="00E2670F" w:rsidRDefault="00E2670F" w:rsidP="00D35089">
    <w:pPr>
      <w:pStyle w:val="Footer"/>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670F" w:rsidRPr="00E2670F" w:rsidRDefault="00717419" w:rsidP="00E2670F">
    <w:pPr>
      <w:jc w:val="center"/>
      <w:rPr>
        <w:sz w:val="20"/>
      </w:rPr>
    </w:pPr>
    <w:r w:rsidRPr="00E2670F">
      <w:rPr>
        <w:sz w:val="20"/>
      </w:rPr>
      <w:fldChar w:fldCharType="begin"/>
    </w:r>
    <w:r w:rsidR="00E2670F" w:rsidRPr="00E2670F">
      <w:rPr>
        <w:sz w:val="20"/>
      </w:rPr>
      <w:instrText xml:space="preserve"> page </w:instrText>
    </w:r>
    <w:r w:rsidRPr="00E2670F">
      <w:rPr>
        <w:sz w:val="20"/>
      </w:rPr>
      <w:fldChar w:fldCharType="separate"/>
    </w:r>
    <w:r w:rsidR="0057751C">
      <w:rPr>
        <w:noProof/>
        <w:sz w:val="20"/>
      </w:rPr>
      <w:t>88</w:t>
    </w:r>
    <w:r w:rsidRPr="00E2670F">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670F" w:rsidRDefault="00717419" w:rsidP="000F2CA8">
    <w:pPr>
      <w:pStyle w:val="Footer"/>
      <w:framePr w:wrap="around" w:vAnchor="text" w:hAnchor="margin" w:xAlign="right" w:y="1"/>
      <w:rPr>
        <w:rStyle w:val="PageNumber"/>
      </w:rPr>
    </w:pPr>
    <w:r>
      <w:rPr>
        <w:rStyle w:val="PageNumber"/>
      </w:rPr>
      <w:fldChar w:fldCharType="begin"/>
    </w:r>
    <w:r w:rsidR="00E2670F">
      <w:rPr>
        <w:rStyle w:val="PageNumber"/>
      </w:rPr>
      <w:instrText xml:space="preserve">PAGE  </w:instrText>
    </w:r>
    <w:r>
      <w:rPr>
        <w:rStyle w:val="PageNumber"/>
      </w:rPr>
      <w:fldChar w:fldCharType="end"/>
    </w:r>
  </w:p>
  <w:p w:rsidR="00E2670F" w:rsidRDefault="00E2670F" w:rsidP="00D35089">
    <w:pPr>
      <w:pStyle w:val="Footer"/>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670F" w:rsidRPr="00E2670F" w:rsidRDefault="00717419" w:rsidP="00E2670F">
    <w:pPr>
      <w:jc w:val="center"/>
      <w:rPr>
        <w:sz w:val="20"/>
      </w:rPr>
    </w:pPr>
    <w:r w:rsidRPr="00E2670F">
      <w:rPr>
        <w:sz w:val="20"/>
      </w:rPr>
      <w:fldChar w:fldCharType="begin"/>
    </w:r>
    <w:r w:rsidR="00E2670F" w:rsidRPr="00E2670F">
      <w:rPr>
        <w:sz w:val="20"/>
      </w:rPr>
      <w:instrText xml:space="preserve"> page </w:instrText>
    </w:r>
    <w:r w:rsidRPr="00E2670F">
      <w:rPr>
        <w:sz w:val="20"/>
      </w:rPr>
      <w:fldChar w:fldCharType="separate"/>
    </w:r>
    <w:r w:rsidR="00E2670F">
      <w:rPr>
        <w:noProof/>
        <w:sz w:val="20"/>
      </w:rPr>
      <w:t>1</w:t>
    </w:r>
    <w:r w:rsidRPr="00E2670F">
      <w:rPr>
        <w:sz w:val="2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670F" w:rsidRDefault="00717419" w:rsidP="000F2CA8">
    <w:pPr>
      <w:pStyle w:val="Footer"/>
      <w:framePr w:wrap="around" w:vAnchor="text" w:hAnchor="margin" w:xAlign="right" w:y="1"/>
      <w:rPr>
        <w:rStyle w:val="PageNumber"/>
      </w:rPr>
    </w:pPr>
    <w:r>
      <w:rPr>
        <w:rStyle w:val="PageNumber"/>
      </w:rPr>
      <w:fldChar w:fldCharType="begin"/>
    </w:r>
    <w:r w:rsidR="00E2670F">
      <w:rPr>
        <w:rStyle w:val="PageNumber"/>
      </w:rPr>
      <w:instrText xml:space="preserve">PAGE  </w:instrText>
    </w:r>
    <w:r>
      <w:rPr>
        <w:rStyle w:val="PageNumber"/>
      </w:rPr>
      <w:fldChar w:fldCharType="end"/>
    </w:r>
  </w:p>
  <w:p w:rsidR="00E2670F" w:rsidRDefault="00E2670F" w:rsidP="00D35089">
    <w:pPr>
      <w:pStyle w:val="Footer"/>
      <w:ind w:right="360"/>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670F" w:rsidRPr="00E2670F" w:rsidRDefault="00717419" w:rsidP="00E2670F">
    <w:pPr>
      <w:jc w:val="center"/>
      <w:rPr>
        <w:sz w:val="20"/>
      </w:rPr>
    </w:pPr>
    <w:r w:rsidRPr="00E2670F">
      <w:rPr>
        <w:sz w:val="20"/>
      </w:rPr>
      <w:fldChar w:fldCharType="begin"/>
    </w:r>
    <w:r w:rsidR="00E2670F" w:rsidRPr="00E2670F">
      <w:rPr>
        <w:sz w:val="20"/>
      </w:rPr>
      <w:instrText xml:space="preserve"> page </w:instrText>
    </w:r>
    <w:r w:rsidRPr="00E2670F">
      <w:rPr>
        <w:sz w:val="20"/>
      </w:rPr>
      <w:fldChar w:fldCharType="separate"/>
    </w:r>
    <w:r w:rsidR="00E2670F">
      <w:rPr>
        <w:noProof/>
        <w:sz w:val="20"/>
      </w:rPr>
      <w:t>1</w:t>
    </w:r>
    <w:r w:rsidRPr="00E2670F">
      <w:rPr>
        <w:sz w:val="20"/>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670F" w:rsidRDefault="00717419" w:rsidP="000F2CA8">
    <w:pPr>
      <w:pStyle w:val="Footer"/>
      <w:framePr w:wrap="around" w:vAnchor="text" w:hAnchor="margin" w:xAlign="right" w:y="1"/>
      <w:rPr>
        <w:rStyle w:val="PageNumber"/>
      </w:rPr>
    </w:pPr>
    <w:r>
      <w:rPr>
        <w:rStyle w:val="PageNumber"/>
      </w:rPr>
      <w:fldChar w:fldCharType="begin"/>
    </w:r>
    <w:r w:rsidR="00E2670F">
      <w:rPr>
        <w:rStyle w:val="PageNumber"/>
      </w:rPr>
      <w:instrText xml:space="preserve">PAGE  </w:instrText>
    </w:r>
    <w:r>
      <w:rPr>
        <w:rStyle w:val="PageNumber"/>
      </w:rPr>
      <w:fldChar w:fldCharType="end"/>
    </w:r>
  </w:p>
  <w:p w:rsidR="00E2670F" w:rsidRDefault="00E2670F" w:rsidP="00D35089">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75D9" w:rsidRDefault="004375D9">
      <w:r>
        <w:separator/>
      </w:r>
    </w:p>
  </w:footnote>
  <w:footnote w:type="continuationSeparator" w:id="0">
    <w:p w:rsidR="004375D9" w:rsidRDefault="004375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670F" w:rsidRPr="00E2670F" w:rsidRDefault="00E2670F" w:rsidP="00E2670F">
    <w:pPr>
      <w:pBdr>
        <w:bottom w:val="thinThickMediumGap" w:sz="12" w:space="1" w:color="auto"/>
      </w:pBdr>
      <w:tabs>
        <w:tab w:val="left" w:pos="851"/>
        <w:tab w:val="right" w:pos="8364"/>
      </w:tabs>
      <w:adjustRightInd w:val="0"/>
      <w:snapToGrid w:val="0"/>
      <w:jc w:val="both"/>
      <w:rPr>
        <w:iCs/>
        <w:sz w:val="20"/>
        <w:szCs w:val="20"/>
      </w:rPr>
    </w:pPr>
    <w:r w:rsidRPr="00E2670F">
      <w:rPr>
        <w:rFonts w:hint="eastAsia"/>
        <w:iCs/>
        <w:color w:val="000000"/>
        <w:sz w:val="20"/>
        <w:szCs w:val="20"/>
      </w:rPr>
      <w:tab/>
    </w:r>
    <w:r w:rsidRPr="00E2670F">
      <w:rPr>
        <w:iCs/>
        <w:color w:val="000000"/>
        <w:sz w:val="20"/>
        <w:szCs w:val="20"/>
      </w:rPr>
      <w:t xml:space="preserve">Researcher </w:t>
    </w:r>
    <w:r w:rsidRPr="00E2670F">
      <w:rPr>
        <w:iCs/>
        <w:sz w:val="20"/>
        <w:szCs w:val="20"/>
      </w:rPr>
      <w:t>201</w:t>
    </w:r>
    <w:r w:rsidRPr="00E2670F">
      <w:rPr>
        <w:rFonts w:hint="eastAsia"/>
        <w:iCs/>
        <w:sz w:val="20"/>
        <w:szCs w:val="20"/>
      </w:rPr>
      <w:t>6</w:t>
    </w:r>
    <w:proofErr w:type="gramStart"/>
    <w:r w:rsidRPr="00E2670F">
      <w:rPr>
        <w:iCs/>
        <w:sz w:val="20"/>
        <w:szCs w:val="20"/>
      </w:rPr>
      <w:t>;</w:t>
    </w:r>
    <w:r w:rsidRPr="00E2670F">
      <w:rPr>
        <w:rFonts w:hint="eastAsia"/>
        <w:iCs/>
        <w:sz w:val="20"/>
        <w:szCs w:val="20"/>
      </w:rPr>
      <w:t>8</w:t>
    </w:r>
    <w:proofErr w:type="gramEnd"/>
    <w:r w:rsidRPr="00E2670F">
      <w:rPr>
        <w:iCs/>
        <w:sz w:val="20"/>
        <w:szCs w:val="20"/>
      </w:rPr>
      <w:t>(</w:t>
    </w:r>
    <w:r w:rsidRPr="00E2670F">
      <w:rPr>
        <w:rFonts w:hint="eastAsia"/>
        <w:iCs/>
        <w:sz w:val="20"/>
        <w:szCs w:val="20"/>
      </w:rPr>
      <w:t>4</w:t>
    </w:r>
    <w:r w:rsidRPr="00E2670F">
      <w:rPr>
        <w:iCs/>
        <w:sz w:val="20"/>
        <w:szCs w:val="20"/>
      </w:rPr>
      <w:t xml:space="preserve">)  </w:t>
    </w:r>
    <w:r w:rsidRPr="00E2670F">
      <w:rPr>
        <w:rFonts w:hint="eastAsia"/>
        <w:iCs/>
        <w:sz w:val="20"/>
        <w:szCs w:val="20"/>
      </w:rPr>
      <w:t xml:space="preserve"> </w:t>
    </w:r>
    <w:r w:rsidRPr="00E2670F">
      <w:rPr>
        <w:iCs/>
        <w:sz w:val="20"/>
        <w:szCs w:val="20"/>
      </w:rPr>
      <w:t xml:space="preserve"> </w:t>
    </w:r>
    <w:r w:rsidRPr="00E2670F">
      <w:rPr>
        <w:rFonts w:hint="eastAsia"/>
        <w:iCs/>
        <w:sz w:val="20"/>
        <w:szCs w:val="20"/>
      </w:rPr>
      <w:tab/>
    </w:r>
    <w:r w:rsidRPr="00E2670F">
      <w:rPr>
        <w:iCs/>
        <w:sz w:val="20"/>
        <w:szCs w:val="20"/>
      </w:rPr>
      <w:t xml:space="preserve">    </w:t>
    </w:r>
    <w:r w:rsidRPr="00E2670F">
      <w:rPr>
        <w:sz w:val="20"/>
        <w:szCs w:val="20"/>
      </w:rPr>
      <w:t xml:space="preserve"> </w:t>
    </w:r>
    <w:hyperlink r:id="rId1" w:history="1">
      <w:r w:rsidRPr="00E2670F">
        <w:rPr>
          <w:rStyle w:val="Hyperlink"/>
          <w:sz w:val="20"/>
          <w:szCs w:val="20"/>
        </w:rPr>
        <w:t>http://www.sciencepub.net/researcher</w:t>
      </w:r>
    </w:hyperlink>
  </w:p>
  <w:p w:rsidR="00E2670F" w:rsidRPr="00E2670F" w:rsidRDefault="00E2670F" w:rsidP="00E2670F">
    <w:pPr>
      <w:tabs>
        <w:tab w:val="left" w:pos="851"/>
        <w:tab w:val="right" w:pos="8364"/>
      </w:tabs>
      <w:adjustRightInd w:val="0"/>
      <w:snapToGrid w:val="0"/>
      <w:jc w:val="both"/>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670F" w:rsidRPr="00E2670F" w:rsidRDefault="00E2670F" w:rsidP="00E2670F">
    <w:pPr>
      <w:pBdr>
        <w:bottom w:val="thinThickMediumGap" w:sz="12" w:space="1" w:color="auto"/>
      </w:pBdr>
      <w:tabs>
        <w:tab w:val="left" w:pos="851"/>
        <w:tab w:val="right" w:pos="8364"/>
      </w:tabs>
      <w:adjustRightInd w:val="0"/>
      <w:snapToGrid w:val="0"/>
      <w:jc w:val="both"/>
      <w:rPr>
        <w:iCs/>
        <w:sz w:val="20"/>
        <w:szCs w:val="20"/>
      </w:rPr>
    </w:pPr>
    <w:r w:rsidRPr="00E2670F">
      <w:rPr>
        <w:rFonts w:hint="eastAsia"/>
        <w:iCs/>
        <w:color w:val="000000"/>
        <w:sz w:val="20"/>
        <w:szCs w:val="20"/>
      </w:rPr>
      <w:tab/>
    </w:r>
    <w:r w:rsidRPr="00E2670F">
      <w:rPr>
        <w:iCs/>
        <w:color w:val="000000"/>
        <w:sz w:val="20"/>
        <w:szCs w:val="20"/>
      </w:rPr>
      <w:t xml:space="preserve">Researcher </w:t>
    </w:r>
    <w:r w:rsidRPr="00E2670F">
      <w:rPr>
        <w:iCs/>
        <w:sz w:val="20"/>
        <w:szCs w:val="20"/>
      </w:rPr>
      <w:t>201</w:t>
    </w:r>
    <w:r w:rsidRPr="00E2670F">
      <w:rPr>
        <w:rFonts w:hint="eastAsia"/>
        <w:iCs/>
        <w:sz w:val="20"/>
        <w:szCs w:val="20"/>
      </w:rPr>
      <w:t>6</w:t>
    </w:r>
    <w:proofErr w:type="gramStart"/>
    <w:r w:rsidRPr="00E2670F">
      <w:rPr>
        <w:iCs/>
        <w:sz w:val="20"/>
        <w:szCs w:val="20"/>
      </w:rPr>
      <w:t>;</w:t>
    </w:r>
    <w:r w:rsidRPr="00E2670F">
      <w:rPr>
        <w:rFonts w:hint="eastAsia"/>
        <w:iCs/>
        <w:sz w:val="20"/>
        <w:szCs w:val="20"/>
      </w:rPr>
      <w:t>8</w:t>
    </w:r>
    <w:proofErr w:type="gramEnd"/>
    <w:r w:rsidRPr="00E2670F">
      <w:rPr>
        <w:iCs/>
        <w:sz w:val="20"/>
        <w:szCs w:val="20"/>
      </w:rPr>
      <w:t>(</w:t>
    </w:r>
    <w:r w:rsidRPr="00E2670F">
      <w:rPr>
        <w:rFonts w:hint="eastAsia"/>
        <w:iCs/>
        <w:sz w:val="20"/>
        <w:szCs w:val="20"/>
      </w:rPr>
      <w:t>4</w:t>
    </w:r>
    <w:r w:rsidRPr="00E2670F">
      <w:rPr>
        <w:iCs/>
        <w:sz w:val="20"/>
        <w:szCs w:val="20"/>
      </w:rPr>
      <w:t xml:space="preserve">)  </w:t>
    </w:r>
    <w:r w:rsidRPr="00E2670F">
      <w:rPr>
        <w:rFonts w:hint="eastAsia"/>
        <w:iCs/>
        <w:sz w:val="20"/>
        <w:szCs w:val="20"/>
      </w:rPr>
      <w:t xml:space="preserve"> </w:t>
    </w:r>
    <w:r w:rsidRPr="00E2670F">
      <w:rPr>
        <w:iCs/>
        <w:sz w:val="20"/>
        <w:szCs w:val="20"/>
      </w:rPr>
      <w:t xml:space="preserve"> </w:t>
    </w:r>
    <w:r w:rsidRPr="00E2670F">
      <w:rPr>
        <w:rFonts w:hint="eastAsia"/>
        <w:iCs/>
        <w:sz w:val="20"/>
        <w:szCs w:val="20"/>
      </w:rPr>
      <w:tab/>
    </w:r>
    <w:r w:rsidRPr="00E2670F">
      <w:rPr>
        <w:iCs/>
        <w:sz w:val="20"/>
        <w:szCs w:val="20"/>
      </w:rPr>
      <w:t xml:space="preserve">    </w:t>
    </w:r>
    <w:r w:rsidRPr="00E2670F">
      <w:rPr>
        <w:sz w:val="20"/>
        <w:szCs w:val="20"/>
      </w:rPr>
      <w:t xml:space="preserve"> </w:t>
    </w:r>
    <w:hyperlink r:id="rId1" w:history="1">
      <w:r w:rsidRPr="00E2670F">
        <w:rPr>
          <w:rStyle w:val="Hyperlink"/>
          <w:sz w:val="20"/>
          <w:szCs w:val="20"/>
        </w:rPr>
        <w:t>http://www.sciencepub.net/researcher</w:t>
      </w:r>
    </w:hyperlink>
  </w:p>
  <w:p w:rsidR="00E2670F" w:rsidRPr="00E2670F" w:rsidRDefault="00E2670F" w:rsidP="00E2670F">
    <w:pPr>
      <w:tabs>
        <w:tab w:val="left" w:pos="851"/>
        <w:tab w:val="right" w:pos="8364"/>
      </w:tabs>
      <w:adjustRightInd w:val="0"/>
      <w:snapToGrid w:val="0"/>
      <w:jc w:val="both"/>
      <w:rPr>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670F" w:rsidRPr="00E2670F" w:rsidRDefault="00E2670F" w:rsidP="00E2670F">
    <w:pPr>
      <w:pBdr>
        <w:bottom w:val="thinThickMediumGap" w:sz="12" w:space="1" w:color="auto"/>
      </w:pBdr>
      <w:tabs>
        <w:tab w:val="left" w:pos="851"/>
        <w:tab w:val="right" w:pos="8364"/>
      </w:tabs>
      <w:adjustRightInd w:val="0"/>
      <w:snapToGrid w:val="0"/>
      <w:jc w:val="both"/>
      <w:rPr>
        <w:iCs/>
        <w:sz w:val="20"/>
        <w:szCs w:val="20"/>
      </w:rPr>
    </w:pPr>
    <w:r w:rsidRPr="00E2670F">
      <w:rPr>
        <w:rFonts w:hint="eastAsia"/>
        <w:iCs/>
        <w:color w:val="000000"/>
        <w:sz w:val="20"/>
        <w:szCs w:val="20"/>
      </w:rPr>
      <w:tab/>
    </w:r>
    <w:r w:rsidRPr="00E2670F">
      <w:rPr>
        <w:iCs/>
        <w:color w:val="000000"/>
        <w:sz w:val="20"/>
        <w:szCs w:val="20"/>
      </w:rPr>
      <w:t xml:space="preserve">Researcher </w:t>
    </w:r>
    <w:r w:rsidRPr="00E2670F">
      <w:rPr>
        <w:iCs/>
        <w:sz w:val="20"/>
        <w:szCs w:val="20"/>
      </w:rPr>
      <w:t>201</w:t>
    </w:r>
    <w:r w:rsidRPr="00E2670F">
      <w:rPr>
        <w:rFonts w:hint="eastAsia"/>
        <w:iCs/>
        <w:sz w:val="20"/>
        <w:szCs w:val="20"/>
      </w:rPr>
      <w:t>6</w:t>
    </w:r>
    <w:proofErr w:type="gramStart"/>
    <w:r w:rsidRPr="00E2670F">
      <w:rPr>
        <w:iCs/>
        <w:sz w:val="20"/>
        <w:szCs w:val="20"/>
      </w:rPr>
      <w:t>;</w:t>
    </w:r>
    <w:r w:rsidRPr="00E2670F">
      <w:rPr>
        <w:rFonts w:hint="eastAsia"/>
        <w:iCs/>
        <w:sz w:val="20"/>
        <w:szCs w:val="20"/>
      </w:rPr>
      <w:t>8</w:t>
    </w:r>
    <w:proofErr w:type="gramEnd"/>
    <w:r w:rsidRPr="00E2670F">
      <w:rPr>
        <w:iCs/>
        <w:sz w:val="20"/>
        <w:szCs w:val="20"/>
      </w:rPr>
      <w:t>(</w:t>
    </w:r>
    <w:r w:rsidRPr="00E2670F">
      <w:rPr>
        <w:rFonts w:hint="eastAsia"/>
        <w:iCs/>
        <w:sz w:val="20"/>
        <w:szCs w:val="20"/>
      </w:rPr>
      <w:t>4</w:t>
    </w:r>
    <w:r w:rsidRPr="00E2670F">
      <w:rPr>
        <w:iCs/>
        <w:sz w:val="20"/>
        <w:szCs w:val="20"/>
      </w:rPr>
      <w:t xml:space="preserve">)  </w:t>
    </w:r>
    <w:r w:rsidRPr="00E2670F">
      <w:rPr>
        <w:rFonts w:hint="eastAsia"/>
        <w:iCs/>
        <w:sz w:val="20"/>
        <w:szCs w:val="20"/>
      </w:rPr>
      <w:t xml:space="preserve"> </w:t>
    </w:r>
    <w:r w:rsidRPr="00E2670F">
      <w:rPr>
        <w:iCs/>
        <w:sz w:val="20"/>
        <w:szCs w:val="20"/>
      </w:rPr>
      <w:t xml:space="preserve"> </w:t>
    </w:r>
    <w:r w:rsidRPr="00E2670F">
      <w:rPr>
        <w:rFonts w:hint="eastAsia"/>
        <w:iCs/>
        <w:sz w:val="20"/>
        <w:szCs w:val="20"/>
      </w:rPr>
      <w:tab/>
    </w:r>
    <w:r w:rsidRPr="00E2670F">
      <w:rPr>
        <w:iCs/>
        <w:sz w:val="20"/>
        <w:szCs w:val="20"/>
      </w:rPr>
      <w:t xml:space="preserve">    </w:t>
    </w:r>
    <w:r w:rsidRPr="00E2670F">
      <w:rPr>
        <w:sz w:val="20"/>
        <w:szCs w:val="20"/>
      </w:rPr>
      <w:t xml:space="preserve"> </w:t>
    </w:r>
    <w:hyperlink r:id="rId1" w:history="1">
      <w:r w:rsidRPr="00E2670F">
        <w:rPr>
          <w:rStyle w:val="Hyperlink"/>
          <w:sz w:val="20"/>
          <w:szCs w:val="20"/>
        </w:rPr>
        <w:t>http://www.sciencepub.net/researcher</w:t>
      </w:r>
    </w:hyperlink>
  </w:p>
  <w:p w:rsidR="00E2670F" w:rsidRPr="00E2670F" w:rsidRDefault="00E2670F" w:rsidP="00E2670F">
    <w:pPr>
      <w:tabs>
        <w:tab w:val="left" w:pos="851"/>
        <w:tab w:val="right" w:pos="8364"/>
      </w:tabs>
      <w:adjustRightInd w:val="0"/>
      <w:snapToGrid w:val="0"/>
      <w:jc w:val="both"/>
      <w:rPr>
        <w:sz w:val="20"/>
        <w:szCs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670F" w:rsidRPr="00E2670F" w:rsidRDefault="00E2670F" w:rsidP="00E2670F">
    <w:pPr>
      <w:pBdr>
        <w:bottom w:val="thinThickMediumGap" w:sz="12" w:space="1" w:color="auto"/>
      </w:pBdr>
      <w:tabs>
        <w:tab w:val="left" w:pos="851"/>
        <w:tab w:val="right" w:pos="8364"/>
      </w:tabs>
      <w:adjustRightInd w:val="0"/>
      <w:snapToGrid w:val="0"/>
      <w:jc w:val="both"/>
      <w:rPr>
        <w:iCs/>
        <w:sz w:val="20"/>
        <w:szCs w:val="20"/>
      </w:rPr>
    </w:pPr>
    <w:r w:rsidRPr="00E2670F">
      <w:rPr>
        <w:rFonts w:hint="eastAsia"/>
        <w:iCs/>
        <w:color w:val="000000"/>
        <w:sz w:val="20"/>
        <w:szCs w:val="20"/>
      </w:rPr>
      <w:tab/>
    </w:r>
    <w:r w:rsidRPr="00E2670F">
      <w:rPr>
        <w:iCs/>
        <w:color w:val="000000"/>
        <w:sz w:val="20"/>
        <w:szCs w:val="20"/>
      </w:rPr>
      <w:t xml:space="preserve">Researcher </w:t>
    </w:r>
    <w:r w:rsidRPr="00E2670F">
      <w:rPr>
        <w:iCs/>
        <w:sz w:val="20"/>
        <w:szCs w:val="20"/>
      </w:rPr>
      <w:t>201</w:t>
    </w:r>
    <w:r w:rsidRPr="00E2670F">
      <w:rPr>
        <w:rFonts w:hint="eastAsia"/>
        <w:iCs/>
        <w:sz w:val="20"/>
        <w:szCs w:val="20"/>
      </w:rPr>
      <w:t>6</w:t>
    </w:r>
    <w:proofErr w:type="gramStart"/>
    <w:r w:rsidRPr="00E2670F">
      <w:rPr>
        <w:iCs/>
        <w:sz w:val="20"/>
        <w:szCs w:val="20"/>
      </w:rPr>
      <w:t>;</w:t>
    </w:r>
    <w:r w:rsidRPr="00E2670F">
      <w:rPr>
        <w:rFonts w:hint="eastAsia"/>
        <w:iCs/>
        <w:sz w:val="20"/>
        <w:szCs w:val="20"/>
      </w:rPr>
      <w:t>8</w:t>
    </w:r>
    <w:proofErr w:type="gramEnd"/>
    <w:r w:rsidRPr="00E2670F">
      <w:rPr>
        <w:iCs/>
        <w:sz w:val="20"/>
        <w:szCs w:val="20"/>
      </w:rPr>
      <w:t>(</w:t>
    </w:r>
    <w:r w:rsidRPr="00E2670F">
      <w:rPr>
        <w:rFonts w:hint="eastAsia"/>
        <w:iCs/>
        <w:sz w:val="20"/>
        <w:szCs w:val="20"/>
      </w:rPr>
      <w:t>4</w:t>
    </w:r>
    <w:r w:rsidRPr="00E2670F">
      <w:rPr>
        <w:iCs/>
        <w:sz w:val="20"/>
        <w:szCs w:val="20"/>
      </w:rPr>
      <w:t xml:space="preserve">)  </w:t>
    </w:r>
    <w:r w:rsidRPr="00E2670F">
      <w:rPr>
        <w:rFonts w:hint="eastAsia"/>
        <w:iCs/>
        <w:sz w:val="20"/>
        <w:szCs w:val="20"/>
      </w:rPr>
      <w:t xml:space="preserve"> </w:t>
    </w:r>
    <w:r w:rsidRPr="00E2670F">
      <w:rPr>
        <w:iCs/>
        <w:sz w:val="20"/>
        <w:szCs w:val="20"/>
      </w:rPr>
      <w:t xml:space="preserve"> </w:t>
    </w:r>
    <w:r w:rsidRPr="00E2670F">
      <w:rPr>
        <w:rFonts w:hint="eastAsia"/>
        <w:iCs/>
        <w:sz w:val="20"/>
        <w:szCs w:val="20"/>
      </w:rPr>
      <w:tab/>
    </w:r>
    <w:r w:rsidRPr="00E2670F">
      <w:rPr>
        <w:iCs/>
        <w:sz w:val="20"/>
        <w:szCs w:val="20"/>
      </w:rPr>
      <w:t xml:space="preserve">    </w:t>
    </w:r>
    <w:r w:rsidRPr="00E2670F">
      <w:rPr>
        <w:sz w:val="20"/>
        <w:szCs w:val="20"/>
      </w:rPr>
      <w:t xml:space="preserve"> </w:t>
    </w:r>
    <w:hyperlink r:id="rId1" w:history="1">
      <w:r w:rsidRPr="00E2670F">
        <w:rPr>
          <w:rStyle w:val="Hyperlink"/>
          <w:sz w:val="20"/>
          <w:szCs w:val="20"/>
        </w:rPr>
        <w:t>http://www.sciencepub.net/researcher</w:t>
      </w:r>
    </w:hyperlink>
  </w:p>
  <w:p w:rsidR="00E2670F" w:rsidRPr="00E2670F" w:rsidRDefault="00E2670F" w:rsidP="00E2670F">
    <w:pPr>
      <w:tabs>
        <w:tab w:val="left" w:pos="851"/>
        <w:tab w:val="right" w:pos="8364"/>
      </w:tabs>
      <w:adjustRightInd w:val="0"/>
      <w:snapToGrid w:val="0"/>
      <w:jc w:val="both"/>
      <w:rPr>
        <w:sz w:val="20"/>
        <w:szCs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670F" w:rsidRPr="00E2670F" w:rsidRDefault="00E2670F" w:rsidP="00E2670F">
    <w:pPr>
      <w:pBdr>
        <w:bottom w:val="thinThickMediumGap" w:sz="12" w:space="1" w:color="auto"/>
      </w:pBdr>
      <w:tabs>
        <w:tab w:val="left" w:pos="851"/>
        <w:tab w:val="right" w:pos="8364"/>
      </w:tabs>
      <w:adjustRightInd w:val="0"/>
      <w:snapToGrid w:val="0"/>
      <w:jc w:val="both"/>
      <w:rPr>
        <w:iCs/>
        <w:sz w:val="20"/>
        <w:szCs w:val="20"/>
      </w:rPr>
    </w:pPr>
    <w:r w:rsidRPr="00E2670F">
      <w:rPr>
        <w:rFonts w:hint="eastAsia"/>
        <w:iCs/>
        <w:color w:val="000000"/>
        <w:sz w:val="20"/>
        <w:szCs w:val="20"/>
      </w:rPr>
      <w:tab/>
    </w:r>
    <w:r w:rsidRPr="00E2670F">
      <w:rPr>
        <w:iCs/>
        <w:color w:val="000000"/>
        <w:sz w:val="20"/>
        <w:szCs w:val="20"/>
      </w:rPr>
      <w:t xml:space="preserve">Researcher </w:t>
    </w:r>
    <w:r w:rsidRPr="00E2670F">
      <w:rPr>
        <w:iCs/>
        <w:sz w:val="20"/>
        <w:szCs w:val="20"/>
      </w:rPr>
      <w:t>201</w:t>
    </w:r>
    <w:r w:rsidRPr="00E2670F">
      <w:rPr>
        <w:rFonts w:hint="eastAsia"/>
        <w:iCs/>
        <w:sz w:val="20"/>
        <w:szCs w:val="20"/>
      </w:rPr>
      <w:t>6</w:t>
    </w:r>
    <w:proofErr w:type="gramStart"/>
    <w:r w:rsidRPr="00E2670F">
      <w:rPr>
        <w:iCs/>
        <w:sz w:val="20"/>
        <w:szCs w:val="20"/>
      </w:rPr>
      <w:t>;</w:t>
    </w:r>
    <w:r w:rsidRPr="00E2670F">
      <w:rPr>
        <w:rFonts w:hint="eastAsia"/>
        <w:iCs/>
        <w:sz w:val="20"/>
        <w:szCs w:val="20"/>
      </w:rPr>
      <w:t>8</w:t>
    </w:r>
    <w:proofErr w:type="gramEnd"/>
    <w:r w:rsidRPr="00E2670F">
      <w:rPr>
        <w:iCs/>
        <w:sz w:val="20"/>
        <w:szCs w:val="20"/>
      </w:rPr>
      <w:t>(</w:t>
    </w:r>
    <w:r w:rsidRPr="00E2670F">
      <w:rPr>
        <w:rFonts w:hint="eastAsia"/>
        <w:iCs/>
        <w:sz w:val="20"/>
        <w:szCs w:val="20"/>
      </w:rPr>
      <w:t>4</w:t>
    </w:r>
    <w:r w:rsidRPr="00E2670F">
      <w:rPr>
        <w:iCs/>
        <w:sz w:val="20"/>
        <w:szCs w:val="20"/>
      </w:rPr>
      <w:t xml:space="preserve">)  </w:t>
    </w:r>
    <w:r w:rsidRPr="00E2670F">
      <w:rPr>
        <w:rFonts w:hint="eastAsia"/>
        <w:iCs/>
        <w:sz w:val="20"/>
        <w:szCs w:val="20"/>
      </w:rPr>
      <w:t xml:space="preserve"> </w:t>
    </w:r>
    <w:r w:rsidRPr="00E2670F">
      <w:rPr>
        <w:iCs/>
        <w:sz w:val="20"/>
        <w:szCs w:val="20"/>
      </w:rPr>
      <w:t xml:space="preserve"> </w:t>
    </w:r>
    <w:r w:rsidRPr="00E2670F">
      <w:rPr>
        <w:rFonts w:hint="eastAsia"/>
        <w:iCs/>
        <w:sz w:val="20"/>
        <w:szCs w:val="20"/>
      </w:rPr>
      <w:tab/>
    </w:r>
    <w:r w:rsidRPr="00E2670F">
      <w:rPr>
        <w:iCs/>
        <w:sz w:val="20"/>
        <w:szCs w:val="20"/>
      </w:rPr>
      <w:t xml:space="preserve">    </w:t>
    </w:r>
    <w:r w:rsidRPr="00E2670F">
      <w:rPr>
        <w:sz w:val="20"/>
        <w:szCs w:val="20"/>
      </w:rPr>
      <w:t xml:space="preserve"> </w:t>
    </w:r>
    <w:hyperlink r:id="rId1" w:history="1">
      <w:r w:rsidRPr="00E2670F">
        <w:rPr>
          <w:rStyle w:val="Hyperlink"/>
          <w:sz w:val="20"/>
          <w:szCs w:val="20"/>
        </w:rPr>
        <w:t>http://www.sciencepub.net/researcher</w:t>
      </w:r>
    </w:hyperlink>
  </w:p>
  <w:p w:rsidR="00E2670F" w:rsidRPr="00E2670F" w:rsidRDefault="00E2670F" w:rsidP="00E2670F">
    <w:pPr>
      <w:tabs>
        <w:tab w:val="left" w:pos="851"/>
        <w:tab w:val="right" w:pos="8364"/>
      </w:tabs>
      <w:adjustRightInd w:val="0"/>
      <w:snapToGrid w:val="0"/>
      <w:jc w:val="both"/>
      <w:rPr>
        <w:sz w:val="20"/>
        <w:szCs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670F" w:rsidRPr="00E2670F" w:rsidRDefault="00E2670F" w:rsidP="00E2670F">
    <w:pPr>
      <w:pBdr>
        <w:bottom w:val="thinThickMediumGap" w:sz="12" w:space="1" w:color="auto"/>
      </w:pBdr>
      <w:tabs>
        <w:tab w:val="left" w:pos="851"/>
        <w:tab w:val="right" w:pos="8364"/>
      </w:tabs>
      <w:adjustRightInd w:val="0"/>
      <w:snapToGrid w:val="0"/>
      <w:jc w:val="both"/>
      <w:rPr>
        <w:iCs/>
        <w:sz w:val="20"/>
        <w:szCs w:val="20"/>
      </w:rPr>
    </w:pPr>
    <w:r w:rsidRPr="00E2670F">
      <w:rPr>
        <w:rFonts w:hint="eastAsia"/>
        <w:iCs/>
        <w:color w:val="000000"/>
        <w:sz w:val="20"/>
        <w:szCs w:val="20"/>
      </w:rPr>
      <w:tab/>
    </w:r>
    <w:r w:rsidRPr="00E2670F">
      <w:rPr>
        <w:iCs/>
        <w:color w:val="000000"/>
        <w:sz w:val="20"/>
        <w:szCs w:val="20"/>
      </w:rPr>
      <w:t xml:space="preserve">Researcher </w:t>
    </w:r>
    <w:r w:rsidRPr="00E2670F">
      <w:rPr>
        <w:iCs/>
        <w:sz w:val="20"/>
        <w:szCs w:val="20"/>
      </w:rPr>
      <w:t>201</w:t>
    </w:r>
    <w:r w:rsidRPr="00E2670F">
      <w:rPr>
        <w:rFonts w:hint="eastAsia"/>
        <w:iCs/>
        <w:sz w:val="20"/>
        <w:szCs w:val="20"/>
      </w:rPr>
      <w:t>6</w:t>
    </w:r>
    <w:proofErr w:type="gramStart"/>
    <w:r w:rsidRPr="00E2670F">
      <w:rPr>
        <w:iCs/>
        <w:sz w:val="20"/>
        <w:szCs w:val="20"/>
      </w:rPr>
      <w:t>;</w:t>
    </w:r>
    <w:r w:rsidRPr="00E2670F">
      <w:rPr>
        <w:rFonts w:hint="eastAsia"/>
        <w:iCs/>
        <w:sz w:val="20"/>
        <w:szCs w:val="20"/>
      </w:rPr>
      <w:t>8</w:t>
    </w:r>
    <w:proofErr w:type="gramEnd"/>
    <w:r w:rsidRPr="00E2670F">
      <w:rPr>
        <w:iCs/>
        <w:sz w:val="20"/>
        <w:szCs w:val="20"/>
      </w:rPr>
      <w:t>(</w:t>
    </w:r>
    <w:r w:rsidRPr="00E2670F">
      <w:rPr>
        <w:rFonts w:hint="eastAsia"/>
        <w:iCs/>
        <w:sz w:val="20"/>
        <w:szCs w:val="20"/>
      </w:rPr>
      <w:t>4</w:t>
    </w:r>
    <w:r w:rsidRPr="00E2670F">
      <w:rPr>
        <w:iCs/>
        <w:sz w:val="20"/>
        <w:szCs w:val="20"/>
      </w:rPr>
      <w:t xml:space="preserve">)  </w:t>
    </w:r>
    <w:r w:rsidRPr="00E2670F">
      <w:rPr>
        <w:rFonts w:hint="eastAsia"/>
        <w:iCs/>
        <w:sz w:val="20"/>
        <w:szCs w:val="20"/>
      </w:rPr>
      <w:t xml:space="preserve"> </w:t>
    </w:r>
    <w:r w:rsidRPr="00E2670F">
      <w:rPr>
        <w:iCs/>
        <w:sz w:val="20"/>
        <w:szCs w:val="20"/>
      </w:rPr>
      <w:t xml:space="preserve"> </w:t>
    </w:r>
    <w:r w:rsidRPr="00E2670F">
      <w:rPr>
        <w:rFonts w:hint="eastAsia"/>
        <w:iCs/>
        <w:sz w:val="20"/>
        <w:szCs w:val="20"/>
      </w:rPr>
      <w:tab/>
    </w:r>
    <w:r w:rsidRPr="00E2670F">
      <w:rPr>
        <w:iCs/>
        <w:sz w:val="20"/>
        <w:szCs w:val="20"/>
      </w:rPr>
      <w:t xml:space="preserve">    </w:t>
    </w:r>
    <w:r w:rsidRPr="00E2670F">
      <w:rPr>
        <w:sz w:val="20"/>
        <w:szCs w:val="20"/>
      </w:rPr>
      <w:t xml:space="preserve"> </w:t>
    </w:r>
    <w:hyperlink r:id="rId1" w:history="1">
      <w:r w:rsidRPr="00E2670F">
        <w:rPr>
          <w:rStyle w:val="Hyperlink"/>
          <w:sz w:val="20"/>
          <w:szCs w:val="20"/>
        </w:rPr>
        <w:t>http://www.sciencepub.net/researcher</w:t>
      </w:r>
    </w:hyperlink>
  </w:p>
  <w:p w:rsidR="00E2670F" w:rsidRPr="00E2670F" w:rsidRDefault="00E2670F" w:rsidP="00E2670F">
    <w:pPr>
      <w:tabs>
        <w:tab w:val="left" w:pos="851"/>
        <w:tab w:val="right" w:pos="8364"/>
      </w:tabs>
      <w:adjustRightInd w:val="0"/>
      <w:snapToGrid w:val="0"/>
      <w:jc w:val="both"/>
      <w:rPr>
        <w:sz w:val="20"/>
        <w:szCs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670F" w:rsidRPr="00E2670F" w:rsidRDefault="00E2670F" w:rsidP="00E2670F">
    <w:pPr>
      <w:pBdr>
        <w:bottom w:val="thinThickMediumGap" w:sz="12" w:space="1" w:color="auto"/>
      </w:pBdr>
      <w:tabs>
        <w:tab w:val="left" w:pos="851"/>
        <w:tab w:val="right" w:pos="8364"/>
      </w:tabs>
      <w:adjustRightInd w:val="0"/>
      <w:snapToGrid w:val="0"/>
      <w:jc w:val="both"/>
      <w:rPr>
        <w:iCs/>
        <w:sz w:val="20"/>
        <w:szCs w:val="20"/>
      </w:rPr>
    </w:pPr>
    <w:r w:rsidRPr="00E2670F">
      <w:rPr>
        <w:rFonts w:hint="eastAsia"/>
        <w:iCs/>
        <w:color w:val="000000"/>
        <w:sz w:val="20"/>
        <w:szCs w:val="20"/>
      </w:rPr>
      <w:tab/>
    </w:r>
    <w:r w:rsidRPr="00E2670F">
      <w:rPr>
        <w:iCs/>
        <w:color w:val="000000"/>
        <w:sz w:val="20"/>
        <w:szCs w:val="20"/>
      </w:rPr>
      <w:t xml:space="preserve">Researcher </w:t>
    </w:r>
    <w:r w:rsidRPr="00E2670F">
      <w:rPr>
        <w:iCs/>
        <w:sz w:val="20"/>
        <w:szCs w:val="20"/>
      </w:rPr>
      <w:t>201</w:t>
    </w:r>
    <w:r w:rsidRPr="00E2670F">
      <w:rPr>
        <w:rFonts w:hint="eastAsia"/>
        <w:iCs/>
        <w:sz w:val="20"/>
        <w:szCs w:val="20"/>
      </w:rPr>
      <w:t>6</w:t>
    </w:r>
    <w:proofErr w:type="gramStart"/>
    <w:r w:rsidRPr="00E2670F">
      <w:rPr>
        <w:iCs/>
        <w:sz w:val="20"/>
        <w:szCs w:val="20"/>
      </w:rPr>
      <w:t>;</w:t>
    </w:r>
    <w:r w:rsidRPr="00E2670F">
      <w:rPr>
        <w:rFonts w:hint="eastAsia"/>
        <w:iCs/>
        <w:sz w:val="20"/>
        <w:szCs w:val="20"/>
      </w:rPr>
      <w:t>8</w:t>
    </w:r>
    <w:proofErr w:type="gramEnd"/>
    <w:r w:rsidRPr="00E2670F">
      <w:rPr>
        <w:iCs/>
        <w:sz w:val="20"/>
        <w:szCs w:val="20"/>
      </w:rPr>
      <w:t>(</w:t>
    </w:r>
    <w:r w:rsidRPr="00E2670F">
      <w:rPr>
        <w:rFonts w:hint="eastAsia"/>
        <w:iCs/>
        <w:sz w:val="20"/>
        <w:szCs w:val="20"/>
      </w:rPr>
      <w:t>4</w:t>
    </w:r>
    <w:r w:rsidRPr="00E2670F">
      <w:rPr>
        <w:iCs/>
        <w:sz w:val="20"/>
        <w:szCs w:val="20"/>
      </w:rPr>
      <w:t xml:space="preserve">)  </w:t>
    </w:r>
    <w:r w:rsidRPr="00E2670F">
      <w:rPr>
        <w:rFonts w:hint="eastAsia"/>
        <w:iCs/>
        <w:sz w:val="20"/>
        <w:szCs w:val="20"/>
      </w:rPr>
      <w:t xml:space="preserve"> </w:t>
    </w:r>
    <w:r w:rsidRPr="00E2670F">
      <w:rPr>
        <w:iCs/>
        <w:sz w:val="20"/>
        <w:szCs w:val="20"/>
      </w:rPr>
      <w:t xml:space="preserve"> </w:t>
    </w:r>
    <w:r w:rsidRPr="00E2670F">
      <w:rPr>
        <w:rFonts w:hint="eastAsia"/>
        <w:iCs/>
        <w:sz w:val="20"/>
        <w:szCs w:val="20"/>
      </w:rPr>
      <w:tab/>
    </w:r>
    <w:r w:rsidRPr="00E2670F">
      <w:rPr>
        <w:iCs/>
        <w:sz w:val="20"/>
        <w:szCs w:val="20"/>
      </w:rPr>
      <w:t xml:space="preserve">    </w:t>
    </w:r>
    <w:r w:rsidRPr="00E2670F">
      <w:rPr>
        <w:sz w:val="20"/>
        <w:szCs w:val="20"/>
      </w:rPr>
      <w:t xml:space="preserve"> </w:t>
    </w:r>
    <w:hyperlink r:id="rId1" w:history="1">
      <w:r w:rsidRPr="00E2670F">
        <w:rPr>
          <w:rStyle w:val="Hyperlink"/>
          <w:sz w:val="20"/>
          <w:szCs w:val="20"/>
        </w:rPr>
        <w:t>http://www.sciencepub.net/researcher</w:t>
      </w:r>
    </w:hyperlink>
  </w:p>
  <w:p w:rsidR="00E2670F" w:rsidRPr="00E2670F" w:rsidRDefault="00E2670F" w:rsidP="00E2670F">
    <w:pPr>
      <w:tabs>
        <w:tab w:val="left" w:pos="851"/>
        <w:tab w:val="right" w:pos="8364"/>
      </w:tabs>
      <w:adjustRightInd w:val="0"/>
      <w:snapToGrid w:val="0"/>
      <w:jc w:val="both"/>
      <w:rPr>
        <w:sz w:val="20"/>
        <w:szCs w:val="20"/>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670F" w:rsidRPr="00E2670F" w:rsidRDefault="00E2670F" w:rsidP="00E2670F">
    <w:pPr>
      <w:pBdr>
        <w:bottom w:val="thinThickMediumGap" w:sz="12" w:space="1" w:color="auto"/>
      </w:pBdr>
      <w:tabs>
        <w:tab w:val="left" w:pos="851"/>
        <w:tab w:val="right" w:pos="8364"/>
      </w:tabs>
      <w:adjustRightInd w:val="0"/>
      <w:snapToGrid w:val="0"/>
      <w:jc w:val="both"/>
      <w:rPr>
        <w:iCs/>
        <w:sz w:val="20"/>
        <w:szCs w:val="20"/>
      </w:rPr>
    </w:pPr>
    <w:r w:rsidRPr="00E2670F">
      <w:rPr>
        <w:rFonts w:hint="eastAsia"/>
        <w:iCs/>
        <w:color w:val="000000"/>
        <w:sz w:val="20"/>
        <w:szCs w:val="20"/>
      </w:rPr>
      <w:tab/>
    </w:r>
    <w:r w:rsidRPr="00E2670F">
      <w:rPr>
        <w:iCs/>
        <w:color w:val="000000"/>
        <w:sz w:val="20"/>
        <w:szCs w:val="20"/>
      </w:rPr>
      <w:t xml:space="preserve">Researcher </w:t>
    </w:r>
    <w:r w:rsidRPr="00E2670F">
      <w:rPr>
        <w:iCs/>
        <w:sz w:val="20"/>
        <w:szCs w:val="20"/>
      </w:rPr>
      <w:t>201</w:t>
    </w:r>
    <w:r w:rsidRPr="00E2670F">
      <w:rPr>
        <w:rFonts w:hint="eastAsia"/>
        <w:iCs/>
        <w:sz w:val="20"/>
        <w:szCs w:val="20"/>
      </w:rPr>
      <w:t>6</w:t>
    </w:r>
    <w:proofErr w:type="gramStart"/>
    <w:r w:rsidRPr="00E2670F">
      <w:rPr>
        <w:iCs/>
        <w:sz w:val="20"/>
        <w:szCs w:val="20"/>
      </w:rPr>
      <w:t>;</w:t>
    </w:r>
    <w:r w:rsidRPr="00E2670F">
      <w:rPr>
        <w:rFonts w:hint="eastAsia"/>
        <w:iCs/>
        <w:sz w:val="20"/>
        <w:szCs w:val="20"/>
      </w:rPr>
      <w:t>8</w:t>
    </w:r>
    <w:proofErr w:type="gramEnd"/>
    <w:r w:rsidRPr="00E2670F">
      <w:rPr>
        <w:iCs/>
        <w:sz w:val="20"/>
        <w:szCs w:val="20"/>
      </w:rPr>
      <w:t>(</w:t>
    </w:r>
    <w:r w:rsidRPr="00E2670F">
      <w:rPr>
        <w:rFonts w:hint="eastAsia"/>
        <w:iCs/>
        <w:sz w:val="20"/>
        <w:szCs w:val="20"/>
      </w:rPr>
      <w:t>4</w:t>
    </w:r>
    <w:r w:rsidRPr="00E2670F">
      <w:rPr>
        <w:iCs/>
        <w:sz w:val="20"/>
        <w:szCs w:val="20"/>
      </w:rPr>
      <w:t xml:space="preserve">)  </w:t>
    </w:r>
    <w:r w:rsidRPr="00E2670F">
      <w:rPr>
        <w:rFonts w:hint="eastAsia"/>
        <w:iCs/>
        <w:sz w:val="20"/>
        <w:szCs w:val="20"/>
      </w:rPr>
      <w:t xml:space="preserve"> </w:t>
    </w:r>
    <w:r w:rsidRPr="00E2670F">
      <w:rPr>
        <w:iCs/>
        <w:sz w:val="20"/>
        <w:szCs w:val="20"/>
      </w:rPr>
      <w:t xml:space="preserve"> </w:t>
    </w:r>
    <w:r w:rsidRPr="00E2670F">
      <w:rPr>
        <w:rFonts w:hint="eastAsia"/>
        <w:iCs/>
        <w:sz w:val="20"/>
        <w:szCs w:val="20"/>
      </w:rPr>
      <w:tab/>
    </w:r>
    <w:r w:rsidRPr="00E2670F">
      <w:rPr>
        <w:iCs/>
        <w:sz w:val="20"/>
        <w:szCs w:val="20"/>
      </w:rPr>
      <w:t xml:space="preserve">    </w:t>
    </w:r>
    <w:r w:rsidRPr="00E2670F">
      <w:rPr>
        <w:sz w:val="20"/>
        <w:szCs w:val="20"/>
      </w:rPr>
      <w:t xml:space="preserve"> </w:t>
    </w:r>
    <w:hyperlink r:id="rId1" w:history="1">
      <w:r w:rsidRPr="00E2670F">
        <w:rPr>
          <w:rStyle w:val="Hyperlink"/>
          <w:sz w:val="20"/>
          <w:szCs w:val="20"/>
        </w:rPr>
        <w:t>http://www.sciencepub.net/researcher</w:t>
      </w:r>
    </w:hyperlink>
  </w:p>
  <w:p w:rsidR="00E2670F" w:rsidRPr="00E2670F" w:rsidRDefault="00E2670F" w:rsidP="00E2670F">
    <w:pPr>
      <w:tabs>
        <w:tab w:val="left" w:pos="851"/>
        <w:tab w:val="right" w:pos="8364"/>
      </w:tabs>
      <w:adjustRightInd w:val="0"/>
      <w:snapToGrid w:val="0"/>
      <w:jc w:val="both"/>
      <w:rPr>
        <w:sz w:val="20"/>
        <w:szCs w:val="20"/>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670F" w:rsidRPr="00E2670F" w:rsidRDefault="00E2670F" w:rsidP="00E2670F">
    <w:pPr>
      <w:pBdr>
        <w:bottom w:val="thinThickMediumGap" w:sz="12" w:space="1" w:color="auto"/>
      </w:pBdr>
      <w:tabs>
        <w:tab w:val="left" w:pos="851"/>
        <w:tab w:val="right" w:pos="8364"/>
      </w:tabs>
      <w:adjustRightInd w:val="0"/>
      <w:snapToGrid w:val="0"/>
      <w:jc w:val="both"/>
      <w:rPr>
        <w:iCs/>
        <w:sz w:val="20"/>
        <w:szCs w:val="20"/>
      </w:rPr>
    </w:pPr>
    <w:r w:rsidRPr="00E2670F">
      <w:rPr>
        <w:rFonts w:hint="eastAsia"/>
        <w:iCs/>
        <w:color w:val="000000"/>
        <w:sz w:val="20"/>
        <w:szCs w:val="20"/>
      </w:rPr>
      <w:tab/>
    </w:r>
    <w:r w:rsidRPr="00E2670F">
      <w:rPr>
        <w:iCs/>
        <w:color w:val="000000"/>
        <w:sz w:val="20"/>
        <w:szCs w:val="20"/>
      </w:rPr>
      <w:t xml:space="preserve">Researcher </w:t>
    </w:r>
    <w:r w:rsidRPr="00E2670F">
      <w:rPr>
        <w:iCs/>
        <w:sz w:val="20"/>
        <w:szCs w:val="20"/>
      </w:rPr>
      <w:t>201</w:t>
    </w:r>
    <w:r w:rsidRPr="00E2670F">
      <w:rPr>
        <w:rFonts w:hint="eastAsia"/>
        <w:iCs/>
        <w:sz w:val="20"/>
        <w:szCs w:val="20"/>
      </w:rPr>
      <w:t>6</w:t>
    </w:r>
    <w:proofErr w:type="gramStart"/>
    <w:r w:rsidRPr="00E2670F">
      <w:rPr>
        <w:iCs/>
        <w:sz w:val="20"/>
        <w:szCs w:val="20"/>
      </w:rPr>
      <w:t>;</w:t>
    </w:r>
    <w:r w:rsidRPr="00E2670F">
      <w:rPr>
        <w:rFonts w:hint="eastAsia"/>
        <w:iCs/>
        <w:sz w:val="20"/>
        <w:szCs w:val="20"/>
      </w:rPr>
      <w:t>8</w:t>
    </w:r>
    <w:proofErr w:type="gramEnd"/>
    <w:r w:rsidRPr="00E2670F">
      <w:rPr>
        <w:iCs/>
        <w:sz w:val="20"/>
        <w:szCs w:val="20"/>
      </w:rPr>
      <w:t>(</w:t>
    </w:r>
    <w:r w:rsidRPr="00E2670F">
      <w:rPr>
        <w:rFonts w:hint="eastAsia"/>
        <w:iCs/>
        <w:sz w:val="20"/>
        <w:szCs w:val="20"/>
      </w:rPr>
      <w:t>4</w:t>
    </w:r>
    <w:r w:rsidRPr="00E2670F">
      <w:rPr>
        <w:iCs/>
        <w:sz w:val="20"/>
        <w:szCs w:val="20"/>
      </w:rPr>
      <w:t xml:space="preserve">)  </w:t>
    </w:r>
    <w:r w:rsidRPr="00E2670F">
      <w:rPr>
        <w:rFonts w:hint="eastAsia"/>
        <w:iCs/>
        <w:sz w:val="20"/>
        <w:szCs w:val="20"/>
      </w:rPr>
      <w:t xml:space="preserve"> </w:t>
    </w:r>
    <w:r w:rsidRPr="00E2670F">
      <w:rPr>
        <w:iCs/>
        <w:sz w:val="20"/>
        <w:szCs w:val="20"/>
      </w:rPr>
      <w:t xml:space="preserve"> </w:t>
    </w:r>
    <w:r w:rsidRPr="00E2670F">
      <w:rPr>
        <w:rFonts w:hint="eastAsia"/>
        <w:iCs/>
        <w:sz w:val="20"/>
        <w:szCs w:val="20"/>
      </w:rPr>
      <w:tab/>
    </w:r>
    <w:r w:rsidRPr="00E2670F">
      <w:rPr>
        <w:iCs/>
        <w:sz w:val="20"/>
        <w:szCs w:val="20"/>
      </w:rPr>
      <w:t xml:space="preserve">    </w:t>
    </w:r>
    <w:r w:rsidRPr="00E2670F">
      <w:rPr>
        <w:sz w:val="20"/>
        <w:szCs w:val="20"/>
      </w:rPr>
      <w:t xml:space="preserve"> </w:t>
    </w:r>
    <w:hyperlink r:id="rId1" w:history="1">
      <w:r w:rsidRPr="00E2670F">
        <w:rPr>
          <w:rStyle w:val="Hyperlink"/>
          <w:sz w:val="20"/>
          <w:szCs w:val="20"/>
        </w:rPr>
        <w:t>http://www.sciencepub.net/researcher</w:t>
      </w:r>
    </w:hyperlink>
  </w:p>
  <w:p w:rsidR="00E2670F" w:rsidRPr="00E2670F" w:rsidRDefault="00E2670F" w:rsidP="00E2670F">
    <w:pPr>
      <w:tabs>
        <w:tab w:val="left" w:pos="851"/>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E382D"/>
    <w:multiLevelType w:val="multilevel"/>
    <w:tmpl w:val="BC8E4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BC771E"/>
    <w:multiLevelType w:val="hybridMultilevel"/>
    <w:tmpl w:val="20AA8F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91B0B84"/>
    <w:multiLevelType w:val="multilevel"/>
    <w:tmpl w:val="E81E6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A10948"/>
    <w:multiLevelType w:val="hybridMultilevel"/>
    <w:tmpl w:val="D7BE465E"/>
    <w:lvl w:ilvl="0" w:tplc="04090001">
      <w:start w:val="1"/>
      <w:numFmt w:val="bullet"/>
      <w:lvlText w:val=""/>
      <w:lvlJc w:val="left"/>
      <w:pPr>
        <w:tabs>
          <w:tab w:val="num" w:pos="720"/>
        </w:tabs>
        <w:ind w:left="720" w:hanging="360"/>
      </w:pPr>
      <w:rPr>
        <w:rFonts w:ascii="Symbol" w:hAnsi="Symbol" w:hint="default"/>
      </w:rPr>
    </w:lvl>
    <w:lvl w:ilvl="1" w:tplc="313AE886">
      <w:start w:val="1"/>
      <w:numFmt w:val="upperRoman"/>
      <w:lvlText w:val="%2I."/>
      <w:lvlJc w:val="right"/>
      <w:pPr>
        <w:tabs>
          <w:tab w:val="num" w:pos="180"/>
        </w:tabs>
        <w:ind w:left="180" w:hanging="180"/>
      </w:pPr>
      <w:rPr>
        <w:rFonts w:hint="default"/>
        <w:b/>
        <w:bCs w:val="0"/>
      </w:rPr>
    </w:lvl>
    <w:lvl w:ilvl="2" w:tplc="88B654BA">
      <w:start w:val="1"/>
      <w:numFmt w:val="bullet"/>
      <w:lvlText w:val=""/>
      <w:lvlJc w:val="left"/>
      <w:pPr>
        <w:tabs>
          <w:tab w:val="num" w:pos="720"/>
        </w:tabs>
        <w:ind w:left="720" w:hanging="360"/>
      </w:pPr>
      <w:rPr>
        <w:rFonts w:ascii="Symbol" w:hAnsi="Symbol" w:hint="default"/>
        <w:sz w:val="28"/>
        <w:szCs w:val="28"/>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03E460E"/>
    <w:multiLevelType w:val="multilevel"/>
    <w:tmpl w:val="032E3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E84630"/>
    <w:multiLevelType w:val="multilevel"/>
    <w:tmpl w:val="B718A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5C2679"/>
    <w:multiLevelType w:val="multilevel"/>
    <w:tmpl w:val="6DCCB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2B1A63"/>
    <w:multiLevelType w:val="multilevel"/>
    <w:tmpl w:val="E11A22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3A10FB8"/>
    <w:multiLevelType w:val="hybridMultilevel"/>
    <w:tmpl w:val="B3BCDAE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DA7CC1"/>
    <w:multiLevelType w:val="multilevel"/>
    <w:tmpl w:val="7AD85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3F4A03"/>
    <w:multiLevelType w:val="multilevel"/>
    <w:tmpl w:val="4AF04B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99F4FA0"/>
    <w:multiLevelType w:val="multilevel"/>
    <w:tmpl w:val="B23651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4C44DF1"/>
    <w:multiLevelType w:val="multilevel"/>
    <w:tmpl w:val="D076D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C573BED"/>
    <w:multiLevelType w:val="multilevel"/>
    <w:tmpl w:val="C53C37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CCD4E7D"/>
    <w:multiLevelType w:val="hybridMultilevel"/>
    <w:tmpl w:val="D8666A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D8E2E1A"/>
    <w:multiLevelType w:val="multilevel"/>
    <w:tmpl w:val="D2BE7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0774542"/>
    <w:multiLevelType w:val="multilevel"/>
    <w:tmpl w:val="9FC4C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09E371D"/>
    <w:multiLevelType w:val="hybridMultilevel"/>
    <w:tmpl w:val="B3BCDAE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1412BEB"/>
    <w:multiLevelType w:val="multilevel"/>
    <w:tmpl w:val="15ACA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5"/>
  </w:num>
  <w:num w:numId="3">
    <w:abstractNumId w:val="12"/>
  </w:num>
  <w:num w:numId="4">
    <w:abstractNumId w:val="1"/>
  </w:num>
  <w:num w:numId="5">
    <w:abstractNumId w:val="13"/>
  </w:num>
  <w:num w:numId="6">
    <w:abstractNumId w:val="10"/>
  </w:num>
  <w:num w:numId="7">
    <w:abstractNumId w:val="16"/>
  </w:num>
  <w:num w:numId="8">
    <w:abstractNumId w:val="3"/>
  </w:num>
  <w:num w:numId="9">
    <w:abstractNumId w:val="4"/>
  </w:num>
  <w:num w:numId="10">
    <w:abstractNumId w:val="7"/>
  </w:num>
  <w:num w:numId="11">
    <w:abstractNumId w:val="0"/>
  </w:num>
  <w:num w:numId="12">
    <w:abstractNumId w:val="9"/>
  </w:num>
  <w:num w:numId="13">
    <w:abstractNumId w:val="18"/>
  </w:num>
  <w:num w:numId="14">
    <w:abstractNumId w:val="5"/>
  </w:num>
  <w:num w:numId="15">
    <w:abstractNumId w:val="2"/>
  </w:num>
  <w:num w:numId="16">
    <w:abstractNumId w:val="8"/>
  </w:num>
  <w:num w:numId="17">
    <w:abstractNumId w:val="6"/>
  </w:num>
  <w:num w:numId="18">
    <w:abstractNumId w:val="17"/>
  </w:num>
  <w:num w:numId="1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stylePaneFormatFilter w:val="3F01"/>
  <w:documentProtection w:edit="readOnly" w:enforcement="0"/>
  <w:defaultTabStop w:val="720"/>
  <w:drawingGridHorizontalSpacing w:val="120"/>
  <w:displayHorizontalDrawingGridEvery w:val="2"/>
  <w:characterSpacingControl w:val="doNotCompress"/>
  <w:hdrShapeDefaults>
    <o:shapedefaults v:ext="edit" spidmax="13313"/>
  </w:hdrShapeDefaults>
  <w:footnotePr>
    <w:footnote w:id="-1"/>
    <w:footnote w:id="0"/>
  </w:footnotePr>
  <w:endnotePr>
    <w:endnote w:id="-1"/>
    <w:endnote w:id="0"/>
  </w:endnotePr>
  <w:compat>
    <w:useFELayout/>
  </w:compat>
  <w:rsids>
    <w:rsidRoot w:val="00AE50D1"/>
    <w:rsid w:val="0000049C"/>
    <w:rsid w:val="00000B87"/>
    <w:rsid w:val="00010C5B"/>
    <w:rsid w:val="0003745E"/>
    <w:rsid w:val="00040215"/>
    <w:rsid w:val="000405A8"/>
    <w:rsid w:val="000436B7"/>
    <w:rsid w:val="00060F68"/>
    <w:rsid w:val="00064B46"/>
    <w:rsid w:val="00065A05"/>
    <w:rsid w:val="00066514"/>
    <w:rsid w:val="000722A9"/>
    <w:rsid w:val="00077538"/>
    <w:rsid w:val="000A454D"/>
    <w:rsid w:val="000A4621"/>
    <w:rsid w:val="000A56BC"/>
    <w:rsid w:val="000A6BFA"/>
    <w:rsid w:val="000B1BF8"/>
    <w:rsid w:val="000B5F7D"/>
    <w:rsid w:val="000B669D"/>
    <w:rsid w:val="000B7A6D"/>
    <w:rsid w:val="000C0512"/>
    <w:rsid w:val="000C21F8"/>
    <w:rsid w:val="000C53AD"/>
    <w:rsid w:val="000C7C46"/>
    <w:rsid w:val="000D11B7"/>
    <w:rsid w:val="000E1857"/>
    <w:rsid w:val="000E2A5E"/>
    <w:rsid w:val="000F2CA8"/>
    <w:rsid w:val="0011007D"/>
    <w:rsid w:val="00122A39"/>
    <w:rsid w:val="00126C03"/>
    <w:rsid w:val="00131CC6"/>
    <w:rsid w:val="001408EA"/>
    <w:rsid w:val="00145099"/>
    <w:rsid w:val="00147833"/>
    <w:rsid w:val="001515AF"/>
    <w:rsid w:val="0015453A"/>
    <w:rsid w:val="00162893"/>
    <w:rsid w:val="00175A52"/>
    <w:rsid w:val="00185B69"/>
    <w:rsid w:val="001864F1"/>
    <w:rsid w:val="001B1461"/>
    <w:rsid w:val="001D08DD"/>
    <w:rsid w:val="001D2F87"/>
    <w:rsid w:val="001D6B5A"/>
    <w:rsid w:val="002061C7"/>
    <w:rsid w:val="00207DEF"/>
    <w:rsid w:val="002156E4"/>
    <w:rsid w:val="002200C5"/>
    <w:rsid w:val="0022069B"/>
    <w:rsid w:val="00235B15"/>
    <w:rsid w:val="00235B42"/>
    <w:rsid w:val="00251FF6"/>
    <w:rsid w:val="0026026F"/>
    <w:rsid w:val="002664B8"/>
    <w:rsid w:val="00271D36"/>
    <w:rsid w:val="002836D6"/>
    <w:rsid w:val="00285AE6"/>
    <w:rsid w:val="002867FD"/>
    <w:rsid w:val="002915EE"/>
    <w:rsid w:val="002927DE"/>
    <w:rsid w:val="0029558D"/>
    <w:rsid w:val="002A11C8"/>
    <w:rsid w:val="002A288A"/>
    <w:rsid w:val="002A38DC"/>
    <w:rsid w:val="002A6FF2"/>
    <w:rsid w:val="002B59F5"/>
    <w:rsid w:val="002C1739"/>
    <w:rsid w:val="002C5267"/>
    <w:rsid w:val="002D1755"/>
    <w:rsid w:val="002D5287"/>
    <w:rsid w:val="002D6A31"/>
    <w:rsid w:val="00301324"/>
    <w:rsid w:val="003032D7"/>
    <w:rsid w:val="00313DE1"/>
    <w:rsid w:val="00314D28"/>
    <w:rsid w:val="00333049"/>
    <w:rsid w:val="00335537"/>
    <w:rsid w:val="00346DC7"/>
    <w:rsid w:val="0035615E"/>
    <w:rsid w:val="00365AFE"/>
    <w:rsid w:val="00374FB5"/>
    <w:rsid w:val="003764B4"/>
    <w:rsid w:val="0039228B"/>
    <w:rsid w:val="003A2F35"/>
    <w:rsid w:val="003B5FBB"/>
    <w:rsid w:val="003C2C56"/>
    <w:rsid w:val="003D62CD"/>
    <w:rsid w:val="003D7151"/>
    <w:rsid w:val="003E12BA"/>
    <w:rsid w:val="00405F25"/>
    <w:rsid w:val="00431776"/>
    <w:rsid w:val="004333EE"/>
    <w:rsid w:val="004375D9"/>
    <w:rsid w:val="004412ED"/>
    <w:rsid w:val="00446B1E"/>
    <w:rsid w:val="00447DC8"/>
    <w:rsid w:val="004617CD"/>
    <w:rsid w:val="00471CA0"/>
    <w:rsid w:val="00474961"/>
    <w:rsid w:val="00474A08"/>
    <w:rsid w:val="004772D4"/>
    <w:rsid w:val="004811F7"/>
    <w:rsid w:val="004A483B"/>
    <w:rsid w:val="004A5754"/>
    <w:rsid w:val="004A6E3A"/>
    <w:rsid w:val="004B3A23"/>
    <w:rsid w:val="004B4EFE"/>
    <w:rsid w:val="004B6B52"/>
    <w:rsid w:val="004C01F0"/>
    <w:rsid w:val="004C5F30"/>
    <w:rsid w:val="004E73E2"/>
    <w:rsid w:val="00506212"/>
    <w:rsid w:val="005072CD"/>
    <w:rsid w:val="00512DD3"/>
    <w:rsid w:val="00523AE5"/>
    <w:rsid w:val="00524A9C"/>
    <w:rsid w:val="00530746"/>
    <w:rsid w:val="00546D70"/>
    <w:rsid w:val="005477C0"/>
    <w:rsid w:val="00553B81"/>
    <w:rsid w:val="00554D5D"/>
    <w:rsid w:val="005646D2"/>
    <w:rsid w:val="00571317"/>
    <w:rsid w:val="0057751C"/>
    <w:rsid w:val="005775D5"/>
    <w:rsid w:val="00590EF9"/>
    <w:rsid w:val="00595077"/>
    <w:rsid w:val="0059519C"/>
    <w:rsid w:val="005A1F48"/>
    <w:rsid w:val="005C54B0"/>
    <w:rsid w:val="005D0A6E"/>
    <w:rsid w:val="005D17A0"/>
    <w:rsid w:val="005D530F"/>
    <w:rsid w:val="005E14E7"/>
    <w:rsid w:val="005F6355"/>
    <w:rsid w:val="00601F22"/>
    <w:rsid w:val="006029B2"/>
    <w:rsid w:val="00616D39"/>
    <w:rsid w:val="00620ABD"/>
    <w:rsid w:val="0062404D"/>
    <w:rsid w:val="00627288"/>
    <w:rsid w:val="006324F3"/>
    <w:rsid w:val="00635C5F"/>
    <w:rsid w:val="00637A6A"/>
    <w:rsid w:val="00641785"/>
    <w:rsid w:val="00645E77"/>
    <w:rsid w:val="00652EE9"/>
    <w:rsid w:val="00653EDF"/>
    <w:rsid w:val="00657464"/>
    <w:rsid w:val="00663402"/>
    <w:rsid w:val="006665CB"/>
    <w:rsid w:val="00671A9E"/>
    <w:rsid w:val="00674001"/>
    <w:rsid w:val="00677EAD"/>
    <w:rsid w:val="006807C3"/>
    <w:rsid w:val="00681AD4"/>
    <w:rsid w:val="00683EB5"/>
    <w:rsid w:val="00687FB5"/>
    <w:rsid w:val="00690058"/>
    <w:rsid w:val="006A39BC"/>
    <w:rsid w:val="006A3BAB"/>
    <w:rsid w:val="006A638F"/>
    <w:rsid w:val="006E140A"/>
    <w:rsid w:val="006F1563"/>
    <w:rsid w:val="006F31EC"/>
    <w:rsid w:val="00703D8C"/>
    <w:rsid w:val="00712A0F"/>
    <w:rsid w:val="00717419"/>
    <w:rsid w:val="00731E33"/>
    <w:rsid w:val="007375DC"/>
    <w:rsid w:val="00742EA5"/>
    <w:rsid w:val="00754E7E"/>
    <w:rsid w:val="00761278"/>
    <w:rsid w:val="00762E17"/>
    <w:rsid w:val="0077087C"/>
    <w:rsid w:val="00770CC8"/>
    <w:rsid w:val="00775266"/>
    <w:rsid w:val="00781B46"/>
    <w:rsid w:val="007A0496"/>
    <w:rsid w:val="007A3C17"/>
    <w:rsid w:val="007B1607"/>
    <w:rsid w:val="007D6259"/>
    <w:rsid w:val="007E27AB"/>
    <w:rsid w:val="007F0935"/>
    <w:rsid w:val="00803EAE"/>
    <w:rsid w:val="008057E8"/>
    <w:rsid w:val="00816CBA"/>
    <w:rsid w:val="00821D31"/>
    <w:rsid w:val="0082555E"/>
    <w:rsid w:val="00845553"/>
    <w:rsid w:val="008503C5"/>
    <w:rsid w:val="00860532"/>
    <w:rsid w:val="00864D21"/>
    <w:rsid w:val="008658FE"/>
    <w:rsid w:val="00871847"/>
    <w:rsid w:val="00872CED"/>
    <w:rsid w:val="00873A58"/>
    <w:rsid w:val="00880BA1"/>
    <w:rsid w:val="00887DF9"/>
    <w:rsid w:val="0089320B"/>
    <w:rsid w:val="008940D8"/>
    <w:rsid w:val="008954F7"/>
    <w:rsid w:val="008A192A"/>
    <w:rsid w:val="008A47B8"/>
    <w:rsid w:val="008C6C79"/>
    <w:rsid w:val="008D1A5B"/>
    <w:rsid w:val="008D50A9"/>
    <w:rsid w:val="008D5F36"/>
    <w:rsid w:val="008F2D29"/>
    <w:rsid w:val="008F494D"/>
    <w:rsid w:val="00903F21"/>
    <w:rsid w:val="00905663"/>
    <w:rsid w:val="009119F0"/>
    <w:rsid w:val="00925A76"/>
    <w:rsid w:val="00926430"/>
    <w:rsid w:val="009409B5"/>
    <w:rsid w:val="00941A0D"/>
    <w:rsid w:val="00946600"/>
    <w:rsid w:val="009572E5"/>
    <w:rsid w:val="00957FC6"/>
    <w:rsid w:val="00965BBB"/>
    <w:rsid w:val="009A4639"/>
    <w:rsid w:val="009A62D5"/>
    <w:rsid w:val="009B525F"/>
    <w:rsid w:val="009B6A7F"/>
    <w:rsid w:val="009C177F"/>
    <w:rsid w:val="009C2274"/>
    <w:rsid w:val="009C74E8"/>
    <w:rsid w:val="009D730A"/>
    <w:rsid w:val="009E46AD"/>
    <w:rsid w:val="009F3C45"/>
    <w:rsid w:val="009F4FB3"/>
    <w:rsid w:val="00A009D9"/>
    <w:rsid w:val="00A024E1"/>
    <w:rsid w:val="00A07AB6"/>
    <w:rsid w:val="00A07C5A"/>
    <w:rsid w:val="00A143E3"/>
    <w:rsid w:val="00A14A17"/>
    <w:rsid w:val="00A2577B"/>
    <w:rsid w:val="00A433B6"/>
    <w:rsid w:val="00A43C42"/>
    <w:rsid w:val="00A44EEA"/>
    <w:rsid w:val="00A560CA"/>
    <w:rsid w:val="00A64686"/>
    <w:rsid w:val="00A64AC1"/>
    <w:rsid w:val="00A65780"/>
    <w:rsid w:val="00A67F18"/>
    <w:rsid w:val="00A71D2A"/>
    <w:rsid w:val="00A761DE"/>
    <w:rsid w:val="00A86791"/>
    <w:rsid w:val="00AB40A2"/>
    <w:rsid w:val="00AC3CC7"/>
    <w:rsid w:val="00AD43CC"/>
    <w:rsid w:val="00AD4BFC"/>
    <w:rsid w:val="00AE50D1"/>
    <w:rsid w:val="00AE6312"/>
    <w:rsid w:val="00AF31C4"/>
    <w:rsid w:val="00B13157"/>
    <w:rsid w:val="00B139BF"/>
    <w:rsid w:val="00B17324"/>
    <w:rsid w:val="00B23E8A"/>
    <w:rsid w:val="00B426AE"/>
    <w:rsid w:val="00B43191"/>
    <w:rsid w:val="00B57054"/>
    <w:rsid w:val="00B57B28"/>
    <w:rsid w:val="00B625C9"/>
    <w:rsid w:val="00B84BF6"/>
    <w:rsid w:val="00B87E00"/>
    <w:rsid w:val="00B914C4"/>
    <w:rsid w:val="00BA44D6"/>
    <w:rsid w:val="00BB2F79"/>
    <w:rsid w:val="00BC1611"/>
    <w:rsid w:val="00BC5731"/>
    <w:rsid w:val="00BC5BA0"/>
    <w:rsid w:val="00BC74EA"/>
    <w:rsid w:val="00BD0423"/>
    <w:rsid w:val="00BD2DF2"/>
    <w:rsid w:val="00BD38E7"/>
    <w:rsid w:val="00BD5748"/>
    <w:rsid w:val="00BD7D1E"/>
    <w:rsid w:val="00BF508D"/>
    <w:rsid w:val="00C03E82"/>
    <w:rsid w:val="00C05B02"/>
    <w:rsid w:val="00C07A5B"/>
    <w:rsid w:val="00C129C5"/>
    <w:rsid w:val="00C2488A"/>
    <w:rsid w:val="00C35334"/>
    <w:rsid w:val="00C4132D"/>
    <w:rsid w:val="00C4409C"/>
    <w:rsid w:val="00C451D1"/>
    <w:rsid w:val="00C558BA"/>
    <w:rsid w:val="00C6026E"/>
    <w:rsid w:val="00C630B4"/>
    <w:rsid w:val="00C67D5D"/>
    <w:rsid w:val="00C75972"/>
    <w:rsid w:val="00C77B51"/>
    <w:rsid w:val="00C80F72"/>
    <w:rsid w:val="00C87057"/>
    <w:rsid w:val="00C92FA5"/>
    <w:rsid w:val="00CC1FE2"/>
    <w:rsid w:val="00CD7B8C"/>
    <w:rsid w:val="00CE342D"/>
    <w:rsid w:val="00CE577E"/>
    <w:rsid w:val="00CF71A6"/>
    <w:rsid w:val="00CF7371"/>
    <w:rsid w:val="00D01AA3"/>
    <w:rsid w:val="00D206A4"/>
    <w:rsid w:val="00D2436F"/>
    <w:rsid w:val="00D31614"/>
    <w:rsid w:val="00D34636"/>
    <w:rsid w:val="00D35089"/>
    <w:rsid w:val="00D50F9B"/>
    <w:rsid w:val="00D5702A"/>
    <w:rsid w:val="00D61016"/>
    <w:rsid w:val="00D6227C"/>
    <w:rsid w:val="00D62F1E"/>
    <w:rsid w:val="00D66664"/>
    <w:rsid w:val="00D72EBC"/>
    <w:rsid w:val="00DA429F"/>
    <w:rsid w:val="00DA5A08"/>
    <w:rsid w:val="00DD3673"/>
    <w:rsid w:val="00DE40BB"/>
    <w:rsid w:val="00DF575D"/>
    <w:rsid w:val="00DF59C7"/>
    <w:rsid w:val="00E03509"/>
    <w:rsid w:val="00E11361"/>
    <w:rsid w:val="00E2670F"/>
    <w:rsid w:val="00E26D71"/>
    <w:rsid w:val="00E31B22"/>
    <w:rsid w:val="00E533C4"/>
    <w:rsid w:val="00E57CE1"/>
    <w:rsid w:val="00E650BB"/>
    <w:rsid w:val="00E71870"/>
    <w:rsid w:val="00E92853"/>
    <w:rsid w:val="00E95180"/>
    <w:rsid w:val="00E96E30"/>
    <w:rsid w:val="00EA02D5"/>
    <w:rsid w:val="00EB1D25"/>
    <w:rsid w:val="00ED02AB"/>
    <w:rsid w:val="00ED2D4B"/>
    <w:rsid w:val="00ED6975"/>
    <w:rsid w:val="00EE5561"/>
    <w:rsid w:val="00EE6411"/>
    <w:rsid w:val="00EE7E27"/>
    <w:rsid w:val="00EF0DAB"/>
    <w:rsid w:val="00EF69D5"/>
    <w:rsid w:val="00F07F06"/>
    <w:rsid w:val="00F11E79"/>
    <w:rsid w:val="00F22D40"/>
    <w:rsid w:val="00F25730"/>
    <w:rsid w:val="00F340E6"/>
    <w:rsid w:val="00F45157"/>
    <w:rsid w:val="00F51E5A"/>
    <w:rsid w:val="00F522E7"/>
    <w:rsid w:val="00F53CB0"/>
    <w:rsid w:val="00F54838"/>
    <w:rsid w:val="00F64F76"/>
    <w:rsid w:val="00F710B3"/>
    <w:rsid w:val="00F715BE"/>
    <w:rsid w:val="00F86D66"/>
    <w:rsid w:val="00F8745A"/>
    <w:rsid w:val="00F92037"/>
    <w:rsid w:val="00F948C8"/>
    <w:rsid w:val="00F95F86"/>
    <w:rsid w:val="00FB049F"/>
    <w:rsid w:val="00FB05C6"/>
    <w:rsid w:val="00FB0A1C"/>
    <w:rsid w:val="00FC7F30"/>
    <w:rsid w:val="00FD168A"/>
    <w:rsid w:val="00FE298B"/>
    <w:rsid w:val="00FE29B0"/>
    <w:rsid w:val="00FE76D8"/>
    <w:rsid w:val="00FE7C5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54E7E"/>
    <w:rPr>
      <w:sz w:val="24"/>
      <w:szCs w:val="24"/>
      <w:lang w:eastAsia="en-US"/>
    </w:rPr>
  </w:style>
  <w:style w:type="paragraph" w:styleId="Heading1">
    <w:name w:val="heading 1"/>
    <w:basedOn w:val="Normal"/>
    <w:next w:val="Normal"/>
    <w:link w:val="Heading1Char"/>
    <w:qFormat/>
    <w:rsid w:val="00616D39"/>
    <w:pPr>
      <w:keepNext/>
      <w:spacing w:before="240" w:after="60"/>
      <w:outlineLvl w:val="0"/>
    </w:pPr>
    <w:rPr>
      <w:rFonts w:ascii="Cambria" w:hAnsi="Cambria"/>
      <w:b/>
      <w:bCs/>
      <w:kern w:val="32"/>
      <w:sz w:val="32"/>
      <w:szCs w:val="32"/>
    </w:rPr>
  </w:style>
  <w:style w:type="paragraph" w:styleId="Heading2">
    <w:name w:val="heading 2"/>
    <w:basedOn w:val="Normal"/>
    <w:link w:val="Heading2Char"/>
    <w:qFormat/>
    <w:rsid w:val="00616D39"/>
    <w:pPr>
      <w:spacing w:before="30" w:after="30"/>
      <w:outlineLvl w:val="1"/>
    </w:pPr>
    <w:rPr>
      <w:b/>
      <w:bCs/>
      <w:color w:val="000000"/>
      <w:sz w:val="27"/>
      <w:szCs w:val="27"/>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73A58"/>
  </w:style>
  <w:style w:type="paragraph" w:styleId="Footer">
    <w:name w:val="footer"/>
    <w:basedOn w:val="Normal"/>
    <w:rsid w:val="00D35089"/>
    <w:pPr>
      <w:tabs>
        <w:tab w:val="center" w:pos="4320"/>
        <w:tab w:val="right" w:pos="8640"/>
      </w:tabs>
    </w:pPr>
  </w:style>
  <w:style w:type="character" w:styleId="PageNumber">
    <w:name w:val="page number"/>
    <w:basedOn w:val="DefaultParagraphFont"/>
    <w:rsid w:val="00D35089"/>
  </w:style>
  <w:style w:type="character" w:styleId="Hyperlink">
    <w:name w:val="Hyperlink"/>
    <w:basedOn w:val="DefaultParagraphFont"/>
    <w:uiPriority w:val="99"/>
    <w:unhideWhenUsed/>
    <w:rsid w:val="00616D39"/>
    <w:rPr>
      <w:color w:val="0000FF"/>
      <w:u w:val="single"/>
    </w:rPr>
  </w:style>
  <w:style w:type="paragraph" w:customStyle="1" w:styleId="Default">
    <w:name w:val="Default"/>
    <w:rsid w:val="00616D39"/>
    <w:pPr>
      <w:autoSpaceDE w:val="0"/>
      <w:autoSpaceDN w:val="0"/>
      <w:adjustRightInd w:val="0"/>
    </w:pPr>
    <w:rPr>
      <w:color w:val="000000"/>
      <w:sz w:val="24"/>
      <w:szCs w:val="24"/>
      <w:lang w:eastAsia="en-US"/>
    </w:rPr>
  </w:style>
  <w:style w:type="character" w:customStyle="1" w:styleId="citation">
    <w:name w:val="citation"/>
    <w:basedOn w:val="DefaultParagraphFont"/>
    <w:rsid w:val="00616D39"/>
  </w:style>
  <w:style w:type="character" w:customStyle="1" w:styleId="Heading2Char">
    <w:name w:val="Heading 2 Char"/>
    <w:basedOn w:val="DefaultParagraphFont"/>
    <w:link w:val="Heading2"/>
    <w:rsid w:val="00616D39"/>
    <w:rPr>
      <w:b/>
      <w:bCs/>
      <w:color w:val="000000"/>
      <w:sz w:val="27"/>
      <w:szCs w:val="27"/>
      <w:lang w:val="en-US" w:eastAsia="en-US" w:bidi="fa-IR"/>
    </w:rPr>
  </w:style>
  <w:style w:type="paragraph" w:styleId="z-TopofForm">
    <w:name w:val="HTML Top of Form"/>
    <w:basedOn w:val="Normal"/>
    <w:next w:val="Normal"/>
    <w:link w:val="z-TopofFormChar"/>
    <w:hidden/>
    <w:unhideWhenUsed/>
    <w:rsid w:val="00616D39"/>
    <w:pPr>
      <w:pBdr>
        <w:bottom w:val="single" w:sz="6" w:space="1" w:color="auto"/>
      </w:pBdr>
      <w:jc w:val="center"/>
    </w:pPr>
    <w:rPr>
      <w:rFonts w:ascii="Arial" w:hAnsi="Arial" w:cs="Arial"/>
      <w:vanish/>
      <w:sz w:val="16"/>
      <w:szCs w:val="16"/>
      <w:lang w:bidi="fa-IR"/>
    </w:rPr>
  </w:style>
  <w:style w:type="character" w:customStyle="1" w:styleId="z-TopofFormChar">
    <w:name w:val="z-Top of Form Char"/>
    <w:basedOn w:val="DefaultParagraphFont"/>
    <w:link w:val="z-TopofForm"/>
    <w:rsid w:val="00616D39"/>
    <w:rPr>
      <w:rFonts w:ascii="Arial" w:hAnsi="Arial" w:cs="Arial"/>
      <w:vanish/>
      <w:sz w:val="16"/>
      <w:szCs w:val="16"/>
      <w:lang w:val="en-US" w:eastAsia="en-US" w:bidi="fa-IR"/>
    </w:rPr>
  </w:style>
  <w:style w:type="paragraph" w:styleId="z-BottomofForm">
    <w:name w:val="HTML Bottom of Form"/>
    <w:basedOn w:val="Normal"/>
    <w:next w:val="Normal"/>
    <w:link w:val="z-BottomofFormChar"/>
    <w:hidden/>
    <w:unhideWhenUsed/>
    <w:rsid w:val="00616D39"/>
    <w:pPr>
      <w:pBdr>
        <w:top w:val="single" w:sz="6" w:space="1" w:color="auto"/>
      </w:pBdr>
      <w:jc w:val="center"/>
    </w:pPr>
    <w:rPr>
      <w:rFonts w:ascii="Arial" w:hAnsi="Arial" w:cs="Arial"/>
      <w:vanish/>
      <w:sz w:val="16"/>
      <w:szCs w:val="16"/>
      <w:lang w:bidi="fa-IR"/>
    </w:rPr>
  </w:style>
  <w:style w:type="character" w:customStyle="1" w:styleId="z-BottomofFormChar">
    <w:name w:val="z-Bottom of Form Char"/>
    <w:basedOn w:val="DefaultParagraphFont"/>
    <w:link w:val="z-BottomofForm"/>
    <w:rsid w:val="00616D39"/>
    <w:rPr>
      <w:rFonts w:ascii="Arial" w:hAnsi="Arial" w:cs="Arial"/>
      <w:vanish/>
      <w:sz w:val="16"/>
      <w:szCs w:val="16"/>
      <w:lang w:val="en-US" w:eastAsia="en-US" w:bidi="fa-IR"/>
    </w:rPr>
  </w:style>
  <w:style w:type="character" w:customStyle="1" w:styleId="a1">
    <w:name w:val="a1"/>
    <w:basedOn w:val="DefaultParagraphFont"/>
    <w:rsid w:val="00616D39"/>
    <w:rPr>
      <w:bdr w:val="none" w:sz="0" w:space="0" w:color="auto" w:frame="1"/>
    </w:rPr>
  </w:style>
  <w:style w:type="character" w:customStyle="1" w:styleId="l72">
    <w:name w:val="l72"/>
    <w:basedOn w:val="DefaultParagraphFont"/>
    <w:rsid w:val="00616D39"/>
    <w:rPr>
      <w:vanish w:val="0"/>
      <w:webHidden w:val="0"/>
      <w:bdr w:val="none" w:sz="0" w:space="0" w:color="auto" w:frame="1"/>
      <w:specVanish w:val="0"/>
    </w:rPr>
  </w:style>
  <w:style w:type="paragraph" w:styleId="NormalWeb">
    <w:name w:val="Normal (Web)"/>
    <w:basedOn w:val="Normal"/>
    <w:uiPriority w:val="99"/>
    <w:unhideWhenUsed/>
    <w:rsid w:val="00616D39"/>
    <w:pPr>
      <w:spacing w:before="60" w:after="15"/>
      <w:ind w:left="30" w:right="30"/>
    </w:pPr>
    <w:rPr>
      <w:rFonts w:ascii="Verdana" w:hAnsi="Verdana"/>
      <w:sz w:val="20"/>
      <w:szCs w:val="20"/>
      <w:lang w:bidi="fa-IR"/>
    </w:rPr>
  </w:style>
  <w:style w:type="character" w:customStyle="1" w:styleId="apple-style-span">
    <w:name w:val="apple-style-span"/>
    <w:basedOn w:val="DefaultParagraphFont"/>
    <w:rsid w:val="00616D39"/>
  </w:style>
  <w:style w:type="character" w:styleId="Emphasis">
    <w:name w:val="Emphasis"/>
    <w:basedOn w:val="DefaultParagraphFont"/>
    <w:qFormat/>
    <w:rsid w:val="00616D39"/>
    <w:rPr>
      <w:i/>
      <w:iCs/>
    </w:rPr>
  </w:style>
  <w:style w:type="character" w:customStyle="1" w:styleId="Heading1Char">
    <w:name w:val="Heading 1 Char"/>
    <w:basedOn w:val="DefaultParagraphFont"/>
    <w:link w:val="Heading1"/>
    <w:rsid w:val="00616D39"/>
    <w:rPr>
      <w:rFonts w:ascii="Cambria" w:hAnsi="Cambria"/>
      <w:b/>
      <w:bCs/>
      <w:kern w:val="32"/>
      <w:sz w:val="32"/>
      <w:szCs w:val="32"/>
      <w:lang w:val="en-US" w:eastAsia="en-US" w:bidi="ar-SA"/>
    </w:rPr>
  </w:style>
  <w:style w:type="character" w:customStyle="1" w:styleId="yshortcuts">
    <w:name w:val="yshortcuts"/>
    <w:basedOn w:val="DefaultParagraphFont"/>
    <w:rsid w:val="00616D39"/>
  </w:style>
  <w:style w:type="character" w:customStyle="1" w:styleId="mw-headline">
    <w:name w:val="mw-headline"/>
    <w:basedOn w:val="DefaultParagraphFont"/>
    <w:rsid w:val="00616D39"/>
  </w:style>
  <w:style w:type="character" w:styleId="FollowedHyperlink">
    <w:name w:val="FollowedHyperlink"/>
    <w:basedOn w:val="DefaultParagraphFont"/>
    <w:rsid w:val="00616D39"/>
    <w:rPr>
      <w:color w:val="800080"/>
      <w:u w:val="single"/>
    </w:rPr>
  </w:style>
  <w:style w:type="table" w:styleId="TableGrid">
    <w:name w:val="Table Grid"/>
    <w:basedOn w:val="TableNormal"/>
    <w:rsid w:val="002C173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Simple1">
    <w:name w:val="Table Simple 1"/>
    <w:basedOn w:val="TableNormal"/>
    <w:rsid w:val="000B7A6D"/>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ontainer2">
    <w:name w:val="container2"/>
    <w:basedOn w:val="DefaultParagraphFont"/>
    <w:rsid w:val="00207DEF"/>
  </w:style>
  <w:style w:type="character" w:customStyle="1" w:styleId="info3">
    <w:name w:val="info3"/>
    <w:basedOn w:val="DefaultParagraphFont"/>
    <w:rsid w:val="00474961"/>
  </w:style>
  <w:style w:type="character" w:customStyle="1" w:styleId="volume">
    <w:name w:val="volume"/>
    <w:basedOn w:val="DefaultParagraphFont"/>
    <w:rsid w:val="00474961"/>
  </w:style>
  <w:style w:type="character" w:customStyle="1" w:styleId="issue">
    <w:name w:val="issue"/>
    <w:basedOn w:val="DefaultParagraphFont"/>
    <w:rsid w:val="00474961"/>
  </w:style>
  <w:style w:type="character" w:customStyle="1" w:styleId="pages">
    <w:name w:val="pages"/>
    <w:basedOn w:val="DefaultParagraphFont"/>
    <w:rsid w:val="00474961"/>
  </w:style>
  <w:style w:type="character" w:customStyle="1" w:styleId="slug-doi">
    <w:name w:val="slug-doi"/>
    <w:basedOn w:val="DefaultParagraphFont"/>
    <w:rsid w:val="00A44EEA"/>
  </w:style>
  <w:style w:type="character" w:styleId="Strong">
    <w:name w:val="Strong"/>
    <w:basedOn w:val="DefaultParagraphFont"/>
    <w:uiPriority w:val="22"/>
    <w:qFormat/>
    <w:rsid w:val="00637A6A"/>
    <w:rPr>
      <w:b/>
      <w:bCs/>
    </w:rPr>
  </w:style>
  <w:style w:type="character" w:customStyle="1" w:styleId="smalltext1">
    <w:name w:val="smalltext1"/>
    <w:basedOn w:val="DefaultParagraphFont"/>
    <w:rsid w:val="00941A0D"/>
    <w:rPr>
      <w:sz w:val="24"/>
      <w:szCs w:val="24"/>
    </w:rPr>
  </w:style>
  <w:style w:type="character" w:customStyle="1" w:styleId="scopuslogotxt2">
    <w:name w:val="scopus_logo_txt2"/>
    <w:basedOn w:val="DefaultParagraphFont"/>
    <w:rsid w:val="00ED02AB"/>
    <w:rPr>
      <w:vanish w:val="0"/>
      <w:webHidden w:val="0"/>
      <w:sz w:val="24"/>
      <w:szCs w:val="24"/>
      <w:bdr w:val="none" w:sz="0" w:space="0" w:color="auto" w:frame="1"/>
      <w:vertAlign w:val="baseline"/>
      <w:specVanish w:val="0"/>
    </w:rPr>
  </w:style>
  <w:style w:type="paragraph" w:styleId="ListParagraph">
    <w:name w:val="List Paragraph"/>
    <w:basedOn w:val="Normal"/>
    <w:uiPriority w:val="34"/>
    <w:qFormat/>
    <w:rsid w:val="00A67F18"/>
    <w:pPr>
      <w:ind w:left="720"/>
    </w:pPr>
  </w:style>
  <w:style w:type="paragraph" w:styleId="Header">
    <w:name w:val="header"/>
    <w:basedOn w:val="Normal"/>
    <w:link w:val="HeaderChar"/>
    <w:rsid w:val="00BD5748"/>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rsid w:val="00BD5748"/>
    <w:rPr>
      <w:sz w:val="18"/>
      <w:szCs w:val="18"/>
      <w:lang w:eastAsia="en-US"/>
    </w:rPr>
  </w:style>
  <w:style w:type="paragraph" w:styleId="BalloonText">
    <w:name w:val="Balloon Text"/>
    <w:basedOn w:val="Normal"/>
    <w:link w:val="BalloonTextChar"/>
    <w:rsid w:val="00FB0A1C"/>
    <w:rPr>
      <w:rFonts w:ascii="Tahoma" w:hAnsi="Tahoma" w:cs="Tahoma"/>
      <w:sz w:val="16"/>
      <w:szCs w:val="16"/>
    </w:rPr>
  </w:style>
  <w:style w:type="character" w:customStyle="1" w:styleId="BalloonTextChar">
    <w:name w:val="Balloon Text Char"/>
    <w:basedOn w:val="DefaultParagraphFont"/>
    <w:link w:val="BalloonText"/>
    <w:rsid w:val="00FB0A1C"/>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250772905">
      <w:bodyDiv w:val="1"/>
      <w:marLeft w:val="0"/>
      <w:marRight w:val="0"/>
      <w:marTop w:val="0"/>
      <w:marBottom w:val="0"/>
      <w:divBdr>
        <w:top w:val="none" w:sz="0" w:space="0" w:color="auto"/>
        <w:left w:val="none" w:sz="0" w:space="0" w:color="auto"/>
        <w:bottom w:val="none" w:sz="0" w:space="0" w:color="auto"/>
        <w:right w:val="none" w:sz="0" w:space="0" w:color="auto"/>
      </w:divBdr>
      <w:divsChild>
        <w:div w:id="205459491">
          <w:marLeft w:val="0"/>
          <w:marRight w:val="0"/>
          <w:marTop w:val="0"/>
          <w:marBottom w:val="0"/>
          <w:divBdr>
            <w:top w:val="single" w:sz="2" w:space="0" w:color="2E2E2E"/>
            <w:left w:val="single" w:sz="2" w:space="0" w:color="2E2E2E"/>
            <w:bottom w:val="single" w:sz="2" w:space="0" w:color="2E2E2E"/>
            <w:right w:val="single" w:sz="2" w:space="0" w:color="2E2E2E"/>
          </w:divBdr>
          <w:divsChild>
            <w:div w:id="1437211563">
              <w:marLeft w:val="0"/>
              <w:marRight w:val="0"/>
              <w:marTop w:val="14"/>
              <w:marBottom w:val="0"/>
              <w:divBdr>
                <w:top w:val="none" w:sz="0" w:space="0" w:color="auto"/>
                <w:left w:val="none" w:sz="0" w:space="0" w:color="auto"/>
                <w:bottom w:val="none" w:sz="0" w:space="0" w:color="auto"/>
                <w:right w:val="none" w:sz="0" w:space="0" w:color="auto"/>
              </w:divBdr>
              <w:divsChild>
                <w:div w:id="195566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333673">
      <w:bodyDiv w:val="1"/>
      <w:marLeft w:val="0"/>
      <w:marRight w:val="0"/>
      <w:marTop w:val="0"/>
      <w:marBottom w:val="0"/>
      <w:divBdr>
        <w:top w:val="none" w:sz="0" w:space="0" w:color="auto"/>
        <w:left w:val="none" w:sz="0" w:space="0" w:color="auto"/>
        <w:bottom w:val="none" w:sz="0" w:space="0" w:color="auto"/>
        <w:right w:val="none" w:sz="0" w:space="0" w:color="auto"/>
      </w:divBdr>
      <w:divsChild>
        <w:div w:id="1839079023">
          <w:marLeft w:val="0"/>
          <w:marRight w:val="0"/>
          <w:marTop w:val="0"/>
          <w:marBottom w:val="0"/>
          <w:divBdr>
            <w:top w:val="none" w:sz="0" w:space="0" w:color="auto"/>
            <w:left w:val="none" w:sz="0" w:space="0" w:color="auto"/>
            <w:bottom w:val="none" w:sz="0" w:space="0" w:color="auto"/>
            <w:right w:val="none" w:sz="0" w:space="0" w:color="auto"/>
          </w:divBdr>
          <w:divsChild>
            <w:div w:id="1663191888">
              <w:marLeft w:val="0"/>
              <w:marRight w:val="0"/>
              <w:marTop w:val="0"/>
              <w:marBottom w:val="0"/>
              <w:divBdr>
                <w:top w:val="none" w:sz="0" w:space="0" w:color="auto"/>
                <w:left w:val="none" w:sz="0" w:space="0" w:color="auto"/>
                <w:bottom w:val="none" w:sz="0" w:space="0" w:color="auto"/>
                <w:right w:val="none" w:sz="0" w:space="0" w:color="auto"/>
              </w:divBdr>
              <w:divsChild>
                <w:div w:id="972367407">
                  <w:marLeft w:val="0"/>
                  <w:marRight w:val="0"/>
                  <w:marTop w:val="0"/>
                  <w:marBottom w:val="0"/>
                  <w:divBdr>
                    <w:top w:val="none" w:sz="0" w:space="0" w:color="auto"/>
                    <w:left w:val="none" w:sz="0" w:space="0" w:color="auto"/>
                    <w:bottom w:val="none" w:sz="0" w:space="0" w:color="auto"/>
                    <w:right w:val="none" w:sz="0" w:space="0" w:color="auto"/>
                  </w:divBdr>
                  <w:divsChild>
                    <w:div w:id="220337065">
                      <w:marLeft w:val="0"/>
                      <w:marRight w:val="0"/>
                      <w:marTop w:val="0"/>
                      <w:marBottom w:val="0"/>
                      <w:divBdr>
                        <w:top w:val="none" w:sz="0" w:space="0" w:color="auto"/>
                        <w:left w:val="none" w:sz="0" w:space="0" w:color="auto"/>
                        <w:bottom w:val="none" w:sz="0" w:space="0" w:color="auto"/>
                        <w:right w:val="none" w:sz="0" w:space="0" w:color="auto"/>
                      </w:divBdr>
                      <w:divsChild>
                        <w:div w:id="2109538898">
                          <w:marLeft w:val="0"/>
                          <w:marRight w:val="0"/>
                          <w:marTop w:val="0"/>
                          <w:marBottom w:val="0"/>
                          <w:divBdr>
                            <w:top w:val="none" w:sz="0" w:space="0" w:color="auto"/>
                            <w:left w:val="none" w:sz="0" w:space="0" w:color="auto"/>
                            <w:bottom w:val="none" w:sz="0" w:space="0" w:color="auto"/>
                            <w:right w:val="none" w:sz="0" w:space="0" w:color="auto"/>
                          </w:divBdr>
                          <w:divsChild>
                            <w:div w:id="992561787">
                              <w:marLeft w:val="0"/>
                              <w:marRight w:val="0"/>
                              <w:marTop w:val="0"/>
                              <w:marBottom w:val="0"/>
                              <w:divBdr>
                                <w:top w:val="none" w:sz="0" w:space="0" w:color="auto"/>
                                <w:left w:val="none" w:sz="0" w:space="0" w:color="auto"/>
                                <w:bottom w:val="none" w:sz="0" w:space="0" w:color="auto"/>
                                <w:right w:val="none" w:sz="0" w:space="0" w:color="auto"/>
                              </w:divBdr>
                              <w:divsChild>
                                <w:div w:id="629359736">
                                  <w:marLeft w:val="0"/>
                                  <w:marRight w:val="0"/>
                                  <w:marTop w:val="0"/>
                                  <w:marBottom w:val="0"/>
                                  <w:divBdr>
                                    <w:top w:val="none" w:sz="0" w:space="0" w:color="auto"/>
                                    <w:left w:val="none" w:sz="0" w:space="0" w:color="auto"/>
                                    <w:bottom w:val="none" w:sz="0" w:space="0" w:color="auto"/>
                                    <w:right w:val="none" w:sz="0" w:space="0" w:color="auto"/>
                                  </w:divBdr>
                                  <w:divsChild>
                                    <w:div w:id="957562001">
                                      <w:marLeft w:val="0"/>
                                      <w:marRight w:val="0"/>
                                      <w:marTop w:val="0"/>
                                      <w:marBottom w:val="0"/>
                                      <w:divBdr>
                                        <w:top w:val="none" w:sz="0" w:space="0" w:color="auto"/>
                                        <w:left w:val="none" w:sz="0" w:space="0" w:color="auto"/>
                                        <w:bottom w:val="none" w:sz="0" w:space="0" w:color="auto"/>
                                        <w:right w:val="none" w:sz="0" w:space="0" w:color="auto"/>
                                      </w:divBdr>
                                      <w:divsChild>
                                        <w:div w:id="117749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3677769">
      <w:bodyDiv w:val="1"/>
      <w:marLeft w:val="0"/>
      <w:marRight w:val="0"/>
      <w:marTop w:val="0"/>
      <w:marBottom w:val="0"/>
      <w:divBdr>
        <w:top w:val="none" w:sz="0" w:space="0" w:color="auto"/>
        <w:left w:val="none" w:sz="0" w:space="0" w:color="auto"/>
        <w:bottom w:val="none" w:sz="0" w:space="0" w:color="auto"/>
        <w:right w:val="none" w:sz="0" w:space="0" w:color="auto"/>
      </w:divBdr>
      <w:divsChild>
        <w:div w:id="119537915">
          <w:marLeft w:val="885"/>
          <w:marRight w:val="0"/>
          <w:marTop w:val="0"/>
          <w:marBottom w:val="0"/>
          <w:divBdr>
            <w:top w:val="single" w:sz="18" w:space="0" w:color="6C9D30"/>
            <w:left w:val="single" w:sz="2" w:space="0" w:color="2E2E2E"/>
            <w:bottom w:val="single" w:sz="2" w:space="0" w:color="2E2E2E"/>
            <w:right w:val="single" w:sz="2" w:space="0" w:color="2E2E2E"/>
          </w:divBdr>
          <w:divsChild>
            <w:div w:id="1428506272">
              <w:marLeft w:val="0"/>
              <w:marRight w:val="0"/>
              <w:marTop w:val="15"/>
              <w:marBottom w:val="0"/>
              <w:divBdr>
                <w:top w:val="none" w:sz="0" w:space="0" w:color="auto"/>
                <w:left w:val="none" w:sz="0" w:space="0" w:color="auto"/>
                <w:bottom w:val="none" w:sz="0" w:space="0" w:color="auto"/>
                <w:right w:val="none" w:sz="0" w:space="0" w:color="auto"/>
              </w:divBdr>
              <w:divsChild>
                <w:div w:id="123160860">
                  <w:marLeft w:val="0"/>
                  <w:marRight w:val="0"/>
                  <w:marTop w:val="0"/>
                  <w:marBottom w:val="0"/>
                  <w:divBdr>
                    <w:top w:val="none" w:sz="0" w:space="0" w:color="auto"/>
                    <w:left w:val="none" w:sz="0" w:space="0" w:color="auto"/>
                    <w:bottom w:val="none" w:sz="0" w:space="0" w:color="auto"/>
                    <w:right w:val="none" w:sz="0" w:space="0" w:color="auto"/>
                  </w:divBdr>
                  <w:divsChild>
                    <w:div w:id="41583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7315677">
      <w:bodyDiv w:val="1"/>
      <w:marLeft w:val="0"/>
      <w:marRight w:val="0"/>
      <w:marTop w:val="0"/>
      <w:marBottom w:val="0"/>
      <w:divBdr>
        <w:top w:val="none" w:sz="0" w:space="0" w:color="auto"/>
        <w:left w:val="none" w:sz="0" w:space="0" w:color="auto"/>
        <w:bottom w:val="none" w:sz="0" w:space="0" w:color="auto"/>
        <w:right w:val="none" w:sz="0" w:space="0" w:color="auto"/>
      </w:divBdr>
      <w:divsChild>
        <w:div w:id="846140611">
          <w:marLeft w:val="0"/>
          <w:marRight w:val="0"/>
          <w:marTop w:val="0"/>
          <w:marBottom w:val="0"/>
          <w:divBdr>
            <w:top w:val="none" w:sz="0" w:space="0" w:color="auto"/>
            <w:left w:val="none" w:sz="0" w:space="0" w:color="auto"/>
            <w:bottom w:val="none" w:sz="0" w:space="0" w:color="auto"/>
            <w:right w:val="none" w:sz="0" w:space="0" w:color="auto"/>
          </w:divBdr>
          <w:divsChild>
            <w:div w:id="1514880559">
              <w:marLeft w:val="0"/>
              <w:marRight w:val="0"/>
              <w:marTop w:val="0"/>
              <w:marBottom w:val="0"/>
              <w:divBdr>
                <w:top w:val="single" w:sz="6" w:space="0" w:color="A2A2A2"/>
                <w:left w:val="single" w:sz="6" w:space="0" w:color="A2A2A2"/>
                <w:bottom w:val="single" w:sz="6" w:space="0" w:color="A2A2A2"/>
                <w:right w:val="single" w:sz="6" w:space="0" w:color="A2A2A2"/>
              </w:divBdr>
              <w:divsChild>
                <w:div w:id="1116218156">
                  <w:marLeft w:val="0"/>
                  <w:marRight w:val="0"/>
                  <w:marTop w:val="0"/>
                  <w:marBottom w:val="0"/>
                  <w:divBdr>
                    <w:top w:val="none" w:sz="0" w:space="0" w:color="auto"/>
                    <w:left w:val="none" w:sz="0" w:space="0" w:color="auto"/>
                    <w:bottom w:val="none" w:sz="0" w:space="0" w:color="auto"/>
                    <w:right w:val="none" w:sz="0" w:space="0" w:color="auto"/>
                  </w:divBdr>
                  <w:divsChild>
                    <w:div w:id="64375001">
                      <w:marLeft w:val="0"/>
                      <w:marRight w:val="0"/>
                      <w:marTop w:val="0"/>
                      <w:marBottom w:val="0"/>
                      <w:divBdr>
                        <w:top w:val="none" w:sz="0" w:space="0" w:color="auto"/>
                        <w:left w:val="none" w:sz="0" w:space="0" w:color="auto"/>
                        <w:bottom w:val="single" w:sz="6" w:space="0" w:color="A4A4A4"/>
                        <w:right w:val="none" w:sz="0" w:space="0" w:color="auto"/>
                      </w:divBdr>
                      <w:divsChild>
                        <w:div w:id="2969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9689303">
      <w:bodyDiv w:val="1"/>
      <w:marLeft w:val="0"/>
      <w:marRight w:val="0"/>
      <w:marTop w:val="0"/>
      <w:marBottom w:val="0"/>
      <w:divBdr>
        <w:top w:val="none" w:sz="0" w:space="0" w:color="auto"/>
        <w:left w:val="none" w:sz="0" w:space="0" w:color="auto"/>
        <w:bottom w:val="none" w:sz="0" w:space="0" w:color="auto"/>
        <w:right w:val="none" w:sz="0" w:space="0" w:color="auto"/>
      </w:divBdr>
      <w:divsChild>
        <w:div w:id="350452852">
          <w:marLeft w:val="0"/>
          <w:marRight w:val="0"/>
          <w:marTop w:val="0"/>
          <w:marBottom w:val="0"/>
          <w:divBdr>
            <w:top w:val="none" w:sz="0" w:space="0" w:color="auto"/>
            <w:left w:val="none" w:sz="0" w:space="0" w:color="auto"/>
            <w:bottom w:val="none" w:sz="0" w:space="0" w:color="auto"/>
            <w:right w:val="none" w:sz="0" w:space="0" w:color="auto"/>
          </w:divBdr>
          <w:divsChild>
            <w:div w:id="463499286">
              <w:marLeft w:val="0"/>
              <w:marRight w:val="0"/>
              <w:marTop w:val="0"/>
              <w:marBottom w:val="0"/>
              <w:divBdr>
                <w:top w:val="single" w:sz="6" w:space="0" w:color="A2A2A2"/>
                <w:left w:val="single" w:sz="6" w:space="0" w:color="A2A2A2"/>
                <w:bottom w:val="single" w:sz="6" w:space="0" w:color="A2A2A2"/>
                <w:right w:val="single" w:sz="6" w:space="0" w:color="A2A2A2"/>
              </w:divBdr>
              <w:divsChild>
                <w:div w:id="362707897">
                  <w:marLeft w:val="0"/>
                  <w:marRight w:val="0"/>
                  <w:marTop w:val="0"/>
                  <w:marBottom w:val="0"/>
                  <w:divBdr>
                    <w:top w:val="none" w:sz="0" w:space="0" w:color="auto"/>
                    <w:left w:val="none" w:sz="0" w:space="0" w:color="auto"/>
                    <w:bottom w:val="none" w:sz="0" w:space="0" w:color="auto"/>
                    <w:right w:val="none" w:sz="0" w:space="0" w:color="auto"/>
                  </w:divBdr>
                  <w:divsChild>
                    <w:div w:id="230502587">
                      <w:marLeft w:val="0"/>
                      <w:marRight w:val="0"/>
                      <w:marTop w:val="0"/>
                      <w:marBottom w:val="0"/>
                      <w:divBdr>
                        <w:top w:val="none" w:sz="0" w:space="0" w:color="auto"/>
                        <w:left w:val="none" w:sz="0" w:space="0" w:color="auto"/>
                        <w:bottom w:val="single" w:sz="6" w:space="0" w:color="A4A4A4"/>
                        <w:right w:val="none" w:sz="0" w:space="0" w:color="auto"/>
                      </w:divBdr>
                      <w:divsChild>
                        <w:div w:id="148107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5283185">
      <w:bodyDiv w:val="1"/>
      <w:marLeft w:val="0"/>
      <w:marRight w:val="0"/>
      <w:marTop w:val="0"/>
      <w:marBottom w:val="0"/>
      <w:divBdr>
        <w:top w:val="none" w:sz="0" w:space="0" w:color="auto"/>
        <w:left w:val="none" w:sz="0" w:space="0" w:color="auto"/>
        <w:bottom w:val="none" w:sz="0" w:space="0" w:color="auto"/>
        <w:right w:val="none" w:sz="0" w:space="0" w:color="auto"/>
      </w:divBdr>
      <w:divsChild>
        <w:div w:id="178277319">
          <w:marLeft w:val="0"/>
          <w:marRight w:val="0"/>
          <w:marTop w:val="0"/>
          <w:marBottom w:val="0"/>
          <w:divBdr>
            <w:top w:val="single" w:sz="2" w:space="0" w:color="2E2E2E"/>
            <w:left w:val="single" w:sz="2" w:space="0" w:color="2E2E2E"/>
            <w:bottom w:val="single" w:sz="2" w:space="0" w:color="2E2E2E"/>
            <w:right w:val="single" w:sz="2" w:space="0" w:color="2E2E2E"/>
          </w:divBdr>
          <w:divsChild>
            <w:div w:id="1485313953">
              <w:marLeft w:val="0"/>
              <w:marRight w:val="0"/>
              <w:marTop w:val="14"/>
              <w:marBottom w:val="0"/>
              <w:divBdr>
                <w:top w:val="none" w:sz="0" w:space="0" w:color="auto"/>
                <w:left w:val="none" w:sz="0" w:space="0" w:color="auto"/>
                <w:bottom w:val="none" w:sz="0" w:space="0" w:color="auto"/>
                <w:right w:val="none" w:sz="0" w:space="0" w:color="auto"/>
              </w:divBdr>
              <w:divsChild>
                <w:div w:id="158737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910355">
      <w:bodyDiv w:val="1"/>
      <w:marLeft w:val="0"/>
      <w:marRight w:val="0"/>
      <w:marTop w:val="0"/>
      <w:marBottom w:val="0"/>
      <w:divBdr>
        <w:top w:val="none" w:sz="0" w:space="0" w:color="auto"/>
        <w:left w:val="none" w:sz="0" w:space="0" w:color="auto"/>
        <w:bottom w:val="none" w:sz="0" w:space="0" w:color="auto"/>
        <w:right w:val="none" w:sz="0" w:space="0" w:color="auto"/>
      </w:divBdr>
      <w:divsChild>
        <w:div w:id="1400010402">
          <w:marLeft w:val="0"/>
          <w:marRight w:val="0"/>
          <w:marTop w:val="0"/>
          <w:marBottom w:val="0"/>
          <w:divBdr>
            <w:top w:val="none" w:sz="0" w:space="0" w:color="auto"/>
            <w:left w:val="none" w:sz="0" w:space="0" w:color="auto"/>
            <w:bottom w:val="none" w:sz="0" w:space="0" w:color="auto"/>
            <w:right w:val="none" w:sz="0" w:space="0" w:color="auto"/>
          </w:divBdr>
          <w:divsChild>
            <w:div w:id="1932858515">
              <w:marLeft w:val="0"/>
              <w:marRight w:val="0"/>
              <w:marTop w:val="0"/>
              <w:marBottom w:val="0"/>
              <w:divBdr>
                <w:top w:val="none" w:sz="0" w:space="0" w:color="auto"/>
                <w:left w:val="none" w:sz="0" w:space="0" w:color="auto"/>
                <w:bottom w:val="none" w:sz="0" w:space="0" w:color="auto"/>
                <w:right w:val="none" w:sz="0" w:space="0" w:color="auto"/>
              </w:divBdr>
              <w:divsChild>
                <w:div w:id="1937207260">
                  <w:marLeft w:val="0"/>
                  <w:marRight w:val="0"/>
                  <w:marTop w:val="0"/>
                  <w:marBottom w:val="0"/>
                  <w:divBdr>
                    <w:top w:val="none" w:sz="0" w:space="0" w:color="auto"/>
                    <w:left w:val="none" w:sz="0" w:space="0" w:color="auto"/>
                    <w:bottom w:val="none" w:sz="0" w:space="0" w:color="auto"/>
                    <w:right w:val="none" w:sz="0" w:space="0" w:color="auto"/>
                  </w:divBdr>
                  <w:divsChild>
                    <w:div w:id="1852797589">
                      <w:marLeft w:val="0"/>
                      <w:marRight w:val="0"/>
                      <w:marTop w:val="0"/>
                      <w:marBottom w:val="0"/>
                      <w:divBdr>
                        <w:top w:val="none" w:sz="0" w:space="0" w:color="auto"/>
                        <w:left w:val="none" w:sz="0" w:space="0" w:color="auto"/>
                        <w:bottom w:val="none" w:sz="0" w:space="0" w:color="auto"/>
                        <w:right w:val="none" w:sz="0" w:space="0" w:color="auto"/>
                      </w:divBdr>
                      <w:divsChild>
                        <w:div w:id="757553958">
                          <w:marLeft w:val="0"/>
                          <w:marRight w:val="0"/>
                          <w:marTop w:val="0"/>
                          <w:marBottom w:val="0"/>
                          <w:divBdr>
                            <w:top w:val="none" w:sz="0" w:space="0" w:color="auto"/>
                            <w:left w:val="none" w:sz="0" w:space="0" w:color="auto"/>
                            <w:bottom w:val="none" w:sz="0" w:space="0" w:color="auto"/>
                            <w:right w:val="none" w:sz="0" w:space="0" w:color="auto"/>
                          </w:divBdr>
                          <w:divsChild>
                            <w:div w:id="382799360">
                              <w:marLeft w:val="0"/>
                              <w:marRight w:val="0"/>
                              <w:marTop w:val="0"/>
                              <w:marBottom w:val="0"/>
                              <w:divBdr>
                                <w:top w:val="none" w:sz="0" w:space="0" w:color="auto"/>
                                <w:left w:val="none" w:sz="0" w:space="0" w:color="auto"/>
                                <w:bottom w:val="none" w:sz="0" w:space="0" w:color="auto"/>
                                <w:right w:val="none" w:sz="0" w:space="0" w:color="auto"/>
                              </w:divBdr>
                              <w:divsChild>
                                <w:div w:id="1490443878">
                                  <w:marLeft w:val="0"/>
                                  <w:marRight w:val="0"/>
                                  <w:marTop w:val="0"/>
                                  <w:marBottom w:val="0"/>
                                  <w:divBdr>
                                    <w:top w:val="none" w:sz="0" w:space="0" w:color="auto"/>
                                    <w:left w:val="none" w:sz="0" w:space="0" w:color="auto"/>
                                    <w:bottom w:val="none" w:sz="0" w:space="0" w:color="auto"/>
                                    <w:right w:val="none" w:sz="0" w:space="0" w:color="auto"/>
                                  </w:divBdr>
                                  <w:divsChild>
                                    <w:div w:id="308021344">
                                      <w:marLeft w:val="0"/>
                                      <w:marRight w:val="0"/>
                                      <w:marTop w:val="0"/>
                                      <w:marBottom w:val="0"/>
                                      <w:divBdr>
                                        <w:top w:val="none" w:sz="0" w:space="0" w:color="auto"/>
                                        <w:left w:val="none" w:sz="0" w:space="0" w:color="auto"/>
                                        <w:bottom w:val="none" w:sz="0" w:space="0" w:color="auto"/>
                                        <w:right w:val="none" w:sz="0" w:space="0" w:color="auto"/>
                                      </w:divBdr>
                                      <w:divsChild>
                                        <w:div w:id="553586149">
                                          <w:marLeft w:val="0"/>
                                          <w:marRight w:val="0"/>
                                          <w:marTop w:val="0"/>
                                          <w:marBottom w:val="0"/>
                                          <w:divBdr>
                                            <w:top w:val="none" w:sz="0" w:space="0" w:color="auto"/>
                                            <w:left w:val="none" w:sz="0" w:space="0" w:color="auto"/>
                                            <w:bottom w:val="none" w:sz="0" w:space="0" w:color="auto"/>
                                            <w:right w:val="none" w:sz="0" w:space="0" w:color="auto"/>
                                          </w:divBdr>
                                          <w:divsChild>
                                            <w:div w:id="64470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0669698">
      <w:bodyDiv w:val="1"/>
      <w:marLeft w:val="0"/>
      <w:marRight w:val="0"/>
      <w:marTop w:val="109"/>
      <w:marBottom w:val="109"/>
      <w:divBdr>
        <w:top w:val="none" w:sz="0" w:space="0" w:color="auto"/>
        <w:left w:val="none" w:sz="0" w:space="0" w:color="auto"/>
        <w:bottom w:val="none" w:sz="0" w:space="0" w:color="auto"/>
        <w:right w:val="none" w:sz="0" w:space="0" w:color="auto"/>
      </w:divBdr>
      <w:divsChild>
        <w:div w:id="1467239211">
          <w:marLeft w:val="0"/>
          <w:marRight w:val="0"/>
          <w:marTop w:val="0"/>
          <w:marBottom w:val="0"/>
          <w:divBdr>
            <w:top w:val="none" w:sz="0" w:space="0" w:color="auto"/>
            <w:left w:val="none" w:sz="0" w:space="0" w:color="auto"/>
            <w:bottom w:val="none" w:sz="0" w:space="0" w:color="auto"/>
            <w:right w:val="none" w:sz="0" w:space="0" w:color="auto"/>
          </w:divBdr>
          <w:divsChild>
            <w:div w:id="600913853">
              <w:marLeft w:val="3696"/>
              <w:marRight w:val="136"/>
              <w:marTop w:val="0"/>
              <w:marBottom w:val="0"/>
              <w:divBdr>
                <w:top w:val="none" w:sz="0" w:space="0" w:color="auto"/>
                <w:left w:val="none" w:sz="0" w:space="0" w:color="auto"/>
                <w:bottom w:val="none" w:sz="0" w:space="0" w:color="auto"/>
                <w:right w:val="none" w:sz="0" w:space="0" w:color="auto"/>
              </w:divBdr>
              <w:divsChild>
                <w:div w:id="96569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947018">
      <w:bodyDiv w:val="1"/>
      <w:marLeft w:val="0"/>
      <w:marRight w:val="0"/>
      <w:marTop w:val="0"/>
      <w:marBottom w:val="0"/>
      <w:divBdr>
        <w:top w:val="none" w:sz="0" w:space="0" w:color="auto"/>
        <w:left w:val="none" w:sz="0" w:space="0" w:color="auto"/>
        <w:bottom w:val="none" w:sz="0" w:space="0" w:color="auto"/>
        <w:right w:val="none" w:sz="0" w:space="0" w:color="auto"/>
      </w:divBdr>
    </w:div>
    <w:div w:id="1514996852">
      <w:bodyDiv w:val="1"/>
      <w:marLeft w:val="0"/>
      <w:marRight w:val="0"/>
      <w:marTop w:val="0"/>
      <w:marBottom w:val="0"/>
      <w:divBdr>
        <w:top w:val="none" w:sz="0" w:space="0" w:color="auto"/>
        <w:left w:val="none" w:sz="0" w:space="0" w:color="auto"/>
        <w:bottom w:val="none" w:sz="0" w:space="0" w:color="auto"/>
        <w:right w:val="none" w:sz="0" w:space="0" w:color="auto"/>
      </w:divBdr>
      <w:divsChild>
        <w:div w:id="1194460066">
          <w:marLeft w:val="0"/>
          <w:marRight w:val="0"/>
          <w:marTop w:val="0"/>
          <w:marBottom w:val="0"/>
          <w:divBdr>
            <w:top w:val="none" w:sz="0" w:space="0" w:color="auto"/>
            <w:left w:val="none" w:sz="0" w:space="0" w:color="auto"/>
            <w:bottom w:val="none" w:sz="0" w:space="0" w:color="auto"/>
            <w:right w:val="none" w:sz="0" w:space="0" w:color="auto"/>
          </w:divBdr>
          <w:divsChild>
            <w:div w:id="148636907">
              <w:marLeft w:val="0"/>
              <w:marRight w:val="0"/>
              <w:marTop w:val="0"/>
              <w:marBottom w:val="0"/>
              <w:divBdr>
                <w:top w:val="single" w:sz="6" w:space="0" w:color="A2A2A2"/>
                <w:left w:val="single" w:sz="6" w:space="0" w:color="A2A2A2"/>
                <w:bottom w:val="single" w:sz="6" w:space="0" w:color="A2A2A2"/>
                <w:right w:val="single" w:sz="6" w:space="0" w:color="A2A2A2"/>
              </w:divBdr>
              <w:divsChild>
                <w:div w:id="1949310391">
                  <w:marLeft w:val="0"/>
                  <w:marRight w:val="0"/>
                  <w:marTop w:val="0"/>
                  <w:marBottom w:val="0"/>
                  <w:divBdr>
                    <w:top w:val="none" w:sz="0" w:space="0" w:color="auto"/>
                    <w:left w:val="none" w:sz="0" w:space="0" w:color="auto"/>
                    <w:bottom w:val="none" w:sz="0" w:space="0" w:color="auto"/>
                    <w:right w:val="none" w:sz="0" w:space="0" w:color="auto"/>
                  </w:divBdr>
                  <w:divsChild>
                    <w:div w:id="1328827043">
                      <w:marLeft w:val="0"/>
                      <w:marRight w:val="0"/>
                      <w:marTop w:val="0"/>
                      <w:marBottom w:val="0"/>
                      <w:divBdr>
                        <w:top w:val="none" w:sz="0" w:space="0" w:color="auto"/>
                        <w:left w:val="none" w:sz="0" w:space="0" w:color="auto"/>
                        <w:bottom w:val="none" w:sz="0" w:space="0" w:color="auto"/>
                        <w:right w:val="none" w:sz="0" w:space="0" w:color="auto"/>
                      </w:divBdr>
                      <w:divsChild>
                        <w:div w:id="1821386453">
                          <w:marLeft w:val="0"/>
                          <w:marRight w:val="0"/>
                          <w:marTop w:val="0"/>
                          <w:marBottom w:val="0"/>
                          <w:divBdr>
                            <w:top w:val="none" w:sz="0" w:space="0" w:color="auto"/>
                            <w:left w:val="none" w:sz="0" w:space="0" w:color="auto"/>
                            <w:bottom w:val="none" w:sz="0" w:space="0" w:color="auto"/>
                            <w:right w:val="none" w:sz="0" w:space="0" w:color="auto"/>
                          </w:divBdr>
                          <w:divsChild>
                            <w:div w:id="175401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7679085">
      <w:bodyDiv w:val="1"/>
      <w:marLeft w:val="0"/>
      <w:marRight w:val="0"/>
      <w:marTop w:val="0"/>
      <w:marBottom w:val="0"/>
      <w:divBdr>
        <w:top w:val="none" w:sz="0" w:space="0" w:color="auto"/>
        <w:left w:val="none" w:sz="0" w:space="0" w:color="auto"/>
        <w:bottom w:val="none" w:sz="0" w:space="0" w:color="auto"/>
        <w:right w:val="none" w:sz="0" w:space="0" w:color="auto"/>
      </w:divBdr>
      <w:divsChild>
        <w:div w:id="163015073">
          <w:marLeft w:val="802"/>
          <w:marRight w:val="0"/>
          <w:marTop w:val="0"/>
          <w:marBottom w:val="0"/>
          <w:divBdr>
            <w:top w:val="single" w:sz="2" w:space="0" w:color="2E2E2E"/>
            <w:left w:val="single" w:sz="2" w:space="0" w:color="2E2E2E"/>
            <w:bottom w:val="single" w:sz="2" w:space="0" w:color="2E2E2E"/>
            <w:right w:val="single" w:sz="2" w:space="0" w:color="2E2E2E"/>
          </w:divBdr>
          <w:divsChild>
            <w:div w:id="295449404">
              <w:marLeft w:val="0"/>
              <w:marRight w:val="0"/>
              <w:marTop w:val="14"/>
              <w:marBottom w:val="0"/>
              <w:divBdr>
                <w:top w:val="none" w:sz="0" w:space="0" w:color="auto"/>
                <w:left w:val="none" w:sz="0" w:space="0" w:color="auto"/>
                <w:bottom w:val="none" w:sz="0" w:space="0" w:color="auto"/>
                <w:right w:val="none" w:sz="0" w:space="0" w:color="auto"/>
              </w:divBdr>
              <w:divsChild>
                <w:div w:id="84154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579935">
      <w:bodyDiv w:val="1"/>
      <w:marLeft w:val="0"/>
      <w:marRight w:val="0"/>
      <w:marTop w:val="0"/>
      <w:marBottom w:val="0"/>
      <w:divBdr>
        <w:top w:val="none" w:sz="0" w:space="0" w:color="auto"/>
        <w:left w:val="none" w:sz="0" w:space="0" w:color="auto"/>
        <w:bottom w:val="none" w:sz="0" w:space="0" w:color="auto"/>
        <w:right w:val="none" w:sz="0" w:space="0" w:color="auto"/>
      </w:divBdr>
      <w:divsChild>
        <w:div w:id="1215432083">
          <w:marLeft w:val="0"/>
          <w:marRight w:val="0"/>
          <w:marTop w:val="0"/>
          <w:marBottom w:val="0"/>
          <w:divBdr>
            <w:top w:val="none" w:sz="0" w:space="0" w:color="auto"/>
            <w:left w:val="none" w:sz="0" w:space="0" w:color="auto"/>
            <w:bottom w:val="none" w:sz="0" w:space="0" w:color="auto"/>
            <w:right w:val="none" w:sz="0" w:space="0" w:color="auto"/>
          </w:divBdr>
          <w:divsChild>
            <w:div w:id="2010253134">
              <w:marLeft w:val="0"/>
              <w:marRight w:val="0"/>
              <w:marTop w:val="0"/>
              <w:marBottom w:val="0"/>
              <w:divBdr>
                <w:top w:val="none" w:sz="0" w:space="0" w:color="auto"/>
                <w:left w:val="none" w:sz="0" w:space="0" w:color="auto"/>
                <w:bottom w:val="none" w:sz="0" w:space="0" w:color="auto"/>
                <w:right w:val="none" w:sz="0" w:space="0" w:color="auto"/>
              </w:divBdr>
              <w:divsChild>
                <w:div w:id="63375257">
                  <w:marLeft w:val="0"/>
                  <w:marRight w:val="0"/>
                  <w:marTop w:val="0"/>
                  <w:marBottom w:val="0"/>
                  <w:divBdr>
                    <w:top w:val="none" w:sz="0" w:space="0" w:color="auto"/>
                    <w:left w:val="none" w:sz="0" w:space="0" w:color="auto"/>
                    <w:bottom w:val="none" w:sz="0" w:space="0" w:color="auto"/>
                    <w:right w:val="none" w:sz="0" w:space="0" w:color="auto"/>
                  </w:divBdr>
                  <w:divsChild>
                    <w:div w:id="1791971303">
                      <w:marLeft w:val="0"/>
                      <w:marRight w:val="0"/>
                      <w:marTop w:val="0"/>
                      <w:marBottom w:val="0"/>
                      <w:divBdr>
                        <w:top w:val="none" w:sz="0" w:space="0" w:color="auto"/>
                        <w:left w:val="none" w:sz="0" w:space="0" w:color="auto"/>
                        <w:bottom w:val="none" w:sz="0" w:space="0" w:color="auto"/>
                        <w:right w:val="none" w:sz="0" w:space="0" w:color="auto"/>
                      </w:divBdr>
                      <w:divsChild>
                        <w:div w:id="606886637">
                          <w:marLeft w:val="0"/>
                          <w:marRight w:val="0"/>
                          <w:marTop w:val="0"/>
                          <w:marBottom w:val="0"/>
                          <w:divBdr>
                            <w:top w:val="none" w:sz="0" w:space="0" w:color="auto"/>
                            <w:left w:val="none" w:sz="0" w:space="0" w:color="auto"/>
                            <w:bottom w:val="none" w:sz="0" w:space="0" w:color="auto"/>
                            <w:right w:val="none" w:sz="0" w:space="0" w:color="auto"/>
                          </w:divBdr>
                          <w:divsChild>
                            <w:div w:id="456682991">
                              <w:marLeft w:val="0"/>
                              <w:marRight w:val="0"/>
                              <w:marTop w:val="0"/>
                              <w:marBottom w:val="0"/>
                              <w:divBdr>
                                <w:top w:val="none" w:sz="0" w:space="0" w:color="auto"/>
                                <w:left w:val="none" w:sz="0" w:space="0" w:color="auto"/>
                                <w:bottom w:val="none" w:sz="0" w:space="0" w:color="auto"/>
                                <w:right w:val="none" w:sz="0" w:space="0" w:color="auto"/>
                              </w:divBdr>
                              <w:divsChild>
                                <w:div w:id="1394545929">
                                  <w:marLeft w:val="0"/>
                                  <w:marRight w:val="0"/>
                                  <w:marTop w:val="0"/>
                                  <w:marBottom w:val="0"/>
                                  <w:divBdr>
                                    <w:top w:val="none" w:sz="0" w:space="0" w:color="auto"/>
                                    <w:left w:val="none" w:sz="0" w:space="0" w:color="auto"/>
                                    <w:bottom w:val="none" w:sz="0" w:space="0" w:color="auto"/>
                                    <w:right w:val="none" w:sz="0" w:space="0" w:color="auto"/>
                                  </w:divBdr>
                                  <w:divsChild>
                                    <w:div w:id="417755790">
                                      <w:marLeft w:val="0"/>
                                      <w:marRight w:val="0"/>
                                      <w:marTop w:val="0"/>
                                      <w:marBottom w:val="0"/>
                                      <w:divBdr>
                                        <w:top w:val="none" w:sz="0" w:space="0" w:color="auto"/>
                                        <w:left w:val="none" w:sz="0" w:space="0" w:color="auto"/>
                                        <w:bottom w:val="none" w:sz="0" w:space="0" w:color="auto"/>
                                        <w:right w:val="none" w:sz="0" w:space="0" w:color="auto"/>
                                      </w:divBdr>
                                      <w:divsChild>
                                        <w:div w:id="491989109">
                                          <w:marLeft w:val="0"/>
                                          <w:marRight w:val="0"/>
                                          <w:marTop w:val="0"/>
                                          <w:marBottom w:val="0"/>
                                          <w:divBdr>
                                            <w:top w:val="none" w:sz="0" w:space="0" w:color="auto"/>
                                            <w:left w:val="none" w:sz="0" w:space="0" w:color="auto"/>
                                            <w:bottom w:val="none" w:sz="0" w:space="0" w:color="auto"/>
                                            <w:right w:val="none" w:sz="0" w:space="0" w:color="auto"/>
                                          </w:divBdr>
                                          <w:divsChild>
                                            <w:div w:id="67037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2464258">
      <w:bodyDiv w:val="1"/>
      <w:marLeft w:val="0"/>
      <w:marRight w:val="0"/>
      <w:marTop w:val="0"/>
      <w:marBottom w:val="0"/>
      <w:divBdr>
        <w:top w:val="none" w:sz="0" w:space="0" w:color="auto"/>
        <w:left w:val="none" w:sz="0" w:space="0" w:color="auto"/>
        <w:bottom w:val="none" w:sz="0" w:space="0" w:color="auto"/>
        <w:right w:val="none" w:sz="0" w:space="0" w:color="auto"/>
      </w:divBdr>
      <w:divsChild>
        <w:div w:id="72629468">
          <w:marLeft w:val="0"/>
          <w:marRight w:val="0"/>
          <w:marTop w:val="0"/>
          <w:marBottom w:val="0"/>
          <w:divBdr>
            <w:top w:val="none" w:sz="0" w:space="0" w:color="auto"/>
            <w:left w:val="none" w:sz="0" w:space="0" w:color="auto"/>
            <w:bottom w:val="none" w:sz="0" w:space="0" w:color="auto"/>
            <w:right w:val="none" w:sz="0" w:space="0" w:color="auto"/>
          </w:divBdr>
          <w:divsChild>
            <w:div w:id="444662577">
              <w:marLeft w:val="0"/>
              <w:marRight w:val="0"/>
              <w:marTop w:val="0"/>
              <w:marBottom w:val="0"/>
              <w:divBdr>
                <w:top w:val="none" w:sz="0" w:space="0" w:color="auto"/>
                <w:left w:val="none" w:sz="0" w:space="0" w:color="auto"/>
                <w:bottom w:val="none" w:sz="0" w:space="0" w:color="auto"/>
                <w:right w:val="none" w:sz="0" w:space="0" w:color="auto"/>
              </w:divBdr>
              <w:divsChild>
                <w:div w:id="964193959">
                  <w:marLeft w:val="0"/>
                  <w:marRight w:val="0"/>
                  <w:marTop w:val="0"/>
                  <w:marBottom w:val="0"/>
                  <w:divBdr>
                    <w:top w:val="none" w:sz="0" w:space="0" w:color="auto"/>
                    <w:left w:val="none" w:sz="0" w:space="0" w:color="auto"/>
                    <w:bottom w:val="none" w:sz="0" w:space="0" w:color="auto"/>
                    <w:right w:val="none" w:sz="0" w:space="0" w:color="auto"/>
                  </w:divBdr>
                  <w:divsChild>
                    <w:div w:id="1791051973">
                      <w:marLeft w:val="0"/>
                      <w:marRight w:val="0"/>
                      <w:marTop w:val="0"/>
                      <w:marBottom w:val="0"/>
                      <w:divBdr>
                        <w:top w:val="none" w:sz="0" w:space="0" w:color="auto"/>
                        <w:left w:val="none" w:sz="0" w:space="0" w:color="auto"/>
                        <w:bottom w:val="none" w:sz="0" w:space="0" w:color="auto"/>
                        <w:right w:val="none" w:sz="0" w:space="0" w:color="auto"/>
                      </w:divBdr>
                      <w:divsChild>
                        <w:div w:id="368530073">
                          <w:marLeft w:val="0"/>
                          <w:marRight w:val="0"/>
                          <w:marTop w:val="0"/>
                          <w:marBottom w:val="0"/>
                          <w:divBdr>
                            <w:top w:val="none" w:sz="0" w:space="0" w:color="auto"/>
                            <w:left w:val="none" w:sz="0" w:space="0" w:color="auto"/>
                            <w:bottom w:val="none" w:sz="0" w:space="0" w:color="auto"/>
                            <w:right w:val="none" w:sz="0" w:space="0" w:color="auto"/>
                          </w:divBdr>
                          <w:divsChild>
                            <w:div w:id="875435704">
                              <w:marLeft w:val="0"/>
                              <w:marRight w:val="0"/>
                              <w:marTop w:val="0"/>
                              <w:marBottom w:val="0"/>
                              <w:divBdr>
                                <w:top w:val="none" w:sz="0" w:space="0" w:color="auto"/>
                                <w:left w:val="none" w:sz="0" w:space="0" w:color="auto"/>
                                <w:bottom w:val="none" w:sz="0" w:space="0" w:color="auto"/>
                                <w:right w:val="none" w:sz="0" w:space="0" w:color="auto"/>
                              </w:divBdr>
                              <w:divsChild>
                                <w:div w:id="122213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encoding w:val="windows-1256"/>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irza_Kla@yahoo.com" TargetMode="External"/><Relationship Id="rId13" Type="http://schemas.openxmlformats.org/officeDocument/2006/relationships/footer" Target="footer1.xml"/><Relationship Id="rId18" Type="http://schemas.openxmlformats.org/officeDocument/2006/relationships/header" Target="header3.xml"/><Relationship Id="rId26" Type="http://schemas.openxmlformats.org/officeDocument/2006/relationships/footer" Target="footer10.xml"/><Relationship Id="rId39" Type="http://schemas.openxmlformats.org/officeDocument/2006/relationships/footer" Target="footer18.xml"/><Relationship Id="rId3" Type="http://schemas.openxmlformats.org/officeDocument/2006/relationships/styles" Target="styles.xml"/><Relationship Id="rId21" Type="http://schemas.openxmlformats.org/officeDocument/2006/relationships/header" Target="header4.xml"/><Relationship Id="rId34"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4.xml"/><Relationship Id="rId25" Type="http://schemas.openxmlformats.org/officeDocument/2006/relationships/footer" Target="footer9.xml"/><Relationship Id="rId33" Type="http://schemas.openxmlformats.org/officeDocument/2006/relationships/hyperlink" Target="mailto:Mirza_Kla@yahoo.com" TargetMode="External"/><Relationship Id="rId38" Type="http://schemas.openxmlformats.org/officeDocument/2006/relationships/footer" Target="footer17.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6.xml"/><Relationship Id="rId29" Type="http://schemas.openxmlformats.org/officeDocument/2006/relationships/footer" Target="footer12.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x.doi.org/10.7537/marsrsj08041613" TargetMode="External"/><Relationship Id="rId24" Type="http://schemas.openxmlformats.org/officeDocument/2006/relationships/header" Target="header5.xml"/><Relationship Id="rId32" Type="http://schemas.openxmlformats.org/officeDocument/2006/relationships/footer" Target="footer14.xml"/><Relationship Id="rId37" Type="http://schemas.openxmlformats.org/officeDocument/2006/relationships/header" Target="header9.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oter" Target="footer8.xml"/><Relationship Id="rId28" Type="http://schemas.openxmlformats.org/officeDocument/2006/relationships/footer" Target="footer11.xml"/><Relationship Id="rId36" Type="http://schemas.openxmlformats.org/officeDocument/2006/relationships/footer" Target="footer16.xml"/><Relationship Id="rId10" Type="http://schemas.openxmlformats.org/officeDocument/2006/relationships/hyperlink" Target="http://www.sciencepub.net/researcher" TargetMode="External"/><Relationship Id="rId19" Type="http://schemas.openxmlformats.org/officeDocument/2006/relationships/footer" Target="footer5.xml"/><Relationship Id="rId31" Type="http://schemas.openxmlformats.org/officeDocument/2006/relationships/footer" Target="footer13.xml"/><Relationship Id="rId4" Type="http://schemas.openxmlformats.org/officeDocument/2006/relationships/settings" Target="settings.xml"/><Relationship Id="rId9" Type="http://schemas.openxmlformats.org/officeDocument/2006/relationships/hyperlink" Target="mailto:marof@putra.upm.edu.my" TargetMode="External"/><Relationship Id="rId14" Type="http://schemas.openxmlformats.org/officeDocument/2006/relationships/footer" Target="footer2.xml"/><Relationship Id="rId22" Type="http://schemas.openxmlformats.org/officeDocument/2006/relationships/footer" Target="footer7.xml"/><Relationship Id="rId27" Type="http://schemas.openxmlformats.org/officeDocument/2006/relationships/header" Target="header6.xml"/><Relationship Id="rId30" Type="http://schemas.openxmlformats.org/officeDocument/2006/relationships/header" Target="header7.xml"/><Relationship Id="rId35" Type="http://schemas.openxmlformats.org/officeDocument/2006/relationships/footer" Target="footer15.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8.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9.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C19488-4146-48B8-AEEC-69203B7F4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2814</Words>
  <Characters>17934</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The relationship between teacher’s organizational trust and organizational commitment in primary schools</vt:lpstr>
    </vt:vector>
  </TitlesOfParts>
  <Company>AH</Company>
  <LinksUpToDate>false</LinksUpToDate>
  <CharactersWithSpaces>20707</CharactersWithSpaces>
  <SharedDoc>false</SharedDoc>
  <HLinks>
    <vt:vector size="18" baseType="variant">
      <vt:variant>
        <vt:i4>6684773</vt:i4>
      </vt:variant>
      <vt:variant>
        <vt:i4>6</vt:i4>
      </vt:variant>
      <vt:variant>
        <vt:i4>0</vt:i4>
      </vt:variant>
      <vt:variant>
        <vt:i4>5</vt:i4>
      </vt:variant>
      <vt:variant>
        <vt:lpwstr>mailto:Mirza_Kla@yahoo.com</vt:lpwstr>
      </vt:variant>
      <vt:variant>
        <vt:lpwstr/>
      </vt:variant>
      <vt:variant>
        <vt:i4>1769529</vt:i4>
      </vt:variant>
      <vt:variant>
        <vt:i4>3</vt:i4>
      </vt:variant>
      <vt:variant>
        <vt:i4>0</vt:i4>
      </vt:variant>
      <vt:variant>
        <vt:i4>5</vt:i4>
      </vt:variant>
      <vt:variant>
        <vt:lpwstr>mailto:marof@putra.upm.edu.my</vt:lpwstr>
      </vt:variant>
      <vt:variant>
        <vt:lpwstr/>
      </vt:variant>
      <vt:variant>
        <vt:i4>6684773</vt:i4>
      </vt:variant>
      <vt:variant>
        <vt:i4>0</vt:i4>
      </vt:variant>
      <vt:variant>
        <vt:i4>0</vt:i4>
      </vt:variant>
      <vt:variant>
        <vt:i4>5</vt:i4>
      </vt:variant>
      <vt:variant>
        <vt:lpwstr>mailto:Mirza_Kla@yahoo.com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relationship between teacher’s organizational trust and organizational commitment in primary schools</dc:title>
  <dc:creator>ALI HESHMATPOUR</dc:creator>
  <cp:lastModifiedBy>Administrator</cp:lastModifiedBy>
  <cp:revision>4</cp:revision>
  <cp:lastPrinted>2016-04-26T02:23:00Z</cp:lastPrinted>
  <dcterms:created xsi:type="dcterms:W3CDTF">2016-04-26T13:01:00Z</dcterms:created>
  <dcterms:modified xsi:type="dcterms:W3CDTF">2016-04-26T05:45:00Z</dcterms:modified>
</cp:coreProperties>
</file>