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4F" w:rsidRPr="00A94564" w:rsidRDefault="00F2734F" w:rsidP="00A629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The Role of Family Environment and Job Between People</w:t>
      </w:r>
    </w:p>
    <w:p w:rsidR="00F2734F" w:rsidRPr="00A94564" w:rsidRDefault="00F2734F" w:rsidP="00A629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5F04" w:rsidRPr="00A94564" w:rsidRDefault="005B5F04" w:rsidP="00A6294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A94564">
        <w:rPr>
          <w:rFonts w:ascii="Times New Roman" w:hAnsi="Times New Roman" w:cs="Times New Roman"/>
          <w:bCs/>
          <w:sz w:val="20"/>
          <w:szCs w:val="20"/>
        </w:rPr>
        <w:t>Armin Mahmoudi</w:t>
      </w:r>
      <w:r w:rsidRPr="00A94564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3907DB" w:rsidRPr="00A94564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  <w:vertAlign w:val="superscript"/>
          <w:lang w:eastAsia="zh-CN"/>
        </w:rPr>
        <w:t>,</w:t>
      </w:r>
      <w:proofErr w:type="spellStart"/>
      <w:r w:rsidR="003907DB" w:rsidRPr="00A94564">
        <w:rPr>
          <w:rFonts w:ascii="Times New Roman" w:hAnsi="Times New Roman" w:cs="Times New Roman"/>
          <w:bCs/>
          <w:sz w:val="20"/>
          <w:szCs w:val="20"/>
        </w:rPr>
        <w:t>Abdolkalegh</w:t>
      </w:r>
      <w:proofErr w:type="spellEnd"/>
      <w:r w:rsidR="003907DB" w:rsidRPr="00A94564">
        <w:rPr>
          <w:rFonts w:ascii="Times New Roman" w:hAnsi="Times New Roman" w:cs="Times New Roman"/>
          <w:bCs/>
          <w:sz w:val="20"/>
          <w:szCs w:val="20"/>
        </w:rPr>
        <w:t xml:space="preserve"> Golami</w:t>
      </w:r>
      <w:r w:rsidR="003907DB" w:rsidRPr="00A94564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</w:p>
    <w:p w:rsidR="00A6294A" w:rsidRPr="00A94564" w:rsidRDefault="00A6294A" w:rsidP="00A6294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  <w:lang w:eastAsia="zh-CN"/>
        </w:rPr>
      </w:pPr>
    </w:p>
    <w:p w:rsidR="005B5F04" w:rsidRPr="00A94564" w:rsidRDefault="005B5F04" w:rsidP="00A6294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  <w:r w:rsidRPr="00A94564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A94564">
        <w:rPr>
          <w:rFonts w:ascii="Times New Roman" w:hAnsi="Times New Roman" w:cs="Times New Roman"/>
          <w:bCs/>
          <w:sz w:val="20"/>
          <w:szCs w:val="20"/>
        </w:rPr>
        <w:t xml:space="preserve">Department of Studies in Education,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Yasouj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 xml:space="preserve"> branch, Islamic Azad University,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Yasouj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>,</w:t>
      </w:r>
      <w:r w:rsidR="00A94564" w:rsidRPr="00A9456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A94564">
        <w:rPr>
          <w:rFonts w:ascii="Times New Roman" w:hAnsi="Times New Roman" w:cs="Times New Roman"/>
          <w:bCs/>
          <w:sz w:val="20"/>
          <w:szCs w:val="20"/>
        </w:rPr>
        <w:t>Iran.</w:t>
      </w:r>
      <w:r w:rsidR="00FF644B" w:rsidRPr="00A94564">
        <w:rPr>
          <w:rFonts w:ascii="Times New Roman" w:hAnsi="Times New Roman" w:cs="Times New Roman"/>
          <w:bCs/>
          <w:sz w:val="20"/>
          <w:szCs w:val="20"/>
        </w:rPr>
        <w:t xml:space="preserve"> Email: </w:t>
      </w:r>
      <w:hyperlink r:id="rId7" w:history="1">
        <w:r w:rsidR="00A94564" w:rsidRPr="00A94564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agm1391@gmail.com</w:t>
        </w:r>
      </w:hyperlink>
      <w:r w:rsidR="00A94564" w:rsidRPr="00A9456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</w:p>
    <w:p w:rsidR="003907DB" w:rsidRPr="00A94564" w:rsidRDefault="003907DB" w:rsidP="00A6294A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94564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A94564">
        <w:rPr>
          <w:rFonts w:ascii="Times New Roman" w:hAnsi="Times New Roman" w:cs="Times New Roman"/>
          <w:bCs/>
          <w:sz w:val="20"/>
          <w:szCs w:val="20"/>
        </w:rPr>
        <w:t xml:space="preserve">Department of </w:t>
      </w:r>
      <w:r w:rsidR="005C4DE4" w:rsidRPr="00A94564">
        <w:rPr>
          <w:rFonts w:ascii="Times New Roman" w:hAnsi="Times New Roman" w:cs="Times New Roman"/>
          <w:bCs/>
          <w:sz w:val="20"/>
          <w:szCs w:val="20"/>
        </w:rPr>
        <w:t>Management</w:t>
      </w:r>
      <w:r w:rsidRPr="00A9456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Yasouj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 xml:space="preserve"> branch, Islamic Azad University,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Yasouj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>,</w:t>
      </w:r>
      <w:r w:rsidR="00A94564" w:rsidRPr="00A9456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A94564">
        <w:rPr>
          <w:rFonts w:ascii="Times New Roman" w:hAnsi="Times New Roman" w:cs="Times New Roman"/>
          <w:bCs/>
          <w:sz w:val="20"/>
          <w:szCs w:val="20"/>
        </w:rPr>
        <w:t>Iran.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294A" w:rsidRPr="00A94564" w:rsidRDefault="003907DB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76488D" w:rsidRPr="00A94564">
        <w:rPr>
          <w:rFonts w:ascii="Times New Roman" w:hAnsi="Times New Roman" w:cs="Times New Roman"/>
          <w:sz w:val="20"/>
          <w:szCs w:val="20"/>
        </w:rPr>
        <w:t xml:space="preserve">This Survey is about </w:t>
      </w:r>
      <w:r w:rsidR="00B86C9A" w:rsidRPr="00A94564">
        <w:rPr>
          <w:rFonts w:ascii="Times New Roman" w:hAnsi="Times New Roman" w:cs="Times New Roman"/>
          <w:sz w:val="20"/>
          <w:szCs w:val="20"/>
        </w:rPr>
        <w:t>meta</w:t>
      </w:r>
      <w:r w:rsidR="0076488D" w:rsidRPr="00A94564">
        <w:rPr>
          <w:rFonts w:ascii="Times New Roman" w:hAnsi="Times New Roman" w:cs="Times New Roman"/>
          <w:sz w:val="20"/>
          <w:szCs w:val="20"/>
        </w:rPr>
        <w:t>-analytic review of 42 experimental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 studies was made on the correlates of expatriates’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adjustment to general living conditions, interactions with host nationals and work assignments.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Respondents to these studies estimated to be 5,210 were expatriates of different nationalities and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assigned to various countries. The majority of them were male managers in their forties. Correlates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of expatriate adjustment were classified into work, environment and family-related factors.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Family-related variables, specifically spousal adjustment, were the strongest correlate of adjustment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to general living conditions. Frequency of interaction with host-nationals was the strongest</w:t>
      </w:r>
      <w:r w:rsidR="0071228E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correlate of adjustment to interactional adjustment, whereas job characteristics such as role</w:t>
      </w:r>
      <w:r w:rsidR="00A6294A" w:rsidRPr="00A9456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conflict, ambiguity and discretion were also strongly correlated with work adjustment.</w:t>
      </w:r>
      <w:r w:rsidR="00F2734F" w:rsidRPr="00A945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6294A" w:rsidRPr="00A94564" w:rsidRDefault="00F2734F" w:rsidP="00A6294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  <w:r w:rsidRPr="00A94564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Pr="00A94564">
        <w:rPr>
          <w:rFonts w:ascii="Times New Roman" w:hAnsi="Times New Roman" w:cs="Times New Roman"/>
          <w:bCs/>
          <w:sz w:val="20"/>
          <w:szCs w:val="20"/>
        </w:rPr>
        <w:t xml:space="preserve">Armin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Mahmoudi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Abdolkalegh</w:t>
      </w:r>
      <w:proofErr w:type="spellEnd"/>
      <w:r w:rsidRPr="00A9456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94564">
        <w:rPr>
          <w:rFonts w:ascii="Times New Roman" w:hAnsi="Times New Roman" w:cs="Times New Roman"/>
          <w:bCs/>
          <w:sz w:val="20"/>
          <w:szCs w:val="20"/>
        </w:rPr>
        <w:t>Golami</w:t>
      </w:r>
      <w:proofErr w:type="spellEnd"/>
      <w:r w:rsidR="000654CE">
        <w:rPr>
          <w:rFonts w:ascii="Times New Roman" w:hAnsi="Times New Roman" w:cs="Times New Roman"/>
          <w:bCs/>
          <w:sz w:val="20"/>
          <w:szCs w:val="20"/>
        </w:rPr>
        <w:t>.</w:t>
      </w:r>
      <w:r w:rsidRPr="00A9456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b/>
          <w:bCs/>
          <w:sz w:val="20"/>
          <w:szCs w:val="20"/>
        </w:rPr>
        <w:t>The Role of Family Environment and Job Between People</w:t>
      </w:r>
      <w:r w:rsidR="00A6294A" w:rsidRPr="00A94564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A6294A" w:rsidRPr="00A94564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</w:rPr>
        <w:t>6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>;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>(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</w:rPr>
        <w:t>3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>):</w:t>
      </w:r>
      <w:r w:rsidR="00417195" w:rsidRPr="00A94564">
        <w:rPr>
          <w:rFonts w:ascii="Times New Roman" w:hAnsi="Times New Roman" w:cs="Times New Roman"/>
          <w:noProof/>
          <w:color w:val="000000"/>
          <w:sz w:val="20"/>
          <w:szCs w:val="20"/>
        </w:rPr>
        <w:t>89</w:t>
      </w:r>
      <w:r w:rsidR="00A6294A" w:rsidRPr="00A9456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417195" w:rsidRPr="00A94564">
        <w:rPr>
          <w:rFonts w:ascii="Times New Roman" w:hAnsi="Times New Roman" w:cs="Times New Roman"/>
          <w:noProof/>
          <w:color w:val="000000"/>
          <w:sz w:val="20"/>
          <w:szCs w:val="20"/>
        </w:rPr>
        <w:t>92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="00A6294A" w:rsidRPr="00A94564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="00A6294A" w:rsidRPr="00A94564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="00A6294A" w:rsidRPr="00A94564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="00A6294A" w:rsidRPr="00A94564">
        <w:rPr>
          <w:rFonts w:ascii="Times New Roman" w:hAnsi="Times New Roman" w:cs="Times New Roman"/>
          <w:bCs/>
          <w:sz w:val="20"/>
          <w:szCs w:val="20"/>
        </w:rPr>
        <w:t>.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13</w:t>
      </w:r>
      <w:r w:rsidR="00A6294A" w:rsidRPr="00A94564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="00A6294A" w:rsidRPr="00A945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A6294A" w:rsidRPr="00A945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="00A6294A" w:rsidRPr="00A9456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="00A6294A" w:rsidRPr="00A945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="00A6294A" w:rsidRPr="00A9456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0803</w:t>
        </w:r>
        <w:r w:rsidR="00A6294A" w:rsidRPr="00A945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</w:t>
        </w:r>
        <w:r w:rsidR="00A6294A" w:rsidRPr="00A9456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6</w:t>
        </w:r>
        <w:r w:rsidR="00A6294A" w:rsidRPr="00A9456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A6294A" w:rsidRPr="00A94564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13</w:t>
        </w:r>
      </w:hyperlink>
      <w:r w:rsidR="00A6294A" w:rsidRPr="00A945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6294A" w:rsidRPr="00A94564" w:rsidRDefault="00A6294A" w:rsidP="00A6294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</w:p>
    <w:p w:rsidR="0076488D" w:rsidRPr="00A94564" w:rsidRDefault="0071228E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A94564">
        <w:rPr>
          <w:rFonts w:ascii="Times New Roman" w:hAnsi="Times New Roman" w:cs="Times New Roman"/>
          <w:sz w:val="20"/>
          <w:szCs w:val="20"/>
        </w:rPr>
        <w:t>Adjustment, Job, Family Environment, Students, experimental studies, conditions</w:t>
      </w:r>
    </w:p>
    <w:p w:rsidR="00A6294A" w:rsidRPr="00A94564" w:rsidRDefault="00A6294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6294A" w:rsidRPr="00A94564" w:rsidRDefault="00A6294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  <w:sectPr w:rsidR="00A6294A" w:rsidRPr="00A94564" w:rsidSect="00417195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89"/>
          <w:cols w:space="720"/>
          <w:docGrid w:linePitch="360"/>
        </w:sectPr>
      </w:pPr>
    </w:p>
    <w:p w:rsidR="0076488D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lastRenderedPageBreak/>
        <w:t>1.</w:t>
      </w:r>
      <w:r w:rsidR="00A94564" w:rsidRPr="00A94564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1228E" w:rsidRPr="00A94564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B86C9A" w:rsidRPr="00A94564" w:rsidRDefault="0076488D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T</w:t>
      </w:r>
      <w:r w:rsidR="00B86C9A" w:rsidRPr="00A94564">
        <w:rPr>
          <w:rFonts w:ascii="Times New Roman" w:hAnsi="Times New Roman" w:cs="Times New Roman"/>
          <w:sz w:val="20"/>
          <w:szCs w:val="20"/>
        </w:rPr>
        <w:t>he increase in globalization has seen a rise in the deployment of employees to overseas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assignments. Called “expatriates,” these employees play vital roles in starting and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troubleshooting for foreign subsidiaries and foreign ventures. On average, organizations spend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over two and a half times more money to send an employee on an expatriate assignment than they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would if the</w:t>
      </w:r>
      <w:r w:rsidR="0013481A" w:rsidRPr="00A94564">
        <w:rPr>
          <w:rFonts w:ascii="Times New Roman" w:hAnsi="Times New Roman" w:cs="Times New Roman"/>
          <w:sz w:val="20"/>
          <w:szCs w:val="20"/>
        </w:rPr>
        <w:t>y hired locally (</w:t>
      </w:r>
      <w:proofErr w:type="spellStart"/>
      <w:r w:rsidR="0013481A" w:rsidRPr="00A94564">
        <w:rPr>
          <w:rFonts w:ascii="Times New Roman" w:hAnsi="Times New Roman" w:cs="Times New Roman"/>
          <w:sz w:val="20"/>
          <w:szCs w:val="20"/>
        </w:rPr>
        <w:t>McGoldrick</w:t>
      </w:r>
      <w:proofErr w:type="spellEnd"/>
      <w:r w:rsidR="0013481A" w:rsidRPr="00A94564">
        <w:rPr>
          <w:rFonts w:ascii="Times New Roman" w:hAnsi="Times New Roman" w:cs="Times New Roman"/>
          <w:sz w:val="20"/>
          <w:szCs w:val="20"/>
        </w:rPr>
        <w:t xml:space="preserve"> 2001</w:t>
      </w:r>
      <w:r w:rsidR="00B86C9A" w:rsidRPr="00A94564">
        <w:rPr>
          <w:rFonts w:ascii="Times New Roman" w:hAnsi="Times New Roman" w:cs="Times New Roman"/>
          <w:sz w:val="20"/>
          <w:szCs w:val="20"/>
        </w:rPr>
        <w:t>). In addition to being costly, however, utilizing</w:t>
      </w:r>
      <w:r w:rsidR="00A051A1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expatriates can also be risky for organizations. Research on repatriated managers has found that more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than </w:t>
      </w:r>
      <w:r w:rsidR="0013481A" w:rsidRPr="00A94564">
        <w:rPr>
          <w:rFonts w:ascii="Times New Roman" w:hAnsi="Times New Roman" w:cs="Times New Roman"/>
          <w:sz w:val="20"/>
          <w:szCs w:val="20"/>
        </w:rPr>
        <w:t>30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 percent leave the company within a year of returning to their nation of origin, limiting any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further return on the organization’s investment. Worse, some firms lose their repatriates </w:t>
      </w:r>
      <w:r w:rsidR="009C1943" w:rsidRPr="00A94564">
        <w:rPr>
          <w:rFonts w:ascii="Times New Roman" w:hAnsi="Times New Roman" w:cs="Times New Roman"/>
          <w:sz w:val="20"/>
          <w:szCs w:val="20"/>
        </w:rPr>
        <w:t>to competitors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 that know how to use their skills better (</w:t>
      </w:r>
      <w:r w:rsidR="0013481A" w:rsidRPr="00A94564">
        <w:rPr>
          <w:rFonts w:ascii="Times New Roman" w:hAnsi="Times New Roman" w:cs="Times New Roman"/>
          <w:sz w:val="20"/>
          <w:szCs w:val="20"/>
        </w:rPr>
        <w:t>Cook 2004</w:t>
      </w:r>
      <w:r w:rsidR="00B86C9A" w:rsidRPr="00A94564">
        <w:rPr>
          <w:rFonts w:ascii="Times New Roman" w:hAnsi="Times New Roman" w:cs="Times New Roman"/>
          <w:sz w:val="20"/>
          <w:szCs w:val="20"/>
        </w:rPr>
        <w:t>). Expatriate failure can also cause</w:t>
      </w:r>
      <w:r w:rsidR="00A051A1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damage to a company’s important constituents — local national employees, host government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officials, local suppliers, customers and communities (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Black, </w:t>
      </w:r>
      <w:proofErr w:type="spellStart"/>
      <w:r w:rsidR="0013481A"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="0013481A" w:rsidRPr="00A94564">
        <w:rPr>
          <w:rFonts w:ascii="Times New Roman" w:hAnsi="Times New Roman" w:cs="Times New Roman"/>
          <w:sz w:val="20"/>
          <w:szCs w:val="20"/>
        </w:rPr>
        <w:t>, and Mendenhall 2005</w:t>
      </w:r>
      <w:r w:rsidR="00B86C9A" w:rsidRPr="00A94564">
        <w:rPr>
          <w:rFonts w:ascii="Times New Roman" w:hAnsi="Times New Roman" w:cs="Times New Roman"/>
          <w:sz w:val="20"/>
          <w:szCs w:val="20"/>
        </w:rPr>
        <w:t>).</w:t>
      </w:r>
      <w:r w:rsidR="00A051A1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Given such costs, it is not surprising that research on expatriates has focused on the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characteristics of successful expatriates in order to help organizations find the “right” person for an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assignment. Although ensuring person-job fit is certainly a sound practice, it is not sufficient because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an expatriate assignment is different from a change of assignment or even a job relocation. Expatriate</w:t>
      </w:r>
      <w:r w:rsidR="00A051A1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assignments typically require greater responsibility and autonomy and are often marred by policy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and procedural conflicts between the parent company and its foreign operations (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Black and </w:t>
      </w:r>
      <w:proofErr w:type="spellStart"/>
      <w:r w:rsidR="0013481A"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="0013481A" w:rsidRPr="00A94564">
        <w:rPr>
          <w:rFonts w:ascii="Times New Roman" w:hAnsi="Times New Roman" w:cs="Times New Roman"/>
          <w:sz w:val="20"/>
          <w:szCs w:val="20"/>
        </w:rPr>
        <w:t xml:space="preserve"> 2007</w:t>
      </w:r>
      <w:r w:rsidR="00B86C9A" w:rsidRPr="00A94564">
        <w:rPr>
          <w:rFonts w:ascii="Times New Roman" w:hAnsi="Times New Roman" w:cs="Times New Roman"/>
          <w:sz w:val="20"/>
          <w:szCs w:val="20"/>
        </w:rPr>
        <w:t xml:space="preserve">). Aside from meeting the challenge of new job </w:t>
      </w:r>
      <w:r w:rsidR="00B86C9A" w:rsidRPr="00A94564">
        <w:rPr>
          <w:rFonts w:ascii="Times New Roman" w:hAnsi="Times New Roman" w:cs="Times New Roman"/>
          <w:sz w:val="20"/>
          <w:szCs w:val="20"/>
        </w:rPr>
        <w:lastRenderedPageBreak/>
        <w:t>responsibilities, expatriates also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typically need to adjust to a different climate, a new culture and various other barriers. Finally,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expatriate assignments often involve either uprooting families for the move to the new country or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making the expatriates live away from their families – both of which put a strain on the expatriates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and their families. There is a need to look beyond individual influences and to consider the job,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environment, and family-related factors that would affect expatriate success.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For the past two decades, research has examined a variety of correlates for the performance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problems and dissatisfaction associated with foreign assignments. Much of the research has focused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on expatriate adjustment and has generally dealt with three specific facets: general, interaction, and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work adjustment. General adjustment refers to the degree of comfort made possible by the general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living conditions, such as climate, food, housing, cost of living, transportation, health facilities.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Interaction adjustment refers to the degree of socializing and interacting with host nationals. Finally,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work adjustment pertains to specific job responsibilities, performance standards and expectations, and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supervisory responsibilities (Black </w:t>
      </w:r>
      <w:r w:rsidR="002A0064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 xml:space="preserve">; Black and Stephens </w:t>
      </w:r>
      <w:r w:rsidR="002A0064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>). The present study aimed at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meta-analysis of the individual, job, environment, and family-related predictors of these three facets</w:t>
      </w:r>
      <w:r w:rsidR="002A006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of expatriate adjustment.</w:t>
      </w:r>
    </w:p>
    <w:p w:rsidR="002A0064" w:rsidRPr="00A94564" w:rsidRDefault="002A0064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6C9A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A94564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2A0064" w:rsidRPr="00A94564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A literature search was conducted using both published and unpublished studies. Three criteria were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used in deciding which studies. First, only studies that utilized expatriates (defined as employees who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were </w:t>
      </w:r>
      <w:r w:rsidRPr="00A94564">
        <w:rPr>
          <w:rFonts w:ascii="Times New Roman" w:hAnsi="Times New Roman" w:cs="Times New Roman"/>
          <w:sz w:val="20"/>
          <w:szCs w:val="20"/>
        </w:rPr>
        <w:lastRenderedPageBreak/>
        <w:t>sent by their companies on a cross-cultural assignment) were included. Second, in studies that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utilized the same population (as determined by identical sample characteristics), effect sizes were cited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only once. Third, only predictor-criterion relations cited in at least two studies were cited in the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meta-analytic summary. The final sample consisted of 42 empirical studies, nine of which were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unpublished dissertations or theses. Respondents to these studies were expatriates of different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nationalities assigned to various countries. The majority of expatriates were male managers in their</w:t>
      </w:r>
      <w:r w:rsidR="00203A24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40s. Counting only independent studies, the total number of respondents was estimated to be 5,210.</w:t>
      </w:r>
      <w:r w:rsidR="009C1943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Study characteristics, including sample size, type of predictor, reliability of scales used to measure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predictors, type of criterion, relia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bility of scale used to measure </w:t>
      </w:r>
      <w:r w:rsidRPr="00A94564">
        <w:rPr>
          <w:rFonts w:ascii="Times New Roman" w:hAnsi="Times New Roman" w:cs="Times New Roman"/>
          <w:sz w:val="20"/>
          <w:szCs w:val="20"/>
        </w:rPr>
        <w:t>criterion, and effect size of the</w:t>
      </w:r>
      <w:r w:rsidR="00B57EB7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predictor-criterion relationship (e.g. a correlation coefficient) were documented. Using formulae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obtained from Hunter and Schmidt (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>), average correlation coefficients (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A94564">
        <w:rPr>
          <w:rFonts w:ascii="Times New Roman" w:hAnsi="Times New Roman" w:cs="Times New Roman"/>
          <w:sz w:val="20"/>
          <w:szCs w:val="20"/>
        </w:rPr>
        <w:t>) weighted by sample</w:t>
      </w:r>
      <w:r w:rsidR="00B57EB7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size were computed for each predictor. The average correlation coefficient corrected for the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reliabilities of the measures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A94564">
        <w:rPr>
          <w:rFonts w:ascii="Times New Roman" w:hAnsi="Times New Roman" w:cs="Times New Roman"/>
          <w:sz w:val="20"/>
          <w:szCs w:val="20"/>
        </w:rPr>
        <w:t>was likewise computed for each predictor-outcome relationship. Since</w:t>
      </w:r>
      <w:r w:rsidR="00B57EB7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not all studies reported the reliability of their scales, the average reliabilities across reported scales were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used. Statistical significance was not reported because of the use of such effect size. Instead, credibility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intervals for average corrected correlations (95 percent) were computed.</w:t>
      </w:r>
    </w:p>
    <w:p w:rsidR="00A051A1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6C9A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C80409" w:rsidRPr="00A94564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B86C9A" w:rsidRPr="00A94564" w:rsidRDefault="00C80409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T</w:t>
      </w:r>
      <w:r w:rsidR="00B86C9A" w:rsidRPr="00A94564">
        <w:rPr>
          <w:rFonts w:ascii="Times New Roman" w:hAnsi="Times New Roman" w:cs="Times New Roman"/>
          <w:sz w:val="20"/>
          <w:szCs w:val="20"/>
        </w:rPr>
        <w:t>he strongest predictor to adjustment to living conditions was spouse’s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general adjustment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=.64) and interaction adjustment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=.42). Frequency of interaction with host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nationals was also moderately correlated with general adjustment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=.24). The longer the expatriate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had been on the assignment, the more adjusted s/he was to general living conditions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=.14).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Interestingly, work-related variables such as role conflict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=-.20) and role ambiguity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=-.16) were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also related to general adjustment. An unexpected finding was that cross-cultural training was</w:t>
      </w:r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negatively, rather than positively, correlated to general adjustment (</w:t>
      </w:r>
      <w:proofErr w:type="spellStart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="00B86C9A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6C9A" w:rsidRPr="00A94564">
        <w:rPr>
          <w:rFonts w:ascii="Times New Roman" w:hAnsi="Times New Roman" w:cs="Times New Roman"/>
          <w:sz w:val="20"/>
          <w:szCs w:val="20"/>
        </w:rPr>
        <w:t>=-.14).</w:t>
      </w:r>
    </w:p>
    <w:p w:rsidR="00C80409" w:rsidRPr="00A94564" w:rsidRDefault="00C80409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86C9A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B86C9A" w:rsidRPr="00A94564">
        <w:rPr>
          <w:rFonts w:ascii="Times New Roman" w:hAnsi="Times New Roman" w:cs="Times New Roman"/>
          <w:b/>
          <w:bCs/>
          <w:sz w:val="20"/>
          <w:szCs w:val="20"/>
        </w:rPr>
        <w:t>Interaction Adjustment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Frequency of interaction with host nationals was the strongest correlate of adjustment to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interaction adjustment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=.49). Spouse’s interaction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=.36) and general adjustment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=.32) were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also moderately predictive of expatriate adjustment to interaction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s with host nationals. </w:t>
      </w:r>
      <w:r w:rsidRPr="00A94564">
        <w:rPr>
          <w:rFonts w:ascii="Times New Roman" w:hAnsi="Times New Roman" w:cs="Times New Roman"/>
          <w:sz w:val="20"/>
          <w:szCs w:val="20"/>
        </w:rPr>
        <w:t>Expatriates who were in cultures vastly different from their own reported more difficulty in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interacting with host nationals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=-.23). Work-</w:t>
      </w:r>
      <w:r w:rsidRPr="00A94564">
        <w:rPr>
          <w:rFonts w:ascii="Times New Roman" w:hAnsi="Times New Roman" w:cs="Times New Roman"/>
          <w:sz w:val="20"/>
          <w:szCs w:val="20"/>
        </w:rPr>
        <w:lastRenderedPageBreak/>
        <w:t>related factors such as role ambiguity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=-.17) and</w:t>
      </w:r>
      <w:r w:rsidR="00C80409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role discretion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=.19) were also moderately correlated with interactional adjustment.</w:t>
      </w:r>
    </w:p>
    <w:p w:rsidR="00C80409" w:rsidRPr="00A94564" w:rsidRDefault="00C80409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86C9A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C80409" w:rsidRPr="00A94564">
        <w:rPr>
          <w:rFonts w:ascii="Times New Roman" w:hAnsi="Times New Roman" w:cs="Times New Roman"/>
          <w:b/>
          <w:bCs/>
          <w:sz w:val="20"/>
          <w:szCs w:val="20"/>
        </w:rPr>
        <w:t>Work Adjustment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Not surprisingly, job characteristics such as role ambiguity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=-.41), role discretion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=.43) and</w:t>
      </w:r>
    </w:p>
    <w:p w:rsidR="00FA6030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94564">
        <w:rPr>
          <w:rFonts w:ascii="Times New Roman" w:hAnsi="Times New Roman" w:cs="Times New Roman"/>
          <w:sz w:val="20"/>
          <w:szCs w:val="20"/>
        </w:rPr>
        <w:t>role conflict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=-.46) were the strongest correlates of expatriat</w:t>
      </w:r>
      <w:r w:rsidR="00C80409" w:rsidRPr="00A94564">
        <w:rPr>
          <w:rFonts w:ascii="Times New Roman" w:hAnsi="Times New Roman" w:cs="Times New Roman"/>
          <w:sz w:val="20"/>
          <w:szCs w:val="20"/>
        </w:rPr>
        <w:t>e work adjustment.</w:t>
      </w:r>
      <w:r w:rsidR="00FA603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Months on assignment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=.15) was slightly associated with work adjustment, as was outcome</w:t>
      </w:r>
      <w:r w:rsidR="00FA603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expectancy, i.e. individuals who believed their assignment would benefit their career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=.14).</w:t>
      </w:r>
      <w:r w:rsidR="00FA603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Although interaction with both host and co-nationals appeared beneficial to the expatriate, the</w:t>
      </w:r>
      <w:r w:rsidR="00FA603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correlation of work adjustment was higher when the interaction was with host nationals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=.28)</w:t>
      </w:r>
      <w:r w:rsidR="00FA603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than when the interaction was with co-nationals (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rc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=.19).</w:t>
      </w:r>
    </w:p>
    <w:p w:rsidR="00A6294A" w:rsidRPr="00A94564" w:rsidRDefault="00A6294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6C9A" w:rsidRPr="00A94564" w:rsidRDefault="00A051A1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FA6030" w:rsidRPr="00A94564">
        <w:rPr>
          <w:rFonts w:ascii="Times New Roman" w:hAnsi="Times New Roman" w:cs="Times New Roman"/>
          <w:b/>
          <w:bCs/>
          <w:sz w:val="20"/>
          <w:szCs w:val="20"/>
        </w:rPr>
        <w:t>Discussion</w:t>
      </w:r>
      <w:r w:rsidR="00B57EB7" w:rsidRPr="00A94564">
        <w:rPr>
          <w:rFonts w:ascii="Times New Roman" w:hAnsi="Times New Roman" w:cs="Times New Roman"/>
          <w:b/>
          <w:bCs/>
          <w:sz w:val="20"/>
          <w:szCs w:val="20"/>
        </w:rPr>
        <w:t xml:space="preserve"> and Results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Among the three types of factors examined, family-related variables had the strongest correlation with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expatriate adjustment, indicating that adjustment is not a unitary phenomenon (Black </w:t>
      </w:r>
      <w:r w:rsidR="002A0064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>).</w:t>
      </w:r>
    </w:p>
    <w:p w:rsidR="00B86C9A" w:rsidRPr="00A94564" w:rsidRDefault="00B86C9A" w:rsidP="00A6294A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Expatriate assignments, in fact, affect the family as a whole and geographic relocations cause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tremendous disruption in the lives of all family members 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Guzzo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Noonan, and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Elron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FA6030" w:rsidRPr="00A94564">
        <w:rPr>
          <w:rFonts w:ascii="Times New Roman" w:hAnsi="Times New Roman" w:cs="Times New Roman"/>
          <w:sz w:val="20"/>
          <w:szCs w:val="20"/>
        </w:rPr>
        <w:t>2007</w:t>
      </w:r>
      <w:r w:rsidRPr="00A94564">
        <w:rPr>
          <w:rFonts w:ascii="Times New Roman" w:hAnsi="Times New Roman" w:cs="Times New Roman"/>
          <w:sz w:val="20"/>
          <w:szCs w:val="20"/>
        </w:rPr>
        <w:t>).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Spillover theory suggests that the relationship between affective responses in one’s work and family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life is reciprocal; hence, family difficulties can affect a worker’s performance 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Caliguiri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Hyland, Joshi,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Bross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FA6030" w:rsidRPr="00A94564">
        <w:rPr>
          <w:rFonts w:ascii="Times New Roman" w:hAnsi="Times New Roman" w:cs="Times New Roman"/>
          <w:sz w:val="20"/>
          <w:szCs w:val="20"/>
        </w:rPr>
        <w:t>2001</w:t>
      </w:r>
      <w:r w:rsidRPr="00A94564">
        <w:rPr>
          <w:rFonts w:ascii="Times New Roman" w:hAnsi="Times New Roman" w:cs="Times New Roman"/>
          <w:sz w:val="20"/>
          <w:szCs w:val="20"/>
        </w:rPr>
        <w:t>). There are many reasons why spouses have an even more difficult time than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expatriates do during an assignment: most spouses are not considered during selection of expatriates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and as a consequence, do not receive any pre-departure training (Tung </w:t>
      </w:r>
      <w:r w:rsidR="00FA6030" w:rsidRPr="00A94564">
        <w:rPr>
          <w:rFonts w:ascii="Times New Roman" w:hAnsi="Times New Roman" w:cs="Times New Roman"/>
          <w:sz w:val="20"/>
          <w:szCs w:val="20"/>
        </w:rPr>
        <w:t>2002</w:t>
      </w:r>
      <w:r w:rsidRPr="00A94564">
        <w:rPr>
          <w:rFonts w:ascii="Times New Roman" w:hAnsi="Times New Roman" w:cs="Times New Roman"/>
          <w:sz w:val="20"/>
          <w:szCs w:val="20"/>
        </w:rPr>
        <w:t>). In addition, relocation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for an expatriate assignment represents a career interruption for many spouses, leading to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dissatisfaction, and can spill over and have a negative impact on the satisfaction of expatriates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Torbiorn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</w:t>
      </w:r>
      <w:r w:rsidR="00FA6030" w:rsidRPr="00A94564">
        <w:rPr>
          <w:rFonts w:ascii="Times New Roman" w:hAnsi="Times New Roman" w:cs="Times New Roman"/>
          <w:sz w:val="20"/>
          <w:szCs w:val="20"/>
        </w:rPr>
        <w:t>2005</w:t>
      </w:r>
      <w:r w:rsidRPr="00A94564">
        <w:rPr>
          <w:rFonts w:ascii="Times New Roman" w:hAnsi="Times New Roman" w:cs="Times New Roman"/>
          <w:sz w:val="20"/>
          <w:szCs w:val="20"/>
        </w:rPr>
        <w:t>). Finally, whereas expatriates have some form of social network at work, spouses are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often isolated and have to cope with interactions with host nationals without any form of support or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assistance (Harvey </w:t>
      </w:r>
      <w:r w:rsidR="00FA6030" w:rsidRPr="00A94564">
        <w:rPr>
          <w:rFonts w:ascii="Times New Roman" w:hAnsi="Times New Roman" w:cs="Times New Roman"/>
          <w:sz w:val="20"/>
          <w:szCs w:val="20"/>
        </w:rPr>
        <w:t>2005</w:t>
      </w:r>
      <w:r w:rsidRPr="00A94564">
        <w:rPr>
          <w:rFonts w:ascii="Times New Roman" w:hAnsi="Times New Roman" w:cs="Times New Roman"/>
          <w:sz w:val="20"/>
          <w:szCs w:val="20"/>
        </w:rPr>
        <w:t>).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Aside from family-related factors, environmental factors also influenced expatriate general and</w:t>
      </w:r>
      <w:r w:rsidR="00A051A1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interaction adjustment. Specifically, interactions with host nationals were positively correlated with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all three facets of adjustment. Although work adjustment was also correlated to interactions with </w:t>
      </w:r>
      <w:r w:rsidR="00BD1500" w:rsidRPr="00A94564">
        <w:rPr>
          <w:rFonts w:ascii="Times New Roman" w:hAnsi="Times New Roman" w:cs="Times New Roman"/>
          <w:sz w:val="20"/>
          <w:szCs w:val="20"/>
        </w:rPr>
        <w:t>conational’s</w:t>
      </w:r>
      <w:r w:rsidRPr="00A94564">
        <w:rPr>
          <w:rFonts w:ascii="Times New Roman" w:hAnsi="Times New Roman" w:cs="Times New Roman"/>
          <w:sz w:val="20"/>
          <w:szCs w:val="20"/>
        </w:rPr>
        <w:t>,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the results reveal better adjustment when expatriates interacted more with host nationals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than when they interacted exclusively with their countrymen. Unfortunately, sojourners generally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prefer to seek the company of </w:t>
      </w:r>
      <w:r w:rsidRPr="00A94564">
        <w:rPr>
          <w:rFonts w:ascii="Times New Roman" w:hAnsi="Times New Roman" w:cs="Times New Roman"/>
          <w:sz w:val="20"/>
          <w:szCs w:val="20"/>
        </w:rPr>
        <w:lastRenderedPageBreak/>
        <w:t>fellow nationals. Although this reality makes it important to facilitate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interaction among students of the same culture, too much reliance on fellow nationals for interaction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and support may work against expatriates’ best interests.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Culture novelty, or the extent to which an expatriate’s home and host environment are vastly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different from his/her own, was moderately correlated with interaction adjustment. Culture novelty is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important because it determines the degree of comfort an individual feels in interacting in the new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environment. If the differences are perceived to be large, expatriates are more likely to be uncertain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about how to behave and interact in the host environment 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Aycan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>).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Not surprisingly, work-related factors had the strongest relationship to work adjustment.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Expatriate assignments typically require a lot more responsibility and autonomy and are often marred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by policy and procedural conflicts that occur between the parent company and its foreign operations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(</w:t>
      </w:r>
      <w:r w:rsidR="0013481A" w:rsidRPr="00A94564">
        <w:rPr>
          <w:rFonts w:ascii="Times New Roman" w:hAnsi="Times New Roman" w:cs="Times New Roman"/>
          <w:sz w:val="20"/>
          <w:szCs w:val="20"/>
        </w:rPr>
        <w:t xml:space="preserve">Black and </w:t>
      </w:r>
      <w:proofErr w:type="spellStart"/>
      <w:r w:rsidR="0013481A"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="0013481A" w:rsidRPr="00A94564">
        <w:rPr>
          <w:rFonts w:ascii="Times New Roman" w:hAnsi="Times New Roman" w:cs="Times New Roman"/>
          <w:sz w:val="20"/>
          <w:szCs w:val="20"/>
        </w:rPr>
        <w:t xml:space="preserve"> 2007</w:t>
      </w:r>
      <w:r w:rsidRPr="00A94564">
        <w:rPr>
          <w:rFonts w:ascii="Times New Roman" w:hAnsi="Times New Roman" w:cs="Times New Roman"/>
          <w:sz w:val="20"/>
          <w:szCs w:val="20"/>
        </w:rPr>
        <w:t>). Indeed, it makes sense that the amount of ambiguity, discretion and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conflict will influence the ability of an expatriate to adjust to his/her new work assignment.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An unexpected finding was that cross-cultural training was unrelated, even negatively correlated,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to adjustment. This runs contrary to previous research that cross-cultural training is positively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correlated to adjustment and performance (Black and Mendenhall 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>). A meta-analysis of 21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studies revealed that cross-cultural training accounts for 21 percent of the variance in adjustment and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34 percent of the variance in performance of expatriate managers 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Deshpande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Wiswesvaran</w:t>
      </w:r>
      <w:proofErr w:type="spellEnd"/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>). It is possible, however, that the lack of any significant effect of training may be due to great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variation in how cross-cultural training is implemented in organizations. Research has revealed that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most cross-cultural training for expatriates is generally superficial, incomplete or nonexistent(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Naumann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="00FA6030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>).</w:t>
      </w:r>
    </w:p>
    <w:p w:rsidR="00BD1500" w:rsidRPr="00A94564" w:rsidRDefault="00BD1500" w:rsidP="00A6294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94A" w:rsidRPr="00A94564" w:rsidRDefault="00BD1500" w:rsidP="00A6294A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4564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Adler, P. S. (1975) “The transitional experience: An alternative view of culture shock,”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 Humanistic</w:t>
      </w:r>
      <w:r w:rsidR="00BD1500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Psychology, 15(4)</w:t>
      </w:r>
      <w:r w:rsidRPr="00A94564">
        <w:rPr>
          <w:rFonts w:ascii="Times New Roman" w:hAnsi="Times New Roman" w:cs="Times New Roman"/>
          <w:sz w:val="20"/>
          <w:szCs w:val="20"/>
        </w:rPr>
        <w:t>, 13-23.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Armes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K. and C. Ward (</w:t>
      </w:r>
      <w:r w:rsidR="002A0064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“Cross-cultural transitions and sojourner adjustment in Singapore,”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</w:t>
      </w:r>
      <w:r w:rsidR="00BD1500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Social Psychology, 129(2)</w:t>
      </w:r>
      <w:r w:rsidRPr="00A94564">
        <w:rPr>
          <w:rFonts w:ascii="Times New Roman" w:hAnsi="Times New Roman" w:cs="Times New Roman"/>
          <w:sz w:val="20"/>
          <w:szCs w:val="20"/>
        </w:rPr>
        <w:t>, 273-275.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Aycan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Z.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>) “Acculturation of expatriate managers: A process model of adjustment and performance,” in</w:t>
      </w:r>
      <w:r w:rsidR="00BD1500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Z.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Aycan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(ed.)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New Approaches to Employee Management,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4: 1-40. Greenwich, CT: Jai Press, Inc.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Black, J.S. (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“The relationship of personal characteristics with the adjustment of Japanese </w:t>
      </w:r>
      <w:r w:rsidRPr="00A94564">
        <w:rPr>
          <w:rFonts w:ascii="Times New Roman" w:hAnsi="Times New Roman" w:cs="Times New Roman"/>
          <w:sz w:val="20"/>
          <w:szCs w:val="20"/>
        </w:rPr>
        <w:lastRenderedPageBreak/>
        <w:t>expatriate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managers,”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Management International Review, </w:t>
      </w:r>
      <w:r w:rsidRPr="00A94564">
        <w:rPr>
          <w:rFonts w:ascii="Times New Roman" w:hAnsi="Times New Roman" w:cs="Times New Roman"/>
          <w:sz w:val="20"/>
          <w:szCs w:val="20"/>
        </w:rPr>
        <w:t>30: 119-134.</w:t>
      </w:r>
    </w:p>
    <w:p w:rsidR="00B86C9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Black, J.S. (</w:t>
      </w:r>
      <w:r w:rsidR="002A0064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“Work role transitions: A study of American expatriates in Japan,”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 International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Business Studies, </w:t>
      </w:r>
      <w:r w:rsidRPr="00A94564">
        <w:rPr>
          <w:rFonts w:ascii="Times New Roman" w:hAnsi="Times New Roman" w:cs="Times New Roman"/>
          <w:sz w:val="20"/>
          <w:szCs w:val="20"/>
        </w:rPr>
        <w:t>(27) 9: 277-293.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Black, J.S. and H.B.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>) “Expectations, satisfaction and intention to leave of American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expatriate managers in Japan,”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14 (4): 485-506.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Black, J.S. and H.B.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(1991) “The other half of the picture: Antecedents of spouse cross-cultural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adjustment,”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22 (3): 461-477.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Black, J.S., H.B.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and M. Mendenhall (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>) “Toward a theoretical framework of repatriation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adjustment,”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International Business Studies, </w:t>
      </w:r>
      <w:r w:rsidRPr="00A94564">
        <w:rPr>
          <w:rFonts w:ascii="Times New Roman" w:hAnsi="Times New Roman" w:cs="Times New Roman"/>
          <w:sz w:val="20"/>
          <w:szCs w:val="20"/>
        </w:rPr>
        <w:t>23 (4): 737-760.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Black, J.S. and G.K. Stephens (</w:t>
      </w:r>
      <w:r w:rsidR="002A0064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>) “The influence of the spouse on American expatriate adjustment and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intent to stay in Pacific Rim overseas assignments,”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Management, </w:t>
      </w:r>
      <w:r w:rsidRPr="00A94564">
        <w:rPr>
          <w:rFonts w:ascii="Times New Roman" w:hAnsi="Times New Roman" w:cs="Times New Roman"/>
          <w:sz w:val="20"/>
          <w:szCs w:val="20"/>
        </w:rPr>
        <w:t>15 (4): 529-544.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Caligiuri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P. (2000) “The big five personality characteristics as predictors of expatriate’s desire to terminate the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assignment and supervisor-rated performance,”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Personnel Psychology, </w:t>
      </w:r>
      <w:r w:rsidRPr="00A94564">
        <w:rPr>
          <w:rFonts w:ascii="Times New Roman" w:hAnsi="Times New Roman" w:cs="Times New Roman"/>
          <w:sz w:val="20"/>
          <w:szCs w:val="20"/>
        </w:rPr>
        <w:t>53 (1): 67-88.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Caligiuri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P.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“Assessing expatriate success: Beyond just being there,” in Z.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Aycan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(ed.)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New Approaches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to Employee Management, </w:t>
      </w:r>
      <w:r w:rsidRPr="00A94564">
        <w:rPr>
          <w:rFonts w:ascii="Times New Roman" w:hAnsi="Times New Roman" w:cs="Times New Roman"/>
          <w:sz w:val="20"/>
          <w:szCs w:val="20"/>
        </w:rPr>
        <w:t>4: 117-14, Greenwich, CT: Jai Press, Inc.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Caligiuri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P. (1995)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Individual characteristics related to effective performance in cross-cultural work settings</w:t>
      </w:r>
      <w:r w:rsidRPr="00A94564">
        <w:rPr>
          <w:rFonts w:ascii="Times New Roman" w:hAnsi="Times New Roman" w:cs="Times New Roman"/>
          <w:sz w:val="20"/>
          <w:szCs w:val="20"/>
        </w:rPr>
        <w:t>.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Unpublished dissertation, Pennsylvania State University.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Caligiuri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P.M., M.A. Hyland, A. Joshi and A.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Bross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2001</w:t>
      </w:r>
      <w:r w:rsidRPr="00A94564">
        <w:rPr>
          <w:rFonts w:ascii="Times New Roman" w:hAnsi="Times New Roman" w:cs="Times New Roman"/>
          <w:sz w:val="20"/>
          <w:szCs w:val="20"/>
        </w:rPr>
        <w:t>) “Testing a theoretical model for examining the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relationship of family adjustment and expatriate’s work adjustment,”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Applied Psychology, </w:t>
      </w:r>
      <w:r w:rsidRPr="00A94564">
        <w:rPr>
          <w:rFonts w:ascii="Times New Roman" w:hAnsi="Times New Roman" w:cs="Times New Roman"/>
          <w:sz w:val="20"/>
          <w:szCs w:val="20"/>
        </w:rPr>
        <w:t>83 (4):598-614.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Cathcart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S.J. (1996)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Adjustment variables, factors and outcomes in the lives of US managers of </w:t>
      </w:r>
      <w:proofErr w:type="spellStart"/>
      <w:r w:rsidRPr="00A94564">
        <w:rPr>
          <w:rFonts w:ascii="Times New Roman" w:hAnsi="Times New Roman" w:cs="Times New Roman"/>
          <w:i/>
          <w:iCs/>
          <w:sz w:val="20"/>
          <w:szCs w:val="20"/>
        </w:rPr>
        <w:t>Maquiladoras</w:t>
      </w:r>
      <w:proofErr w:type="spellEnd"/>
      <w:r w:rsidRPr="00A94564">
        <w:rPr>
          <w:rFonts w:ascii="Times New Roman" w:hAnsi="Times New Roman" w:cs="Times New Roman"/>
          <w:i/>
          <w:iCs/>
          <w:sz w:val="20"/>
          <w:szCs w:val="20"/>
        </w:rPr>
        <w:t>: An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exploratory study</w:t>
      </w:r>
      <w:r w:rsidRPr="00A94564">
        <w:rPr>
          <w:rFonts w:ascii="Times New Roman" w:hAnsi="Times New Roman" w:cs="Times New Roman"/>
          <w:sz w:val="20"/>
          <w:szCs w:val="20"/>
        </w:rPr>
        <w:t>. Unpublished thesis, Texas A &amp; M University, TX.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Cook, J.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“Special Treatment,”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Human Resource Executive, November: </w:t>
      </w:r>
      <w:r w:rsidRPr="00A94564">
        <w:rPr>
          <w:rFonts w:ascii="Times New Roman" w:hAnsi="Times New Roman" w:cs="Times New Roman"/>
          <w:sz w:val="20"/>
          <w:szCs w:val="20"/>
        </w:rPr>
        <w:t>43-46.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Deller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J.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“Expatriate selection: Possibilities and limitations of using personality scales,” in Z.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Aycan</w:t>
      </w:r>
      <w:proofErr w:type="spellEnd"/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(ed.),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New Approaches to Employee Management</w:t>
      </w:r>
      <w:r w:rsidRPr="00A94564">
        <w:rPr>
          <w:rFonts w:ascii="Times New Roman" w:hAnsi="Times New Roman" w:cs="Times New Roman"/>
          <w:sz w:val="20"/>
          <w:szCs w:val="20"/>
        </w:rPr>
        <w:t>, 4: 93-116. Greenwich, CT: Jai Press, Inc.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lastRenderedPageBreak/>
        <w:t>Deshpande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S.P. and C.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Viswesvaran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“Is cross-cultural training of expatriate managers effective: A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metaanalysis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,”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16: 295-310.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Downes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M.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2008</w:t>
      </w:r>
      <w:r w:rsidRPr="00A94564">
        <w:rPr>
          <w:rFonts w:ascii="Times New Roman" w:hAnsi="Times New Roman" w:cs="Times New Roman"/>
          <w:sz w:val="20"/>
          <w:szCs w:val="20"/>
        </w:rPr>
        <w:t xml:space="preserve">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An organizational learning approach to expatriate cross-cultural adjustment, organizational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commitment and satisfaction</w:t>
      </w:r>
      <w:r w:rsidRPr="00A94564">
        <w:rPr>
          <w:rFonts w:ascii="Times New Roman" w:hAnsi="Times New Roman" w:cs="Times New Roman"/>
          <w:sz w:val="20"/>
          <w:szCs w:val="20"/>
        </w:rPr>
        <w:t>. Unpublished dissertation. Florida International University, FL.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Dunbar, E. (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“Adjustment and satisfaction of expatriate U.S. personnel,”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International Journal of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16 (1): 1-16.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Feldman, D.C. and D.C. Thomas (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“Career management issues facing expatriates,”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Business Studies, 23(2), </w:t>
      </w:r>
      <w:r w:rsidRPr="00A94564">
        <w:rPr>
          <w:rFonts w:ascii="Times New Roman" w:hAnsi="Times New Roman" w:cs="Times New Roman"/>
          <w:sz w:val="20"/>
          <w:szCs w:val="20"/>
        </w:rPr>
        <w:t>271-294.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Feldman, D.C. and H.B.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Tompson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>) “Expatriation, repatriation, and domestic geographical relocation: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An empirical investigation of adjustment to new job assignments,”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 International Business Studies</w:t>
      </w:r>
      <w:r w:rsidRPr="00A94564">
        <w:rPr>
          <w:rFonts w:ascii="Times New Roman" w:hAnsi="Times New Roman" w:cs="Times New Roman"/>
          <w:sz w:val="20"/>
          <w:szCs w:val="20"/>
        </w:rPr>
        <w:t>,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24 (3): 507-529.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Fisher, C.D. and J.B. Shaw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2007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“Relocation attitudes and adjustment. A longitudinal study,”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Organizational Behavior, </w:t>
      </w:r>
      <w:r w:rsidRPr="00A94564">
        <w:rPr>
          <w:rFonts w:ascii="Times New Roman" w:hAnsi="Times New Roman" w:cs="Times New Roman"/>
          <w:sz w:val="20"/>
          <w:szCs w:val="20"/>
        </w:rPr>
        <w:t>15 (3): 209-224.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Gail, R.C. (1996)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Repatriation adjustment training and its effect on turnover of repatriate executives: An empirical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study</w:t>
      </w:r>
      <w:r w:rsidRPr="00A94564">
        <w:rPr>
          <w:rFonts w:ascii="Times New Roman" w:hAnsi="Times New Roman" w:cs="Times New Roman"/>
          <w:sz w:val="20"/>
          <w:szCs w:val="20"/>
        </w:rPr>
        <w:t>. Unpublished thesis. Nova Southeastern University.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Garonzik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R., J.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Brockner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and P. Siegel (2000) “Identifying international assignees at risk for premature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departure: The interactive effect of outcome favorability and procedural fairness,”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Journal of Applied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Psychology, </w:t>
      </w:r>
      <w:r w:rsidRPr="00A94564">
        <w:rPr>
          <w:rFonts w:ascii="Times New Roman" w:hAnsi="Times New Roman" w:cs="Times New Roman"/>
          <w:sz w:val="20"/>
          <w:szCs w:val="20"/>
        </w:rPr>
        <w:t>85 (1): 13-20.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H.B. and J.S. Black (1996) “Multiple commitments upon repatriation: The Japanese experience,”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Management, </w:t>
      </w:r>
      <w:r w:rsidRPr="00A94564">
        <w:rPr>
          <w:rFonts w:ascii="Times New Roman" w:hAnsi="Times New Roman" w:cs="Times New Roman"/>
          <w:sz w:val="20"/>
          <w:szCs w:val="20"/>
        </w:rPr>
        <w:t>22 (2): 209-229.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H.B. and J.S. Black (</w:t>
      </w:r>
      <w:r w:rsidR="00FA6030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“Antecedents to commitment to a parent </w:t>
      </w:r>
      <w:r w:rsidRPr="00A94564">
        <w:rPr>
          <w:rFonts w:ascii="Times New Roman" w:hAnsi="Times New Roman" w:cs="Times New Roman"/>
          <w:sz w:val="20"/>
          <w:szCs w:val="20"/>
        </w:rPr>
        <w:lastRenderedPageBreak/>
        <w:t>company and a foreign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operations,”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Academy of Management Journal, </w:t>
      </w:r>
      <w:r w:rsidRPr="00A94564">
        <w:rPr>
          <w:rFonts w:ascii="Times New Roman" w:hAnsi="Times New Roman" w:cs="Times New Roman"/>
          <w:sz w:val="20"/>
          <w:szCs w:val="20"/>
        </w:rPr>
        <w:t>35 (6): 65-90.</w:t>
      </w:r>
    </w:p>
    <w:p w:rsidR="00B86C9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Gregersen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H.B. and J.S. Black (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>) “A multi-faceted approach to expatriate retention n international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assignments,”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Group and Organization Studies, </w:t>
      </w:r>
      <w:r w:rsidRPr="00A94564">
        <w:rPr>
          <w:rFonts w:ascii="Times New Roman" w:hAnsi="Times New Roman" w:cs="Times New Roman"/>
          <w:sz w:val="20"/>
          <w:szCs w:val="20"/>
        </w:rPr>
        <w:t>15 (4): 461-485.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Guzzo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R.A., K.A.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Nooman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, and E.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Elron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2007</w:t>
      </w:r>
      <w:r w:rsidRPr="00A94564">
        <w:rPr>
          <w:rFonts w:ascii="Times New Roman" w:hAnsi="Times New Roman" w:cs="Times New Roman"/>
          <w:sz w:val="20"/>
          <w:szCs w:val="20"/>
        </w:rPr>
        <w:t>) “Expatriate managers and the psychological contract,”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Applied Psychology, </w:t>
      </w:r>
      <w:r w:rsidRPr="00A94564">
        <w:rPr>
          <w:rFonts w:ascii="Times New Roman" w:hAnsi="Times New Roman" w:cs="Times New Roman"/>
          <w:sz w:val="20"/>
          <w:szCs w:val="20"/>
        </w:rPr>
        <w:t>79 (4): 617-626.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Harris, M. and J.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Schaubroeck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2A0064" w:rsidRPr="00A94564">
        <w:rPr>
          <w:rFonts w:ascii="Times New Roman" w:hAnsi="Times New Roman" w:cs="Times New Roman"/>
          <w:sz w:val="20"/>
          <w:szCs w:val="20"/>
        </w:rPr>
        <w:t>2006</w:t>
      </w:r>
      <w:r w:rsidRPr="00A94564">
        <w:rPr>
          <w:rFonts w:ascii="Times New Roman" w:hAnsi="Times New Roman" w:cs="Times New Roman"/>
          <w:sz w:val="20"/>
          <w:szCs w:val="20"/>
        </w:rPr>
        <w:t>) “A meta-analysis of self-supervisor, self-peer and peer-supervisor ratings,”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Personnel Psychology, </w:t>
      </w:r>
      <w:r w:rsidRPr="00A94564">
        <w:rPr>
          <w:rFonts w:ascii="Times New Roman" w:hAnsi="Times New Roman" w:cs="Times New Roman"/>
          <w:sz w:val="20"/>
          <w:szCs w:val="20"/>
        </w:rPr>
        <w:t>41 (1): 43-62.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Harrison, J.K., M. Chadwick and M. Scales (1996) “The relationship between cross-cultural adjustment and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the personality variables of self-efficacy and self-monitoring,”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International Journal of Intercultural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Relations, </w:t>
      </w:r>
      <w:r w:rsidRPr="00A94564">
        <w:rPr>
          <w:rFonts w:ascii="Times New Roman" w:hAnsi="Times New Roman" w:cs="Times New Roman"/>
          <w:sz w:val="20"/>
          <w:szCs w:val="20"/>
        </w:rPr>
        <w:t>20 (2): 167-188.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Harvey, M.G.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2005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“The executive family: An overlooked variable in international assignments,”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Columbia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Journal of World Business, </w:t>
      </w:r>
      <w:r w:rsidRPr="00A94564">
        <w:rPr>
          <w:rFonts w:ascii="Times New Roman" w:hAnsi="Times New Roman" w:cs="Times New Roman"/>
          <w:sz w:val="20"/>
          <w:szCs w:val="20"/>
        </w:rPr>
        <w:t>20: 84-92.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Hawes, F. and D.J. </w:t>
      </w:r>
      <w:proofErr w:type="spellStart"/>
      <w:r w:rsidRPr="00A94564">
        <w:rPr>
          <w:rFonts w:ascii="Times New Roman" w:hAnsi="Times New Roman" w:cs="Times New Roman"/>
          <w:sz w:val="20"/>
          <w:szCs w:val="20"/>
        </w:rPr>
        <w:t>Kealey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 xml:space="preserve"> (</w:t>
      </w:r>
      <w:r w:rsidR="00FA6030" w:rsidRPr="00A94564">
        <w:rPr>
          <w:rFonts w:ascii="Times New Roman" w:hAnsi="Times New Roman" w:cs="Times New Roman"/>
          <w:sz w:val="20"/>
          <w:szCs w:val="20"/>
        </w:rPr>
        <w:t>2002</w:t>
      </w:r>
      <w:r w:rsidRPr="00A94564">
        <w:rPr>
          <w:rFonts w:ascii="Times New Roman" w:hAnsi="Times New Roman" w:cs="Times New Roman"/>
          <w:sz w:val="20"/>
          <w:szCs w:val="20"/>
        </w:rPr>
        <w:t>) “An empirical study of Canadian technical assistance. Adaptation and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 xml:space="preserve">effectiveness in overseas assignment,”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5: 239-255.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Hunter, J.E. and F.L. Schmidt (</w:t>
      </w:r>
      <w:r w:rsidR="00C80409" w:rsidRPr="00A94564">
        <w:rPr>
          <w:rFonts w:ascii="Times New Roman" w:hAnsi="Times New Roman" w:cs="Times New Roman"/>
          <w:sz w:val="20"/>
          <w:szCs w:val="20"/>
        </w:rPr>
        <w:t>2000</w:t>
      </w:r>
      <w:r w:rsidRPr="00A94564">
        <w:rPr>
          <w:rFonts w:ascii="Times New Roman" w:hAnsi="Times New Roman" w:cs="Times New Roman"/>
          <w:sz w:val="20"/>
          <w:szCs w:val="20"/>
        </w:rPr>
        <w:t xml:space="preserve">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Methods of meta-analysis. Correcting error and bias in research findings.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Beverly Hills, CA: Sage Publications.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4564">
        <w:rPr>
          <w:rFonts w:ascii="Times New Roman" w:hAnsi="Times New Roman" w:cs="Times New Roman"/>
          <w:sz w:val="20"/>
          <w:szCs w:val="20"/>
        </w:rPr>
        <w:t>Kealey</w:t>
      </w:r>
      <w:proofErr w:type="spellEnd"/>
      <w:r w:rsidRPr="00A94564">
        <w:rPr>
          <w:rFonts w:ascii="Times New Roman" w:hAnsi="Times New Roman" w:cs="Times New Roman"/>
          <w:sz w:val="20"/>
          <w:szCs w:val="20"/>
        </w:rPr>
        <w:t>, D.J. (</w:t>
      </w:r>
      <w:r w:rsidR="002A0064" w:rsidRPr="00A94564">
        <w:rPr>
          <w:rFonts w:ascii="Times New Roman" w:hAnsi="Times New Roman" w:cs="Times New Roman"/>
          <w:sz w:val="20"/>
          <w:szCs w:val="20"/>
        </w:rPr>
        <w:t>1999</w:t>
      </w:r>
      <w:r w:rsidRPr="00A94564">
        <w:rPr>
          <w:rFonts w:ascii="Times New Roman" w:hAnsi="Times New Roman" w:cs="Times New Roman"/>
          <w:sz w:val="20"/>
          <w:szCs w:val="20"/>
        </w:rPr>
        <w:t xml:space="preserve">) “A study of cross-cultural effectiveness,”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Intercultural Relations, </w:t>
      </w:r>
      <w:r w:rsidRPr="00A94564">
        <w:rPr>
          <w:rFonts w:ascii="Times New Roman" w:hAnsi="Times New Roman" w:cs="Times New Roman"/>
          <w:sz w:val="20"/>
          <w:szCs w:val="20"/>
        </w:rPr>
        <w:t>13</w:t>
      </w:r>
      <w:r w:rsidR="008E544D" w:rsidRPr="00A94564">
        <w:rPr>
          <w:rFonts w:ascii="Times New Roman" w:hAnsi="Times New Roman" w:cs="Times New Roman"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(3): 387-428.</w:t>
      </w:r>
    </w:p>
    <w:p w:rsidR="00A6294A" w:rsidRPr="00A94564" w:rsidRDefault="00B86C9A" w:rsidP="00A6294A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94564">
        <w:rPr>
          <w:rFonts w:ascii="Times New Roman" w:hAnsi="Times New Roman" w:cs="Times New Roman"/>
          <w:sz w:val="20"/>
          <w:szCs w:val="20"/>
        </w:rPr>
        <w:t xml:space="preserve">Li, L. (1995)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Antecedents and consequences of expatriate satisfaction. An empirical investigation of hotel managers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i/>
          <w:iCs/>
          <w:sz w:val="20"/>
          <w:szCs w:val="20"/>
        </w:rPr>
        <w:t>in Pacific Asian countries</w:t>
      </w:r>
      <w:r w:rsidRPr="00A94564">
        <w:rPr>
          <w:rFonts w:ascii="Times New Roman" w:hAnsi="Times New Roman" w:cs="Times New Roman"/>
          <w:sz w:val="20"/>
          <w:szCs w:val="20"/>
        </w:rPr>
        <w:t>. Unpublished dissertation, Virginia Polytechnic Institute and State University,</w:t>
      </w:r>
      <w:r w:rsidR="008E544D" w:rsidRPr="00A9456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564">
        <w:rPr>
          <w:rFonts w:ascii="Times New Roman" w:hAnsi="Times New Roman" w:cs="Times New Roman"/>
          <w:sz w:val="20"/>
          <w:szCs w:val="20"/>
        </w:rPr>
        <w:t>VA.</w:t>
      </w:r>
      <w:r w:rsidR="00A94564" w:rsidRPr="00A94564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A6294A" w:rsidRPr="00A94564" w:rsidRDefault="00A6294A" w:rsidP="00A6294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A6294A" w:rsidRPr="00A94564" w:rsidSect="00A9456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A6294A" w:rsidRPr="00A94564" w:rsidRDefault="00A6294A" w:rsidP="00A6294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A6294A" w:rsidRPr="00A94564" w:rsidRDefault="00A6294A" w:rsidP="00A6294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6294A" w:rsidRPr="00A94564" w:rsidRDefault="00A6294A" w:rsidP="00A6294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84C97" w:rsidRPr="00A94564" w:rsidRDefault="00A94564" w:rsidP="00A6294A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94564">
        <w:rPr>
          <w:rFonts w:ascii="Times New Roman" w:hAnsi="Times New Roman" w:cs="Times New Roman"/>
          <w:sz w:val="20"/>
          <w:szCs w:val="20"/>
        </w:rPr>
        <w:t>3/2</w:t>
      </w:r>
      <w:r w:rsidRPr="00A94564">
        <w:rPr>
          <w:rFonts w:ascii="Times New Roman" w:hAnsi="Times New Roman" w:cs="Times New Roman" w:hint="eastAsia"/>
          <w:sz w:val="20"/>
          <w:szCs w:val="20"/>
          <w:lang w:eastAsia="zh-CN"/>
        </w:rPr>
        <w:t>5</w:t>
      </w:r>
      <w:r w:rsidR="00A6294A" w:rsidRPr="00A94564">
        <w:rPr>
          <w:rFonts w:ascii="Times New Roman" w:hAnsi="Times New Roman" w:cs="Times New Roman"/>
          <w:sz w:val="20"/>
          <w:szCs w:val="20"/>
        </w:rPr>
        <w:t>/2016</w:t>
      </w:r>
    </w:p>
    <w:sectPr w:rsidR="00684C97" w:rsidRPr="00A94564" w:rsidSect="00DA2FC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48" w:rsidRDefault="00D55448" w:rsidP="005E4440">
      <w:pPr>
        <w:spacing w:after="0"/>
      </w:pPr>
      <w:r>
        <w:separator/>
      </w:r>
    </w:p>
  </w:endnote>
  <w:endnote w:type="continuationSeparator" w:id="0">
    <w:p w:rsidR="00D55448" w:rsidRDefault="00D55448" w:rsidP="005E44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A" w:rsidRPr="00A6294A" w:rsidRDefault="00623CF4" w:rsidP="00A6294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6294A">
      <w:rPr>
        <w:rFonts w:ascii="Times New Roman" w:hAnsi="Times New Roman" w:cs="Times New Roman"/>
        <w:sz w:val="20"/>
      </w:rPr>
      <w:fldChar w:fldCharType="begin"/>
    </w:r>
    <w:r w:rsidR="00A6294A" w:rsidRPr="00A6294A">
      <w:rPr>
        <w:rFonts w:ascii="Times New Roman" w:hAnsi="Times New Roman" w:cs="Times New Roman"/>
        <w:sz w:val="20"/>
      </w:rPr>
      <w:instrText xml:space="preserve"> page </w:instrText>
    </w:r>
    <w:r w:rsidRPr="00A6294A">
      <w:rPr>
        <w:rFonts w:ascii="Times New Roman" w:hAnsi="Times New Roman" w:cs="Times New Roman"/>
        <w:sz w:val="20"/>
      </w:rPr>
      <w:fldChar w:fldCharType="separate"/>
    </w:r>
    <w:r w:rsidR="000654CE">
      <w:rPr>
        <w:rFonts w:ascii="Times New Roman" w:hAnsi="Times New Roman" w:cs="Times New Roman"/>
        <w:noProof/>
        <w:sz w:val="20"/>
      </w:rPr>
      <w:t>89</w:t>
    </w:r>
    <w:r w:rsidRPr="00A6294A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A" w:rsidRPr="00A6294A" w:rsidRDefault="00623CF4" w:rsidP="00A6294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6294A">
      <w:rPr>
        <w:rFonts w:ascii="Times New Roman" w:hAnsi="Times New Roman" w:cs="Times New Roman"/>
        <w:sz w:val="20"/>
      </w:rPr>
      <w:fldChar w:fldCharType="begin"/>
    </w:r>
    <w:r w:rsidR="00A6294A" w:rsidRPr="00A6294A">
      <w:rPr>
        <w:rFonts w:ascii="Times New Roman" w:hAnsi="Times New Roman" w:cs="Times New Roman"/>
        <w:sz w:val="20"/>
      </w:rPr>
      <w:instrText xml:space="preserve"> page </w:instrText>
    </w:r>
    <w:r w:rsidRPr="00A6294A">
      <w:rPr>
        <w:rFonts w:ascii="Times New Roman" w:hAnsi="Times New Roman" w:cs="Times New Roman"/>
        <w:sz w:val="20"/>
      </w:rPr>
      <w:fldChar w:fldCharType="separate"/>
    </w:r>
    <w:r w:rsidR="000654CE">
      <w:rPr>
        <w:rFonts w:ascii="Times New Roman" w:hAnsi="Times New Roman" w:cs="Times New Roman"/>
        <w:noProof/>
        <w:sz w:val="20"/>
      </w:rPr>
      <w:t>92</w:t>
    </w:r>
    <w:r w:rsidRPr="00A6294A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40" w:rsidRPr="00A6294A" w:rsidRDefault="00623CF4" w:rsidP="00A6294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6294A">
      <w:rPr>
        <w:rFonts w:ascii="Times New Roman" w:hAnsi="Times New Roman" w:cs="Times New Roman"/>
        <w:sz w:val="20"/>
      </w:rPr>
      <w:fldChar w:fldCharType="begin"/>
    </w:r>
    <w:r w:rsidR="00A6294A" w:rsidRPr="00A6294A">
      <w:rPr>
        <w:rFonts w:ascii="Times New Roman" w:hAnsi="Times New Roman" w:cs="Times New Roman"/>
        <w:sz w:val="20"/>
      </w:rPr>
      <w:instrText xml:space="preserve"> page </w:instrText>
    </w:r>
    <w:r w:rsidRPr="00A6294A">
      <w:rPr>
        <w:rFonts w:ascii="Times New Roman" w:hAnsi="Times New Roman" w:cs="Times New Roman"/>
        <w:sz w:val="20"/>
      </w:rPr>
      <w:fldChar w:fldCharType="separate"/>
    </w:r>
    <w:r w:rsidR="00A6294A">
      <w:rPr>
        <w:rFonts w:ascii="Times New Roman" w:hAnsi="Times New Roman" w:cs="Times New Roman"/>
        <w:noProof/>
        <w:sz w:val="20"/>
      </w:rPr>
      <w:t>1</w:t>
    </w:r>
    <w:r w:rsidRPr="00A6294A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48" w:rsidRDefault="00D55448" w:rsidP="005E4440">
      <w:pPr>
        <w:spacing w:after="0"/>
      </w:pPr>
      <w:r>
        <w:separator/>
      </w:r>
    </w:p>
  </w:footnote>
  <w:footnote w:type="continuationSeparator" w:id="0">
    <w:p w:rsidR="00D55448" w:rsidRDefault="00D55448" w:rsidP="005E44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A" w:rsidRPr="00A6294A" w:rsidRDefault="00A6294A" w:rsidP="00A629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6294A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6294A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6294A">
      <w:rPr>
        <w:rFonts w:ascii="Times New Roman" w:hAnsi="Times New Roman" w:cs="Times New Roman"/>
        <w:iCs/>
        <w:sz w:val="20"/>
        <w:szCs w:val="20"/>
      </w:rPr>
      <w:t>201</w:t>
    </w:r>
    <w:r w:rsidRPr="00A6294A">
      <w:rPr>
        <w:rFonts w:ascii="Times New Roman" w:hAnsi="Times New Roman" w:cs="Times New Roman" w:hint="eastAsia"/>
        <w:iCs/>
        <w:sz w:val="20"/>
        <w:szCs w:val="20"/>
      </w:rPr>
      <w:t>6</w:t>
    </w:r>
    <w:r w:rsidRPr="00A6294A">
      <w:rPr>
        <w:rFonts w:ascii="Times New Roman" w:hAnsi="Times New Roman" w:cs="Times New Roman"/>
        <w:iCs/>
        <w:sz w:val="20"/>
        <w:szCs w:val="20"/>
      </w:rPr>
      <w:t>;</w:t>
    </w:r>
    <w:r w:rsidRPr="00A6294A">
      <w:rPr>
        <w:rFonts w:ascii="Times New Roman" w:hAnsi="Times New Roman" w:cs="Times New Roman" w:hint="eastAsia"/>
        <w:iCs/>
        <w:sz w:val="20"/>
        <w:szCs w:val="20"/>
      </w:rPr>
      <w:t>8</w:t>
    </w:r>
    <w:r w:rsidRPr="00A6294A">
      <w:rPr>
        <w:rFonts w:ascii="Times New Roman" w:hAnsi="Times New Roman" w:cs="Times New Roman"/>
        <w:iCs/>
        <w:sz w:val="20"/>
        <w:szCs w:val="20"/>
      </w:rPr>
      <w:t>(</w:t>
    </w:r>
    <w:r w:rsidRPr="00A6294A">
      <w:rPr>
        <w:rFonts w:ascii="Times New Roman" w:hAnsi="Times New Roman" w:cs="Times New Roman" w:hint="eastAsia"/>
        <w:iCs/>
        <w:sz w:val="20"/>
        <w:szCs w:val="20"/>
      </w:rPr>
      <w:t>3</w:t>
    </w:r>
    <w:r w:rsidRPr="00A6294A">
      <w:rPr>
        <w:rFonts w:ascii="Times New Roman" w:hAnsi="Times New Roman" w:cs="Times New Roman"/>
        <w:iCs/>
        <w:sz w:val="20"/>
        <w:szCs w:val="20"/>
      </w:rPr>
      <w:t xml:space="preserve">)  </w:t>
    </w:r>
    <w:r w:rsidRPr="00A6294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 w:hint="eastAsia"/>
        <w:iCs/>
        <w:sz w:val="20"/>
        <w:szCs w:val="20"/>
      </w:rPr>
      <w:tab/>
    </w:r>
    <w:r w:rsidRPr="00A6294A">
      <w:rPr>
        <w:rFonts w:ascii="Times New Roman" w:hAnsi="Times New Roman" w:cs="Times New Roman"/>
        <w:iCs/>
        <w:sz w:val="20"/>
        <w:szCs w:val="20"/>
      </w:rPr>
      <w:t xml:space="preserve">    </w:t>
    </w:r>
    <w:r w:rsidRPr="00A6294A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6294A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6294A" w:rsidRPr="00A6294A" w:rsidRDefault="00A6294A" w:rsidP="00A6294A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A" w:rsidRPr="00A6294A" w:rsidRDefault="00A6294A" w:rsidP="00A629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6294A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6294A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6294A">
      <w:rPr>
        <w:rFonts w:ascii="Times New Roman" w:hAnsi="Times New Roman" w:cs="Times New Roman"/>
        <w:iCs/>
        <w:sz w:val="20"/>
        <w:szCs w:val="20"/>
      </w:rPr>
      <w:t>201</w:t>
    </w:r>
    <w:r w:rsidRPr="00A6294A">
      <w:rPr>
        <w:rFonts w:ascii="Times New Roman" w:hAnsi="Times New Roman" w:cs="Times New Roman" w:hint="eastAsia"/>
        <w:iCs/>
        <w:sz w:val="20"/>
        <w:szCs w:val="20"/>
      </w:rPr>
      <w:t>6</w:t>
    </w:r>
    <w:r w:rsidRPr="00A6294A">
      <w:rPr>
        <w:rFonts w:ascii="Times New Roman" w:hAnsi="Times New Roman" w:cs="Times New Roman"/>
        <w:iCs/>
        <w:sz w:val="20"/>
        <w:szCs w:val="20"/>
      </w:rPr>
      <w:t>;</w:t>
    </w:r>
    <w:r w:rsidRPr="00A6294A">
      <w:rPr>
        <w:rFonts w:ascii="Times New Roman" w:hAnsi="Times New Roman" w:cs="Times New Roman" w:hint="eastAsia"/>
        <w:iCs/>
        <w:sz w:val="20"/>
        <w:szCs w:val="20"/>
      </w:rPr>
      <w:t>8</w:t>
    </w:r>
    <w:r w:rsidRPr="00A6294A">
      <w:rPr>
        <w:rFonts w:ascii="Times New Roman" w:hAnsi="Times New Roman" w:cs="Times New Roman"/>
        <w:iCs/>
        <w:sz w:val="20"/>
        <w:szCs w:val="20"/>
      </w:rPr>
      <w:t>(</w:t>
    </w:r>
    <w:r w:rsidRPr="00A6294A">
      <w:rPr>
        <w:rFonts w:ascii="Times New Roman" w:hAnsi="Times New Roman" w:cs="Times New Roman" w:hint="eastAsia"/>
        <w:iCs/>
        <w:sz w:val="20"/>
        <w:szCs w:val="20"/>
      </w:rPr>
      <w:t>3</w:t>
    </w:r>
    <w:r w:rsidRPr="00A6294A">
      <w:rPr>
        <w:rFonts w:ascii="Times New Roman" w:hAnsi="Times New Roman" w:cs="Times New Roman"/>
        <w:iCs/>
        <w:sz w:val="20"/>
        <w:szCs w:val="20"/>
      </w:rPr>
      <w:t xml:space="preserve">)  </w:t>
    </w:r>
    <w:r w:rsidRPr="00A6294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 w:hint="eastAsia"/>
        <w:iCs/>
        <w:sz w:val="20"/>
        <w:szCs w:val="20"/>
      </w:rPr>
      <w:tab/>
    </w:r>
    <w:r w:rsidRPr="00A6294A">
      <w:rPr>
        <w:rFonts w:ascii="Times New Roman" w:hAnsi="Times New Roman" w:cs="Times New Roman"/>
        <w:iCs/>
        <w:sz w:val="20"/>
        <w:szCs w:val="20"/>
      </w:rPr>
      <w:t xml:space="preserve">    </w:t>
    </w:r>
    <w:r w:rsidRPr="00A6294A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6294A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6294A" w:rsidRPr="00A6294A" w:rsidRDefault="00A6294A" w:rsidP="00A6294A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4A" w:rsidRPr="00A6294A" w:rsidRDefault="00A6294A" w:rsidP="00A6294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A6294A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6294A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A6294A">
      <w:rPr>
        <w:rFonts w:ascii="Times New Roman" w:hAnsi="Times New Roman" w:cs="Times New Roman"/>
        <w:iCs/>
        <w:sz w:val="20"/>
        <w:szCs w:val="20"/>
      </w:rPr>
      <w:t>201</w:t>
    </w:r>
    <w:r w:rsidRPr="00A6294A">
      <w:rPr>
        <w:rFonts w:ascii="Times New Roman" w:hAnsi="Times New Roman" w:cs="Times New Roman" w:hint="eastAsia"/>
        <w:iCs/>
        <w:sz w:val="20"/>
        <w:szCs w:val="20"/>
      </w:rPr>
      <w:t>6</w:t>
    </w:r>
    <w:r w:rsidRPr="00A6294A">
      <w:rPr>
        <w:rFonts w:ascii="Times New Roman" w:hAnsi="Times New Roman" w:cs="Times New Roman"/>
        <w:iCs/>
        <w:sz w:val="20"/>
        <w:szCs w:val="20"/>
      </w:rPr>
      <w:t>;</w:t>
    </w:r>
    <w:r w:rsidRPr="00A6294A">
      <w:rPr>
        <w:rFonts w:ascii="Times New Roman" w:hAnsi="Times New Roman" w:cs="Times New Roman" w:hint="eastAsia"/>
        <w:iCs/>
        <w:sz w:val="20"/>
        <w:szCs w:val="20"/>
      </w:rPr>
      <w:t>8</w:t>
    </w:r>
    <w:r w:rsidRPr="00A6294A">
      <w:rPr>
        <w:rFonts w:ascii="Times New Roman" w:hAnsi="Times New Roman" w:cs="Times New Roman"/>
        <w:iCs/>
        <w:sz w:val="20"/>
        <w:szCs w:val="20"/>
      </w:rPr>
      <w:t>(</w:t>
    </w:r>
    <w:r w:rsidRPr="00A6294A">
      <w:rPr>
        <w:rFonts w:ascii="Times New Roman" w:hAnsi="Times New Roman" w:cs="Times New Roman" w:hint="eastAsia"/>
        <w:iCs/>
        <w:sz w:val="20"/>
        <w:szCs w:val="20"/>
      </w:rPr>
      <w:t>3</w:t>
    </w:r>
    <w:r w:rsidRPr="00A6294A">
      <w:rPr>
        <w:rFonts w:ascii="Times New Roman" w:hAnsi="Times New Roman" w:cs="Times New Roman"/>
        <w:iCs/>
        <w:sz w:val="20"/>
        <w:szCs w:val="20"/>
      </w:rPr>
      <w:t xml:space="preserve">)  </w:t>
    </w:r>
    <w:r w:rsidRPr="00A6294A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/>
        <w:iCs/>
        <w:sz w:val="20"/>
        <w:szCs w:val="20"/>
      </w:rPr>
      <w:t xml:space="preserve"> </w:t>
    </w:r>
    <w:r w:rsidRPr="00A6294A">
      <w:rPr>
        <w:rFonts w:ascii="Times New Roman" w:hAnsi="Times New Roman" w:cs="Times New Roman" w:hint="eastAsia"/>
        <w:iCs/>
        <w:sz w:val="20"/>
        <w:szCs w:val="20"/>
      </w:rPr>
      <w:tab/>
    </w:r>
    <w:r w:rsidRPr="00A6294A">
      <w:rPr>
        <w:rFonts w:ascii="Times New Roman" w:hAnsi="Times New Roman" w:cs="Times New Roman"/>
        <w:iCs/>
        <w:sz w:val="20"/>
        <w:szCs w:val="20"/>
      </w:rPr>
      <w:t xml:space="preserve">    </w:t>
    </w:r>
    <w:r w:rsidRPr="00A6294A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A6294A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A6294A" w:rsidRPr="00A6294A" w:rsidRDefault="00A6294A" w:rsidP="00A6294A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4402"/>
    <w:multiLevelType w:val="hybridMultilevel"/>
    <w:tmpl w:val="8B12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6170F"/>
    <w:multiLevelType w:val="hybridMultilevel"/>
    <w:tmpl w:val="E7A8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7612"/>
    <w:multiLevelType w:val="hybridMultilevel"/>
    <w:tmpl w:val="E64EE794"/>
    <w:lvl w:ilvl="0" w:tplc="A93281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C9A"/>
    <w:rsid w:val="00050C70"/>
    <w:rsid w:val="000654CE"/>
    <w:rsid w:val="000E69F4"/>
    <w:rsid w:val="000F3DBE"/>
    <w:rsid w:val="0013481A"/>
    <w:rsid w:val="00186BDA"/>
    <w:rsid w:val="001C2AE7"/>
    <w:rsid w:val="00203A24"/>
    <w:rsid w:val="002A0064"/>
    <w:rsid w:val="0033113B"/>
    <w:rsid w:val="003907DB"/>
    <w:rsid w:val="00417195"/>
    <w:rsid w:val="004C567D"/>
    <w:rsid w:val="00532BE6"/>
    <w:rsid w:val="0059073B"/>
    <w:rsid w:val="005B5F04"/>
    <w:rsid w:val="005C4DE4"/>
    <w:rsid w:val="005E4440"/>
    <w:rsid w:val="00602DBC"/>
    <w:rsid w:val="00623CF4"/>
    <w:rsid w:val="006523F9"/>
    <w:rsid w:val="00684C97"/>
    <w:rsid w:val="00692938"/>
    <w:rsid w:val="0071228E"/>
    <w:rsid w:val="0076488D"/>
    <w:rsid w:val="0078694D"/>
    <w:rsid w:val="007A4909"/>
    <w:rsid w:val="007A5D57"/>
    <w:rsid w:val="008D2651"/>
    <w:rsid w:val="008E544D"/>
    <w:rsid w:val="009C1943"/>
    <w:rsid w:val="009D6368"/>
    <w:rsid w:val="00A051A1"/>
    <w:rsid w:val="00A437B5"/>
    <w:rsid w:val="00A45B26"/>
    <w:rsid w:val="00A6294A"/>
    <w:rsid w:val="00A807CC"/>
    <w:rsid w:val="00A91BB4"/>
    <w:rsid w:val="00A94564"/>
    <w:rsid w:val="00AB7B36"/>
    <w:rsid w:val="00B57EB7"/>
    <w:rsid w:val="00B86C9A"/>
    <w:rsid w:val="00B96057"/>
    <w:rsid w:val="00BA563E"/>
    <w:rsid w:val="00BD1500"/>
    <w:rsid w:val="00BE0F90"/>
    <w:rsid w:val="00C2760A"/>
    <w:rsid w:val="00C80409"/>
    <w:rsid w:val="00D55448"/>
    <w:rsid w:val="00DA2FCC"/>
    <w:rsid w:val="00F2734F"/>
    <w:rsid w:val="00FA6030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B4"/>
  </w:style>
  <w:style w:type="paragraph" w:styleId="Heading1">
    <w:name w:val="heading 1"/>
    <w:basedOn w:val="Normal"/>
    <w:next w:val="Normal"/>
    <w:link w:val="Heading1Char"/>
    <w:uiPriority w:val="9"/>
    <w:qFormat/>
    <w:rsid w:val="00A91BB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BB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BB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BB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BB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BB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B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BB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BB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44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E4440"/>
  </w:style>
  <w:style w:type="paragraph" w:styleId="Footer">
    <w:name w:val="footer"/>
    <w:basedOn w:val="Normal"/>
    <w:link w:val="FooterChar"/>
    <w:uiPriority w:val="99"/>
    <w:unhideWhenUsed/>
    <w:rsid w:val="005E44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440"/>
  </w:style>
  <w:style w:type="character" w:styleId="Hyperlink">
    <w:name w:val="Hyperlink"/>
    <w:basedOn w:val="DefaultParagraphFont"/>
    <w:rsid w:val="005B5F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B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1BB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BB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B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B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BB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BB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B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BB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BB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1BB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1BB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BB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BB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91BB4"/>
    <w:rPr>
      <w:b/>
      <w:bCs/>
    </w:rPr>
  </w:style>
  <w:style w:type="character" w:styleId="Emphasis">
    <w:name w:val="Emphasis"/>
    <w:uiPriority w:val="20"/>
    <w:qFormat/>
    <w:rsid w:val="00A91BB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91B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1B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1BB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BB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BB4"/>
    <w:rPr>
      <w:i/>
      <w:iCs/>
    </w:rPr>
  </w:style>
  <w:style w:type="character" w:styleId="SubtleEmphasis">
    <w:name w:val="Subtle Emphasis"/>
    <w:uiPriority w:val="19"/>
    <w:qFormat/>
    <w:rsid w:val="00A91BB4"/>
    <w:rPr>
      <w:i/>
      <w:iCs/>
    </w:rPr>
  </w:style>
  <w:style w:type="character" w:styleId="IntenseEmphasis">
    <w:name w:val="Intense Emphasis"/>
    <w:uiPriority w:val="21"/>
    <w:qFormat/>
    <w:rsid w:val="00A91B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1BB4"/>
    <w:rPr>
      <w:smallCaps/>
    </w:rPr>
  </w:style>
  <w:style w:type="character" w:styleId="IntenseReference">
    <w:name w:val="Intense Reference"/>
    <w:uiPriority w:val="32"/>
    <w:qFormat/>
    <w:rsid w:val="00A91BB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91BB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B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gm1391@gmail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0803161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Administrator</cp:lastModifiedBy>
  <cp:revision>5</cp:revision>
  <cp:lastPrinted>2016-03-28T03:13:00Z</cp:lastPrinted>
  <dcterms:created xsi:type="dcterms:W3CDTF">2016-03-28T15:15:00Z</dcterms:created>
  <dcterms:modified xsi:type="dcterms:W3CDTF">2016-03-29T02:06:00Z</dcterms:modified>
</cp:coreProperties>
</file>