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291" w:rsidRDefault="00771291">
      <w:pPr>
        <w:snapToGrid w:val="0"/>
        <w:spacing w:after="0" w:line="240" w:lineRule="auto"/>
        <w:jc w:val="center"/>
        <w:rPr>
          <w:rFonts w:ascii="Times New Roman" w:hAnsi="Times New Roman"/>
          <w:b/>
          <w:color w:val="000000"/>
          <w:sz w:val="20"/>
          <w:szCs w:val="20"/>
        </w:rPr>
      </w:pPr>
    </w:p>
    <w:p w:rsidR="00771291" w:rsidRDefault="00437F9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Signal Generation Using Micro Ring Resonators for Long Distance Communication</w:t>
      </w:r>
    </w:p>
    <w:p w:rsidR="00771291" w:rsidRDefault="00771291">
      <w:pPr>
        <w:spacing w:after="0" w:line="240" w:lineRule="auto"/>
        <w:jc w:val="center"/>
        <w:rPr>
          <w:rFonts w:ascii="Times New Roman" w:hAnsi="Times New Roman"/>
          <w:b/>
          <w:bCs/>
          <w:sz w:val="20"/>
          <w:szCs w:val="20"/>
        </w:rPr>
      </w:pPr>
    </w:p>
    <w:p w:rsidR="00771291" w:rsidRDefault="00437F97">
      <w:pPr>
        <w:spacing w:after="0" w:line="240" w:lineRule="auto"/>
        <w:jc w:val="center"/>
        <w:rPr>
          <w:rFonts w:ascii="Times New Roman" w:hAnsi="Times New Roman"/>
          <w:sz w:val="20"/>
          <w:szCs w:val="20"/>
        </w:rPr>
      </w:pPr>
      <w:r>
        <w:rPr>
          <w:rFonts w:ascii="Times New Roman" w:hAnsi="Times New Roman"/>
          <w:sz w:val="20"/>
          <w:szCs w:val="20"/>
        </w:rPr>
        <w:t>A. Nikoukar, T. Anwar</w:t>
      </w:r>
    </w:p>
    <w:p w:rsidR="00771291" w:rsidRDefault="00437F97">
      <w:pPr>
        <w:spacing w:after="0" w:line="240" w:lineRule="auto"/>
        <w:jc w:val="center"/>
        <w:rPr>
          <w:rFonts w:ascii="Times New Roman" w:eastAsia="Times New Roman" w:hAnsi="Times New Roman"/>
          <w:iCs/>
          <w:color w:val="221E1F"/>
          <w:sz w:val="20"/>
          <w:szCs w:val="20"/>
        </w:rPr>
      </w:pPr>
      <w:r>
        <w:rPr>
          <w:rFonts w:ascii="Times New Roman" w:hAnsi="Times New Roman"/>
          <w:sz w:val="20"/>
          <w:szCs w:val="20"/>
        </w:rPr>
        <w:t xml:space="preserve"> </w:t>
      </w:r>
    </w:p>
    <w:p w:rsidR="00771291" w:rsidRDefault="00437F97">
      <w:pPr>
        <w:spacing w:after="0" w:line="240" w:lineRule="auto"/>
        <w:jc w:val="center"/>
        <w:rPr>
          <w:rFonts w:ascii="Times New Roman" w:eastAsia="Times New Roman" w:hAnsi="Times New Roman"/>
          <w:color w:val="221E1F"/>
          <w:sz w:val="20"/>
          <w:szCs w:val="20"/>
        </w:rPr>
      </w:pPr>
      <w:r>
        <w:rPr>
          <w:rFonts w:ascii="Times New Roman" w:eastAsia="Times New Roman" w:hAnsi="Times New Roman"/>
          <w:color w:val="221E1F"/>
          <w:sz w:val="20"/>
          <w:szCs w:val="20"/>
        </w:rPr>
        <w:t xml:space="preserve">Faculty of computing, Universiti Teknologi Malaysia (UTM), 81300 Johor Bahru, </w:t>
      </w:r>
      <w:r>
        <w:rPr>
          <w:rFonts w:ascii="Times New Roman" w:eastAsia="Times New Roman" w:hAnsi="Times New Roman"/>
          <w:color w:val="221E1F"/>
          <w:sz w:val="20"/>
          <w:szCs w:val="20"/>
        </w:rPr>
        <w:t>Malaysia</w:t>
      </w:r>
    </w:p>
    <w:p w:rsidR="00771291" w:rsidRDefault="00771291">
      <w:pPr>
        <w:jc w:val="center"/>
        <w:rPr>
          <w:rStyle w:val="IEEEAbstractHeadingChar"/>
          <w:sz w:val="24"/>
        </w:rPr>
      </w:pPr>
      <w:hyperlink r:id="rId9" w:history="1">
        <w:r w:rsidR="00437F97">
          <w:rPr>
            <w:rStyle w:val="Hyperlink"/>
            <w:sz w:val="20"/>
            <w:szCs w:val="20"/>
          </w:rPr>
          <w:t>nikookar7@gmail.com</w:t>
        </w:r>
      </w:hyperlink>
    </w:p>
    <w:p w:rsidR="00771291" w:rsidRDefault="00437F97">
      <w:pPr>
        <w:widowControl w:val="0"/>
        <w:spacing w:after="0" w:line="240" w:lineRule="auto"/>
        <w:jc w:val="both"/>
        <w:rPr>
          <w:rFonts w:asciiTheme="majorBidi" w:hAnsiTheme="majorBidi" w:cstheme="majorBidi"/>
          <w:color w:val="000000"/>
          <w:sz w:val="24"/>
          <w:szCs w:val="24"/>
        </w:rPr>
      </w:pPr>
      <w:r>
        <w:rPr>
          <w:rStyle w:val="IEEEAbstractHeadingChar"/>
          <w:b w:val="0"/>
          <w:bCs/>
          <w:i w:val="0"/>
          <w:iCs/>
          <w:sz w:val="20"/>
          <w:szCs w:val="20"/>
        </w:rPr>
        <w:t>Abstract:</w:t>
      </w:r>
      <w:r>
        <w:rPr>
          <w:rFonts w:ascii="Times New Roman" w:hAnsi="Times New Roman"/>
          <w:b/>
          <w:bCs/>
          <w:sz w:val="20"/>
          <w:szCs w:val="20"/>
        </w:rPr>
        <w:t xml:space="preserve"> </w:t>
      </w:r>
      <w:r>
        <w:rPr>
          <w:rFonts w:ascii="Times New Roman" w:hAnsi="Times New Roman"/>
          <w:sz w:val="20"/>
          <w:szCs w:val="20"/>
        </w:rPr>
        <w:t>The min idea of this study is to generate soliton signals and transmit over various distances. Optical solitons can be formed when a balance has been established between self</w:t>
      </w:r>
      <w:r>
        <w:rPr>
          <w:rFonts w:ascii="Times New Roman" w:hAnsi="Times New Roman"/>
          <w:sz w:val="20"/>
          <w:szCs w:val="20"/>
        </w:rPr>
        <w:t>-phase modulation and group velocity dispersion within the regime of anomalous dispersion. The consequent governing wave equation is of the nonlinear Schrodinger (NLS) type for long-distance communication systems. The use of soliton transmission is an inte</w:t>
      </w:r>
      <w:r>
        <w:rPr>
          <w:rFonts w:ascii="Times New Roman" w:hAnsi="Times New Roman"/>
          <w:sz w:val="20"/>
          <w:szCs w:val="20"/>
        </w:rPr>
        <w:t>resting method due mainly to its potential capability to overcome the effect of fiber dispersion and to provide all optical transmission systems.</w:t>
      </w:r>
      <w:r>
        <w:rPr>
          <w:rFonts w:asciiTheme="majorBidi" w:hAnsiTheme="majorBidi" w:cstheme="majorBidi"/>
          <w:color w:val="000000"/>
          <w:sz w:val="24"/>
          <w:szCs w:val="24"/>
        </w:rPr>
        <w:t xml:space="preserve"> </w:t>
      </w:r>
      <w:r>
        <w:rPr>
          <w:rFonts w:ascii="Times New Roman" w:hAnsi="Times New Roman"/>
          <w:sz w:val="20"/>
          <w:szCs w:val="20"/>
        </w:rPr>
        <w:t xml:space="preserve">In this work, series of (MRRs) connected is presented as a soliton pulse generator. The system uses chaotic </w:t>
      </w:r>
      <w:r>
        <w:rPr>
          <w:rFonts w:ascii="Times New Roman" w:hAnsi="Times New Roman"/>
          <w:sz w:val="20"/>
          <w:szCs w:val="20"/>
        </w:rPr>
        <w:t xml:space="preserve">signals generated by a bright soliton pulse propagating inside a nonlinear MRR system. The chaotic signals can be generated via a set of MRRs. The nonlinear behavior of light within a nonlinear MRR is investigated. Travelling of light inside an MRR system </w:t>
      </w:r>
      <w:r>
        <w:rPr>
          <w:rFonts w:ascii="Times New Roman" w:hAnsi="Times New Roman"/>
          <w:sz w:val="20"/>
          <w:szCs w:val="20"/>
        </w:rPr>
        <w:t xml:space="preserve">is analyzed by manipulating the variable parameters such as radius, nonlinear refractive index and coupling coefficient of the MRR. In this paper, we investigate the results based on the generation of chaotic signals within nonlinear fiber ring resonator. </w:t>
      </w:r>
      <w:r>
        <w:rPr>
          <w:rFonts w:ascii="Times New Roman" w:hAnsi="Times New Roman"/>
          <w:sz w:val="20"/>
          <w:szCs w:val="20"/>
        </w:rPr>
        <w:t>The mathematical equation of the ring system is solved using the Z-transform method.</w:t>
      </w:r>
      <w:r>
        <w:rPr>
          <w:rFonts w:asciiTheme="majorBidi" w:hAnsiTheme="majorBidi" w:cstheme="majorBidi"/>
          <w:color w:val="000000"/>
          <w:sz w:val="24"/>
          <w:szCs w:val="24"/>
        </w:rPr>
        <w:t xml:space="preserve"> </w:t>
      </w:r>
    </w:p>
    <w:p w:rsidR="00771291" w:rsidRDefault="00437F97">
      <w:pPr>
        <w:widowControl w:val="0"/>
        <w:spacing w:after="0" w:line="240" w:lineRule="auto"/>
        <w:jc w:val="both"/>
        <w:rPr>
          <w:rFonts w:ascii="Times New Roman" w:hAnsi="Times New Roman"/>
          <w:sz w:val="20"/>
          <w:szCs w:val="20"/>
        </w:rPr>
      </w:pPr>
      <w:r>
        <w:rPr>
          <w:rFonts w:ascii="Times New Roman" w:hAnsi="Times New Roman"/>
          <w:bCs/>
          <w:sz w:val="20"/>
          <w:szCs w:val="20"/>
        </w:rPr>
        <w:t xml:space="preserve">[A. Nikoukar, T. Anwar, </w:t>
      </w:r>
      <w:r>
        <w:rPr>
          <w:rFonts w:ascii="Times New Roman" w:hAnsi="Times New Roman"/>
          <w:b/>
          <w:color w:val="000000"/>
          <w:sz w:val="20"/>
          <w:szCs w:val="20"/>
        </w:rPr>
        <w:t xml:space="preserve">Signal Generation Using Micro Ring Resonator for Long Distance Communication. </w:t>
      </w:r>
      <w:r>
        <w:rPr>
          <w:rFonts w:ascii="Times New Roman" w:eastAsia="Times New Roman" w:hAnsi="Times New Roman"/>
          <w:bCs/>
          <w:i/>
          <w:sz w:val="20"/>
          <w:szCs w:val="20"/>
        </w:rPr>
        <w:t>N Y Sci J</w:t>
      </w:r>
      <w:r>
        <w:rPr>
          <w:rFonts w:ascii="Times New Roman" w:hAnsi="Times New Roman"/>
          <w:bCs/>
          <w:i/>
          <w:sz w:val="20"/>
          <w:szCs w:val="20"/>
          <w:lang w:eastAsia="zh-CN"/>
        </w:rPr>
        <w:t xml:space="preserve"> </w:t>
      </w:r>
      <w:r>
        <w:rPr>
          <w:rFonts w:ascii="Times New Roman" w:hAnsi="Times New Roman"/>
          <w:sz w:val="20"/>
          <w:szCs w:val="20"/>
        </w:rPr>
        <w:t>20</w:t>
      </w:r>
      <w:r>
        <w:rPr>
          <w:rFonts w:ascii="Times New Roman" w:hAnsi="Times New Roman"/>
          <w:sz w:val="20"/>
          <w:szCs w:val="20"/>
          <w:lang w:eastAsia="zh-CN"/>
        </w:rPr>
        <w:t>22</w:t>
      </w:r>
      <w:r>
        <w:rPr>
          <w:rFonts w:ascii="Times New Roman" w:hAnsi="Times New Roman"/>
          <w:sz w:val="20"/>
          <w:szCs w:val="20"/>
        </w:rPr>
        <w:t>;1</w:t>
      </w:r>
      <w:r>
        <w:rPr>
          <w:rFonts w:ascii="Times New Roman" w:hAnsi="Times New Roman"/>
          <w:sz w:val="20"/>
          <w:szCs w:val="20"/>
          <w:lang w:eastAsia="zh-CN"/>
        </w:rPr>
        <w:t>5</w:t>
      </w:r>
      <w:r>
        <w:rPr>
          <w:rFonts w:ascii="Times New Roman" w:hAnsi="Times New Roman"/>
          <w:iCs/>
          <w:sz w:val="20"/>
          <w:szCs w:val="20"/>
          <w:lang w:eastAsia="zh-CN"/>
        </w:rPr>
        <w:t>(</w:t>
      </w:r>
      <w:r>
        <w:rPr>
          <w:rFonts w:ascii="Times New Roman" w:hAnsi="Times New Roman"/>
          <w:iCs/>
          <w:sz w:val="20"/>
          <w:szCs w:val="20"/>
          <w:lang w:eastAsia="zh-CN"/>
        </w:rPr>
        <w:t>5</w:t>
      </w:r>
      <w:r>
        <w:rPr>
          <w:rFonts w:ascii="Times New Roman" w:hAnsi="Times New Roman"/>
          <w:sz w:val="20"/>
          <w:szCs w:val="20"/>
        </w:rPr>
        <w:t>):</w:t>
      </w:r>
      <w:r>
        <w:rPr>
          <w:rFonts w:ascii="Times New Roman" w:hAnsi="Times New Roman"/>
          <w:sz w:val="20"/>
          <w:szCs w:val="20"/>
          <w:lang w:eastAsia="zh-CN"/>
        </w:rPr>
        <w:t>4</w:t>
      </w:r>
      <w:r>
        <w:rPr>
          <w:rFonts w:ascii="Times New Roman" w:hAnsi="Times New Roman" w:hint="eastAsia"/>
          <w:sz w:val="20"/>
          <w:szCs w:val="20"/>
          <w:lang w:eastAsia="zh-CN"/>
        </w:rPr>
        <w:t>7</w:t>
      </w:r>
      <w:r>
        <w:rPr>
          <w:rFonts w:ascii="Times New Roman" w:hAnsi="Times New Roman"/>
          <w:sz w:val="20"/>
          <w:szCs w:val="20"/>
          <w:lang w:eastAsia="zh-CN"/>
        </w:rPr>
        <w:t>-</w:t>
      </w:r>
      <w:r>
        <w:rPr>
          <w:rFonts w:ascii="Times New Roman" w:hAnsi="Times New Roman" w:hint="eastAsia"/>
          <w:sz w:val="20"/>
          <w:szCs w:val="20"/>
          <w:lang w:eastAsia="zh-CN"/>
        </w:rPr>
        <w:t>5</w:t>
      </w:r>
      <w:r w:rsidR="00E82C95">
        <w:rPr>
          <w:rFonts w:ascii="Times New Roman" w:hAnsi="Times New Roman" w:hint="eastAsia"/>
          <w:sz w:val="20"/>
          <w:szCs w:val="20"/>
          <w:lang w:eastAsia="zh-CN"/>
        </w:rPr>
        <w:t>3</w:t>
      </w:r>
      <w:bookmarkStart w:id="0" w:name="_GoBack"/>
      <w:bookmarkEnd w:id="0"/>
      <w:r>
        <w:rPr>
          <w:rFonts w:ascii="Times New Roman" w:hAnsi="Times New Roman"/>
          <w:sz w:val="20"/>
          <w:szCs w:val="20"/>
        </w:rPr>
        <w:t>]</w:t>
      </w:r>
      <w:r>
        <w:rPr>
          <w:rFonts w:ascii="Times New Roman" w:hAnsi="Times New Roman"/>
          <w:sz w:val="20"/>
          <w:szCs w:val="20"/>
          <w:lang w:eastAsia="zh-CN"/>
        </w:rPr>
        <w:t xml:space="preserve"> </w:t>
      </w:r>
      <w:r>
        <w:rPr>
          <w:rFonts w:ascii="Times New Roman" w:hAnsi="Times New Roman"/>
          <w:iCs/>
          <w:sz w:val="20"/>
          <w:szCs w:val="20"/>
          <w:lang w:eastAsia="zh-CN"/>
        </w:rPr>
        <w:t>ISSN 1554-0200(print);ISSN 2375-723X (on</w:t>
      </w:r>
      <w:r>
        <w:rPr>
          <w:rFonts w:ascii="Times New Roman" w:hAnsi="Times New Roman"/>
          <w:iCs/>
          <w:sz w:val="20"/>
          <w:szCs w:val="20"/>
          <w:lang w:eastAsia="zh-CN"/>
        </w:rPr>
        <w:t xml:space="preserve">line) </w:t>
      </w:r>
      <w:hyperlink r:id="rId10" w:history="1">
        <w:r>
          <w:rPr>
            <w:rStyle w:val="Hyperlink"/>
            <w:rFonts w:ascii="Times New Roman" w:hAnsi="Times New Roman"/>
            <w:sz w:val="20"/>
            <w:szCs w:val="20"/>
          </w:rPr>
          <w:t>http://www.sciencepub.net/newyork</w:t>
        </w:r>
      </w:hyperlink>
      <w:r>
        <w:rPr>
          <w:rFonts w:ascii="Times New Roman" w:hAnsi="Times New Roman"/>
          <w:color w:val="0000FF"/>
          <w:sz w:val="20"/>
          <w:szCs w:val="20"/>
          <w:lang w:eastAsia="zh-CN"/>
        </w:rPr>
        <w:t xml:space="preserve">. </w:t>
      </w:r>
      <w:r>
        <w:rPr>
          <w:rFonts w:ascii="Times New Roman" w:hAnsi="Times New Roman" w:hint="eastAsia"/>
          <w:sz w:val="20"/>
          <w:szCs w:val="20"/>
          <w:lang w:eastAsia="zh-CN"/>
        </w:rPr>
        <w:t>8</w:t>
      </w:r>
      <w:r>
        <w:rPr>
          <w:rFonts w:ascii="Times New Roman" w:hAnsi="Times New Roman"/>
          <w:color w:val="0000FF"/>
          <w:sz w:val="20"/>
          <w:szCs w:val="20"/>
        </w:rPr>
        <w:t>.</w:t>
      </w:r>
      <w:r>
        <w:rPr>
          <w:rFonts w:ascii="Times New Roman" w:hAnsi="Times New Roman"/>
          <w:color w:val="0000FF"/>
          <w:sz w:val="20"/>
          <w:szCs w:val="20"/>
          <w:lang w:eastAsia="zh-CN"/>
        </w:rPr>
        <w:t xml:space="preserve"> </w:t>
      </w:r>
      <w:r>
        <w:rPr>
          <w:rFonts w:ascii="Times New Roman" w:hAnsi="Times New Roman"/>
          <w:color w:val="3A42EF"/>
          <w:sz w:val="20"/>
          <w:szCs w:val="20"/>
          <w:u w:val="single"/>
          <w:shd w:val="clear" w:color="auto" w:fill="FFFFFF"/>
        </w:rPr>
        <w:t>doi:</w:t>
      </w:r>
      <w:hyperlink r:id="rId11" w:history="1">
        <w:r>
          <w:rPr>
            <w:rStyle w:val="Hyperlink"/>
            <w:rFonts w:ascii="Times New Roman" w:hAnsi="Times New Roman"/>
            <w:sz w:val="20"/>
            <w:szCs w:val="20"/>
            <w:shd w:val="clear" w:color="auto" w:fill="FFFFFF"/>
          </w:rPr>
          <w:t>10.7537/marsnys150522.08</w:t>
        </w:r>
      </w:hyperlink>
      <w:r>
        <w:rPr>
          <w:rFonts w:ascii="Times New Roman" w:hAnsi="Times New Roman"/>
          <w:color w:val="0000FF"/>
          <w:sz w:val="20"/>
          <w:szCs w:val="20"/>
          <w:lang w:eastAsia="zh-CN"/>
        </w:rPr>
        <w:t>.</w:t>
      </w:r>
    </w:p>
    <w:p w:rsidR="00771291" w:rsidRDefault="00771291">
      <w:pPr>
        <w:autoSpaceDE w:val="0"/>
        <w:autoSpaceDN w:val="0"/>
        <w:adjustRightInd w:val="0"/>
        <w:spacing w:after="0" w:line="240" w:lineRule="auto"/>
        <w:jc w:val="both"/>
        <w:rPr>
          <w:rFonts w:ascii="Times New Roman" w:hAnsi="Times New Roman"/>
          <w:sz w:val="20"/>
          <w:szCs w:val="20"/>
        </w:rPr>
      </w:pPr>
    </w:p>
    <w:p w:rsidR="00771291" w:rsidRDefault="00437F97">
      <w:pPr>
        <w:autoSpaceDE w:val="0"/>
        <w:autoSpaceDN w:val="0"/>
        <w:adjustRightInd w:val="0"/>
        <w:spacing w:after="0" w:line="240" w:lineRule="auto"/>
        <w:jc w:val="both"/>
        <w:rPr>
          <w:rFonts w:ascii="Times New Roman" w:hAnsi="Times New Roman"/>
          <w:sz w:val="20"/>
          <w:szCs w:val="20"/>
        </w:rPr>
      </w:pPr>
      <w:r>
        <w:rPr>
          <w:rStyle w:val="IEEEAbstractHeadingChar"/>
          <w:i w:val="0"/>
          <w:iCs/>
          <w:sz w:val="20"/>
          <w:szCs w:val="20"/>
        </w:rPr>
        <w:t>Keywords</w:t>
      </w:r>
      <w:r>
        <w:rPr>
          <w:rStyle w:val="IEEEAbstractHeadingChar"/>
          <w:sz w:val="20"/>
          <w:szCs w:val="20"/>
        </w:rPr>
        <w:t>:</w:t>
      </w:r>
      <w:r>
        <w:rPr>
          <w:rFonts w:ascii="Times New Roman" w:hAnsi="Times New Roman"/>
          <w:sz w:val="20"/>
          <w:szCs w:val="20"/>
        </w:rPr>
        <w:t xml:space="preserve"> Nonlinear fiber optic, Ring Resonator, Soliton, Long distance communication.</w:t>
      </w:r>
    </w:p>
    <w:p w:rsidR="00771291" w:rsidRDefault="00771291">
      <w:pPr>
        <w:autoSpaceDE w:val="0"/>
        <w:autoSpaceDN w:val="0"/>
        <w:adjustRightInd w:val="0"/>
        <w:spacing w:after="0" w:line="240" w:lineRule="auto"/>
        <w:jc w:val="both"/>
        <w:rPr>
          <w:rFonts w:ascii="Times New Roman" w:hAnsi="Times New Roman"/>
          <w:b/>
          <w:bCs/>
          <w:sz w:val="20"/>
          <w:szCs w:val="20"/>
        </w:rPr>
      </w:pPr>
    </w:p>
    <w:p w:rsidR="00771291" w:rsidRDefault="00771291">
      <w:pPr>
        <w:autoSpaceDE w:val="0"/>
        <w:autoSpaceDN w:val="0"/>
        <w:adjustRightInd w:val="0"/>
        <w:spacing w:after="0" w:line="240" w:lineRule="auto"/>
        <w:jc w:val="both"/>
        <w:rPr>
          <w:rFonts w:ascii="Times New Roman" w:hAnsi="Times New Roman"/>
          <w:b/>
          <w:sz w:val="24"/>
          <w:szCs w:val="24"/>
        </w:rPr>
        <w:sectPr w:rsidR="0077129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47"/>
          <w:cols w:space="720"/>
          <w:titlePg/>
          <w:docGrid w:linePitch="360"/>
        </w:sectPr>
      </w:pPr>
    </w:p>
    <w:p w:rsidR="00771291" w:rsidRDefault="00437F97">
      <w:pPr>
        <w:autoSpaceDE w:val="0"/>
        <w:autoSpaceDN w:val="0"/>
        <w:adjustRightInd w:val="0"/>
        <w:spacing w:line="240" w:lineRule="auto"/>
        <w:jc w:val="both"/>
        <w:rPr>
          <w:rFonts w:ascii="Times New Roman" w:hAnsi="Times New Roman"/>
          <w:b/>
          <w:sz w:val="20"/>
          <w:szCs w:val="20"/>
        </w:rPr>
      </w:pPr>
      <w:r>
        <w:rPr>
          <w:rFonts w:ascii="Times New Roman" w:hAnsi="Times New Roman"/>
          <w:b/>
          <w:sz w:val="20"/>
          <w:szCs w:val="20"/>
        </w:rPr>
        <w:lastRenderedPageBreak/>
        <w:t>1.0</w:t>
      </w:r>
      <w:r>
        <w:rPr>
          <w:rFonts w:ascii="Times New Roman" w:hAnsi="Times New Roman"/>
          <w:b/>
          <w:sz w:val="20"/>
          <w:szCs w:val="20"/>
        </w:rPr>
        <w:tab/>
        <w:t>Introduction</w:t>
      </w:r>
    </w:p>
    <w:p w:rsidR="00771291" w:rsidRDefault="00437F97">
      <w:pPr>
        <w:autoSpaceDE w:val="0"/>
        <w:autoSpaceDN w:val="0"/>
        <w:adjustRightInd w:val="0"/>
        <w:spacing w:after="0" w:line="240" w:lineRule="auto"/>
        <w:ind w:firstLine="720"/>
        <w:jc w:val="both"/>
        <w:rPr>
          <w:rFonts w:ascii="Times New Roman" w:hAnsi="Times New Roman"/>
          <w:sz w:val="20"/>
          <w:szCs w:val="20"/>
        </w:rPr>
      </w:pPr>
      <w:r>
        <w:rPr>
          <w:rFonts w:ascii="Times New Roman" w:hAnsi="Times New Roman"/>
          <w:sz w:val="20"/>
          <w:szCs w:val="20"/>
        </w:rPr>
        <w:t xml:space="preserve">Optical soliton can be defined as a single self-reinforcing wave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&lt;EndNote&gt;&lt;Cite&gt;&lt;Author&gt;Shahidinejad&lt;/Author&gt;&lt;Year&gt;2013&lt;/Year&gt;&lt;RecNum</w:instrText>
      </w:r>
      <w:r>
        <w:rPr>
          <w:rFonts w:ascii="Times New Roman" w:hAnsi="Times New Roman"/>
          <w:sz w:val="20"/>
          <w:szCs w:val="20"/>
        </w:rPr>
        <w:instrText>&gt;3&lt;/RecNum&gt;&lt;DisplayText&gt;(Shahidinejad&lt;style face="italic"&gt; et al. &lt;/style&gt;2013)&lt;/DisplayText&gt;&lt;record&gt;&lt;rec-number&gt;3&lt;/rec-number&gt;&lt;foreign-keys&gt;&lt;key app="EN" db-id="rd5w9afsbwwtpwev2dkvdzam9rx9pp0eeata"&gt;3&lt;/key&gt;&lt;/foreign-keys&gt;&lt;ref-type name="Journal Article"&gt;1</w:instrText>
      </w:r>
      <w:r>
        <w:rPr>
          <w:rFonts w:ascii="Times New Roman" w:hAnsi="Times New Roman"/>
          <w:sz w:val="20"/>
          <w:szCs w:val="20"/>
        </w:rPr>
        <w:instrText>7&lt;/ref-type&gt;&lt;contributors&gt;&lt;authors&gt;&lt;author&gt;Shahidinejad, Ali&lt;/author&gt;&lt;author&gt;Nikoukar, Ali&lt;/author&gt;&lt;author&gt;Anwar, Toni&lt;/author&gt;&lt;author&gt;Selamat, Ali&lt;/author&gt;&lt;/authors&gt;&lt;/contributors&gt;&lt;titles&gt;&lt;title&gt;Optical wireless quantum communication coding system using d</w:instrText>
      </w:r>
      <w:r>
        <w:rPr>
          <w:rFonts w:ascii="Times New Roman" w:hAnsi="Times New Roman"/>
          <w:sz w:val="20"/>
          <w:szCs w:val="20"/>
        </w:rPr>
        <w:instrText>ecimal convertor&lt;/title&gt;&lt;secondary-title&gt;Optical and Quantum Electronics&lt;/secondary-title&gt;&lt;/titles&gt;&lt;periodical&gt;&lt;full-title&gt;Optical and Quantum Electronics&lt;/full-title&gt;&lt;/periodical&gt;&lt;pages&gt;449-457&lt;/pages&gt;&lt;volume&gt;45&lt;/volume&gt;&lt;number&gt;5&lt;/number&gt;&lt;dates&gt;&lt;year&gt;2013</w:instrText>
      </w:r>
      <w:r>
        <w:rPr>
          <w:rFonts w:ascii="Times New Roman" w:hAnsi="Times New Roman"/>
          <w:sz w:val="20"/>
          <w:szCs w:val="20"/>
        </w:rPr>
        <w:instrText>&lt;/year&gt;&lt;/dates&gt;&lt;isbn&gt;0306-8919&lt;/isbn&gt;&lt;urls&gt;&lt;/urls&gt;&lt;/record&gt;&lt;/Cite&gt;&lt;/EndNote&gt;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23" w:tooltip="Shahidinejad, 2013 #3" w:history="1">
        <w:r>
          <w:rPr>
            <w:rFonts w:ascii="Times New Roman" w:hAnsi="Times New Roman"/>
            <w:sz w:val="20"/>
            <w:szCs w:val="20"/>
          </w:rPr>
          <w:t>Shahidinejad</w:t>
        </w:r>
        <w:r>
          <w:rPr>
            <w:rFonts w:ascii="Times New Roman" w:hAnsi="Times New Roman"/>
            <w:i/>
            <w:sz w:val="20"/>
            <w:szCs w:val="20"/>
          </w:rPr>
          <w:t xml:space="preserve"> et al. </w:t>
        </w:r>
        <w:r>
          <w:rPr>
            <w:rFonts w:ascii="Times New Roman" w:hAnsi="Times New Roman"/>
            <w:sz w:val="20"/>
            <w:szCs w:val="20"/>
          </w:rPr>
          <w:t>2013</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which is able to maintain the signal shapes while traveling with a stable speed </w:t>
      </w:r>
      <w:r w:rsidR="00771291">
        <w:rPr>
          <w:rFonts w:ascii="Times New Roman" w:hAnsi="Times New Roman"/>
          <w:sz w:val="20"/>
          <w:szCs w:val="20"/>
        </w:rPr>
        <w:fldChar w:fldCharType="begin"/>
      </w:r>
      <w:r>
        <w:rPr>
          <w:rFonts w:ascii="Times New Roman" w:hAnsi="Times New Roman"/>
          <w:sz w:val="20"/>
          <w:szCs w:val="20"/>
        </w:rPr>
        <w:instrText xml:space="preserve"> ADDIN EN.CITE</w:instrText>
      </w:r>
      <w:r>
        <w:rPr>
          <w:rFonts w:ascii="Times New Roman" w:hAnsi="Times New Roman"/>
          <w:sz w:val="20"/>
          <w:szCs w:val="20"/>
        </w:rPr>
        <w:instrText xml:space="preserve"> &lt;EndNote&gt;&lt;Cite&gt;&lt;Author&gt;Ali Nikoukar&lt;/Author&gt;&lt;Year&gt;2014&lt;/Year&gt;&lt;RecNum&gt;4&lt;/RecNum&gt;&lt;DisplayText&gt;(Ali Nikoukar 2014)&lt;/DisplayText&gt;&lt;record&gt;&lt;rec-number&gt;4&lt;/rec-number&gt;&lt;foreign-keys&gt;&lt;key app="EN" db-id="rd5w9afsbwwtpwev2dkvdzam9rx9pp0eeata"&gt;4&lt;/key&gt;&lt;/foreign-keys&gt;&lt;</w:instrText>
      </w:r>
      <w:r>
        <w:rPr>
          <w:rFonts w:ascii="Times New Roman" w:hAnsi="Times New Roman"/>
          <w:sz w:val="20"/>
          <w:szCs w:val="20"/>
        </w:rPr>
        <w:instrText>ref-type name="Book"&gt;6&lt;/ref-type&gt;&lt;contributors&gt;&lt;authors&gt;&lt;author&gt;Ali Nikoukar, Iraj Sadegh Amiri&lt;/author&gt;&lt;/authors&gt;&lt;/contributors&gt;&lt;titles&gt;&lt;title&gt;Soliton and Radio over Fiber (RoF) Applications&lt;/title&gt;&lt;/titles&gt;&lt;dates&gt;&lt;year&gt;2014&lt;/year&gt;&lt;/dates&gt;&lt;publisher&gt;LAP L</w:instrText>
      </w:r>
      <w:r>
        <w:rPr>
          <w:rFonts w:ascii="Times New Roman" w:hAnsi="Times New Roman"/>
          <w:sz w:val="20"/>
          <w:szCs w:val="20"/>
        </w:rPr>
        <w:instrText>AMBERT Academic Publishing&lt;/publisher&gt;&lt;urls&gt;&lt;/urls&gt;&lt;/record&gt;&lt;/Cite&gt;&lt;/EndNote&gt;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2" w:tooltip="Ali Nikoukar, 2014 #4" w:history="1">
        <w:r>
          <w:rPr>
            <w:rFonts w:ascii="Times New Roman" w:hAnsi="Times New Roman"/>
            <w:sz w:val="20"/>
            <w:szCs w:val="20"/>
          </w:rPr>
          <w:t>Ali Nikoukar 2014</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The Idea of optical soliton incorporates its nonlinearity feature and aims to eliminate and replace </w:t>
      </w:r>
      <w:r>
        <w:rPr>
          <w:rFonts w:ascii="Times New Roman" w:hAnsi="Times New Roman"/>
          <w:sz w:val="20"/>
          <w:szCs w:val="20"/>
        </w:rPr>
        <w:t xml:space="preserve">fiber optic. Therefore, optical solitons are pulses that travel without distortion because of dispersion or other agents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&lt;EndNote&gt;&lt;Cite&gt;&lt;Author&gt;Amiri&lt;/Author&gt;&lt;Year&gt;2014&lt;/Year&gt;&lt;RecNum&gt;5&lt;/RecNum&gt;&lt;DisplayText&gt;(Amiri&lt;style face="italic"&gt; et al. </w:instrText>
      </w:r>
      <w:r>
        <w:rPr>
          <w:rFonts w:ascii="Times New Roman" w:hAnsi="Times New Roman"/>
          <w:sz w:val="20"/>
          <w:szCs w:val="20"/>
        </w:rPr>
        <w:instrText>&lt;/style&gt;2014)&lt;/DisplayText&gt;&lt;record&gt;&lt;rec-number&gt;5&lt;/rec-number&gt;&lt;foreign-keys&gt;&lt;key app="EN" db-id="rd5w9afsbwwtpwev2dkvdzam9rx9pp0eeata"&gt;5&lt;/key&gt;&lt;/foreign-keys&gt;&lt;ref-type name="Journal Article"&gt;17&lt;/ref-type&gt;&lt;contributors&gt;&lt;authors&gt;&lt;author&gt;Amiri, Iraj Sadegh&lt;/aut</w:instrText>
      </w:r>
      <w:r>
        <w:rPr>
          <w:rFonts w:ascii="Times New Roman" w:hAnsi="Times New Roman"/>
          <w:sz w:val="20"/>
          <w:szCs w:val="20"/>
        </w:rPr>
        <w:instrText>hor&gt;&lt;author&gt;Nikoukar, A&lt;/author&gt;&lt;author&gt;Shahidinejad, Ali&lt;/author&gt;&lt;author&gt;Anwar, Toni&lt;/author&gt;&lt;/authors&gt;&lt;/contributors&gt;&lt;titles&gt;&lt;title&gt;The Proposal of High Capacity GHz Soliton Carrier Signals Applied for Wireless Communication&lt;/title&gt;&lt;secondary-title&gt;Revie</w:instrText>
      </w:r>
      <w:r>
        <w:rPr>
          <w:rFonts w:ascii="Times New Roman" w:hAnsi="Times New Roman"/>
          <w:sz w:val="20"/>
          <w:szCs w:val="20"/>
        </w:rPr>
        <w:instrText>ws in Theoretical Science&lt;/secondary-title&gt;&lt;/titles&gt;&lt;periodical&gt;&lt;full-title&gt;Reviews in Theoretical Science&lt;/full-title&gt;&lt;/periodical&gt;&lt;pages&gt;320-333&lt;/pages&gt;&lt;volume&gt;2&lt;/volume&gt;&lt;number&gt;4&lt;/number&gt;&lt;dates&gt;&lt;year&gt;2014&lt;/year&gt;&lt;/dates&gt;&lt;isbn&gt;2327-1515&lt;/isbn&gt;&lt;urls&gt;&lt;/urls</w:instrText>
      </w:r>
      <w:r>
        <w:rPr>
          <w:rFonts w:ascii="Times New Roman" w:hAnsi="Times New Roman"/>
          <w:sz w:val="20"/>
          <w:szCs w:val="20"/>
        </w:rPr>
        <w:instrText>&gt;&lt;/record&gt;&lt;/Cite&gt;&lt;/EndNote&gt;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6" w:tooltip="Amiri, 2014 #5" w:history="1">
        <w:r>
          <w:rPr>
            <w:rFonts w:ascii="Times New Roman" w:hAnsi="Times New Roman"/>
            <w:sz w:val="20"/>
            <w:szCs w:val="20"/>
          </w:rPr>
          <w:t>Amiri</w:t>
        </w:r>
        <w:r>
          <w:rPr>
            <w:rFonts w:ascii="Times New Roman" w:hAnsi="Times New Roman"/>
            <w:i/>
            <w:sz w:val="20"/>
            <w:szCs w:val="20"/>
          </w:rPr>
          <w:t xml:space="preserve"> et al. </w:t>
        </w:r>
        <w:r>
          <w:rPr>
            <w:rFonts w:ascii="Times New Roman" w:hAnsi="Times New Roman"/>
            <w:sz w:val="20"/>
            <w:szCs w:val="20"/>
          </w:rPr>
          <w:t>2014</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w:t>
      </w:r>
    </w:p>
    <w:p w:rsidR="00771291" w:rsidRDefault="00437F97">
      <w:pPr>
        <w:autoSpaceDE w:val="0"/>
        <w:autoSpaceDN w:val="0"/>
        <w:adjustRightInd w:val="0"/>
        <w:spacing w:after="0" w:line="240" w:lineRule="auto"/>
        <w:ind w:firstLine="720"/>
        <w:jc w:val="both"/>
        <w:rPr>
          <w:rFonts w:ascii="Times New Roman" w:hAnsi="Times New Roman"/>
          <w:sz w:val="20"/>
          <w:szCs w:val="20"/>
        </w:rPr>
      </w:pPr>
      <w:r>
        <w:rPr>
          <w:rFonts w:ascii="Times New Roman" w:hAnsi="Times New Roman"/>
          <w:sz w:val="20"/>
          <w:szCs w:val="20"/>
        </w:rPr>
        <w:t xml:space="preserve">There are several problems that limit the distance of radio over fiber data transmission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&lt;EndNote&gt;&lt;Cite&gt;&lt;Author&gt;Sauer&lt;/Author&gt;&lt;Year&gt;2007&lt;/Year</w:instrText>
      </w:r>
      <w:r>
        <w:rPr>
          <w:rFonts w:ascii="Times New Roman" w:hAnsi="Times New Roman"/>
          <w:sz w:val="20"/>
          <w:szCs w:val="20"/>
        </w:rPr>
        <w:instrText>&gt;&lt;RecNum&gt;8&lt;/RecNum&gt;&lt;DisplayText&gt;(Sauer&lt;style face="italic"&gt; et al. &lt;/style&gt;2007)&lt;/DisplayText&gt;&lt;record&gt;&lt;rec-number&gt;8&lt;/rec-number&gt;&lt;foreign-keys&gt;&lt;key app="EN" db-id="rd5w9afsbwwtpwev2dkvdzam9rx9pp0eeata"&gt;8&lt;/key&gt;&lt;/foreign-keys&gt;&lt;ref-type name="Journal Article"&gt;</w:instrText>
      </w:r>
      <w:r>
        <w:rPr>
          <w:rFonts w:ascii="Times New Roman" w:hAnsi="Times New Roman"/>
          <w:sz w:val="20"/>
          <w:szCs w:val="20"/>
        </w:rPr>
        <w:instrText>17&lt;/ref-type&gt;&lt;contributors&gt;&lt;authors&gt;&lt;author&gt;Sauer, Michael&lt;/author&gt;&lt;author&gt;Kobyakov, Andrey&lt;/author&gt;&lt;author&gt;George, Jacob&lt;/author&gt;&lt;/authors&gt;&lt;/contributors&gt;&lt;titles&gt;&lt;title&gt;Radio over fiber for picocellular network architectures&lt;/title&gt;&lt;secondary-title&gt;Journa</w:instrText>
      </w:r>
      <w:r>
        <w:rPr>
          <w:rFonts w:ascii="Times New Roman" w:hAnsi="Times New Roman"/>
          <w:sz w:val="20"/>
          <w:szCs w:val="20"/>
        </w:rPr>
        <w:instrText>l of Lightwave Technology&lt;/secondary-title&gt;&lt;/titles&gt;&lt;periodical&gt;&lt;full-title&gt;Journal of Lightwave Technology&lt;/full-title&gt;&lt;/periodical&gt;&lt;pages&gt;3301-3320&lt;/pages&gt;&lt;volume&gt;25&lt;/volume&gt;&lt;number&gt;11&lt;/number&gt;&lt;dates&gt;&lt;year&gt;2007&lt;/year&gt;&lt;/dates&gt;&lt;urls&gt;&lt;/urls&gt;&lt;/record&gt;&lt;/Cite&gt;</w:instrText>
      </w:r>
      <w:r>
        <w:rPr>
          <w:rFonts w:ascii="Times New Roman" w:hAnsi="Times New Roman"/>
          <w:sz w:val="20"/>
          <w:szCs w:val="20"/>
        </w:rPr>
        <w:instrTex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21" w:tooltip="Sauer, 2007 #8" w:history="1">
        <w:r>
          <w:rPr>
            <w:rFonts w:ascii="Times New Roman" w:hAnsi="Times New Roman"/>
            <w:sz w:val="20"/>
            <w:szCs w:val="20"/>
          </w:rPr>
          <w:t>Sauer</w:t>
        </w:r>
        <w:r>
          <w:rPr>
            <w:rFonts w:ascii="Times New Roman" w:hAnsi="Times New Roman"/>
            <w:i/>
            <w:sz w:val="20"/>
            <w:szCs w:val="20"/>
          </w:rPr>
          <w:t xml:space="preserve"> et al. </w:t>
        </w:r>
        <w:r>
          <w:rPr>
            <w:rFonts w:ascii="Times New Roman" w:hAnsi="Times New Roman"/>
            <w:sz w:val="20"/>
            <w:szCs w:val="20"/>
          </w:rPr>
          <w:t>2007</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The major sources of such problems include dispersion and distortion of the signals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&lt;EndNote&gt;&lt;Cite&gt;&lt;Author&gt;Sharma&lt;/Author&gt;&lt;Year&gt;2012&lt;/Year&gt;&lt;RecNum&gt;9&lt;/RecNum&gt;&lt;</w:instrText>
      </w:r>
      <w:r>
        <w:rPr>
          <w:rFonts w:ascii="Times New Roman" w:hAnsi="Times New Roman"/>
          <w:sz w:val="20"/>
          <w:szCs w:val="20"/>
        </w:rPr>
        <w:instrText>DisplayText&gt;(Sharma&lt;style face="italic"&gt; et al. &lt;/style&gt;2012)&lt;/DisplayText&gt;&lt;record&gt;&lt;rec-number&gt;9&lt;/rec-number&gt;&lt;foreign-keys&gt;&lt;key app="EN" db-id="rd5w9afsbwwtpwev2dkvdzam9rx9pp0eeata"&gt;9&lt;/key&gt;&lt;/foreign-keys&gt;&lt;ref-type name="Journal Article"&gt;17&lt;/ref-type&gt;&lt;contr</w:instrText>
      </w:r>
      <w:r>
        <w:rPr>
          <w:rFonts w:ascii="Times New Roman" w:hAnsi="Times New Roman"/>
          <w:sz w:val="20"/>
          <w:szCs w:val="20"/>
        </w:rPr>
        <w:instrText>ibutors&gt;&lt;authors&gt;&lt;author&gt;Sharma, Vishal&lt;/author&gt;&lt;author&gt;Singh, Amarpal&lt;/author&gt;&lt;author&gt;Sharma, Ajay K&lt;/author&gt;&lt;/authors&gt;&lt;/contributors&gt;&lt;titles&gt;&lt;title&gt;Challenges to radio over fiber (RoF) technology and its mitigation schemes–a review&lt;/title&gt;&lt;secondary-titl</w:instrText>
      </w:r>
      <w:r>
        <w:rPr>
          <w:rFonts w:ascii="Times New Roman" w:hAnsi="Times New Roman"/>
          <w:sz w:val="20"/>
          <w:szCs w:val="20"/>
        </w:rPr>
        <w:instrText>e&gt;Optik-International Journal for Light and Electron Optics&lt;/secondary-title&gt;&lt;/titles&gt;&lt;periodical&gt;&lt;full-title&gt;Optik-International Journal for Light and Electron Optics&lt;/full-title&gt;&lt;/periodical&gt;&lt;pages&gt;338-342&lt;/pages&gt;&lt;volume&gt;123&lt;/volume&gt;&lt;number&gt;4&lt;/number&gt;&lt;da</w:instrText>
      </w:r>
      <w:r>
        <w:rPr>
          <w:rFonts w:ascii="Times New Roman" w:hAnsi="Times New Roman"/>
          <w:sz w:val="20"/>
          <w:szCs w:val="20"/>
        </w:rPr>
        <w:instrText>tes&gt;&lt;year&gt;2012&lt;/year&gt;&lt;/dates&gt;&lt;isbn&gt;0030-4026&lt;/isbn&gt;&lt;urls&gt;&lt;/urls&gt;&lt;/record&gt;&lt;/Cite&gt;&lt;/EndNote&gt;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24" w:tooltip="Sharma, 2012 #9" w:history="1">
        <w:r>
          <w:rPr>
            <w:rFonts w:ascii="Times New Roman" w:hAnsi="Times New Roman"/>
            <w:sz w:val="20"/>
            <w:szCs w:val="20"/>
          </w:rPr>
          <w:t>Sharma</w:t>
        </w:r>
        <w:r>
          <w:rPr>
            <w:rFonts w:ascii="Times New Roman" w:hAnsi="Times New Roman"/>
            <w:i/>
            <w:sz w:val="20"/>
            <w:szCs w:val="20"/>
          </w:rPr>
          <w:t xml:space="preserve"> et al. </w:t>
        </w:r>
        <w:r>
          <w:rPr>
            <w:rFonts w:ascii="Times New Roman" w:hAnsi="Times New Roman"/>
            <w:sz w:val="20"/>
            <w:szCs w:val="20"/>
          </w:rPr>
          <w:t>2012</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If a non-monochromatic light impulse is transmitted through an optical fiber </w:t>
      </w:r>
      <w:r w:rsidR="00771291">
        <w:rPr>
          <w:rFonts w:ascii="Times New Roman" w:hAnsi="Times New Roman"/>
          <w:sz w:val="20"/>
          <w:szCs w:val="20"/>
        </w:rPr>
        <w:fldChar w:fldCharType="begin"/>
      </w:r>
      <w:r>
        <w:rPr>
          <w:rFonts w:ascii="Times New Roman" w:hAnsi="Times New Roman"/>
          <w:sz w:val="20"/>
          <w:szCs w:val="20"/>
        </w:rPr>
        <w:instrText xml:space="preserve"> ADDIN EN.CITE</w:instrText>
      </w:r>
      <w:r>
        <w:rPr>
          <w:rFonts w:ascii="Times New Roman" w:hAnsi="Times New Roman"/>
          <w:sz w:val="20"/>
          <w:szCs w:val="20"/>
        </w:rPr>
        <w:instrText xml:space="preserve"> &lt;EndNote&gt;&lt;Cite&gt;&lt;Author&gt;Yang&lt;/Author&gt;&lt;Year&gt;2012&lt;/Year&gt;&lt;RecNum&gt;21&lt;/RecNum&gt;&lt;DisplayText&gt;(Yang&lt;style face="italic"&gt; et al. &lt;/style&gt;2012)&lt;/DisplayText&gt;&lt;record&gt;&lt;rec-number&gt;21&lt;/rec-number&gt;&lt;foreign-keys&gt;&lt;key app="EN" db-id="rd5w9afsbwwtpwev2dkvdzam9rx9pp0eeata"&gt;2</w:instrText>
      </w:r>
      <w:r>
        <w:rPr>
          <w:rFonts w:ascii="Times New Roman" w:hAnsi="Times New Roman"/>
          <w:sz w:val="20"/>
          <w:szCs w:val="20"/>
        </w:rPr>
        <w:instrText>1&lt;/key&gt;&lt;/foreign-keys&gt;&lt;ref-type name="Generic"&gt;13&lt;/ref-type&gt;&lt;contributors&gt;&lt;authors&gt;&lt;author&gt;Yang, Peidong&lt;/author&gt;&lt;author&gt;Law, Matt&lt;/author&gt;&lt;author&gt;Sirbuly, Donald J&lt;/author&gt;&lt;author&gt;Johnson, Justin C&lt;/author&gt;&lt;author&gt;Saykally, Richard&lt;/author&gt;&lt;author&gt;Fan, Ro</w:instrText>
      </w:r>
      <w:r>
        <w:rPr>
          <w:rFonts w:ascii="Times New Roman" w:hAnsi="Times New Roman"/>
          <w:sz w:val="20"/>
          <w:szCs w:val="20"/>
        </w:rPr>
        <w:instrText>ng&lt;/author&gt;&lt;author&gt;Tao, Andrea&lt;/author&gt;&lt;/authors&gt;&lt;/contributors&gt;&lt;titles&gt;&lt;title&gt;Nanowires and nanoribbons as subwavelength optical waveguides and their use as components in photonic circuits and devices&lt;/title&gt;&lt;/titles&gt;&lt;dates&gt;&lt;year&gt;2012&lt;/year&gt;&lt;/dates&gt;&lt;publi</w:instrText>
      </w:r>
      <w:r>
        <w:rPr>
          <w:rFonts w:ascii="Times New Roman" w:hAnsi="Times New Roman"/>
          <w:sz w:val="20"/>
          <w:szCs w:val="20"/>
        </w:rPr>
        <w:instrText>sher&gt;Google Patents&lt;/publisher&gt;&lt;urls&gt;&lt;/urls&gt;&lt;/record&gt;&lt;/Cite&gt;&lt;/EndNote&gt;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25" w:tooltip="Yang, 2012 #21" w:history="1">
        <w:r>
          <w:rPr>
            <w:rFonts w:ascii="Times New Roman" w:hAnsi="Times New Roman"/>
            <w:sz w:val="20"/>
            <w:szCs w:val="20"/>
          </w:rPr>
          <w:t>Yang</w:t>
        </w:r>
        <w:r>
          <w:rPr>
            <w:rFonts w:ascii="Times New Roman" w:hAnsi="Times New Roman"/>
            <w:i/>
            <w:sz w:val="20"/>
            <w:szCs w:val="20"/>
          </w:rPr>
          <w:t xml:space="preserve"> et al. </w:t>
        </w:r>
        <w:r>
          <w:rPr>
            <w:rFonts w:ascii="Times New Roman" w:hAnsi="Times New Roman"/>
            <w:sz w:val="20"/>
            <w:szCs w:val="20"/>
          </w:rPr>
          <w:t>2012</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its shape changes along the fiber as a consequence of light wave speed dependence on various factors </w:t>
      </w:r>
      <w:r w:rsidR="00771291">
        <w:rPr>
          <w:rFonts w:ascii="Times New Roman" w:hAnsi="Times New Roman"/>
          <w:sz w:val="20"/>
          <w:szCs w:val="20"/>
        </w:rPr>
        <w:fldChar w:fldCharType="begin"/>
      </w:r>
      <w:r>
        <w:rPr>
          <w:rFonts w:ascii="Times New Roman" w:hAnsi="Times New Roman"/>
          <w:sz w:val="20"/>
          <w:szCs w:val="20"/>
        </w:rPr>
        <w:instrText xml:space="preserve"> ADDIN EN.CIT</w:instrText>
      </w:r>
      <w:r>
        <w:rPr>
          <w:rFonts w:ascii="Times New Roman" w:hAnsi="Times New Roman"/>
          <w:sz w:val="20"/>
          <w:szCs w:val="20"/>
        </w:rPr>
        <w:instrText>E &lt;EndNote&gt;&lt;Cite&gt;&lt;Author&gt;Banta&lt;/Author&gt;&lt;Year&gt;2011&lt;/Year&gt;&lt;RecNum&gt;10&lt;/RecNum&gt;&lt;DisplayText&gt;(Banta&lt;style face="italic"&gt; et al. &lt;/style&gt;2011)&lt;/DisplayText&gt;&lt;record&gt;&lt;rec-number&gt;10&lt;/rec-number&gt;&lt;foreign-keys&gt;&lt;key app="EN" db-id="rd5w9afsbwwtpwev2dkvdzam9rx9pp0eeata</w:instrText>
      </w:r>
      <w:r>
        <w:rPr>
          <w:rFonts w:ascii="Times New Roman" w:hAnsi="Times New Roman"/>
          <w:sz w:val="20"/>
          <w:szCs w:val="20"/>
        </w:rPr>
        <w:instrText>"&gt;10&lt;/key&gt;&lt;/foreign-keys&gt;&lt;ref-type name="Journal Article"&gt;17&lt;/ref-type&gt;&lt;contributors&gt;&lt;authors&gt;&lt;author&gt;Banta, Robert M&lt;/author&gt;&lt;author&gt;Senff, Christoph J&lt;/author&gt;&lt;author&gt;Alvarez, Raul J&lt;/author&gt;&lt;author&gt;Langford, Andrew O&lt;/author&gt;&lt;author&gt;Parrish, David D&lt;/au</w:instrText>
      </w:r>
      <w:r>
        <w:rPr>
          <w:rFonts w:ascii="Times New Roman" w:hAnsi="Times New Roman"/>
          <w:sz w:val="20"/>
          <w:szCs w:val="20"/>
        </w:rPr>
        <w:instrText>thor&gt;&lt;author&gt;Trainer, Michael K&lt;/author&gt;&lt;author&gt;Darby, Lisa S&lt;/author&gt;&lt;author&gt;Michael Hardesty, R&lt;/author&gt;&lt;author&gt;Lambeth, Bryan&lt;/author&gt;&lt;author&gt;Andrew Neuman, J&lt;/author&gt;&lt;/authors&gt;&lt;/contributors&gt;&lt;titles&gt;&lt;title&gt;Dependence of daily peak O&amp;lt; sub&amp;gt; 3&amp;lt;/s</w:instrText>
      </w:r>
      <w:r>
        <w:rPr>
          <w:rFonts w:ascii="Times New Roman" w:hAnsi="Times New Roman"/>
          <w:sz w:val="20"/>
          <w:szCs w:val="20"/>
        </w:rPr>
        <w:instrText>ub&amp;gt; concentrations near Houston, Texas on environmental factors: Wind speed, temperature, and boundary-layer depth&lt;/title&gt;&lt;secondary-title&gt;Atmospheric environment&lt;/secondary-title&gt;&lt;/titles&gt;&lt;periodical&gt;&lt;full-title&gt;Atmospheric environment&lt;/full-title&gt;&lt;/pe</w:instrText>
      </w:r>
      <w:r>
        <w:rPr>
          <w:rFonts w:ascii="Times New Roman" w:hAnsi="Times New Roman"/>
          <w:sz w:val="20"/>
          <w:szCs w:val="20"/>
        </w:rPr>
        <w:instrText>riodical&gt;&lt;pages&gt;162-173&lt;/pages&gt;&lt;volume&gt;45&lt;/volume&gt;&lt;number&gt;1&lt;/number&gt;&lt;dates&gt;&lt;year&gt;2011&lt;/year&gt;&lt;/dates&gt;&lt;isbn&gt;1352-2310&lt;/isbn&gt;&lt;urls&gt;&lt;/urls&gt;&lt;/record&gt;&lt;/Cite&gt;&lt;/EndNote&gt;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7" w:tooltip="Banta, 2011 #10" w:history="1">
        <w:r>
          <w:rPr>
            <w:rFonts w:ascii="Times New Roman" w:hAnsi="Times New Roman"/>
            <w:sz w:val="20"/>
            <w:szCs w:val="20"/>
          </w:rPr>
          <w:t>Banta</w:t>
        </w:r>
        <w:r>
          <w:rPr>
            <w:rFonts w:ascii="Times New Roman" w:hAnsi="Times New Roman"/>
            <w:i/>
            <w:sz w:val="20"/>
            <w:szCs w:val="20"/>
          </w:rPr>
          <w:t xml:space="preserve"> et al. </w:t>
        </w:r>
        <w:r>
          <w:rPr>
            <w:rFonts w:ascii="Times New Roman" w:hAnsi="Times New Roman"/>
            <w:sz w:val="20"/>
            <w:szCs w:val="20"/>
          </w:rPr>
          <w:t>2011</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w:t>
      </w:r>
      <w:r>
        <w:rPr>
          <w:rFonts w:asciiTheme="majorBidi" w:hAnsiTheme="majorBidi" w:cstheme="majorBidi"/>
        </w:rPr>
        <w:t xml:space="preserve"> </w:t>
      </w:r>
      <w:r>
        <w:rPr>
          <w:rFonts w:ascii="Times New Roman" w:hAnsi="Times New Roman"/>
          <w:sz w:val="20"/>
          <w:szCs w:val="20"/>
        </w:rPr>
        <w:t>The pulse width gradua</w:t>
      </w:r>
      <w:r>
        <w:rPr>
          <w:rFonts w:ascii="Times New Roman" w:hAnsi="Times New Roman"/>
          <w:sz w:val="20"/>
          <w:szCs w:val="20"/>
        </w:rPr>
        <w:t xml:space="preserve">lly increases and the peak power of the impulse is reduced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&lt;EndNote&gt;&lt;Cite&gt;&lt;Author&gt;Geng&lt;/Author&gt;&lt;Year&gt;2011&lt;/Year&gt;&lt;RecNum&gt;11&lt;/RecNum&gt;&lt;DisplayText&gt;(Geng&lt;style face="italic"&gt; et al. &lt;/style&gt;2011)&lt;/DisplayText&gt;&lt;record&gt;&lt;rec-number&gt;11&lt;/rec-number&gt;&lt;</w:instrText>
      </w:r>
      <w:r>
        <w:rPr>
          <w:rFonts w:ascii="Times New Roman" w:hAnsi="Times New Roman"/>
          <w:sz w:val="20"/>
          <w:szCs w:val="20"/>
        </w:rPr>
        <w:instrText>foreign-keys&gt;&lt;key app="EN" db-id="rd5w9afsbwwtpwev2dkvdzam9rx9pp0eeata"&gt;11&lt;/key&gt;&lt;/foreign-keys&gt;&lt;ref-type name="Journal Article"&gt;17&lt;/ref-type&gt;&lt;contributors&gt;&lt;authors&gt;&lt;author&gt;Geng, Jihong&lt;/author&gt;&lt;author&gt;Wang, Qing&lt;/author&gt;&lt;author&gt;Jiang, Zack&lt;/author&gt;&lt;author&gt;</w:instrText>
      </w:r>
      <w:r>
        <w:rPr>
          <w:rFonts w:ascii="Times New Roman" w:hAnsi="Times New Roman"/>
          <w:sz w:val="20"/>
          <w:szCs w:val="20"/>
        </w:rPr>
        <w:instrText>Luo, Tao&lt;/author&gt;&lt;author&gt;Jiang, Shibin&lt;/author&gt;&lt;author&gt;Czarnecki, Gregory&lt;/author&gt;&lt;/authors&gt;&lt;/contributors&gt;&lt;titles&gt;&lt;title&gt;Kilowatt-peak-power, single-frequency, pulsed fiber laser near 2 μm&lt;/title&gt;&lt;secondary-title&gt;Optics letters&lt;/secondary-title&gt;&lt;/titles&gt;&lt;</w:instrText>
      </w:r>
      <w:r>
        <w:rPr>
          <w:rFonts w:ascii="Times New Roman" w:hAnsi="Times New Roman"/>
          <w:sz w:val="20"/>
          <w:szCs w:val="20"/>
        </w:rPr>
        <w:instrText>periodical&gt;&lt;full-title&gt;Optics letters&lt;/full-title&gt;&lt;/periodical&gt;&lt;pages&gt;2293-2295&lt;/pages&gt;&lt;volume&gt;36&lt;/volume&gt;&lt;number&gt;12&lt;/number&gt;&lt;dates&gt;&lt;year&gt;2011&lt;/year&gt;&lt;/dates&gt;&lt;isbn&gt;1539-4794&lt;/isbn&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10" w:tooltip="Geng, 2011 #11" w:history="1">
        <w:r>
          <w:rPr>
            <w:rFonts w:ascii="Times New Roman" w:hAnsi="Times New Roman"/>
            <w:sz w:val="20"/>
            <w:szCs w:val="20"/>
          </w:rPr>
          <w:t>Geng</w:t>
        </w:r>
        <w:r>
          <w:rPr>
            <w:rFonts w:ascii="Times New Roman" w:hAnsi="Times New Roman"/>
            <w:i/>
            <w:sz w:val="20"/>
            <w:szCs w:val="20"/>
          </w:rPr>
          <w:t xml:space="preserve"> et al. </w:t>
        </w:r>
        <w:r>
          <w:rPr>
            <w:rFonts w:ascii="Times New Roman" w:hAnsi="Times New Roman"/>
            <w:sz w:val="20"/>
            <w:szCs w:val="20"/>
          </w:rPr>
          <w:t>2011</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w:t>
      </w:r>
      <w:r>
        <w:rPr>
          <w:rFonts w:asciiTheme="majorBidi" w:hAnsiTheme="majorBidi" w:cstheme="majorBidi"/>
        </w:rPr>
        <w:t xml:space="preserve"> </w:t>
      </w:r>
      <w:r>
        <w:rPr>
          <w:rFonts w:ascii="Times New Roman" w:hAnsi="Times New Roman"/>
          <w:sz w:val="20"/>
          <w:szCs w:val="20"/>
        </w:rPr>
        <w:t xml:space="preserve">Dispersion reduces the effective bandwidth and at the same time it escalates the error rate due to an increasing inter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&lt;EndNote&gt;&lt;Cite&gt;&lt;Author&gt;Jin&lt;/Author&gt;&lt;Year&gt;2011&lt;/Year&gt;&lt;RecNum&gt;12&lt;/RecNum&gt;&lt;DisplayText&gt;(Jin</w:instrText>
      </w:r>
      <w:r>
        <w:rPr>
          <w:rFonts w:ascii="Times New Roman" w:hAnsi="Times New Roman"/>
          <w:sz w:val="20"/>
          <w:szCs w:val="20"/>
        </w:rPr>
        <w:instrText>&lt;style face="italic"&gt; et al. &lt;/style&gt;2011)&lt;/DisplayText&gt;&lt;record&gt;&lt;rec-number&gt;12&lt;/rec-number&gt;&lt;foreign-keys&gt;&lt;key app="EN" db-id="rd5w9afsbwwtpwev2dkvdzam9rx9pp0eeata"&gt;12&lt;/key&gt;&lt;/foreign-keys&gt;&lt;ref-type name="Journal Article"&gt;17&lt;/ref-type&gt;&lt;contributors&gt;&lt;authors&gt;</w:instrText>
      </w:r>
      <w:r>
        <w:rPr>
          <w:rFonts w:ascii="Times New Roman" w:hAnsi="Times New Roman"/>
          <w:sz w:val="20"/>
          <w:szCs w:val="20"/>
        </w:rPr>
        <w:instrText>&lt;author&gt;Jin, XQ&lt;/author&gt;&lt;author&gt;Hugues-Salas, E&lt;/author&gt;&lt;author&gt;Giddings, RP&lt;/author&gt;&lt;author&gt;Wei, JL&lt;/author&gt;&lt;author&gt;Groenewald, J&lt;/author&gt;&lt;author&gt;Tang, JM&lt;/author&gt;&lt;/authors&gt;&lt;/contributors&gt;&lt;titles&gt;&lt;title&gt;First real-time experimental demonstrations of 11.25</w:instrText>
      </w:r>
      <w:r>
        <w:rPr>
          <w:rFonts w:ascii="Times New Roman" w:hAnsi="Times New Roman"/>
          <w:sz w:val="20"/>
          <w:szCs w:val="20"/>
        </w:rPr>
        <w:instrText xml:space="preserve"> Gb/s optical OFDMA PONs with adaptive dynamic bandwidth allocation&lt;/title&gt;&lt;secondary-title&gt;Optics express&lt;/secondary-title&gt;&lt;/titles&gt;&lt;periodical&gt;&lt;full-title&gt;Optics express&lt;/full-title&gt;&lt;/periodical&gt;&lt;pages&gt;20557-20570&lt;/pages&gt;&lt;volume&gt;19&lt;/volume&gt;&lt;number&gt;21&lt;/nu</w:instrText>
      </w:r>
      <w:r>
        <w:rPr>
          <w:rFonts w:ascii="Times New Roman" w:hAnsi="Times New Roman"/>
          <w:sz w:val="20"/>
          <w:szCs w:val="20"/>
        </w:rPr>
        <w:instrText>mber&gt;&lt;dates&gt;&lt;year&gt;2011&lt;/year&gt;&lt;/dates&gt;&lt;isbn&gt;1094-4087&lt;/isbn&gt;&lt;urls&gt;&lt;/urls&gt;&lt;/record&gt;&lt;/Cite&gt;&lt;/EndNote&gt;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11" w:tooltip="Jin, 2011 #12" w:history="1">
        <w:r>
          <w:rPr>
            <w:rFonts w:ascii="Times New Roman" w:hAnsi="Times New Roman"/>
            <w:sz w:val="20"/>
            <w:szCs w:val="20"/>
          </w:rPr>
          <w:t>Jin</w:t>
        </w:r>
        <w:r>
          <w:rPr>
            <w:rFonts w:ascii="Times New Roman" w:hAnsi="Times New Roman"/>
            <w:i/>
            <w:sz w:val="20"/>
            <w:szCs w:val="20"/>
          </w:rPr>
          <w:t xml:space="preserve"> et al. </w:t>
        </w:r>
        <w:r>
          <w:rPr>
            <w:rFonts w:ascii="Times New Roman" w:hAnsi="Times New Roman"/>
            <w:sz w:val="20"/>
            <w:szCs w:val="20"/>
          </w:rPr>
          <w:t>2011</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symbol interference. Distortion is a phenomenon that occurs in </w:t>
      </w:r>
      <w:hyperlink r:id="rId18" w:tooltip="Multimode fiber" w:history="1">
        <w:r>
          <w:rPr>
            <w:rFonts w:ascii="Times New Roman" w:hAnsi="Times New Roman"/>
            <w:sz w:val="20"/>
            <w:szCs w:val="20"/>
          </w:rPr>
          <w:t xml:space="preserve"> fiber</w:t>
        </w:r>
      </w:hyperlink>
      <w:r>
        <w:rPr>
          <w:rFonts w:ascii="Times New Roman" w:hAnsi="Times New Roman"/>
          <w:sz w:val="20"/>
          <w:szCs w:val="20"/>
        </w:rPr>
        <w:t xml:space="preserve"> optics and some other similar </w:t>
      </w:r>
      <w:hyperlink r:id="rId19" w:tooltip="Waveguide" w:history="1">
        <w:r>
          <w:rPr>
            <w:rFonts w:ascii="Times New Roman" w:hAnsi="Times New Roman"/>
            <w:sz w:val="20"/>
            <w:szCs w:val="20"/>
          </w:rPr>
          <w:t>waveguides</w:t>
        </w:r>
      </w:hyperlink>
      <w:r>
        <w:rPr>
          <w:rFonts w:ascii="Times New Roman" w:hAnsi="Times New Roman"/>
          <w:sz w:val="20"/>
          <w:szCs w:val="20"/>
        </w:rPr>
        <w:t xml:space="preserve">. Distortion causes the signal to be spread over time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w:instrText>
      </w:r>
      <w:r>
        <w:rPr>
          <w:rFonts w:ascii="Times New Roman" w:hAnsi="Times New Roman"/>
          <w:sz w:val="20"/>
          <w:szCs w:val="20"/>
        </w:rPr>
        <w:instrText>&gt;&lt;Author&gt;Karel&lt;/Author&gt;&lt;Year&gt;2010&lt;/Year&gt;&lt;RecNum&gt;22&lt;/RecNum&gt;&lt;DisplayText&gt;(Karel&lt;style face="italic"&gt; et al. &lt;/style&gt;2010)&lt;/DisplayText&gt;&lt;record&gt;&lt;rec-number&gt;22&lt;/rec-number&gt;&lt;foreign-keys&gt;&lt;key app="EN" db-id="rd5w9afsbwwtpwev2dkvdzam9rx9pp0eeata"&gt;22&lt;/key&gt;&lt;/fore</w:instrText>
      </w:r>
      <w:r>
        <w:rPr>
          <w:rFonts w:ascii="Times New Roman" w:hAnsi="Times New Roman"/>
          <w:sz w:val="20"/>
          <w:szCs w:val="20"/>
        </w:rPr>
        <w:instrText xml:space="preserve">ign-keys&gt;&lt;ref-type name="Journal Article"&gt;17&lt;/ref-type&gt;&lt;contributors&gt;&lt;authors&gt;&lt;author&gt;Karel, W&lt;/author&gt;&lt;author&gt;Ghuffar, S&lt;/author&gt;&lt;author&gt;Pfeifer, N&lt;/author&gt;&lt;/authors&gt;&lt;/contributors&gt;&lt;titles&gt;&lt;title&gt;Quantifying the distortion of distance observations caused </w:instrText>
      </w:r>
      <w:r>
        <w:rPr>
          <w:rFonts w:ascii="Times New Roman" w:hAnsi="Times New Roman"/>
          <w:sz w:val="20"/>
          <w:szCs w:val="20"/>
        </w:rPr>
        <w:instrText>by scattering in time-of-flight range cameras&lt;/title&gt;&lt;secondary-title&gt;International Archives of Photogrammetry, Remote Sensing and Spatial Information Sciences&lt;/secondary-title&gt;&lt;/titles&gt;&lt;periodical&gt;&lt;full-title&gt;International Archives of Photogrammetry, Remo</w:instrText>
      </w:r>
      <w:r>
        <w:rPr>
          <w:rFonts w:ascii="Times New Roman" w:hAnsi="Times New Roman"/>
          <w:sz w:val="20"/>
          <w:szCs w:val="20"/>
        </w:rPr>
        <w:instrText>te Sensing and Spatial Information Sciences&lt;/full-title&gt;&lt;/periodical&gt;&lt;volume&gt;38&lt;/volume&gt;&lt;number&gt;Part 5&lt;/number&gt;&lt;dates&gt;&lt;year&gt;2010&lt;/year&gt;&lt;/dates&gt;&lt;urls&gt;&lt;/urls&gt;&lt;/record&gt;&lt;/Cite&gt;&lt;/EndNote&gt;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13" w:tooltip="Karel, 2010 #22" w:history="1">
        <w:r>
          <w:rPr>
            <w:rFonts w:ascii="Times New Roman" w:hAnsi="Times New Roman"/>
            <w:sz w:val="20"/>
            <w:szCs w:val="20"/>
          </w:rPr>
          <w:t>Karel</w:t>
        </w:r>
        <w:r>
          <w:rPr>
            <w:rFonts w:ascii="Times New Roman" w:hAnsi="Times New Roman"/>
            <w:i/>
            <w:sz w:val="20"/>
            <w:szCs w:val="20"/>
          </w:rPr>
          <w:t xml:space="preserve"> et al. </w:t>
        </w:r>
        <w:r>
          <w:rPr>
            <w:rFonts w:ascii="Times New Roman" w:hAnsi="Times New Roman"/>
            <w:sz w:val="20"/>
            <w:szCs w:val="20"/>
          </w:rPr>
          <w:t>2010</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b</w:t>
      </w:r>
      <w:r>
        <w:rPr>
          <w:rFonts w:ascii="Times New Roman" w:hAnsi="Times New Roman"/>
          <w:sz w:val="20"/>
          <w:szCs w:val="20"/>
        </w:rPr>
        <w:t xml:space="preserve">ecause of </w:t>
      </w:r>
      <w:r>
        <w:rPr>
          <w:rFonts w:ascii="Times New Roman" w:hAnsi="Times New Roman"/>
          <w:sz w:val="20"/>
          <w:szCs w:val="20"/>
        </w:rPr>
        <w:lastRenderedPageBreak/>
        <w:t xml:space="preserve">the various </w:t>
      </w:r>
      <w:hyperlink r:id="rId20" w:tooltip="Wave propagation" w:history="1">
        <w:r>
          <w:rPr>
            <w:rFonts w:ascii="Times New Roman" w:hAnsi="Times New Roman"/>
            <w:sz w:val="20"/>
            <w:szCs w:val="20"/>
          </w:rPr>
          <w:t>propagation</w:t>
        </w:r>
      </w:hyperlink>
      <w:r>
        <w:rPr>
          <w:rFonts w:ascii="Times New Roman" w:hAnsi="Times New Roman"/>
          <w:sz w:val="20"/>
          <w:szCs w:val="20"/>
        </w:rPr>
        <w:t xml:space="preserve"> </w:t>
      </w:r>
      <w:hyperlink r:id="rId21" w:tooltip="Velocity" w:history="1">
        <w:r>
          <w:rPr>
            <w:rFonts w:ascii="Times New Roman" w:hAnsi="Times New Roman"/>
            <w:sz w:val="20"/>
            <w:szCs w:val="20"/>
          </w:rPr>
          <w:t>velocities</w:t>
        </w:r>
      </w:hyperlink>
      <w:r>
        <w:rPr>
          <w:rFonts w:ascii="Times New Roman" w:hAnsi="Times New Roman"/>
          <w:sz w:val="20"/>
          <w:szCs w:val="20"/>
        </w:rPr>
        <w:t xml:space="preserve"> of the optical signals for different </w:t>
      </w:r>
      <w:hyperlink r:id="rId22" w:tooltip="Normal mode" w:history="1">
        <w:r>
          <w:rPr>
            <w:rFonts w:ascii="Times New Roman" w:hAnsi="Times New Roman"/>
            <w:sz w:val="20"/>
            <w:szCs w:val="20"/>
          </w:rPr>
          <w:t>modes</w:t>
        </w:r>
      </w:hyperlink>
      <w:r>
        <w:rPr>
          <w:rFonts w:ascii="Times New Roman" w:hAnsi="Times New Roman"/>
          <w:sz w:val="20"/>
          <w:szCs w:val="20"/>
        </w:rPr>
        <w:t xml:space="preserve">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&lt;EndNote&gt;&lt;Cite&gt;&lt;Author&gt;Nikoukar&lt;/Author&gt;&lt;Year&gt;2012&lt;/Year&gt;&lt;RecNum&gt;13&lt;/RecNum&gt;&lt;DisplayText&gt;(Nikoukar&lt;style face="italic"&gt; et al. &lt;/style&gt;2012)&lt;/DisplayText&gt;&lt;record&gt;&lt;rec-number&gt;13&lt;/rec-n</w:instrText>
      </w:r>
      <w:r>
        <w:rPr>
          <w:rFonts w:ascii="Times New Roman" w:hAnsi="Times New Roman"/>
          <w:sz w:val="20"/>
          <w:szCs w:val="20"/>
        </w:rPr>
        <w:instrText>umber&gt;&lt;foreign-keys&gt;&lt;key app="EN" db-id="rd5w9afsbwwtpwev2dkvdzam9rx9pp0eeata"&gt;13&lt;/key&gt;&lt;/foreign-keys&gt;&lt;ref-type name="Conference Proceedings"&gt;10&lt;/ref-type&gt;&lt;contributors&gt;&lt;authors&gt;&lt;author&gt;Nikoukar, A&lt;/author&gt;&lt;author&gt;Amiri, IS&lt;/author&gt;&lt;author&gt;Shahidinejad, A&lt;</w:instrText>
      </w:r>
      <w:r>
        <w:rPr>
          <w:rFonts w:ascii="Times New Roman" w:hAnsi="Times New Roman"/>
          <w:sz w:val="20"/>
          <w:szCs w:val="20"/>
        </w:rPr>
        <w:instrText>/author&gt;&lt;author&gt;Shojaei, AA&lt;/author&gt;&lt;author&gt;Ali, Jalil&lt;/author&gt;&lt;author&gt;Yupapin, PP&lt;/author&gt;&lt;/authors&gt;&lt;/contributors&gt;&lt;titles&gt;&lt;title&gt;MRR quantum dense coding for optical wireless communication system using decimal convertor&lt;/title&gt;&lt;secondary-title&gt;Computer a</w:instrText>
      </w:r>
      <w:r>
        <w:rPr>
          <w:rFonts w:ascii="Times New Roman" w:hAnsi="Times New Roman"/>
          <w:sz w:val="20"/>
          <w:szCs w:val="20"/>
        </w:rPr>
        <w:instrText>nd Communication Engineering (ICCCE), 2012 International Conference on&lt;/secondary-title&gt;&lt;/titles&gt;&lt;pages&gt;770-774&lt;/pages&gt;&lt;dates&gt;&lt;year&gt;2012&lt;/year&gt;&lt;/dates&gt;&lt;publisher&gt;IEEE&lt;/publisher&gt;&lt;isbn&gt;1467304786&lt;/isbn&gt;&lt;urls&gt;&lt;/urls&gt;&lt;/record&gt;&lt;/Cite&gt;&lt;/EndNote&gt;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16" w:tooltip="Nikoukar, 2012 #13" w:history="1">
        <w:r>
          <w:rPr>
            <w:rFonts w:ascii="Times New Roman" w:hAnsi="Times New Roman"/>
            <w:sz w:val="20"/>
            <w:szCs w:val="20"/>
          </w:rPr>
          <w:t>Nikoukar</w:t>
        </w:r>
        <w:r>
          <w:rPr>
            <w:rFonts w:ascii="Times New Roman" w:hAnsi="Times New Roman"/>
            <w:i/>
            <w:sz w:val="20"/>
            <w:szCs w:val="20"/>
          </w:rPr>
          <w:t xml:space="preserve"> et al. </w:t>
        </w:r>
        <w:r>
          <w:rPr>
            <w:rFonts w:ascii="Times New Roman" w:hAnsi="Times New Roman"/>
            <w:sz w:val="20"/>
            <w:szCs w:val="20"/>
          </w:rPr>
          <w:t>2012</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w:t>
      </w:r>
    </w:p>
    <w:p w:rsidR="00771291" w:rsidRDefault="00437F97">
      <w:pPr>
        <w:autoSpaceDE w:val="0"/>
        <w:autoSpaceDN w:val="0"/>
        <w:adjustRightInd w:val="0"/>
        <w:spacing w:after="0" w:line="240" w:lineRule="auto"/>
        <w:ind w:firstLine="720"/>
        <w:jc w:val="both"/>
        <w:rPr>
          <w:rFonts w:ascii="Times New Roman" w:hAnsi="Times New Roman"/>
          <w:sz w:val="20"/>
          <w:szCs w:val="20"/>
        </w:rPr>
      </w:pPr>
      <w:r>
        <w:rPr>
          <w:rFonts w:ascii="Times New Roman" w:hAnsi="Times New Roman"/>
          <w:sz w:val="20"/>
          <w:szCs w:val="20"/>
        </w:rPr>
        <w:t xml:space="preserve">The first wave guide in the world was proposed by J. J. Thomson in 1893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&lt;EndNote&gt;&lt;Cite&gt;&lt;Author&gt;Rankin&lt;/Author&gt;&lt;RecNum&gt;14&lt;/RecNum&gt;&lt;DisplayText&gt;(Rankin and Tirkel)&lt;/DisplayText&gt;&lt;r</w:instrText>
      </w:r>
      <w:r>
        <w:rPr>
          <w:rFonts w:ascii="Times New Roman" w:hAnsi="Times New Roman"/>
          <w:sz w:val="20"/>
          <w:szCs w:val="20"/>
        </w:rPr>
        <w:instrText>ecord&gt;&lt;rec-number&gt;14&lt;/rec-number&gt;&lt;foreign-keys&gt;&lt;key app="EN" db-id="rd5w9afsbwwtpwev2dkvdzam9rx9pp0eeata"&gt;14&lt;/key&gt;&lt;/foreign-keys&gt;&lt;ref-type name="Journal Article"&gt;17&lt;/ref-type&gt;&lt;contributors&gt;&lt;authors&gt;&lt;author&gt;Rankin, Gerard&lt;/author&gt;&lt;author&gt;Tirkel, Andrew&lt;/aut</w:instrText>
      </w:r>
      <w:r>
        <w:rPr>
          <w:rFonts w:ascii="Times New Roman" w:hAnsi="Times New Roman"/>
          <w:sz w:val="20"/>
          <w:szCs w:val="20"/>
        </w:rPr>
        <w:instrText>hor&gt;&lt;/authors&gt;&lt;/contributors&gt;&lt;titles&gt;&lt;title&gt;HYBRID MODES ON A SINGLE CONDUCTOR WAVEGUIDE&lt;/title&gt;&lt;/titles&gt;&lt;dates&gt;&lt;/dates&gt;&lt;urls&gt;&lt;/urls&gt;&lt;/record&gt;&lt;/Cite&gt;&lt;/EndNote&gt;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19" w:tooltip="Rankin,  #14" w:history="1">
        <w:r>
          <w:rPr>
            <w:rFonts w:ascii="Times New Roman" w:hAnsi="Times New Roman"/>
            <w:sz w:val="20"/>
            <w:szCs w:val="20"/>
          </w:rPr>
          <w:t>Rankin and Tirkel</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and it was experimentally </w:t>
      </w:r>
      <w:r>
        <w:rPr>
          <w:rFonts w:ascii="Times New Roman" w:hAnsi="Times New Roman"/>
          <w:sz w:val="20"/>
          <w:szCs w:val="20"/>
        </w:rPr>
        <w:t xml:space="preserve">verified by O. J. Lodge in 1894. Analysis of the propagating modes was done mathematically by Lord Rayleigh in 1897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&lt;EndNote&gt;&lt;Cite&gt;&lt;Author&gt;Packard&lt;/Author&gt;&lt;Year&gt;1984&lt;/Year&gt;&lt;RecNum&gt;15&lt;/RecNum&gt;&lt;DisplayText&gt;(Packard 1984)&lt;/DisplayText&gt;&lt;record&gt;&lt;</w:instrText>
      </w:r>
      <w:r>
        <w:rPr>
          <w:rFonts w:ascii="Times New Roman" w:hAnsi="Times New Roman"/>
          <w:sz w:val="20"/>
          <w:szCs w:val="20"/>
        </w:rPr>
        <w:instrText>rec-number&gt;15&lt;/rec-number&gt;&lt;foreign-keys&gt;&lt;key app="EN" db-id="rd5w9afsbwwtpwev2dkvdzam9rx9pp0eeata"&gt;15&lt;/key&gt;&lt;/foreign-keys&gt;&lt;ref-type name="Journal Article"&gt;17&lt;/ref-type&gt;&lt;contributors&gt;&lt;authors&gt;&lt;author&gt;Packard, KARLE S&lt;/author&gt;&lt;/authors&gt;&lt;/contributors&gt;&lt;titles</w:instrText>
      </w:r>
      <w:r>
        <w:rPr>
          <w:rFonts w:ascii="Times New Roman" w:hAnsi="Times New Roman"/>
          <w:sz w:val="20"/>
          <w:szCs w:val="20"/>
        </w:rPr>
        <w:instrText>&gt;&lt;title&gt;The origin of waveguides: A case of multiple rediscovery&lt;/title&gt;&lt;secondary-title&gt;Microwave Theory and Techniques, IEEE Transactions on&lt;/secondary-title&gt;&lt;/titles&gt;&lt;periodical&gt;&lt;full-title&gt;Microwave Theory and Techniques, IEEE Transactions on&lt;/full-tit</w:instrText>
      </w:r>
      <w:r>
        <w:rPr>
          <w:rFonts w:ascii="Times New Roman" w:hAnsi="Times New Roman"/>
          <w:sz w:val="20"/>
          <w:szCs w:val="20"/>
        </w:rPr>
        <w:instrText>le&gt;&lt;/periodical&gt;&lt;pages&gt;961-969&lt;/pages&gt;&lt;volume&gt;32&lt;/volume&gt;&lt;number&gt;9&lt;/number&gt;&lt;dates&gt;&lt;year&gt;1984&lt;/year&gt;&lt;/dates&gt;&lt;isbn&gt;0018-9480&lt;/isbn&gt;&lt;urls&gt;&lt;/urls&gt;&lt;/record&gt;&lt;/Cite&gt;&lt;/EndNote&gt;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17" w:tooltip="Packard, 1984 #15" w:history="1">
        <w:r>
          <w:rPr>
            <w:rFonts w:ascii="Times New Roman" w:hAnsi="Times New Roman"/>
            <w:sz w:val="20"/>
            <w:szCs w:val="20"/>
          </w:rPr>
          <w:t>Packard 1984</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within a</w:t>
      </w:r>
      <w:r>
        <w:rPr>
          <w:rFonts w:asciiTheme="majorBidi" w:hAnsiTheme="majorBidi" w:cstheme="majorBidi"/>
        </w:rPr>
        <w:t xml:space="preserve"> </w:t>
      </w:r>
      <w:r>
        <w:rPr>
          <w:rFonts w:ascii="Times New Roman" w:hAnsi="Times New Roman"/>
          <w:sz w:val="20"/>
          <w:szCs w:val="20"/>
        </w:rPr>
        <w:t>hollow me</w:t>
      </w:r>
      <w:r>
        <w:rPr>
          <w:rFonts w:ascii="Times New Roman" w:hAnsi="Times New Roman"/>
          <w:sz w:val="20"/>
          <w:szCs w:val="20"/>
        </w:rPr>
        <w:t xml:space="preserve">tal cylinder. Placing two mirrors in a Fabry-Perot interferometer structure, Gordon Gould (an American physicist credited with the invention of the laser) in November 1957 fabricated a suitable optical resonator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&lt;EndNote&gt;&lt;Cite&gt;&lt;Author&gt;Perron</w:instrText>
      </w:r>
      <w:r>
        <w:rPr>
          <w:rFonts w:ascii="Times New Roman" w:hAnsi="Times New Roman"/>
          <w:sz w:val="20"/>
          <w:szCs w:val="20"/>
        </w:rPr>
        <w:instrText>e&lt;/Author&gt;&lt;Year&gt;1993&lt;/Year&gt;&lt;RecNum&gt;16&lt;/RecNum&gt;&lt;DisplayText&gt;(Perrone&lt;style face="italic"&gt; et al. &lt;/style&gt;1993)&lt;/DisplayText&gt;&lt;record&gt;&lt;rec-number&gt;16&lt;/rec-number&gt;&lt;foreign-keys&gt;&lt;key app="EN" db-id="rd5w9afsbwwtpwev2dkvdzam9rx9pp0eeata"&gt;16&lt;/key&gt;&lt;/foreign-keys&gt;&lt;r</w:instrText>
      </w:r>
      <w:r>
        <w:rPr>
          <w:rFonts w:ascii="Times New Roman" w:hAnsi="Times New Roman"/>
          <w:sz w:val="20"/>
          <w:szCs w:val="20"/>
        </w:rPr>
        <w:instrText>ef-type name="Journal Article"&gt;17&lt;/ref-type&gt;&lt;contributors&gt;&lt;authors&gt;&lt;author&gt;Perrone, Maria Rita&lt;/author&gt;&lt;author&gt;Piegari, Angela&lt;/author&gt;&lt;author&gt;Scaglione, Salvatore&lt;/author&gt;&lt;/authors&gt;&lt;/contributors&gt;&lt;titles&gt;&lt;title&gt;On the super-Gaussian unstable resonators fo</w:instrText>
      </w:r>
      <w:r>
        <w:rPr>
          <w:rFonts w:ascii="Times New Roman" w:hAnsi="Times New Roman"/>
          <w:sz w:val="20"/>
          <w:szCs w:val="20"/>
        </w:rPr>
        <w:instrText>r high-gain short-pulse laser media&lt;/title&gt;&lt;secondary-title&gt;Quantum Electronics, IEEE Journal of&lt;/secondary-title&gt;&lt;/titles&gt;&lt;periodical&gt;&lt;full-title&gt;Quantum Electronics, IEEE Journal of&lt;/full-title&gt;&lt;/periodical&gt;&lt;pages&gt;1423-1487&lt;/pages&gt;&lt;volume&gt;29&lt;/volume&gt;&lt;num</w:instrText>
      </w:r>
      <w:r>
        <w:rPr>
          <w:rFonts w:ascii="Times New Roman" w:hAnsi="Times New Roman"/>
          <w:sz w:val="20"/>
          <w:szCs w:val="20"/>
        </w:rPr>
        <w:instrText>ber&gt;5&lt;/number&gt;&lt;dates&gt;&lt;year&gt;1993&lt;/year&gt;&lt;/dates&gt;&lt;isbn&gt;0018-9197&lt;/isbn&gt;&lt;urls&gt;&lt;/urls&gt;&lt;/record&gt;&lt;/Cite&gt;&lt;/EndNote&gt;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18" w:tooltip="Perrone, 1993 #16" w:history="1">
        <w:r>
          <w:rPr>
            <w:rFonts w:ascii="Times New Roman" w:hAnsi="Times New Roman"/>
            <w:sz w:val="20"/>
            <w:szCs w:val="20"/>
          </w:rPr>
          <w:t>Perrone</w:t>
        </w:r>
        <w:r>
          <w:rPr>
            <w:rFonts w:ascii="Times New Roman" w:hAnsi="Times New Roman"/>
            <w:i/>
            <w:sz w:val="20"/>
            <w:szCs w:val="20"/>
          </w:rPr>
          <w:t xml:space="preserve"> et al. </w:t>
        </w:r>
        <w:r>
          <w:rPr>
            <w:rFonts w:ascii="Times New Roman" w:hAnsi="Times New Roman"/>
            <w:sz w:val="20"/>
            <w:szCs w:val="20"/>
          </w:rPr>
          <w:t>1993</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w:t>
      </w:r>
    </w:p>
    <w:p w:rsidR="00771291" w:rsidRDefault="00437F97">
      <w:pPr>
        <w:autoSpaceDE w:val="0"/>
        <w:autoSpaceDN w:val="0"/>
        <w:adjustRightInd w:val="0"/>
        <w:spacing w:after="0" w:line="240" w:lineRule="auto"/>
        <w:ind w:firstLine="720"/>
        <w:jc w:val="both"/>
        <w:rPr>
          <w:rFonts w:ascii="Times New Roman" w:hAnsi="Times New Roman"/>
          <w:sz w:val="20"/>
          <w:szCs w:val="20"/>
        </w:rPr>
      </w:pPr>
      <w:r>
        <w:rPr>
          <w:rFonts w:ascii="Times New Roman" w:hAnsi="Times New Roman"/>
          <w:sz w:val="20"/>
          <w:szCs w:val="20"/>
        </w:rPr>
        <w:t xml:space="preserve"> MRR has many interesting and effective applications because of its ow</w:t>
      </w:r>
      <w:r>
        <w:rPr>
          <w:rFonts w:ascii="Times New Roman" w:hAnsi="Times New Roman"/>
          <w:sz w:val="20"/>
          <w:szCs w:val="20"/>
        </w:rPr>
        <w:t xml:space="preserve">n nature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&lt;EndNote&gt;&lt;Cite&gt;&lt;Author&gt;Amiri&lt;/Author&gt;&lt;Year&gt;2012&lt;/Year&gt;&lt;RecNum&gt;17&lt;/RecNum&gt;&lt;DisplayText&gt;(Amiri&lt;style face="italic"&gt; et al. &lt;/style&gt;2012)&lt;/DisplayText&gt;&lt;record&gt;&lt;rec-number&gt;17&lt;/rec-number&gt;&lt;foreign-keys&gt;&lt;key app="EN" db-id="rd5w9afsbwwtpw</w:instrText>
      </w:r>
      <w:r>
        <w:rPr>
          <w:rFonts w:ascii="Times New Roman" w:hAnsi="Times New Roman"/>
          <w:sz w:val="20"/>
          <w:szCs w:val="20"/>
        </w:rPr>
        <w:instrText>ev2dkvdzam9rx9pp0eeata"&gt;17&lt;/key&gt;&lt;/foreign-keys&gt;&lt;ref-type name="Journal Article"&gt;17&lt;/ref-type&gt;&lt;contributors&gt;&lt;authors&gt;&lt;author&gt;Amiri, IS&lt;/author&gt;&lt;author&gt;Nikoukar, A&lt;/author&gt;&lt;author&gt;Ali, J&lt;/author&gt;&lt;author&gt;Yupapin, PP&lt;/author&gt;&lt;/authors&gt;&lt;/contributors&gt;&lt;titles&gt;&lt;t</w:instrText>
      </w:r>
      <w:r>
        <w:rPr>
          <w:rFonts w:ascii="Times New Roman" w:hAnsi="Times New Roman"/>
          <w:sz w:val="20"/>
          <w:szCs w:val="20"/>
        </w:rPr>
        <w:instrText>itle&gt;Ultra-short of pico and femtosecond soliton laser pulse using microring resonator for cancer cells treatment&lt;/title&gt;&lt;secondary-title&gt;Quantum Matter&lt;/secondary-title&gt;&lt;/titles&gt;&lt;periodical&gt;&lt;full-title&gt;Quantum Matter&lt;/full-title&gt;&lt;/periodical&gt;&lt;pages&gt;159-16</w:instrText>
      </w:r>
      <w:r>
        <w:rPr>
          <w:rFonts w:ascii="Times New Roman" w:hAnsi="Times New Roman"/>
          <w:sz w:val="20"/>
          <w:szCs w:val="20"/>
        </w:rPr>
        <w:instrText>5&lt;/pages&gt;&lt;volume&gt;1&lt;/volume&gt;&lt;number&gt;2&lt;/number&gt;&lt;dates&gt;&lt;year&gt;2012&lt;/year&gt;&lt;/dates&gt;&lt;isbn&gt;2164-7615&lt;/isbn&gt;&lt;urls&gt;&lt;/urls&gt;&lt;/record&gt;&lt;/Cite&gt;&lt;/EndNote&gt;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4" w:tooltip="Amiri, 2012 #17" w:history="1">
        <w:r>
          <w:rPr>
            <w:rFonts w:ascii="Times New Roman" w:hAnsi="Times New Roman"/>
            <w:sz w:val="20"/>
            <w:szCs w:val="20"/>
          </w:rPr>
          <w:t>Amiri</w:t>
        </w:r>
        <w:r>
          <w:rPr>
            <w:rFonts w:ascii="Times New Roman" w:hAnsi="Times New Roman"/>
            <w:i/>
            <w:sz w:val="20"/>
            <w:szCs w:val="20"/>
          </w:rPr>
          <w:t xml:space="preserve"> et al. </w:t>
        </w:r>
        <w:r>
          <w:rPr>
            <w:rFonts w:ascii="Times New Roman" w:hAnsi="Times New Roman"/>
            <w:sz w:val="20"/>
            <w:szCs w:val="20"/>
          </w:rPr>
          <w:t>2012</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The first application which comes to mind is </w:t>
      </w:r>
      <w:r>
        <w:rPr>
          <w:rFonts w:ascii="Times New Roman" w:hAnsi="Times New Roman"/>
          <w:sz w:val="20"/>
          <w:szCs w:val="20"/>
        </w:rPr>
        <w:t xml:space="preserve">the use of MRR in optical delay circuits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&lt;EndNote&gt;&lt;Cite&gt;&lt;Author&gt;Johnson&lt;/Author&gt;&lt;Year&gt;2011&lt;/Year&gt;&lt;RecNum&gt;18&lt;/RecNum&gt;&lt;DisplayText&gt;(Johnson and Huber 2011)&lt;/DisplayText&gt;&lt;record&gt;&lt;rec-number&gt;18&lt;/rec-number&gt;&lt;foreign-keys&gt;&lt;key app="EN" db-id="rd5w</w:instrText>
      </w:r>
      <w:r>
        <w:rPr>
          <w:rFonts w:ascii="Times New Roman" w:hAnsi="Times New Roman"/>
          <w:sz w:val="20"/>
          <w:szCs w:val="20"/>
        </w:rPr>
        <w:instrText>9afsbwwtpwev2dkvdzam9rx9pp0eeata"&gt;18&lt;/key&gt;&lt;/foreign-keys&gt;&lt;ref-type name="Journal Article"&gt;17&lt;/ref-type&gt;&lt;contributors&gt;&lt;authors&gt;&lt;author&gt;Johnson, Cory&lt;/author&gt;&lt;author&gt;Huber, David&lt;/author&gt;&lt;/authors&gt;&lt;/contributors&gt;&lt;titles&gt;&lt;title&gt;OPTICAL INFORMATION SCIENCE&lt;/ti</w:instrText>
      </w:r>
      <w:r>
        <w:rPr>
          <w:rFonts w:ascii="Times New Roman" w:hAnsi="Times New Roman"/>
          <w:sz w:val="20"/>
          <w:szCs w:val="20"/>
        </w:rPr>
        <w:instrText>tle&gt;&lt;/titles&gt;&lt;dates&gt;&lt;year&gt;2011&lt;/year&gt;&lt;/dates&gt;&lt;urls&gt;&lt;/urls&gt;&lt;/record&gt;&lt;/Cite&gt;&lt;/EndNote&gt;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12" w:tooltip="Johnson, 2011 #18" w:history="1">
        <w:r>
          <w:rPr>
            <w:rFonts w:ascii="Times New Roman" w:hAnsi="Times New Roman"/>
            <w:sz w:val="20"/>
            <w:szCs w:val="20"/>
          </w:rPr>
          <w:t>Johnson and Huber 2011</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Another important field is the use of MRR for dispersion compensation </w:t>
      </w:r>
      <w:r w:rsidR="00771291">
        <w:rPr>
          <w:rFonts w:ascii="Times New Roman" w:hAnsi="Times New Roman"/>
          <w:sz w:val="20"/>
          <w:szCs w:val="20"/>
        </w:rPr>
        <w:fldChar w:fldCharType="begin"/>
      </w:r>
      <w:r>
        <w:rPr>
          <w:rFonts w:ascii="Times New Roman" w:hAnsi="Times New Roman"/>
          <w:sz w:val="20"/>
          <w:szCs w:val="20"/>
        </w:rPr>
        <w:instrText xml:space="preserve"> ADDIN EN.CITE &lt;EndNo</w:instrText>
      </w:r>
      <w:r>
        <w:rPr>
          <w:rFonts w:ascii="Times New Roman" w:hAnsi="Times New Roman"/>
          <w:sz w:val="20"/>
          <w:szCs w:val="20"/>
        </w:rPr>
        <w:instrText>te&gt;&lt;Cite&gt;&lt;Author&gt;Amiri&lt;/Author&gt;&lt;Year&gt;2013&lt;/Year&gt;&lt;RecNum&gt;23&lt;/RecNum&gt;&lt;DisplayText&gt;(Amiri&lt;style face="italic"&gt; et al. &lt;/style&gt;2013b)&lt;/DisplayText&gt;&lt;record&gt;&lt;rec-number&gt;23&lt;/rec-number&gt;&lt;foreign-keys&gt;&lt;key app="EN" db-id="rd5w9afsbwwtpwev2dkvdzam9rx9pp0eeata"&gt;23&lt;/k</w:instrText>
      </w:r>
      <w:r>
        <w:rPr>
          <w:rFonts w:ascii="Times New Roman" w:hAnsi="Times New Roman"/>
          <w:sz w:val="20"/>
          <w:szCs w:val="20"/>
        </w:rPr>
        <w:instrText>ey&gt;&lt;/foreign-keys&gt;&lt;ref-type name="Journal Article"&gt;17&lt;/ref-type&gt;&lt;contributors&gt;&lt;authors&gt;&lt;author&gt;Amiri, IS&lt;/author&gt;&lt;author&gt;Nikoukar, A&lt;/author&gt;&lt;author&gt;Shahidinejad, A&lt;/author&gt;&lt;author&gt;Anwar, T&lt;/author&gt;&lt;author&gt;Ali, J&lt;/author&gt;&lt;/authors&gt;&lt;/contributors&gt;&lt;titles&gt;&lt;t</w:instrText>
      </w:r>
      <w:r>
        <w:rPr>
          <w:rFonts w:ascii="Times New Roman" w:hAnsi="Times New Roman"/>
          <w:sz w:val="20"/>
          <w:szCs w:val="20"/>
        </w:rPr>
        <w:instrText>itle&gt;Quantum Transmission of Optical Tweezers Via Fiber Optic Using Half-Panda System&lt;/title&gt;&lt;secondary-title&gt;Life Science Journal&lt;/secondary-title&gt;&lt;/titles&gt;&lt;periodical&gt;&lt;full-title&gt;Life Science Journal&lt;/full-title&gt;&lt;/periodical&gt;&lt;volume&gt;10&lt;/volume&gt;&lt;number&gt;12</w:instrText>
      </w:r>
      <w:r>
        <w:rPr>
          <w:rFonts w:ascii="Times New Roman" w:hAnsi="Times New Roman"/>
          <w:sz w:val="20"/>
          <w:szCs w:val="20"/>
        </w:rPr>
        <w:instrText>s&lt;/number&gt;&lt;dates&gt;&lt;year&gt;2013&lt;/year&gt;&lt;/dates&gt;&lt;urls&gt;&lt;/urls&gt;&lt;/record&gt;&lt;/Cite&gt;&lt;/EndNote&gt;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5" w:tooltip="Amiri, 2013 #23" w:history="1">
        <w:r>
          <w:rPr>
            <w:rFonts w:ascii="Times New Roman" w:hAnsi="Times New Roman"/>
            <w:sz w:val="20"/>
            <w:szCs w:val="20"/>
          </w:rPr>
          <w:t>Amiri</w:t>
        </w:r>
        <w:r>
          <w:rPr>
            <w:rFonts w:ascii="Times New Roman" w:hAnsi="Times New Roman"/>
            <w:i/>
            <w:sz w:val="20"/>
            <w:szCs w:val="20"/>
          </w:rPr>
          <w:t xml:space="preserve"> et al. </w:t>
        </w:r>
        <w:r>
          <w:rPr>
            <w:rFonts w:ascii="Times New Roman" w:hAnsi="Times New Roman"/>
            <w:sz w:val="20"/>
            <w:szCs w:val="20"/>
          </w:rPr>
          <w:t>2013b</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 xml:space="preserve">. A single ring resonator integrated with a photo diode could be used, for example, to stabilize a laser diode emitting at a specific wavelength </w:t>
      </w:r>
      <w:r w:rsidR="00771291">
        <w:rPr>
          <w:rFonts w:ascii="Times New Roman" w:hAnsi="Times New Roman"/>
          <w:sz w:val="20"/>
          <w:szCs w:val="20"/>
        </w:rPr>
        <w:fldChar w:fldCharType="begin"/>
      </w:r>
      <w:r>
        <w:rPr>
          <w:rFonts w:ascii="Times New Roman" w:hAnsi="Times New Roman"/>
          <w:sz w:val="20"/>
          <w:szCs w:val="20"/>
        </w:rPr>
        <w:instrText xml:space="preserve"> ADDIN EN.CITE &lt;EndNote&gt;&lt;Cite&gt;&lt;Author&gt;Carlborg&lt;/Author&gt;&lt;Year&gt;2010&lt;/Year&gt;&lt;RecNum&gt;19&lt;/RecNum&gt;&lt;DisplayText&gt;(Carlbo</w:instrText>
      </w:r>
      <w:r>
        <w:rPr>
          <w:rFonts w:ascii="Times New Roman" w:hAnsi="Times New Roman"/>
          <w:sz w:val="20"/>
          <w:szCs w:val="20"/>
        </w:rPr>
        <w:instrText>rg&lt;style face="italic"&gt; et al. &lt;/style&gt;2010)&lt;/DisplayText&gt;&lt;record&gt;&lt;rec-number&gt;19&lt;/rec-number&gt;&lt;foreign-keys&gt;&lt;key app="EN" db-id="rd5w9afsbwwtpwev2dkvdzam9rx9pp0eeata"&gt;19&lt;/key&gt;&lt;/foreign-keys&gt;&lt;ref-type name="Journal Article"&gt;17&lt;/ref-type&gt;&lt;contributors&gt;&lt;author</w:instrText>
      </w:r>
      <w:r>
        <w:rPr>
          <w:rFonts w:ascii="Times New Roman" w:hAnsi="Times New Roman"/>
          <w:sz w:val="20"/>
          <w:szCs w:val="20"/>
        </w:rPr>
        <w:instrText>s&gt;&lt;author&gt;Carlborg, Carl Fredrik&lt;/author&gt;&lt;author&gt;Gylfason, Kristinn Björgvin&lt;/author&gt;&lt;author&gt;Kaźmierczak, A&lt;/author&gt;&lt;author&gt;Dortu, Fabian&lt;/author&gt;&lt;author&gt;Polo, MJ Banuls&lt;/author&gt;&lt;author&gt;Catala, A Maquieira&lt;/author&gt;&lt;author&gt;Kresbach, GM&lt;/author&gt;&lt;author&gt;Sohls</w:instrText>
      </w:r>
      <w:r>
        <w:rPr>
          <w:rFonts w:ascii="Times New Roman" w:hAnsi="Times New Roman"/>
          <w:sz w:val="20"/>
          <w:szCs w:val="20"/>
        </w:rPr>
        <w:instrText>tröm, Hans&lt;/author&gt;&lt;author&gt;Moh, Thomas&lt;/author&gt;&lt;author&gt;Vivien, Laurent&lt;/author&gt;&lt;/authors&gt;&lt;/contributors&gt;&lt;titles&gt;&lt;title&gt;A packaged optical slot-waveguide ring resonator sensor array for multiplex label-free assays in labs-on-chips&lt;/title&gt;&lt;secondary-title&gt;La</w:instrText>
      </w:r>
      <w:r>
        <w:rPr>
          <w:rFonts w:ascii="Times New Roman" w:hAnsi="Times New Roman"/>
          <w:sz w:val="20"/>
          <w:szCs w:val="20"/>
        </w:rPr>
        <w:instrText>b on a Chip&lt;/secondary-title&gt;&lt;/titles&gt;&lt;periodical&gt;&lt;full-title&gt;Lab on a Chip&lt;/full-title&gt;&lt;/periodical&gt;&lt;pages&gt;281-290&lt;/pages&gt;&lt;volume&gt;10&lt;/volume&gt;&lt;number&gt;3&lt;/number&gt;&lt;dates&gt;&lt;year&gt;2010&lt;/year&gt;&lt;/dates&gt;&lt;urls&gt;&lt;/urls&gt;&lt;/record&gt;&lt;/Cite&gt;&lt;/EndNote&gt;</w:instrText>
      </w:r>
      <w:r w:rsidR="00771291">
        <w:rPr>
          <w:rFonts w:ascii="Times New Roman" w:hAnsi="Times New Roman"/>
          <w:sz w:val="20"/>
          <w:szCs w:val="20"/>
        </w:rPr>
        <w:fldChar w:fldCharType="separate"/>
      </w:r>
      <w:r>
        <w:rPr>
          <w:rFonts w:ascii="Times New Roman" w:hAnsi="Times New Roman"/>
          <w:sz w:val="20"/>
          <w:szCs w:val="20"/>
        </w:rPr>
        <w:t>(</w:t>
      </w:r>
      <w:hyperlink w:anchor="_ENREF_8" w:tooltip="Carlborg, 2010 #19" w:history="1">
        <w:r>
          <w:rPr>
            <w:rFonts w:ascii="Times New Roman" w:hAnsi="Times New Roman"/>
            <w:sz w:val="20"/>
            <w:szCs w:val="20"/>
          </w:rPr>
          <w:t>Carlborg</w:t>
        </w:r>
        <w:r>
          <w:rPr>
            <w:rFonts w:ascii="Times New Roman" w:hAnsi="Times New Roman"/>
            <w:i/>
            <w:sz w:val="20"/>
            <w:szCs w:val="20"/>
          </w:rPr>
          <w:t xml:space="preserve"> et al. </w:t>
        </w:r>
        <w:r>
          <w:rPr>
            <w:rFonts w:ascii="Times New Roman" w:hAnsi="Times New Roman"/>
            <w:sz w:val="20"/>
            <w:szCs w:val="20"/>
          </w:rPr>
          <w:t>2010</w:t>
        </w:r>
      </w:hyperlink>
      <w:r>
        <w:rPr>
          <w:rFonts w:ascii="Times New Roman" w:hAnsi="Times New Roman"/>
          <w:sz w:val="20"/>
          <w:szCs w:val="20"/>
        </w:rPr>
        <w:t>)</w:t>
      </w:r>
      <w:r w:rsidR="00771291">
        <w:rPr>
          <w:rFonts w:ascii="Times New Roman" w:hAnsi="Times New Roman"/>
          <w:sz w:val="20"/>
          <w:szCs w:val="20"/>
        </w:rPr>
        <w:fldChar w:fldCharType="end"/>
      </w:r>
      <w:r>
        <w:rPr>
          <w:rFonts w:ascii="Times New Roman" w:hAnsi="Times New Roman"/>
          <w:sz w:val="20"/>
          <w:szCs w:val="20"/>
        </w:rPr>
        <w:t>.</w:t>
      </w:r>
    </w:p>
    <w:p w:rsidR="00771291" w:rsidRDefault="00771291">
      <w:pPr>
        <w:spacing w:after="0" w:line="240" w:lineRule="auto"/>
        <w:jc w:val="center"/>
        <w:rPr>
          <w:rFonts w:ascii="Times New Roman" w:hAnsi="Times New Roman"/>
          <w:sz w:val="20"/>
          <w:szCs w:val="20"/>
        </w:rPr>
      </w:pPr>
    </w:p>
    <w:p w:rsidR="00771291" w:rsidRDefault="00437F97">
      <w:pPr>
        <w:autoSpaceDE w:val="0"/>
        <w:autoSpaceDN w:val="0"/>
        <w:adjustRightInd w:val="0"/>
        <w:spacing w:line="240" w:lineRule="auto"/>
        <w:jc w:val="both"/>
        <w:rPr>
          <w:rFonts w:ascii="Times New Roman" w:hAnsi="Times New Roman"/>
          <w:b/>
          <w:sz w:val="20"/>
          <w:szCs w:val="20"/>
        </w:rPr>
      </w:pPr>
      <w:r>
        <w:rPr>
          <w:rFonts w:ascii="Times New Roman" w:hAnsi="Times New Roman"/>
          <w:b/>
          <w:sz w:val="20"/>
          <w:szCs w:val="20"/>
        </w:rPr>
        <w:t>2.0</w:t>
      </w:r>
      <w:r>
        <w:rPr>
          <w:rFonts w:ascii="Times New Roman" w:hAnsi="Times New Roman"/>
          <w:b/>
          <w:sz w:val="20"/>
          <w:szCs w:val="20"/>
        </w:rPr>
        <w:tab/>
        <w:t>Theoretical Modeling</w:t>
      </w:r>
    </w:p>
    <w:p w:rsidR="00771291" w:rsidRDefault="00437F97">
      <w:pPr>
        <w:pStyle w:val="Paragraph"/>
        <w:spacing w:line="240" w:lineRule="auto"/>
        <w:rPr>
          <w:rFonts w:eastAsia="Calibri"/>
          <w:sz w:val="20"/>
          <w:szCs w:val="20"/>
          <w:lang w:val="en-US"/>
        </w:rPr>
      </w:pPr>
      <w:r>
        <w:rPr>
          <w:rFonts w:eastAsia="Calibri"/>
          <w:sz w:val="20"/>
          <w:szCs w:val="20"/>
          <w:lang w:val="en-US"/>
        </w:rPr>
        <w:t xml:space="preserve">MRR consists of a single coupler and a single ring. Light of appropriate </w:t>
      </w:r>
      <w:r w:rsidR="00771291">
        <w:rPr>
          <w:rFonts w:eastAsia="Calibri"/>
          <w:sz w:val="20"/>
          <w:szCs w:val="20"/>
          <w:lang w:val="en-US"/>
        </w:rPr>
        <w:fldChar w:fldCharType="begin"/>
      </w:r>
      <w:r>
        <w:rPr>
          <w:rFonts w:eastAsia="Calibri"/>
          <w:sz w:val="20"/>
          <w:szCs w:val="20"/>
          <w:lang w:val="en-US"/>
        </w:rPr>
        <w:instrText xml:space="preserve"> ADDIN EN.CITE &lt;EndNote&gt;&lt;Cite&gt;&lt;Author&gt;Shahidinejad&lt;/Author&gt;&lt;Year&gt;2012&lt;/Year&gt;&lt;RecNum&gt;20&lt;/RecNum&gt;&lt;</w:instrText>
      </w:r>
      <w:r>
        <w:rPr>
          <w:rFonts w:eastAsia="Calibri"/>
          <w:sz w:val="20"/>
          <w:szCs w:val="20"/>
          <w:lang w:val="en-US"/>
        </w:rPr>
        <w:instrText>DisplayText&gt;(Shahidinejad&lt;style face="italic"&gt; et al. &lt;/style&gt;2012)&lt;/DisplayText&gt;&lt;record&gt;&lt;rec-number&gt;20&lt;/rec-number&gt;&lt;foreign-keys&gt;&lt;key app="EN" db-id="rd5w9afsbwwtpwev2dkvdzam9rx9pp0eeata"&gt;20&lt;/key&gt;&lt;/foreign-keys&gt;&lt;ref-type name="Conference Proceedings"&gt;10&lt;/</w:instrText>
      </w:r>
      <w:r>
        <w:rPr>
          <w:rFonts w:eastAsia="Calibri"/>
          <w:sz w:val="20"/>
          <w:szCs w:val="20"/>
          <w:lang w:val="en-US"/>
        </w:rPr>
        <w:instrText>ref-type&gt;&lt;contributors&gt;&lt;authors&gt;&lt;author&gt;Shahidinejad, A&lt;/author&gt;&lt;author&gt;Nikoukar, A&lt;/author&gt;&lt;author&gt;Amiri, IS&lt;/author&gt;&lt;author&gt;Ranjbar, M&lt;/author&gt;&lt;author&gt;Shojaei, AA&lt;/author&gt;&lt;author&gt;Ali, Jalil&lt;/author&gt;&lt;author&gt;Yupapin, PP&lt;/author&gt;&lt;/authors&gt;&lt;/contributors&gt;&lt;ti</w:instrText>
      </w:r>
      <w:r>
        <w:rPr>
          <w:rFonts w:eastAsia="Calibri"/>
          <w:sz w:val="20"/>
          <w:szCs w:val="20"/>
          <w:lang w:val="en-US"/>
        </w:rPr>
        <w:instrText>tles&gt;&lt;title&gt;Network system engineering by controlling the chaotic signals using silicon micro ring resonator&lt;/title&gt;&lt;secondary-title&gt;Computer and Communication Engineering (ICCCE), 2012 International Conference on&lt;/secondary-title&gt;&lt;/titles&gt;&lt;pages&gt;765-769&lt;/</w:instrText>
      </w:r>
      <w:r>
        <w:rPr>
          <w:rFonts w:eastAsia="Calibri"/>
          <w:sz w:val="20"/>
          <w:szCs w:val="20"/>
          <w:lang w:val="en-US"/>
        </w:rPr>
        <w:instrText>pages&gt;&lt;dates&gt;&lt;year&gt;2012&lt;/year&gt;&lt;/dates&gt;&lt;publisher&gt;IEEE&lt;/publisher&gt;&lt;isbn&gt;1467304786&lt;/isbn&gt;&lt;urls&gt;&lt;/urls&gt;&lt;/record&gt;&lt;/Cite&gt;&lt;/EndNote&gt;</w:instrText>
      </w:r>
      <w:r w:rsidR="00771291">
        <w:rPr>
          <w:rFonts w:eastAsia="Calibri"/>
          <w:sz w:val="20"/>
          <w:szCs w:val="20"/>
          <w:lang w:val="en-US"/>
        </w:rPr>
        <w:fldChar w:fldCharType="separate"/>
      </w:r>
      <w:r>
        <w:rPr>
          <w:rFonts w:eastAsia="Calibri"/>
          <w:sz w:val="20"/>
          <w:szCs w:val="20"/>
          <w:lang w:val="en-US"/>
        </w:rPr>
        <w:t>(</w:t>
      </w:r>
      <w:hyperlink w:anchor="_ENREF_22" w:tooltip="Shahidinejad, 2012 #20" w:history="1">
        <w:r>
          <w:rPr>
            <w:rFonts w:eastAsia="Calibri"/>
            <w:sz w:val="20"/>
            <w:szCs w:val="20"/>
            <w:lang w:val="en-US"/>
          </w:rPr>
          <w:t>Shahidinejad</w:t>
        </w:r>
        <w:r>
          <w:rPr>
            <w:rFonts w:eastAsia="Calibri"/>
            <w:i/>
            <w:sz w:val="20"/>
            <w:szCs w:val="20"/>
            <w:lang w:val="en-US"/>
          </w:rPr>
          <w:t xml:space="preserve"> et al. </w:t>
        </w:r>
        <w:r>
          <w:rPr>
            <w:rFonts w:eastAsia="Calibri"/>
            <w:sz w:val="20"/>
            <w:szCs w:val="20"/>
            <w:lang w:val="en-US"/>
          </w:rPr>
          <w:lastRenderedPageBreak/>
          <w:t>2012</w:t>
        </w:r>
      </w:hyperlink>
      <w:r>
        <w:rPr>
          <w:rFonts w:eastAsia="Calibri"/>
          <w:sz w:val="20"/>
          <w:szCs w:val="20"/>
          <w:lang w:val="en-US"/>
        </w:rPr>
        <w:t>)</w:t>
      </w:r>
      <w:r w:rsidR="00771291">
        <w:rPr>
          <w:rFonts w:eastAsia="Calibri"/>
          <w:sz w:val="20"/>
          <w:szCs w:val="20"/>
          <w:lang w:val="en-US"/>
        </w:rPr>
        <w:fldChar w:fldCharType="end"/>
      </w:r>
      <w:r>
        <w:rPr>
          <w:rFonts w:eastAsia="Calibri"/>
          <w:sz w:val="20"/>
          <w:szCs w:val="20"/>
          <w:lang w:val="en-US"/>
        </w:rPr>
        <w:t xml:space="preserve"> wavelength is injected into the loop by th</w:t>
      </w:r>
      <w:r>
        <w:rPr>
          <w:rFonts w:eastAsia="Calibri"/>
          <w:sz w:val="20"/>
          <w:szCs w:val="20"/>
          <w:lang w:val="en-US"/>
        </w:rPr>
        <w:t xml:space="preserve">e input waveguide. Over multiple round trips, the intensity will build up due to constructive </w:t>
      </w:r>
      <w:r>
        <w:rPr>
          <w:rFonts w:eastAsia="Calibri"/>
          <w:sz w:val="20"/>
          <w:szCs w:val="20"/>
          <w:lang w:val="en-US"/>
        </w:rPr>
        <w:lastRenderedPageBreak/>
        <w:t xml:space="preserve">interference. Since only some wavelengths resonate within the loop, it functions as a filter </w:t>
      </w:r>
      <w:r w:rsidR="00771291">
        <w:rPr>
          <w:rFonts w:eastAsia="Calibri"/>
          <w:sz w:val="20"/>
          <w:szCs w:val="20"/>
          <w:lang w:val="en-US"/>
        </w:rPr>
        <w:fldChar w:fldCharType="begin"/>
      </w:r>
      <w:r>
        <w:rPr>
          <w:rFonts w:eastAsia="Calibri"/>
          <w:sz w:val="20"/>
          <w:szCs w:val="20"/>
          <w:lang w:val="en-US"/>
        </w:rPr>
        <w:instrText xml:space="preserve"> ADDIN EN.CITE &lt;EndNote&gt;&lt;Cite&gt;&lt;Author&gt;Nikoukar&lt;/Author&gt;&lt;Year&gt;2013&lt;/Ye</w:instrText>
      </w:r>
      <w:r>
        <w:rPr>
          <w:rFonts w:eastAsia="Calibri"/>
          <w:sz w:val="20"/>
          <w:szCs w:val="20"/>
          <w:lang w:val="en-US"/>
        </w:rPr>
        <w:instrText>ar&gt;&lt;RecNum&gt;6&lt;/RecNum&gt;&lt;DisplayText&gt;(Nikoukar&lt;style face="italic"&gt; et al. &lt;/style&gt;2013a)&lt;/DisplayText&gt;&lt;record&gt;&lt;rec-number&gt;6&lt;/rec-number&gt;&lt;foreign-keys&gt;&lt;key app="EN" db-id="rd5w9afsbwwtpwev2dkvdzam9rx9pp0eeata"&gt;6&lt;/key&gt;&lt;/foreign-keys&gt;&lt;ref-type name="Journal Art</w:instrText>
      </w:r>
      <w:r>
        <w:rPr>
          <w:rFonts w:eastAsia="Calibri"/>
          <w:sz w:val="20"/>
          <w:szCs w:val="20"/>
          <w:lang w:val="en-US"/>
        </w:rPr>
        <w:instrText>icle"&gt;17&lt;/ref-type&gt;&lt;contributors&gt;&lt;authors&gt;&lt;author&gt;Nikoukar, A&lt;/author&gt;&lt;author&gt;Amiri, IS&lt;/author&gt;&lt;author&gt;Ali, J&lt;/author&gt;&lt;/authors&gt;&lt;/contributors&gt;&lt;titles&gt;&lt;title&gt;Generation of Nanometer Optical Tweezers Used for Optical Communication Networks&lt;/title&gt;&lt;/titles&gt;</w:instrText>
      </w:r>
      <w:r>
        <w:rPr>
          <w:rFonts w:eastAsia="Calibri"/>
          <w:sz w:val="20"/>
          <w:szCs w:val="20"/>
          <w:lang w:val="en-US"/>
        </w:rPr>
        <w:instrText>&lt;dates&gt;&lt;year&gt;2013&lt;/year&gt;&lt;/dates&gt;&lt;urls&gt;&lt;/urls&gt;&lt;/record&gt;&lt;/Cite&gt;&lt;/EndNote&gt;</w:instrText>
      </w:r>
      <w:r w:rsidR="00771291">
        <w:rPr>
          <w:rFonts w:eastAsia="Calibri"/>
          <w:sz w:val="20"/>
          <w:szCs w:val="20"/>
          <w:lang w:val="en-US"/>
        </w:rPr>
        <w:fldChar w:fldCharType="separate"/>
      </w:r>
      <w:r>
        <w:rPr>
          <w:rFonts w:eastAsia="Calibri"/>
          <w:sz w:val="20"/>
          <w:szCs w:val="20"/>
          <w:lang w:val="en-US"/>
        </w:rPr>
        <w:t>(</w:t>
      </w:r>
      <w:hyperlink w:anchor="_ENREF_14" w:tooltip="Nikoukar, 2013 #6" w:history="1">
        <w:r>
          <w:rPr>
            <w:rFonts w:eastAsia="Calibri"/>
            <w:sz w:val="20"/>
            <w:szCs w:val="20"/>
            <w:lang w:val="en-US"/>
          </w:rPr>
          <w:t>Nikoukar</w:t>
        </w:r>
        <w:r>
          <w:rPr>
            <w:rFonts w:eastAsia="Calibri"/>
            <w:i/>
            <w:sz w:val="20"/>
            <w:szCs w:val="20"/>
            <w:lang w:val="en-US"/>
          </w:rPr>
          <w:t xml:space="preserve"> et al. </w:t>
        </w:r>
        <w:r>
          <w:rPr>
            <w:rFonts w:eastAsia="Calibri"/>
            <w:sz w:val="20"/>
            <w:szCs w:val="20"/>
            <w:lang w:val="en-US"/>
          </w:rPr>
          <w:t>2013a</w:t>
        </w:r>
      </w:hyperlink>
      <w:r>
        <w:rPr>
          <w:rFonts w:eastAsia="Calibri"/>
          <w:sz w:val="20"/>
          <w:szCs w:val="20"/>
          <w:lang w:val="en-US"/>
        </w:rPr>
        <w:t>)</w:t>
      </w:r>
      <w:r w:rsidR="00771291">
        <w:rPr>
          <w:rFonts w:eastAsia="Calibri"/>
          <w:sz w:val="20"/>
          <w:szCs w:val="20"/>
          <w:lang w:val="en-US"/>
        </w:rPr>
        <w:fldChar w:fldCharType="end"/>
      </w:r>
      <w:r>
        <w:rPr>
          <w:rFonts w:eastAsia="Calibri"/>
          <w:sz w:val="20"/>
          <w:szCs w:val="20"/>
          <w:lang w:val="en-US"/>
        </w:rPr>
        <w:t xml:space="preserve">. </w:t>
      </w:r>
    </w:p>
    <w:p w:rsidR="00E82C95" w:rsidRDefault="00E82C95">
      <w:pPr>
        <w:pStyle w:val="Paragraph"/>
        <w:spacing w:line="240" w:lineRule="auto"/>
        <w:rPr>
          <w:rFonts w:eastAsia="Calibri"/>
          <w:sz w:val="20"/>
          <w:szCs w:val="20"/>
          <w:lang w:val="en-US"/>
        </w:rPr>
        <w:sectPr w:rsidR="00E82C95" w:rsidSect="00771291">
          <w:type w:val="continuous"/>
          <w:pgSz w:w="12240" w:h="15840"/>
          <w:pgMar w:top="1440" w:right="1440" w:bottom="1440" w:left="1440" w:header="720" w:footer="720" w:gutter="0"/>
          <w:cols w:num="2" w:space="720"/>
          <w:titlePg/>
          <w:docGrid w:linePitch="360"/>
        </w:sectPr>
      </w:pPr>
    </w:p>
    <w:p w:rsidR="00E82C95" w:rsidRDefault="00E82C95">
      <w:pPr>
        <w:pStyle w:val="Paragraph"/>
        <w:spacing w:line="240" w:lineRule="auto"/>
        <w:rPr>
          <w:rFonts w:hint="eastAsia"/>
          <w:sz w:val="20"/>
          <w:szCs w:val="20"/>
          <w:lang w:val="en-US" w:eastAsia="zh-CN"/>
        </w:rPr>
      </w:pPr>
    </w:p>
    <w:p w:rsidR="00E82C95" w:rsidRDefault="00E82C95">
      <w:pPr>
        <w:pStyle w:val="Paragraph"/>
        <w:spacing w:line="240" w:lineRule="auto"/>
        <w:rPr>
          <w:rFonts w:hint="eastAsia"/>
          <w:sz w:val="20"/>
          <w:szCs w:val="20"/>
          <w:lang w:val="en-US" w:eastAsia="zh-CN"/>
        </w:rPr>
      </w:pPr>
    </w:p>
    <w:p w:rsidR="00E82C95" w:rsidRDefault="00E82C95">
      <w:pPr>
        <w:pStyle w:val="Paragraph"/>
        <w:spacing w:line="240" w:lineRule="auto"/>
        <w:rPr>
          <w:rFonts w:hint="eastAsia"/>
          <w:sz w:val="20"/>
          <w:szCs w:val="20"/>
          <w:lang w:val="en-US" w:eastAsia="zh-CN"/>
        </w:rPr>
      </w:pPr>
    </w:p>
    <w:p w:rsidR="00771291" w:rsidRDefault="00437F97">
      <w:pPr>
        <w:pStyle w:val="Paragraph"/>
        <w:spacing w:line="240" w:lineRule="auto"/>
        <w:rPr>
          <w:rFonts w:eastAsia="Calibri"/>
          <w:sz w:val="20"/>
          <w:szCs w:val="20"/>
          <w:lang w:val="en-US"/>
        </w:rPr>
      </w:pPr>
      <w:r>
        <w:rPr>
          <w:rFonts w:eastAsia="Calibri"/>
          <w:sz w:val="20"/>
          <w:szCs w:val="20"/>
          <w:lang w:val="en-US"/>
        </w:rPr>
        <w:t xml:space="preserve">The nonlinearity of fibre MRR is of the Kerr-type wherein the refractive index of nonlinear is given by </w:t>
      </w:r>
      <w:r>
        <w:rPr>
          <w:rFonts w:eastAsia="Calibri"/>
          <w:sz w:val="20"/>
          <w:szCs w:val="20"/>
          <w:lang w:val="en-US"/>
        </w:rPr>
        <w:t>Equation (1)</w:t>
      </w:r>
    </w:p>
    <w:p w:rsidR="00771291" w:rsidRDefault="00771291">
      <w:pPr>
        <w:pStyle w:val="BodyTextIndent"/>
        <w:spacing w:line="240" w:lineRule="auto"/>
        <w:ind w:right="-94" w:firstLine="0"/>
        <w:rPr>
          <w:sz w:val="20"/>
        </w:rPr>
      </w:pPr>
      <w:r w:rsidRPr="00771291">
        <w:rPr>
          <w:position w:val="-32"/>
          <w:sz w:val="20"/>
        </w:rPr>
        <w:object w:dxaOrig="26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5pt;height:28.45pt" o:ole="">
            <v:imagedata r:id="rId23" o:title=""/>
          </v:shape>
          <o:OLEObject Type="Embed" ProgID="Equation.3" ShapeID="_x0000_i1025" DrawAspect="Content" ObjectID="_1715623235" r:id="rId24"/>
        </w:object>
      </w:r>
      <w:r w:rsidR="00437F97">
        <w:rPr>
          <w:sz w:val="20"/>
        </w:rPr>
        <w:tab/>
      </w:r>
      <w:r w:rsidR="00437F97">
        <w:rPr>
          <w:sz w:val="20"/>
        </w:rPr>
        <w:tab/>
      </w:r>
      <w:r w:rsidR="00437F97">
        <w:rPr>
          <w:sz w:val="20"/>
        </w:rPr>
        <w:tab/>
      </w:r>
      <w:r w:rsidR="00437F97">
        <w:rPr>
          <w:rFonts w:eastAsia="Calibri"/>
          <w:sz w:val="20"/>
        </w:rPr>
        <w:t>(1)</w:t>
      </w:r>
    </w:p>
    <w:p w:rsidR="00771291" w:rsidRDefault="00437F97">
      <w:pPr>
        <w:autoSpaceDE w:val="0"/>
        <w:autoSpaceDN w:val="0"/>
        <w:adjustRightInd w:val="0"/>
        <w:spacing w:line="240" w:lineRule="auto"/>
        <w:rPr>
          <w:rFonts w:ascii="Times New Roman" w:hAnsi="Times New Roman"/>
          <w:b/>
          <w:bCs/>
          <w:sz w:val="20"/>
          <w:szCs w:val="20"/>
        </w:rPr>
      </w:pPr>
      <w:r>
        <w:rPr>
          <w:rFonts w:cstheme="majorBidi"/>
          <w:noProof/>
          <w:color w:val="000000" w:themeColor="text1"/>
          <w:lang w:eastAsia="zh-CN"/>
        </w:rPr>
        <w:drawing>
          <wp:inline distT="0" distB="0" distL="0" distR="0">
            <wp:extent cx="4708495" cy="2966484"/>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3554" cy="2963371"/>
                    </a:xfrm>
                    <a:prstGeom prst="rect">
                      <a:avLst/>
                    </a:prstGeom>
                  </pic:spPr>
                </pic:pic>
              </a:graphicData>
            </a:graphic>
          </wp:inline>
        </w:drawing>
      </w:r>
    </w:p>
    <w:p w:rsidR="00771291" w:rsidRDefault="00437F97">
      <w:pPr>
        <w:autoSpaceDE w:val="0"/>
        <w:autoSpaceDN w:val="0"/>
        <w:adjustRightInd w:val="0"/>
        <w:spacing w:line="240" w:lineRule="auto"/>
        <w:ind w:firstLine="720"/>
        <w:rPr>
          <w:rFonts w:ascii="Times New Roman" w:hAnsi="Times New Roman"/>
          <w:sz w:val="20"/>
          <w:szCs w:val="20"/>
        </w:rPr>
      </w:pPr>
      <w:r>
        <w:rPr>
          <w:rFonts w:ascii="Times New Roman" w:hAnsi="Times New Roman"/>
          <w:b/>
          <w:bCs/>
          <w:sz w:val="20"/>
          <w:szCs w:val="20"/>
        </w:rPr>
        <w:t>Figure (1)</w:t>
      </w:r>
      <w:r>
        <w:rPr>
          <w:rFonts w:ascii="Times New Roman" w:hAnsi="Times New Roman"/>
          <w:sz w:val="20"/>
          <w:szCs w:val="20"/>
        </w:rPr>
        <w:t xml:space="preserve"> Schematic illustration of a single MRR connected to a fiber coupler.</w:t>
      </w:r>
    </w:p>
    <w:p w:rsidR="00E82C95" w:rsidRDefault="00E82C95">
      <w:pPr>
        <w:pStyle w:val="Paragraph"/>
        <w:spacing w:line="240" w:lineRule="auto"/>
        <w:rPr>
          <w:rFonts w:hint="eastAsia"/>
          <w:sz w:val="20"/>
          <w:szCs w:val="20"/>
          <w:lang w:val="en-US" w:eastAsia="zh-CN"/>
        </w:rPr>
      </w:pPr>
    </w:p>
    <w:p w:rsidR="00771291" w:rsidRDefault="00437F97">
      <w:pPr>
        <w:pStyle w:val="Paragraph"/>
        <w:spacing w:line="240" w:lineRule="auto"/>
        <w:rPr>
          <w:rFonts w:eastAsia="Calibri"/>
          <w:sz w:val="20"/>
          <w:szCs w:val="20"/>
          <w:lang w:val="en-US"/>
        </w:rPr>
      </w:pPr>
      <w:r>
        <w:rPr>
          <w:rFonts w:eastAsia="Calibri"/>
          <w:sz w:val="20"/>
          <w:szCs w:val="20"/>
          <w:lang w:val="en-US"/>
        </w:rPr>
        <w:t>The relation between the electric fields E1 and E2 can be expressed using the nonlinear form as:</w:t>
      </w:r>
    </w:p>
    <w:p w:rsidR="00771291" w:rsidRDefault="00437F97">
      <w:pPr>
        <w:autoSpaceDE w:val="0"/>
        <w:autoSpaceDN w:val="0"/>
        <w:adjustRightInd w:val="0"/>
        <w:spacing w:after="0" w:line="240" w:lineRule="auto"/>
        <w:ind w:firstLine="720"/>
        <w:jc w:val="both"/>
        <w:rPr>
          <w:rFonts w:asciiTheme="majorBidi" w:hAnsiTheme="majorBidi" w:cstheme="majorBidi"/>
          <w:color w:val="000000" w:themeColor="text1"/>
          <w:sz w:val="20"/>
          <w:szCs w:val="20"/>
        </w:rPr>
      </w:pPr>
      <w:r>
        <w:rPr>
          <w:rFonts w:ascii="Times New Roman" w:hAnsi="Times New Roman"/>
          <w:sz w:val="20"/>
          <w:szCs w:val="20"/>
        </w:rPr>
        <w:t xml:space="preserve"> </w:t>
      </w:r>
      <w:r w:rsidR="00771291" w:rsidRPr="00771291">
        <w:rPr>
          <w:rFonts w:asciiTheme="majorBidi" w:hAnsiTheme="majorBidi" w:cstheme="majorBidi"/>
          <w:color w:val="000000" w:themeColor="text1"/>
          <w:position w:val="-12"/>
          <w:sz w:val="20"/>
          <w:szCs w:val="20"/>
        </w:rPr>
        <w:object w:dxaOrig="2380" w:dyaOrig="360">
          <v:shape id="_x0000_i1026" type="#_x0000_t75" style="width:118.9pt;height:19.25pt" o:ole="">
            <v:imagedata r:id="rId26" o:title=""/>
          </v:shape>
          <o:OLEObject Type="Embed" ProgID="Equation.3" ShapeID="_x0000_i1026" DrawAspect="Content" ObjectID="_1715623236" r:id="rId27"/>
        </w:object>
      </w:r>
      <w:r>
        <w:rPr>
          <w:rFonts w:asciiTheme="majorBidi" w:hAnsiTheme="majorBidi" w:cstheme="majorBidi"/>
          <w:color w:val="000000" w:themeColor="text1"/>
          <w:sz w:val="20"/>
          <w:szCs w:val="20"/>
        </w:rPr>
        <w:tab/>
        <w:t>(2)</w:t>
      </w:r>
    </w:p>
    <w:p w:rsidR="00771291" w:rsidRDefault="00437F97">
      <w:pPr>
        <w:autoSpaceDE w:val="0"/>
        <w:autoSpaceDN w:val="0"/>
        <w:adjustRightInd w:val="0"/>
        <w:spacing w:after="0" w:line="240" w:lineRule="auto"/>
        <w:ind w:firstLine="720"/>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where</w:t>
      </w:r>
      <w:r w:rsidR="00771291" w:rsidRPr="00771291">
        <w:rPr>
          <w:rFonts w:asciiTheme="majorBidi" w:hAnsiTheme="majorBidi" w:cstheme="majorBidi"/>
          <w:color w:val="000000" w:themeColor="text1"/>
          <w:position w:val="-12"/>
          <w:sz w:val="20"/>
          <w:szCs w:val="20"/>
          <w:cs/>
          <w:lang w:val="da-DK" w:bidi="th-TH"/>
        </w:rPr>
        <w:object w:dxaOrig="780" w:dyaOrig="360">
          <v:shape id="_x0000_i1027" type="#_x0000_t75" style="width:41pt;height:18.4pt" o:ole="">
            <v:imagedata r:id="rId28" o:title=""/>
          </v:shape>
          <o:OLEObject Type="Embed" ProgID="Equation.3" ShapeID="_x0000_i1027" DrawAspect="Content" ObjectID="_1715623237" r:id="rId29"/>
        </w:object>
      </w:r>
      <w:r>
        <w:rPr>
          <w:rFonts w:asciiTheme="majorBidi" w:hAnsiTheme="majorBidi" w:cstheme="majorBidi"/>
          <w:color w:val="000000" w:themeColor="text1"/>
          <w:sz w:val="20"/>
          <w:szCs w:val="20"/>
        </w:rPr>
        <w:t xml:space="preserve">and </w:t>
      </w:r>
      <w:r w:rsidR="00771291" w:rsidRPr="00771291">
        <w:rPr>
          <w:rFonts w:asciiTheme="majorBidi" w:hAnsiTheme="majorBidi" w:cstheme="majorBidi"/>
          <w:color w:val="000000" w:themeColor="text1"/>
          <w:position w:val="-12"/>
          <w:sz w:val="20"/>
          <w:szCs w:val="20"/>
        </w:rPr>
        <w:object w:dxaOrig="1299" w:dyaOrig="420">
          <v:shape id="_x0000_i1028" type="#_x0000_t75" style="width:77.85pt;height:25.1pt" o:ole="">
            <v:imagedata r:id="rId30" o:title=""/>
          </v:shape>
          <o:OLEObject Type="Embed" ProgID="Equation.3" ShapeID="_x0000_i1028" DrawAspect="Content" ObjectID="_1715623238" r:id="rId31"/>
        </w:object>
      </w:r>
      <w:r>
        <w:rPr>
          <w:rFonts w:asciiTheme="majorBidi" w:hAnsiTheme="majorBidi" w:cstheme="majorBidi"/>
          <w:color w:val="000000" w:themeColor="text1"/>
          <w:sz w:val="20"/>
          <w:szCs w:val="20"/>
        </w:rPr>
        <w:t xml:space="preserve"> are expressed as linear and nonlinear phase shifts, </w:t>
      </w:r>
      <w:r w:rsidR="00771291" w:rsidRPr="00771291">
        <w:rPr>
          <w:rFonts w:asciiTheme="majorBidi" w:hAnsiTheme="majorBidi" w:cstheme="majorBidi"/>
          <w:color w:val="000000" w:themeColor="text1"/>
          <w:position w:val="-6"/>
          <w:sz w:val="20"/>
          <w:szCs w:val="20"/>
        </w:rPr>
        <w:object w:dxaOrig="780" w:dyaOrig="220">
          <v:shape id="_x0000_i1029" type="#_x0000_t75" style="width:38.5pt;height:10.9pt" o:ole="">
            <v:imagedata r:id="rId32" o:title=""/>
          </v:shape>
          <o:OLEObject Type="Embed" ProgID="Equation.3" ShapeID="_x0000_i1029" DrawAspect="Content" ObjectID="_1715623239" r:id="rId33"/>
        </w:object>
      </w:r>
      <w:r>
        <w:rPr>
          <w:rFonts w:asciiTheme="majorBidi" w:hAnsiTheme="majorBidi" w:cstheme="majorBidi"/>
          <w:color w:val="000000" w:themeColor="text1"/>
          <w:sz w:val="20"/>
          <w:szCs w:val="20"/>
        </w:rPr>
        <w:t xml:space="preserve"> is a wave number and </w:t>
      </w:r>
      <w:r>
        <w:rPr>
          <w:rFonts w:asciiTheme="majorBidi" w:hAnsiTheme="majorBidi" w:cstheme="majorBidi"/>
          <w:i/>
          <w:iCs/>
          <w:color w:val="000000" w:themeColor="text1"/>
          <w:sz w:val="20"/>
          <w:szCs w:val="20"/>
        </w:rPr>
        <w:t>L</w:t>
      </w:r>
      <w:r>
        <w:rPr>
          <w:rFonts w:asciiTheme="majorBidi" w:hAnsiTheme="majorBidi" w:cstheme="majorBidi"/>
          <w:color w:val="000000" w:themeColor="text1"/>
          <w:sz w:val="20"/>
          <w:szCs w:val="20"/>
        </w:rPr>
        <w:t xml:space="preserve"> is the circumference of the MRR. </w:t>
      </w:r>
      <w:r w:rsidR="00771291" w:rsidRPr="00771291">
        <w:rPr>
          <w:rFonts w:asciiTheme="majorBidi" w:hAnsiTheme="majorBidi" w:cstheme="majorBidi"/>
          <w:color w:val="000000" w:themeColor="text1"/>
          <w:position w:val="-10"/>
          <w:sz w:val="20"/>
          <w:szCs w:val="20"/>
        </w:rPr>
        <w:object w:dxaOrig="1239" w:dyaOrig="260">
          <v:shape id="_x0000_i1030" type="#_x0000_t75" style="width:61.95pt;height:12.55pt" o:ole="">
            <v:imagedata r:id="rId34" o:title=""/>
          </v:shape>
          <o:OLEObject Type="Embed" ProgID="Equation.3" ShapeID="_x0000_i1030" DrawAspect="Content" ObjectID="_1715623240" r:id="rId35"/>
        </w:object>
      </w:r>
      <w:r>
        <w:rPr>
          <w:rFonts w:asciiTheme="majorBidi" w:hAnsiTheme="majorBidi" w:cstheme="majorBidi"/>
          <w:color w:val="000000" w:themeColor="text1"/>
          <w:sz w:val="20"/>
          <w:szCs w:val="20"/>
        </w:rPr>
        <w:t xml:space="preserve"> represents a round trip loss for the input pulse propagating inside the MRR; the subsequent Equations of the round trip within the system is given by Equation</w:t>
      </w:r>
    </w:p>
    <w:p w:rsidR="00771291" w:rsidRDefault="00771291">
      <w:pPr>
        <w:pStyle w:val="Paragraph"/>
        <w:ind w:firstLine="0"/>
        <w:rPr>
          <w:color w:val="000000" w:themeColor="text1"/>
          <w:sz w:val="8"/>
          <w:szCs w:val="8"/>
        </w:rPr>
      </w:pPr>
      <w:r w:rsidRPr="00771291">
        <w:rPr>
          <w:color w:val="000000" w:themeColor="text1"/>
          <w:position w:val="-12"/>
          <w:sz w:val="8"/>
          <w:szCs w:val="8"/>
        </w:rPr>
        <w:object w:dxaOrig="4560" w:dyaOrig="380">
          <v:shape id="_x0000_i1031" type="#_x0000_t75" style="width:231.05pt;height:19.25pt" o:ole="">
            <v:imagedata r:id="rId36" o:title=""/>
          </v:shape>
          <o:OLEObject Type="Embed" ProgID="Equation.3" ShapeID="_x0000_i1031" DrawAspect="Content" ObjectID="_1715623241" r:id="rId37"/>
        </w:object>
      </w:r>
      <w:r w:rsidR="00437F97">
        <w:rPr>
          <w:color w:val="000000" w:themeColor="text1"/>
          <w:sz w:val="20"/>
          <w:szCs w:val="20"/>
        </w:rPr>
        <w:tab/>
      </w:r>
      <w:r w:rsidR="00437F97">
        <w:rPr>
          <w:color w:val="000000" w:themeColor="text1"/>
          <w:sz w:val="20"/>
          <w:szCs w:val="20"/>
        </w:rPr>
        <w:tab/>
      </w:r>
      <w:r w:rsidR="00437F97">
        <w:rPr>
          <w:color w:val="000000" w:themeColor="text1"/>
          <w:sz w:val="20"/>
          <w:szCs w:val="20"/>
        </w:rPr>
        <w:tab/>
        <w:t>(3)</w:t>
      </w:r>
    </w:p>
    <w:p w:rsidR="00771291" w:rsidRDefault="00437F97">
      <w:pPr>
        <w:pStyle w:val="Paragraph"/>
        <w:spacing w:line="240" w:lineRule="auto"/>
        <w:rPr>
          <w:color w:val="000000" w:themeColor="text1"/>
          <w:sz w:val="20"/>
          <w:szCs w:val="20"/>
        </w:rPr>
      </w:pPr>
      <w:r>
        <w:rPr>
          <w:color w:val="000000" w:themeColor="text1"/>
          <w:sz w:val="20"/>
          <w:szCs w:val="20"/>
        </w:rPr>
        <w:t>where the subscript “</w:t>
      </w:r>
      <w:r>
        <w:rPr>
          <w:i/>
          <w:iCs/>
          <w:color w:val="000000" w:themeColor="text1"/>
          <w:sz w:val="20"/>
          <w:szCs w:val="20"/>
        </w:rPr>
        <w:t>n</w:t>
      </w:r>
      <w:r>
        <w:rPr>
          <w:color w:val="000000" w:themeColor="text1"/>
          <w:sz w:val="20"/>
          <w:szCs w:val="20"/>
        </w:rPr>
        <w:t xml:space="preserve">” denotes the number of round trips inside </w:t>
      </w:r>
      <w:r>
        <w:rPr>
          <w:color w:val="000000" w:themeColor="text1"/>
          <w:sz w:val="20"/>
          <w:szCs w:val="20"/>
        </w:rPr>
        <w:t>the MRR. Equation (3) has to be satisfied with boundary conditions appropriate to MRR. For the sake of deﬁniteness, we consider an MRR connected to a single coupler that extracts light from the ring into the output waveguides, as schematically shown in Fig</w:t>
      </w:r>
      <w:r>
        <w:rPr>
          <w:color w:val="000000" w:themeColor="text1"/>
          <w:sz w:val="20"/>
          <w:szCs w:val="20"/>
        </w:rPr>
        <w:t>ure (1). For more simplicity, we consider that the coupler device is ideal, where it simply splits the input fields without internal losses at the operating wavelength. We also ignore reflectivities at the coupler–waveguide interface, which is usually a go</w:t>
      </w:r>
      <w:r>
        <w:rPr>
          <w:color w:val="000000" w:themeColor="text1"/>
          <w:sz w:val="20"/>
          <w:szCs w:val="20"/>
        </w:rPr>
        <w:t>od approximation due to the same structure of the output waveguides and the coupler. With regards to the steady situation of the Equation (4), the output field can be expressed as:</w:t>
      </w:r>
    </w:p>
    <w:p w:rsidR="00771291" w:rsidRDefault="00771291">
      <w:pPr>
        <w:pStyle w:val="Paragraph"/>
        <w:ind w:firstLine="0"/>
        <w:rPr>
          <w:color w:val="000000" w:themeColor="text1"/>
        </w:rPr>
      </w:pPr>
      <w:r w:rsidRPr="00771291">
        <w:rPr>
          <w:color w:val="000000" w:themeColor="text1"/>
          <w:position w:val="-32"/>
        </w:rPr>
        <w:object w:dxaOrig="4400" w:dyaOrig="760">
          <v:shape id="_x0000_i1032" type="#_x0000_t75" alt="" style="width:239.45pt;height:42.7pt" o:ole="">
            <v:imagedata r:id="rId38" o:title=""/>
          </v:shape>
          <o:OLEObject Type="Embed" ProgID="Equation.3" ShapeID="_x0000_i1032" DrawAspect="Content" ObjectID="_1715623242" r:id="rId39"/>
        </w:object>
      </w:r>
      <w:r w:rsidR="00437F97">
        <w:rPr>
          <w:color w:val="000000" w:themeColor="text1"/>
          <w:sz w:val="20"/>
          <w:szCs w:val="20"/>
        </w:rPr>
        <w:tab/>
      </w:r>
      <w:r w:rsidR="00437F97">
        <w:rPr>
          <w:color w:val="000000" w:themeColor="text1"/>
          <w:sz w:val="20"/>
          <w:szCs w:val="20"/>
        </w:rPr>
        <w:tab/>
      </w:r>
      <w:r w:rsidR="00437F97">
        <w:rPr>
          <w:color w:val="000000" w:themeColor="text1"/>
          <w:sz w:val="20"/>
          <w:szCs w:val="20"/>
        </w:rPr>
        <w:tab/>
        <w:t>(4)</w:t>
      </w:r>
    </w:p>
    <w:p w:rsidR="00771291" w:rsidRDefault="00437F97">
      <w:pPr>
        <w:pStyle w:val="Paragraph"/>
        <w:spacing w:line="240" w:lineRule="auto"/>
        <w:rPr>
          <w:rFonts w:eastAsia="Calibri"/>
          <w:sz w:val="20"/>
          <w:szCs w:val="20"/>
        </w:rPr>
      </w:pPr>
      <w:r>
        <w:rPr>
          <w:color w:val="000000" w:themeColor="text1"/>
          <w:sz w:val="20"/>
          <w:szCs w:val="20"/>
        </w:rPr>
        <w:t>Thus, the output power of the light field from</w:t>
      </w:r>
      <w:r>
        <w:rPr>
          <w:color w:val="000000" w:themeColor="text1"/>
          <w:sz w:val="20"/>
          <w:szCs w:val="20"/>
        </w:rPr>
        <w:t xml:space="preserve"> Equation (4) is given by Equation (5).</w:t>
      </w:r>
      <w:r>
        <w:rPr>
          <w:rFonts w:eastAsia="Calibri"/>
          <w:sz w:val="20"/>
          <w:szCs w:val="20"/>
        </w:rPr>
        <w:t xml:space="preserve"> </w:t>
      </w:r>
    </w:p>
    <w:p w:rsidR="00771291" w:rsidRDefault="00771291">
      <w:pPr>
        <w:pStyle w:val="Paragraph"/>
        <w:rPr>
          <w:rFonts w:eastAsia="Calibri"/>
          <w:sz w:val="20"/>
          <w:szCs w:val="20"/>
        </w:rPr>
      </w:pPr>
      <w:r w:rsidRPr="00771291">
        <w:rPr>
          <w:color w:val="000000" w:themeColor="text1"/>
          <w:position w:val="-16"/>
          <w:sz w:val="20"/>
          <w:szCs w:val="20"/>
        </w:rPr>
        <w:object w:dxaOrig="1740" w:dyaOrig="440">
          <v:shape id="_x0000_i1033" type="#_x0000_t75" style="width:87.05pt;height:22.6pt" o:ole="">
            <v:imagedata r:id="rId40" o:title=""/>
          </v:shape>
          <o:OLEObject Type="Embed" ProgID="Equation.3" ShapeID="_x0000_i1033" DrawAspect="Content" ObjectID="_1715623243" r:id="rId41"/>
        </w:object>
      </w:r>
      <w:r w:rsidR="00437F97">
        <w:rPr>
          <w:color w:val="000000" w:themeColor="text1"/>
          <w:sz w:val="20"/>
          <w:szCs w:val="20"/>
        </w:rPr>
        <w:tab/>
      </w:r>
      <w:r w:rsidR="00437F97">
        <w:rPr>
          <w:color w:val="000000" w:themeColor="text1"/>
          <w:sz w:val="20"/>
          <w:szCs w:val="20"/>
        </w:rPr>
        <w:tab/>
        <w:t>(5)</w:t>
      </w:r>
    </w:p>
    <w:p w:rsidR="00E82C95" w:rsidRDefault="00E82C95">
      <w:pPr>
        <w:spacing w:line="240" w:lineRule="auto"/>
        <w:ind w:firstLine="720"/>
        <w:jc w:val="both"/>
        <w:rPr>
          <w:rFonts w:asciiTheme="majorBidi" w:hAnsiTheme="majorBidi" w:cstheme="majorBidi" w:hint="eastAsia"/>
          <w:color w:val="000000" w:themeColor="text1"/>
          <w:sz w:val="20"/>
          <w:szCs w:val="20"/>
          <w:lang w:eastAsia="zh-CN"/>
        </w:rPr>
      </w:pPr>
    </w:p>
    <w:p w:rsidR="00771291" w:rsidRDefault="00437F97">
      <w:pPr>
        <w:spacing w:line="240" w:lineRule="auto"/>
        <w:ind w:firstLine="720"/>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Equation (4) is a mathematical relation used for characterizing the nonlinear effects of the ring resonator system</w:t>
      </w:r>
      <w:r w:rsidR="00771291">
        <w:rPr>
          <w:rFonts w:asciiTheme="majorBidi" w:hAnsiTheme="majorBidi" w:cstheme="majorBidi"/>
          <w:color w:val="000000" w:themeColor="text1"/>
          <w:sz w:val="20"/>
          <w:szCs w:val="20"/>
        </w:rPr>
        <w:fldChar w:fldCharType="begin"/>
      </w:r>
      <w:r>
        <w:rPr>
          <w:rFonts w:asciiTheme="majorBidi" w:hAnsiTheme="majorBidi" w:cstheme="majorBidi"/>
          <w:color w:val="000000" w:themeColor="text1"/>
          <w:sz w:val="20"/>
          <w:szCs w:val="20"/>
        </w:rPr>
        <w:instrText xml:space="preserve"> ADDIN EN.CITE &lt;EndNote&gt;&lt;Cite&gt;&lt;Author&gt;Amiri&lt;/Author&gt;&lt;Year&gt;2013&lt;/Year&gt;&lt;</w:instrText>
      </w:r>
      <w:r>
        <w:rPr>
          <w:rFonts w:asciiTheme="majorBidi" w:hAnsiTheme="majorBidi" w:cstheme="majorBidi"/>
          <w:color w:val="000000" w:themeColor="text1"/>
          <w:sz w:val="20"/>
          <w:szCs w:val="20"/>
        </w:rPr>
        <w:instrText>RecNum&gt;7&lt;/RecNum&gt;&lt;DisplayText&gt;(Amiri&lt;style face="italic"&gt; et al. &lt;/style&gt;2013a)&lt;/DisplayText&gt;&lt;record&gt;&lt;rec-number&gt;7&lt;/rec-number&gt;&lt;foreign-keys&gt;&lt;key app="EN" db-id="rd5w9afsbwwtpwev2dkvdzam9rx9pp0eeata"&gt;7&lt;/key&gt;&lt;/foreign-keys&gt;&lt;ref-type name="Journal Article"&gt;1</w:instrText>
      </w:r>
      <w:r>
        <w:rPr>
          <w:rFonts w:asciiTheme="majorBidi" w:hAnsiTheme="majorBidi" w:cstheme="majorBidi"/>
          <w:color w:val="000000" w:themeColor="text1"/>
          <w:sz w:val="20"/>
          <w:szCs w:val="20"/>
        </w:rPr>
        <w:instrText>7&lt;/ref-type&gt;&lt;contributors&gt;&lt;authors&gt;&lt;author&gt;Amiri, IS&lt;/author&gt;&lt;author&gt;Nikoukar, A&lt;/author&gt;&lt;author&gt;Ali, J&lt;/author&gt;&lt;/authors&gt;&lt;/contributors&gt;&lt;titles&gt;&lt;title&gt;GHz frequency band soliton generation using integrated ring resonator for WiMAX optical communication&lt;/t</w:instrText>
      </w:r>
      <w:r>
        <w:rPr>
          <w:rFonts w:asciiTheme="majorBidi" w:hAnsiTheme="majorBidi" w:cstheme="majorBidi"/>
          <w:color w:val="000000" w:themeColor="text1"/>
          <w:sz w:val="20"/>
          <w:szCs w:val="20"/>
        </w:rPr>
        <w:instrText>itle&gt;&lt;secondary-title&gt;Optical and Quantum Electronics&lt;/secondary-title&gt;&lt;/titles&gt;&lt;periodical&gt;&lt;full-title&gt;Optical and Quantum Electronics&lt;/full-title&gt;&lt;/periodical&gt;&lt;pages&gt;1-13&lt;/pages&gt;&lt;dates&gt;&lt;year&gt;2013&lt;/year&gt;&lt;/dates&gt;&lt;isbn&gt;0306-8919&lt;/isbn&gt;&lt;urls&gt;&lt;/urls&gt;&lt;/record&gt;</w:instrText>
      </w:r>
      <w:r>
        <w:rPr>
          <w:rFonts w:asciiTheme="majorBidi" w:hAnsiTheme="majorBidi" w:cstheme="majorBidi"/>
          <w:color w:val="000000" w:themeColor="text1"/>
          <w:sz w:val="20"/>
          <w:szCs w:val="20"/>
        </w:rPr>
        <w:instrText>&lt;/Cite&gt;&lt;/EndNote&gt;</w:instrText>
      </w:r>
      <w:r w:rsidR="00771291">
        <w:rPr>
          <w:rFonts w:asciiTheme="majorBidi" w:hAnsiTheme="majorBidi" w:cstheme="majorBidi"/>
          <w:color w:val="000000" w:themeColor="text1"/>
          <w:sz w:val="20"/>
          <w:szCs w:val="20"/>
        </w:rPr>
        <w:fldChar w:fldCharType="separate"/>
      </w:r>
      <w:r>
        <w:rPr>
          <w:rFonts w:asciiTheme="majorBidi" w:hAnsiTheme="majorBidi" w:cstheme="majorBidi"/>
          <w:color w:val="000000" w:themeColor="text1"/>
          <w:sz w:val="20"/>
          <w:szCs w:val="20"/>
        </w:rPr>
        <w:t>(</w:t>
      </w:r>
      <w:hyperlink w:anchor="_ENREF_3" w:tooltip="Amiri, 2013 #7" w:history="1">
        <w:r>
          <w:rPr>
            <w:rFonts w:asciiTheme="majorBidi" w:hAnsiTheme="majorBidi" w:cstheme="majorBidi"/>
            <w:color w:val="000000" w:themeColor="text1"/>
            <w:sz w:val="20"/>
            <w:szCs w:val="20"/>
          </w:rPr>
          <w:t>Amiri</w:t>
        </w:r>
        <w:r>
          <w:rPr>
            <w:rFonts w:asciiTheme="majorBidi" w:hAnsiTheme="majorBidi" w:cstheme="majorBidi"/>
            <w:i/>
            <w:color w:val="000000" w:themeColor="text1"/>
            <w:sz w:val="20"/>
            <w:szCs w:val="20"/>
          </w:rPr>
          <w:t xml:space="preserve"> et al. </w:t>
        </w:r>
        <w:r>
          <w:rPr>
            <w:rFonts w:asciiTheme="majorBidi" w:hAnsiTheme="majorBidi" w:cstheme="majorBidi"/>
            <w:color w:val="000000" w:themeColor="text1"/>
            <w:sz w:val="20"/>
            <w:szCs w:val="20"/>
          </w:rPr>
          <w:t>2013a</w:t>
        </w:r>
      </w:hyperlink>
      <w:r>
        <w:rPr>
          <w:rFonts w:asciiTheme="majorBidi" w:hAnsiTheme="majorBidi" w:cstheme="majorBidi"/>
          <w:color w:val="000000" w:themeColor="text1"/>
          <w:sz w:val="20"/>
          <w:szCs w:val="20"/>
        </w:rPr>
        <w:t>)</w:t>
      </w:r>
      <w:r w:rsidR="00771291">
        <w:rPr>
          <w:rFonts w:asciiTheme="majorBidi" w:hAnsiTheme="majorBidi" w:cstheme="majorBidi"/>
          <w:color w:val="000000" w:themeColor="text1"/>
          <w:sz w:val="20"/>
          <w:szCs w:val="20"/>
        </w:rPr>
        <w:fldChar w:fldCharType="end"/>
      </w:r>
      <w:r>
        <w:rPr>
          <w:rFonts w:asciiTheme="majorBidi" w:hAnsiTheme="majorBidi" w:cstheme="majorBidi"/>
          <w:color w:val="000000" w:themeColor="text1"/>
          <w:sz w:val="20"/>
          <w:szCs w:val="20"/>
        </w:rPr>
        <w:t xml:space="preserve">. Optical fields of dark and bright </w:t>
      </w:r>
      <w:r>
        <w:rPr>
          <w:rFonts w:asciiTheme="majorBidi" w:hAnsiTheme="majorBidi" w:cstheme="majorBidi"/>
          <w:color w:val="000000" w:themeColor="text1"/>
          <w:sz w:val="20"/>
          <w:szCs w:val="20"/>
          <w:u w:color="82C42A"/>
        </w:rPr>
        <w:t>soliton</w:t>
      </w:r>
      <w:r>
        <w:rPr>
          <w:rFonts w:asciiTheme="majorBidi" w:hAnsiTheme="majorBidi" w:cstheme="majorBidi"/>
          <w:color w:val="000000" w:themeColor="text1"/>
          <w:sz w:val="20"/>
          <w:szCs w:val="20"/>
        </w:rPr>
        <w:t xml:space="preserve"> pulse can be inserted into the input port </w:t>
      </w:r>
      <w:r>
        <w:rPr>
          <w:rFonts w:asciiTheme="majorBidi" w:hAnsiTheme="majorBidi" w:cstheme="majorBidi"/>
          <w:color w:val="000000" w:themeColor="text1"/>
          <w:sz w:val="20"/>
          <w:szCs w:val="20"/>
          <w:u w:color="82C42A"/>
        </w:rPr>
        <w:t>of</w:t>
      </w:r>
      <w:r>
        <w:rPr>
          <w:rFonts w:asciiTheme="majorBidi" w:hAnsiTheme="majorBidi" w:cstheme="majorBidi"/>
          <w:color w:val="000000" w:themeColor="text1"/>
          <w:sz w:val="20"/>
          <w:szCs w:val="20"/>
        </w:rPr>
        <w:t xml:space="preserve"> the multi-stage MRR system expressed by:</w:t>
      </w:r>
      <w:r w:rsidR="00771291" w:rsidRPr="00771291">
        <w:rPr>
          <w:rFonts w:asciiTheme="majorBidi" w:hAnsiTheme="majorBidi" w:cstheme="majorBidi"/>
          <w:color w:val="000000" w:themeColor="text1"/>
          <w:position w:val="-32"/>
          <w:sz w:val="20"/>
          <w:szCs w:val="20"/>
        </w:rPr>
        <w:object w:dxaOrig="3300" w:dyaOrig="760">
          <v:shape id="_x0000_i1034" type="#_x0000_t75" style="width:164.1pt;height:36.85pt" o:ole="">
            <v:imagedata r:id="rId42" o:title=""/>
          </v:shape>
          <o:OLEObject Type="Embed" ProgID="Equation.3" ShapeID="_x0000_i1034" DrawAspect="Content" ObjectID="_1715623244" r:id="rId43"/>
        </w:object>
      </w:r>
      <w:r>
        <w:rPr>
          <w:rFonts w:asciiTheme="majorBidi" w:hAnsiTheme="majorBidi" w:cstheme="majorBidi"/>
          <w:color w:val="000000" w:themeColor="text1"/>
          <w:sz w:val="20"/>
          <w:szCs w:val="20"/>
        </w:rPr>
        <w:tab/>
        <w:t>(6)</w:t>
      </w:r>
    </w:p>
    <w:p w:rsidR="00771291" w:rsidRDefault="00771291">
      <w:pPr>
        <w:autoSpaceDE w:val="0"/>
        <w:autoSpaceDN w:val="0"/>
        <w:adjustRightInd w:val="0"/>
        <w:spacing w:after="0" w:line="240" w:lineRule="auto"/>
        <w:ind w:right="-23"/>
        <w:jc w:val="both"/>
        <w:rPr>
          <w:rFonts w:asciiTheme="majorBidi" w:hAnsiTheme="majorBidi" w:cstheme="majorBidi"/>
          <w:sz w:val="20"/>
          <w:szCs w:val="20"/>
        </w:rPr>
      </w:pPr>
      <w:r w:rsidRPr="00771291">
        <w:rPr>
          <w:rFonts w:asciiTheme="majorBidi" w:hAnsiTheme="majorBidi" w:cstheme="majorBidi"/>
          <w:color w:val="000000" w:themeColor="text1"/>
          <w:position w:val="-32"/>
          <w:sz w:val="20"/>
          <w:szCs w:val="20"/>
        </w:rPr>
        <w:object w:dxaOrig="3260" w:dyaOrig="760">
          <v:shape id="_x0000_i1035" type="#_x0000_t75" style="width:162.4pt;height:36.85pt" o:ole="">
            <v:imagedata r:id="rId44" o:title=""/>
          </v:shape>
          <o:OLEObject Type="Embed" ProgID="Equation.3" ShapeID="_x0000_i1035" DrawAspect="Content" ObjectID="_1715623245" r:id="rId45"/>
        </w:object>
      </w:r>
      <w:r w:rsidR="00437F97">
        <w:rPr>
          <w:rFonts w:asciiTheme="majorBidi" w:hAnsiTheme="majorBidi" w:cstheme="majorBidi"/>
          <w:color w:val="000000" w:themeColor="text1"/>
          <w:position w:val="-34"/>
          <w:sz w:val="20"/>
          <w:szCs w:val="20"/>
        </w:rPr>
        <w:tab/>
      </w:r>
      <w:r w:rsidR="00437F97">
        <w:rPr>
          <w:rFonts w:asciiTheme="majorBidi" w:hAnsiTheme="majorBidi" w:cstheme="majorBidi"/>
          <w:color w:val="000000" w:themeColor="text1"/>
          <w:sz w:val="20"/>
          <w:szCs w:val="20"/>
        </w:rPr>
        <w:t>(7)</w:t>
      </w:r>
    </w:p>
    <w:p w:rsidR="00771291" w:rsidRDefault="00437F97">
      <w:pPr>
        <w:autoSpaceDE w:val="0"/>
        <w:autoSpaceDN w:val="0"/>
        <w:adjustRightInd w:val="0"/>
        <w:spacing w:after="0" w:line="240" w:lineRule="auto"/>
        <w:ind w:right="-23"/>
        <w:jc w:val="both"/>
        <w:rPr>
          <w:rFonts w:asciiTheme="majorBidi" w:hAnsiTheme="majorBidi" w:cstheme="majorBidi"/>
          <w:sz w:val="20"/>
          <w:szCs w:val="20"/>
        </w:rPr>
      </w:pPr>
      <w:r>
        <w:rPr>
          <w:rFonts w:asciiTheme="majorBidi" w:hAnsiTheme="majorBidi" w:cstheme="majorBidi"/>
          <w:color w:val="000000" w:themeColor="text1"/>
          <w:sz w:val="20"/>
          <w:szCs w:val="20"/>
        </w:rPr>
        <w:t xml:space="preserve">where </w:t>
      </w:r>
      <w:r>
        <w:rPr>
          <w:rFonts w:asciiTheme="majorBidi" w:hAnsiTheme="majorBidi" w:cstheme="majorBidi"/>
          <w:i/>
          <w:iCs/>
          <w:color w:val="000000" w:themeColor="text1"/>
          <w:sz w:val="20"/>
          <w:szCs w:val="20"/>
        </w:rPr>
        <w:t>A</w:t>
      </w:r>
      <w:r>
        <w:rPr>
          <w:rFonts w:asciiTheme="majorBidi" w:hAnsiTheme="majorBidi" w:cstheme="majorBidi"/>
          <w:iCs/>
          <w:color w:val="000000" w:themeColor="text1"/>
          <w:sz w:val="20"/>
          <w:szCs w:val="20"/>
        </w:rPr>
        <w:t xml:space="preserve"> </w:t>
      </w:r>
      <w:r>
        <w:rPr>
          <w:rFonts w:asciiTheme="majorBidi" w:hAnsiTheme="majorBidi" w:cstheme="majorBidi"/>
          <w:color w:val="000000" w:themeColor="text1"/>
          <w:sz w:val="20"/>
          <w:szCs w:val="20"/>
        </w:rPr>
        <w:t xml:space="preserve">is the amplitude of optical fields and </w:t>
      </w:r>
      <w:r>
        <w:rPr>
          <w:rFonts w:asciiTheme="majorBidi" w:hAnsiTheme="majorBidi" w:cstheme="majorBidi"/>
          <w:i/>
          <w:iCs/>
          <w:color w:val="000000" w:themeColor="text1"/>
          <w:sz w:val="20"/>
          <w:szCs w:val="20"/>
        </w:rPr>
        <w:t xml:space="preserve">z </w:t>
      </w:r>
      <w:r>
        <w:rPr>
          <w:rFonts w:asciiTheme="majorBidi" w:hAnsiTheme="majorBidi" w:cstheme="majorBidi"/>
          <w:color w:val="000000" w:themeColor="text1"/>
          <w:sz w:val="20"/>
          <w:szCs w:val="20"/>
        </w:rPr>
        <w:t xml:space="preserve">is the distance of propagation, respectively, </w:t>
      </w:r>
      <w:r>
        <w:rPr>
          <w:rFonts w:asciiTheme="majorBidi" w:hAnsiTheme="majorBidi" w:cstheme="majorBidi"/>
          <w:color w:val="000000" w:themeColor="text1"/>
          <w:sz w:val="20"/>
          <w:szCs w:val="20"/>
          <w:lang w:val="da-DK"/>
        </w:rPr>
        <w:t xml:space="preserve">while </w:t>
      </w:r>
      <w:r>
        <w:rPr>
          <w:rFonts w:asciiTheme="majorBidi" w:hAnsiTheme="majorBidi" w:cstheme="majorBidi"/>
          <w:i/>
          <w:color w:val="000000" w:themeColor="text1"/>
          <w:sz w:val="20"/>
          <w:szCs w:val="20"/>
          <w:lang w:val="en-MY"/>
        </w:rPr>
        <w:t>t</w:t>
      </w:r>
      <w:r>
        <w:rPr>
          <w:rFonts w:asciiTheme="majorBidi" w:hAnsiTheme="majorBidi" w:cstheme="majorBidi"/>
          <w:color w:val="000000" w:themeColor="text1"/>
          <w:sz w:val="20"/>
          <w:szCs w:val="20"/>
          <w:lang w:val="en-MY"/>
        </w:rPr>
        <w:t xml:space="preserve"> is the soliton phase shift time, and </w:t>
      </w:r>
      <w:r>
        <w:rPr>
          <w:rFonts w:asciiTheme="majorBidi" w:hAnsiTheme="majorBidi" w:cstheme="majorBidi"/>
          <w:color w:val="000000" w:themeColor="text1"/>
          <w:sz w:val="20"/>
          <w:szCs w:val="20"/>
          <w:lang w:val="da-DK"/>
        </w:rPr>
        <w:t xml:space="preserve">the carrier frequency of the signal is </w:t>
      </w:r>
      <w:r>
        <w:rPr>
          <w:rFonts w:asciiTheme="majorBidi" w:hAnsiTheme="majorBidi" w:cstheme="majorBidi"/>
          <w:i/>
          <w:color w:val="000000" w:themeColor="text1"/>
          <w:sz w:val="20"/>
          <w:szCs w:val="20"/>
          <w:lang w:val="da-DK"/>
        </w:rPr>
        <w:t>ω</w:t>
      </w:r>
      <w:r>
        <w:rPr>
          <w:rFonts w:asciiTheme="majorBidi" w:hAnsiTheme="majorBidi" w:cstheme="majorBidi"/>
          <w:i/>
          <w:color w:val="000000" w:themeColor="text1"/>
          <w:sz w:val="20"/>
          <w:szCs w:val="20"/>
          <w:vertAlign w:val="subscript"/>
          <w:lang w:val="da-DK"/>
        </w:rPr>
        <w:t>0</w:t>
      </w:r>
      <w:r>
        <w:rPr>
          <w:rFonts w:asciiTheme="majorBidi" w:hAnsiTheme="majorBidi" w:cstheme="majorBidi"/>
          <w:color w:val="000000" w:themeColor="text1"/>
          <w:sz w:val="20"/>
          <w:szCs w:val="20"/>
          <w:lang w:val="da-DK"/>
        </w:rPr>
        <w:t>.</w:t>
      </w:r>
      <w:r>
        <w:rPr>
          <w:rFonts w:asciiTheme="majorBidi" w:hAnsiTheme="majorBidi" w:cstheme="majorBidi"/>
          <w:color w:val="000000" w:themeColor="text1"/>
          <w:sz w:val="20"/>
          <w:szCs w:val="20"/>
          <w:vertAlign w:val="superscript"/>
          <w:lang w:val="da-DK"/>
        </w:rPr>
        <w:t xml:space="preserve"> </w:t>
      </w:r>
      <w:r>
        <w:rPr>
          <w:rFonts w:asciiTheme="majorBidi" w:hAnsiTheme="majorBidi" w:cstheme="majorBidi"/>
          <w:i/>
          <w:iCs/>
          <w:color w:val="000000" w:themeColor="text1"/>
          <w:sz w:val="20"/>
          <w:szCs w:val="20"/>
        </w:rPr>
        <w:t>T</w:t>
      </w:r>
      <w:r>
        <w:rPr>
          <w:rFonts w:asciiTheme="majorBidi" w:hAnsiTheme="majorBidi" w:cstheme="majorBidi"/>
          <w:color w:val="000000" w:themeColor="text1"/>
          <w:sz w:val="20"/>
          <w:szCs w:val="20"/>
        </w:rPr>
        <w:t xml:space="preserve"> is the required time of a </w:t>
      </w:r>
      <w:r>
        <w:rPr>
          <w:rFonts w:asciiTheme="majorBidi" w:hAnsiTheme="majorBidi" w:cstheme="majorBidi"/>
          <w:color w:val="000000" w:themeColor="text1"/>
          <w:sz w:val="20"/>
          <w:szCs w:val="20"/>
          <w:u w:color="82C42A"/>
        </w:rPr>
        <w:t>soliton</w:t>
      </w:r>
      <w:r>
        <w:rPr>
          <w:rFonts w:asciiTheme="majorBidi" w:hAnsiTheme="majorBidi" w:cstheme="majorBidi"/>
          <w:color w:val="000000" w:themeColor="text1"/>
          <w:sz w:val="20"/>
          <w:szCs w:val="20"/>
        </w:rPr>
        <w:t xml:space="preserve"> pulse to propagate. The dispersion length of the </w:t>
      </w:r>
      <w:r>
        <w:rPr>
          <w:rFonts w:asciiTheme="majorBidi" w:hAnsiTheme="majorBidi" w:cstheme="majorBidi"/>
          <w:color w:val="000000" w:themeColor="text1"/>
          <w:sz w:val="20"/>
          <w:szCs w:val="20"/>
          <w:u w:color="82C42A"/>
        </w:rPr>
        <w:t>soliton</w:t>
      </w:r>
      <w:r>
        <w:rPr>
          <w:rFonts w:asciiTheme="majorBidi" w:hAnsiTheme="majorBidi" w:cstheme="majorBidi"/>
          <w:color w:val="000000" w:themeColor="text1"/>
          <w:sz w:val="20"/>
          <w:szCs w:val="20"/>
        </w:rPr>
        <w:t xml:space="preserve"> pulse is described by</w:t>
      </w:r>
      <w:r>
        <w:rPr>
          <w:rFonts w:asciiTheme="majorBidi" w:hAnsiTheme="majorBidi" w:cstheme="majorBidi"/>
          <w:i/>
          <w:iCs/>
          <w:color w:val="000000" w:themeColor="text1"/>
          <w:sz w:val="20"/>
          <w:szCs w:val="20"/>
        </w:rPr>
        <w:t xml:space="preserve"> L</w:t>
      </w:r>
      <w:r>
        <w:rPr>
          <w:rFonts w:asciiTheme="majorBidi" w:hAnsiTheme="majorBidi" w:cstheme="majorBidi"/>
          <w:i/>
          <w:iCs/>
          <w:color w:val="000000" w:themeColor="text1"/>
          <w:sz w:val="20"/>
          <w:szCs w:val="20"/>
          <w:vertAlign w:val="subscript"/>
        </w:rPr>
        <w:t>D</w:t>
      </w:r>
      <w:r>
        <w:rPr>
          <w:rFonts w:asciiTheme="majorBidi" w:hAnsiTheme="majorBidi" w:cstheme="majorBidi"/>
          <w:i/>
          <w:iCs/>
          <w:color w:val="000000" w:themeColor="text1"/>
          <w:sz w:val="20"/>
          <w:szCs w:val="20"/>
        </w:rPr>
        <w:t xml:space="preserve"> = T</w:t>
      </w:r>
      <w:r>
        <w:rPr>
          <w:rFonts w:asciiTheme="majorBidi" w:hAnsiTheme="majorBidi" w:cstheme="majorBidi"/>
          <w:i/>
          <w:iCs/>
          <w:color w:val="000000" w:themeColor="text1"/>
          <w:sz w:val="20"/>
          <w:szCs w:val="20"/>
          <w:vertAlign w:val="superscript"/>
        </w:rPr>
        <w:t>2</w:t>
      </w:r>
      <w:r>
        <w:rPr>
          <w:rFonts w:asciiTheme="majorBidi" w:hAnsiTheme="majorBidi" w:cstheme="majorBidi"/>
          <w:i/>
          <w:iCs/>
          <w:color w:val="000000" w:themeColor="text1"/>
          <w:sz w:val="20"/>
          <w:szCs w:val="20"/>
          <w:vertAlign w:val="subscript"/>
        </w:rPr>
        <w:t>0</w:t>
      </w:r>
      <w:r>
        <w:rPr>
          <w:rFonts w:asciiTheme="majorBidi" w:hAnsiTheme="majorBidi" w:cstheme="majorBidi"/>
          <w:i/>
          <w:iCs/>
          <w:color w:val="000000" w:themeColor="text1"/>
          <w:sz w:val="20"/>
          <w:szCs w:val="20"/>
        </w:rPr>
        <w:t>/|β</w:t>
      </w:r>
      <w:r>
        <w:rPr>
          <w:rFonts w:asciiTheme="majorBidi" w:hAnsiTheme="majorBidi" w:cstheme="majorBidi"/>
          <w:i/>
          <w:iCs/>
          <w:color w:val="000000" w:themeColor="text1"/>
          <w:sz w:val="20"/>
          <w:szCs w:val="20"/>
          <w:vertAlign w:val="subscript"/>
        </w:rPr>
        <w:t>2</w:t>
      </w:r>
      <w:r>
        <w:rPr>
          <w:rFonts w:asciiTheme="majorBidi" w:hAnsiTheme="majorBidi" w:cstheme="majorBidi"/>
          <w:i/>
          <w:iCs/>
          <w:color w:val="000000" w:themeColor="text1"/>
          <w:sz w:val="20"/>
          <w:szCs w:val="20"/>
        </w:rPr>
        <w:t>|I</w:t>
      </w:r>
      <w:r>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u w:color="82C42A"/>
        </w:rPr>
        <w:t>where</w:t>
      </w:r>
      <w:r>
        <w:rPr>
          <w:rFonts w:asciiTheme="majorBidi" w:hAnsiTheme="majorBidi" w:cstheme="majorBidi"/>
          <w:color w:val="000000" w:themeColor="text1"/>
          <w:sz w:val="20"/>
          <w:szCs w:val="20"/>
        </w:rPr>
        <w:t xml:space="preserve"> </w:t>
      </w:r>
      <w:r>
        <w:rPr>
          <w:rFonts w:asciiTheme="majorBidi" w:hAnsiTheme="majorBidi" w:cstheme="majorBidi"/>
          <w:i/>
          <w:iCs/>
          <w:color w:val="000000" w:themeColor="text1"/>
          <w:sz w:val="20"/>
          <w:szCs w:val="20"/>
        </w:rPr>
        <w:t>β</w:t>
      </w:r>
      <w:r>
        <w:rPr>
          <w:rFonts w:asciiTheme="majorBidi" w:hAnsiTheme="majorBidi" w:cstheme="majorBidi"/>
          <w:i/>
          <w:iCs/>
          <w:color w:val="000000" w:themeColor="text1"/>
          <w:sz w:val="20"/>
          <w:szCs w:val="20"/>
          <w:vertAlign w:val="subscript"/>
        </w:rPr>
        <w:t>2</w:t>
      </w:r>
      <w:r>
        <w:rPr>
          <w:rFonts w:asciiTheme="majorBidi" w:hAnsiTheme="majorBidi" w:cstheme="majorBidi"/>
          <w:color w:val="000000" w:themeColor="text1"/>
          <w:sz w:val="20"/>
          <w:szCs w:val="20"/>
        </w:rPr>
        <w:t xml:space="preserve"> is a propagation constant. Optical beams have an internal tendency to spread as they propagate in a homogeneous medium. An optical waveguide is an impor</w:t>
      </w:r>
      <w:r>
        <w:rPr>
          <w:rFonts w:asciiTheme="majorBidi" w:hAnsiTheme="majorBidi" w:cstheme="majorBidi"/>
          <w:color w:val="000000" w:themeColor="text1"/>
          <w:sz w:val="20"/>
          <w:szCs w:val="20"/>
        </w:rPr>
        <w:t xml:space="preserve">tant device to present a balance between chromatic dispersion and phase shift modulation where the medium is </w:t>
      </w:r>
      <w:r>
        <w:rPr>
          <w:rFonts w:asciiTheme="majorBidi" w:hAnsiTheme="majorBidi" w:cstheme="majorBidi"/>
          <w:color w:val="000000" w:themeColor="text1"/>
          <w:sz w:val="20"/>
          <w:szCs w:val="20"/>
          <w:u w:color="82C42A"/>
        </w:rPr>
        <w:t>uniform</w:t>
      </w:r>
      <w:r>
        <w:rPr>
          <w:rFonts w:asciiTheme="majorBidi" w:hAnsiTheme="majorBidi" w:cstheme="majorBidi"/>
          <w:color w:val="000000" w:themeColor="text1"/>
          <w:sz w:val="20"/>
          <w:szCs w:val="20"/>
        </w:rPr>
        <w:t xml:space="preserve"> in the direction of propagation. With the </w:t>
      </w:r>
      <w:r>
        <w:rPr>
          <w:rFonts w:asciiTheme="majorBidi" w:hAnsiTheme="majorBidi" w:cstheme="majorBidi"/>
          <w:bCs/>
          <w:color w:val="000000" w:themeColor="text1"/>
          <w:sz w:val="20"/>
          <w:szCs w:val="20"/>
        </w:rPr>
        <w:t>MRR</w:t>
      </w:r>
      <w:r>
        <w:rPr>
          <w:rFonts w:asciiTheme="majorBidi" w:hAnsiTheme="majorBidi" w:cstheme="majorBidi"/>
          <w:color w:val="000000" w:themeColor="text1"/>
          <w:sz w:val="20"/>
          <w:szCs w:val="20"/>
        </w:rPr>
        <w:t xml:space="preserve"> device, a balance should be achieved between the dispersion length (</w:t>
      </w:r>
      <w:r>
        <w:rPr>
          <w:rFonts w:asciiTheme="majorBidi" w:hAnsiTheme="majorBidi" w:cstheme="majorBidi"/>
          <w:i/>
          <w:iCs/>
          <w:color w:val="000000" w:themeColor="text1"/>
          <w:sz w:val="20"/>
          <w:szCs w:val="20"/>
        </w:rPr>
        <w:t>L</w:t>
      </w:r>
      <w:r>
        <w:rPr>
          <w:rFonts w:asciiTheme="majorBidi" w:hAnsiTheme="majorBidi" w:cstheme="majorBidi"/>
          <w:i/>
          <w:iCs/>
          <w:color w:val="000000" w:themeColor="text1"/>
          <w:sz w:val="20"/>
          <w:szCs w:val="20"/>
          <w:vertAlign w:val="subscript"/>
        </w:rPr>
        <w:t>D</w:t>
      </w:r>
      <w:r>
        <w:rPr>
          <w:rFonts w:asciiTheme="majorBidi" w:hAnsiTheme="majorBidi" w:cstheme="majorBidi"/>
          <w:color w:val="000000" w:themeColor="text1"/>
          <w:sz w:val="20"/>
          <w:szCs w:val="20"/>
        </w:rPr>
        <w:t xml:space="preserve">) and the nonlinear </w:t>
      </w:r>
      <w:r>
        <w:rPr>
          <w:rFonts w:asciiTheme="majorBidi" w:hAnsiTheme="majorBidi" w:cstheme="majorBidi"/>
          <w:color w:val="000000" w:themeColor="text1"/>
          <w:sz w:val="20"/>
          <w:szCs w:val="20"/>
        </w:rPr>
        <w:t>length (</w:t>
      </w:r>
      <w:r>
        <w:rPr>
          <w:rFonts w:asciiTheme="majorBidi" w:hAnsiTheme="majorBidi" w:cstheme="majorBidi"/>
          <w:i/>
          <w:iCs/>
          <w:color w:val="000000" w:themeColor="text1"/>
          <w:sz w:val="20"/>
          <w:szCs w:val="20"/>
        </w:rPr>
        <w:t>L</w:t>
      </w:r>
      <w:r>
        <w:rPr>
          <w:rFonts w:asciiTheme="majorBidi" w:hAnsiTheme="majorBidi" w:cstheme="majorBidi"/>
          <w:i/>
          <w:iCs/>
          <w:color w:val="000000" w:themeColor="text1"/>
          <w:sz w:val="20"/>
          <w:szCs w:val="20"/>
          <w:vertAlign w:val="subscript"/>
        </w:rPr>
        <w:t>NL</w:t>
      </w:r>
      <w:r>
        <w:rPr>
          <w:rFonts w:asciiTheme="majorBidi" w:hAnsiTheme="majorBidi" w:cstheme="majorBidi"/>
          <w:color w:val="000000" w:themeColor="text1"/>
          <w:sz w:val="20"/>
          <w:szCs w:val="20"/>
        </w:rPr>
        <w:t xml:space="preserve">) </w:t>
      </w:r>
      <w:r w:rsidR="00771291">
        <w:rPr>
          <w:rFonts w:asciiTheme="majorBidi" w:hAnsiTheme="majorBidi" w:cstheme="majorBidi"/>
          <w:color w:val="000000" w:themeColor="text1"/>
          <w:sz w:val="20"/>
          <w:szCs w:val="20"/>
        </w:rPr>
        <w:fldChar w:fldCharType="begin"/>
      </w:r>
      <w:r>
        <w:rPr>
          <w:rFonts w:asciiTheme="majorBidi" w:hAnsiTheme="majorBidi" w:cstheme="majorBidi"/>
          <w:color w:val="000000" w:themeColor="text1"/>
          <w:sz w:val="20"/>
          <w:szCs w:val="20"/>
        </w:rPr>
        <w:instrText xml:space="preserve"> ADDIN EN.CITE &lt;EndNote&gt;&lt;Cite&gt;&lt;Author&gt;Dudley&lt;/Author&gt;&lt;Year&gt;2013&lt;/Year&gt;&lt;RecNum&gt;25&lt;/RecNum&gt;&lt;DisplayText&gt;(Dudley&lt;style face="italic"&gt; et al. &lt;/style&gt;2013)&lt;/DisplayText&gt;&lt;record&gt;&lt;rec-number&gt;25&lt;/rec-number&gt;&lt;foreign-keys&gt;&lt;key app="EN" db-id="rd5w9afs</w:instrText>
      </w:r>
      <w:r>
        <w:rPr>
          <w:rFonts w:asciiTheme="majorBidi" w:hAnsiTheme="majorBidi" w:cstheme="majorBidi"/>
          <w:color w:val="000000" w:themeColor="text1"/>
          <w:sz w:val="20"/>
          <w:szCs w:val="20"/>
        </w:rPr>
        <w:instrText>bwwtpwev2dkvdzam9rx9pp0eeata"&gt;25&lt;/key&gt;&lt;/foreign-keys&gt;&lt;ref-type name="Book Section"&gt;5&lt;/ref-type&gt;&lt;contributors&gt;&lt;authors&gt;&lt;author&gt;Dudley, John M&lt;/author&gt;&lt;author&gt;Cherif, Rim&lt;/author&gt;&lt;author&gt;Coen, Stephane&lt;/author&gt;&lt;author&gt;Genty, Goery&lt;/author&gt;&lt;/authors&gt;&lt;/contrib</w:instrText>
      </w:r>
      <w:r>
        <w:rPr>
          <w:rFonts w:asciiTheme="majorBidi" w:hAnsiTheme="majorBidi" w:cstheme="majorBidi"/>
          <w:color w:val="000000" w:themeColor="text1"/>
          <w:sz w:val="20"/>
          <w:szCs w:val="20"/>
        </w:rPr>
        <w:instrText>utors&gt;&lt;titles&gt;&lt;title&gt;Ultrafast Nonlinear Fibre Optics and Supercontinuum Generation&lt;/title&gt;&lt;secondary-title&gt;Ultrafast Nonlinear Optics&lt;/secondary-title&gt;&lt;/titles&gt;&lt;pages&gt;177-193&lt;/pages&gt;&lt;dates&gt;&lt;year&gt;2013&lt;/year&gt;&lt;/dates&gt;&lt;publisher&gt;Springer&lt;/publisher&gt;&lt;isbn&gt;3319</w:instrText>
      </w:r>
      <w:r>
        <w:rPr>
          <w:rFonts w:asciiTheme="majorBidi" w:hAnsiTheme="majorBidi" w:cstheme="majorBidi"/>
          <w:color w:val="000000" w:themeColor="text1"/>
          <w:sz w:val="20"/>
          <w:szCs w:val="20"/>
        </w:rPr>
        <w:instrText>000160&lt;/isbn&gt;&lt;urls&gt;&lt;/urls&gt;&lt;/record&gt;&lt;/Cite&gt;&lt;/EndNote&gt;</w:instrText>
      </w:r>
      <w:r w:rsidR="00771291">
        <w:rPr>
          <w:rFonts w:asciiTheme="majorBidi" w:hAnsiTheme="majorBidi" w:cstheme="majorBidi"/>
          <w:color w:val="000000" w:themeColor="text1"/>
          <w:sz w:val="20"/>
          <w:szCs w:val="20"/>
        </w:rPr>
        <w:fldChar w:fldCharType="separate"/>
      </w:r>
      <w:r>
        <w:rPr>
          <w:rFonts w:asciiTheme="majorBidi" w:hAnsiTheme="majorBidi" w:cstheme="majorBidi"/>
          <w:color w:val="000000" w:themeColor="text1"/>
          <w:sz w:val="20"/>
          <w:szCs w:val="20"/>
        </w:rPr>
        <w:t>(</w:t>
      </w:r>
      <w:hyperlink w:anchor="_ENREF_9" w:tooltip="Dudley, 2013 #25" w:history="1">
        <w:r>
          <w:rPr>
            <w:rFonts w:asciiTheme="majorBidi" w:hAnsiTheme="majorBidi" w:cstheme="majorBidi"/>
            <w:color w:val="000000" w:themeColor="text1"/>
            <w:sz w:val="20"/>
            <w:szCs w:val="20"/>
          </w:rPr>
          <w:t>Dudley</w:t>
        </w:r>
        <w:r>
          <w:rPr>
            <w:rFonts w:asciiTheme="majorBidi" w:hAnsiTheme="majorBidi" w:cstheme="majorBidi"/>
            <w:i/>
            <w:color w:val="000000" w:themeColor="text1"/>
            <w:sz w:val="20"/>
            <w:szCs w:val="20"/>
          </w:rPr>
          <w:t xml:space="preserve"> et al. </w:t>
        </w:r>
        <w:r>
          <w:rPr>
            <w:rFonts w:asciiTheme="majorBidi" w:hAnsiTheme="majorBidi" w:cstheme="majorBidi"/>
            <w:color w:val="000000" w:themeColor="text1"/>
            <w:sz w:val="20"/>
            <w:szCs w:val="20"/>
          </w:rPr>
          <w:t>2013</w:t>
        </w:r>
      </w:hyperlink>
      <w:r>
        <w:rPr>
          <w:rFonts w:asciiTheme="majorBidi" w:hAnsiTheme="majorBidi" w:cstheme="majorBidi"/>
          <w:color w:val="000000" w:themeColor="text1"/>
          <w:sz w:val="20"/>
          <w:szCs w:val="20"/>
        </w:rPr>
        <w:t>)</w:t>
      </w:r>
      <w:r w:rsidR="00771291">
        <w:rPr>
          <w:rFonts w:asciiTheme="majorBidi" w:hAnsiTheme="majorBidi" w:cstheme="majorBidi"/>
          <w:color w:val="000000" w:themeColor="text1"/>
          <w:sz w:val="20"/>
          <w:szCs w:val="20"/>
        </w:rPr>
        <w:fldChar w:fldCharType="end"/>
      </w:r>
      <w:r>
        <w:rPr>
          <w:rFonts w:asciiTheme="majorBidi" w:hAnsiTheme="majorBidi" w:cstheme="majorBidi"/>
          <w:i/>
          <w:iCs/>
          <w:color w:val="000000" w:themeColor="text1"/>
          <w:sz w:val="20"/>
          <w:szCs w:val="20"/>
        </w:rPr>
        <w:t xml:space="preserve"> </w:t>
      </w:r>
      <w:r>
        <w:rPr>
          <w:rFonts w:asciiTheme="majorBidi" w:hAnsiTheme="majorBidi" w:cstheme="majorBidi"/>
          <w:color w:val="000000" w:themeColor="text1"/>
          <w:sz w:val="20"/>
          <w:szCs w:val="20"/>
        </w:rPr>
        <w:t xml:space="preserve">for the temporal </w:t>
      </w:r>
      <w:r>
        <w:rPr>
          <w:rFonts w:asciiTheme="majorBidi" w:hAnsiTheme="majorBidi" w:cstheme="majorBidi"/>
          <w:color w:val="000000" w:themeColor="text1"/>
          <w:sz w:val="20"/>
          <w:szCs w:val="20"/>
          <w:u w:color="82C42A"/>
        </w:rPr>
        <w:t>soliton</w:t>
      </w:r>
      <w:r>
        <w:rPr>
          <w:rFonts w:asciiTheme="majorBidi" w:hAnsiTheme="majorBidi" w:cstheme="majorBidi"/>
          <w:color w:val="000000" w:themeColor="text1"/>
          <w:sz w:val="20"/>
          <w:szCs w:val="20"/>
        </w:rPr>
        <w:t xml:space="preserve"> pulse, while the spatial </w:t>
      </w:r>
      <w:r>
        <w:rPr>
          <w:rFonts w:asciiTheme="majorBidi" w:hAnsiTheme="majorBidi" w:cstheme="majorBidi"/>
          <w:color w:val="000000" w:themeColor="text1"/>
          <w:sz w:val="20"/>
          <w:szCs w:val="20"/>
          <w:u w:color="82C42A"/>
        </w:rPr>
        <w:t>soliton</w:t>
      </w:r>
      <w:r>
        <w:rPr>
          <w:rFonts w:asciiTheme="majorBidi" w:hAnsiTheme="majorBidi" w:cstheme="majorBidi"/>
          <w:color w:val="000000" w:themeColor="text1"/>
          <w:sz w:val="20"/>
          <w:szCs w:val="20"/>
        </w:rPr>
        <w:t xml:space="preserve"> can be formed when the balance is established between the diffraction an</w:t>
      </w:r>
      <w:r>
        <w:rPr>
          <w:rFonts w:asciiTheme="majorBidi" w:hAnsiTheme="majorBidi" w:cstheme="majorBidi"/>
          <w:color w:val="000000" w:themeColor="text1"/>
          <w:sz w:val="20"/>
          <w:szCs w:val="20"/>
        </w:rPr>
        <w:t xml:space="preserve">d the nonlinear effect. The nonlinear length can be described by the relation </w:t>
      </w:r>
      <w:r>
        <w:rPr>
          <w:rFonts w:asciiTheme="majorBidi" w:hAnsiTheme="majorBidi" w:cstheme="majorBidi"/>
          <w:i/>
          <w:iCs/>
          <w:color w:val="000000" w:themeColor="text1"/>
          <w:sz w:val="20"/>
          <w:szCs w:val="20"/>
        </w:rPr>
        <w:t>(L</w:t>
      </w:r>
      <w:r>
        <w:rPr>
          <w:rFonts w:asciiTheme="majorBidi" w:hAnsiTheme="majorBidi" w:cstheme="majorBidi"/>
          <w:i/>
          <w:iCs/>
          <w:color w:val="000000" w:themeColor="text1"/>
          <w:sz w:val="20"/>
          <w:szCs w:val="20"/>
          <w:vertAlign w:val="subscript"/>
        </w:rPr>
        <w:t>NL</w:t>
      </w:r>
      <w:r>
        <w:rPr>
          <w:rFonts w:asciiTheme="majorBidi" w:hAnsiTheme="majorBidi" w:cstheme="majorBidi"/>
          <w:i/>
          <w:iCs/>
          <w:color w:val="000000" w:themeColor="text1"/>
          <w:sz w:val="20"/>
          <w:szCs w:val="20"/>
        </w:rPr>
        <w:t xml:space="preserve"> = (1/γ</w:t>
      </w:r>
      <w:r>
        <w:rPr>
          <w:rFonts w:asciiTheme="majorBidi" w:hAnsiTheme="majorBidi" w:cstheme="majorBidi"/>
          <w:i/>
          <w:iCs/>
          <w:color w:val="000000" w:themeColor="text1"/>
          <w:sz w:val="20"/>
          <w:szCs w:val="20"/>
        </w:rPr>
        <w:t>ϕ</w:t>
      </w:r>
      <w:r>
        <w:rPr>
          <w:rFonts w:asciiTheme="majorBidi" w:hAnsiTheme="majorBidi" w:cstheme="majorBidi"/>
          <w:i/>
          <w:iCs/>
          <w:color w:val="000000" w:themeColor="text1"/>
          <w:sz w:val="20"/>
          <w:szCs w:val="20"/>
          <w:vertAlign w:val="subscript"/>
        </w:rPr>
        <w:t>NL</w:t>
      </w:r>
      <w:r>
        <w:rPr>
          <w:rFonts w:asciiTheme="majorBidi" w:hAnsiTheme="majorBidi" w:cstheme="majorBidi"/>
          <w:i/>
          <w:iCs/>
          <w:color w:val="000000" w:themeColor="text1"/>
          <w:sz w:val="20"/>
          <w:szCs w:val="20"/>
        </w:rPr>
        <w:t>),</w:t>
      </w:r>
      <w:r>
        <w:rPr>
          <w:rFonts w:asciiTheme="majorBidi" w:hAnsiTheme="majorBidi" w:cstheme="majorBidi"/>
          <w:color w:val="000000" w:themeColor="text1"/>
          <w:sz w:val="20"/>
          <w:szCs w:val="20"/>
        </w:rPr>
        <w:t xml:space="preserve"> where </w:t>
      </w:r>
      <w:r>
        <w:rPr>
          <w:rFonts w:asciiTheme="majorBidi" w:hAnsiTheme="majorBidi" w:cstheme="majorBidi"/>
          <w:i/>
          <w:iCs/>
          <w:color w:val="000000" w:themeColor="text1"/>
          <w:sz w:val="20"/>
          <w:szCs w:val="20"/>
        </w:rPr>
        <w:t>γ</w:t>
      </w:r>
      <w:r>
        <w:rPr>
          <w:rFonts w:asciiTheme="majorBidi" w:hAnsiTheme="majorBidi" w:cstheme="majorBidi"/>
          <w:color w:val="000000" w:themeColor="text1"/>
          <w:sz w:val="20"/>
          <w:szCs w:val="20"/>
        </w:rPr>
        <w:t xml:space="preserve"> and </w:t>
      </w:r>
      <w:r>
        <w:rPr>
          <w:rFonts w:asciiTheme="majorBidi" w:hAnsiTheme="majorBidi" w:cstheme="majorBidi"/>
          <w:i/>
          <w:iCs/>
          <w:color w:val="000000" w:themeColor="text1"/>
          <w:sz w:val="20"/>
          <w:szCs w:val="20"/>
        </w:rPr>
        <w:t>ϕ</w:t>
      </w:r>
      <w:r>
        <w:rPr>
          <w:rFonts w:asciiTheme="majorBidi" w:hAnsiTheme="majorBidi" w:cstheme="majorBidi"/>
          <w:i/>
          <w:iCs/>
          <w:color w:val="000000" w:themeColor="text1"/>
          <w:sz w:val="20"/>
          <w:szCs w:val="20"/>
          <w:vertAlign w:val="subscript"/>
        </w:rPr>
        <w:t>NL</w:t>
      </w:r>
      <w:r>
        <w:rPr>
          <w:rFonts w:asciiTheme="majorBidi" w:hAnsiTheme="majorBidi" w:cstheme="majorBidi"/>
          <w:color w:val="000000" w:themeColor="text1"/>
          <w:sz w:val="20"/>
          <w:szCs w:val="20"/>
        </w:rPr>
        <w:t xml:space="preserve"> are the coupling losses of the field amplitude and nonlinear </w:t>
      </w:r>
      <w:r w:rsidR="00771291">
        <w:rPr>
          <w:rFonts w:asciiTheme="majorBidi" w:hAnsiTheme="majorBidi" w:cstheme="majorBidi"/>
          <w:color w:val="000000" w:themeColor="text1"/>
          <w:sz w:val="20"/>
          <w:szCs w:val="20"/>
        </w:rPr>
        <w:fldChar w:fldCharType="begin"/>
      </w:r>
      <w:r>
        <w:rPr>
          <w:rFonts w:asciiTheme="majorBidi" w:hAnsiTheme="majorBidi" w:cstheme="majorBidi"/>
          <w:color w:val="000000" w:themeColor="text1"/>
          <w:sz w:val="20"/>
          <w:szCs w:val="20"/>
        </w:rPr>
        <w:instrText xml:space="preserve"> ADDIN EN.CITE &lt;EndNote&gt;&lt;Cite&gt;&lt;Author&gt;Nikoukar&lt;/Author&gt;&lt;Year&gt;2013&lt;/Year&gt;&lt;RecNum&gt;26&lt;/</w:instrText>
      </w:r>
      <w:r>
        <w:rPr>
          <w:rFonts w:asciiTheme="majorBidi" w:hAnsiTheme="majorBidi" w:cstheme="majorBidi"/>
          <w:color w:val="000000" w:themeColor="text1"/>
          <w:sz w:val="20"/>
          <w:szCs w:val="20"/>
        </w:rPr>
        <w:instrText>RecNum&gt;&lt;DisplayText&gt;(Nikoukar&lt;style face="italic"&gt; et al. &lt;/style&gt;2013b)&lt;/DisplayText&gt;&lt;record&gt;&lt;rec-number&gt;26&lt;/rec-number&gt;&lt;foreign-keys&gt;&lt;key app="EN" db-id="rd5w9afsbwwtpwev2dkvdzam9rx9pp0eeata"&gt;26&lt;/key&gt;&lt;/foreign-keys&gt;&lt;ref-type name="Journal Article"&gt;17&lt;/re</w:instrText>
      </w:r>
      <w:r>
        <w:rPr>
          <w:rFonts w:asciiTheme="majorBidi" w:hAnsiTheme="majorBidi" w:cstheme="majorBidi"/>
          <w:color w:val="000000" w:themeColor="text1"/>
          <w:sz w:val="20"/>
          <w:szCs w:val="20"/>
        </w:rPr>
        <w:instrText>f-type&gt;&lt;contributors&gt;&lt;authors&gt;&lt;author&gt;Nikoukar, A&lt;/author&gt;&lt;author&gt;Amiri, IS&lt;/author&gt;&lt;author&gt;Ali, J&lt;/author&gt;&lt;/authors&gt;&lt;/contributors&gt;&lt;titles&gt;&lt;title&gt;Generation of nanometer optical tweezers used for optical communication networks&lt;/title&gt;&lt;secondary-title&gt;Int.</w:instrText>
      </w:r>
      <w:r>
        <w:rPr>
          <w:rFonts w:asciiTheme="majorBidi" w:hAnsiTheme="majorBidi" w:cstheme="majorBidi"/>
          <w:color w:val="000000" w:themeColor="text1"/>
          <w:sz w:val="20"/>
          <w:szCs w:val="20"/>
        </w:rPr>
        <w:instrText xml:space="preserve"> J. Innov. Res. Comput. Commun. Eng&lt;/secondary-title&gt;&lt;/titles&gt;&lt;periodical&gt;&lt;full-title&gt;Int. J. Innov. Res. Comput. Commun. Eng&lt;/full-title&gt;&lt;/periodical&gt;&lt;volume&gt;1&lt;/volume&gt;&lt;number&gt;1&lt;/number&gt;&lt;dates&gt;&lt;year&gt;2013&lt;/year&gt;&lt;/dates&gt;&lt;urls&gt;&lt;/urls&gt;&lt;/record&gt;&lt;/Cite&gt;&lt;/EndNot</w:instrText>
      </w:r>
      <w:r>
        <w:rPr>
          <w:rFonts w:asciiTheme="majorBidi" w:hAnsiTheme="majorBidi" w:cstheme="majorBidi"/>
          <w:color w:val="000000" w:themeColor="text1"/>
          <w:sz w:val="20"/>
          <w:szCs w:val="20"/>
        </w:rPr>
        <w:instrText>e&gt;</w:instrText>
      </w:r>
      <w:r w:rsidR="00771291">
        <w:rPr>
          <w:rFonts w:asciiTheme="majorBidi" w:hAnsiTheme="majorBidi" w:cstheme="majorBidi"/>
          <w:color w:val="000000" w:themeColor="text1"/>
          <w:sz w:val="20"/>
          <w:szCs w:val="20"/>
        </w:rPr>
        <w:fldChar w:fldCharType="separate"/>
      </w:r>
      <w:r>
        <w:rPr>
          <w:rFonts w:asciiTheme="majorBidi" w:hAnsiTheme="majorBidi" w:cstheme="majorBidi"/>
          <w:color w:val="000000" w:themeColor="text1"/>
          <w:sz w:val="20"/>
          <w:szCs w:val="20"/>
        </w:rPr>
        <w:t>(</w:t>
      </w:r>
      <w:hyperlink w:anchor="_ENREF_15" w:tooltip="Nikoukar, 2013 #26" w:history="1">
        <w:r>
          <w:rPr>
            <w:rFonts w:asciiTheme="majorBidi" w:hAnsiTheme="majorBidi" w:cstheme="majorBidi"/>
            <w:color w:val="000000" w:themeColor="text1"/>
            <w:sz w:val="20"/>
            <w:szCs w:val="20"/>
          </w:rPr>
          <w:t>Nikoukar</w:t>
        </w:r>
        <w:r>
          <w:rPr>
            <w:rFonts w:asciiTheme="majorBidi" w:hAnsiTheme="majorBidi" w:cstheme="majorBidi"/>
            <w:i/>
            <w:color w:val="000000" w:themeColor="text1"/>
            <w:sz w:val="20"/>
            <w:szCs w:val="20"/>
          </w:rPr>
          <w:t xml:space="preserve"> et al. </w:t>
        </w:r>
        <w:r>
          <w:rPr>
            <w:rFonts w:asciiTheme="majorBidi" w:hAnsiTheme="majorBidi" w:cstheme="majorBidi"/>
            <w:color w:val="000000" w:themeColor="text1"/>
            <w:sz w:val="20"/>
            <w:szCs w:val="20"/>
          </w:rPr>
          <w:t>2013b</w:t>
        </w:r>
      </w:hyperlink>
      <w:r>
        <w:rPr>
          <w:rFonts w:asciiTheme="majorBidi" w:hAnsiTheme="majorBidi" w:cstheme="majorBidi"/>
          <w:color w:val="000000" w:themeColor="text1"/>
          <w:sz w:val="20"/>
          <w:szCs w:val="20"/>
        </w:rPr>
        <w:t>)</w:t>
      </w:r>
      <w:r w:rsidR="00771291">
        <w:rPr>
          <w:rFonts w:asciiTheme="majorBidi" w:hAnsiTheme="majorBidi" w:cstheme="majorBidi"/>
          <w:color w:val="000000" w:themeColor="text1"/>
          <w:sz w:val="20"/>
          <w:szCs w:val="20"/>
        </w:rPr>
        <w:fldChar w:fldCharType="end"/>
      </w:r>
      <w:r>
        <w:rPr>
          <w:rFonts w:asciiTheme="majorBidi" w:hAnsiTheme="majorBidi" w:cstheme="majorBidi"/>
          <w:color w:val="000000" w:themeColor="text1"/>
          <w:sz w:val="20"/>
          <w:szCs w:val="20"/>
        </w:rPr>
        <w:t xml:space="preserve"> phase shift, respectively.</w:t>
      </w:r>
      <w:r>
        <w:rPr>
          <w:rFonts w:asciiTheme="majorBidi" w:hAnsiTheme="majorBidi" w:cstheme="majorBidi"/>
          <w:sz w:val="20"/>
          <w:szCs w:val="20"/>
        </w:rPr>
        <w:t xml:space="preserve"> </w:t>
      </w:r>
    </w:p>
    <w:p w:rsidR="00771291" w:rsidRDefault="00771291">
      <w:pPr>
        <w:autoSpaceDE w:val="0"/>
        <w:autoSpaceDN w:val="0"/>
        <w:adjustRightInd w:val="0"/>
        <w:spacing w:after="0" w:line="240" w:lineRule="auto"/>
        <w:ind w:right="-23"/>
        <w:jc w:val="both"/>
        <w:rPr>
          <w:rFonts w:asciiTheme="majorBidi" w:hAnsiTheme="majorBidi" w:cstheme="majorBidi" w:hint="eastAsia"/>
          <w:sz w:val="20"/>
          <w:szCs w:val="20"/>
          <w:lang w:eastAsia="zh-CN"/>
        </w:rPr>
      </w:pPr>
    </w:p>
    <w:p w:rsidR="00E82C95" w:rsidRDefault="00E82C95">
      <w:pPr>
        <w:autoSpaceDE w:val="0"/>
        <w:autoSpaceDN w:val="0"/>
        <w:adjustRightInd w:val="0"/>
        <w:spacing w:after="0" w:line="240" w:lineRule="auto"/>
        <w:ind w:right="-23"/>
        <w:jc w:val="both"/>
        <w:rPr>
          <w:rFonts w:asciiTheme="majorBidi" w:hAnsiTheme="majorBidi" w:cstheme="majorBidi" w:hint="eastAsia"/>
          <w:sz w:val="20"/>
          <w:szCs w:val="20"/>
          <w:lang w:eastAsia="zh-CN"/>
        </w:rPr>
      </w:pPr>
    </w:p>
    <w:p w:rsidR="00771291" w:rsidRDefault="00437F97">
      <w:pPr>
        <w:autoSpaceDE w:val="0"/>
        <w:autoSpaceDN w:val="0"/>
        <w:adjustRightInd w:val="0"/>
        <w:spacing w:line="240" w:lineRule="auto"/>
        <w:jc w:val="both"/>
        <w:rPr>
          <w:rFonts w:ascii="Times New Roman" w:hAnsi="Times New Roman"/>
          <w:b/>
          <w:sz w:val="20"/>
          <w:szCs w:val="20"/>
        </w:rPr>
      </w:pPr>
      <w:r>
        <w:rPr>
          <w:rFonts w:ascii="Times New Roman" w:hAnsi="Times New Roman"/>
          <w:b/>
          <w:sz w:val="20"/>
          <w:szCs w:val="20"/>
        </w:rPr>
        <w:t>3.0</w:t>
      </w:r>
      <w:r>
        <w:rPr>
          <w:rFonts w:ascii="Times New Roman" w:hAnsi="Times New Roman"/>
          <w:b/>
          <w:sz w:val="20"/>
          <w:szCs w:val="20"/>
        </w:rPr>
        <w:tab/>
        <w:t>Proposed System</w:t>
      </w:r>
    </w:p>
    <w:p w:rsidR="00771291" w:rsidRDefault="00437F97">
      <w:pPr>
        <w:pStyle w:val="Paragraph"/>
        <w:spacing w:line="240" w:lineRule="auto"/>
        <w:rPr>
          <w:rFonts w:hint="eastAsia"/>
          <w:color w:val="000000" w:themeColor="text1"/>
          <w:sz w:val="20"/>
          <w:szCs w:val="20"/>
          <w:lang w:eastAsia="zh-CN"/>
        </w:rPr>
      </w:pPr>
      <w:r>
        <w:rPr>
          <w:color w:val="000000" w:themeColor="text1"/>
          <w:sz w:val="20"/>
          <w:szCs w:val="20"/>
        </w:rPr>
        <w:t xml:space="preserve">Optical </w:t>
      </w:r>
      <w:r>
        <w:rPr>
          <w:color w:val="000000" w:themeColor="text1"/>
          <w:sz w:val="20"/>
          <w:szCs w:val="20"/>
          <w:u w:color="82C42A"/>
        </w:rPr>
        <w:t>soliton</w:t>
      </w:r>
      <w:r>
        <w:rPr>
          <w:color w:val="000000" w:themeColor="text1"/>
          <w:sz w:val="20"/>
          <w:szCs w:val="20"/>
        </w:rPr>
        <w:t xml:space="preserve"> is a powerful laser pulse used to expand the </w:t>
      </w:r>
      <w:bookmarkStart w:id="1" w:name="sg_9"/>
      <w:r>
        <w:rPr>
          <w:color w:val="000000" w:themeColor="text1"/>
          <w:sz w:val="20"/>
          <w:szCs w:val="20"/>
        </w:rPr>
        <w:t>optical</w:t>
      </w:r>
      <w:bookmarkEnd w:id="1"/>
      <w:r>
        <w:rPr>
          <w:color w:val="000000" w:themeColor="text1"/>
          <w:sz w:val="20"/>
          <w:szCs w:val="20"/>
        </w:rPr>
        <w:t xml:space="preserve"> </w:t>
      </w:r>
      <w:r>
        <w:rPr>
          <w:color w:val="000000" w:themeColor="text1"/>
          <w:sz w:val="20"/>
          <w:szCs w:val="20"/>
          <w:u w:color="82C42A"/>
        </w:rPr>
        <w:t>signal transmission</w:t>
      </w:r>
      <w:r>
        <w:rPr>
          <w:color w:val="000000" w:themeColor="text1"/>
          <w:sz w:val="20"/>
          <w:szCs w:val="20"/>
        </w:rPr>
        <w:t xml:space="preserve"> while it </w:t>
      </w:r>
      <w:r>
        <w:rPr>
          <w:color w:val="000000" w:themeColor="text1"/>
          <w:sz w:val="20"/>
          <w:szCs w:val="20"/>
          <w:u w:color="82C42A"/>
        </w:rPr>
        <w:t>propagates</w:t>
      </w:r>
      <w:r>
        <w:rPr>
          <w:color w:val="000000" w:themeColor="text1"/>
          <w:sz w:val="20"/>
          <w:szCs w:val="20"/>
        </w:rPr>
        <w:t xml:space="preserve"> within the nonlinear MRR. Additionally, the large output gain is obtained by the </w:t>
      </w:r>
      <w:r>
        <w:rPr>
          <w:color w:val="000000" w:themeColor="text1"/>
          <w:sz w:val="20"/>
          <w:szCs w:val="20"/>
          <w:u w:color="82C42A"/>
        </w:rPr>
        <w:t>soliton</w:t>
      </w:r>
      <w:r>
        <w:rPr>
          <w:color w:val="000000" w:themeColor="text1"/>
          <w:sz w:val="20"/>
          <w:szCs w:val="20"/>
        </w:rPr>
        <w:t xml:space="preserve"> self-phase modulation.</w:t>
      </w:r>
    </w:p>
    <w:p w:rsidR="00E82C95" w:rsidRDefault="00E82C95">
      <w:pPr>
        <w:pStyle w:val="Paragraph"/>
        <w:spacing w:line="240" w:lineRule="auto"/>
        <w:rPr>
          <w:rFonts w:hint="eastAsia"/>
          <w:color w:val="000000" w:themeColor="text1"/>
          <w:sz w:val="20"/>
          <w:szCs w:val="20"/>
          <w:lang w:eastAsia="zh-CN"/>
        </w:rPr>
      </w:pPr>
    </w:p>
    <w:p w:rsidR="00771291" w:rsidRDefault="00437F97">
      <w:pPr>
        <w:autoSpaceDE w:val="0"/>
        <w:autoSpaceDN w:val="0"/>
        <w:adjustRightInd w:val="0"/>
        <w:spacing w:line="240" w:lineRule="auto"/>
        <w:jc w:val="both"/>
        <w:rPr>
          <w:rFonts w:ascii="Times New Roman" w:hAnsi="Times New Roman"/>
          <w:b/>
          <w:sz w:val="20"/>
          <w:szCs w:val="20"/>
        </w:rPr>
      </w:pPr>
      <w:r>
        <w:rPr>
          <w:noProof/>
          <w:color w:val="000000" w:themeColor="text1"/>
          <w:lang w:eastAsia="zh-CN"/>
        </w:rPr>
        <w:drawing>
          <wp:inline distT="0" distB="0" distL="0" distR="0">
            <wp:extent cx="5529078" cy="145031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8214" cy="1450083"/>
                    </a:xfrm>
                    <a:prstGeom prst="rect">
                      <a:avLst/>
                    </a:prstGeom>
                  </pic:spPr>
                </pic:pic>
              </a:graphicData>
            </a:graphic>
          </wp:inline>
        </w:drawing>
      </w:r>
    </w:p>
    <w:p w:rsidR="00771291" w:rsidRDefault="00437F97">
      <w:pPr>
        <w:spacing w:after="0" w:line="240" w:lineRule="auto"/>
        <w:jc w:val="both"/>
        <w:rPr>
          <w:rFonts w:asciiTheme="majorBidi" w:hAnsiTheme="majorBidi" w:cstheme="majorBidi"/>
          <w:color w:val="000000" w:themeColor="text1"/>
          <w:sz w:val="20"/>
          <w:szCs w:val="20"/>
          <w:u w:color="82C42A"/>
        </w:rPr>
      </w:pPr>
      <w:r>
        <w:rPr>
          <w:rFonts w:asciiTheme="majorBidi" w:hAnsiTheme="majorBidi" w:cstheme="majorBidi"/>
          <w:b/>
          <w:color w:val="000000" w:themeColor="text1"/>
          <w:sz w:val="20"/>
          <w:szCs w:val="20"/>
        </w:rPr>
        <w:t>Figure</w:t>
      </w:r>
      <w:r w:rsidR="00E82C95">
        <w:rPr>
          <w:rFonts w:asciiTheme="majorBidi" w:hAnsiTheme="majorBidi" w:cstheme="majorBidi" w:hint="eastAsia"/>
          <w:b/>
          <w:color w:val="000000" w:themeColor="text1"/>
          <w:sz w:val="20"/>
          <w:szCs w:val="20"/>
          <w:lang w:eastAsia="zh-CN"/>
        </w:rPr>
        <w:t xml:space="preserve"> </w:t>
      </w:r>
      <w:r>
        <w:rPr>
          <w:rFonts w:asciiTheme="majorBidi" w:hAnsiTheme="majorBidi" w:cstheme="majorBidi"/>
          <w:b/>
          <w:color w:val="000000" w:themeColor="text1"/>
          <w:sz w:val="20"/>
          <w:szCs w:val="20"/>
        </w:rPr>
        <w:t>2</w:t>
      </w:r>
      <w:r w:rsidR="00E82C95">
        <w:rPr>
          <w:rFonts w:asciiTheme="majorBidi" w:hAnsiTheme="majorBidi" w:cstheme="majorBidi" w:hint="eastAsia"/>
          <w:b/>
          <w:color w:val="000000" w:themeColor="text1"/>
          <w:sz w:val="20"/>
          <w:szCs w:val="20"/>
          <w:lang w:eastAsia="zh-CN"/>
        </w:rPr>
        <w:t>.</w:t>
      </w:r>
      <w:r>
        <w:rPr>
          <w:rFonts w:asciiTheme="majorBidi" w:hAnsiTheme="majorBidi" w:cstheme="majorBidi"/>
          <w:color w:val="000000" w:themeColor="text1"/>
          <w:sz w:val="20"/>
          <w:szCs w:val="20"/>
        </w:rPr>
        <w:t xml:space="preserve"> A schematic of the </w:t>
      </w:r>
      <w:r>
        <w:rPr>
          <w:rFonts w:asciiTheme="majorBidi" w:hAnsiTheme="majorBidi" w:cstheme="majorBidi"/>
          <w:color w:val="000000" w:themeColor="text1"/>
          <w:sz w:val="20"/>
          <w:szCs w:val="20"/>
          <w:u w:color="82C42A"/>
        </w:rPr>
        <w:t>proposed MRR system</w:t>
      </w:r>
    </w:p>
    <w:p w:rsidR="00771291" w:rsidRDefault="00771291">
      <w:pPr>
        <w:spacing w:after="0" w:line="240" w:lineRule="auto"/>
        <w:jc w:val="both"/>
        <w:rPr>
          <w:rFonts w:ascii="Times New Roman" w:hAnsi="Times New Roman" w:hint="eastAsia"/>
          <w:b/>
          <w:bCs/>
          <w:sz w:val="20"/>
          <w:szCs w:val="20"/>
          <w:lang w:eastAsia="zh-CN"/>
        </w:rPr>
      </w:pPr>
    </w:p>
    <w:p w:rsidR="00E82C95" w:rsidRDefault="00E82C95">
      <w:pPr>
        <w:spacing w:after="0" w:line="240" w:lineRule="auto"/>
        <w:jc w:val="both"/>
        <w:rPr>
          <w:rFonts w:ascii="Times New Roman" w:hAnsi="Times New Roman" w:hint="eastAsia"/>
          <w:b/>
          <w:bCs/>
          <w:sz w:val="20"/>
          <w:szCs w:val="20"/>
          <w:lang w:eastAsia="zh-CN"/>
        </w:rPr>
      </w:pPr>
    </w:p>
    <w:p w:rsidR="00771291" w:rsidRDefault="00437F97">
      <w:pPr>
        <w:pStyle w:val="Paragraph"/>
        <w:spacing w:line="240" w:lineRule="auto"/>
        <w:rPr>
          <w:color w:val="000000" w:themeColor="text1"/>
          <w:sz w:val="20"/>
          <w:szCs w:val="20"/>
        </w:rPr>
      </w:pPr>
      <w:r>
        <w:rPr>
          <w:color w:val="000000" w:themeColor="text1"/>
          <w:sz w:val="20"/>
          <w:szCs w:val="20"/>
        </w:rPr>
        <w:t>Figure (2) shows the different stages of chaotic signal generation. As can be seen in the f</w:t>
      </w:r>
      <w:r>
        <w:rPr>
          <w:color w:val="000000" w:themeColor="text1"/>
          <w:sz w:val="20"/>
          <w:szCs w:val="20"/>
        </w:rPr>
        <w:t xml:space="preserve">igure (2) consecutive MRRs have been employed to generate a single trapped peak of the Soliton pulse. The bright </w:t>
      </w:r>
      <w:r>
        <w:rPr>
          <w:color w:val="000000" w:themeColor="text1"/>
          <w:sz w:val="20"/>
          <w:szCs w:val="20"/>
          <w:u w:color="82C42A"/>
        </w:rPr>
        <w:t>soliton</w:t>
      </w:r>
      <w:r>
        <w:rPr>
          <w:color w:val="000000" w:themeColor="text1"/>
          <w:sz w:val="20"/>
          <w:szCs w:val="20"/>
        </w:rPr>
        <w:t xml:space="preserve"> pulses input to the first ring resonator </w:t>
      </w:r>
      <w:r>
        <w:rPr>
          <w:color w:val="000000" w:themeColor="text1"/>
          <w:sz w:val="20"/>
          <w:szCs w:val="20"/>
          <w:u w:color="82C42A"/>
        </w:rPr>
        <w:t>have</w:t>
      </w:r>
      <w:r>
        <w:rPr>
          <w:color w:val="000000" w:themeColor="text1"/>
          <w:sz w:val="20"/>
          <w:szCs w:val="20"/>
        </w:rPr>
        <w:t xml:space="preserve"> the power of 1 mw. Figure (3) presents the corresponding graphs of the input signal as we</w:t>
      </w:r>
      <w:r>
        <w:rPr>
          <w:color w:val="000000" w:themeColor="text1"/>
          <w:sz w:val="20"/>
          <w:szCs w:val="20"/>
        </w:rPr>
        <w:t xml:space="preserve">ll as the output at each stage of resonance. As seen in Figure (2), the output of each MRR is used as the input to the next one. The suitable ring radii and coupling coefficients are heuristically calculated as </w:t>
      </w:r>
      <w:r>
        <w:rPr>
          <w:i/>
          <w:iCs/>
          <w:color w:val="000000" w:themeColor="text1"/>
          <w:sz w:val="20"/>
          <w:szCs w:val="20"/>
        </w:rPr>
        <w:t>R</w:t>
      </w:r>
      <w:r>
        <w:rPr>
          <w:color w:val="000000" w:themeColor="text1"/>
          <w:sz w:val="20"/>
          <w:szCs w:val="20"/>
          <w:vertAlign w:val="subscript"/>
        </w:rPr>
        <w:t>1</w:t>
      </w:r>
      <w:r>
        <w:rPr>
          <w:color w:val="000000" w:themeColor="text1"/>
          <w:sz w:val="20"/>
          <w:szCs w:val="20"/>
        </w:rPr>
        <w:t xml:space="preserve">=15µm, </w:t>
      </w:r>
      <w:r>
        <w:rPr>
          <w:i/>
          <w:iCs/>
          <w:color w:val="000000" w:themeColor="text1"/>
          <w:sz w:val="20"/>
          <w:szCs w:val="20"/>
        </w:rPr>
        <w:t>R</w:t>
      </w:r>
      <w:r>
        <w:rPr>
          <w:color w:val="000000" w:themeColor="text1"/>
          <w:sz w:val="20"/>
          <w:szCs w:val="20"/>
          <w:vertAlign w:val="subscript"/>
        </w:rPr>
        <w:t>2</w:t>
      </w:r>
      <w:r>
        <w:rPr>
          <w:color w:val="000000" w:themeColor="text1"/>
          <w:sz w:val="20"/>
          <w:szCs w:val="20"/>
        </w:rPr>
        <w:t>=9</w:t>
      </w:r>
      <w:r>
        <w:rPr>
          <w:i/>
          <w:iCs/>
          <w:color w:val="000000" w:themeColor="text1"/>
          <w:sz w:val="20"/>
          <w:szCs w:val="20"/>
        </w:rPr>
        <w:t>µm</w:t>
      </w:r>
      <w:r>
        <w:rPr>
          <w:color w:val="000000" w:themeColor="text1"/>
          <w:sz w:val="20"/>
          <w:szCs w:val="20"/>
        </w:rPr>
        <w:t xml:space="preserve">, </w:t>
      </w:r>
      <w:r>
        <w:rPr>
          <w:i/>
          <w:iCs/>
          <w:color w:val="000000" w:themeColor="text1"/>
          <w:sz w:val="20"/>
          <w:szCs w:val="20"/>
        </w:rPr>
        <w:t>R</w:t>
      </w:r>
      <w:r>
        <w:rPr>
          <w:color w:val="000000" w:themeColor="text1"/>
          <w:sz w:val="20"/>
          <w:szCs w:val="20"/>
          <w:vertAlign w:val="subscript"/>
        </w:rPr>
        <w:t>3</w:t>
      </w:r>
      <w:r>
        <w:rPr>
          <w:color w:val="000000" w:themeColor="text1"/>
          <w:sz w:val="20"/>
          <w:szCs w:val="20"/>
        </w:rPr>
        <w:t>=7</w:t>
      </w:r>
      <w:r>
        <w:rPr>
          <w:i/>
          <w:iCs/>
          <w:color w:val="000000" w:themeColor="text1"/>
          <w:sz w:val="20"/>
          <w:szCs w:val="20"/>
        </w:rPr>
        <w:t>µm</w:t>
      </w:r>
      <w:r>
        <w:rPr>
          <w:color w:val="000000" w:themeColor="text1"/>
          <w:sz w:val="20"/>
          <w:szCs w:val="20"/>
        </w:rPr>
        <w:t xml:space="preserve">, </w:t>
      </w:r>
      <w:r>
        <w:rPr>
          <w:i/>
          <w:iCs/>
          <w:color w:val="000000" w:themeColor="text1"/>
          <w:sz w:val="20"/>
          <w:szCs w:val="20"/>
        </w:rPr>
        <w:t>K</w:t>
      </w:r>
      <w:r>
        <w:rPr>
          <w:i/>
          <w:iCs/>
          <w:color w:val="000000" w:themeColor="text1"/>
          <w:sz w:val="20"/>
          <w:szCs w:val="20"/>
          <w:vertAlign w:val="subscript"/>
        </w:rPr>
        <w:t>1</w:t>
      </w:r>
      <w:r>
        <w:rPr>
          <w:i/>
          <w:iCs/>
          <w:color w:val="000000" w:themeColor="text1"/>
          <w:sz w:val="20"/>
          <w:szCs w:val="20"/>
        </w:rPr>
        <w:t>=0.96, K</w:t>
      </w:r>
      <w:r>
        <w:rPr>
          <w:i/>
          <w:iCs/>
          <w:color w:val="000000" w:themeColor="text1"/>
          <w:sz w:val="20"/>
          <w:szCs w:val="20"/>
          <w:vertAlign w:val="subscript"/>
        </w:rPr>
        <w:t>2</w:t>
      </w:r>
      <w:r>
        <w:rPr>
          <w:i/>
          <w:iCs/>
          <w:color w:val="000000" w:themeColor="text1"/>
          <w:sz w:val="20"/>
          <w:szCs w:val="20"/>
        </w:rPr>
        <w:t>=0.94</w:t>
      </w:r>
      <w:r>
        <w:rPr>
          <w:color w:val="000000" w:themeColor="text1"/>
          <w:sz w:val="20"/>
          <w:szCs w:val="20"/>
        </w:rPr>
        <w:t xml:space="preserve">, and </w:t>
      </w:r>
      <w:r>
        <w:rPr>
          <w:i/>
          <w:iCs/>
          <w:color w:val="000000" w:themeColor="text1"/>
          <w:sz w:val="20"/>
          <w:szCs w:val="20"/>
        </w:rPr>
        <w:t>K</w:t>
      </w:r>
      <w:r>
        <w:rPr>
          <w:i/>
          <w:iCs/>
          <w:color w:val="000000" w:themeColor="text1"/>
          <w:sz w:val="20"/>
          <w:szCs w:val="20"/>
          <w:vertAlign w:val="subscript"/>
        </w:rPr>
        <w:t>3</w:t>
      </w:r>
      <w:r>
        <w:rPr>
          <w:i/>
          <w:iCs/>
          <w:color w:val="000000" w:themeColor="text1"/>
          <w:sz w:val="20"/>
          <w:szCs w:val="20"/>
        </w:rPr>
        <w:t>=0.92</w:t>
      </w:r>
      <w:r>
        <w:rPr>
          <w:color w:val="000000" w:themeColor="text1"/>
          <w:sz w:val="20"/>
          <w:szCs w:val="20"/>
        </w:rPr>
        <w:t xml:space="preserve"> .The used semiconductor waveguide is InGaAsP/InP, where the effective core areas range from</w:t>
      </w:r>
      <w:r w:rsidR="00771291" w:rsidRPr="00771291">
        <w:rPr>
          <w:iCs/>
          <w:color w:val="000000" w:themeColor="text1"/>
          <w:position w:val="-16"/>
          <w:sz w:val="20"/>
          <w:szCs w:val="20"/>
        </w:rPr>
        <w:object w:dxaOrig="800" w:dyaOrig="400">
          <v:shape id="_x0000_i1036" type="#_x0000_t75" style="width:40.2pt;height:20.1pt" o:ole="">
            <v:imagedata r:id="rId47" o:title=""/>
          </v:shape>
          <o:OLEObject Type="Embed" ProgID="Equation.3" ShapeID="_x0000_i1036" DrawAspect="Content" ObjectID="_1715623246" r:id="rId48"/>
        </w:object>
      </w:r>
      <w:r>
        <w:rPr>
          <w:color w:val="000000" w:themeColor="text1"/>
          <w:sz w:val="20"/>
          <w:szCs w:val="20"/>
        </w:rPr>
        <w:t xml:space="preserve">to 50 </w:t>
      </w:r>
      <w:r>
        <w:rPr>
          <w:color w:val="000000" w:themeColor="text1"/>
          <w:sz w:val="20"/>
          <w:szCs w:val="20"/>
        </w:rPr>
        <w:sym w:font="Symbol" w:char="F06D"/>
      </w:r>
      <w:r>
        <w:rPr>
          <w:color w:val="000000" w:themeColor="text1"/>
          <w:sz w:val="20"/>
          <w:szCs w:val="20"/>
        </w:rPr>
        <w:t>m</w:t>
      </w:r>
      <w:r>
        <w:rPr>
          <w:color w:val="000000" w:themeColor="text1"/>
          <w:sz w:val="20"/>
          <w:szCs w:val="20"/>
          <w:vertAlign w:val="superscript"/>
        </w:rPr>
        <w:t>2</w:t>
      </w:r>
      <w:r>
        <w:rPr>
          <w:color w:val="000000" w:themeColor="text1"/>
          <w:sz w:val="20"/>
          <w:szCs w:val="20"/>
        </w:rPr>
        <w:t xml:space="preserve">. The nonlinear refractive index is </w:t>
      </w:r>
      <w:r>
        <w:rPr>
          <w:i/>
          <w:iCs/>
          <w:color w:val="000000" w:themeColor="text1"/>
          <w:sz w:val="20"/>
          <w:szCs w:val="20"/>
        </w:rPr>
        <w:t>n</w:t>
      </w:r>
      <w:r>
        <w:rPr>
          <w:i/>
          <w:iCs/>
          <w:color w:val="000000" w:themeColor="text1"/>
          <w:sz w:val="20"/>
          <w:szCs w:val="20"/>
          <w:vertAlign w:val="subscript"/>
        </w:rPr>
        <w:t>2</w:t>
      </w:r>
      <w:r>
        <w:rPr>
          <w:i/>
          <w:iCs/>
          <w:color w:val="000000" w:themeColor="text1"/>
          <w:sz w:val="20"/>
          <w:szCs w:val="20"/>
        </w:rPr>
        <w:t>=2.2</w:t>
      </w:r>
      <w:r>
        <w:rPr>
          <w:i/>
          <w:iCs/>
        </w:rPr>
        <w:t xml:space="preserve"> </w:t>
      </w:r>
      <w:r w:rsidR="00771291" w:rsidRPr="00771291">
        <w:rPr>
          <w:i/>
          <w:iCs/>
          <w:position w:val="-4"/>
        </w:rPr>
        <w:object w:dxaOrig="160" w:dyaOrig="160">
          <v:shape id="_x0000_i1037" type="#_x0000_t75" style="width:8.35pt;height:8.35pt" o:ole="">
            <v:imagedata r:id="rId49" o:title=""/>
          </v:shape>
          <o:OLEObject Type="Embed" ProgID="Equation.3" ShapeID="_x0000_i1037" DrawAspect="Content" ObjectID="_1715623247" r:id="rId50"/>
        </w:object>
      </w:r>
      <w:r>
        <w:rPr>
          <w:i/>
          <w:iCs/>
          <w:sz w:val="20"/>
          <w:szCs w:val="20"/>
        </w:rPr>
        <w:t>10</w:t>
      </w:r>
      <w:r>
        <w:rPr>
          <w:i/>
          <w:iCs/>
          <w:sz w:val="20"/>
          <w:szCs w:val="20"/>
          <w:vertAlign w:val="superscript"/>
        </w:rPr>
        <w:t>-17</w:t>
      </w:r>
      <w:r>
        <w:rPr>
          <w:i/>
          <w:iCs/>
          <w:color w:val="000000" w:themeColor="text1"/>
          <w:sz w:val="20"/>
          <w:szCs w:val="20"/>
        </w:rPr>
        <w:t>m</w:t>
      </w:r>
      <w:r>
        <w:rPr>
          <w:i/>
          <w:iCs/>
          <w:color w:val="000000" w:themeColor="text1"/>
          <w:sz w:val="20"/>
          <w:szCs w:val="20"/>
          <w:vertAlign w:val="superscript"/>
        </w:rPr>
        <w:t>2</w:t>
      </w:r>
      <w:r>
        <w:rPr>
          <w:i/>
          <w:iCs/>
          <w:color w:val="000000" w:themeColor="text1"/>
          <w:sz w:val="20"/>
          <w:szCs w:val="20"/>
        </w:rPr>
        <w:t>/W.</w:t>
      </w:r>
      <w:r>
        <w:rPr>
          <w:color w:val="000000" w:themeColor="text1"/>
          <w:sz w:val="20"/>
          <w:szCs w:val="20"/>
        </w:rPr>
        <w:t xml:space="preserve"> </w:t>
      </w:r>
    </w:p>
    <w:p w:rsidR="00771291" w:rsidRDefault="00771291">
      <w:pPr>
        <w:spacing w:after="0" w:line="240" w:lineRule="auto"/>
        <w:jc w:val="both"/>
        <w:rPr>
          <w:rFonts w:ascii="Times New Roman" w:hAnsi="Times New Roman" w:hint="eastAsia"/>
          <w:b/>
          <w:bCs/>
          <w:sz w:val="20"/>
          <w:szCs w:val="20"/>
          <w:lang w:eastAsia="zh-CN"/>
        </w:rPr>
      </w:pPr>
    </w:p>
    <w:p w:rsidR="00E82C95" w:rsidRDefault="00E82C95">
      <w:pPr>
        <w:spacing w:after="0" w:line="240" w:lineRule="auto"/>
        <w:jc w:val="both"/>
        <w:rPr>
          <w:rFonts w:ascii="Times New Roman" w:hAnsi="Times New Roman" w:hint="eastAsia"/>
          <w:b/>
          <w:bCs/>
          <w:sz w:val="20"/>
          <w:szCs w:val="20"/>
          <w:lang w:eastAsia="zh-CN"/>
        </w:rPr>
      </w:pPr>
    </w:p>
    <w:p w:rsidR="00E82C95" w:rsidRDefault="00E82C95">
      <w:pPr>
        <w:spacing w:after="0" w:line="240" w:lineRule="auto"/>
        <w:jc w:val="both"/>
        <w:rPr>
          <w:rFonts w:ascii="Times New Roman" w:hAnsi="Times New Roman" w:hint="eastAsia"/>
          <w:b/>
          <w:bCs/>
          <w:sz w:val="20"/>
          <w:szCs w:val="20"/>
          <w:lang w:eastAsia="zh-CN"/>
        </w:rPr>
      </w:pPr>
    </w:p>
    <w:p w:rsidR="00E82C95" w:rsidRDefault="00E82C95">
      <w:pPr>
        <w:spacing w:after="0" w:line="240" w:lineRule="auto"/>
        <w:jc w:val="both"/>
        <w:rPr>
          <w:rFonts w:ascii="Times New Roman" w:hAnsi="Times New Roman" w:hint="eastAsia"/>
          <w:b/>
          <w:bCs/>
          <w:sz w:val="20"/>
          <w:szCs w:val="20"/>
          <w:lang w:eastAsia="zh-CN"/>
        </w:rPr>
      </w:pPr>
    </w:p>
    <w:p w:rsidR="00E82C95" w:rsidRDefault="00E82C95">
      <w:pPr>
        <w:spacing w:after="0" w:line="240" w:lineRule="auto"/>
        <w:jc w:val="both"/>
        <w:rPr>
          <w:rFonts w:ascii="Times New Roman" w:hAnsi="Times New Roman" w:hint="eastAsia"/>
          <w:b/>
          <w:bCs/>
          <w:sz w:val="20"/>
          <w:szCs w:val="20"/>
          <w:lang w:eastAsia="zh-CN"/>
        </w:rPr>
      </w:pPr>
    </w:p>
    <w:p w:rsidR="00771291" w:rsidRDefault="00437F97">
      <w:pPr>
        <w:autoSpaceDE w:val="0"/>
        <w:autoSpaceDN w:val="0"/>
        <w:adjustRightInd w:val="0"/>
        <w:spacing w:line="240" w:lineRule="auto"/>
        <w:jc w:val="both"/>
        <w:rPr>
          <w:rFonts w:ascii="Times New Roman" w:hAnsi="Times New Roman"/>
          <w:b/>
          <w:sz w:val="20"/>
          <w:szCs w:val="20"/>
        </w:rPr>
      </w:pPr>
      <w:r>
        <w:rPr>
          <w:rFonts w:ascii="Times New Roman" w:hAnsi="Times New Roman"/>
          <w:b/>
          <w:sz w:val="20"/>
          <w:szCs w:val="20"/>
        </w:rPr>
        <w:t>4.0</w:t>
      </w:r>
      <w:r>
        <w:rPr>
          <w:rFonts w:ascii="Times New Roman" w:hAnsi="Times New Roman"/>
          <w:b/>
          <w:sz w:val="20"/>
          <w:szCs w:val="20"/>
        </w:rPr>
        <w:tab/>
        <w:t xml:space="preserve">Result and Discussion </w:t>
      </w:r>
    </w:p>
    <w:p w:rsidR="00771291" w:rsidRDefault="00437F97">
      <w:pPr>
        <w:autoSpaceDE w:val="0"/>
        <w:autoSpaceDN w:val="0"/>
        <w:adjustRightInd w:val="0"/>
        <w:spacing w:line="240" w:lineRule="auto"/>
        <w:ind w:firstLine="720"/>
        <w:jc w:val="both"/>
        <w:rPr>
          <w:rFonts w:ascii="Times New Roman" w:hAnsi="Times New Roman"/>
          <w:b/>
          <w:sz w:val="20"/>
          <w:szCs w:val="20"/>
        </w:rPr>
      </w:pPr>
      <w:r>
        <w:rPr>
          <w:rFonts w:asciiTheme="majorBidi" w:hAnsiTheme="majorBidi" w:cstheme="majorBidi"/>
          <w:sz w:val="20"/>
          <w:szCs w:val="20"/>
          <w:lang w:val="en-GB"/>
        </w:rPr>
        <w:t xml:space="preserve">It can be observed from the graphs of the signals that at output of each MRR, the amplitude of the signal has been enhanced and the signal has been sharpened and the corresponding Full width at half maximum (FWHM) </w:t>
      </w:r>
      <w:r w:rsidR="00771291">
        <w:rPr>
          <w:rFonts w:asciiTheme="majorBidi" w:hAnsiTheme="majorBidi" w:cstheme="majorBidi"/>
          <w:sz w:val="20"/>
          <w:szCs w:val="20"/>
          <w:lang w:val="en-GB"/>
        </w:rPr>
        <w:fldChar w:fldCharType="begin"/>
      </w:r>
      <w:r>
        <w:rPr>
          <w:rFonts w:asciiTheme="majorBidi" w:hAnsiTheme="majorBidi" w:cstheme="majorBidi"/>
          <w:sz w:val="20"/>
          <w:szCs w:val="20"/>
          <w:lang w:val="en-GB"/>
        </w:rPr>
        <w:instrText xml:space="preserve"> ADDIN EN.CITE &lt;EndNote&gt;&lt;Cite&gt;&lt;Author&gt;Afro</w:instrText>
      </w:r>
      <w:r>
        <w:rPr>
          <w:rFonts w:asciiTheme="majorBidi" w:hAnsiTheme="majorBidi" w:cstheme="majorBidi"/>
          <w:sz w:val="20"/>
          <w:szCs w:val="20"/>
          <w:lang w:val="en-GB"/>
        </w:rPr>
        <w:instrText>ozeh&lt;/Author&gt;&lt;Year&gt;2012&lt;/Year&gt;&lt;RecNum&gt;27&lt;/RecNum&gt;&lt;DisplayText&gt;(Afroozeh&lt;style face="italic"&gt; et al. &lt;/style&gt;2012)&lt;/DisplayText&gt;&lt;record&gt;&lt;rec-number&gt;27&lt;/rec-number&gt;&lt;foreign-keys&gt;&lt;key app="EN" db-id="rd5w9afsbwwtpwev2dkvdzam9rx9pp0eeata"&gt;27&lt;/key&gt;&lt;/foreign-key</w:instrText>
      </w:r>
      <w:r>
        <w:rPr>
          <w:rFonts w:asciiTheme="majorBidi" w:hAnsiTheme="majorBidi" w:cstheme="majorBidi"/>
          <w:sz w:val="20"/>
          <w:szCs w:val="20"/>
          <w:lang w:val="en-GB"/>
        </w:rPr>
        <w:instrText>s&gt;&lt;ref-type name="Journal Article"&gt;17&lt;/ref-type&gt;&lt;contributors&gt;&lt;authors&gt;&lt;author&gt;Afroozeh, A&lt;/author&gt;&lt;author&gt;Amiri, IS&lt;/author&gt;&lt;author&gt;Ali, J&lt;/author&gt;&lt;author&gt;Yupapin, PP&lt;/author&gt;&lt;/authors&gt;&lt;/contributors&gt;&lt;titles&gt;&lt;title&gt;Determination of Fwhm for solition trapp</w:instrText>
      </w:r>
      <w:r>
        <w:rPr>
          <w:rFonts w:asciiTheme="majorBidi" w:hAnsiTheme="majorBidi" w:cstheme="majorBidi"/>
          <w:sz w:val="20"/>
          <w:szCs w:val="20"/>
          <w:lang w:val="en-GB"/>
        </w:rPr>
        <w:instrText>ing&lt;/title&gt;&lt;secondary-title&gt;Jurnal Teknologi&lt;/secondary-title&gt;&lt;/titles&gt;&lt;periodical&gt;&lt;full-title&gt;Jurnal Teknologi&lt;/full-title&gt;&lt;/periodical&gt;&lt;pages&gt;77–83&lt;/pages&gt;&lt;volume&gt;55&lt;/volume&gt;&lt;number&gt;1&lt;/number&gt;&lt;dates&gt;&lt;year&gt;2012&lt;/year&gt;&lt;/dates&gt;&lt;isbn&gt;2180-3722&lt;/isbn&gt;&lt;urls&gt;&lt;/</w:instrText>
      </w:r>
      <w:r>
        <w:rPr>
          <w:rFonts w:asciiTheme="majorBidi" w:hAnsiTheme="majorBidi" w:cstheme="majorBidi"/>
          <w:sz w:val="20"/>
          <w:szCs w:val="20"/>
          <w:lang w:val="en-GB"/>
        </w:rPr>
        <w:instrText>urls&gt;&lt;/record&gt;&lt;/Cite&gt;&lt;/EndNote&gt;</w:instrText>
      </w:r>
      <w:r w:rsidR="00771291">
        <w:rPr>
          <w:rFonts w:asciiTheme="majorBidi" w:hAnsiTheme="majorBidi" w:cstheme="majorBidi"/>
          <w:sz w:val="20"/>
          <w:szCs w:val="20"/>
          <w:lang w:val="en-GB"/>
        </w:rPr>
        <w:fldChar w:fldCharType="separate"/>
      </w:r>
      <w:r>
        <w:rPr>
          <w:rFonts w:asciiTheme="majorBidi" w:hAnsiTheme="majorBidi" w:cstheme="majorBidi"/>
          <w:sz w:val="20"/>
          <w:szCs w:val="20"/>
          <w:lang w:val="en-GB"/>
        </w:rPr>
        <w:t>(</w:t>
      </w:r>
      <w:hyperlink w:anchor="_ENREF_1" w:tooltip="Afroozeh, 2012 #27" w:history="1">
        <w:r>
          <w:rPr>
            <w:rFonts w:asciiTheme="majorBidi" w:hAnsiTheme="majorBidi" w:cstheme="majorBidi"/>
            <w:sz w:val="20"/>
            <w:szCs w:val="20"/>
            <w:lang w:val="en-GB"/>
          </w:rPr>
          <w:t>Afroozeh</w:t>
        </w:r>
        <w:r>
          <w:rPr>
            <w:rFonts w:asciiTheme="majorBidi" w:hAnsiTheme="majorBidi" w:cstheme="majorBidi"/>
            <w:i/>
            <w:sz w:val="20"/>
            <w:szCs w:val="20"/>
            <w:lang w:val="en-GB"/>
          </w:rPr>
          <w:t xml:space="preserve"> et al. </w:t>
        </w:r>
        <w:r>
          <w:rPr>
            <w:rFonts w:asciiTheme="majorBidi" w:hAnsiTheme="majorBidi" w:cstheme="majorBidi"/>
            <w:sz w:val="20"/>
            <w:szCs w:val="20"/>
            <w:lang w:val="en-GB"/>
          </w:rPr>
          <w:t>2012</w:t>
        </w:r>
      </w:hyperlink>
      <w:r>
        <w:rPr>
          <w:rFonts w:asciiTheme="majorBidi" w:hAnsiTheme="majorBidi" w:cstheme="majorBidi"/>
          <w:sz w:val="20"/>
          <w:szCs w:val="20"/>
          <w:lang w:val="en-GB"/>
        </w:rPr>
        <w:t>)</w:t>
      </w:r>
      <w:r w:rsidR="00771291">
        <w:rPr>
          <w:rFonts w:asciiTheme="majorBidi" w:hAnsiTheme="majorBidi" w:cstheme="majorBidi"/>
          <w:sz w:val="20"/>
          <w:szCs w:val="20"/>
          <w:lang w:val="en-GB"/>
        </w:rPr>
        <w:fldChar w:fldCharType="end"/>
      </w:r>
      <w:r>
        <w:rPr>
          <w:rFonts w:asciiTheme="majorBidi" w:hAnsiTheme="majorBidi" w:cstheme="majorBidi"/>
          <w:sz w:val="20"/>
          <w:szCs w:val="20"/>
          <w:lang w:val="en-GB"/>
        </w:rPr>
        <w:t xml:space="preserve"> has been decreased. This results in a single trapped peak at the output of the last MRR as illustrated in Figure  (3) and (4).</w:t>
      </w:r>
    </w:p>
    <w:p w:rsidR="00771291" w:rsidRDefault="00437F97">
      <w:pPr>
        <w:spacing w:after="240" w:line="240" w:lineRule="auto"/>
        <w:jc w:val="both"/>
        <w:rPr>
          <w:rFonts w:ascii="Times New Roman" w:hAnsi="Times New Roman"/>
          <w:sz w:val="20"/>
          <w:szCs w:val="20"/>
        </w:rPr>
      </w:pPr>
      <w:r>
        <w:rPr>
          <w:rFonts w:asciiTheme="majorBidi" w:hAnsiTheme="majorBidi" w:cstheme="majorBidi"/>
          <w:noProof/>
          <w:sz w:val="24"/>
          <w:szCs w:val="24"/>
          <w:lang w:eastAsia="zh-CN"/>
        </w:rPr>
        <w:drawing>
          <wp:inline distT="0" distB="0" distL="0" distR="0">
            <wp:extent cx="4331409" cy="3378343"/>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5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1026" cy="3385844"/>
                    </a:xfrm>
                    <a:prstGeom prst="rect">
                      <a:avLst/>
                    </a:prstGeom>
                  </pic:spPr>
                </pic:pic>
              </a:graphicData>
            </a:graphic>
          </wp:inline>
        </w:drawing>
      </w:r>
    </w:p>
    <w:p w:rsidR="00771291" w:rsidRDefault="00437F97">
      <w:pPr>
        <w:spacing w:after="0" w:line="240" w:lineRule="auto"/>
        <w:jc w:val="both"/>
        <w:rPr>
          <w:rFonts w:asciiTheme="majorBidi" w:hAnsiTheme="majorBidi" w:cstheme="majorBidi"/>
          <w:color w:val="000000" w:themeColor="text1"/>
          <w:sz w:val="20"/>
          <w:szCs w:val="20"/>
          <w:vertAlign w:val="subscript"/>
        </w:rPr>
      </w:pPr>
      <w:r>
        <w:rPr>
          <w:rFonts w:asciiTheme="majorBidi" w:hAnsiTheme="majorBidi" w:cstheme="majorBidi"/>
          <w:b/>
          <w:bCs/>
          <w:color w:val="000000" w:themeColor="text1"/>
          <w:sz w:val="20"/>
          <w:szCs w:val="20"/>
        </w:rPr>
        <w:t>Figure</w:t>
      </w:r>
      <w:r w:rsidR="00E82C95">
        <w:rPr>
          <w:rFonts w:asciiTheme="majorBidi" w:hAnsiTheme="majorBidi" w:cstheme="majorBidi" w:hint="eastAsia"/>
          <w:b/>
          <w:bCs/>
          <w:color w:val="000000" w:themeColor="text1"/>
          <w:sz w:val="20"/>
          <w:szCs w:val="20"/>
          <w:lang w:eastAsia="zh-CN"/>
        </w:rPr>
        <w:t xml:space="preserve"> </w:t>
      </w:r>
      <w:r>
        <w:rPr>
          <w:rFonts w:asciiTheme="majorBidi" w:hAnsiTheme="majorBidi" w:cstheme="majorBidi"/>
          <w:b/>
          <w:bCs/>
          <w:color w:val="000000" w:themeColor="text1"/>
          <w:sz w:val="20"/>
          <w:szCs w:val="20"/>
        </w:rPr>
        <w:t>3</w:t>
      </w:r>
      <w:r w:rsidR="00E82C95">
        <w:rPr>
          <w:rFonts w:asciiTheme="majorBidi" w:hAnsiTheme="majorBidi" w:cstheme="majorBidi" w:hint="eastAsia"/>
          <w:b/>
          <w:bCs/>
          <w:color w:val="000000" w:themeColor="text1"/>
          <w:sz w:val="20"/>
          <w:szCs w:val="20"/>
          <w:lang w:eastAsia="zh-CN"/>
        </w:rPr>
        <w:t>.</w:t>
      </w:r>
      <w:r>
        <w:rPr>
          <w:rFonts w:asciiTheme="majorBidi" w:hAnsiTheme="majorBidi" w:cstheme="majorBidi"/>
          <w:color w:val="000000" w:themeColor="text1"/>
          <w:sz w:val="20"/>
          <w:szCs w:val="20"/>
        </w:rPr>
        <w:t xml:space="preserve"> Results of chaotic signal generation with centre wavelength of the trapped peak in the time domain of 15ns (a): input bright soliton, (b): intensity power from R</w:t>
      </w:r>
      <w:r>
        <w:rPr>
          <w:rFonts w:asciiTheme="majorBidi" w:hAnsiTheme="majorBidi" w:cstheme="majorBidi"/>
          <w:color w:val="000000" w:themeColor="text1"/>
          <w:sz w:val="20"/>
          <w:szCs w:val="20"/>
          <w:vertAlign w:val="subscript"/>
        </w:rPr>
        <w:t>1.</w:t>
      </w:r>
    </w:p>
    <w:p w:rsidR="00771291" w:rsidRDefault="00437F97">
      <w:pPr>
        <w:autoSpaceDE w:val="0"/>
        <w:autoSpaceDN w:val="0"/>
        <w:adjustRightInd w:val="0"/>
        <w:spacing w:after="0" w:line="240" w:lineRule="auto"/>
        <w:jc w:val="both"/>
        <w:rPr>
          <w:rFonts w:ascii="Times New Roman" w:hAnsi="Times New Roman"/>
          <w:sz w:val="20"/>
          <w:szCs w:val="20"/>
        </w:rPr>
      </w:pPr>
      <w:r>
        <w:rPr>
          <w:rFonts w:asciiTheme="majorBidi" w:hAnsiTheme="majorBidi" w:cstheme="majorBidi"/>
          <w:noProof/>
          <w:sz w:val="24"/>
          <w:szCs w:val="24"/>
          <w:lang w:eastAsia="zh-CN"/>
        </w:rPr>
        <w:drawing>
          <wp:inline distT="0" distB="0" distL="0" distR="0">
            <wp:extent cx="4334241" cy="903768"/>
            <wp:effectExtent l="19050" t="0" r="9159"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5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0129" cy="909166"/>
                    </a:xfrm>
                    <a:prstGeom prst="rect">
                      <a:avLst/>
                    </a:prstGeom>
                  </pic:spPr>
                </pic:pic>
              </a:graphicData>
            </a:graphic>
          </wp:inline>
        </w:drawing>
      </w:r>
    </w:p>
    <w:p w:rsidR="00771291" w:rsidRDefault="00437F97" w:rsidP="00E82C95">
      <w:pPr>
        <w:spacing w:after="0" w:line="240" w:lineRule="auto"/>
        <w:jc w:val="both"/>
        <w:rPr>
          <w:rFonts w:asciiTheme="majorBidi" w:hAnsiTheme="majorBidi" w:cstheme="majorBidi"/>
          <w:sz w:val="20"/>
          <w:szCs w:val="20"/>
          <w:lang w:val="en-GB"/>
        </w:rPr>
      </w:pPr>
      <w:r>
        <w:rPr>
          <w:rFonts w:asciiTheme="majorBidi" w:hAnsiTheme="majorBidi" w:cstheme="majorBidi"/>
          <w:b/>
          <w:bCs/>
          <w:sz w:val="20"/>
          <w:szCs w:val="20"/>
          <w:lang w:val="en-GB"/>
        </w:rPr>
        <w:t>Figure</w:t>
      </w:r>
      <w:r w:rsidR="00E82C95">
        <w:rPr>
          <w:rFonts w:asciiTheme="majorBidi" w:hAnsiTheme="majorBidi" w:cstheme="majorBidi" w:hint="eastAsia"/>
          <w:b/>
          <w:bCs/>
          <w:sz w:val="20"/>
          <w:szCs w:val="20"/>
          <w:lang w:val="en-GB" w:eastAsia="zh-CN"/>
        </w:rPr>
        <w:t xml:space="preserve"> </w:t>
      </w:r>
      <w:r>
        <w:rPr>
          <w:rFonts w:asciiTheme="majorBidi" w:hAnsiTheme="majorBidi" w:cstheme="majorBidi"/>
          <w:b/>
          <w:bCs/>
          <w:sz w:val="20"/>
          <w:szCs w:val="20"/>
          <w:lang w:val="en-GB"/>
        </w:rPr>
        <w:t>4</w:t>
      </w:r>
      <w:r w:rsidR="00E82C95">
        <w:rPr>
          <w:rFonts w:asciiTheme="majorBidi" w:hAnsiTheme="majorBidi" w:cstheme="majorBidi" w:hint="eastAsia"/>
          <w:b/>
          <w:bCs/>
          <w:sz w:val="20"/>
          <w:szCs w:val="20"/>
          <w:lang w:val="en-GB" w:eastAsia="zh-CN"/>
        </w:rPr>
        <w:t>.</w:t>
      </w:r>
      <w:r>
        <w:rPr>
          <w:rFonts w:asciiTheme="majorBidi" w:hAnsiTheme="majorBidi" w:cstheme="majorBidi"/>
          <w:sz w:val="20"/>
          <w:szCs w:val="20"/>
          <w:lang w:val="en-GB"/>
        </w:rPr>
        <w:t xml:space="preserve"> Output of the proposed series of ring resonators with centre wavelength of appro</w:t>
      </w:r>
      <w:r>
        <w:rPr>
          <w:rFonts w:asciiTheme="majorBidi" w:hAnsiTheme="majorBidi" w:cstheme="majorBidi"/>
          <w:sz w:val="20"/>
          <w:szCs w:val="20"/>
          <w:lang w:val="en-GB"/>
        </w:rPr>
        <w:t>x. 15 ns to be transmitted in long distance optical fiber.</w:t>
      </w:r>
    </w:p>
    <w:p w:rsidR="00771291" w:rsidRDefault="00771291">
      <w:pPr>
        <w:spacing w:after="0" w:line="240" w:lineRule="auto"/>
        <w:ind w:firstLine="720"/>
        <w:jc w:val="both"/>
        <w:rPr>
          <w:rFonts w:asciiTheme="majorBidi" w:hAnsiTheme="majorBidi" w:cstheme="majorBidi"/>
          <w:sz w:val="20"/>
          <w:szCs w:val="20"/>
          <w:lang w:val="en-GB"/>
        </w:rPr>
      </w:pPr>
    </w:p>
    <w:p w:rsidR="00771291" w:rsidRDefault="00437F97">
      <w:pPr>
        <w:spacing w:after="0" w:line="240" w:lineRule="auto"/>
        <w:ind w:firstLine="720"/>
        <w:jc w:val="both"/>
        <w:rPr>
          <w:rFonts w:asciiTheme="majorBidi" w:hAnsiTheme="majorBidi" w:cstheme="majorBidi"/>
          <w:sz w:val="20"/>
          <w:szCs w:val="20"/>
        </w:rPr>
      </w:pPr>
      <w:r>
        <w:rPr>
          <w:rFonts w:asciiTheme="majorBidi" w:hAnsiTheme="majorBidi" w:cstheme="majorBidi"/>
          <w:sz w:val="20"/>
          <w:szCs w:val="20"/>
        </w:rPr>
        <w:t>The theoretical equations of the presented systems are based on the quantum theory which can be solved using the Z-transform method. In most cases of the chaotic carrier signal generation, quantum</w:t>
      </w:r>
      <w:r>
        <w:rPr>
          <w:rFonts w:asciiTheme="majorBidi" w:hAnsiTheme="majorBidi" w:cstheme="majorBidi"/>
          <w:sz w:val="20"/>
          <w:szCs w:val="20"/>
        </w:rPr>
        <w:t xml:space="preserve"> theory is necessary for the description of the pulse behavior.</w:t>
      </w:r>
    </w:p>
    <w:p w:rsidR="00771291" w:rsidRDefault="00437F97">
      <w:pPr>
        <w:spacing w:after="0" w:line="240" w:lineRule="auto"/>
        <w:ind w:firstLine="720"/>
        <w:jc w:val="both"/>
        <w:rPr>
          <w:rFonts w:asciiTheme="majorBidi" w:hAnsiTheme="majorBidi" w:cstheme="majorBidi"/>
          <w:sz w:val="20"/>
          <w:szCs w:val="20"/>
          <w:lang w:val="en-GB"/>
        </w:rPr>
      </w:pPr>
      <w:r>
        <w:rPr>
          <w:rFonts w:asciiTheme="majorBidi" w:hAnsiTheme="majorBidi" w:cstheme="majorBidi"/>
          <w:sz w:val="20"/>
          <w:szCs w:val="20"/>
          <w:lang w:val="en-GB"/>
        </w:rPr>
        <w:t xml:space="preserve">Using the OptiSystem software simulation program </w:t>
      </w:r>
      <w:r w:rsidR="00771291">
        <w:rPr>
          <w:rFonts w:asciiTheme="majorBidi" w:hAnsiTheme="majorBidi" w:cstheme="majorBidi"/>
          <w:sz w:val="20"/>
          <w:szCs w:val="20"/>
          <w:lang w:val="en-GB"/>
        </w:rPr>
        <w:fldChar w:fldCharType="begin"/>
      </w:r>
      <w:r>
        <w:rPr>
          <w:rFonts w:asciiTheme="majorBidi" w:hAnsiTheme="majorBidi" w:cstheme="majorBidi"/>
          <w:sz w:val="20"/>
          <w:szCs w:val="20"/>
          <w:lang w:val="en-GB"/>
        </w:rPr>
        <w:instrText xml:space="preserve"> ADDIN EN.CITE &lt;EndNote&gt;&lt;Cite&gt;&lt;Author&gt;Richards&lt;/Author&gt;&lt;Year&gt;2012&lt;/Year&gt;&lt;RecNum&gt;24&lt;/RecNum&gt;&lt;DisplayText&gt;(Richards 2012)&lt;/DisplayText&gt;&lt;record&gt;&lt;r</w:instrText>
      </w:r>
      <w:r>
        <w:rPr>
          <w:rFonts w:asciiTheme="majorBidi" w:hAnsiTheme="majorBidi" w:cstheme="majorBidi"/>
          <w:sz w:val="20"/>
          <w:szCs w:val="20"/>
          <w:lang w:val="en-GB"/>
        </w:rPr>
        <w:instrText>ec-number&gt;24&lt;/rec-number&gt;&lt;foreign-keys&gt;&lt;key app="EN" db-id="rd5w9afsbwwtpwev2dkvdzam9rx9pp0eeata"&gt;24&lt;/key&gt;&lt;/foreign-keys&gt;&lt;ref-type name="Book Section"&gt;5&lt;/ref-type&gt;&lt;contributors&gt;&lt;authors&gt;&lt;author&gt;Richards, Dwight H&lt;/author&gt;&lt;/authors&gt;&lt;/contributors&gt;&lt;titles&gt;&lt;t</w:instrText>
      </w:r>
      <w:r>
        <w:rPr>
          <w:rFonts w:asciiTheme="majorBidi" w:hAnsiTheme="majorBidi" w:cstheme="majorBidi"/>
          <w:sz w:val="20"/>
          <w:szCs w:val="20"/>
          <w:lang w:val="en-GB"/>
        </w:rPr>
        <w:instrText>itle&gt;Commercial Optical Communication Software Simulation Tools&lt;/title&gt;&lt;secondary-title&gt;WDM Systems and Networks&lt;/secondary-title&gt;&lt;/titles&gt;&lt;pages&gt;189-232&lt;/pages&gt;&lt;dates&gt;&lt;year&gt;2012&lt;/year&gt;&lt;/dates&gt;&lt;publisher&gt;Springer&lt;/publisher&gt;&lt;isbn&gt;1461410924&lt;/isbn&gt;&lt;urls&gt;&lt;/u</w:instrText>
      </w:r>
      <w:r>
        <w:rPr>
          <w:rFonts w:asciiTheme="majorBidi" w:hAnsiTheme="majorBidi" w:cstheme="majorBidi"/>
          <w:sz w:val="20"/>
          <w:szCs w:val="20"/>
          <w:lang w:val="en-GB"/>
        </w:rPr>
        <w:instrText>rls&gt;&lt;/record&gt;&lt;/Cite&gt;&lt;/EndNote&gt;</w:instrText>
      </w:r>
      <w:r w:rsidR="00771291">
        <w:rPr>
          <w:rFonts w:asciiTheme="majorBidi" w:hAnsiTheme="majorBidi" w:cstheme="majorBidi"/>
          <w:sz w:val="20"/>
          <w:szCs w:val="20"/>
          <w:lang w:val="en-GB"/>
        </w:rPr>
        <w:fldChar w:fldCharType="separate"/>
      </w:r>
      <w:r>
        <w:rPr>
          <w:rFonts w:asciiTheme="majorBidi" w:hAnsiTheme="majorBidi" w:cstheme="majorBidi"/>
          <w:sz w:val="20"/>
          <w:szCs w:val="20"/>
          <w:lang w:val="en-GB"/>
        </w:rPr>
        <w:t>(</w:t>
      </w:r>
      <w:hyperlink w:anchor="_ENREF_20" w:tooltip="Richards, 2012 #24" w:history="1">
        <w:r>
          <w:rPr>
            <w:rFonts w:asciiTheme="majorBidi" w:hAnsiTheme="majorBidi" w:cstheme="majorBidi"/>
            <w:sz w:val="20"/>
            <w:szCs w:val="20"/>
            <w:lang w:val="en-GB"/>
          </w:rPr>
          <w:t>Richards 2012</w:t>
        </w:r>
      </w:hyperlink>
      <w:r>
        <w:rPr>
          <w:rFonts w:asciiTheme="majorBidi" w:hAnsiTheme="majorBidi" w:cstheme="majorBidi"/>
          <w:sz w:val="20"/>
          <w:szCs w:val="20"/>
          <w:lang w:val="en-GB"/>
        </w:rPr>
        <w:t>)</w:t>
      </w:r>
      <w:r w:rsidR="00771291">
        <w:rPr>
          <w:rFonts w:asciiTheme="majorBidi" w:hAnsiTheme="majorBidi" w:cstheme="majorBidi"/>
          <w:sz w:val="20"/>
          <w:szCs w:val="20"/>
          <w:lang w:val="en-GB"/>
        </w:rPr>
        <w:fldChar w:fldCharType="end"/>
      </w:r>
      <w:r>
        <w:rPr>
          <w:rFonts w:asciiTheme="majorBidi" w:hAnsiTheme="majorBidi" w:cstheme="majorBidi"/>
          <w:sz w:val="20"/>
          <w:szCs w:val="20"/>
          <w:lang w:val="en-GB"/>
        </w:rPr>
        <w:t xml:space="preserve"> with similar signal generating components and fiber material and settings, it has been attempted to evaluate the performance of the proposed system in del</w:t>
      </w:r>
      <w:r>
        <w:rPr>
          <w:rFonts w:asciiTheme="majorBidi" w:hAnsiTheme="majorBidi" w:cstheme="majorBidi"/>
          <w:sz w:val="20"/>
          <w:szCs w:val="20"/>
          <w:lang w:val="en-GB"/>
        </w:rPr>
        <w:t xml:space="preserve">ivering the generated trapped peak of both Soliton and laser pulses over various long distances. The signal at destinations set at distances 0, 20, 50, 100, and 200 km from the generation point has been plotted for the two types of pulses. </w:t>
      </w:r>
    </w:p>
    <w:p w:rsidR="00771291" w:rsidRDefault="00771291">
      <w:pPr>
        <w:spacing w:after="0" w:line="240" w:lineRule="auto"/>
        <w:ind w:firstLine="720"/>
        <w:jc w:val="both"/>
        <w:rPr>
          <w:rFonts w:asciiTheme="majorBidi" w:hAnsiTheme="majorBidi" w:cstheme="majorBidi" w:hint="eastAsia"/>
          <w:sz w:val="20"/>
          <w:szCs w:val="20"/>
          <w:lang w:val="en-GB" w:eastAsia="zh-CN"/>
        </w:rPr>
      </w:pPr>
    </w:p>
    <w:p w:rsidR="00E82C95" w:rsidRDefault="00E82C95">
      <w:pPr>
        <w:spacing w:after="0" w:line="240" w:lineRule="auto"/>
        <w:ind w:firstLine="720"/>
        <w:jc w:val="both"/>
        <w:rPr>
          <w:rFonts w:asciiTheme="majorBidi" w:hAnsiTheme="majorBidi" w:cstheme="majorBidi" w:hint="eastAsia"/>
          <w:sz w:val="20"/>
          <w:szCs w:val="20"/>
          <w:lang w:val="en-GB" w:eastAsia="zh-CN"/>
        </w:rPr>
      </w:pPr>
    </w:p>
    <w:p w:rsidR="00E82C95" w:rsidRDefault="00E82C95">
      <w:pPr>
        <w:spacing w:after="0" w:line="240" w:lineRule="auto"/>
        <w:ind w:firstLine="720"/>
        <w:jc w:val="both"/>
        <w:rPr>
          <w:rFonts w:asciiTheme="majorBidi" w:hAnsiTheme="majorBidi" w:cstheme="majorBidi" w:hint="eastAsia"/>
          <w:sz w:val="20"/>
          <w:szCs w:val="20"/>
          <w:lang w:val="en-GB" w:eastAsia="zh-CN"/>
        </w:rPr>
      </w:pPr>
    </w:p>
    <w:p w:rsidR="00E82C95" w:rsidRDefault="00E82C95">
      <w:pPr>
        <w:spacing w:after="0" w:line="240" w:lineRule="auto"/>
        <w:ind w:firstLine="720"/>
        <w:jc w:val="both"/>
        <w:rPr>
          <w:rFonts w:asciiTheme="majorBidi" w:hAnsiTheme="majorBidi" w:cstheme="majorBidi" w:hint="eastAsia"/>
          <w:sz w:val="20"/>
          <w:szCs w:val="20"/>
          <w:lang w:val="en-GB" w:eastAsia="zh-CN"/>
        </w:rPr>
      </w:pPr>
    </w:p>
    <w:p w:rsidR="00E82C95" w:rsidRDefault="00E82C95">
      <w:pPr>
        <w:spacing w:after="0" w:line="240" w:lineRule="auto"/>
        <w:ind w:firstLine="720"/>
        <w:jc w:val="both"/>
        <w:rPr>
          <w:rFonts w:asciiTheme="majorBidi" w:hAnsiTheme="majorBidi" w:cstheme="majorBidi" w:hint="eastAsia"/>
          <w:sz w:val="20"/>
          <w:szCs w:val="20"/>
          <w:lang w:val="en-GB" w:eastAsia="zh-CN"/>
        </w:rPr>
      </w:pPr>
    </w:p>
    <w:p w:rsidR="00771291" w:rsidRDefault="00437F97">
      <w:pPr>
        <w:autoSpaceDE w:val="0"/>
        <w:autoSpaceDN w:val="0"/>
        <w:adjustRightInd w:val="0"/>
        <w:spacing w:after="0" w:line="240" w:lineRule="auto"/>
        <w:rPr>
          <w:rFonts w:ascii="Times New Roman" w:hAnsi="Times New Roman"/>
          <w:sz w:val="20"/>
          <w:szCs w:val="20"/>
        </w:rPr>
      </w:pPr>
      <w:r>
        <w:rPr>
          <w:rFonts w:asciiTheme="majorBidi" w:hAnsiTheme="majorBidi" w:cstheme="majorBidi"/>
          <w:noProof/>
          <w:sz w:val="24"/>
          <w:szCs w:val="24"/>
          <w:lang w:eastAsia="zh-CN"/>
        </w:rPr>
        <w:lastRenderedPageBreak/>
        <w:drawing>
          <wp:inline distT="0" distB="0" distL="0" distR="0">
            <wp:extent cx="2877820" cy="1341755"/>
            <wp:effectExtent l="0" t="0" r="17780" b="10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7820" cy="1341755"/>
                    </a:xfrm>
                    <a:prstGeom prst="rect">
                      <a:avLst/>
                    </a:prstGeom>
                  </pic:spPr>
                </pic:pic>
              </a:graphicData>
            </a:graphic>
          </wp:inline>
        </w:drawing>
      </w:r>
    </w:p>
    <w:p w:rsidR="00771291" w:rsidRDefault="00437F97">
      <w:pPr>
        <w:spacing w:after="0" w:line="240" w:lineRule="auto"/>
        <w:ind w:left="1005" w:right="-94"/>
        <w:rPr>
          <w:rFonts w:ascii="Times New Roman" w:hAnsi="Times New Roman"/>
          <w:bCs/>
          <w:sz w:val="20"/>
          <w:szCs w:val="20"/>
        </w:rPr>
      </w:pPr>
      <w:r>
        <w:rPr>
          <w:rFonts w:ascii="Times New Roman" w:hAnsi="Times New Roman"/>
          <w:bCs/>
          <w:sz w:val="20"/>
          <w:szCs w:val="20"/>
        </w:rPr>
        <w:t xml:space="preserve">(a1)        </w:t>
      </w:r>
      <w:r>
        <w:rPr>
          <w:rFonts w:ascii="Times New Roman" w:hAnsi="Times New Roman"/>
          <w:bCs/>
          <w:sz w:val="20"/>
          <w:szCs w:val="20"/>
        </w:rPr>
        <w:t xml:space="preserve">                          (a2)</w:t>
      </w:r>
    </w:p>
    <w:p w:rsidR="00771291" w:rsidRDefault="00437F97">
      <w:pPr>
        <w:spacing w:after="0" w:line="240" w:lineRule="auto"/>
        <w:ind w:right="-94"/>
        <w:rPr>
          <w:rFonts w:ascii="Times New Roman" w:hAnsi="Times New Roman"/>
          <w:bCs/>
          <w:sz w:val="20"/>
          <w:szCs w:val="20"/>
        </w:rPr>
      </w:pPr>
      <w:r>
        <w:rPr>
          <w:rFonts w:asciiTheme="majorBidi" w:hAnsiTheme="majorBidi" w:cstheme="majorBidi"/>
          <w:noProof/>
          <w:sz w:val="24"/>
          <w:szCs w:val="24"/>
          <w:lang w:eastAsia="zh-CN"/>
        </w:rPr>
        <w:drawing>
          <wp:inline distT="0" distB="0" distL="0" distR="0">
            <wp:extent cx="2858770" cy="1332865"/>
            <wp:effectExtent l="0" t="0" r="1778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5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770" cy="1332865"/>
                    </a:xfrm>
                    <a:prstGeom prst="rect">
                      <a:avLst/>
                    </a:prstGeom>
                  </pic:spPr>
                </pic:pic>
              </a:graphicData>
            </a:graphic>
          </wp:inline>
        </w:drawing>
      </w:r>
    </w:p>
    <w:p w:rsidR="00771291" w:rsidRDefault="00437F97">
      <w:pPr>
        <w:spacing w:after="0" w:line="240" w:lineRule="auto"/>
        <w:ind w:right="-94"/>
        <w:rPr>
          <w:rFonts w:ascii="Times New Roman" w:hAnsi="Times New Roman"/>
          <w:bCs/>
          <w:sz w:val="20"/>
          <w:szCs w:val="20"/>
        </w:rPr>
      </w:pPr>
      <w:r>
        <w:rPr>
          <w:rFonts w:ascii="Times New Roman" w:hAnsi="Times New Roman"/>
          <w:bCs/>
          <w:sz w:val="20"/>
          <w:szCs w:val="20"/>
        </w:rPr>
        <w:t xml:space="preserve">                    (b1)                                  (b2)</w:t>
      </w:r>
    </w:p>
    <w:p w:rsidR="00771291" w:rsidRDefault="00437F97">
      <w:pPr>
        <w:spacing w:after="0" w:line="240" w:lineRule="auto"/>
        <w:ind w:right="-94"/>
        <w:rPr>
          <w:rFonts w:ascii="Times New Roman" w:hAnsi="Times New Roman"/>
          <w:bCs/>
          <w:sz w:val="20"/>
          <w:szCs w:val="20"/>
        </w:rPr>
      </w:pPr>
      <w:r>
        <w:rPr>
          <w:rFonts w:asciiTheme="majorBidi" w:hAnsiTheme="majorBidi" w:cstheme="majorBidi"/>
          <w:noProof/>
          <w:sz w:val="24"/>
          <w:szCs w:val="24"/>
          <w:lang w:eastAsia="zh-CN"/>
        </w:rPr>
        <w:drawing>
          <wp:inline distT="0" distB="0" distL="0" distR="0">
            <wp:extent cx="2969895" cy="1384935"/>
            <wp:effectExtent l="0" t="0" r="190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9895" cy="1384935"/>
                    </a:xfrm>
                    <a:prstGeom prst="rect">
                      <a:avLst/>
                    </a:prstGeom>
                  </pic:spPr>
                </pic:pic>
              </a:graphicData>
            </a:graphic>
          </wp:inline>
        </w:drawing>
      </w:r>
    </w:p>
    <w:p w:rsidR="00771291" w:rsidRDefault="00437F97">
      <w:pPr>
        <w:spacing w:after="0" w:line="240" w:lineRule="auto"/>
        <w:ind w:right="-94"/>
        <w:rPr>
          <w:rFonts w:ascii="Times New Roman" w:hAnsi="Times New Roman"/>
          <w:bCs/>
          <w:sz w:val="20"/>
          <w:szCs w:val="20"/>
        </w:rPr>
      </w:pPr>
      <w:r>
        <w:rPr>
          <w:rFonts w:ascii="Times New Roman" w:hAnsi="Times New Roman"/>
          <w:bCs/>
          <w:sz w:val="20"/>
          <w:szCs w:val="20"/>
        </w:rPr>
        <w:t xml:space="preserve">                    (c1)                                  (c2)</w:t>
      </w:r>
    </w:p>
    <w:p w:rsidR="00771291" w:rsidRDefault="00437F97">
      <w:pPr>
        <w:spacing w:after="0" w:line="240" w:lineRule="auto"/>
        <w:ind w:right="-94"/>
        <w:rPr>
          <w:rFonts w:ascii="Times New Roman" w:hAnsi="Times New Roman"/>
          <w:bCs/>
          <w:sz w:val="20"/>
          <w:szCs w:val="20"/>
        </w:rPr>
      </w:pPr>
      <w:r>
        <w:rPr>
          <w:rFonts w:asciiTheme="majorBidi" w:hAnsiTheme="majorBidi" w:cstheme="majorBidi"/>
          <w:noProof/>
          <w:sz w:val="24"/>
          <w:szCs w:val="24"/>
          <w:lang w:eastAsia="zh-CN"/>
        </w:rPr>
        <w:drawing>
          <wp:inline distT="0" distB="0" distL="0" distR="0">
            <wp:extent cx="2969260" cy="1384300"/>
            <wp:effectExtent l="0" t="0" r="254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9260" cy="1384300"/>
                    </a:xfrm>
                    <a:prstGeom prst="rect">
                      <a:avLst/>
                    </a:prstGeom>
                  </pic:spPr>
                </pic:pic>
              </a:graphicData>
            </a:graphic>
          </wp:inline>
        </w:drawing>
      </w:r>
    </w:p>
    <w:p w:rsidR="00771291" w:rsidRDefault="00771291">
      <w:pPr>
        <w:spacing w:after="0" w:line="240" w:lineRule="auto"/>
        <w:ind w:right="-94"/>
        <w:rPr>
          <w:rFonts w:ascii="Times New Roman" w:hAnsi="Times New Roman"/>
          <w:bCs/>
          <w:sz w:val="20"/>
          <w:szCs w:val="20"/>
        </w:rPr>
      </w:pPr>
    </w:p>
    <w:p w:rsidR="00771291" w:rsidRDefault="00437F97">
      <w:pPr>
        <w:spacing w:after="0" w:line="240" w:lineRule="auto"/>
        <w:ind w:right="-94"/>
        <w:rPr>
          <w:rFonts w:ascii="Times New Roman" w:hAnsi="Times New Roman"/>
          <w:bCs/>
          <w:sz w:val="20"/>
          <w:szCs w:val="20"/>
        </w:rPr>
      </w:pPr>
      <w:r>
        <w:rPr>
          <w:rFonts w:ascii="Times New Roman" w:hAnsi="Times New Roman"/>
          <w:bCs/>
          <w:sz w:val="20"/>
          <w:szCs w:val="20"/>
        </w:rPr>
        <w:t xml:space="preserve">                   (d1)                                  (d2)</w:t>
      </w:r>
    </w:p>
    <w:p w:rsidR="00771291" w:rsidRDefault="00437F97">
      <w:pPr>
        <w:spacing w:after="0" w:line="240" w:lineRule="auto"/>
        <w:ind w:right="-94"/>
        <w:rPr>
          <w:rFonts w:ascii="Times New Roman" w:hAnsi="Times New Roman"/>
          <w:bCs/>
          <w:sz w:val="20"/>
          <w:szCs w:val="20"/>
        </w:rPr>
      </w:pPr>
      <w:r>
        <w:rPr>
          <w:rFonts w:asciiTheme="majorBidi" w:hAnsiTheme="majorBidi" w:cstheme="majorBidi"/>
          <w:noProof/>
          <w:sz w:val="24"/>
          <w:szCs w:val="24"/>
          <w:lang w:eastAsia="zh-CN"/>
        </w:rPr>
        <w:drawing>
          <wp:inline distT="0" distB="0" distL="0" distR="0">
            <wp:extent cx="2912110" cy="1357630"/>
            <wp:effectExtent l="0" t="0" r="2540" b="139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2110" cy="1357630"/>
                    </a:xfrm>
                    <a:prstGeom prst="rect">
                      <a:avLst/>
                    </a:prstGeom>
                  </pic:spPr>
                </pic:pic>
              </a:graphicData>
            </a:graphic>
          </wp:inline>
        </w:drawing>
      </w:r>
    </w:p>
    <w:p w:rsidR="00771291" w:rsidRDefault="00437F97">
      <w:pPr>
        <w:spacing w:after="0" w:line="240" w:lineRule="auto"/>
        <w:ind w:right="-94"/>
        <w:rPr>
          <w:rFonts w:ascii="Times New Roman" w:hAnsi="Times New Roman"/>
          <w:bCs/>
          <w:sz w:val="20"/>
          <w:szCs w:val="20"/>
        </w:rPr>
      </w:pPr>
      <w:r>
        <w:rPr>
          <w:rFonts w:ascii="Times New Roman" w:hAnsi="Times New Roman"/>
          <w:bCs/>
          <w:sz w:val="20"/>
          <w:szCs w:val="20"/>
        </w:rPr>
        <w:t xml:space="preserve">                     (e1)                                  (e2)</w:t>
      </w:r>
    </w:p>
    <w:p w:rsidR="00771291" w:rsidRDefault="00E82C95" w:rsidP="00E82C95">
      <w:pPr>
        <w:spacing w:after="0" w:line="240" w:lineRule="auto"/>
        <w:jc w:val="both"/>
        <w:rPr>
          <w:rFonts w:asciiTheme="majorBidi" w:hAnsiTheme="majorBidi" w:cstheme="majorBidi"/>
          <w:sz w:val="20"/>
          <w:szCs w:val="20"/>
          <w:lang w:val="en-GB"/>
        </w:rPr>
      </w:pPr>
      <w:r>
        <w:rPr>
          <w:rFonts w:asciiTheme="majorBidi" w:hAnsiTheme="majorBidi" w:cstheme="majorBidi"/>
          <w:b/>
          <w:bCs/>
          <w:sz w:val="20"/>
          <w:szCs w:val="20"/>
          <w:lang w:val="en-GB"/>
        </w:rPr>
        <w:t>Figure</w:t>
      </w:r>
      <w:r>
        <w:rPr>
          <w:rFonts w:asciiTheme="majorBidi" w:hAnsiTheme="majorBidi" w:cstheme="majorBidi" w:hint="eastAsia"/>
          <w:b/>
          <w:bCs/>
          <w:sz w:val="20"/>
          <w:szCs w:val="20"/>
          <w:lang w:val="en-GB" w:eastAsia="zh-CN"/>
        </w:rPr>
        <w:t xml:space="preserve"> </w:t>
      </w:r>
      <w:r w:rsidR="00437F97">
        <w:rPr>
          <w:rFonts w:asciiTheme="majorBidi" w:hAnsiTheme="majorBidi" w:cstheme="majorBidi"/>
          <w:b/>
          <w:bCs/>
          <w:sz w:val="20"/>
          <w:szCs w:val="20"/>
          <w:lang w:val="en-GB"/>
        </w:rPr>
        <w:t>5</w:t>
      </w:r>
      <w:r>
        <w:rPr>
          <w:rFonts w:asciiTheme="majorBidi" w:hAnsiTheme="majorBidi" w:cstheme="majorBidi" w:hint="eastAsia"/>
          <w:b/>
          <w:bCs/>
          <w:sz w:val="20"/>
          <w:szCs w:val="20"/>
          <w:lang w:val="en-GB" w:eastAsia="zh-CN"/>
        </w:rPr>
        <w:t>.</w:t>
      </w:r>
      <w:r w:rsidR="00437F97">
        <w:rPr>
          <w:rFonts w:asciiTheme="majorBidi" w:hAnsiTheme="majorBidi" w:cstheme="majorBidi"/>
          <w:sz w:val="20"/>
          <w:szCs w:val="20"/>
          <w:lang w:val="en-GB"/>
        </w:rPr>
        <w:t xml:space="preserve"> Transmitted signals at the destination for Soliton and corresponding Laser signal: (a1) and (a2) at 0 km, (b1) and (b2) at 20km, (c1) and (c2) at 50km, (d1) and (d2) at 100km, (e1) an</w:t>
      </w:r>
      <w:r w:rsidR="00437F97">
        <w:rPr>
          <w:rFonts w:asciiTheme="majorBidi" w:hAnsiTheme="majorBidi" w:cstheme="majorBidi"/>
          <w:sz w:val="20"/>
          <w:szCs w:val="20"/>
          <w:lang w:val="en-GB"/>
        </w:rPr>
        <w:t xml:space="preserve">d (e2) at 200km. </w:t>
      </w:r>
    </w:p>
    <w:p w:rsidR="00E82C95" w:rsidRDefault="00E82C95">
      <w:pPr>
        <w:spacing w:after="0" w:line="240" w:lineRule="auto"/>
        <w:ind w:right="-94"/>
        <w:rPr>
          <w:rFonts w:ascii="Times New Roman" w:hAnsi="Times New Roman" w:hint="eastAsia"/>
          <w:bCs/>
          <w:sz w:val="20"/>
          <w:szCs w:val="20"/>
          <w:lang w:eastAsia="zh-CN"/>
        </w:rPr>
      </w:pPr>
    </w:p>
    <w:p w:rsidR="00E82C95" w:rsidRDefault="00E82C95">
      <w:pPr>
        <w:spacing w:after="0" w:line="240" w:lineRule="auto"/>
        <w:ind w:right="-94"/>
        <w:rPr>
          <w:rFonts w:ascii="Times New Roman" w:hAnsi="Times New Roman" w:hint="eastAsia"/>
          <w:bCs/>
          <w:sz w:val="20"/>
          <w:szCs w:val="20"/>
          <w:lang w:eastAsia="zh-CN"/>
        </w:rPr>
      </w:pPr>
    </w:p>
    <w:p w:rsidR="00E82C95" w:rsidRDefault="00E82C95">
      <w:pPr>
        <w:spacing w:after="0" w:line="240" w:lineRule="auto"/>
        <w:ind w:right="-94"/>
        <w:rPr>
          <w:rFonts w:ascii="Times New Roman" w:hAnsi="Times New Roman" w:hint="eastAsia"/>
          <w:bCs/>
          <w:sz w:val="20"/>
          <w:szCs w:val="20"/>
          <w:lang w:eastAsia="zh-CN"/>
        </w:rPr>
        <w:sectPr w:rsidR="00E82C95" w:rsidSect="00E82C95">
          <w:type w:val="continuous"/>
          <w:pgSz w:w="12240" w:h="15840"/>
          <w:pgMar w:top="1440" w:right="1440" w:bottom="1440" w:left="1440" w:header="720" w:footer="720" w:gutter="0"/>
          <w:cols w:space="720"/>
          <w:titlePg/>
          <w:docGrid w:linePitch="360"/>
        </w:sectPr>
      </w:pPr>
    </w:p>
    <w:p w:rsidR="00771291" w:rsidRDefault="00437F97">
      <w:pPr>
        <w:autoSpaceDE w:val="0"/>
        <w:autoSpaceDN w:val="0"/>
        <w:adjustRightInd w:val="0"/>
        <w:spacing w:after="0" w:line="240" w:lineRule="auto"/>
        <w:ind w:firstLine="720"/>
        <w:jc w:val="both"/>
        <w:rPr>
          <w:rFonts w:ascii="Times New Roman" w:hAnsi="Times New Roman"/>
          <w:sz w:val="20"/>
          <w:szCs w:val="20"/>
        </w:rPr>
      </w:pPr>
      <w:r>
        <w:rPr>
          <w:rFonts w:asciiTheme="majorBidi" w:hAnsiTheme="majorBidi" w:cstheme="majorBidi"/>
          <w:sz w:val="20"/>
          <w:szCs w:val="20"/>
          <w:lang w:val="en-GB"/>
        </w:rPr>
        <w:lastRenderedPageBreak/>
        <w:t xml:space="preserve">It is evident from the graphs that at longer distances, the Soliton pulse is much sharper and more readable than the laser counterpart. At 200 km, the laser signal is practically lost and almost fades out making it totally unreadable by </w:t>
      </w:r>
      <w:r>
        <w:rPr>
          <w:rFonts w:asciiTheme="majorBidi" w:hAnsiTheme="majorBidi" w:cstheme="majorBidi"/>
          <w:sz w:val="20"/>
          <w:szCs w:val="20"/>
          <w:lang w:val="en-GB"/>
        </w:rPr>
        <w:t>photo detectors. However, the Soliton signal has the capability of retaining its shape and power with the use of amplifiers although it experiences similar fading and signal loss phenomenon over long distances. This outstanding feature of Soliton pulse mak</w:t>
      </w:r>
      <w:r>
        <w:rPr>
          <w:rFonts w:asciiTheme="majorBidi" w:hAnsiTheme="majorBidi" w:cstheme="majorBidi"/>
          <w:sz w:val="20"/>
          <w:szCs w:val="20"/>
          <w:lang w:val="en-GB"/>
        </w:rPr>
        <w:t>es it ideal for long distance signal transmission.</w:t>
      </w:r>
      <w:r>
        <w:rPr>
          <w:rFonts w:ascii="Times New Roman" w:hAnsi="Times New Roman"/>
          <w:sz w:val="20"/>
          <w:szCs w:val="20"/>
        </w:rPr>
        <w:t xml:space="preserve"> </w:t>
      </w:r>
    </w:p>
    <w:p w:rsidR="00771291" w:rsidRDefault="00771291">
      <w:pPr>
        <w:autoSpaceDE w:val="0"/>
        <w:autoSpaceDN w:val="0"/>
        <w:adjustRightInd w:val="0"/>
        <w:spacing w:after="0" w:line="240" w:lineRule="auto"/>
        <w:ind w:firstLine="720"/>
        <w:jc w:val="both"/>
        <w:rPr>
          <w:rFonts w:ascii="Times New Roman" w:hAnsi="Times New Roman"/>
          <w:b/>
          <w:bCs/>
          <w:sz w:val="20"/>
          <w:szCs w:val="20"/>
        </w:rPr>
      </w:pPr>
    </w:p>
    <w:p w:rsidR="00771291" w:rsidRDefault="00437F97">
      <w:pPr>
        <w:autoSpaceDE w:val="0"/>
        <w:autoSpaceDN w:val="0"/>
        <w:adjustRightInd w:val="0"/>
        <w:spacing w:line="240" w:lineRule="auto"/>
        <w:jc w:val="both"/>
        <w:rPr>
          <w:rFonts w:ascii="Times New Roman" w:hAnsi="Times New Roman"/>
          <w:b/>
          <w:sz w:val="20"/>
          <w:szCs w:val="20"/>
        </w:rPr>
      </w:pPr>
      <w:r>
        <w:rPr>
          <w:rFonts w:ascii="Times New Roman" w:hAnsi="Times New Roman"/>
          <w:b/>
          <w:sz w:val="20"/>
          <w:szCs w:val="20"/>
        </w:rPr>
        <w:t>5.0</w:t>
      </w:r>
      <w:r>
        <w:rPr>
          <w:rFonts w:ascii="Times New Roman" w:hAnsi="Times New Roman"/>
          <w:b/>
          <w:sz w:val="20"/>
          <w:szCs w:val="20"/>
        </w:rPr>
        <w:tab/>
        <w:t>Conclusion</w:t>
      </w:r>
    </w:p>
    <w:p w:rsidR="00771291" w:rsidRDefault="00437F97">
      <w:pPr>
        <w:spacing w:after="0" w:line="240" w:lineRule="auto"/>
        <w:ind w:firstLine="720"/>
        <w:jc w:val="both"/>
        <w:rPr>
          <w:rFonts w:asciiTheme="majorBidi" w:hAnsiTheme="majorBidi" w:cstheme="majorBidi"/>
          <w:sz w:val="20"/>
          <w:szCs w:val="20"/>
          <w:lang w:val="en-GB"/>
        </w:rPr>
      </w:pPr>
      <w:r>
        <w:rPr>
          <w:rFonts w:asciiTheme="majorBidi" w:hAnsiTheme="majorBidi" w:cstheme="majorBidi"/>
          <w:sz w:val="20"/>
          <w:szCs w:val="20"/>
          <w:lang w:val="en-GB"/>
        </w:rPr>
        <w:t>A system incorporating multiple MRRs has been proposed to generate a Soliton peak with the feature of providing longer signal transmission while keeping its shape and power allowing overco</w:t>
      </w:r>
      <w:r>
        <w:rPr>
          <w:rFonts w:asciiTheme="majorBidi" w:hAnsiTheme="majorBidi" w:cstheme="majorBidi"/>
          <w:sz w:val="20"/>
          <w:szCs w:val="20"/>
          <w:lang w:val="en-GB"/>
        </w:rPr>
        <w:t>ming the signal loss problems such as dispersion and diffraction which cause signal loss in conventional laser systems over long distances.</w:t>
      </w:r>
    </w:p>
    <w:p w:rsidR="00771291" w:rsidRDefault="00771291">
      <w:pPr>
        <w:spacing w:after="0" w:line="240" w:lineRule="auto"/>
        <w:jc w:val="both"/>
        <w:rPr>
          <w:rFonts w:ascii="Times New Roman" w:hAnsi="Times New Roman"/>
          <w:sz w:val="20"/>
          <w:szCs w:val="20"/>
        </w:rPr>
      </w:pPr>
    </w:p>
    <w:p w:rsidR="00771291" w:rsidRDefault="00437F97">
      <w:pPr>
        <w:autoSpaceDE w:val="0"/>
        <w:autoSpaceDN w:val="0"/>
        <w:adjustRightInd w:val="0"/>
        <w:spacing w:after="0" w:line="240" w:lineRule="auto"/>
        <w:jc w:val="both"/>
        <w:rPr>
          <w:rFonts w:ascii="Times New Roman" w:eastAsia="宋体" w:hAnsi="Times New Roman"/>
          <w:b/>
          <w:sz w:val="20"/>
          <w:szCs w:val="20"/>
          <w:lang w:eastAsia="ar-SA"/>
        </w:rPr>
      </w:pPr>
      <w:r>
        <w:rPr>
          <w:rFonts w:ascii="Times New Roman" w:eastAsia="宋体" w:hAnsi="Times New Roman"/>
          <w:b/>
          <w:sz w:val="20"/>
          <w:szCs w:val="20"/>
          <w:lang w:eastAsia="ar-SA"/>
        </w:rPr>
        <w:t>Acknowledgements:</w:t>
      </w:r>
    </w:p>
    <w:p w:rsidR="00771291" w:rsidRDefault="00771291">
      <w:pPr>
        <w:autoSpaceDE w:val="0"/>
        <w:autoSpaceDN w:val="0"/>
        <w:adjustRightInd w:val="0"/>
        <w:spacing w:after="0" w:line="240" w:lineRule="auto"/>
        <w:jc w:val="both"/>
        <w:rPr>
          <w:rFonts w:ascii="Times New Roman" w:eastAsia="宋体" w:hAnsi="Times New Roman"/>
          <w:b/>
          <w:sz w:val="20"/>
          <w:szCs w:val="20"/>
          <w:lang w:eastAsia="ar-SA"/>
        </w:rPr>
      </w:pPr>
    </w:p>
    <w:p w:rsidR="00771291" w:rsidRDefault="00437F97">
      <w:pPr>
        <w:autoSpaceDE w:val="0"/>
        <w:autoSpaceDN w:val="0"/>
        <w:adjustRightInd w:val="0"/>
        <w:spacing w:after="0" w:line="240" w:lineRule="auto"/>
        <w:jc w:val="both"/>
        <w:rPr>
          <w:rFonts w:ascii="Times New Roman" w:eastAsia="宋体" w:hAnsi="Times New Roman"/>
          <w:b/>
          <w:bCs/>
          <w:smallCaps/>
          <w:sz w:val="20"/>
          <w:szCs w:val="20"/>
          <w:lang w:eastAsia="zh-CN"/>
        </w:rPr>
      </w:pPr>
      <w:r>
        <w:rPr>
          <w:rFonts w:ascii="Times New Roman" w:hAnsi="Times New Roman"/>
          <w:sz w:val="20"/>
          <w:szCs w:val="20"/>
        </w:rPr>
        <w:tab/>
        <w:t xml:space="preserve">The authors would like to thank Universiti Teknologi Malaysia (UTM) and </w:t>
      </w:r>
      <w:r>
        <w:rPr>
          <w:rFonts w:ascii="Times New Roman" w:eastAsia="Times New Roman" w:hAnsi="Times New Roman"/>
          <w:color w:val="221E1F"/>
          <w:sz w:val="20"/>
          <w:szCs w:val="20"/>
        </w:rPr>
        <w:t xml:space="preserve">Faculty of Computing </w:t>
      </w:r>
      <w:r>
        <w:rPr>
          <w:rFonts w:ascii="Times New Roman" w:eastAsia="Times New Roman" w:hAnsi="Times New Roman"/>
          <w:color w:val="221E1F"/>
          <w:sz w:val="20"/>
          <w:szCs w:val="20"/>
        </w:rPr>
        <w:t>(FC)</w:t>
      </w:r>
      <w:r>
        <w:rPr>
          <w:rFonts w:ascii="Times New Roman" w:hAnsi="Times New Roman"/>
          <w:sz w:val="20"/>
          <w:szCs w:val="20"/>
        </w:rPr>
        <w:t xml:space="preserve"> for providing the research facilities. </w:t>
      </w:r>
    </w:p>
    <w:p w:rsidR="00771291" w:rsidRDefault="00771291">
      <w:pPr>
        <w:autoSpaceDE w:val="0"/>
        <w:autoSpaceDN w:val="0"/>
        <w:adjustRightInd w:val="0"/>
        <w:spacing w:after="0" w:line="240" w:lineRule="auto"/>
        <w:jc w:val="both"/>
        <w:rPr>
          <w:rFonts w:ascii="Times New Roman" w:eastAsia="宋体" w:hAnsi="Times New Roman"/>
          <w:b/>
          <w:bCs/>
          <w:smallCaps/>
          <w:sz w:val="20"/>
          <w:szCs w:val="20"/>
          <w:lang w:eastAsia="zh-CN"/>
        </w:rPr>
      </w:pPr>
    </w:p>
    <w:p w:rsidR="00771291" w:rsidRDefault="00437F97">
      <w:pPr>
        <w:suppressAutoHyphens/>
        <w:spacing w:after="0" w:line="240" w:lineRule="auto"/>
        <w:jc w:val="both"/>
        <w:rPr>
          <w:rFonts w:ascii="Times New Roman" w:eastAsia="宋体" w:hAnsi="Times New Roman"/>
          <w:b/>
          <w:sz w:val="20"/>
          <w:szCs w:val="20"/>
          <w:lang w:eastAsia="ar-SA"/>
        </w:rPr>
      </w:pPr>
      <w:r>
        <w:rPr>
          <w:rFonts w:ascii="Times New Roman" w:eastAsia="宋体" w:hAnsi="Times New Roman"/>
          <w:b/>
          <w:sz w:val="20"/>
          <w:szCs w:val="20"/>
          <w:lang w:eastAsia="ar-SA"/>
        </w:rPr>
        <w:t>Corresponding Author:</w:t>
      </w:r>
    </w:p>
    <w:p w:rsidR="00771291" w:rsidRDefault="00771291">
      <w:pPr>
        <w:autoSpaceDE w:val="0"/>
        <w:autoSpaceDN w:val="0"/>
        <w:adjustRightInd w:val="0"/>
        <w:spacing w:after="0" w:line="240" w:lineRule="auto"/>
        <w:ind w:left="426" w:hanging="426"/>
        <w:jc w:val="both"/>
        <w:rPr>
          <w:rFonts w:ascii="Times New Roman" w:hAnsi="Times New Roman"/>
          <w:b/>
          <w:sz w:val="20"/>
          <w:szCs w:val="20"/>
        </w:rPr>
      </w:pPr>
    </w:p>
    <w:p w:rsidR="00771291" w:rsidRDefault="00437F97">
      <w:pPr>
        <w:autoSpaceDE w:val="0"/>
        <w:autoSpaceDN w:val="0"/>
        <w:adjustRightInd w:val="0"/>
        <w:spacing w:after="0" w:line="240" w:lineRule="auto"/>
        <w:ind w:left="426" w:hanging="426"/>
        <w:jc w:val="both"/>
        <w:rPr>
          <w:rFonts w:ascii="Times New Roman" w:hAnsi="Times New Roman"/>
          <w:bCs/>
          <w:sz w:val="20"/>
          <w:szCs w:val="20"/>
        </w:rPr>
      </w:pPr>
      <w:r>
        <w:rPr>
          <w:rFonts w:ascii="Times New Roman" w:hAnsi="Times New Roman"/>
          <w:bCs/>
          <w:sz w:val="20"/>
          <w:szCs w:val="20"/>
        </w:rPr>
        <w:t>Ali Nikoukar</w:t>
      </w:r>
    </w:p>
    <w:p w:rsidR="00771291" w:rsidRDefault="00437F97">
      <w:pPr>
        <w:spacing w:line="240" w:lineRule="auto"/>
        <w:jc w:val="both"/>
        <w:rPr>
          <w:rFonts w:ascii="Times New Roman" w:hAnsi="Times New Roman"/>
          <w:b/>
          <w:sz w:val="20"/>
          <w:szCs w:val="20"/>
        </w:rPr>
      </w:pPr>
      <w:r>
        <w:rPr>
          <w:rFonts w:asciiTheme="majorBidi" w:hAnsiTheme="majorBidi" w:cstheme="majorBidi"/>
          <w:bCs/>
          <w:sz w:val="20"/>
          <w:szCs w:val="20"/>
        </w:rPr>
        <w:t xml:space="preserve">E-mail: </w:t>
      </w:r>
      <w:hyperlink r:id="rId58" w:history="1">
        <w:r>
          <w:rPr>
            <w:rStyle w:val="Hyperlink"/>
            <w:rFonts w:asciiTheme="majorBidi" w:hAnsiTheme="majorBidi" w:cstheme="majorBidi"/>
            <w:bCs/>
            <w:sz w:val="20"/>
            <w:szCs w:val="20"/>
          </w:rPr>
          <w:t>nikookar7@gmail.com</w:t>
        </w:r>
      </w:hyperlink>
      <w:r>
        <w:rPr>
          <w:rFonts w:asciiTheme="majorBidi" w:hAnsiTheme="majorBidi" w:cstheme="majorBidi"/>
          <w:bCs/>
          <w:sz w:val="20"/>
          <w:szCs w:val="20"/>
        </w:rPr>
        <w:t xml:space="preserve"> </w:t>
      </w:r>
      <w:r>
        <w:rPr>
          <w:rFonts w:asciiTheme="majorBidi" w:hAnsiTheme="majorBidi" w:cstheme="majorBidi"/>
          <w:bCs/>
          <w:sz w:val="20"/>
          <w:szCs w:val="20"/>
        </w:rPr>
        <w:tab/>
      </w:r>
      <w:r>
        <w:rPr>
          <w:rFonts w:asciiTheme="majorBidi" w:hAnsiTheme="majorBidi" w:cstheme="majorBidi"/>
          <w:bCs/>
          <w:sz w:val="20"/>
          <w:szCs w:val="20"/>
        </w:rPr>
        <w:br/>
      </w:r>
      <w:r>
        <w:rPr>
          <w:rFonts w:ascii="Times New Roman" w:eastAsia="Times New Roman" w:hAnsi="Times New Roman"/>
          <w:bCs/>
          <w:color w:val="221E1F"/>
          <w:sz w:val="20"/>
          <w:szCs w:val="20"/>
        </w:rPr>
        <w:t>Faculty of computing, Universiti Teknologi Malaysia (UTM), 81300 Johor Bahru, Malaysia</w:t>
      </w:r>
    </w:p>
    <w:p w:rsidR="00771291" w:rsidRDefault="00437F97">
      <w:pPr>
        <w:suppressAutoHyphens/>
        <w:spacing w:after="0" w:line="240" w:lineRule="auto"/>
        <w:jc w:val="both"/>
        <w:rPr>
          <w:rFonts w:ascii="Times New Roman" w:eastAsia="宋体" w:hAnsi="Times New Roman"/>
          <w:b/>
          <w:sz w:val="20"/>
          <w:szCs w:val="20"/>
          <w:lang w:eastAsia="ar-SA"/>
        </w:rPr>
      </w:pPr>
      <w:r>
        <w:rPr>
          <w:rFonts w:ascii="Times New Roman" w:eastAsia="宋体" w:hAnsi="Times New Roman"/>
          <w:b/>
          <w:sz w:val="20"/>
          <w:szCs w:val="20"/>
          <w:lang w:eastAsia="ar-SA"/>
        </w:rPr>
        <w:t>References</w:t>
      </w:r>
    </w:p>
    <w:p w:rsidR="00771291" w:rsidRDefault="00771291" w:rsidP="00E82C95">
      <w:pPr>
        <w:pStyle w:val="EndNoteBibliography"/>
        <w:numPr>
          <w:ilvl w:val="0"/>
          <w:numId w:val="1"/>
        </w:numPr>
        <w:spacing w:after="0"/>
        <w:ind w:leftChars="1" w:left="709" w:hangingChars="352" w:hanging="707"/>
      </w:pPr>
      <w:r>
        <w:rPr>
          <w:b/>
          <w:szCs w:val="20"/>
        </w:rPr>
        <w:fldChar w:fldCharType="begin"/>
      </w:r>
      <w:r w:rsidR="00437F97">
        <w:rPr>
          <w:b/>
          <w:szCs w:val="20"/>
        </w:rPr>
        <w:instrText xml:space="preserve"> AD</w:instrText>
      </w:r>
      <w:r w:rsidR="00437F97">
        <w:rPr>
          <w:b/>
          <w:szCs w:val="20"/>
        </w:rPr>
        <w:instrText xml:space="preserve">DIN EN.REFLIST </w:instrText>
      </w:r>
      <w:r>
        <w:rPr>
          <w:b/>
          <w:szCs w:val="20"/>
        </w:rPr>
        <w:fldChar w:fldCharType="separate"/>
      </w:r>
      <w:bookmarkStart w:id="2" w:name="_ENREF_1"/>
      <w:r w:rsidR="00437F97">
        <w:t>Afroozeh, A., Amiri, I., Ali, J., Yupapin, P., Determination of Fwhm for solition trapping. Jurnal Teknologi 2012; 55(1): 77–83.</w:t>
      </w:r>
      <w:bookmarkEnd w:id="2"/>
    </w:p>
    <w:p w:rsidR="00771291" w:rsidRDefault="00437F97" w:rsidP="00E82C95">
      <w:pPr>
        <w:pStyle w:val="EndNoteBibliography"/>
        <w:numPr>
          <w:ilvl w:val="0"/>
          <w:numId w:val="1"/>
        </w:numPr>
        <w:spacing w:after="0"/>
        <w:ind w:leftChars="1" w:left="706" w:hangingChars="352" w:hanging="704"/>
      </w:pPr>
      <w:bookmarkStart w:id="3" w:name="_ENREF_2"/>
      <w:r>
        <w:t>Ali Nikoukar, I.S.A.: Soliton and Radio over Fiber (RoF) Applications. LAP LAMBERT Academic Publishing, (2014)</w:t>
      </w:r>
      <w:bookmarkEnd w:id="3"/>
    </w:p>
    <w:p w:rsidR="00771291" w:rsidRDefault="00437F97" w:rsidP="00E82C95">
      <w:pPr>
        <w:pStyle w:val="EndNoteBibliography"/>
        <w:numPr>
          <w:ilvl w:val="0"/>
          <w:numId w:val="1"/>
        </w:numPr>
        <w:spacing w:after="0"/>
        <w:ind w:leftChars="1" w:left="706" w:hangingChars="352" w:hanging="704"/>
      </w:pPr>
      <w:bookmarkStart w:id="4" w:name="_ENREF_3"/>
      <w:r>
        <w:t>Amiri, I., Nikoukar, A., Ali, J., GHz frequency band soliton generation using integrated ring resonator for WiMAX optical communication. Optical and Quantum Electronics 2013a: 1-13.</w:t>
      </w:r>
      <w:bookmarkEnd w:id="4"/>
    </w:p>
    <w:p w:rsidR="00771291" w:rsidRDefault="00437F97" w:rsidP="00E82C95">
      <w:pPr>
        <w:pStyle w:val="EndNoteBibliography"/>
        <w:numPr>
          <w:ilvl w:val="0"/>
          <w:numId w:val="1"/>
        </w:numPr>
        <w:spacing w:after="0"/>
        <w:ind w:leftChars="1" w:left="706" w:hangingChars="352" w:hanging="704"/>
      </w:pPr>
      <w:bookmarkStart w:id="5" w:name="_ENREF_4"/>
      <w:r>
        <w:t>Amiri, I., Nikoukar, A., Ali, J., Yupapin, P., Ultra-short of pico and fem</w:t>
      </w:r>
      <w:r>
        <w:t>tosecond soliton laser pulse using microring resonator for cancer cells treatment. Quantum Matter 2012; 1(2): 159-165.</w:t>
      </w:r>
      <w:bookmarkEnd w:id="5"/>
    </w:p>
    <w:p w:rsidR="00771291" w:rsidRDefault="00437F97" w:rsidP="00E82C95">
      <w:pPr>
        <w:pStyle w:val="EndNoteBibliography"/>
        <w:numPr>
          <w:ilvl w:val="0"/>
          <w:numId w:val="1"/>
        </w:numPr>
        <w:spacing w:after="0"/>
        <w:ind w:leftChars="1" w:left="706" w:hangingChars="352" w:hanging="704"/>
      </w:pPr>
      <w:bookmarkStart w:id="6" w:name="_ENREF_5"/>
      <w:r>
        <w:t xml:space="preserve">Amiri, I., Nikoukar, A., Shahidinejad, A., Anwar, T., Ali, J., Quantum Transmission of </w:t>
      </w:r>
      <w:r>
        <w:lastRenderedPageBreak/>
        <w:t xml:space="preserve">Optical Tweezers Via Fiber Optic Using Half-Panda </w:t>
      </w:r>
      <w:r>
        <w:t>System. Life Science Journal 2013b; 10(12s).</w:t>
      </w:r>
      <w:bookmarkEnd w:id="6"/>
    </w:p>
    <w:p w:rsidR="00771291" w:rsidRDefault="00437F97" w:rsidP="00E82C95">
      <w:pPr>
        <w:pStyle w:val="EndNoteBibliography"/>
        <w:numPr>
          <w:ilvl w:val="0"/>
          <w:numId w:val="1"/>
        </w:numPr>
        <w:spacing w:after="0"/>
        <w:ind w:leftChars="1" w:left="706" w:hangingChars="352" w:hanging="704"/>
      </w:pPr>
      <w:bookmarkStart w:id="7" w:name="_ENREF_6"/>
      <w:r>
        <w:t>Amiri, I.S., Nikoukar, A., Shahidinejad, A., Anwar, T., The Proposal of High Capacity GHz Soliton Carrier Signals Applied for Wireless Communication. Reviews in Theoretical Science 2014; 2(4): 320-333.</w:t>
      </w:r>
      <w:bookmarkEnd w:id="7"/>
    </w:p>
    <w:p w:rsidR="00771291" w:rsidRDefault="00437F97" w:rsidP="00E82C95">
      <w:pPr>
        <w:pStyle w:val="EndNoteBibliography"/>
        <w:numPr>
          <w:ilvl w:val="0"/>
          <w:numId w:val="1"/>
        </w:numPr>
        <w:spacing w:after="0"/>
        <w:ind w:leftChars="1" w:left="706" w:hangingChars="352" w:hanging="704"/>
      </w:pPr>
      <w:bookmarkStart w:id="8" w:name="_ENREF_7"/>
      <w:r>
        <w:t>Banta, R.</w:t>
      </w:r>
      <w:r>
        <w:t>M., Senff, C.J., Alvarez, R.J., Langford, A.O., Parrish, D.D., Trainer, M.K., Darby, L.S., Michael Hardesty, R., Lambeth, B., Andrew Neuman, J., Dependence of daily peak O&lt; sub&gt; 3&lt;/sub&gt; concentrations near Houston, Texas on environmental factors: Wind spee</w:t>
      </w:r>
      <w:r>
        <w:t>d, temperature, and boundary-layer depth. Atmospheric environment 2011; 45(1): 162-173.</w:t>
      </w:r>
      <w:bookmarkEnd w:id="8"/>
    </w:p>
    <w:p w:rsidR="00771291" w:rsidRDefault="00437F97" w:rsidP="00E82C95">
      <w:pPr>
        <w:pStyle w:val="EndNoteBibliography"/>
        <w:numPr>
          <w:ilvl w:val="0"/>
          <w:numId w:val="1"/>
        </w:numPr>
        <w:spacing w:after="0"/>
        <w:ind w:leftChars="1" w:left="706" w:hangingChars="352" w:hanging="704"/>
      </w:pPr>
      <w:bookmarkStart w:id="9" w:name="_ENREF_8"/>
      <w:r>
        <w:t>Carlborg, C.F., Gylfason, K.B., Kaźmierczak, A., Dortu, F., Polo, M.B., Catala, A.M., Kresbach, G., Sohlström, H., Moh, T., Vivien, L., A packaged optical slot-waveguid</w:t>
      </w:r>
      <w:r>
        <w:t>e ring resonator sensor array for multiplex label-free assays in labs-on-chips. Lab on a Chip 2010; 10(3): 281-290.</w:t>
      </w:r>
      <w:bookmarkEnd w:id="9"/>
    </w:p>
    <w:p w:rsidR="00771291" w:rsidRDefault="00437F97" w:rsidP="00E82C95">
      <w:pPr>
        <w:pStyle w:val="EndNoteBibliography"/>
        <w:numPr>
          <w:ilvl w:val="0"/>
          <w:numId w:val="1"/>
        </w:numPr>
        <w:spacing w:after="0"/>
        <w:ind w:leftChars="1" w:left="706" w:hangingChars="352" w:hanging="704"/>
      </w:pPr>
      <w:bookmarkStart w:id="10" w:name="_ENREF_9"/>
      <w:r>
        <w:t>Dudley, J.M., Cherif, R., Coen, S., Genty, G.: Ultrafast Nonlinear Fibre Optics and Supercontinuum Generation. In:  Ultrafast Nonlinear Opti</w:t>
      </w:r>
      <w:r>
        <w:t>cs. pp. 177-193. Springer, (2013)</w:t>
      </w:r>
      <w:bookmarkEnd w:id="10"/>
    </w:p>
    <w:p w:rsidR="00771291" w:rsidRDefault="00437F97" w:rsidP="00E82C95">
      <w:pPr>
        <w:pStyle w:val="EndNoteBibliography"/>
        <w:numPr>
          <w:ilvl w:val="0"/>
          <w:numId w:val="1"/>
        </w:numPr>
        <w:spacing w:after="0"/>
        <w:ind w:leftChars="1" w:left="706" w:hangingChars="352" w:hanging="704"/>
      </w:pPr>
      <w:bookmarkStart w:id="11" w:name="_ENREF_10"/>
      <w:r>
        <w:t>Geng, J., Wang, Q., Jiang, Z., Luo, T., Jiang, S., Czarnecki, G., Kilowatt-peak-power, single-frequency, pulsed fiber laser near 2 μm. Optics letters 2011; 36(12): 2293-2295.</w:t>
      </w:r>
      <w:bookmarkEnd w:id="11"/>
    </w:p>
    <w:p w:rsidR="00771291" w:rsidRDefault="00437F97" w:rsidP="00E82C95">
      <w:pPr>
        <w:pStyle w:val="EndNoteBibliography"/>
        <w:numPr>
          <w:ilvl w:val="0"/>
          <w:numId w:val="1"/>
        </w:numPr>
        <w:spacing w:after="0"/>
        <w:ind w:leftChars="1" w:left="706" w:hangingChars="352" w:hanging="704"/>
      </w:pPr>
      <w:bookmarkStart w:id="12" w:name="_ENREF_11"/>
      <w:r>
        <w:t>Jin, X., Hugues-Salas, E., Giddings, R., Wei, J</w:t>
      </w:r>
      <w:r>
        <w:t>., Groenewald, J., Tang, J., First real-time experimental demonstrations of 11.25 Gb/s optical OFDMA PONs with adaptive dynamic bandwidth allocation. Optics express 2011; 19(21): 20557-20570.</w:t>
      </w:r>
      <w:bookmarkEnd w:id="12"/>
    </w:p>
    <w:p w:rsidR="00771291" w:rsidRDefault="00437F97" w:rsidP="00E82C95">
      <w:pPr>
        <w:pStyle w:val="EndNoteBibliography"/>
        <w:numPr>
          <w:ilvl w:val="0"/>
          <w:numId w:val="1"/>
        </w:numPr>
        <w:spacing w:after="0"/>
        <w:ind w:leftChars="1" w:left="706" w:hangingChars="352" w:hanging="704"/>
      </w:pPr>
      <w:bookmarkStart w:id="13" w:name="_ENREF_12"/>
      <w:r>
        <w:t>Johnson, C., Huber, D., OPTICAL INFORMATION SCIENCE.  2011.</w:t>
      </w:r>
      <w:bookmarkEnd w:id="13"/>
    </w:p>
    <w:p w:rsidR="00771291" w:rsidRDefault="00437F97" w:rsidP="00E82C95">
      <w:pPr>
        <w:pStyle w:val="EndNoteBibliography"/>
        <w:numPr>
          <w:ilvl w:val="0"/>
          <w:numId w:val="1"/>
        </w:numPr>
        <w:spacing w:after="0"/>
        <w:ind w:leftChars="1" w:left="706" w:hangingChars="352" w:hanging="704"/>
      </w:pPr>
      <w:bookmarkStart w:id="14" w:name="_ENREF_13"/>
      <w:r>
        <w:t>Karel, W., Ghuffar, S., Pfeifer, N., Quantifying the distortion of distance observations caused by scattering in time-of-flight range cameras. International Archives of Photogrammetry, Remote Sensing and Spatial Information Sciences 2010; 38(Part 5).</w:t>
      </w:r>
      <w:bookmarkEnd w:id="14"/>
    </w:p>
    <w:p w:rsidR="00771291" w:rsidRDefault="00437F97" w:rsidP="00E82C95">
      <w:pPr>
        <w:pStyle w:val="EndNoteBibliography"/>
        <w:numPr>
          <w:ilvl w:val="0"/>
          <w:numId w:val="1"/>
        </w:numPr>
        <w:spacing w:after="0"/>
        <w:ind w:leftChars="1" w:left="706" w:hangingChars="352" w:hanging="704"/>
      </w:pPr>
      <w:bookmarkStart w:id="15" w:name="_ENREF_14"/>
      <w:r>
        <w:t>Nikou</w:t>
      </w:r>
      <w:r>
        <w:t>kar, A., Amiri, I., Ali, J., Generation of Nanometer Optical Tweezers Used for Optical Communication Networks.  2013a.</w:t>
      </w:r>
      <w:bookmarkEnd w:id="15"/>
    </w:p>
    <w:p w:rsidR="00771291" w:rsidRDefault="00437F97" w:rsidP="00E82C95">
      <w:pPr>
        <w:pStyle w:val="EndNoteBibliography"/>
        <w:numPr>
          <w:ilvl w:val="0"/>
          <w:numId w:val="1"/>
        </w:numPr>
        <w:spacing w:after="0"/>
        <w:ind w:leftChars="1" w:left="706" w:hangingChars="352" w:hanging="704"/>
      </w:pPr>
      <w:bookmarkStart w:id="16" w:name="_ENREF_15"/>
      <w:r>
        <w:t xml:space="preserve">Nikoukar, A., Amiri, I., Ali, J., Generation of nanometer optical tweezers used for </w:t>
      </w:r>
      <w:r>
        <w:lastRenderedPageBreak/>
        <w:t>optical communication networks. Int. J. Innov. Res. C</w:t>
      </w:r>
      <w:r>
        <w:t>omput. Commun. Eng 2013b; 1(1).</w:t>
      </w:r>
      <w:bookmarkEnd w:id="16"/>
    </w:p>
    <w:p w:rsidR="00771291" w:rsidRDefault="00437F97" w:rsidP="00E82C95">
      <w:pPr>
        <w:pStyle w:val="EndNoteBibliography"/>
        <w:numPr>
          <w:ilvl w:val="0"/>
          <w:numId w:val="1"/>
        </w:numPr>
        <w:spacing w:after="0"/>
        <w:ind w:leftChars="1" w:left="706" w:hangingChars="352" w:hanging="704"/>
      </w:pPr>
      <w:bookmarkStart w:id="17" w:name="_ENREF_16"/>
      <w:r>
        <w:t>Nikoukar, A., Amiri, I., Shahidinejad, A., Shojaei, A., Ali, J., Yupapin, P.: MRR quantum dense coding for optical wireless communication system using decimal convertor. In: Computer and Communication Engineering (ICCCE), 20</w:t>
      </w:r>
      <w:r>
        <w:t xml:space="preserve">12 International Conference on 2012, pp. 770-774. IEEE </w:t>
      </w:r>
      <w:bookmarkEnd w:id="17"/>
    </w:p>
    <w:p w:rsidR="00771291" w:rsidRDefault="00437F97" w:rsidP="00E82C95">
      <w:pPr>
        <w:pStyle w:val="EndNoteBibliography"/>
        <w:numPr>
          <w:ilvl w:val="0"/>
          <w:numId w:val="1"/>
        </w:numPr>
        <w:spacing w:after="0"/>
        <w:ind w:leftChars="1" w:left="706" w:hangingChars="352" w:hanging="704"/>
      </w:pPr>
      <w:bookmarkStart w:id="18" w:name="_ENREF_17"/>
      <w:r>
        <w:t>Packard, K.S., The origin of waveguides: A case of multiple rediscovery. Microwave Theory and Techniques, IEEE Transactions on 1984; 32(9): 961-969.</w:t>
      </w:r>
      <w:bookmarkEnd w:id="18"/>
    </w:p>
    <w:p w:rsidR="00771291" w:rsidRDefault="00437F97" w:rsidP="00E82C95">
      <w:pPr>
        <w:pStyle w:val="EndNoteBibliography"/>
        <w:numPr>
          <w:ilvl w:val="0"/>
          <w:numId w:val="1"/>
        </w:numPr>
        <w:spacing w:after="0"/>
        <w:ind w:leftChars="1" w:left="706" w:hangingChars="352" w:hanging="704"/>
      </w:pPr>
      <w:bookmarkStart w:id="19" w:name="_ENREF_18"/>
      <w:r>
        <w:t>Perrone, M.R., Piegari, A., Scaglione, S., On the s</w:t>
      </w:r>
      <w:r>
        <w:t>uper-Gaussian unstable resonators for high-gain short-pulse laser media. Quantum Electronics, IEEE Journal of 1993; 29(5): 1423-1487.</w:t>
      </w:r>
      <w:bookmarkEnd w:id="19"/>
    </w:p>
    <w:p w:rsidR="00771291" w:rsidRDefault="00437F97" w:rsidP="00E82C95">
      <w:pPr>
        <w:pStyle w:val="EndNoteBibliography"/>
        <w:numPr>
          <w:ilvl w:val="0"/>
          <w:numId w:val="1"/>
        </w:numPr>
        <w:spacing w:after="0"/>
        <w:ind w:leftChars="1" w:left="706" w:hangingChars="352" w:hanging="704"/>
      </w:pPr>
      <w:bookmarkStart w:id="20" w:name="_ENREF_19"/>
      <w:r>
        <w:t>Rankin, G., Tirkel, A., HYBRID MODES ON A SINGLE CONDUCTOR WAVEGUIDE.</w:t>
      </w:r>
      <w:bookmarkEnd w:id="20"/>
    </w:p>
    <w:p w:rsidR="00771291" w:rsidRDefault="00437F97" w:rsidP="00E82C95">
      <w:pPr>
        <w:pStyle w:val="EndNoteBibliography"/>
        <w:numPr>
          <w:ilvl w:val="0"/>
          <w:numId w:val="1"/>
        </w:numPr>
        <w:spacing w:after="0"/>
        <w:ind w:leftChars="1" w:left="706" w:hangingChars="352" w:hanging="704"/>
      </w:pPr>
      <w:bookmarkStart w:id="21" w:name="_ENREF_20"/>
      <w:r>
        <w:t>Richards, D.H.: Commercial Optical Communication Sof</w:t>
      </w:r>
      <w:r>
        <w:t>tware Simulation Tools. In:  WDM Systems and Networks. pp. 189-232. Springer, (2012)</w:t>
      </w:r>
      <w:bookmarkEnd w:id="21"/>
    </w:p>
    <w:p w:rsidR="00771291" w:rsidRDefault="00437F97" w:rsidP="00E82C95">
      <w:pPr>
        <w:pStyle w:val="EndNoteBibliography"/>
        <w:numPr>
          <w:ilvl w:val="0"/>
          <w:numId w:val="1"/>
        </w:numPr>
        <w:spacing w:after="0"/>
        <w:ind w:leftChars="1" w:left="706" w:hangingChars="352" w:hanging="704"/>
      </w:pPr>
      <w:bookmarkStart w:id="22" w:name="_ENREF_21"/>
      <w:r>
        <w:t>Sauer, M., Kobyakov, A., George, J., Radio over fiber for picocellular network architectures. Journal of Lightwave Technology 2007; 25(11): 3301-3320.</w:t>
      </w:r>
      <w:bookmarkEnd w:id="22"/>
    </w:p>
    <w:p w:rsidR="00771291" w:rsidRDefault="00437F97" w:rsidP="00E82C95">
      <w:pPr>
        <w:pStyle w:val="EndNoteBibliography"/>
        <w:numPr>
          <w:ilvl w:val="0"/>
          <w:numId w:val="1"/>
        </w:numPr>
        <w:spacing w:after="0"/>
        <w:ind w:leftChars="1" w:left="706" w:hangingChars="352" w:hanging="704"/>
      </w:pPr>
      <w:bookmarkStart w:id="23" w:name="_ENREF_22"/>
      <w:r>
        <w:t>Shahidinejad, A., Ni</w:t>
      </w:r>
      <w:r>
        <w:t>koukar, A., Amiri, I., Ranjbar, M., Shojaei, A., Ali, J., Yupapin, P.: Network system engineering by controlling the chaotic signals using silicon micro ring resonator. In: Computer and Communication Engineering (ICCCE), 2012 International Conference on 20</w:t>
      </w:r>
      <w:r>
        <w:t xml:space="preserve">12, pp. 765-769. IEEE </w:t>
      </w:r>
      <w:bookmarkEnd w:id="23"/>
    </w:p>
    <w:p w:rsidR="00771291" w:rsidRDefault="00437F97" w:rsidP="00E82C95">
      <w:pPr>
        <w:pStyle w:val="EndNoteBibliography"/>
        <w:numPr>
          <w:ilvl w:val="0"/>
          <w:numId w:val="1"/>
        </w:numPr>
        <w:spacing w:after="0"/>
        <w:ind w:leftChars="1" w:left="706" w:hangingChars="352" w:hanging="704"/>
      </w:pPr>
      <w:bookmarkStart w:id="24" w:name="_ENREF_23"/>
      <w:r>
        <w:t>Shahidinejad, A., Nikoukar, A., Anwar, T., Selamat, A., Optical wireless quantum communication coding system using decimal convertor. Optical and Quantum Electronics 2013; 45(5): 449-457.</w:t>
      </w:r>
      <w:bookmarkEnd w:id="24"/>
    </w:p>
    <w:p w:rsidR="00771291" w:rsidRDefault="00437F97" w:rsidP="00E82C95">
      <w:pPr>
        <w:pStyle w:val="EndNoteBibliography"/>
        <w:numPr>
          <w:ilvl w:val="0"/>
          <w:numId w:val="1"/>
        </w:numPr>
        <w:spacing w:after="0"/>
        <w:ind w:leftChars="1" w:left="706" w:hangingChars="352" w:hanging="704"/>
      </w:pPr>
      <w:bookmarkStart w:id="25" w:name="_ENREF_24"/>
      <w:r>
        <w:t>Sharma, V., Singh, A., Sharma, A.K., Challeng</w:t>
      </w:r>
      <w:r>
        <w:t>es to radio over fiber (RoF) technology and its mitigation schemes–a review. Optik-International Journal for Light and Electron Optics 2012; 123(4): 338-342.</w:t>
      </w:r>
      <w:bookmarkEnd w:id="25"/>
    </w:p>
    <w:p w:rsidR="00771291" w:rsidRDefault="00437F97" w:rsidP="00E82C95">
      <w:pPr>
        <w:pStyle w:val="EndNoteBibliography"/>
        <w:numPr>
          <w:ilvl w:val="0"/>
          <w:numId w:val="1"/>
        </w:numPr>
        <w:ind w:leftChars="1" w:left="706" w:hangingChars="352" w:hanging="704"/>
      </w:pPr>
      <w:bookmarkStart w:id="26" w:name="_ENREF_25"/>
      <w:r>
        <w:t>Yang, P., Law, M., Sirbuly, D.J., Johnson, J.C., Saykally, R., Fan, R., Tao, A.: Nanowires and nan</w:t>
      </w:r>
      <w:r>
        <w:t>oribbons as subwavelength optical waveguides and their use as components in photonic circuits and devices. In. Google Patents, (2012)</w:t>
      </w:r>
      <w:bookmarkEnd w:id="26"/>
    </w:p>
    <w:p w:rsidR="00771291" w:rsidRDefault="00771291">
      <w:pPr>
        <w:autoSpaceDE w:val="0"/>
        <w:autoSpaceDN w:val="0"/>
        <w:adjustRightInd w:val="0"/>
        <w:spacing w:after="0" w:line="240" w:lineRule="auto"/>
        <w:ind w:firstLineChars="63" w:firstLine="126"/>
        <w:jc w:val="both"/>
        <w:rPr>
          <w:rFonts w:ascii="Times New Roman" w:hAnsi="Times New Roman"/>
          <w:b/>
          <w:sz w:val="20"/>
          <w:szCs w:val="20"/>
          <w:lang w:eastAsia="zh-CN"/>
        </w:rPr>
      </w:pPr>
      <w:r>
        <w:rPr>
          <w:rFonts w:ascii="Times New Roman" w:hAnsi="Times New Roman"/>
          <w:b/>
          <w:sz w:val="20"/>
          <w:szCs w:val="20"/>
        </w:rPr>
        <w:lastRenderedPageBreak/>
        <w:fldChar w:fldCharType="end"/>
      </w:r>
    </w:p>
    <w:p w:rsidR="00771291" w:rsidRDefault="00771291">
      <w:pPr>
        <w:autoSpaceDE w:val="0"/>
        <w:autoSpaceDN w:val="0"/>
        <w:adjustRightInd w:val="0"/>
        <w:spacing w:after="0" w:line="240" w:lineRule="auto"/>
        <w:ind w:left="426" w:hanging="426"/>
        <w:jc w:val="both"/>
        <w:rPr>
          <w:rFonts w:ascii="Times New Roman" w:hAnsi="Times New Roman"/>
          <w:b/>
          <w:sz w:val="20"/>
          <w:szCs w:val="20"/>
          <w:lang w:eastAsia="zh-CN"/>
        </w:rPr>
      </w:pPr>
    </w:p>
    <w:p w:rsidR="00771291" w:rsidRDefault="00437F97">
      <w:pPr>
        <w:autoSpaceDE w:val="0"/>
        <w:autoSpaceDN w:val="0"/>
        <w:adjustRightInd w:val="0"/>
        <w:spacing w:after="0" w:line="240" w:lineRule="auto"/>
        <w:ind w:left="426" w:hanging="426"/>
        <w:jc w:val="right"/>
        <w:rPr>
          <w:rFonts w:ascii="Times New Roman" w:hAnsi="Times New Roman"/>
          <w:b/>
          <w:sz w:val="20"/>
          <w:szCs w:val="20"/>
          <w:lang w:eastAsia="zh-CN"/>
        </w:rPr>
      </w:pPr>
      <w:r>
        <w:rPr>
          <w:rFonts w:asciiTheme="majorBidi" w:hAnsiTheme="majorBidi" w:cstheme="majorBidi"/>
          <w:color w:val="000000" w:themeColor="text1"/>
          <w:sz w:val="20"/>
          <w:szCs w:val="20"/>
          <w:lang w:eastAsia="zh-CN"/>
        </w:rPr>
        <w:t>5/22/2022</w:t>
      </w:r>
    </w:p>
    <w:sectPr w:rsidR="00771291" w:rsidSect="00771291">
      <w:type w:val="continuous"/>
      <w:pgSz w:w="12240" w:h="15840"/>
      <w:pgMar w:top="1440" w:right="1440" w:bottom="1440" w:left="1440" w:header="720" w:footer="72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F97" w:rsidRDefault="00437F97" w:rsidP="00771291">
      <w:pPr>
        <w:spacing w:after="0" w:line="240" w:lineRule="auto"/>
      </w:pPr>
      <w:r>
        <w:separator/>
      </w:r>
    </w:p>
  </w:endnote>
  <w:endnote w:type="continuationSeparator" w:id="0">
    <w:p w:rsidR="00437F97" w:rsidRDefault="00437F97" w:rsidP="007712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291" w:rsidRDefault="00771291">
    <w:pPr>
      <w:jc w:val="center"/>
    </w:pPr>
    <w:r>
      <w:pict>
        <v:shapetype id="_x0000_t202" coordsize="21600,21600" o:spt="202" path="m,l,21600r21600,l21600,xe">
          <v:stroke joinstyle="miter"/>
          <v:path gradientshapeok="t" o:connecttype="rect"/>
        </v:shapetype>
        <v:shape id="_x0000_s2050" type="#_x0000_t202" style="position:absolute;left:0;text-align:left;margin-left:228.15pt;margin-top:13.3pt;width:2in;height:2in;z-index:251659264;mso-wrap-style:none;mso-position-horizontal-relative:margin" filled="f" stroked="f">
          <v:textbox style="mso-fit-shape-to-text:t" inset="0,0,0,0">
            <w:txbxContent>
              <w:p w:rsidR="00771291" w:rsidRDefault="00771291">
                <w:pPr>
                  <w:pStyle w:val="Footer"/>
                  <w:rPr>
                    <w:lang w:eastAsia="zh-CN"/>
                  </w:rPr>
                </w:pPr>
                <w:r>
                  <w:rPr>
                    <w:rFonts w:ascii="Times New Roman" w:hAnsi="Times New Roman"/>
                    <w:sz w:val="20"/>
                    <w:szCs w:val="20"/>
                    <w:lang w:eastAsia="zh-CN"/>
                  </w:rPr>
                  <w:fldChar w:fldCharType="begin"/>
                </w:r>
                <w:r w:rsidR="00437F97">
                  <w:rPr>
                    <w:rFonts w:ascii="Times New Roman" w:hAnsi="Times New Roman"/>
                    <w:sz w:val="20"/>
                    <w:szCs w:val="20"/>
                    <w:lang w:eastAsia="zh-CN"/>
                  </w:rPr>
                  <w:instrText xml:space="preserve"> PAGE  \* MERGEFORMAT </w:instrText>
                </w:r>
                <w:r>
                  <w:rPr>
                    <w:rFonts w:ascii="Times New Roman" w:hAnsi="Times New Roman"/>
                    <w:sz w:val="20"/>
                    <w:szCs w:val="20"/>
                    <w:lang w:eastAsia="zh-CN"/>
                  </w:rPr>
                  <w:fldChar w:fldCharType="separate"/>
                </w:r>
                <w:r w:rsidR="00E82C95">
                  <w:rPr>
                    <w:rFonts w:ascii="Times New Roman" w:hAnsi="Times New Roman"/>
                    <w:noProof/>
                    <w:sz w:val="20"/>
                    <w:szCs w:val="20"/>
                    <w:lang w:eastAsia="zh-CN"/>
                  </w:rPr>
                  <w:t>48</w:t>
                </w:r>
                <w:r>
                  <w:rPr>
                    <w:rFonts w:ascii="Times New Roman" w:hAnsi="Times New Roman"/>
                    <w:sz w:val="20"/>
                    <w:szCs w:val="20"/>
                    <w:lang w:eastAsia="zh-CN"/>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291" w:rsidRDefault="00771291">
    <w:pPr>
      <w:jc w:val="center"/>
    </w:pPr>
    <w:r>
      <w:pict>
        <v:shapetype id="_x0000_t202" coordsize="21600,21600" o:spt="202" path="m,l,21600r21600,l21600,xe">
          <v:stroke joinstyle="miter"/>
          <v:path gradientshapeok="t" o:connecttype="rect"/>
        </v:shapetype>
        <v:shape id="_x0000_s2049" type="#_x0000_t202" style="position:absolute;left:0;text-align:left;margin-left:229pt;margin-top:14.2pt;width:2in;height:2in;z-index:251658240;mso-wrap-style:none;mso-position-horizontal-relative:margin" filled="f" stroked="f">
          <v:textbox style="mso-fit-shape-to-text:t" inset="0,0,0,0">
            <w:txbxContent>
              <w:p w:rsidR="00771291" w:rsidRDefault="00771291">
                <w:pPr>
                  <w:pStyle w:val="Footer"/>
                  <w:rPr>
                    <w:lang w:eastAsia="zh-CN"/>
                  </w:rPr>
                </w:pPr>
                <w:r>
                  <w:rPr>
                    <w:rFonts w:ascii="Times New Roman" w:hAnsi="Times New Roman"/>
                    <w:sz w:val="20"/>
                    <w:szCs w:val="20"/>
                    <w:lang w:eastAsia="zh-CN"/>
                  </w:rPr>
                  <w:fldChar w:fldCharType="begin"/>
                </w:r>
                <w:r w:rsidR="00437F97">
                  <w:rPr>
                    <w:rFonts w:ascii="Times New Roman" w:hAnsi="Times New Roman"/>
                    <w:sz w:val="20"/>
                    <w:szCs w:val="20"/>
                    <w:lang w:eastAsia="zh-CN"/>
                  </w:rPr>
                  <w:instrText xml:space="preserve"> PAGE  \* MERGEFORMAT </w:instrText>
                </w:r>
                <w:r>
                  <w:rPr>
                    <w:rFonts w:ascii="Times New Roman" w:hAnsi="Times New Roman"/>
                    <w:sz w:val="20"/>
                    <w:szCs w:val="20"/>
                    <w:lang w:eastAsia="zh-CN"/>
                  </w:rPr>
                  <w:fldChar w:fldCharType="separate"/>
                </w:r>
                <w:r w:rsidR="00E82C95">
                  <w:rPr>
                    <w:rFonts w:ascii="Times New Roman" w:hAnsi="Times New Roman"/>
                    <w:noProof/>
                    <w:sz w:val="20"/>
                    <w:szCs w:val="20"/>
                    <w:lang w:eastAsia="zh-CN"/>
                  </w:rPr>
                  <w:t>49</w:t>
                </w:r>
                <w:r>
                  <w:rPr>
                    <w:rFonts w:ascii="Times New Roman" w:hAnsi="Times New Roman"/>
                    <w:sz w:val="20"/>
                    <w:szCs w:val="20"/>
                    <w:lang w:eastAsia="zh-CN"/>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291" w:rsidRDefault="00771291">
    <w:pPr>
      <w:jc w:val="center"/>
    </w:pPr>
    <w:r>
      <w:pict>
        <v:shapetype id="_x0000_t202" coordsize="21600,21600" o:spt="202" path="m,l,21600r21600,l21600,xe">
          <v:stroke joinstyle="miter"/>
          <v:path gradientshapeok="t" o:connecttype="rect"/>
        </v:shapetype>
        <v:shape id="_x0000_s2051" type="#_x0000_t202" style="position:absolute;left:0;text-align:left;margin-left:231.5pt;margin-top:14.15pt;width:2in;height:2in;z-index:251660288;mso-wrap-style:none;mso-position-horizontal-relative:margin" filled="f" stroked="f">
          <v:textbox style="mso-fit-shape-to-text:t" inset="0,0,0,0">
            <w:txbxContent>
              <w:p w:rsidR="00771291" w:rsidRDefault="00771291">
                <w:pPr>
                  <w:pStyle w:val="Footer"/>
                  <w:rPr>
                    <w:lang w:eastAsia="zh-CN"/>
                  </w:rPr>
                </w:pPr>
                <w:r>
                  <w:rPr>
                    <w:rFonts w:ascii="Times New Roman" w:hAnsi="Times New Roman"/>
                    <w:sz w:val="20"/>
                    <w:szCs w:val="20"/>
                    <w:lang w:eastAsia="zh-CN"/>
                  </w:rPr>
                  <w:fldChar w:fldCharType="begin"/>
                </w:r>
                <w:r w:rsidR="00437F97">
                  <w:rPr>
                    <w:rFonts w:ascii="Times New Roman" w:hAnsi="Times New Roman"/>
                    <w:sz w:val="20"/>
                    <w:szCs w:val="20"/>
                    <w:lang w:eastAsia="zh-CN"/>
                  </w:rPr>
                  <w:instrText xml:space="preserve"> PAGE  \* MERGEFORMAT </w:instrText>
                </w:r>
                <w:r>
                  <w:rPr>
                    <w:rFonts w:ascii="Times New Roman" w:hAnsi="Times New Roman"/>
                    <w:sz w:val="20"/>
                    <w:szCs w:val="20"/>
                    <w:lang w:eastAsia="zh-CN"/>
                  </w:rPr>
                  <w:fldChar w:fldCharType="separate"/>
                </w:r>
                <w:r w:rsidR="00E82C95">
                  <w:rPr>
                    <w:rFonts w:ascii="Times New Roman" w:hAnsi="Times New Roman"/>
                    <w:noProof/>
                    <w:sz w:val="20"/>
                    <w:szCs w:val="20"/>
                    <w:lang w:eastAsia="zh-CN"/>
                  </w:rPr>
                  <w:t>47</w:t>
                </w:r>
                <w:r>
                  <w:rPr>
                    <w:rFonts w:ascii="Times New Roman" w:hAnsi="Times New Roman"/>
                    <w:sz w:val="20"/>
                    <w:szCs w:val="20"/>
                    <w:lang w:eastAsia="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F97" w:rsidRDefault="00437F97" w:rsidP="00771291">
      <w:pPr>
        <w:spacing w:after="0" w:line="240" w:lineRule="auto"/>
      </w:pPr>
      <w:r>
        <w:separator/>
      </w:r>
    </w:p>
  </w:footnote>
  <w:footnote w:type="continuationSeparator" w:id="0">
    <w:p w:rsidR="00437F97" w:rsidRDefault="00437F97" w:rsidP="007712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291" w:rsidRDefault="00437F97">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Pr>
        <w:rFonts w:ascii="Times New Roman" w:hAnsi="Times New Roman"/>
        <w:sz w:val="20"/>
        <w:szCs w:val="20"/>
      </w:rPr>
      <w:tab/>
      <w:t>New York Science Journal 202</w:t>
    </w:r>
    <w:r>
      <w:rPr>
        <w:rFonts w:ascii="Times New Roman" w:hAnsi="Times New Roman"/>
        <w:sz w:val="20"/>
        <w:szCs w:val="20"/>
        <w:lang w:val="uz-Cyrl-UZ"/>
      </w:rPr>
      <w:t>2</w:t>
    </w:r>
    <w:r>
      <w:rPr>
        <w:rFonts w:ascii="Times New Roman" w:hAnsi="Times New Roman"/>
        <w:sz w:val="20"/>
        <w:szCs w:val="20"/>
      </w:rPr>
      <w:t>;1</w:t>
    </w:r>
    <w:r>
      <w:rPr>
        <w:rFonts w:ascii="Times New Roman" w:hAnsi="Times New Roman"/>
        <w:sz w:val="20"/>
        <w:szCs w:val="20"/>
        <w:lang w:val="uz-Cyrl-UZ"/>
      </w:rPr>
      <w:t>7</w:t>
    </w:r>
    <w:r>
      <w:rPr>
        <w:rFonts w:ascii="Times New Roman" w:hAnsi="Times New Roman"/>
        <w:sz w:val="20"/>
        <w:szCs w:val="20"/>
      </w:rPr>
      <w:t>(</w:t>
    </w:r>
    <w:r>
      <w:rPr>
        <w:rFonts w:ascii="Times New Roman" w:hAnsi="Times New Roman"/>
        <w:sz w:val="20"/>
        <w:szCs w:val="20"/>
        <w:lang w:val="uz-Cyrl-UZ"/>
      </w:rPr>
      <w:t>5</w:t>
    </w:r>
    <w:r>
      <w:rPr>
        <w:rFonts w:ascii="Times New Roman" w:hAnsi="Times New Roman"/>
        <w:sz w:val="20"/>
        <w:szCs w:val="20"/>
      </w:rPr>
      <w:t>)</w:t>
    </w:r>
    <w:r>
      <w:rPr>
        <w:rFonts w:ascii="Times New Roman" w:hAnsi="Times New Roman"/>
        <w:iCs/>
        <w:sz w:val="20"/>
        <w:szCs w:val="20"/>
      </w:rPr>
      <w:t xml:space="preserve"> </w:t>
    </w:r>
    <w:r>
      <w:rPr>
        <w:rFonts w:ascii="Times New Roman" w:hAnsi="Times New Roman" w:hint="eastAsia"/>
        <w:iCs/>
        <w:sz w:val="20"/>
        <w:szCs w:val="20"/>
        <w:lang w:eastAsia="zh-CN"/>
      </w:rPr>
      <w:t xml:space="preserve">  </w:t>
    </w:r>
    <w:r>
      <w:rPr>
        <w:rFonts w:ascii="Times New Roman" w:hAnsi="Times New Roman"/>
        <w:iCs/>
        <w:sz w:val="20"/>
        <w:szCs w:val="20"/>
      </w:rPr>
      <w:tab/>
    </w:r>
    <w:r>
      <w:rPr>
        <w:rFonts w:ascii="Times New Roman" w:hAnsi="Times New Roman" w:hint="eastAsia"/>
        <w:iCs/>
        <w:sz w:val="20"/>
        <w:szCs w:val="20"/>
        <w:lang w:eastAsia="zh-CN"/>
      </w:rPr>
      <w:t xml:space="preserve">     </w:t>
    </w:r>
    <w:r>
      <w:rPr>
        <w:rFonts w:ascii="Times New Roman" w:hAnsi="Times New Roman"/>
        <w:iCs/>
        <w:sz w:val="20"/>
        <w:szCs w:val="20"/>
      </w:rPr>
      <w:t xml:space="preserve">  </w:t>
    </w:r>
    <w:hyperlink r:id="rId1" w:history="1">
      <w:r>
        <w:rPr>
          <w:rStyle w:val="Hyperlink"/>
          <w:rFonts w:ascii="Times New Roman" w:hAnsi="Times New Roman"/>
          <w:sz w:val="20"/>
          <w:szCs w:val="20"/>
        </w:rPr>
        <w:t>http://www.sciencepub.net/newyork</w:t>
      </w:r>
    </w:hyperlink>
    <w:r>
      <w:rPr>
        <w:rFonts w:ascii="Times New Roman" w:hAnsi="Times New Roman"/>
        <w:sz w:val="20"/>
        <w:szCs w:val="20"/>
      </w:rPr>
      <w:t xml:space="preserve">   </w:t>
    </w:r>
    <w:r>
      <w:rPr>
        <w:rFonts w:ascii="Times New Roman" w:hAnsi="Times New Roman"/>
        <w:b/>
        <w:i/>
        <w:color w:val="FF0000"/>
        <w:sz w:val="20"/>
        <w:szCs w:val="20"/>
        <w:bdr w:val="single" w:sz="4" w:space="0" w:color="FF0000"/>
      </w:rPr>
      <w:t>NYJ</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291" w:rsidRDefault="00437F97">
    <w:pPr>
      <w:pBdr>
        <w:bottom w:val="none" w:sz="0" w:space="1" w:color="auto"/>
      </w:pBdr>
      <w:tabs>
        <w:tab w:val="center" w:pos="4680"/>
        <w:tab w:val="right" w:pos="9360"/>
      </w:tabs>
      <w:rPr>
        <w:iCs/>
        <w:sz w:val="20"/>
        <w:szCs w:val="20"/>
      </w:rPr>
    </w:pPr>
    <w:r>
      <w:rPr>
        <w:iCs/>
        <w:color w:val="000000"/>
        <w:sz w:val="20"/>
        <w:szCs w:val="20"/>
      </w:rPr>
      <w:tab/>
      <w:t>L</w:t>
    </w:r>
    <w:r>
      <w:rPr>
        <w:sz w:val="20"/>
        <w:szCs w:val="2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291" w:rsidRDefault="00437F97">
    <w:pPr>
      <w:pStyle w:val="Header"/>
      <w:spacing w:after="0"/>
      <w:rPr>
        <w:sz w:val="20"/>
        <w:szCs w:val="20"/>
      </w:rPr>
    </w:pPr>
    <w:r>
      <w:rPr>
        <w:noProof/>
        <w:szCs w:val="20"/>
        <w:lang w:eastAsia="zh-CN"/>
      </w:rPr>
      <w:drawing>
        <wp:inline distT="0" distB="0" distL="114300" distR="114300">
          <wp:extent cx="5965825" cy="779145"/>
          <wp:effectExtent l="0" t="0" r="15875" b="19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
                  <a:stretch>
                    <a:fillRect/>
                  </a:stretch>
                </pic:blipFill>
                <pic:spPr>
                  <a:xfrm>
                    <a:off x="0" y="0"/>
                    <a:ext cx="5965825" cy="77914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02FB22"/>
    <w:multiLevelType w:val="multilevel"/>
    <w:tmpl w:val="5D02FB22"/>
    <w:lvl w:ilvl="0">
      <w:start w:val="1"/>
      <w:numFmt w:val="decimal"/>
      <w:lvlText w:val="[%1]."/>
      <w:lvlJc w:val="left"/>
      <w:pPr>
        <w:ind w:left="760" w:hanging="360"/>
      </w:pPr>
      <w:rPr>
        <w:rFonts w:ascii="宋体" w:eastAsia="宋体" w:hAnsi="宋体" w:cs="宋体" w:hint="default"/>
      </w:rPr>
    </w:lvl>
    <w:lvl w:ilvl="1">
      <w:start w:val="1"/>
      <w:numFmt w:val="lowerLetter"/>
      <w:lvlText w:val="%2."/>
      <w:lvlJc w:val="left"/>
      <w:pPr>
        <w:ind w:left="1480" w:hanging="360"/>
      </w:pPr>
      <w:rPr>
        <w:rFonts w:cs="Times New Roman"/>
      </w:rPr>
    </w:lvl>
    <w:lvl w:ilvl="2">
      <w:start w:val="1"/>
      <w:numFmt w:val="lowerRoman"/>
      <w:lvlText w:val="%3."/>
      <w:lvlJc w:val="right"/>
      <w:pPr>
        <w:ind w:left="2200" w:hanging="180"/>
      </w:pPr>
      <w:rPr>
        <w:rFonts w:cs="Times New Roman"/>
      </w:rPr>
    </w:lvl>
    <w:lvl w:ilvl="3">
      <w:start w:val="1"/>
      <w:numFmt w:val="decimal"/>
      <w:lvlText w:val="%4."/>
      <w:lvlJc w:val="left"/>
      <w:pPr>
        <w:ind w:left="2920" w:hanging="360"/>
      </w:pPr>
      <w:rPr>
        <w:rFonts w:cs="Times New Roman"/>
      </w:rPr>
    </w:lvl>
    <w:lvl w:ilvl="4">
      <w:start w:val="1"/>
      <w:numFmt w:val="lowerLetter"/>
      <w:lvlText w:val="%5."/>
      <w:lvlJc w:val="left"/>
      <w:pPr>
        <w:ind w:left="3640" w:hanging="360"/>
      </w:pPr>
      <w:rPr>
        <w:rFonts w:cs="Times New Roman"/>
      </w:rPr>
    </w:lvl>
    <w:lvl w:ilvl="5">
      <w:start w:val="1"/>
      <w:numFmt w:val="lowerRoman"/>
      <w:lvlText w:val="%6."/>
      <w:lvlJc w:val="right"/>
      <w:pPr>
        <w:ind w:left="4360" w:hanging="180"/>
      </w:pPr>
      <w:rPr>
        <w:rFonts w:cs="Times New Roman"/>
      </w:rPr>
    </w:lvl>
    <w:lvl w:ilvl="6">
      <w:start w:val="1"/>
      <w:numFmt w:val="decimal"/>
      <w:lvlText w:val="%7."/>
      <w:lvlJc w:val="left"/>
      <w:pPr>
        <w:ind w:left="5080" w:hanging="360"/>
      </w:pPr>
      <w:rPr>
        <w:rFonts w:cs="Times New Roman"/>
      </w:rPr>
    </w:lvl>
    <w:lvl w:ilvl="7">
      <w:start w:val="1"/>
      <w:numFmt w:val="lowerLetter"/>
      <w:lvlText w:val="%8."/>
      <w:lvlJc w:val="left"/>
      <w:pPr>
        <w:ind w:left="5800" w:hanging="360"/>
      </w:pPr>
      <w:rPr>
        <w:rFonts w:cs="Times New Roman"/>
      </w:rPr>
    </w:lvl>
    <w:lvl w:ilvl="8">
      <w:start w:val="1"/>
      <w:numFmt w:val="lowerRoman"/>
      <w:lvlText w:val="%9."/>
      <w:lvlJc w:val="right"/>
      <w:pPr>
        <w:ind w:left="652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evenAndOddHeaders/>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applyBreakingRules/>
    <w:useFELayout/>
  </w:compat>
  <w:docVars>
    <w:docVar w:name="EN.InstantFormat" w:val="&lt;ENInstantFormat&gt;&lt;Enabled&gt;1&lt;/Enabled&gt;&lt;ScanUnformatted&gt;1&lt;/ScanUnformatted&gt;&lt;ScanChanges&gt;1&lt;/ScanChanges&gt;&lt;Suspended&gt;0&lt;/Suspended&gt;&lt;/ENInstantFormat&gt;"/>
    <w:docVar w:name="EN.Layout" w:val="&lt;ENLayout&gt;&lt;Style&gt;Life Science Journal4&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d5w9afsbwwtpwev2dkvdzam9rx9pp0eeata&quot;&gt;My EndNote Library&lt;record-ids&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record-ids&gt;&lt;/item&gt;&lt;/Libraries&gt;"/>
  </w:docVars>
  <w:rsids>
    <w:rsidRoot w:val="002E62A0"/>
    <w:rsid w:val="00007478"/>
    <w:rsid w:val="00007C37"/>
    <w:rsid w:val="00016420"/>
    <w:rsid w:val="0002264B"/>
    <w:rsid w:val="00022D4B"/>
    <w:rsid w:val="00023323"/>
    <w:rsid w:val="000235D2"/>
    <w:rsid w:val="00024923"/>
    <w:rsid w:val="00025890"/>
    <w:rsid w:val="00026F77"/>
    <w:rsid w:val="0002706C"/>
    <w:rsid w:val="0003250E"/>
    <w:rsid w:val="00037BDC"/>
    <w:rsid w:val="00054ED7"/>
    <w:rsid w:val="00057302"/>
    <w:rsid w:val="00070625"/>
    <w:rsid w:val="00075AC0"/>
    <w:rsid w:val="00077288"/>
    <w:rsid w:val="00085640"/>
    <w:rsid w:val="0008636A"/>
    <w:rsid w:val="00086782"/>
    <w:rsid w:val="00087879"/>
    <w:rsid w:val="000A4153"/>
    <w:rsid w:val="000A6A2D"/>
    <w:rsid w:val="000A7F91"/>
    <w:rsid w:val="000E4579"/>
    <w:rsid w:val="000E5FB9"/>
    <w:rsid w:val="000F1E91"/>
    <w:rsid w:val="000F20C5"/>
    <w:rsid w:val="000F2F21"/>
    <w:rsid w:val="000F4981"/>
    <w:rsid w:val="00114EEC"/>
    <w:rsid w:val="00127B51"/>
    <w:rsid w:val="00134E2E"/>
    <w:rsid w:val="001416B0"/>
    <w:rsid w:val="00142CC6"/>
    <w:rsid w:val="00165D68"/>
    <w:rsid w:val="00167327"/>
    <w:rsid w:val="001675C9"/>
    <w:rsid w:val="00171573"/>
    <w:rsid w:val="00172003"/>
    <w:rsid w:val="00175259"/>
    <w:rsid w:val="00176866"/>
    <w:rsid w:val="00176F7E"/>
    <w:rsid w:val="00186DE9"/>
    <w:rsid w:val="0018771A"/>
    <w:rsid w:val="00187E27"/>
    <w:rsid w:val="00194DE2"/>
    <w:rsid w:val="001A23D6"/>
    <w:rsid w:val="001A5586"/>
    <w:rsid w:val="001A717A"/>
    <w:rsid w:val="001A735C"/>
    <w:rsid w:val="001B2F74"/>
    <w:rsid w:val="001B4B51"/>
    <w:rsid w:val="001B4D2B"/>
    <w:rsid w:val="001C05B1"/>
    <w:rsid w:val="001C5C16"/>
    <w:rsid w:val="001C7989"/>
    <w:rsid w:val="001D03C7"/>
    <w:rsid w:val="001D336F"/>
    <w:rsid w:val="001D37A4"/>
    <w:rsid w:val="001D649F"/>
    <w:rsid w:val="001E12F5"/>
    <w:rsid w:val="001E2577"/>
    <w:rsid w:val="001E2604"/>
    <w:rsid w:val="001E2CC1"/>
    <w:rsid w:val="001E617C"/>
    <w:rsid w:val="001F0663"/>
    <w:rsid w:val="001F5AEF"/>
    <w:rsid w:val="00203818"/>
    <w:rsid w:val="00213D87"/>
    <w:rsid w:val="00217D4B"/>
    <w:rsid w:val="002246CE"/>
    <w:rsid w:val="00224EBE"/>
    <w:rsid w:val="00232054"/>
    <w:rsid w:val="0024097D"/>
    <w:rsid w:val="002506C7"/>
    <w:rsid w:val="00254F6B"/>
    <w:rsid w:val="0026019B"/>
    <w:rsid w:val="00266519"/>
    <w:rsid w:val="0028184F"/>
    <w:rsid w:val="00284674"/>
    <w:rsid w:val="00285492"/>
    <w:rsid w:val="00286DEB"/>
    <w:rsid w:val="00296921"/>
    <w:rsid w:val="002B0F2E"/>
    <w:rsid w:val="002B2610"/>
    <w:rsid w:val="002B2BD1"/>
    <w:rsid w:val="002B6CEE"/>
    <w:rsid w:val="002D18EA"/>
    <w:rsid w:val="002D7CF4"/>
    <w:rsid w:val="002E596D"/>
    <w:rsid w:val="002E62A0"/>
    <w:rsid w:val="002E7EFF"/>
    <w:rsid w:val="002F1AF0"/>
    <w:rsid w:val="002F6316"/>
    <w:rsid w:val="00301C53"/>
    <w:rsid w:val="00302FB4"/>
    <w:rsid w:val="0031646B"/>
    <w:rsid w:val="00321828"/>
    <w:rsid w:val="00323CAA"/>
    <w:rsid w:val="003245BD"/>
    <w:rsid w:val="00331031"/>
    <w:rsid w:val="00331A86"/>
    <w:rsid w:val="00334A43"/>
    <w:rsid w:val="0033510A"/>
    <w:rsid w:val="00336564"/>
    <w:rsid w:val="00341748"/>
    <w:rsid w:val="00352137"/>
    <w:rsid w:val="00376402"/>
    <w:rsid w:val="00383087"/>
    <w:rsid w:val="0038737C"/>
    <w:rsid w:val="0039153D"/>
    <w:rsid w:val="00393391"/>
    <w:rsid w:val="0039613C"/>
    <w:rsid w:val="003A1BE7"/>
    <w:rsid w:val="003A7D05"/>
    <w:rsid w:val="003B279E"/>
    <w:rsid w:val="003B36FE"/>
    <w:rsid w:val="003B554C"/>
    <w:rsid w:val="003C1492"/>
    <w:rsid w:val="003C4700"/>
    <w:rsid w:val="003D1F96"/>
    <w:rsid w:val="003D3EB3"/>
    <w:rsid w:val="003D4AA0"/>
    <w:rsid w:val="003E138B"/>
    <w:rsid w:val="003E22AD"/>
    <w:rsid w:val="003E2F14"/>
    <w:rsid w:val="003E3864"/>
    <w:rsid w:val="003E47A0"/>
    <w:rsid w:val="003E5460"/>
    <w:rsid w:val="004002C2"/>
    <w:rsid w:val="00404490"/>
    <w:rsid w:val="00410C3E"/>
    <w:rsid w:val="004271CD"/>
    <w:rsid w:val="004328E8"/>
    <w:rsid w:val="0043412F"/>
    <w:rsid w:val="0043600D"/>
    <w:rsid w:val="00437F97"/>
    <w:rsid w:val="00440139"/>
    <w:rsid w:val="0044132C"/>
    <w:rsid w:val="00446466"/>
    <w:rsid w:val="00451F60"/>
    <w:rsid w:val="004608C7"/>
    <w:rsid w:val="00466BC5"/>
    <w:rsid w:val="00472C6B"/>
    <w:rsid w:val="00476E84"/>
    <w:rsid w:val="004824EA"/>
    <w:rsid w:val="00482B97"/>
    <w:rsid w:val="00484F0F"/>
    <w:rsid w:val="004858B8"/>
    <w:rsid w:val="004913F5"/>
    <w:rsid w:val="00491655"/>
    <w:rsid w:val="00492D69"/>
    <w:rsid w:val="004940AF"/>
    <w:rsid w:val="00495200"/>
    <w:rsid w:val="004A0DBC"/>
    <w:rsid w:val="004A3602"/>
    <w:rsid w:val="004A5A74"/>
    <w:rsid w:val="004B356A"/>
    <w:rsid w:val="004C72AF"/>
    <w:rsid w:val="004D325B"/>
    <w:rsid w:val="004D5453"/>
    <w:rsid w:val="004D5CA3"/>
    <w:rsid w:val="004D7025"/>
    <w:rsid w:val="004F06FB"/>
    <w:rsid w:val="00500FBD"/>
    <w:rsid w:val="00505796"/>
    <w:rsid w:val="0051163F"/>
    <w:rsid w:val="00515492"/>
    <w:rsid w:val="00515553"/>
    <w:rsid w:val="00517CA6"/>
    <w:rsid w:val="00537BCA"/>
    <w:rsid w:val="005401B1"/>
    <w:rsid w:val="00542B80"/>
    <w:rsid w:val="005475A3"/>
    <w:rsid w:val="00547B57"/>
    <w:rsid w:val="00550FCB"/>
    <w:rsid w:val="00554F52"/>
    <w:rsid w:val="005575FE"/>
    <w:rsid w:val="00560DEE"/>
    <w:rsid w:val="005711DF"/>
    <w:rsid w:val="005772E5"/>
    <w:rsid w:val="00582DAE"/>
    <w:rsid w:val="00587090"/>
    <w:rsid w:val="00596710"/>
    <w:rsid w:val="005A5E03"/>
    <w:rsid w:val="005B20FF"/>
    <w:rsid w:val="005B288A"/>
    <w:rsid w:val="005C3402"/>
    <w:rsid w:val="005C4551"/>
    <w:rsid w:val="005C724E"/>
    <w:rsid w:val="005D5912"/>
    <w:rsid w:val="005D6FA9"/>
    <w:rsid w:val="005E2DEE"/>
    <w:rsid w:val="005E4279"/>
    <w:rsid w:val="005F5A63"/>
    <w:rsid w:val="00600708"/>
    <w:rsid w:val="0060499C"/>
    <w:rsid w:val="00613BA6"/>
    <w:rsid w:val="00613D11"/>
    <w:rsid w:val="006171AC"/>
    <w:rsid w:val="0061772D"/>
    <w:rsid w:val="006202FA"/>
    <w:rsid w:val="006229AC"/>
    <w:rsid w:val="00624E86"/>
    <w:rsid w:val="00636E79"/>
    <w:rsid w:val="006465E4"/>
    <w:rsid w:val="00651C6F"/>
    <w:rsid w:val="00652097"/>
    <w:rsid w:val="006608C4"/>
    <w:rsid w:val="00670D3D"/>
    <w:rsid w:val="00675D17"/>
    <w:rsid w:val="006830EF"/>
    <w:rsid w:val="00692458"/>
    <w:rsid w:val="00697E02"/>
    <w:rsid w:val="006A1C64"/>
    <w:rsid w:val="006A362B"/>
    <w:rsid w:val="006A5823"/>
    <w:rsid w:val="006B0741"/>
    <w:rsid w:val="006C2C33"/>
    <w:rsid w:val="006C47C7"/>
    <w:rsid w:val="006C4F45"/>
    <w:rsid w:val="006C5B31"/>
    <w:rsid w:val="006D014F"/>
    <w:rsid w:val="006D1CC7"/>
    <w:rsid w:val="006D56DE"/>
    <w:rsid w:val="006D6857"/>
    <w:rsid w:val="006D78E1"/>
    <w:rsid w:val="006E14ED"/>
    <w:rsid w:val="006E3AE0"/>
    <w:rsid w:val="006E4D01"/>
    <w:rsid w:val="006F7E3C"/>
    <w:rsid w:val="007054D6"/>
    <w:rsid w:val="00712CA0"/>
    <w:rsid w:val="00713F1B"/>
    <w:rsid w:val="007159C5"/>
    <w:rsid w:val="00717D53"/>
    <w:rsid w:val="007201E3"/>
    <w:rsid w:val="00724114"/>
    <w:rsid w:val="007242A9"/>
    <w:rsid w:val="0073085B"/>
    <w:rsid w:val="00732B5B"/>
    <w:rsid w:val="00733CE4"/>
    <w:rsid w:val="007403B0"/>
    <w:rsid w:val="00755BC4"/>
    <w:rsid w:val="007605A5"/>
    <w:rsid w:val="007629E6"/>
    <w:rsid w:val="00770FBF"/>
    <w:rsid w:val="00771291"/>
    <w:rsid w:val="0077299D"/>
    <w:rsid w:val="0077323B"/>
    <w:rsid w:val="007834F0"/>
    <w:rsid w:val="0079612E"/>
    <w:rsid w:val="007A2589"/>
    <w:rsid w:val="007A2DC7"/>
    <w:rsid w:val="007A4173"/>
    <w:rsid w:val="007A4EBF"/>
    <w:rsid w:val="007C2251"/>
    <w:rsid w:val="007C2393"/>
    <w:rsid w:val="007C4CDC"/>
    <w:rsid w:val="007C5F11"/>
    <w:rsid w:val="007C691C"/>
    <w:rsid w:val="007D21CD"/>
    <w:rsid w:val="007D6456"/>
    <w:rsid w:val="007D73C3"/>
    <w:rsid w:val="007E23E7"/>
    <w:rsid w:val="007E58F9"/>
    <w:rsid w:val="007F25C9"/>
    <w:rsid w:val="007F741F"/>
    <w:rsid w:val="00802060"/>
    <w:rsid w:val="00802A5D"/>
    <w:rsid w:val="00803CBE"/>
    <w:rsid w:val="00807878"/>
    <w:rsid w:val="008118DA"/>
    <w:rsid w:val="00811F40"/>
    <w:rsid w:val="008202CE"/>
    <w:rsid w:val="00822437"/>
    <w:rsid w:val="008277F7"/>
    <w:rsid w:val="008309CD"/>
    <w:rsid w:val="00837DFC"/>
    <w:rsid w:val="008420A0"/>
    <w:rsid w:val="00843842"/>
    <w:rsid w:val="00860518"/>
    <w:rsid w:val="008662CC"/>
    <w:rsid w:val="00867DB2"/>
    <w:rsid w:val="00871A0E"/>
    <w:rsid w:val="008806E8"/>
    <w:rsid w:val="00883E46"/>
    <w:rsid w:val="008A15F4"/>
    <w:rsid w:val="008A7641"/>
    <w:rsid w:val="008C039A"/>
    <w:rsid w:val="008C2CE8"/>
    <w:rsid w:val="008D1637"/>
    <w:rsid w:val="008D44E2"/>
    <w:rsid w:val="008D7D51"/>
    <w:rsid w:val="008D7F8A"/>
    <w:rsid w:val="008E0639"/>
    <w:rsid w:val="008E0AE2"/>
    <w:rsid w:val="008E3F31"/>
    <w:rsid w:val="008E6711"/>
    <w:rsid w:val="008F6CC6"/>
    <w:rsid w:val="00912849"/>
    <w:rsid w:val="0091398B"/>
    <w:rsid w:val="00924E4C"/>
    <w:rsid w:val="00925DEC"/>
    <w:rsid w:val="0093713F"/>
    <w:rsid w:val="00944C0D"/>
    <w:rsid w:val="00957105"/>
    <w:rsid w:val="00960ED6"/>
    <w:rsid w:val="00967467"/>
    <w:rsid w:val="0096754B"/>
    <w:rsid w:val="00973787"/>
    <w:rsid w:val="00975AB6"/>
    <w:rsid w:val="009837D7"/>
    <w:rsid w:val="009847CB"/>
    <w:rsid w:val="00987034"/>
    <w:rsid w:val="00991D7A"/>
    <w:rsid w:val="00992D04"/>
    <w:rsid w:val="009A251A"/>
    <w:rsid w:val="009A2B07"/>
    <w:rsid w:val="009A735C"/>
    <w:rsid w:val="009B3DEF"/>
    <w:rsid w:val="009B4B3F"/>
    <w:rsid w:val="009B5805"/>
    <w:rsid w:val="009C2F4E"/>
    <w:rsid w:val="009C775B"/>
    <w:rsid w:val="009D1346"/>
    <w:rsid w:val="009D30E7"/>
    <w:rsid w:val="009D55D2"/>
    <w:rsid w:val="009E297B"/>
    <w:rsid w:val="009E7C27"/>
    <w:rsid w:val="009F0F45"/>
    <w:rsid w:val="00A021BA"/>
    <w:rsid w:val="00A03DDC"/>
    <w:rsid w:val="00A06811"/>
    <w:rsid w:val="00A14ADB"/>
    <w:rsid w:val="00A14E38"/>
    <w:rsid w:val="00A225C7"/>
    <w:rsid w:val="00A24408"/>
    <w:rsid w:val="00A372D8"/>
    <w:rsid w:val="00A477E7"/>
    <w:rsid w:val="00A51C9F"/>
    <w:rsid w:val="00A52CA5"/>
    <w:rsid w:val="00A56D57"/>
    <w:rsid w:val="00A57D06"/>
    <w:rsid w:val="00A621E6"/>
    <w:rsid w:val="00A66707"/>
    <w:rsid w:val="00A67F36"/>
    <w:rsid w:val="00A737AC"/>
    <w:rsid w:val="00A77F6C"/>
    <w:rsid w:val="00A90CBA"/>
    <w:rsid w:val="00A93CB5"/>
    <w:rsid w:val="00AA6D13"/>
    <w:rsid w:val="00AA7423"/>
    <w:rsid w:val="00AB06C4"/>
    <w:rsid w:val="00AB56C9"/>
    <w:rsid w:val="00AB6087"/>
    <w:rsid w:val="00AC3E6D"/>
    <w:rsid w:val="00AC6EF6"/>
    <w:rsid w:val="00AD1F83"/>
    <w:rsid w:val="00AD2CBF"/>
    <w:rsid w:val="00AE47D9"/>
    <w:rsid w:val="00AF0242"/>
    <w:rsid w:val="00B02876"/>
    <w:rsid w:val="00B02D2C"/>
    <w:rsid w:val="00B06EE9"/>
    <w:rsid w:val="00B21FEB"/>
    <w:rsid w:val="00B267D7"/>
    <w:rsid w:val="00B27490"/>
    <w:rsid w:val="00B27AE2"/>
    <w:rsid w:val="00B318E1"/>
    <w:rsid w:val="00B32176"/>
    <w:rsid w:val="00B34E73"/>
    <w:rsid w:val="00B3790E"/>
    <w:rsid w:val="00B40C0D"/>
    <w:rsid w:val="00B43637"/>
    <w:rsid w:val="00B451A2"/>
    <w:rsid w:val="00B52C19"/>
    <w:rsid w:val="00B60176"/>
    <w:rsid w:val="00B62173"/>
    <w:rsid w:val="00B81500"/>
    <w:rsid w:val="00B86627"/>
    <w:rsid w:val="00B90041"/>
    <w:rsid w:val="00B920BA"/>
    <w:rsid w:val="00B94065"/>
    <w:rsid w:val="00B94DDA"/>
    <w:rsid w:val="00BB1914"/>
    <w:rsid w:val="00BB2947"/>
    <w:rsid w:val="00BB303F"/>
    <w:rsid w:val="00BB70D9"/>
    <w:rsid w:val="00BD107D"/>
    <w:rsid w:val="00BD326A"/>
    <w:rsid w:val="00BE5336"/>
    <w:rsid w:val="00BE788C"/>
    <w:rsid w:val="00BF1FE1"/>
    <w:rsid w:val="00BF301B"/>
    <w:rsid w:val="00BF70D5"/>
    <w:rsid w:val="00C01194"/>
    <w:rsid w:val="00C048CA"/>
    <w:rsid w:val="00C05FD3"/>
    <w:rsid w:val="00C2358D"/>
    <w:rsid w:val="00C46573"/>
    <w:rsid w:val="00C50911"/>
    <w:rsid w:val="00C53743"/>
    <w:rsid w:val="00C55589"/>
    <w:rsid w:val="00C6633C"/>
    <w:rsid w:val="00C74C98"/>
    <w:rsid w:val="00C76CA0"/>
    <w:rsid w:val="00C81A36"/>
    <w:rsid w:val="00C82ED3"/>
    <w:rsid w:val="00C84E8C"/>
    <w:rsid w:val="00C953D7"/>
    <w:rsid w:val="00C967E7"/>
    <w:rsid w:val="00C97522"/>
    <w:rsid w:val="00CA2462"/>
    <w:rsid w:val="00CA6521"/>
    <w:rsid w:val="00CA79E3"/>
    <w:rsid w:val="00CC3B82"/>
    <w:rsid w:val="00CD20B5"/>
    <w:rsid w:val="00CE0413"/>
    <w:rsid w:val="00CE7A97"/>
    <w:rsid w:val="00D024B1"/>
    <w:rsid w:val="00D07382"/>
    <w:rsid w:val="00D1130E"/>
    <w:rsid w:val="00D11336"/>
    <w:rsid w:val="00D12D60"/>
    <w:rsid w:val="00D2115C"/>
    <w:rsid w:val="00D21302"/>
    <w:rsid w:val="00D24D40"/>
    <w:rsid w:val="00D24FDB"/>
    <w:rsid w:val="00D2604B"/>
    <w:rsid w:val="00D42420"/>
    <w:rsid w:val="00D431F9"/>
    <w:rsid w:val="00D4590B"/>
    <w:rsid w:val="00D53AD8"/>
    <w:rsid w:val="00D540D6"/>
    <w:rsid w:val="00D54C41"/>
    <w:rsid w:val="00D648F1"/>
    <w:rsid w:val="00D728EC"/>
    <w:rsid w:val="00D86347"/>
    <w:rsid w:val="00D91789"/>
    <w:rsid w:val="00D92690"/>
    <w:rsid w:val="00D97E7F"/>
    <w:rsid w:val="00DA2749"/>
    <w:rsid w:val="00DA3488"/>
    <w:rsid w:val="00DA35D5"/>
    <w:rsid w:val="00DA601F"/>
    <w:rsid w:val="00DA7029"/>
    <w:rsid w:val="00DA7E31"/>
    <w:rsid w:val="00DB212A"/>
    <w:rsid w:val="00DB6059"/>
    <w:rsid w:val="00DC5964"/>
    <w:rsid w:val="00DD3F9A"/>
    <w:rsid w:val="00DE01EF"/>
    <w:rsid w:val="00DE60FD"/>
    <w:rsid w:val="00DF4921"/>
    <w:rsid w:val="00DF4E34"/>
    <w:rsid w:val="00DF6E2A"/>
    <w:rsid w:val="00DF73EE"/>
    <w:rsid w:val="00E0099A"/>
    <w:rsid w:val="00E037D2"/>
    <w:rsid w:val="00E1215B"/>
    <w:rsid w:val="00E23C24"/>
    <w:rsid w:val="00E30DDD"/>
    <w:rsid w:val="00E330B1"/>
    <w:rsid w:val="00E40690"/>
    <w:rsid w:val="00E50ACD"/>
    <w:rsid w:val="00E57C83"/>
    <w:rsid w:val="00E61661"/>
    <w:rsid w:val="00E6470B"/>
    <w:rsid w:val="00E7075E"/>
    <w:rsid w:val="00E8191B"/>
    <w:rsid w:val="00E82697"/>
    <w:rsid w:val="00E82C95"/>
    <w:rsid w:val="00E8348F"/>
    <w:rsid w:val="00E91F18"/>
    <w:rsid w:val="00E96336"/>
    <w:rsid w:val="00EA2B52"/>
    <w:rsid w:val="00EA3D55"/>
    <w:rsid w:val="00EC0BDB"/>
    <w:rsid w:val="00EC2652"/>
    <w:rsid w:val="00EC73C1"/>
    <w:rsid w:val="00ED1FD3"/>
    <w:rsid w:val="00ED6FA0"/>
    <w:rsid w:val="00EE6929"/>
    <w:rsid w:val="00EF3E49"/>
    <w:rsid w:val="00EF3F2F"/>
    <w:rsid w:val="00EF77EB"/>
    <w:rsid w:val="00F00B64"/>
    <w:rsid w:val="00F01381"/>
    <w:rsid w:val="00F03893"/>
    <w:rsid w:val="00F066F4"/>
    <w:rsid w:val="00F103BD"/>
    <w:rsid w:val="00F1724D"/>
    <w:rsid w:val="00F24164"/>
    <w:rsid w:val="00F2689C"/>
    <w:rsid w:val="00F2761D"/>
    <w:rsid w:val="00F336BB"/>
    <w:rsid w:val="00F34277"/>
    <w:rsid w:val="00F366FD"/>
    <w:rsid w:val="00F36B7F"/>
    <w:rsid w:val="00F435D8"/>
    <w:rsid w:val="00F436AD"/>
    <w:rsid w:val="00F43870"/>
    <w:rsid w:val="00F522F8"/>
    <w:rsid w:val="00F563DC"/>
    <w:rsid w:val="00F61F37"/>
    <w:rsid w:val="00F75B0C"/>
    <w:rsid w:val="00F765FC"/>
    <w:rsid w:val="00F77CF5"/>
    <w:rsid w:val="00F83DB8"/>
    <w:rsid w:val="00F903EA"/>
    <w:rsid w:val="00F93B07"/>
    <w:rsid w:val="00FA14CC"/>
    <w:rsid w:val="00FA32DB"/>
    <w:rsid w:val="00FA5FAC"/>
    <w:rsid w:val="00FB14ED"/>
    <w:rsid w:val="00FB1E52"/>
    <w:rsid w:val="00FB2446"/>
    <w:rsid w:val="00FC4931"/>
    <w:rsid w:val="00FC6860"/>
    <w:rsid w:val="00FD0822"/>
    <w:rsid w:val="00FD292F"/>
    <w:rsid w:val="00FE1E3E"/>
    <w:rsid w:val="00FE22D0"/>
    <w:rsid w:val="00FE4BEB"/>
    <w:rsid w:val="00FF37B1"/>
    <w:rsid w:val="00FF4521"/>
    <w:rsid w:val="05AC79A4"/>
    <w:rsid w:val="27EC3F16"/>
    <w:rsid w:val="5F4A59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宋体"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qFormat="1"/>
    <w:lsdException w:name="Body Text Indent" w:semiHidden="0" w:uiPriority="0" w:unhideWhenUsed="0"/>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291"/>
    <w:rPr>
      <w:rFonts w:ascii="Calibri" w:eastAsiaTheme="minorEastAsia" w:hAnsi="Calibri" w:cs="Times New Roman"/>
      <w:sz w:val="22"/>
      <w:szCs w:val="22"/>
      <w:lang w:eastAsia="en-US"/>
    </w:rPr>
  </w:style>
  <w:style w:type="paragraph" w:styleId="Heading2">
    <w:name w:val="heading 2"/>
    <w:basedOn w:val="Normal"/>
    <w:next w:val="Normal"/>
    <w:link w:val="Heading2Char"/>
    <w:uiPriority w:val="9"/>
    <w:semiHidden/>
    <w:unhideWhenUsed/>
    <w:qFormat/>
    <w:rsid w:val="007712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1291"/>
    <w:pPr>
      <w:spacing w:after="0" w:line="264" w:lineRule="auto"/>
      <w:ind w:firstLine="360"/>
      <w:jc w:val="both"/>
    </w:pPr>
    <w:rPr>
      <w:rFonts w:ascii="Times New Roman" w:eastAsia="Times New Roman" w:hAnsi="Times New Roman"/>
      <w:sz w:val="21"/>
      <w:szCs w:val="20"/>
    </w:rPr>
  </w:style>
  <w:style w:type="paragraph" w:styleId="BalloonText">
    <w:name w:val="Balloon Text"/>
    <w:basedOn w:val="Normal"/>
    <w:link w:val="BalloonTextChar"/>
    <w:uiPriority w:val="99"/>
    <w:semiHidden/>
    <w:unhideWhenUsed/>
    <w:rsid w:val="00771291"/>
    <w:pPr>
      <w:spacing w:after="0" w:line="240" w:lineRule="auto"/>
    </w:pPr>
    <w:rPr>
      <w:rFonts w:ascii="Tahoma" w:hAnsi="Tahoma"/>
      <w:sz w:val="16"/>
      <w:szCs w:val="16"/>
    </w:rPr>
  </w:style>
  <w:style w:type="paragraph" w:styleId="Footer">
    <w:name w:val="footer"/>
    <w:basedOn w:val="Normal"/>
    <w:link w:val="FooterChar"/>
    <w:uiPriority w:val="99"/>
    <w:unhideWhenUsed/>
    <w:rsid w:val="00771291"/>
    <w:pPr>
      <w:tabs>
        <w:tab w:val="center" w:pos="4680"/>
        <w:tab w:val="right" w:pos="9360"/>
      </w:tabs>
    </w:pPr>
  </w:style>
  <w:style w:type="paragraph" w:styleId="Header">
    <w:name w:val="header"/>
    <w:basedOn w:val="Normal"/>
    <w:link w:val="HeaderChar"/>
    <w:unhideWhenUsed/>
    <w:rsid w:val="00771291"/>
    <w:pPr>
      <w:tabs>
        <w:tab w:val="center" w:pos="4680"/>
        <w:tab w:val="right" w:pos="9360"/>
      </w:tabs>
    </w:pPr>
  </w:style>
  <w:style w:type="character" w:styleId="Strong">
    <w:name w:val="Strong"/>
    <w:basedOn w:val="DefaultParagraphFont"/>
    <w:uiPriority w:val="22"/>
    <w:qFormat/>
    <w:rsid w:val="00771291"/>
    <w:rPr>
      <w:b/>
      <w:bCs/>
    </w:rPr>
  </w:style>
  <w:style w:type="character" w:styleId="Emphasis">
    <w:name w:val="Emphasis"/>
    <w:uiPriority w:val="20"/>
    <w:qFormat/>
    <w:rsid w:val="00771291"/>
    <w:rPr>
      <w:i/>
      <w:iCs/>
    </w:rPr>
  </w:style>
  <w:style w:type="character" w:styleId="Hyperlink">
    <w:name w:val="Hyperlink"/>
    <w:unhideWhenUsed/>
    <w:rsid w:val="00771291"/>
    <w:rPr>
      <w:color w:val="0000FF"/>
      <w:u w:val="single"/>
    </w:rPr>
  </w:style>
  <w:style w:type="paragraph" w:styleId="NoSpacing">
    <w:name w:val="No Spacing"/>
    <w:link w:val="NoSpacingChar"/>
    <w:qFormat/>
    <w:rsid w:val="00771291"/>
    <w:rPr>
      <w:rFonts w:ascii="Calibri" w:eastAsia="Times New Roman" w:hAnsi="Calibri" w:cs="Angsana New"/>
      <w:sz w:val="22"/>
      <w:szCs w:val="28"/>
      <w:lang w:eastAsia="en-US" w:bidi="th-TH"/>
    </w:rPr>
  </w:style>
  <w:style w:type="character" w:customStyle="1" w:styleId="NoSpacingChar">
    <w:name w:val="No Spacing Char"/>
    <w:link w:val="NoSpacing"/>
    <w:locked/>
    <w:rsid w:val="00771291"/>
    <w:rPr>
      <w:rFonts w:eastAsia="Times New Roman" w:cs="Angsana New"/>
      <w:sz w:val="22"/>
      <w:szCs w:val="28"/>
      <w:lang w:val="en-US" w:eastAsia="en-US" w:bidi="th-TH"/>
    </w:rPr>
  </w:style>
  <w:style w:type="character" w:customStyle="1" w:styleId="BodyTextIndentChar">
    <w:name w:val="Body Text Indent Char"/>
    <w:link w:val="BodyTextIndent"/>
    <w:rsid w:val="00771291"/>
    <w:rPr>
      <w:rFonts w:ascii="Times New Roman" w:eastAsia="Times New Roman" w:hAnsi="Times New Roman" w:cs="Angsana New"/>
      <w:sz w:val="21"/>
      <w:szCs w:val="20"/>
    </w:rPr>
  </w:style>
  <w:style w:type="character" w:customStyle="1" w:styleId="BalloonTextChar">
    <w:name w:val="Balloon Text Char"/>
    <w:link w:val="BalloonText"/>
    <w:uiPriority w:val="99"/>
    <w:semiHidden/>
    <w:rsid w:val="00771291"/>
    <w:rPr>
      <w:rFonts w:ascii="Tahoma" w:eastAsia="Calibri" w:hAnsi="Tahoma" w:cs="Tahoma"/>
      <w:sz w:val="16"/>
      <w:szCs w:val="16"/>
    </w:rPr>
  </w:style>
  <w:style w:type="paragraph" w:customStyle="1" w:styleId="Affiliation">
    <w:name w:val="Affiliation"/>
    <w:uiPriority w:val="99"/>
    <w:rsid w:val="00771291"/>
    <w:pPr>
      <w:jc w:val="center"/>
    </w:pPr>
    <w:rPr>
      <w:rFonts w:ascii="Times New Roman" w:hAnsi="Times New Roman" w:cs="Times New Roman"/>
      <w:lang w:eastAsia="en-US"/>
    </w:rPr>
  </w:style>
  <w:style w:type="character" w:customStyle="1" w:styleId="IEEEAbstractHeadingChar">
    <w:name w:val="IEEE Abstract Heading Char"/>
    <w:basedOn w:val="DefaultParagraphFont"/>
    <w:rsid w:val="00771291"/>
    <w:rPr>
      <w:rFonts w:ascii="Times New Roman" w:eastAsia="宋体" w:hAnsi="Times New Roman" w:cs="Times New Roman"/>
      <w:b/>
      <w:i/>
      <w:sz w:val="18"/>
      <w:szCs w:val="24"/>
      <w:lang w:val="en-GB" w:eastAsia="en-GB"/>
    </w:rPr>
  </w:style>
  <w:style w:type="character" w:customStyle="1" w:styleId="HeaderChar">
    <w:name w:val="Header Char"/>
    <w:basedOn w:val="DefaultParagraphFont"/>
    <w:link w:val="Header"/>
    <w:rsid w:val="00771291"/>
    <w:rPr>
      <w:sz w:val="22"/>
      <w:szCs w:val="22"/>
    </w:rPr>
  </w:style>
  <w:style w:type="character" w:customStyle="1" w:styleId="FooterChar">
    <w:name w:val="Footer Char"/>
    <w:basedOn w:val="DefaultParagraphFont"/>
    <w:link w:val="Footer"/>
    <w:uiPriority w:val="99"/>
    <w:rsid w:val="00771291"/>
    <w:rPr>
      <w:sz w:val="22"/>
      <w:szCs w:val="22"/>
    </w:rPr>
  </w:style>
  <w:style w:type="paragraph" w:styleId="ListParagraph">
    <w:name w:val="List Paragraph"/>
    <w:basedOn w:val="Normal"/>
    <w:uiPriority w:val="34"/>
    <w:qFormat/>
    <w:rsid w:val="00771291"/>
    <w:pPr>
      <w:bidi/>
      <w:ind w:left="720"/>
      <w:contextualSpacing/>
    </w:pPr>
    <w:rPr>
      <w:rFonts w:cs="Arial"/>
      <w:lang w:bidi="fa-IR"/>
    </w:rPr>
  </w:style>
  <w:style w:type="character" w:customStyle="1" w:styleId="Heading2Char">
    <w:name w:val="Heading 2 Char"/>
    <w:basedOn w:val="DefaultParagraphFont"/>
    <w:link w:val="Heading2"/>
    <w:uiPriority w:val="9"/>
    <w:semiHidden/>
    <w:rsid w:val="00771291"/>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link w:val="EndNoteBibliographyTitleChar"/>
    <w:rsid w:val="00771291"/>
    <w:pPr>
      <w:spacing w:after="0"/>
      <w:jc w:val="center"/>
    </w:pPr>
    <w:rPr>
      <w:rFonts w:ascii="Times New Roman" w:hAnsi="Times New Roman"/>
      <w:sz w:val="20"/>
    </w:rPr>
  </w:style>
  <w:style w:type="character" w:customStyle="1" w:styleId="EndNoteBibliographyTitleChar">
    <w:name w:val="EndNote Bibliography Title Char"/>
    <w:basedOn w:val="DefaultParagraphFont"/>
    <w:link w:val="EndNoteBibliographyTitle"/>
    <w:rsid w:val="00771291"/>
    <w:rPr>
      <w:rFonts w:ascii="Times New Roman" w:hAnsi="Times New Roman"/>
      <w:szCs w:val="22"/>
    </w:rPr>
  </w:style>
  <w:style w:type="paragraph" w:customStyle="1" w:styleId="EndNoteBibliography">
    <w:name w:val="EndNote Bibliography"/>
    <w:basedOn w:val="Normal"/>
    <w:link w:val="EndNoteBibliographyChar"/>
    <w:rsid w:val="00771291"/>
    <w:pPr>
      <w:spacing w:line="240" w:lineRule="auto"/>
      <w:jc w:val="both"/>
    </w:pPr>
    <w:rPr>
      <w:rFonts w:ascii="Times New Roman" w:hAnsi="Times New Roman"/>
      <w:sz w:val="20"/>
    </w:rPr>
  </w:style>
  <w:style w:type="character" w:customStyle="1" w:styleId="EndNoteBibliographyChar">
    <w:name w:val="EndNote Bibliography Char"/>
    <w:basedOn w:val="DefaultParagraphFont"/>
    <w:link w:val="EndNoteBibliography"/>
    <w:rsid w:val="00771291"/>
    <w:rPr>
      <w:rFonts w:ascii="Times New Roman" w:hAnsi="Times New Roman"/>
      <w:szCs w:val="22"/>
    </w:rPr>
  </w:style>
  <w:style w:type="paragraph" w:customStyle="1" w:styleId="Paragraph">
    <w:name w:val="Paragraph"/>
    <w:basedOn w:val="Normal"/>
    <w:link w:val="ParagraphChar"/>
    <w:qFormat/>
    <w:rsid w:val="00771291"/>
    <w:pPr>
      <w:spacing w:after="0" w:line="360" w:lineRule="auto"/>
      <w:ind w:firstLine="720"/>
      <w:jc w:val="both"/>
    </w:pPr>
    <w:rPr>
      <w:rFonts w:ascii="Times New Roman" w:hAnsi="Times New Roman"/>
      <w:sz w:val="24"/>
      <w:szCs w:val="24"/>
      <w:lang w:val="en-GB"/>
    </w:rPr>
  </w:style>
  <w:style w:type="character" w:customStyle="1" w:styleId="ParagraphChar">
    <w:name w:val="Paragraph Char"/>
    <w:basedOn w:val="DefaultParagraphFont"/>
    <w:link w:val="Paragraph"/>
    <w:rsid w:val="00771291"/>
    <w:rPr>
      <w:rFonts w:ascii="Times New Roman" w:eastAsiaTheme="minorEastAsia" w:hAnsi="Times New Roman"/>
      <w:sz w:val="24"/>
      <w:szCs w:val="24"/>
      <w:lang w:val="en-GB"/>
    </w:rPr>
  </w:style>
  <w:style w:type="character" w:customStyle="1" w:styleId="st">
    <w:name w:val="st"/>
    <w:basedOn w:val="DefaultParagraphFont"/>
    <w:rsid w:val="0077129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en.wikipedia.org/wiki/Multimode_fiber" TargetMode="External"/><Relationship Id="rId26" Type="http://schemas.openxmlformats.org/officeDocument/2006/relationships/image" Target="media/image4.wmf"/><Relationship Id="rId39" Type="http://schemas.openxmlformats.org/officeDocument/2006/relationships/oleObject" Target="embeddings/oleObject8.bin"/><Relationship Id="rId21" Type="http://schemas.openxmlformats.org/officeDocument/2006/relationships/hyperlink" Target="http://en.wikipedia.org/wiki/Velocity" TargetMode="External"/><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image" Target="media/image15.wmf"/><Relationship Id="rId50" Type="http://schemas.openxmlformats.org/officeDocument/2006/relationships/oleObject" Target="embeddings/oleObject13.bin"/><Relationship Id="rId55" Type="http://schemas.openxmlformats.org/officeDocument/2006/relationships/image" Target="media/image21.gi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oleObject" Target="embeddings/oleObject5.bin"/><Relationship Id="rId38" Type="http://schemas.openxmlformats.org/officeDocument/2006/relationships/image" Target="media/image10.wmf"/><Relationship Id="rId46" Type="http://schemas.openxmlformats.org/officeDocument/2006/relationships/image" Target="media/image14.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en.wikipedia.org/wiki/Wave_propagation" TargetMode="External"/><Relationship Id="rId29" Type="http://schemas.openxmlformats.org/officeDocument/2006/relationships/oleObject" Target="embeddings/oleObject3.bin"/><Relationship Id="rId41" Type="http://schemas.openxmlformats.org/officeDocument/2006/relationships/oleObject" Target="embeddings/oleObject9.bin"/><Relationship Id="rId54"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nys150522.08" TargetMode="External"/><Relationship Id="rId24" Type="http://schemas.openxmlformats.org/officeDocument/2006/relationships/oleObject" Target="embeddings/oleObject1.bin"/><Relationship Id="rId32" Type="http://schemas.openxmlformats.org/officeDocument/2006/relationships/image" Target="media/image7.wmf"/><Relationship Id="rId37" Type="http://schemas.openxmlformats.org/officeDocument/2006/relationships/oleObject" Target="embeddings/oleObject7.bin"/><Relationship Id="rId40" Type="http://schemas.openxmlformats.org/officeDocument/2006/relationships/image" Target="media/image11.wmf"/><Relationship Id="rId45" Type="http://schemas.openxmlformats.org/officeDocument/2006/relationships/oleObject" Target="embeddings/oleObject11.bin"/><Relationship Id="rId53" Type="http://schemas.openxmlformats.org/officeDocument/2006/relationships/image" Target="media/image19.gif"/><Relationship Id="rId58" Type="http://schemas.openxmlformats.org/officeDocument/2006/relationships/hyperlink" Target="mailto:nikookar7@gmail.com"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2.wmf"/><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image" Target="media/image16.wmf"/><Relationship Id="rId57" Type="http://schemas.openxmlformats.org/officeDocument/2006/relationships/image" Target="media/image23.gif"/><Relationship Id="rId10" Type="http://schemas.openxmlformats.org/officeDocument/2006/relationships/hyperlink" Target="http://www.sciencepub.net/newyork" TargetMode="External"/><Relationship Id="rId19" Type="http://schemas.openxmlformats.org/officeDocument/2006/relationships/hyperlink" Target="http://en.wikipedia.org/wiki/Waveguide" TargetMode="External"/><Relationship Id="rId31" Type="http://schemas.openxmlformats.org/officeDocument/2006/relationships/oleObject" Target="embeddings/oleObject4.bin"/><Relationship Id="rId44" Type="http://schemas.openxmlformats.org/officeDocument/2006/relationships/image" Target="media/image13.wmf"/><Relationship Id="rId52" Type="http://schemas.openxmlformats.org/officeDocument/2006/relationships/image" Target="media/image18.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nikookar7@gmail.com" TargetMode="External"/><Relationship Id="rId14" Type="http://schemas.openxmlformats.org/officeDocument/2006/relationships/footer" Target="footer1.xml"/><Relationship Id="rId22" Type="http://schemas.openxmlformats.org/officeDocument/2006/relationships/hyperlink" Target="http://en.wikipedia.org/wiki/Normal_mode" TargetMode="External"/><Relationship Id="rId27" Type="http://schemas.openxmlformats.org/officeDocument/2006/relationships/oleObject" Target="embeddings/oleObject2.bin"/><Relationship Id="rId30" Type="http://schemas.openxmlformats.org/officeDocument/2006/relationships/image" Target="media/image6.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image" Target="media/image22.gif"/><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Info spid="_x0000_s2051"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59AC0E-72BE-4757-B411-C9390ECD0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5999</Words>
  <Characters>34196</Characters>
  <Application>Microsoft Office Word</Application>
  <DocSecurity>0</DocSecurity>
  <Lines>284</Lines>
  <Paragraphs>80</Paragraphs>
  <ScaleCrop>false</ScaleCrop>
  <Company>P30Download.com</Company>
  <LinksUpToDate>false</LinksUpToDate>
  <CharactersWithSpaces>40115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jalil ali</dc:creator>
  <cp:lastModifiedBy>Administrator</cp:lastModifiedBy>
  <cp:revision>5</cp:revision>
  <cp:lastPrinted>2010-06-08T12:13:00Z</cp:lastPrinted>
  <dcterms:created xsi:type="dcterms:W3CDTF">2014-04-24T02:17:00Z</dcterms:created>
  <dcterms:modified xsi:type="dcterms:W3CDTF">2022-06-02T01:14:00Z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