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9FF" w:rsidRPr="00ED78D9" w:rsidRDefault="005669FF" w:rsidP="005669FF">
      <w:pPr>
        <w:autoSpaceDE w:val="0"/>
        <w:autoSpaceDN w:val="0"/>
        <w:bidi w:val="0"/>
        <w:adjustRightInd w:val="0"/>
        <w:snapToGrid w:val="0"/>
        <w:spacing w:after="0" w:line="240" w:lineRule="auto"/>
        <w:jc w:val="center"/>
        <w:rPr>
          <w:rFonts w:ascii="Times New Roman" w:hAnsi="Times New Roman" w:cs="Times New Roman"/>
          <w:b/>
          <w:bCs/>
          <w:color w:val="000000"/>
          <w:sz w:val="20"/>
          <w:szCs w:val="20"/>
          <w:lang w:eastAsia="zh-CN" w:bidi="ar-EG"/>
        </w:rPr>
      </w:pPr>
    </w:p>
    <w:p w:rsidR="00A16DB6" w:rsidRPr="00ED78D9" w:rsidRDefault="00A5572E" w:rsidP="005669FF">
      <w:pPr>
        <w:autoSpaceDE w:val="0"/>
        <w:autoSpaceDN w:val="0"/>
        <w:bidi w:val="0"/>
        <w:adjustRightInd w:val="0"/>
        <w:snapToGrid w:val="0"/>
        <w:spacing w:after="0" w:line="240" w:lineRule="auto"/>
        <w:jc w:val="center"/>
        <w:rPr>
          <w:rFonts w:ascii="Times New Roman" w:hAnsi="Times New Roman" w:cs="Times New Roman"/>
          <w:b/>
          <w:bCs/>
          <w:color w:val="000000"/>
          <w:sz w:val="20"/>
          <w:szCs w:val="20"/>
          <w:lang w:eastAsia="zh-CN" w:bidi="ar-EG"/>
        </w:rPr>
      </w:pPr>
      <w:r w:rsidRPr="00ED78D9">
        <w:rPr>
          <w:rFonts w:ascii="Times New Roman" w:hAnsi="Times New Roman" w:cs="Times New Roman"/>
          <w:b/>
          <w:bCs/>
          <w:color w:val="000000"/>
          <w:sz w:val="20"/>
          <w:szCs w:val="20"/>
          <w:lang w:bidi="ar-EG"/>
        </w:rPr>
        <w:t>Assessment of Pancreatic Volume and Fat Content in Type 2 Diabetic Patients by Multi-Detector Computed Tomography</w:t>
      </w:r>
    </w:p>
    <w:p w:rsidR="00A16DB6" w:rsidRPr="00ED78D9" w:rsidRDefault="00A16DB6" w:rsidP="005669FF">
      <w:pPr>
        <w:autoSpaceDE w:val="0"/>
        <w:autoSpaceDN w:val="0"/>
        <w:bidi w:val="0"/>
        <w:adjustRightInd w:val="0"/>
        <w:snapToGrid w:val="0"/>
        <w:spacing w:after="0" w:line="240" w:lineRule="auto"/>
        <w:jc w:val="center"/>
        <w:rPr>
          <w:rFonts w:ascii="Times New Roman" w:hAnsi="Times New Roman" w:cs="Times New Roman"/>
          <w:b/>
          <w:bCs/>
          <w:color w:val="000000"/>
          <w:sz w:val="20"/>
          <w:szCs w:val="20"/>
          <w:lang w:eastAsia="zh-CN" w:bidi="ar-EG"/>
        </w:rPr>
      </w:pPr>
    </w:p>
    <w:p w:rsidR="00A16DB6" w:rsidRPr="00ED78D9" w:rsidRDefault="00082980" w:rsidP="005669FF">
      <w:pPr>
        <w:autoSpaceDE w:val="0"/>
        <w:autoSpaceDN w:val="0"/>
        <w:bidi w:val="0"/>
        <w:adjustRightInd w:val="0"/>
        <w:snapToGrid w:val="0"/>
        <w:spacing w:after="0" w:line="240" w:lineRule="auto"/>
        <w:jc w:val="center"/>
        <w:rPr>
          <w:rFonts w:ascii="Times New Roman" w:hAnsi="Times New Roman" w:cs="Times New Roman"/>
          <w:sz w:val="20"/>
          <w:szCs w:val="20"/>
          <w:vertAlign w:val="superscript"/>
          <w:lang w:eastAsia="zh-CN"/>
        </w:rPr>
      </w:pPr>
      <w:r w:rsidRPr="00ED78D9">
        <w:rPr>
          <w:rFonts w:ascii="Times New Roman" w:eastAsia="Times New Roman" w:hAnsi="Times New Roman" w:cs="Times New Roman"/>
          <w:sz w:val="20"/>
          <w:szCs w:val="20"/>
        </w:rPr>
        <w:t>Tarek</w:t>
      </w:r>
      <w:r w:rsidR="00746550" w:rsidRPr="00ED78D9">
        <w:rPr>
          <w:rFonts w:ascii="Times New Roman" w:eastAsia="Times New Roman" w:hAnsi="Times New Roman" w:cs="Times New Roman"/>
          <w:sz w:val="20"/>
          <w:szCs w:val="20"/>
        </w:rPr>
        <w:t xml:space="preserve"> </w:t>
      </w:r>
      <w:r w:rsidRPr="00ED78D9">
        <w:rPr>
          <w:rFonts w:ascii="Times New Roman" w:eastAsia="Times New Roman" w:hAnsi="Times New Roman" w:cs="Times New Roman"/>
          <w:sz w:val="20"/>
          <w:szCs w:val="20"/>
        </w:rPr>
        <w:t>Gabr Ahmed Zaki</w:t>
      </w:r>
      <w:r w:rsidR="00746550" w:rsidRPr="00ED78D9">
        <w:rPr>
          <w:rFonts w:ascii="Times New Roman" w:eastAsia="Times New Roman" w:hAnsi="Times New Roman" w:cs="Times New Roman"/>
          <w:sz w:val="20"/>
          <w:szCs w:val="20"/>
        </w:rPr>
        <w:t xml:space="preserve"> </w:t>
      </w:r>
      <w:r w:rsidRPr="00ED78D9">
        <w:rPr>
          <w:rFonts w:ascii="Times New Roman" w:eastAsia="Times New Roman" w:hAnsi="Times New Roman" w:cs="Times New Roman"/>
          <w:sz w:val="20"/>
          <w:szCs w:val="20"/>
        </w:rPr>
        <w:t>Abdellateef, M.B.B.CH.</w:t>
      </w:r>
      <w:r w:rsidRPr="00ED78D9">
        <w:rPr>
          <w:rFonts w:ascii="Times New Roman" w:eastAsia="Times New Roman" w:hAnsi="Times New Roman" w:cs="Times New Roman"/>
          <w:sz w:val="20"/>
          <w:szCs w:val="20"/>
          <w:vertAlign w:val="superscript"/>
        </w:rPr>
        <w:t>1</w:t>
      </w:r>
      <w:r w:rsidRPr="00ED78D9">
        <w:rPr>
          <w:rFonts w:ascii="Times New Roman" w:eastAsia="Times New Roman" w:hAnsi="Times New Roman" w:cs="Times New Roman"/>
          <w:sz w:val="20"/>
          <w:szCs w:val="20"/>
        </w:rPr>
        <w:t>, Rania Essam El-Dien Mohammed Ali, MD.</w:t>
      </w:r>
      <w:r w:rsidRPr="00ED78D9">
        <w:rPr>
          <w:rFonts w:ascii="Times New Roman" w:eastAsia="Times New Roman" w:hAnsi="Times New Roman" w:cs="Times New Roman"/>
          <w:sz w:val="20"/>
          <w:szCs w:val="20"/>
          <w:vertAlign w:val="superscript"/>
        </w:rPr>
        <w:t>2</w:t>
      </w:r>
      <w:r w:rsidRPr="00ED78D9">
        <w:rPr>
          <w:rFonts w:ascii="Times New Roman" w:eastAsia="Times New Roman" w:hAnsi="Times New Roman" w:cs="Times New Roman"/>
          <w:sz w:val="20"/>
          <w:szCs w:val="20"/>
        </w:rPr>
        <w:t>, Hanan Ahmad Nagy, MD.</w:t>
      </w:r>
      <w:r w:rsidRPr="00ED78D9">
        <w:rPr>
          <w:rFonts w:ascii="Times New Roman" w:eastAsia="Times New Roman" w:hAnsi="Times New Roman" w:cs="Times New Roman"/>
          <w:sz w:val="20"/>
          <w:szCs w:val="20"/>
          <w:vertAlign w:val="superscript"/>
        </w:rPr>
        <w:t>3</w:t>
      </w:r>
      <w:r w:rsidRPr="00ED78D9">
        <w:rPr>
          <w:rFonts w:ascii="Times New Roman" w:eastAsia="Times New Roman" w:hAnsi="Times New Roman" w:cs="Times New Roman"/>
          <w:sz w:val="20"/>
          <w:szCs w:val="20"/>
        </w:rPr>
        <w:t>, Waleed</w:t>
      </w:r>
      <w:r w:rsidR="00746550" w:rsidRPr="00ED78D9">
        <w:rPr>
          <w:rFonts w:ascii="Times New Roman" w:eastAsia="Times New Roman" w:hAnsi="Times New Roman" w:cs="Times New Roman"/>
          <w:sz w:val="20"/>
          <w:szCs w:val="20"/>
        </w:rPr>
        <w:t xml:space="preserve"> </w:t>
      </w:r>
      <w:r w:rsidRPr="00ED78D9">
        <w:rPr>
          <w:rFonts w:ascii="Times New Roman" w:eastAsia="Times New Roman" w:hAnsi="Times New Roman" w:cs="Times New Roman"/>
          <w:sz w:val="20"/>
          <w:szCs w:val="20"/>
        </w:rPr>
        <w:t>Samy Youssef, MD.</w:t>
      </w:r>
      <w:r w:rsidRPr="00ED78D9">
        <w:rPr>
          <w:rFonts w:ascii="Times New Roman" w:eastAsia="Times New Roman" w:hAnsi="Times New Roman" w:cs="Times New Roman"/>
          <w:sz w:val="20"/>
          <w:szCs w:val="20"/>
          <w:vertAlign w:val="superscript"/>
        </w:rPr>
        <w:t>4</w:t>
      </w:r>
    </w:p>
    <w:p w:rsidR="00A16DB6" w:rsidRPr="00ED78D9" w:rsidRDefault="00A16DB6" w:rsidP="005669FF">
      <w:pPr>
        <w:autoSpaceDE w:val="0"/>
        <w:autoSpaceDN w:val="0"/>
        <w:bidi w:val="0"/>
        <w:adjustRightInd w:val="0"/>
        <w:snapToGrid w:val="0"/>
        <w:spacing w:after="0" w:line="240" w:lineRule="auto"/>
        <w:jc w:val="center"/>
        <w:rPr>
          <w:rFonts w:ascii="Times New Roman" w:hAnsi="Times New Roman" w:cs="Times New Roman"/>
          <w:sz w:val="20"/>
          <w:szCs w:val="20"/>
          <w:vertAlign w:val="superscript"/>
          <w:lang w:eastAsia="zh-CN"/>
        </w:rPr>
      </w:pPr>
    </w:p>
    <w:p w:rsidR="00F123DA" w:rsidRPr="00ED78D9" w:rsidRDefault="00082980" w:rsidP="005669FF">
      <w:pPr>
        <w:autoSpaceDE w:val="0"/>
        <w:autoSpaceDN w:val="0"/>
        <w:bidi w:val="0"/>
        <w:adjustRightInd w:val="0"/>
        <w:snapToGrid w:val="0"/>
        <w:spacing w:after="0" w:line="240" w:lineRule="auto"/>
        <w:jc w:val="center"/>
        <w:rPr>
          <w:rFonts w:ascii="Times New Roman" w:hAnsi="Times New Roman" w:cs="Times New Roman"/>
          <w:color w:val="000000"/>
          <w:sz w:val="20"/>
          <w:szCs w:val="20"/>
          <w:lang w:eastAsia="zh-CN"/>
        </w:rPr>
      </w:pPr>
      <w:r w:rsidRPr="00ED78D9">
        <w:rPr>
          <w:rFonts w:ascii="Times New Roman" w:eastAsia="Times New Roman" w:hAnsi="Times New Roman" w:cs="Times New Roman"/>
          <w:color w:val="000000"/>
          <w:sz w:val="20"/>
          <w:szCs w:val="20"/>
          <w:vertAlign w:val="superscript"/>
        </w:rPr>
        <w:t>1</w:t>
      </w:r>
      <w:r w:rsidRPr="00ED78D9">
        <w:rPr>
          <w:rFonts w:ascii="Times New Roman" w:eastAsia="Times New Roman" w:hAnsi="Times New Roman" w:cs="Times New Roman"/>
          <w:color w:val="000000"/>
          <w:sz w:val="20"/>
          <w:szCs w:val="20"/>
        </w:rPr>
        <w:t>Ismailia Teaching Oncology Hospital,</w:t>
      </w:r>
      <w:r w:rsidRPr="00ED78D9">
        <w:rPr>
          <w:rFonts w:ascii="Times New Roman" w:eastAsia="Calibri" w:hAnsi="Times New Roman" w:cs="Times New Roman"/>
          <w:color w:val="000000"/>
          <w:sz w:val="20"/>
          <w:szCs w:val="20"/>
        </w:rPr>
        <w:t xml:space="preserve"> Egypt.</w:t>
      </w:r>
    </w:p>
    <w:p w:rsidR="00F123DA" w:rsidRPr="00ED78D9" w:rsidRDefault="00082980" w:rsidP="005669FF">
      <w:pPr>
        <w:autoSpaceDE w:val="0"/>
        <w:autoSpaceDN w:val="0"/>
        <w:bidi w:val="0"/>
        <w:adjustRightInd w:val="0"/>
        <w:snapToGrid w:val="0"/>
        <w:spacing w:after="0" w:line="240" w:lineRule="auto"/>
        <w:jc w:val="center"/>
        <w:rPr>
          <w:rFonts w:ascii="Times New Roman" w:hAnsi="Times New Roman" w:cs="Times New Roman"/>
          <w:color w:val="000000"/>
          <w:sz w:val="20"/>
          <w:szCs w:val="20"/>
          <w:lang w:eastAsia="zh-CN"/>
        </w:rPr>
      </w:pPr>
      <w:r w:rsidRPr="00ED78D9">
        <w:rPr>
          <w:rFonts w:ascii="Times New Roman" w:eastAsia="Calibri" w:hAnsi="Times New Roman" w:cs="Times New Roman"/>
          <w:color w:val="000000"/>
          <w:sz w:val="20"/>
          <w:szCs w:val="20"/>
          <w:vertAlign w:val="superscript"/>
        </w:rPr>
        <w:t>2</w:t>
      </w:r>
      <w:r w:rsidRPr="00ED78D9">
        <w:rPr>
          <w:rFonts w:ascii="Times New Roman" w:eastAsia="Calibri" w:hAnsi="Times New Roman" w:cs="Times New Roman"/>
          <w:color w:val="000000"/>
          <w:sz w:val="20"/>
          <w:szCs w:val="20"/>
        </w:rPr>
        <w:t xml:space="preserve">professor of </w:t>
      </w:r>
      <w:r w:rsidRPr="00ED78D9">
        <w:rPr>
          <w:rFonts w:ascii="Times New Roman" w:eastAsia="Times New Roman" w:hAnsi="Times New Roman" w:cs="Times New Roman"/>
          <w:color w:val="000000"/>
          <w:sz w:val="20"/>
          <w:szCs w:val="20"/>
        </w:rPr>
        <w:t>Radiodiagnosis</w:t>
      </w:r>
      <w:r w:rsidR="00A16DB6" w:rsidRPr="00ED78D9">
        <w:rPr>
          <w:rFonts w:ascii="Times New Roman" w:eastAsia="Calibri" w:hAnsi="Times New Roman" w:cs="Times New Roman"/>
          <w:color w:val="000000"/>
          <w:sz w:val="20"/>
          <w:szCs w:val="20"/>
        </w:rPr>
        <w:t xml:space="preserve"> &amp; </w:t>
      </w:r>
      <w:r w:rsidRPr="00ED78D9">
        <w:rPr>
          <w:rFonts w:ascii="Times New Roman" w:eastAsia="Calibri" w:hAnsi="Times New Roman" w:cs="Times New Roman"/>
          <w:color w:val="000000"/>
          <w:sz w:val="20"/>
          <w:szCs w:val="20"/>
        </w:rPr>
        <w:t>Medical Imagining, Faculty of Medicine, Tanta University</w:t>
      </w:r>
      <w:r w:rsidRPr="00ED78D9">
        <w:rPr>
          <w:rFonts w:ascii="Times New Roman" w:eastAsia="Times New Roman" w:hAnsi="Times New Roman" w:cs="Times New Roman"/>
          <w:b/>
          <w:bCs/>
          <w:color w:val="000000"/>
          <w:sz w:val="20"/>
          <w:szCs w:val="20"/>
        </w:rPr>
        <w:t xml:space="preserve">, </w:t>
      </w:r>
      <w:r w:rsidRPr="00ED78D9">
        <w:rPr>
          <w:rFonts w:ascii="Times New Roman" w:eastAsia="Calibri" w:hAnsi="Times New Roman" w:cs="Times New Roman"/>
          <w:color w:val="000000"/>
          <w:sz w:val="20"/>
          <w:szCs w:val="20"/>
        </w:rPr>
        <w:t>Egypt</w:t>
      </w:r>
    </w:p>
    <w:p w:rsidR="00F123DA" w:rsidRPr="00ED78D9" w:rsidRDefault="00082980" w:rsidP="005669FF">
      <w:pPr>
        <w:autoSpaceDE w:val="0"/>
        <w:autoSpaceDN w:val="0"/>
        <w:bidi w:val="0"/>
        <w:adjustRightInd w:val="0"/>
        <w:snapToGrid w:val="0"/>
        <w:spacing w:after="0" w:line="240" w:lineRule="auto"/>
        <w:jc w:val="center"/>
        <w:rPr>
          <w:rFonts w:ascii="Times New Roman" w:hAnsi="Times New Roman" w:cs="Times New Roman"/>
          <w:color w:val="000000"/>
          <w:sz w:val="20"/>
          <w:szCs w:val="20"/>
          <w:lang w:eastAsia="zh-CN"/>
        </w:rPr>
      </w:pPr>
      <w:r w:rsidRPr="00ED78D9">
        <w:rPr>
          <w:rFonts w:ascii="Times New Roman" w:eastAsia="Times New Roman" w:hAnsi="Times New Roman" w:cs="Times New Roman"/>
          <w:color w:val="000000"/>
          <w:sz w:val="20"/>
          <w:szCs w:val="20"/>
          <w:vertAlign w:val="superscript"/>
        </w:rPr>
        <w:t>3</w:t>
      </w:r>
      <w:r w:rsidRPr="00ED78D9">
        <w:rPr>
          <w:rFonts w:ascii="Times New Roman" w:eastAsia="Times New Roman" w:hAnsi="Times New Roman" w:cs="Times New Roman"/>
          <w:color w:val="000000"/>
          <w:sz w:val="20"/>
          <w:szCs w:val="20"/>
        </w:rPr>
        <w:t xml:space="preserve">lecturer of Radiodiagnosis and Medical Imaging, Faculty of Medicine, Tanta University, </w:t>
      </w:r>
      <w:r w:rsidRPr="00ED78D9">
        <w:rPr>
          <w:rFonts w:ascii="Times New Roman" w:eastAsia="Calibri" w:hAnsi="Times New Roman" w:cs="Times New Roman"/>
          <w:color w:val="000000"/>
          <w:sz w:val="20"/>
          <w:szCs w:val="20"/>
        </w:rPr>
        <w:t>Egypt</w:t>
      </w:r>
    </w:p>
    <w:p w:rsidR="00082980" w:rsidRPr="00ED78D9" w:rsidRDefault="00082980" w:rsidP="005669FF">
      <w:pPr>
        <w:autoSpaceDE w:val="0"/>
        <w:autoSpaceDN w:val="0"/>
        <w:bidi w:val="0"/>
        <w:adjustRightInd w:val="0"/>
        <w:snapToGrid w:val="0"/>
        <w:spacing w:after="0" w:line="240" w:lineRule="auto"/>
        <w:jc w:val="center"/>
        <w:rPr>
          <w:rFonts w:ascii="Times New Roman" w:eastAsia="Calibri" w:hAnsi="Times New Roman" w:cs="Times New Roman"/>
          <w:color w:val="000000"/>
          <w:sz w:val="20"/>
          <w:szCs w:val="20"/>
        </w:rPr>
      </w:pPr>
      <w:r w:rsidRPr="00ED78D9">
        <w:rPr>
          <w:rFonts w:ascii="Times New Roman" w:hAnsi="Times New Roman" w:cs="Times New Roman"/>
          <w:color w:val="000000"/>
          <w:sz w:val="20"/>
          <w:szCs w:val="20"/>
          <w:vertAlign w:val="superscript"/>
        </w:rPr>
        <w:t>4</w:t>
      </w:r>
      <w:r w:rsidRPr="00ED78D9">
        <w:rPr>
          <w:rFonts w:ascii="Times New Roman" w:hAnsi="Times New Roman" w:cs="Times New Roman"/>
          <w:color w:val="000000"/>
          <w:sz w:val="20"/>
          <w:szCs w:val="20"/>
        </w:rPr>
        <w:t>professor of Internal Medicine, Faculty of Medicine, Tanta University</w:t>
      </w:r>
      <w:r w:rsidRPr="00ED78D9">
        <w:rPr>
          <w:rFonts w:ascii="Times New Roman" w:eastAsia="Calibri" w:hAnsi="Times New Roman" w:cs="Times New Roman"/>
          <w:color w:val="000000"/>
          <w:sz w:val="20"/>
          <w:szCs w:val="20"/>
        </w:rPr>
        <w:t>, Egypt</w:t>
      </w:r>
    </w:p>
    <w:p w:rsidR="00A16DB6" w:rsidRPr="00ED78D9" w:rsidRDefault="009A6EEF" w:rsidP="005669FF">
      <w:pPr>
        <w:pStyle w:val="FootnoteText"/>
        <w:snapToGrid w:val="0"/>
        <w:jc w:val="center"/>
        <w:rPr>
          <w:rFonts w:ascii="Times New Roman" w:eastAsia="SimSun" w:hAnsi="Times New Roman" w:cs="Times New Roman"/>
          <w:color w:val="000000"/>
        </w:rPr>
      </w:pPr>
      <w:hyperlink r:id="rId7" w:history="1">
        <w:r w:rsidR="00082980" w:rsidRPr="00ED78D9">
          <w:rPr>
            <w:rStyle w:val="Hyperlink"/>
            <w:rFonts w:ascii="Times New Roman" w:eastAsia="SimSun" w:hAnsi="Times New Roman" w:cs="Times New Roman"/>
            <w:u w:val="none"/>
          </w:rPr>
          <w:t>drtarekgabr@gmail.com</w:t>
        </w:r>
      </w:hyperlink>
      <w:r w:rsidR="00082980" w:rsidRPr="00ED78D9">
        <w:rPr>
          <w:rFonts w:ascii="Times New Roman" w:eastAsia="SimSun" w:hAnsi="Times New Roman" w:cs="Times New Roman"/>
          <w:color w:val="000000"/>
        </w:rPr>
        <w:t xml:space="preserve">, </w:t>
      </w:r>
      <w:hyperlink r:id="rId8" w:history="1">
        <w:r w:rsidR="00082980" w:rsidRPr="00ED78D9">
          <w:rPr>
            <w:rStyle w:val="Hyperlink"/>
            <w:rFonts w:ascii="Times New Roman" w:eastAsia="Times New Roman" w:hAnsi="Times New Roman" w:cs="Times New Roman"/>
            <w:u w:val="none"/>
          </w:rPr>
          <w:t>rany1997@yahoo.com</w:t>
        </w:r>
      </w:hyperlink>
      <w:r w:rsidR="00082980" w:rsidRPr="00ED78D9">
        <w:rPr>
          <w:rFonts w:ascii="Times New Roman" w:eastAsia="Times New Roman" w:hAnsi="Times New Roman" w:cs="Times New Roman"/>
          <w:color w:val="000000"/>
        </w:rPr>
        <w:t xml:space="preserve">, </w:t>
      </w:r>
      <w:hyperlink r:id="rId9" w:history="1">
        <w:r w:rsidR="00082980" w:rsidRPr="00ED78D9">
          <w:rPr>
            <w:rStyle w:val="Hyperlink"/>
            <w:rFonts w:ascii="Times New Roman" w:eastAsia="Times New Roman" w:hAnsi="Times New Roman" w:cs="Times New Roman"/>
            <w:u w:val="none"/>
          </w:rPr>
          <w:t>hanan.nagy84@hotmail.com</w:t>
        </w:r>
      </w:hyperlink>
      <w:r w:rsidR="00082980" w:rsidRPr="00ED78D9">
        <w:rPr>
          <w:rFonts w:ascii="Times New Roman" w:eastAsia="Times New Roman" w:hAnsi="Times New Roman" w:cs="Times New Roman"/>
          <w:color w:val="000000"/>
        </w:rPr>
        <w:t xml:space="preserve">, </w:t>
      </w:r>
      <w:hyperlink r:id="rId10" w:history="1">
        <w:r w:rsidR="00082980" w:rsidRPr="00ED78D9">
          <w:rPr>
            <w:rStyle w:val="Hyperlink"/>
            <w:rFonts w:ascii="Times New Roman" w:hAnsi="Times New Roman" w:cs="Times New Roman"/>
            <w:u w:val="none"/>
          </w:rPr>
          <w:t>waleed.samy@med.tanta.edu.eg</w:t>
        </w:r>
      </w:hyperlink>
    </w:p>
    <w:p w:rsidR="00A16DB6" w:rsidRPr="00ED78D9" w:rsidRDefault="00A16DB6" w:rsidP="005669FF">
      <w:pPr>
        <w:pStyle w:val="FootnoteText"/>
        <w:snapToGrid w:val="0"/>
        <w:jc w:val="center"/>
        <w:rPr>
          <w:rFonts w:ascii="Times New Roman" w:eastAsia="SimSun" w:hAnsi="Times New Roman" w:cs="Times New Roman"/>
          <w:color w:val="000000"/>
        </w:rPr>
      </w:pPr>
    </w:p>
    <w:p w:rsidR="00A5572E" w:rsidRPr="00ED78D9" w:rsidRDefault="00A5572E" w:rsidP="005669FF">
      <w:pPr>
        <w:bidi w:val="0"/>
        <w:snapToGrid w:val="0"/>
        <w:spacing w:after="0" w:line="240" w:lineRule="auto"/>
        <w:jc w:val="both"/>
        <w:rPr>
          <w:rFonts w:ascii="Times New Roman" w:eastAsia="Angsana New" w:hAnsi="Times New Roman" w:cs="Times New Roman"/>
          <w:b/>
          <w:bCs/>
          <w:color w:val="000000"/>
          <w:sz w:val="20"/>
          <w:szCs w:val="20"/>
        </w:rPr>
      </w:pPr>
      <w:r w:rsidRPr="00ED78D9">
        <w:rPr>
          <w:rFonts w:ascii="Times New Roman" w:eastAsia="Angsana New" w:hAnsi="Times New Roman" w:cs="Times New Roman"/>
          <w:b/>
          <w:bCs/>
          <w:color w:val="000000"/>
          <w:sz w:val="20"/>
          <w:szCs w:val="20"/>
        </w:rPr>
        <w:t>Abstract</w:t>
      </w:r>
      <w:r w:rsidR="00E007B3" w:rsidRPr="00ED78D9">
        <w:rPr>
          <w:rFonts w:ascii="Times New Roman" w:eastAsia="Angsana New" w:hAnsi="Times New Roman" w:cs="Times New Roman"/>
          <w:b/>
          <w:bCs/>
          <w:color w:val="000000"/>
          <w:sz w:val="20"/>
          <w:szCs w:val="20"/>
        </w:rPr>
        <w:t xml:space="preserve">: </w:t>
      </w:r>
      <w:r w:rsidRPr="00ED78D9">
        <w:rPr>
          <w:rFonts w:ascii="Times New Roman" w:eastAsia="Angsana New" w:hAnsi="Times New Roman" w:cs="Times New Roman"/>
          <w:b/>
          <w:bCs/>
          <w:color w:val="000000"/>
          <w:sz w:val="20"/>
          <w:szCs w:val="20"/>
        </w:rPr>
        <w:t xml:space="preserve">Background: </w:t>
      </w:r>
      <w:r w:rsidRPr="00ED78D9">
        <w:rPr>
          <w:rFonts w:ascii="Times New Roman" w:eastAsia="Times New Roman" w:hAnsi="Times New Roman" w:cs="Times New Roman"/>
          <w:sz w:val="20"/>
          <w:szCs w:val="20"/>
        </w:rPr>
        <w:t xml:space="preserve">Fat accumulation in the pancreas and decreased its size can influence pancreatic function attributed to insulin resistance or B-cell dysfunction. Various imaging studies were expected to produce reliable information regarding assessment of any change in pancreatic volume and fat content </w:t>
      </w:r>
      <w:r w:rsidRPr="00ED78D9">
        <w:rPr>
          <w:rFonts w:ascii="Times New Roman" w:hAnsi="Times New Roman" w:cs="Times New Roman"/>
          <w:sz w:val="20"/>
          <w:szCs w:val="20"/>
        </w:rPr>
        <w:t xml:space="preserve">to provide better, more convenient diagnostic alternatives rather than the needle biopsy techniques. </w:t>
      </w:r>
      <w:r w:rsidRPr="00ED78D9">
        <w:rPr>
          <w:rFonts w:ascii="Times New Roman" w:eastAsia="Times New Roman" w:hAnsi="Times New Roman" w:cs="Times New Roman"/>
          <w:sz w:val="20"/>
          <w:szCs w:val="20"/>
        </w:rPr>
        <w:t>The aim of this study was to assess the value of multidetector computed tomography in estimation of pancreatic volume and fat content with assessment of the relation between these parameters and the development of type 2 diabetes.</w:t>
      </w:r>
      <w:r w:rsidR="00A16DB6" w:rsidRPr="00ED78D9">
        <w:rPr>
          <w:rFonts w:ascii="Times New Roman" w:eastAsia="Times New Roman" w:hAnsi="Times New Roman" w:cs="Times New Roman"/>
          <w:sz w:val="20"/>
          <w:szCs w:val="20"/>
        </w:rPr>
        <w:t xml:space="preserve"> </w:t>
      </w:r>
      <w:r w:rsidRPr="00ED78D9">
        <w:rPr>
          <w:rFonts w:ascii="Times New Roman" w:hAnsi="Times New Roman" w:cs="Times New Roman"/>
          <w:b/>
          <w:bCs/>
          <w:sz w:val="20"/>
          <w:szCs w:val="20"/>
          <w:lang w:bidi="ar-EG"/>
        </w:rPr>
        <w:t>Results</w:t>
      </w:r>
      <w:r w:rsidRPr="00ED78D9">
        <w:rPr>
          <w:rFonts w:ascii="Times New Roman" w:hAnsi="Times New Roman" w:cs="Times New Roman"/>
          <w:sz w:val="20"/>
          <w:szCs w:val="20"/>
          <w:lang w:bidi="ar-EG"/>
        </w:rPr>
        <w:t>:</w:t>
      </w:r>
      <w:r w:rsidR="00F123DA" w:rsidRPr="00ED78D9">
        <w:rPr>
          <w:rFonts w:ascii="Times New Roman" w:hAnsi="Times New Roman" w:cs="Times New Roman" w:hint="eastAsia"/>
          <w:sz w:val="20"/>
          <w:szCs w:val="20"/>
          <w:lang w:eastAsia="zh-CN" w:bidi="ar-EG"/>
        </w:rPr>
        <w:t xml:space="preserve"> </w:t>
      </w:r>
      <w:r w:rsidRPr="00ED78D9">
        <w:rPr>
          <w:rFonts w:ascii="Times New Roman" w:hAnsi="Times New Roman" w:cs="Times New Roman"/>
          <w:bCs/>
          <w:sz w:val="20"/>
          <w:szCs w:val="20"/>
        </w:rPr>
        <w:t>The type 2 diabetic patients group had relatively smaller pancreatic sizes (</w:t>
      </w:r>
      <w:r w:rsidRPr="00ED78D9">
        <w:rPr>
          <w:rFonts w:ascii="Times New Roman" w:hAnsi="Times New Roman" w:cs="Times New Roman"/>
          <w:sz w:val="20"/>
          <w:szCs w:val="20"/>
        </w:rPr>
        <w:t xml:space="preserve">mean value of </w:t>
      </w:r>
      <w:r w:rsidRPr="00ED78D9">
        <w:rPr>
          <w:rFonts w:ascii="Times New Roman" w:eastAsia="Times New Roman" w:hAnsi="Times New Roman" w:cs="Times New Roman"/>
          <w:sz w:val="20"/>
          <w:szCs w:val="20"/>
          <w:lang w:bidi="ar-EG"/>
        </w:rPr>
        <w:t>49.97</w:t>
      </w:r>
      <w:r w:rsidRPr="00ED78D9">
        <w:rPr>
          <w:rFonts w:ascii="Times New Roman" w:hAnsi="Times New Roman" w:cs="Times New Roman"/>
          <w:sz w:val="20"/>
          <w:szCs w:val="20"/>
          <w:lang w:bidi="ar-EG"/>
        </w:rPr>
        <w:t xml:space="preserve"> ±3.40</w:t>
      </w:r>
      <w:r w:rsidRPr="00ED78D9">
        <w:rPr>
          <w:rFonts w:ascii="Times New Roman" w:hAnsi="Times New Roman" w:cs="Times New Roman"/>
          <w:sz w:val="20"/>
          <w:szCs w:val="20"/>
        </w:rPr>
        <w:t xml:space="preserve"> cm</w:t>
      </w:r>
      <w:r w:rsidRPr="00ED78D9">
        <w:rPr>
          <w:rFonts w:ascii="Times New Roman" w:hAnsi="Times New Roman" w:cs="Times New Roman"/>
          <w:sz w:val="20"/>
          <w:szCs w:val="20"/>
          <w:vertAlign w:val="superscript"/>
        </w:rPr>
        <w:t>3</w:t>
      </w:r>
      <w:r w:rsidRPr="00ED78D9">
        <w:rPr>
          <w:rFonts w:ascii="Times New Roman" w:hAnsi="Times New Roman" w:cs="Times New Roman"/>
          <w:sz w:val="20"/>
          <w:szCs w:val="20"/>
        </w:rPr>
        <w:t>)</w:t>
      </w:r>
      <w:r w:rsidRPr="00ED78D9">
        <w:rPr>
          <w:rFonts w:ascii="Times New Roman" w:hAnsi="Times New Roman" w:cs="Times New Roman"/>
          <w:bCs/>
          <w:sz w:val="20"/>
          <w:szCs w:val="20"/>
        </w:rPr>
        <w:t xml:space="preserve">, higher pancreatic fat content </w:t>
      </w:r>
      <w:r w:rsidRPr="00ED78D9">
        <w:rPr>
          <w:rFonts w:ascii="Times New Roman" w:hAnsi="Times New Roman" w:cs="Times New Roman"/>
          <w:sz w:val="20"/>
          <w:szCs w:val="20"/>
        </w:rPr>
        <w:t xml:space="preserve">(mean value of </w:t>
      </w:r>
      <w:r w:rsidRPr="00ED78D9">
        <w:rPr>
          <w:rFonts w:ascii="Times New Roman" w:eastAsia="Times New Roman" w:hAnsi="Times New Roman" w:cs="Times New Roman"/>
          <w:sz w:val="20"/>
          <w:szCs w:val="20"/>
          <w:lang w:bidi="ar-EG"/>
        </w:rPr>
        <w:t>-5.49</w:t>
      </w:r>
      <w:r w:rsidRPr="00ED78D9">
        <w:rPr>
          <w:rFonts w:ascii="Times New Roman" w:hAnsi="Times New Roman" w:cs="Times New Roman"/>
          <w:sz w:val="20"/>
          <w:szCs w:val="20"/>
          <w:lang w:bidi="ar-EG"/>
        </w:rPr>
        <w:t xml:space="preserve"> ±1.28 HU</w:t>
      </w:r>
      <w:r w:rsidRPr="00ED78D9">
        <w:rPr>
          <w:rFonts w:ascii="Times New Roman" w:hAnsi="Times New Roman" w:cs="Times New Roman"/>
          <w:sz w:val="20"/>
          <w:szCs w:val="20"/>
        </w:rPr>
        <w:t>)</w:t>
      </w:r>
      <w:r w:rsidRPr="00ED78D9">
        <w:rPr>
          <w:rFonts w:ascii="Times New Roman" w:hAnsi="Times New Roman" w:cs="Times New Roman"/>
          <w:bCs/>
          <w:sz w:val="20"/>
          <w:szCs w:val="20"/>
        </w:rPr>
        <w:t xml:space="preserve">, and higher laboratory findings to confirm the presenting diabetic history compared to the control group workers who had relatively larger pancreatic sizes (mean value of </w:t>
      </w:r>
      <w:r w:rsidRPr="00ED78D9">
        <w:rPr>
          <w:rFonts w:ascii="Times New Roman" w:eastAsia="Times New Roman" w:hAnsi="Times New Roman" w:cs="Times New Roman"/>
          <w:sz w:val="20"/>
          <w:szCs w:val="20"/>
          <w:lang w:bidi="ar-EG"/>
        </w:rPr>
        <w:t>63.80</w:t>
      </w:r>
      <w:r w:rsidRPr="00ED78D9">
        <w:rPr>
          <w:rFonts w:ascii="Times New Roman" w:hAnsi="Times New Roman" w:cs="Times New Roman"/>
          <w:sz w:val="20"/>
          <w:szCs w:val="20"/>
          <w:lang w:bidi="ar-EG"/>
        </w:rPr>
        <w:t xml:space="preserve"> ±5.16 </w:t>
      </w:r>
      <w:r w:rsidRPr="00ED78D9">
        <w:rPr>
          <w:rFonts w:ascii="Times New Roman" w:hAnsi="Times New Roman" w:cs="Times New Roman"/>
          <w:sz w:val="20"/>
          <w:szCs w:val="20"/>
        </w:rPr>
        <w:t>cm</w:t>
      </w:r>
      <w:r w:rsidRPr="00ED78D9">
        <w:rPr>
          <w:rFonts w:ascii="Times New Roman" w:hAnsi="Times New Roman" w:cs="Times New Roman"/>
          <w:sz w:val="20"/>
          <w:szCs w:val="20"/>
          <w:vertAlign w:val="superscript"/>
        </w:rPr>
        <w:t>3</w:t>
      </w:r>
      <w:r w:rsidRPr="00ED78D9">
        <w:rPr>
          <w:rFonts w:ascii="Times New Roman" w:hAnsi="Times New Roman" w:cs="Times New Roman"/>
          <w:sz w:val="20"/>
          <w:szCs w:val="20"/>
        </w:rPr>
        <w:t>)</w:t>
      </w:r>
      <w:r w:rsidRPr="00ED78D9">
        <w:rPr>
          <w:rFonts w:ascii="Times New Roman" w:hAnsi="Times New Roman" w:cs="Times New Roman"/>
          <w:bCs/>
          <w:sz w:val="20"/>
          <w:szCs w:val="20"/>
        </w:rPr>
        <w:t>, lower pancreatic fat content (</w:t>
      </w:r>
      <w:r w:rsidRPr="00ED78D9">
        <w:rPr>
          <w:rFonts w:ascii="Times New Roman" w:hAnsi="Times New Roman" w:cs="Times New Roman"/>
          <w:sz w:val="20"/>
          <w:szCs w:val="20"/>
        </w:rPr>
        <w:t xml:space="preserve">mean value of </w:t>
      </w:r>
      <w:r w:rsidRPr="00ED78D9">
        <w:rPr>
          <w:rFonts w:ascii="Times New Roman" w:eastAsia="Times New Roman" w:hAnsi="Times New Roman" w:cs="Times New Roman"/>
          <w:sz w:val="20"/>
          <w:szCs w:val="20"/>
          <w:lang w:bidi="ar-EG"/>
        </w:rPr>
        <w:t>-2.43</w:t>
      </w:r>
      <w:r w:rsidRPr="00ED78D9">
        <w:rPr>
          <w:rFonts w:ascii="Times New Roman" w:hAnsi="Times New Roman" w:cs="Times New Roman"/>
          <w:sz w:val="20"/>
          <w:szCs w:val="20"/>
          <w:lang w:bidi="ar-EG"/>
        </w:rPr>
        <w:t xml:space="preserve"> ±0.67 HU</w:t>
      </w:r>
      <w:r w:rsidRPr="00ED78D9">
        <w:rPr>
          <w:rFonts w:ascii="Times New Roman" w:hAnsi="Times New Roman" w:cs="Times New Roman"/>
          <w:bCs/>
          <w:sz w:val="20"/>
          <w:szCs w:val="20"/>
        </w:rPr>
        <w:t xml:space="preserve">), and normal laboratory findings confirming the presenting non-diabetic state. </w:t>
      </w:r>
      <w:r w:rsidRPr="00ED78D9">
        <w:rPr>
          <w:rFonts w:ascii="Times New Roman" w:eastAsia="Times New Roman" w:hAnsi="Times New Roman" w:cs="Times New Roman"/>
          <w:b/>
          <w:bCs/>
          <w:sz w:val="20"/>
          <w:szCs w:val="20"/>
        </w:rPr>
        <w:t xml:space="preserve">Conclusion: </w:t>
      </w:r>
      <w:r w:rsidRPr="00ED78D9">
        <w:rPr>
          <w:rFonts w:ascii="Times New Roman" w:eastAsia="Times New Roman" w:hAnsi="Times New Roman" w:cs="Times New Roman"/>
          <w:sz w:val="20"/>
          <w:szCs w:val="20"/>
        </w:rPr>
        <w:t>Measurement of pancreatic volume and fat content by multidetector computed tomography can be used as an important tool for screening individuals with high risk for development of type 2 diabetes mellitus.</w:t>
      </w:r>
    </w:p>
    <w:p w:rsidR="005669FF" w:rsidRPr="00ED78D9" w:rsidRDefault="0022277E" w:rsidP="005669FF">
      <w:pPr>
        <w:bidi w:val="0"/>
        <w:snapToGrid w:val="0"/>
        <w:spacing w:after="0" w:line="240" w:lineRule="auto"/>
        <w:jc w:val="both"/>
        <w:rPr>
          <w:rFonts w:ascii="Times New Roman" w:hAnsi="Times New Roman" w:cs="Times New Roman"/>
          <w:b/>
          <w:bCs/>
          <w:color w:val="000000"/>
          <w:sz w:val="20"/>
          <w:szCs w:val="20"/>
          <w:lang w:eastAsia="zh-CN" w:bidi="ar-EG"/>
        </w:rPr>
      </w:pPr>
      <w:r w:rsidRPr="00ED78D9">
        <w:rPr>
          <w:rFonts w:ascii="Times New Roman" w:eastAsia="Times New Roman" w:hAnsi="Times New Roman" w:cs="Times New Roman"/>
          <w:sz w:val="20"/>
          <w:szCs w:val="20"/>
        </w:rPr>
        <w:t>[Tare</w:t>
      </w:r>
      <w:r w:rsidR="005669FF" w:rsidRPr="00ED78D9">
        <w:rPr>
          <w:rFonts w:ascii="Times New Roman" w:eastAsia="Times New Roman" w:hAnsi="Times New Roman" w:cs="Times New Roman"/>
          <w:sz w:val="20"/>
          <w:szCs w:val="20"/>
        </w:rPr>
        <w:t>k G</w:t>
      </w:r>
      <w:r w:rsidRPr="00ED78D9">
        <w:rPr>
          <w:rFonts w:ascii="Times New Roman" w:eastAsia="Times New Roman" w:hAnsi="Times New Roman" w:cs="Times New Roman"/>
          <w:sz w:val="20"/>
          <w:szCs w:val="20"/>
        </w:rPr>
        <w:t>abr Ahmed Zak</w:t>
      </w:r>
      <w:r w:rsidR="005669FF" w:rsidRPr="00ED78D9">
        <w:rPr>
          <w:rFonts w:ascii="Times New Roman" w:eastAsia="Times New Roman" w:hAnsi="Times New Roman" w:cs="Times New Roman"/>
          <w:sz w:val="20"/>
          <w:szCs w:val="20"/>
        </w:rPr>
        <w:t>i A</w:t>
      </w:r>
      <w:r w:rsidRPr="00ED78D9">
        <w:rPr>
          <w:rFonts w:ascii="Times New Roman" w:eastAsia="Times New Roman" w:hAnsi="Times New Roman" w:cs="Times New Roman"/>
          <w:sz w:val="20"/>
          <w:szCs w:val="20"/>
        </w:rPr>
        <w:t>bdellateef, Rania Essam El-Dien Mohammed Ali, Hanan Ahmad Nagy, Walee</w:t>
      </w:r>
      <w:r w:rsidR="005669FF" w:rsidRPr="00ED78D9">
        <w:rPr>
          <w:rFonts w:ascii="Times New Roman" w:eastAsia="Times New Roman" w:hAnsi="Times New Roman" w:cs="Times New Roman"/>
          <w:sz w:val="20"/>
          <w:szCs w:val="20"/>
        </w:rPr>
        <w:t>d S</w:t>
      </w:r>
      <w:r w:rsidRPr="00ED78D9">
        <w:rPr>
          <w:rFonts w:ascii="Times New Roman" w:eastAsia="Times New Roman" w:hAnsi="Times New Roman" w:cs="Times New Roman"/>
          <w:sz w:val="20"/>
          <w:szCs w:val="20"/>
        </w:rPr>
        <w:t>amy Youssef</w:t>
      </w:r>
      <w:r w:rsidR="005669FF" w:rsidRPr="00ED78D9">
        <w:rPr>
          <w:rFonts w:ascii="Times New Roman" w:hAnsi="Times New Roman" w:cs="Times New Roman" w:hint="eastAsia"/>
          <w:sz w:val="20"/>
          <w:szCs w:val="20"/>
          <w:lang w:eastAsia="zh-CN"/>
        </w:rPr>
        <w:t>.</w:t>
      </w:r>
      <w:r w:rsidRPr="00ED78D9">
        <w:rPr>
          <w:rFonts w:ascii="Times New Roman" w:eastAsia="Times New Roman" w:hAnsi="Times New Roman" w:cs="Times New Roman"/>
          <w:sz w:val="20"/>
          <w:szCs w:val="20"/>
        </w:rPr>
        <w:t xml:space="preserve"> </w:t>
      </w:r>
      <w:r w:rsidRPr="00ED78D9">
        <w:rPr>
          <w:rFonts w:ascii="Times New Roman" w:hAnsi="Times New Roman" w:cs="Times New Roman"/>
          <w:b/>
          <w:bCs/>
          <w:color w:val="000000"/>
          <w:sz w:val="20"/>
          <w:szCs w:val="20"/>
          <w:lang w:bidi="ar-EG"/>
        </w:rPr>
        <w:t>Assessment of Pancreatic Volume and Fat Content in Type 2 Diabetic Patients by Multi-Detector Computed Tomography</w:t>
      </w:r>
      <w:r w:rsidR="005669FF" w:rsidRPr="00ED78D9">
        <w:rPr>
          <w:rFonts w:ascii="Times New Roman" w:hAnsi="Times New Roman" w:cs="Times New Roman" w:hint="eastAsia"/>
          <w:b/>
          <w:bCs/>
          <w:color w:val="000000"/>
          <w:sz w:val="20"/>
          <w:szCs w:val="20"/>
          <w:lang w:eastAsia="zh-CN" w:bidi="ar-EG"/>
        </w:rPr>
        <w:t>.</w:t>
      </w:r>
      <w:r w:rsidR="00746550" w:rsidRPr="00ED78D9">
        <w:rPr>
          <w:rFonts w:ascii="Times New Roman" w:hAnsi="Times New Roman" w:cs="Times New Roman"/>
          <w:bCs/>
          <w:i/>
          <w:sz w:val="20"/>
          <w:szCs w:val="20"/>
        </w:rPr>
        <w:t xml:space="preserve"> </w:t>
      </w:r>
      <w:r w:rsidR="005669FF" w:rsidRPr="00ED78D9">
        <w:rPr>
          <w:rFonts w:ascii="Times New Roman" w:hAnsi="Times New Roman" w:cs="Times New Roman"/>
          <w:bCs/>
          <w:i/>
          <w:sz w:val="20"/>
          <w:szCs w:val="20"/>
        </w:rPr>
        <w:t>N Y Sci J</w:t>
      </w:r>
      <w:r w:rsidR="005669FF" w:rsidRPr="00ED78D9">
        <w:rPr>
          <w:rFonts w:ascii="Times New Roman" w:hAnsi="Times New Roman" w:cs="Times New Roman"/>
          <w:bCs/>
          <w:sz w:val="20"/>
          <w:szCs w:val="20"/>
        </w:rPr>
        <w:t xml:space="preserve"> </w:t>
      </w:r>
      <w:r w:rsidR="005669FF" w:rsidRPr="00ED78D9">
        <w:rPr>
          <w:rFonts w:ascii="Times New Roman" w:hAnsi="Times New Roman" w:cs="Times New Roman"/>
          <w:sz w:val="20"/>
          <w:szCs w:val="20"/>
        </w:rPr>
        <w:t>20</w:t>
      </w:r>
      <w:r w:rsidR="005669FF" w:rsidRPr="00ED78D9">
        <w:rPr>
          <w:rFonts w:ascii="Times New Roman" w:hAnsi="Times New Roman" w:cs="Times New Roman" w:hint="eastAsia"/>
          <w:sz w:val="20"/>
          <w:szCs w:val="20"/>
        </w:rPr>
        <w:t>20</w:t>
      </w:r>
      <w:r w:rsidR="005669FF" w:rsidRPr="00ED78D9">
        <w:rPr>
          <w:rFonts w:ascii="Times New Roman" w:hAnsi="Times New Roman" w:cs="Times New Roman"/>
          <w:sz w:val="20"/>
          <w:szCs w:val="20"/>
        </w:rPr>
        <w:t>;</w:t>
      </w:r>
      <w:r w:rsidR="005669FF" w:rsidRPr="00ED78D9">
        <w:rPr>
          <w:rFonts w:ascii="Times New Roman" w:hAnsi="Times New Roman" w:cs="Times New Roman" w:hint="eastAsia"/>
          <w:sz w:val="20"/>
          <w:szCs w:val="20"/>
        </w:rPr>
        <w:t>13</w:t>
      </w:r>
      <w:r w:rsidR="005669FF" w:rsidRPr="00ED78D9">
        <w:rPr>
          <w:rFonts w:ascii="Times New Roman" w:hAnsi="Times New Roman" w:cs="Times New Roman"/>
          <w:sz w:val="20"/>
          <w:szCs w:val="20"/>
        </w:rPr>
        <w:t>(</w:t>
      </w:r>
      <w:r w:rsidR="005669FF" w:rsidRPr="00ED78D9">
        <w:rPr>
          <w:rFonts w:ascii="Times New Roman" w:hAnsi="Times New Roman" w:cs="Times New Roman" w:hint="eastAsia"/>
          <w:sz w:val="20"/>
          <w:szCs w:val="20"/>
        </w:rPr>
        <w:t>1</w:t>
      </w:r>
      <w:r w:rsidR="005669FF" w:rsidRPr="00ED78D9">
        <w:rPr>
          <w:rFonts w:ascii="Times New Roman" w:hAnsi="Times New Roman" w:cs="Times New Roman"/>
          <w:sz w:val="20"/>
          <w:szCs w:val="20"/>
        </w:rPr>
        <w:t>):</w:t>
      </w:r>
      <w:r w:rsidR="00AD10B9" w:rsidRPr="00ED78D9">
        <w:rPr>
          <w:rFonts w:ascii="Times New Roman" w:hAnsi="Times New Roman" w:cs="Times New Roman"/>
          <w:noProof/>
          <w:color w:val="000000"/>
          <w:sz w:val="20"/>
          <w:szCs w:val="20"/>
        </w:rPr>
        <w:t>24-33</w:t>
      </w:r>
      <w:r w:rsidR="005669FF" w:rsidRPr="00ED78D9">
        <w:rPr>
          <w:rFonts w:ascii="Times New Roman" w:hAnsi="Times New Roman" w:cs="Times New Roman"/>
          <w:sz w:val="20"/>
          <w:szCs w:val="20"/>
        </w:rPr>
        <w:t xml:space="preserve">]. </w:t>
      </w:r>
      <w:r w:rsidR="005669FF" w:rsidRPr="00ED78D9">
        <w:rPr>
          <w:rFonts w:ascii="Times New Roman" w:hAnsi="Times New Roman" w:cs="Times New Roman"/>
          <w:iCs/>
          <w:color w:val="000000"/>
          <w:sz w:val="20"/>
          <w:szCs w:val="20"/>
        </w:rPr>
        <w:t>ISSN 1554-0200 (print); ISSN 2375-723X (online)</w:t>
      </w:r>
      <w:r w:rsidR="005669FF" w:rsidRPr="00ED78D9">
        <w:rPr>
          <w:rFonts w:ascii="Times New Roman" w:hAnsi="Times New Roman" w:cs="Times New Roman"/>
          <w:sz w:val="20"/>
          <w:szCs w:val="20"/>
        </w:rPr>
        <w:t xml:space="preserve">. </w:t>
      </w:r>
      <w:hyperlink r:id="rId11" w:history="1">
        <w:r w:rsidR="005669FF" w:rsidRPr="00ED78D9">
          <w:rPr>
            <w:rStyle w:val="Hyperlink"/>
            <w:rFonts w:ascii="Times New Roman" w:hAnsi="Times New Roman" w:cs="Times New Roman"/>
            <w:color w:val="0000FF"/>
            <w:sz w:val="20"/>
            <w:szCs w:val="20"/>
          </w:rPr>
          <w:t>http://www.sciencepub.net/newyork</w:t>
        </w:r>
      </w:hyperlink>
      <w:r w:rsidR="005669FF" w:rsidRPr="00ED78D9">
        <w:rPr>
          <w:rFonts w:ascii="Times New Roman" w:hAnsi="Times New Roman" w:cs="Times New Roman"/>
          <w:sz w:val="20"/>
          <w:szCs w:val="20"/>
        </w:rPr>
        <w:t xml:space="preserve">. </w:t>
      </w:r>
      <w:r w:rsidR="005669FF" w:rsidRPr="00ED78D9">
        <w:rPr>
          <w:rFonts w:ascii="Times New Roman" w:hAnsi="Times New Roman" w:cs="Times New Roman" w:hint="eastAsia"/>
          <w:sz w:val="20"/>
          <w:szCs w:val="20"/>
          <w:lang w:eastAsia="zh-CN"/>
        </w:rPr>
        <w:t>4</w:t>
      </w:r>
      <w:r w:rsidR="005669FF" w:rsidRPr="00ED78D9">
        <w:rPr>
          <w:rFonts w:ascii="Times New Roman" w:hAnsi="Times New Roman" w:cs="Times New Roman" w:hint="eastAsia"/>
          <w:sz w:val="20"/>
          <w:szCs w:val="20"/>
        </w:rPr>
        <w:t xml:space="preserve">. </w:t>
      </w:r>
      <w:r w:rsidR="005669FF" w:rsidRPr="00ED78D9">
        <w:rPr>
          <w:rFonts w:ascii="Times New Roman" w:hAnsi="Times New Roman" w:cs="Times New Roman"/>
          <w:color w:val="000000"/>
          <w:sz w:val="20"/>
          <w:szCs w:val="20"/>
          <w:shd w:val="clear" w:color="auto" w:fill="FFFFFF"/>
        </w:rPr>
        <w:t>doi:</w:t>
      </w:r>
      <w:hyperlink r:id="rId12" w:history="1">
        <w:r w:rsidR="005669FF" w:rsidRPr="00ED78D9">
          <w:rPr>
            <w:rStyle w:val="Hyperlink"/>
            <w:rFonts w:ascii="Times New Roman" w:hAnsi="Times New Roman" w:cs="Times New Roman"/>
            <w:color w:val="0000FF"/>
            <w:sz w:val="20"/>
            <w:szCs w:val="20"/>
            <w:shd w:val="clear" w:color="auto" w:fill="FFFFFF"/>
          </w:rPr>
          <w:t>10.7537/mars</w:t>
        </w:r>
        <w:r w:rsidR="005669FF" w:rsidRPr="00ED78D9">
          <w:rPr>
            <w:rStyle w:val="Hyperlink"/>
            <w:rFonts w:ascii="Times New Roman" w:hAnsi="Times New Roman" w:cs="Times New Roman" w:hint="eastAsia"/>
            <w:color w:val="0000FF"/>
            <w:sz w:val="20"/>
            <w:szCs w:val="20"/>
            <w:shd w:val="clear" w:color="auto" w:fill="FFFFFF"/>
          </w:rPr>
          <w:t>nys130120.</w:t>
        </w:r>
        <w:r w:rsidR="005669FF" w:rsidRPr="00ED78D9">
          <w:rPr>
            <w:rStyle w:val="Hyperlink"/>
            <w:rFonts w:ascii="Times New Roman" w:hAnsi="Times New Roman" w:cs="Times New Roman"/>
            <w:color w:val="0000FF"/>
            <w:sz w:val="20"/>
            <w:szCs w:val="20"/>
            <w:shd w:val="clear" w:color="auto" w:fill="FFFFFF"/>
          </w:rPr>
          <w:t>0</w:t>
        </w:r>
        <w:r w:rsidR="005669FF" w:rsidRPr="00ED78D9">
          <w:rPr>
            <w:rStyle w:val="Hyperlink"/>
            <w:rFonts w:ascii="Times New Roman" w:hAnsi="Times New Roman" w:cs="Times New Roman" w:hint="eastAsia"/>
            <w:color w:val="0000FF"/>
            <w:sz w:val="20"/>
            <w:szCs w:val="20"/>
            <w:shd w:val="clear" w:color="auto" w:fill="FFFFFF"/>
            <w:lang w:eastAsia="zh-CN"/>
          </w:rPr>
          <w:t>4</w:t>
        </w:r>
      </w:hyperlink>
      <w:r w:rsidR="005669FF" w:rsidRPr="00ED78D9">
        <w:rPr>
          <w:rFonts w:ascii="Times New Roman" w:hAnsi="Times New Roman" w:cs="Times New Roman"/>
          <w:color w:val="000000"/>
          <w:sz w:val="20"/>
          <w:szCs w:val="20"/>
          <w:shd w:val="clear" w:color="auto" w:fill="FFFFFF"/>
        </w:rPr>
        <w:t>.</w:t>
      </w:r>
    </w:p>
    <w:p w:rsidR="00A5572E" w:rsidRPr="00ED78D9" w:rsidRDefault="00A5572E" w:rsidP="005669FF">
      <w:pPr>
        <w:bidi w:val="0"/>
        <w:snapToGrid w:val="0"/>
        <w:spacing w:after="0" w:line="240" w:lineRule="auto"/>
        <w:jc w:val="both"/>
        <w:rPr>
          <w:rFonts w:ascii="Times New Roman" w:eastAsia="Times New Roman" w:hAnsi="Times New Roman" w:cs="Times New Roman"/>
          <w:b/>
          <w:bCs/>
          <w:sz w:val="20"/>
          <w:szCs w:val="20"/>
        </w:rPr>
      </w:pPr>
    </w:p>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sz w:val="20"/>
          <w:szCs w:val="20"/>
        </w:rPr>
      </w:pPr>
      <w:r w:rsidRPr="00ED78D9">
        <w:rPr>
          <w:rFonts w:ascii="Times New Roman" w:eastAsia="Times New Roman" w:hAnsi="Times New Roman" w:cs="Times New Roman"/>
          <w:b/>
          <w:bCs/>
          <w:sz w:val="20"/>
          <w:szCs w:val="20"/>
        </w:rPr>
        <w:t xml:space="preserve">Key word: </w:t>
      </w:r>
      <w:r w:rsidRPr="00ED78D9">
        <w:rPr>
          <w:rFonts w:ascii="Times New Roman" w:eastAsia="Times New Roman" w:hAnsi="Times New Roman" w:cs="Times New Roman"/>
          <w:sz w:val="20"/>
          <w:szCs w:val="20"/>
        </w:rPr>
        <w:t xml:space="preserve">Multidetector computed tomography (MDCT), </w:t>
      </w:r>
      <w:r w:rsidRPr="00ED78D9">
        <w:rPr>
          <w:rFonts w:ascii="Times New Roman" w:hAnsi="Times New Roman" w:cs="Times New Roman"/>
          <w:sz w:val="20"/>
          <w:szCs w:val="20"/>
        </w:rPr>
        <w:t>Pancreatic volume, Pancreatic fat, Type 2 diabetes mellitus.</w:t>
      </w:r>
    </w:p>
    <w:p w:rsidR="00A5572E" w:rsidRPr="00ED78D9" w:rsidRDefault="00A5572E" w:rsidP="005669FF">
      <w:pPr>
        <w:bidi w:val="0"/>
        <w:snapToGrid w:val="0"/>
        <w:spacing w:after="0" w:line="240" w:lineRule="auto"/>
        <w:jc w:val="both"/>
        <w:rPr>
          <w:rFonts w:ascii="Times New Roman" w:eastAsia="SimSun" w:hAnsi="Times New Roman" w:cs="Times New Roman"/>
          <w:b/>
          <w:bCs/>
          <w:sz w:val="20"/>
          <w:szCs w:val="20"/>
        </w:rPr>
      </w:pPr>
    </w:p>
    <w:p w:rsidR="005669FF" w:rsidRPr="00ED78D9" w:rsidRDefault="005669FF" w:rsidP="005669FF">
      <w:pPr>
        <w:bidi w:val="0"/>
        <w:snapToGrid w:val="0"/>
        <w:spacing w:after="0" w:line="240" w:lineRule="auto"/>
        <w:jc w:val="both"/>
        <w:rPr>
          <w:rFonts w:ascii="Times New Roman" w:eastAsia="SimSun" w:hAnsi="Times New Roman" w:cs="Times New Roman"/>
          <w:b/>
          <w:bCs/>
          <w:sz w:val="20"/>
          <w:szCs w:val="20"/>
        </w:rPr>
        <w:sectPr w:rsidR="005669FF" w:rsidRPr="00ED78D9" w:rsidSect="00AD10B9">
          <w:headerReference w:type="default" r:id="rId13"/>
          <w:footerReference w:type="default" r:id="rId14"/>
          <w:type w:val="continuous"/>
          <w:pgSz w:w="12240" w:h="15840"/>
          <w:pgMar w:top="1440" w:right="1440" w:bottom="1440" w:left="1440" w:header="720" w:footer="720" w:gutter="0"/>
          <w:pgNumType w:start="24"/>
          <w:cols w:space="720"/>
          <w:docGrid w:linePitch="360"/>
        </w:sectPr>
      </w:pPr>
    </w:p>
    <w:p w:rsidR="00A5572E" w:rsidRPr="00ED78D9" w:rsidRDefault="00A5572E" w:rsidP="005669FF">
      <w:pPr>
        <w:bidi w:val="0"/>
        <w:snapToGrid w:val="0"/>
        <w:spacing w:after="0" w:line="240" w:lineRule="auto"/>
        <w:jc w:val="both"/>
        <w:rPr>
          <w:rFonts w:ascii="Times New Roman" w:eastAsia="SimSun" w:hAnsi="Times New Roman" w:cs="Times New Roman"/>
          <w:b/>
          <w:bCs/>
          <w:sz w:val="20"/>
          <w:szCs w:val="20"/>
          <w:lang w:bidi="ar-EG"/>
        </w:rPr>
      </w:pPr>
      <w:r w:rsidRPr="00ED78D9">
        <w:rPr>
          <w:rFonts w:ascii="Times New Roman" w:eastAsia="SimSun" w:hAnsi="Times New Roman" w:cs="Times New Roman"/>
          <w:b/>
          <w:bCs/>
          <w:sz w:val="20"/>
          <w:szCs w:val="20"/>
        </w:rPr>
        <w:lastRenderedPageBreak/>
        <w:t xml:space="preserve">1. </w:t>
      </w:r>
      <w:r w:rsidR="0022277E" w:rsidRPr="00ED78D9">
        <w:rPr>
          <w:rFonts w:ascii="Times New Roman" w:eastAsia="SimSun" w:hAnsi="Times New Roman" w:cs="Times New Roman"/>
          <w:b/>
          <w:bCs/>
          <w:sz w:val="20"/>
          <w:szCs w:val="20"/>
        </w:rPr>
        <w:t>Introduction</w:t>
      </w:r>
      <w:r w:rsidRPr="00ED78D9">
        <w:rPr>
          <w:rFonts w:ascii="Times New Roman" w:eastAsia="SimSun" w:hAnsi="Times New Roman" w:cs="Times New Roman"/>
          <w:b/>
          <w:bCs/>
          <w:sz w:val="20"/>
          <w:szCs w:val="20"/>
          <w:lang w:bidi="ar-EG"/>
        </w:rPr>
        <w:t>:</w:t>
      </w:r>
    </w:p>
    <w:p w:rsidR="00A5572E" w:rsidRPr="00ED78D9" w:rsidRDefault="00A5572E" w:rsidP="005669FF">
      <w:pPr>
        <w:tabs>
          <w:tab w:val="left" w:pos="851"/>
        </w:tabs>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xml:space="preserve">Excessive nutrition and physical idleness lead to increased availability of overabundant free fatty acids and storage of triglycerides in adipose tissue particularly in the abdomen, and subsequently also in non-adipose tissue </w:t>
      </w:r>
      <w:r w:rsidRPr="00ED78D9">
        <w:rPr>
          <w:rFonts w:ascii="Times New Roman" w:hAnsi="Times New Roman" w:cs="Times New Roman"/>
          <w:noProof/>
          <w:sz w:val="20"/>
          <w:szCs w:val="20"/>
          <w:vertAlign w:val="superscript"/>
          <w:lang w:bidi="ar-EG"/>
        </w:rPr>
        <w:t>(1, 2)</w:t>
      </w:r>
      <w:r w:rsidRPr="00ED78D9">
        <w:rPr>
          <w:rFonts w:ascii="Times New Roman" w:hAnsi="Times New Roman" w:cs="Times New Roman"/>
          <w:noProof/>
          <w:sz w:val="20"/>
          <w:szCs w:val="20"/>
          <w:lang w:bidi="ar-EG"/>
        </w:rPr>
        <w:t>.</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eastAsia="Times New Roman" w:hAnsi="Times New Roman" w:cs="Times New Roman"/>
          <w:sz w:val="20"/>
          <w:szCs w:val="20"/>
        </w:rPr>
        <w:t>The deposition of fat in ectopic undesirable sites is attributed to be due to a dysfunctional subcutaneous adipose tissue not able to appropriately store or oxidize the excess energy, this lipid</w:t>
      </w:r>
      <w:r w:rsidRPr="00ED78D9">
        <w:rPr>
          <w:rFonts w:ascii="Times New Roman" w:hAnsi="Times New Roman" w:cs="Times New Roman"/>
          <w:sz w:val="20"/>
          <w:szCs w:val="20"/>
          <w:lang w:bidi="ar-EG"/>
        </w:rPr>
        <w:t xml:space="preserve"> overload is redirected to visceral and ectopic tissues like the liver, muscles and pancreas causing marked insulin resistance, and the pancreas, leading thus to steatosis, lipotoxicity and organ dysfunction </w:t>
      </w:r>
      <w:r w:rsidRPr="00ED78D9">
        <w:rPr>
          <w:rFonts w:ascii="Times New Roman" w:hAnsi="Times New Roman" w:cs="Times New Roman"/>
          <w:noProof/>
          <w:sz w:val="20"/>
          <w:szCs w:val="20"/>
          <w:vertAlign w:val="superscript"/>
          <w:lang w:bidi="ar-EG"/>
        </w:rPr>
        <w:t>(3-8)</w:t>
      </w:r>
      <w:r w:rsidRPr="00ED78D9">
        <w:rPr>
          <w:rFonts w:ascii="Times New Roman" w:hAnsi="Times New Roman" w:cs="Times New Roman"/>
          <w:noProof/>
          <w:sz w:val="20"/>
          <w:szCs w:val="20"/>
          <w:lang w:bidi="ar-EG"/>
        </w:rPr>
        <w:t>.</w:t>
      </w:r>
    </w:p>
    <w:p w:rsidR="00A5572E" w:rsidRPr="00ED78D9" w:rsidRDefault="00A5572E" w:rsidP="005669FF">
      <w:pPr>
        <w:bidi w:val="0"/>
        <w:snapToGrid w:val="0"/>
        <w:spacing w:after="0" w:line="240" w:lineRule="auto"/>
        <w:ind w:firstLine="425"/>
        <w:jc w:val="both"/>
        <w:rPr>
          <w:rFonts w:ascii="Times New Roman" w:eastAsia="Times New Roman" w:hAnsi="Times New Roman" w:cs="Times New Roman"/>
          <w:sz w:val="20"/>
          <w:szCs w:val="20"/>
          <w:vertAlign w:val="superscript"/>
        </w:rPr>
      </w:pPr>
      <w:r w:rsidRPr="00ED78D9">
        <w:rPr>
          <w:rFonts w:ascii="Times New Roman" w:eastAsia="Times New Roman" w:hAnsi="Times New Roman" w:cs="Times New Roman"/>
          <w:sz w:val="20"/>
          <w:szCs w:val="20"/>
        </w:rPr>
        <w:t>Deposition of fat in the pancreas impacts pancreatic function as the amount of the</w:t>
      </w:r>
      <w:r w:rsidR="00A16DB6" w:rsidRPr="00ED78D9">
        <w:rPr>
          <w:rFonts w:ascii="Times New Roman" w:eastAsia="Times New Roman" w:hAnsi="Times New Roman" w:cs="Times New Roman"/>
          <w:sz w:val="20"/>
          <w:szCs w:val="20"/>
        </w:rPr>
        <w:t xml:space="preserve"> </w:t>
      </w:r>
      <w:r w:rsidRPr="00ED78D9">
        <w:rPr>
          <w:rFonts w:ascii="Times New Roman" w:eastAsia="Times New Roman" w:hAnsi="Times New Roman" w:cs="Times New Roman"/>
          <w:sz w:val="20"/>
          <w:szCs w:val="20"/>
        </w:rPr>
        <w:t xml:space="preserve">intra-pancreatic fat has been exceedingly related to pancreatic β-cell dysfunction and therefore development of diabetes </w:t>
      </w:r>
      <w:r w:rsidRPr="00ED78D9">
        <w:rPr>
          <w:rFonts w:ascii="Times New Roman" w:eastAsia="Times New Roman" w:hAnsi="Times New Roman" w:cs="Times New Roman"/>
          <w:noProof/>
          <w:sz w:val="20"/>
          <w:szCs w:val="20"/>
          <w:vertAlign w:val="superscript"/>
        </w:rPr>
        <w:t>(9, 10)</w:t>
      </w:r>
      <w:r w:rsidRPr="00ED78D9">
        <w:rPr>
          <w:rFonts w:ascii="Times New Roman" w:eastAsia="Times New Roman" w:hAnsi="Times New Roman" w:cs="Times New Roman"/>
          <w:sz w:val="20"/>
          <w:szCs w:val="20"/>
        </w:rPr>
        <w:t xml:space="preserve">. </w:t>
      </w:r>
    </w:p>
    <w:p w:rsidR="00A5572E" w:rsidRPr="00ED78D9" w:rsidRDefault="00A5572E" w:rsidP="005669FF">
      <w:pPr>
        <w:bidi w:val="0"/>
        <w:snapToGrid w:val="0"/>
        <w:spacing w:after="0" w:line="240" w:lineRule="auto"/>
        <w:ind w:firstLine="425"/>
        <w:jc w:val="both"/>
        <w:rPr>
          <w:rFonts w:ascii="Times New Roman" w:eastAsia="Times New Roman" w:hAnsi="Times New Roman" w:cs="Times New Roman"/>
          <w:sz w:val="20"/>
          <w:szCs w:val="20"/>
        </w:rPr>
      </w:pPr>
      <w:r w:rsidRPr="00ED78D9">
        <w:rPr>
          <w:rFonts w:ascii="Times New Roman" w:hAnsi="Times New Roman" w:cs="Times New Roman"/>
          <w:sz w:val="20"/>
          <w:szCs w:val="20"/>
          <w:lang w:bidi="ar-EG"/>
        </w:rPr>
        <w:t xml:space="preserve">Also, it is believed that persons with a larger pancreatic volume had a more B-cells reservoir with </w:t>
      </w:r>
      <w:r w:rsidRPr="00ED78D9">
        <w:rPr>
          <w:rFonts w:ascii="Times New Roman" w:hAnsi="Times New Roman" w:cs="Times New Roman"/>
          <w:sz w:val="20"/>
          <w:szCs w:val="20"/>
          <w:lang w:bidi="ar-EG"/>
        </w:rPr>
        <w:lastRenderedPageBreak/>
        <w:t>higher physiological functions, which can resist the predisposing factors that may precipitate type 2 diabetes development</w:t>
      </w:r>
      <w:r w:rsidRPr="00ED78D9">
        <w:rPr>
          <w:rFonts w:ascii="Times New Roman" w:eastAsia="Times New Roman" w:hAnsi="Times New Roman" w:cs="Times New Roman"/>
          <w:sz w:val="20"/>
          <w:szCs w:val="20"/>
        </w:rPr>
        <w:t xml:space="preserve">. While others with a smaller pancreatic volume are more liable to develop diabetes, under the same triggers that cause pancreatic damage </w:t>
      </w:r>
      <w:r w:rsidRPr="00ED78D9">
        <w:rPr>
          <w:rFonts w:ascii="Times New Roman" w:hAnsi="Times New Roman" w:cs="Times New Roman"/>
          <w:noProof/>
          <w:sz w:val="20"/>
          <w:szCs w:val="20"/>
          <w:vertAlign w:val="superscript"/>
          <w:lang w:bidi="ar-EG"/>
        </w:rPr>
        <w:t>(11-16)</w:t>
      </w:r>
      <w:r w:rsidRPr="00ED78D9">
        <w:rPr>
          <w:rFonts w:ascii="Times New Roman" w:eastAsia="Times New Roman" w:hAnsi="Times New Roman" w:cs="Times New Roman"/>
          <w:sz w:val="20"/>
          <w:szCs w:val="20"/>
        </w:rPr>
        <w:t xml:space="preserve">. </w:t>
      </w:r>
    </w:p>
    <w:p w:rsidR="00A5572E" w:rsidRPr="00ED78D9" w:rsidRDefault="00A5572E" w:rsidP="005669FF">
      <w:pPr>
        <w:bidi w:val="0"/>
        <w:snapToGrid w:val="0"/>
        <w:spacing w:after="0" w:line="240" w:lineRule="auto"/>
        <w:ind w:firstLine="425"/>
        <w:jc w:val="both"/>
        <w:rPr>
          <w:rFonts w:ascii="Times New Roman" w:eastAsia="Times New Roman" w:hAnsi="Times New Roman" w:cs="Times New Roman"/>
          <w:sz w:val="20"/>
          <w:szCs w:val="20"/>
        </w:rPr>
      </w:pPr>
      <w:r w:rsidRPr="00ED78D9">
        <w:rPr>
          <w:rFonts w:ascii="Times New Roman" w:eastAsia="Times New Roman" w:hAnsi="Times New Roman" w:cs="Times New Roman"/>
          <w:sz w:val="20"/>
          <w:szCs w:val="20"/>
        </w:rPr>
        <w:t xml:space="preserve">The retroperitoneal location of the pancreas, its variable shape and occasionally its fuzzy borders make the assessment of its volume and fat accumulation in humans very challenging. Moreover, using pancreatic biopsy as an approach to assess fat accumulation has many disadvantages due to </w:t>
      </w:r>
      <w:r w:rsidRPr="00ED78D9">
        <w:rPr>
          <w:rFonts w:ascii="Times New Roman" w:hAnsi="Times New Roman" w:cs="Times New Roman"/>
          <w:sz w:val="20"/>
          <w:szCs w:val="20"/>
        </w:rPr>
        <w:t>relatively high incidence of procedural complication</w:t>
      </w:r>
      <w:r w:rsidR="00A16DB6" w:rsidRPr="00ED78D9">
        <w:rPr>
          <w:rFonts w:ascii="Times New Roman" w:hAnsi="Times New Roman" w:cs="Times New Roman"/>
          <w:sz w:val="20"/>
          <w:szCs w:val="20"/>
        </w:rPr>
        <w:t xml:space="preserve">s </w:t>
      </w:r>
      <w:r w:rsidR="00A16DB6" w:rsidRPr="00ED78D9">
        <w:rPr>
          <w:rFonts w:ascii="Times New Roman" w:eastAsia="Times New Roman" w:hAnsi="Times New Roman" w:cs="Times New Roman"/>
          <w:noProof/>
          <w:sz w:val="20"/>
          <w:szCs w:val="20"/>
          <w:vertAlign w:val="superscript"/>
        </w:rPr>
        <w:t>(</w:t>
      </w:r>
      <w:r w:rsidRPr="00ED78D9">
        <w:rPr>
          <w:rFonts w:ascii="Times New Roman" w:eastAsia="Times New Roman" w:hAnsi="Times New Roman" w:cs="Times New Roman"/>
          <w:noProof/>
          <w:sz w:val="20"/>
          <w:szCs w:val="20"/>
          <w:vertAlign w:val="superscript"/>
        </w:rPr>
        <w:t>17, 18)</w:t>
      </w:r>
      <w:r w:rsidRPr="00ED78D9">
        <w:rPr>
          <w:rFonts w:ascii="Times New Roman" w:eastAsia="Times New Roman" w:hAnsi="Times New Roman" w:cs="Times New Roman"/>
          <w:sz w:val="20"/>
          <w:szCs w:val="20"/>
        </w:rPr>
        <w:t>.</w:t>
      </w:r>
    </w:p>
    <w:p w:rsidR="00AD10B9" w:rsidRPr="00ED78D9" w:rsidRDefault="00A5572E" w:rsidP="005669FF">
      <w:pPr>
        <w:bidi w:val="0"/>
        <w:snapToGrid w:val="0"/>
        <w:spacing w:after="0" w:line="240" w:lineRule="auto"/>
        <w:ind w:firstLine="425"/>
        <w:jc w:val="both"/>
        <w:rPr>
          <w:rFonts w:ascii="Times New Roman" w:hAnsi="Times New Roman" w:cs="Times New Roman"/>
          <w:sz w:val="20"/>
          <w:szCs w:val="20"/>
        </w:rPr>
        <w:sectPr w:rsidR="00AD10B9" w:rsidRPr="00ED78D9" w:rsidSect="005669FF">
          <w:type w:val="continuous"/>
          <w:pgSz w:w="12240" w:h="15840"/>
          <w:pgMar w:top="1440" w:right="1440" w:bottom="1440" w:left="1440" w:header="720" w:footer="720" w:gutter="0"/>
          <w:cols w:num="2" w:space="550"/>
          <w:docGrid w:linePitch="360"/>
        </w:sectPr>
      </w:pPr>
      <w:r w:rsidRPr="00ED78D9">
        <w:rPr>
          <w:rFonts w:ascii="Times New Roman" w:hAnsi="Times New Roman" w:cs="Times New Roman"/>
          <w:sz w:val="20"/>
          <w:szCs w:val="20"/>
        </w:rPr>
        <w:t>Various imaging modalities have been employed to quantify pancreatic fat. Ultrasound (US) examination is limited in the evaluation of the entire pancreas due to its location; moreover, it does not provide credible quantitative information. Also, the</w:t>
      </w:r>
      <w:r w:rsidR="00ED78D9">
        <w:rPr>
          <w:rFonts w:ascii="Times New Roman" w:hAnsi="Times New Roman" w:cs="Times New Roman" w:hint="eastAsia"/>
          <w:sz w:val="20"/>
          <w:szCs w:val="20"/>
          <w:lang w:eastAsia="zh-CN"/>
        </w:rPr>
        <w:t xml:space="preserve"> </w:t>
      </w:r>
      <w:r w:rsidR="00ED78D9" w:rsidRPr="00ED78D9">
        <w:rPr>
          <w:rFonts w:ascii="Times New Roman" w:hAnsi="Times New Roman" w:cs="Times New Roman"/>
          <w:sz w:val="20"/>
          <w:szCs w:val="20"/>
        </w:rPr>
        <w:t xml:space="preserve">assessment of </w:t>
      </w:r>
      <w:r w:rsidR="00ED78D9" w:rsidRPr="00ED78D9">
        <w:rPr>
          <w:rFonts w:ascii="Times New Roman" w:eastAsia="Times New Roman" w:hAnsi="Times New Roman" w:cs="Times New Roman"/>
          <w:sz w:val="20"/>
          <w:szCs w:val="20"/>
        </w:rPr>
        <w:t>volume and/or fat accumulation in the</w:t>
      </w:r>
      <w:r w:rsidRPr="00ED78D9">
        <w:rPr>
          <w:rFonts w:ascii="Times New Roman" w:hAnsi="Times New Roman" w:cs="Times New Roman"/>
          <w:sz w:val="20"/>
          <w:szCs w:val="20"/>
        </w:rPr>
        <w:t xml:space="preserve"> </w:t>
      </w:r>
    </w:p>
    <w:p w:rsidR="00A5572E" w:rsidRPr="00ED78D9" w:rsidRDefault="00A5572E" w:rsidP="00AD10B9">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sz w:val="20"/>
          <w:szCs w:val="20"/>
        </w:rPr>
        <w:lastRenderedPageBreak/>
        <w:t>pancreas by</w:t>
      </w:r>
      <w:r w:rsidRPr="00ED78D9">
        <w:rPr>
          <w:rFonts w:ascii="Times New Roman" w:hAnsi="Times New Roman" w:cs="Times New Roman"/>
          <w:sz w:val="20"/>
          <w:szCs w:val="20"/>
        </w:rPr>
        <w:t xml:space="preserve"> magnetic resonance imaging (MRI), including MR spectroscopy</w:t>
      </w:r>
      <w:r w:rsidRPr="00ED78D9">
        <w:rPr>
          <w:rFonts w:ascii="Times New Roman" w:hAnsi="Times New Roman" w:cs="Times New Roman"/>
          <w:color w:val="FF0000"/>
          <w:sz w:val="20"/>
          <w:szCs w:val="20"/>
        </w:rPr>
        <w:t>,</w:t>
      </w:r>
      <w:r w:rsidR="00A16DB6" w:rsidRPr="00ED78D9">
        <w:rPr>
          <w:rFonts w:ascii="Times New Roman" w:hAnsi="Times New Roman" w:cs="Times New Roman"/>
          <w:color w:val="FF0000"/>
          <w:sz w:val="20"/>
          <w:szCs w:val="20"/>
        </w:rPr>
        <w:t xml:space="preserve"> </w:t>
      </w:r>
      <w:r w:rsidRPr="00ED78D9">
        <w:rPr>
          <w:rFonts w:ascii="Times New Roman" w:hAnsi="Times New Roman" w:cs="Times New Roman"/>
          <w:sz w:val="20"/>
          <w:szCs w:val="20"/>
        </w:rPr>
        <w:t xml:space="preserve">is very difficult as the pancreas is prone to MR </w:t>
      </w:r>
      <w:r w:rsidR="00ED78D9" w:rsidRPr="00ED78D9">
        <w:rPr>
          <w:rFonts w:ascii="Times New Roman" w:hAnsi="Times New Roman" w:cs="Times New Roman"/>
          <w:sz w:val="20"/>
          <w:szCs w:val="20"/>
        </w:rPr>
        <w:t>chemical shift</w:t>
      </w:r>
      <w:r w:rsidRPr="00ED78D9">
        <w:rPr>
          <w:rFonts w:ascii="Times New Roman" w:hAnsi="Times New Roman" w:cs="Times New Roman"/>
          <w:sz w:val="20"/>
          <w:szCs w:val="20"/>
        </w:rPr>
        <w:t xml:space="preserve"> artifacts because of its relatively small size, irregular morphology, and surrounding visceral fa</w:t>
      </w:r>
      <w:r w:rsidR="00A16DB6" w:rsidRPr="00ED78D9">
        <w:rPr>
          <w:rFonts w:ascii="Times New Roman" w:hAnsi="Times New Roman" w:cs="Times New Roman"/>
          <w:sz w:val="20"/>
          <w:szCs w:val="20"/>
        </w:rPr>
        <w:t xml:space="preserve">t </w:t>
      </w:r>
      <w:r w:rsidR="00A16DB6" w:rsidRPr="00ED78D9">
        <w:rPr>
          <w:rFonts w:ascii="Times New Roman" w:eastAsia="Times New Roman" w:hAnsi="Times New Roman" w:cs="Times New Roman"/>
          <w:noProof/>
          <w:sz w:val="20"/>
          <w:szCs w:val="20"/>
          <w:vertAlign w:val="superscript"/>
        </w:rPr>
        <w:t>(</w:t>
      </w:r>
      <w:r w:rsidRPr="00ED78D9">
        <w:rPr>
          <w:rFonts w:ascii="Times New Roman" w:eastAsia="Times New Roman" w:hAnsi="Times New Roman" w:cs="Times New Roman"/>
          <w:noProof/>
          <w:sz w:val="20"/>
          <w:szCs w:val="20"/>
          <w:vertAlign w:val="superscript"/>
        </w:rPr>
        <w:t>19)</w:t>
      </w:r>
      <w:r w:rsidRPr="00ED78D9">
        <w:rPr>
          <w:rFonts w:ascii="Times New Roman" w:eastAsia="Times New Roman" w:hAnsi="Times New Roman" w:cs="Times New Roman"/>
          <w:noProof/>
          <w:sz w:val="20"/>
          <w:szCs w:val="20"/>
        </w:rPr>
        <w:t>.</w:t>
      </w:r>
    </w:p>
    <w:p w:rsidR="00A5572E" w:rsidRPr="00ED78D9" w:rsidRDefault="00A5572E" w:rsidP="005669FF">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D78D9">
        <w:rPr>
          <w:rFonts w:ascii="Times New Roman" w:hAnsi="Times New Roman" w:cs="Times New Roman"/>
          <w:sz w:val="20"/>
          <w:szCs w:val="20"/>
        </w:rPr>
        <w:t>So, computed tomography (CT) is considered more practical, non-invasive and widely available imaging modality for the pancreas. Additionally</w:t>
      </w:r>
      <w:r w:rsidR="005669FF" w:rsidRPr="00ED78D9">
        <w:rPr>
          <w:rFonts w:ascii="Times New Roman" w:hAnsi="Times New Roman" w:cs="Times New Roman"/>
          <w:sz w:val="20"/>
          <w:szCs w:val="20"/>
        </w:rPr>
        <w:t>, t</w:t>
      </w:r>
      <w:r w:rsidRPr="00ED78D9">
        <w:rPr>
          <w:rFonts w:ascii="Times New Roman" w:hAnsi="Times New Roman" w:cs="Times New Roman"/>
          <w:sz w:val="20"/>
          <w:szCs w:val="20"/>
        </w:rPr>
        <w:t xml:space="preserve">he introduction of multidetector computed tomography (MDCT) as a valuable change along the way of the CT development, has a great increase in acquisition speed, improved spatial resolution, intravenously contrast material bolus timing and reduced motion artifacts, thus facilitating correlation between pancreatic volume and fat content with development of </w:t>
      </w:r>
      <w:r w:rsidRPr="00ED78D9">
        <w:rPr>
          <w:rFonts w:ascii="Times New Roman" w:eastAsia="Times New Roman" w:hAnsi="Times New Roman" w:cs="Times New Roman"/>
          <w:sz w:val="20"/>
          <w:szCs w:val="20"/>
        </w:rPr>
        <w:t xml:space="preserve">diabetes </w:t>
      </w:r>
      <w:r w:rsidRPr="00ED78D9">
        <w:rPr>
          <w:rFonts w:ascii="Times New Roman" w:eastAsia="Times New Roman" w:hAnsi="Times New Roman" w:cs="Times New Roman"/>
          <w:noProof/>
          <w:sz w:val="20"/>
          <w:szCs w:val="20"/>
          <w:vertAlign w:val="superscript"/>
        </w:rPr>
        <w:t>(20, 21)</w:t>
      </w:r>
      <w:r w:rsidRPr="00ED78D9">
        <w:rPr>
          <w:rFonts w:ascii="Times New Roman" w:eastAsia="Times New Roman" w:hAnsi="Times New Roman" w:cs="Times New Roman"/>
          <w:noProof/>
          <w:sz w:val="20"/>
          <w:szCs w:val="20"/>
        </w:rPr>
        <w:t>.</w:t>
      </w:r>
    </w:p>
    <w:p w:rsidR="00A5572E" w:rsidRPr="00ED78D9" w:rsidRDefault="00A5572E" w:rsidP="005669FF">
      <w:pPr>
        <w:bidi w:val="0"/>
        <w:snapToGrid w:val="0"/>
        <w:spacing w:after="0" w:line="240" w:lineRule="auto"/>
        <w:ind w:firstLine="425"/>
        <w:jc w:val="both"/>
        <w:outlineLvl w:val="2"/>
        <w:rPr>
          <w:rFonts w:ascii="Times New Roman" w:hAnsi="Times New Roman" w:cs="Times New Roman"/>
          <w:sz w:val="20"/>
          <w:szCs w:val="20"/>
          <w:lang w:eastAsia="zh-CN"/>
        </w:rPr>
      </w:pPr>
      <w:r w:rsidRPr="00ED78D9">
        <w:rPr>
          <w:rFonts w:ascii="Times New Roman" w:eastAsia="Times New Roman" w:hAnsi="Times New Roman" w:cs="Times New Roman"/>
          <w:sz w:val="20"/>
          <w:szCs w:val="20"/>
        </w:rPr>
        <w:t>The aim of this study was to assess the value of multidetector computed tomography in estimation of pancreatic volume and fat content with assessment of the relation between these parameters and the development of type 2 diabetes.</w:t>
      </w:r>
    </w:p>
    <w:p w:rsidR="005669FF" w:rsidRPr="00ED78D9" w:rsidRDefault="005669FF" w:rsidP="005669FF">
      <w:pPr>
        <w:bidi w:val="0"/>
        <w:snapToGrid w:val="0"/>
        <w:spacing w:after="0" w:line="240" w:lineRule="auto"/>
        <w:ind w:firstLine="425"/>
        <w:jc w:val="both"/>
        <w:outlineLvl w:val="2"/>
        <w:rPr>
          <w:rFonts w:ascii="Times New Roman" w:hAnsi="Times New Roman" w:cs="Times New Roman"/>
          <w:sz w:val="20"/>
          <w:szCs w:val="20"/>
          <w:lang w:eastAsia="zh-CN"/>
        </w:rPr>
      </w:pPr>
    </w:p>
    <w:p w:rsidR="00A5572E" w:rsidRPr="00ED78D9" w:rsidRDefault="00A5572E" w:rsidP="005669FF">
      <w:pPr>
        <w:pStyle w:val="ListParagraph"/>
        <w:numPr>
          <w:ilvl w:val="0"/>
          <w:numId w:val="1"/>
        </w:numPr>
        <w:snapToGrid w:val="0"/>
        <w:ind w:left="0" w:firstLine="0"/>
        <w:jc w:val="both"/>
        <w:outlineLvl w:val="2"/>
        <w:rPr>
          <w:rStyle w:val="Strong"/>
          <w:rFonts w:ascii="Times New Roman" w:hAnsi="Times New Roman" w:cs="Times New Roman"/>
          <w:b w:val="0"/>
          <w:bCs w:val="0"/>
          <w:sz w:val="20"/>
          <w:szCs w:val="20"/>
        </w:rPr>
      </w:pPr>
      <w:r w:rsidRPr="00ED78D9">
        <w:rPr>
          <w:rStyle w:val="Strong"/>
          <w:rFonts w:ascii="Times New Roman" w:hAnsi="Times New Roman" w:cs="Times New Roman"/>
          <w:noProof/>
          <w:sz w:val="20"/>
          <w:szCs w:val="20"/>
        </w:rPr>
        <w:t>Methods</w:t>
      </w:r>
    </w:p>
    <w:p w:rsidR="00A5572E" w:rsidRPr="00ED78D9" w:rsidRDefault="00A5572E" w:rsidP="005669FF">
      <w:pPr>
        <w:pStyle w:val="ListParagraph"/>
        <w:numPr>
          <w:ilvl w:val="1"/>
          <w:numId w:val="1"/>
        </w:numPr>
        <w:snapToGrid w:val="0"/>
        <w:ind w:left="0" w:firstLine="0"/>
        <w:jc w:val="both"/>
        <w:rPr>
          <w:rFonts w:ascii="Times New Roman" w:hAnsi="Times New Roman" w:cs="Times New Roman"/>
          <w:b/>
          <w:bCs/>
          <w:sz w:val="20"/>
          <w:szCs w:val="20"/>
        </w:rPr>
      </w:pPr>
      <w:r w:rsidRPr="00ED78D9">
        <w:rPr>
          <w:rFonts w:ascii="Times New Roman" w:hAnsi="Times New Roman" w:cs="Times New Roman"/>
          <w:b/>
          <w:bCs/>
          <w:sz w:val="20"/>
          <w:szCs w:val="20"/>
        </w:rPr>
        <w:t>Patients population:</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rPr>
      </w:pPr>
      <w:r w:rsidRPr="00ED78D9">
        <w:rPr>
          <w:rFonts w:ascii="Times New Roman" w:eastAsia="Times New Roman" w:hAnsi="Times New Roman" w:cs="Times New Roman"/>
          <w:color w:val="000000"/>
          <w:sz w:val="20"/>
          <w:szCs w:val="20"/>
          <w:lang w:bidi="ar-EG"/>
        </w:rPr>
        <w:t>The current prospective study included a group of 30 adult patients with type 2 diabetes mellitus (T2D group), as proven clinically and confirmed by laboratory investigations and a control group of 10 subjects during the period from May 2018 to May 2019.</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rPr>
      </w:pPr>
      <w:r w:rsidRPr="00ED78D9">
        <w:rPr>
          <w:rFonts w:ascii="Times New Roman" w:hAnsi="Times New Roman" w:cs="Times New Roman"/>
          <w:sz w:val="20"/>
          <w:szCs w:val="20"/>
        </w:rPr>
        <w:t>Approval of Research Ethics Committee (REC) and informed consent were obtained from all participants in this study after explanation of the benefits and risks of the procedure. Privacy and confidentiality of all patients’ data were guaranteed. All data provision were monitored and used for scientific purpose only.</w:t>
      </w:r>
    </w:p>
    <w:p w:rsidR="00A5572E" w:rsidRPr="00ED78D9" w:rsidRDefault="00A5572E" w:rsidP="005669FF">
      <w:pPr>
        <w:bidi w:val="0"/>
        <w:snapToGrid w:val="0"/>
        <w:spacing w:after="0" w:line="240" w:lineRule="auto"/>
        <w:ind w:firstLine="425"/>
        <w:contextualSpacing/>
        <w:jc w:val="both"/>
        <w:rPr>
          <w:rFonts w:ascii="Times New Roman" w:eastAsia="Times New Roman" w:hAnsi="Times New Roman" w:cs="Times New Roman"/>
          <w:sz w:val="20"/>
          <w:szCs w:val="20"/>
        </w:rPr>
      </w:pPr>
      <w:r w:rsidRPr="00ED78D9">
        <w:rPr>
          <w:rFonts w:ascii="Times New Roman" w:hAnsi="Times New Roman" w:cs="Times New Roman"/>
          <w:sz w:val="20"/>
          <w:szCs w:val="20"/>
        </w:rPr>
        <w:t xml:space="preserve">The included patients were adult </w:t>
      </w:r>
      <w:r w:rsidRPr="00ED78D9">
        <w:rPr>
          <w:rFonts w:ascii="Times New Roman" w:eastAsia="Times New Roman" w:hAnsi="Times New Roman" w:cs="Times New Roman"/>
          <w:sz w:val="20"/>
          <w:szCs w:val="20"/>
        </w:rPr>
        <w:t>diabetic patients with type 2 diabetes with no sex predilection. Exclusion criteria included subjects’ refusal to participate in the research, pediatric patients younger than 18 years old, contraindications or allergy to contrast material, and pregnant females.</w:t>
      </w:r>
    </w:p>
    <w:p w:rsidR="00A5572E" w:rsidRPr="00ED78D9" w:rsidRDefault="00A5572E" w:rsidP="005669FF">
      <w:pPr>
        <w:pStyle w:val="ListParagraph"/>
        <w:numPr>
          <w:ilvl w:val="1"/>
          <w:numId w:val="1"/>
        </w:numPr>
        <w:snapToGrid w:val="0"/>
        <w:ind w:left="0" w:firstLine="0"/>
        <w:jc w:val="both"/>
        <w:rPr>
          <w:rFonts w:ascii="Times New Roman" w:hAnsi="Times New Roman" w:cs="Times New Roman"/>
          <w:b/>
          <w:bCs/>
          <w:sz w:val="20"/>
          <w:szCs w:val="20"/>
        </w:rPr>
      </w:pPr>
      <w:r w:rsidRPr="00ED78D9">
        <w:rPr>
          <w:rFonts w:ascii="Times New Roman" w:hAnsi="Times New Roman" w:cs="Times New Roman"/>
          <w:b/>
          <w:bCs/>
          <w:sz w:val="20"/>
          <w:szCs w:val="20"/>
        </w:rPr>
        <w:t>All the included participants were subjected to the following:</w:t>
      </w:r>
    </w:p>
    <w:p w:rsidR="00A5572E" w:rsidRPr="00ED78D9" w:rsidRDefault="00A5572E" w:rsidP="005669FF">
      <w:pPr>
        <w:pStyle w:val="ListParagraph"/>
        <w:numPr>
          <w:ilvl w:val="2"/>
          <w:numId w:val="1"/>
        </w:numPr>
        <w:snapToGrid w:val="0"/>
        <w:ind w:left="0" w:firstLine="0"/>
        <w:jc w:val="both"/>
        <w:rPr>
          <w:rFonts w:ascii="Times New Roman" w:eastAsia="MS Mincho" w:hAnsi="Times New Roman" w:cs="Times New Roman"/>
          <w:b/>
          <w:bCs/>
          <w:color w:val="000000"/>
          <w:sz w:val="20"/>
          <w:szCs w:val="20"/>
          <w:lang w:val="en-GB" w:bidi="ar-EG"/>
        </w:rPr>
      </w:pPr>
      <w:r w:rsidRPr="00ED78D9">
        <w:rPr>
          <w:rFonts w:ascii="Times New Roman" w:eastAsia="MS Mincho" w:hAnsi="Times New Roman" w:cs="Times New Roman"/>
          <w:b/>
          <w:bCs/>
          <w:color w:val="000000"/>
          <w:sz w:val="20"/>
          <w:szCs w:val="20"/>
          <w:lang w:val="en-GB" w:bidi="ar-EG"/>
        </w:rPr>
        <w:t>Data collection:</w:t>
      </w:r>
    </w:p>
    <w:p w:rsidR="00A5572E" w:rsidRPr="00ED78D9" w:rsidRDefault="00A5572E" w:rsidP="005669FF">
      <w:pPr>
        <w:bidi w:val="0"/>
        <w:snapToGrid w:val="0"/>
        <w:spacing w:after="0" w:line="240" w:lineRule="auto"/>
        <w:ind w:firstLine="425"/>
        <w:jc w:val="both"/>
        <w:rPr>
          <w:rFonts w:ascii="Times New Roman" w:eastAsia="MS Mincho" w:hAnsi="Times New Roman" w:cs="Times New Roman"/>
          <w:color w:val="000000"/>
          <w:sz w:val="20"/>
          <w:szCs w:val="20"/>
          <w:lang w:val="en-GB" w:bidi="ar-EG"/>
        </w:rPr>
      </w:pPr>
      <w:r w:rsidRPr="00ED78D9">
        <w:rPr>
          <w:rFonts w:ascii="Times New Roman" w:eastAsia="MS Mincho" w:hAnsi="Times New Roman" w:cs="Times New Roman"/>
          <w:color w:val="000000"/>
          <w:sz w:val="20"/>
          <w:szCs w:val="20"/>
          <w:lang w:val="en-GB" w:bidi="ar-EG"/>
        </w:rPr>
        <w:t xml:space="preserve">Full medical history was obtained from every subject, including name, age, sex, risk factors for diabetes, complete gynaecological and obstetrical history from any female subject in the child-bearing period, and history of any systemic disease or organ failure. </w:t>
      </w:r>
    </w:p>
    <w:p w:rsidR="00A5572E" w:rsidRPr="00ED78D9" w:rsidRDefault="00A5572E" w:rsidP="005669FF">
      <w:pPr>
        <w:bidi w:val="0"/>
        <w:snapToGrid w:val="0"/>
        <w:spacing w:after="0" w:line="240" w:lineRule="auto"/>
        <w:ind w:firstLine="425"/>
        <w:jc w:val="both"/>
        <w:outlineLvl w:val="2"/>
        <w:rPr>
          <w:rFonts w:ascii="Times New Roman" w:eastAsia="Times New Roman" w:hAnsi="Times New Roman" w:cs="Times New Roman"/>
          <w:color w:val="000000"/>
          <w:sz w:val="20"/>
          <w:szCs w:val="20"/>
          <w:lang w:val="en-GB" w:bidi="ar-EG"/>
        </w:rPr>
      </w:pPr>
      <w:r w:rsidRPr="00ED78D9">
        <w:rPr>
          <w:rFonts w:ascii="Times New Roman" w:eastAsia="MS Mincho" w:hAnsi="Times New Roman" w:cs="Times New Roman"/>
          <w:color w:val="000000"/>
          <w:sz w:val="20"/>
          <w:szCs w:val="20"/>
          <w:lang w:val="en-GB" w:bidi="ar-EG"/>
        </w:rPr>
        <w:t xml:space="preserve">Laboratory investigations were performed for every participant including </w:t>
      </w:r>
      <w:r w:rsidRPr="00ED78D9">
        <w:rPr>
          <w:rFonts w:ascii="Times New Roman" w:eastAsia="Times New Roman" w:hAnsi="Times New Roman" w:cs="Times New Roman"/>
          <w:color w:val="000000"/>
          <w:sz w:val="20"/>
          <w:szCs w:val="20"/>
          <w:lang w:val="en-GB" w:bidi="ar-EG"/>
        </w:rPr>
        <w:t xml:space="preserve">a 75-grams oral glucose tolerance test (OGTT) performed after fasting for at least 12 hours, fasting plasma glucose (FPG) and post-prandial blood glucose after 2 hours (PG120) and </w:t>
      </w:r>
      <w:r w:rsidRPr="00ED78D9">
        <w:rPr>
          <w:rFonts w:ascii="Times New Roman" w:eastAsia="MS Mincho" w:hAnsi="Times New Roman" w:cs="Times New Roman"/>
          <w:color w:val="000000"/>
          <w:sz w:val="20"/>
          <w:szCs w:val="20"/>
          <w:lang w:val="en-GB" w:bidi="ar-EG"/>
        </w:rPr>
        <w:lastRenderedPageBreak/>
        <w:t xml:space="preserve">HbA1C. The tests’ results were recorded for </w:t>
      </w:r>
      <w:r w:rsidRPr="00ED78D9">
        <w:rPr>
          <w:rFonts w:ascii="Times New Roman" w:eastAsia="Times New Roman" w:hAnsi="Times New Roman" w:cs="Times New Roman"/>
          <w:color w:val="000000"/>
          <w:sz w:val="20"/>
          <w:szCs w:val="20"/>
          <w:lang w:val="en-GB" w:bidi="ar-EG"/>
        </w:rPr>
        <w:t>correlation with the planned radiological findings.</w:t>
      </w:r>
    </w:p>
    <w:p w:rsidR="00A5572E" w:rsidRPr="00ED78D9" w:rsidRDefault="00A5572E" w:rsidP="005669FF">
      <w:pPr>
        <w:pStyle w:val="ListParagraph"/>
        <w:numPr>
          <w:ilvl w:val="2"/>
          <w:numId w:val="1"/>
        </w:numPr>
        <w:snapToGrid w:val="0"/>
        <w:ind w:left="0" w:firstLine="0"/>
        <w:jc w:val="both"/>
        <w:rPr>
          <w:rFonts w:ascii="Times New Roman" w:eastAsia="MS Mincho" w:hAnsi="Times New Roman" w:cs="Times New Roman"/>
          <w:b/>
          <w:bCs/>
          <w:color w:val="000000"/>
          <w:sz w:val="20"/>
          <w:szCs w:val="20"/>
          <w:lang w:val="en-GB" w:bidi="ar-EG"/>
        </w:rPr>
      </w:pPr>
      <w:r w:rsidRPr="00ED78D9">
        <w:rPr>
          <w:rFonts w:ascii="Times New Roman" w:eastAsia="MS Mincho" w:hAnsi="Times New Roman" w:cs="Times New Roman"/>
          <w:b/>
          <w:bCs/>
          <w:color w:val="000000"/>
          <w:sz w:val="20"/>
          <w:szCs w:val="20"/>
          <w:lang w:val="en-GB" w:bidi="ar-EG"/>
        </w:rPr>
        <w:t>Radiological examination:</w:t>
      </w:r>
    </w:p>
    <w:p w:rsidR="00A5572E" w:rsidRPr="00ED78D9" w:rsidRDefault="00A5572E" w:rsidP="005669FF">
      <w:pPr>
        <w:bidi w:val="0"/>
        <w:snapToGrid w:val="0"/>
        <w:spacing w:after="0" w:line="240" w:lineRule="auto"/>
        <w:ind w:firstLine="425"/>
        <w:jc w:val="both"/>
        <w:outlineLvl w:val="2"/>
        <w:rPr>
          <w:rFonts w:ascii="Times New Roman" w:eastAsia="Times New Roman" w:hAnsi="Times New Roman" w:cs="Times New Roman"/>
          <w:color w:val="000000"/>
          <w:sz w:val="20"/>
          <w:szCs w:val="20"/>
          <w:lang w:val="en-GB" w:bidi="ar-EG"/>
        </w:rPr>
      </w:pPr>
      <w:r w:rsidRPr="00ED78D9">
        <w:rPr>
          <w:rFonts w:ascii="Times New Roman" w:eastAsia="Times New Roman" w:hAnsi="Times New Roman" w:cs="Times New Roman"/>
          <w:sz w:val="20"/>
          <w:szCs w:val="20"/>
          <w:lang w:val="en-GB" w:bidi="ar-EG"/>
        </w:rPr>
        <w:t>All participants were prepared for the radiological examination</w:t>
      </w:r>
      <w:r w:rsidRPr="00ED78D9">
        <w:rPr>
          <w:rFonts w:ascii="Times New Roman" w:eastAsia="Times New Roman" w:hAnsi="Times New Roman" w:cs="Times New Roman"/>
          <w:color w:val="000000"/>
          <w:sz w:val="20"/>
          <w:szCs w:val="20"/>
          <w:lang w:val="en-GB" w:bidi="ar-EG"/>
        </w:rPr>
        <w:t xml:space="preserve"> for assessment of pancreatic volume and pancreatic fat using multidetector computed tomography (MDCT); a 320-detector-row scanner (</w:t>
      </w:r>
      <w:r w:rsidRPr="00ED78D9">
        <w:rPr>
          <w:rFonts w:ascii="Times New Roman" w:eastAsia="Times New Roman" w:hAnsi="Times New Roman" w:cs="Times New Roman"/>
          <w:sz w:val="20"/>
          <w:szCs w:val="20"/>
        </w:rPr>
        <w:t>TOSHIBA Aquilion one</w:t>
      </w:r>
      <w:r w:rsidRPr="00ED78D9">
        <w:rPr>
          <w:rFonts w:ascii="Times New Roman" w:eastAsia="Times New Roman" w:hAnsi="Times New Roman" w:cs="Times New Roman"/>
          <w:color w:val="000000"/>
          <w:sz w:val="20"/>
          <w:szCs w:val="20"/>
          <w:lang w:val="en-GB" w:bidi="ar-EG"/>
        </w:rPr>
        <w:t>).</w:t>
      </w:r>
    </w:p>
    <w:p w:rsidR="00A5572E" w:rsidRPr="00ED78D9" w:rsidRDefault="00A5572E" w:rsidP="005669FF">
      <w:pPr>
        <w:bidi w:val="0"/>
        <w:snapToGrid w:val="0"/>
        <w:spacing w:after="0" w:line="240" w:lineRule="auto"/>
        <w:jc w:val="both"/>
        <w:outlineLvl w:val="2"/>
        <w:rPr>
          <w:rFonts w:ascii="Times New Roman" w:eastAsia="Times New Roman" w:hAnsi="Times New Roman" w:cs="Times New Roman"/>
          <w:b/>
          <w:bCs/>
          <w:color w:val="000000"/>
          <w:sz w:val="20"/>
          <w:szCs w:val="20"/>
          <w:lang w:val="en-GB" w:bidi="ar-EG"/>
        </w:rPr>
      </w:pPr>
      <w:r w:rsidRPr="00ED78D9">
        <w:rPr>
          <w:rFonts w:ascii="Times New Roman" w:eastAsia="Times New Roman" w:hAnsi="Times New Roman" w:cs="Times New Roman"/>
          <w:b/>
          <w:bCs/>
          <w:color w:val="000000"/>
          <w:sz w:val="20"/>
          <w:szCs w:val="20"/>
          <w:lang w:val="en-GB" w:bidi="ar-EG"/>
        </w:rPr>
        <w:t>Image Acquisition:</w:t>
      </w:r>
    </w:p>
    <w:p w:rsidR="00A5572E" w:rsidRPr="00ED78D9" w:rsidRDefault="00A5572E" w:rsidP="005669FF">
      <w:pPr>
        <w:pStyle w:val="ListParagraph"/>
        <w:snapToGrid w:val="0"/>
        <w:ind w:left="0" w:firstLine="425"/>
        <w:jc w:val="both"/>
        <w:outlineLvl w:val="2"/>
        <w:rPr>
          <w:rFonts w:ascii="Times New Roman" w:eastAsia="Times New Roman" w:hAnsi="Times New Roman" w:cs="Times New Roman"/>
          <w:color w:val="000000"/>
          <w:sz w:val="20"/>
          <w:szCs w:val="20"/>
          <w:lang w:val="en-GB" w:bidi="ar-EG"/>
        </w:rPr>
      </w:pPr>
      <w:r w:rsidRPr="00ED78D9">
        <w:rPr>
          <w:rFonts w:ascii="Times New Roman" w:eastAsia="Times New Roman" w:hAnsi="Times New Roman" w:cs="Times New Roman"/>
          <w:color w:val="000000"/>
          <w:sz w:val="20"/>
          <w:szCs w:val="20"/>
          <w:lang w:val="en-GB" w:bidi="ar-EG"/>
        </w:rPr>
        <w:t xml:space="preserve">An initial scout image was taken to determine the table coverage. Axial images of the abdomen were obtained </w:t>
      </w:r>
      <w:r w:rsidR="00ED78D9" w:rsidRPr="00ED78D9">
        <w:rPr>
          <w:rFonts w:ascii="Times New Roman" w:eastAsia="Times New Roman" w:hAnsi="Times New Roman" w:cs="Times New Roman"/>
          <w:color w:val="000000"/>
          <w:sz w:val="20"/>
          <w:szCs w:val="20"/>
          <w:lang w:val="en-GB" w:bidi="ar-EG"/>
        </w:rPr>
        <w:t>on unenhanced</w:t>
      </w:r>
      <w:r w:rsidRPr="00ED78D9">
        <w:rPr>
          <w:rFonts w:ascii="Times New Roman" w:eastAsia="Times New Roman" w:hAnsi="Times New Roman" w:cs="Times New Roman"/>
          <w:color w:val="000000"/>
          <w:sz w:val="20"/>
          <w:szCs w:val="20"/>
          <w:lang w:val="en-GB" w:bidi="ar-EG"/>
        </w:rPr>
        <w:t xml:space="preserve"> phase. The CT scan acquisition was performed with cranio-caudal direction via using the following parameters: 120 KV, 200 mAs with 3mm slice thickness and lasted approximately for </w:t>
      </w:r>
      <w:r w:rsidRPr="00ED78D9">
        <w:rPr>
          <w:rFonts w:ascii="Times New Roman" w:eastAsia="Times New Roman" w:hAnsi="Times New Roman" w:cs="Times New Roman"/>
          <w:sz w:val="20"/>
          <w:szCs w:val="20"/>
          <w:lang w:val="en-GB" w:bidi="ar-EG"/>
        </w:rPr>
        <w:t xml:space="preserve">3 s. </w:t>
      </w:r>
      <w:r w:rsidRPr="00ED78D9">
        <w:rPr>
          <w:rFonts w:ascii="Times New Roman" w:eastAsia="Times New Roman" w:hAnsi="Times New Roman" w:cs="Times New Roman"/>
          <w:color w:val="000000"/>
          <w:sz w:val="20"/>
          <w:szCs w:val="20"/>
          <w:lang w:val="en-GB" w:bidi="ar-EG"/>
        </w:rPr>
        <w:t>A breath hold was required to obtain a fully optimized CT scan of upper abdomen. No oral contrast agent was used.</w:t>
      </w:r>
    </w:p>
    <w:p w:rsidR="00A5572E" w:rsidRPr="00ED78D9" w:rsidRDefault="00A5572E" w:rsidP="005669FF">
      <w:pPr>
        <w:pStyle w:val="ListParagraph"/>
        <w:snapToGrid w:val="0"/>
        <w:ind w:left="0" w:firstLine="425"/>
        <w:jc w:val="both"/>
        <w:outlineLvl w:val="2"/>
        <w:rPr>
          <w:rFonts w:ascii="Times New Roman" w:eastAsia="Times New Roman" w:hAnsi="Times New Roman" w:cs="Times New Roman"/>
          <w:color w:val="000000"/>
          <w:sz w:val="20"/>
          <w:szCs w:val="20"/>
          <w:lang w:val="en-GB" w:bidi="ar-EG"/>
        </w:rPr>
      </w:pPr>
      <w:r w:rsidRPr="00ED78D9">
        <w:rPr>
          <w:rFonts w:ascii="Times New Roman" w:eastAsia="Times New Roman" w:hAnsi="Times New Roman" w:cs="Times New Roman"/>
          <w:color w:val="000000"/>
          <w:sz w:val="20"/>
          <w:szCs w:val="20"/>
          <w:lang w:val="en-GB" w:bidi="ar-EG"/>
        </w:rPr>
        <w:t xml:space="preserve">All the patients were injected by </w:t>
      </w:r>
      <w:r w:rsidRPr="00ED78D9">
        <w:rPr>
          <w:rFonts w:ascii="Times New Roman" w:eastAsia="Times New Roman" w:hAnsi="Times New Roman" w:cs="Times New Roman"/>
          <w:sz w:val="20"/>
          <w:szCs w:val="20"/>
        </w:rPr>
        <w:t>a low osmolality iodinated contrast medium (optiray 350</w:t>
      </w:r>
      <w:r w:rsidR="005669FF" w:rsidRPr="00ED78D9">
        <w:rPr>
          <w:rFonts w:ascii="Times New Roman" w:eastAsia="Times New Roman" w:hAnsi="Times New Roman" w:cs="Times New Roman"/>
          <w:sz w:val="20"/>
          <w:szCs w:val="20"/>
        </w:rPr>
        <w:t xml:space="preserve">) </w:t>
      </w:r>
      <w:r w:rsidR="005669FF" w:rsidRPr="00ED78D9">
        <w:rPr>
          <w:rFonts w:ascii="Times New Roman" w:eastAsia="Times New Roman" w:hAnsi="Times New Roman" w:cs="Times New Roman"/>
          <w:color w:val="000000"/>
          <w:sz w:val="20"/>
          <w:szCs w:val="20"/>
          <w:lang w:val="en-GB" w:bidi="ar-EG"/>
        </w:rPr>
        <w:t>i</w:t>
      </w:r>
      <w:r w:rsidRPr="00ED78D9">
        <w:rPr>
          <w:rFonts w:ascii="Times New Roman" w:eastAsia="Times New Roman" w:hAnsi="Times New Roman" w:cs="Times New Roman"/>
          <w:color w:val="000000"/>
          <w:sz w:val="20"/>
          <w:szCs w:val="20"/>
          <w:lang w:val="en-GB" w:bidi="ar-EG"/>
        </w:rPr>
        <w:t>ntravenously, at a rate of 3 ml/s and they were scanned again after contrast injection after the bolus delay time of 60 s (portal phase) using the same parameters and precautions.</w:t>
      </w:r>
    </w:p>
    <w:p w:rsidR="00A5572E" w:rsidRPr="00ED78D9" w:rsidRDefault="00A5572E" w:rsidP="005669FF">
      <w:pPr>
        <w:pStyle w:val="ListParagraph"/>
        <w:snapToGrid w:val="0"/>
        <w:ind w:left="0" w:firstLine="425"/>
        <w:jc w:val="both"/>
        <w:outlineLvl w:val="2"/>
        <w:rPr>
          <w:rFonts w:ascii="Times New Roman" w:eastAsia="Times New Roman" w:hAnsi="Times New Roman" w:cs="Times New Roman"/>
          <w:color w:val="000000"/>
          <w:sz w:val="20"/>
          <w:szCs w:val="20"/>
          <w:lang w:val="en-GB" w:bidi="ar-EG"/>
        </w:rPr>
      </w:pPr>
      <w:r w:rsidRPr="00ED78D9">
        <w:rPr>
          <w:rFonts w:ascii="Times New Roman" w:eastAsia="Times New Roman" w:hAnsi="Times New Roman" w:cs="Times New Roman"/>
          <w:color w:val="000000"/>
          <w:sz w:val="20"/>
          <w:szCs w:val="20"/>
          <w:lang w:val="en-GB" w:bidi="ar-EG"/>
        </w:rPr>
        <w:t>Before the patients left the examination room, the available CT images were quickly reviewed on the workstation’s scanner, to insure appropriate coverage and exclude any imaging artefacts requiring rescanning. The IV line was removed.</w:t>
      </w:r>
    </w:p>
    <w:p w:rsidR="00A5572E" w:rsidRPr="00ED78D9" w:rsidRDefault="00A5572E" w:rsidP="005669FF">
      <w:pPr>
        <w:bidi w:val="0"/>
        <w:snapToGrid w:val="0"/>
        <w:spacing w:after="0" w:line="240" w:lineRule="auto"/>
        <w:jc w:val="both"/>
        <w:outlineLvl w:val="2"/>
        <w:rPr>
          <w:rFonts w:ascii="Times New Roman" w:eastAsia="Times New Roman" w:hAnsi="Times New Roman" w:cs="Times New Roman"/>
          <w:b/>
          <w:bCs/>
          <w:color w:val="000000"/>
          <w:sz w:val="20"/>
          <w:szCs w:val="20"/>
          <w:lang w:val="en-GB" w:bidi="ar-EG"/>
        </w:rPr>
      </w:pPr>
      <w:r w:rsidRPr="00ED78D9">
        <w:rPr>
          <w:rFonts w:ascii="Times New Roman" w:eastAsia="Times New Roman" w:hAnsi="Times New Roman" w:cs="Times New Roman"/>
          <w:b/>
          <w:bCs/>
          <w:color w:val="000000"/>
          <w:sz w:val="20"/>
          <w:szCs w:val="20"/>
          <w:lang w:val="en-GB" w:bidi="ar-EG"/>
        </w:rPr>
        <w:t>Image post-processing:</w:t>
      </w:r>
    </w:p>
    <w:p w:rsidR="0022277E" w:rsidRPr="00ED78D9" w:rsidRDefault="00A5572E" w:rsidP="005669FF">
      <w:pPr>
        <w:bidi w:val="0"/>
        <w:snapToGrid w:val="0"/>
        <w:spacing w:after="0" w:line="240" w:lineRule="auto"/>
        <w:jc w:val="both"/>
        <w:outlineLvl w:val="2"/>
        <w:rPr>
          <w:rFonts w:ascii="Times New Roman" w:eastAsia="Times New Roman" w:hAnsi="Times New Roman" w:cs="Times New Roman"/>
          <w:b/>
          <w:bCs/>
          <w:color w:val="000000"/>
          <w:sz w:val="20"/>
          <w:szCs w:val="20"/>
          <w:lang w:val="en-GB" w:bidi="ar-EG"/>
        </w:rPr>
      </w:pPr>
      <w:r w:rsidRPr="00ED78D9">
        <w:rPr>
          <w:rFonts w:ascii="Times New Roman" w:eastAsia="Times New Roman" w:hAnsi="Times New Roman" w:cs="Times New Roman"/>
          <w:b/>
          <w:bCs/>
          <w:color w:val="000000"/>
          <w:sz w:val="20"/>
          <w:szCs w:val="20"/>
          <w:lang w:val="en-GB" w:bidi="ar-EG"/>
        </w:rPr>
        <w:t xml:space="preserve">Pancreatic volume assessment: </w:t>
      </w:r>
    </w:p>
    <w:p w:rsidR="00A5572E" w:rsidRPr="00ED78D9" w:rsidRDefault="0022277E" w:rsidP="005669FF">
      <w:pPr>
        <w:bidi w:val="0"/>
        <w:snapToGrid w:val="0"/>
        <w:spacing w:after="0" w:line="240" w:lineRule="auto"/>
        <w:ind w:firstLine="425"/>
        <w:jc w:val="both"/>
        <w:outlineLvl w:val="2"/>
        <w:rPr>
          <w:rFonts w:ascii="Times New Roman" w:eastAsia="Times New Roman" w:hAnsi="Times New Roman" w:cs="Times New Roman"/>
          <w:color w:val="000000"/>
          <w:sz w:val="20"/>
          <w:szCs w:val="20"/>
          <w:lang w:val="en-GB" w:bidi="ar-EG"/>
        </w:rPr>
      </w:pPr>
      <w:r w:rsidRPr="00ED78D9">
        <w:rPr>
          <w:rFonts w:ascii="Times New Roman" w:eastAsia="Times New Roman" w:hAnsi="Times New Roman" w:cs="Times New Roman"/>
          <w:color w:val="000000"/>
          <w:sz w:val="20"/>
          <w:szCs w:val="20"/>
          <w:lang w:val="en-GB" w:bidi="ar-EG"/>
        </w:rPr>
        <w:t>It</w:t>
      </w:r>
      <w:r w:rsidR="00ED78D9" w:rsidRPr="00ED78D9">
        <w:rPr>
          <w:rFonts w:ascii="Times New Roman" w:hAnsi="Times New Roman" w:cs="Times New Roman" w:hint="eastAsia"/>
          <w:color w:val="000000"/>
          <w:sz w:val="20"/>
          <w:szCs w:val="20"/>
          <w:lang w:val="en-GB" w:eastAsia="zh-CN" w:bidi="ar-EG"/>
        </w:rPr>
        <w:t xml:space="preserve"> </w:t>
      </w:r>
      <w:r w:rsidR="00A5572E" w:rsidRPr="00ED78D9">
        <w:rPr>
          <w:rFonts w:ascii="Times New Roman" w:eastAsia="Times New Roman" w:hAnsi="Times New Roman" w:cs="Times New Roman"/>
          <w:color w:val="000000"/>
          <w:sz w:val="20"/>
          <w:szCs w:val="20"/>
          <w:lang w:val="en-GB" w:bidi="ar-EG"/>
        </w:rPr>
        <w:t>was measured in cm</w:t>
      </w:r>
      <w:r w:rsidR="00A5572E" w:rsidRPr="00ED78D9">
        <w:rPr>
          <w:rFonts w:ascii="Times New Roman" w:eastAsia="Times New Roman" w:hAnsi="Times New Roman" w:cs="Times New Roman"/>
          <w:color w:val="000000"/>
          <w:sz w:val="20"/>
          <w:szCs w:val="20"/>
          <w:vertAlign w:val="superscript"/>
          <w:lang w:val="en-GB" w:bidi="ar-EG"/>
        </w:rPr>
        <w:t>3</w:t>
      </w:r>
      <w:r w:rsidR="00A5572E" w:rsidRPr="00ED78D9">
        <w:rPr>
          <w:rFonts w:ascii="Times New Roman" w:eastAsia="Times New Roman" w:hAnsi="Times New Roman" w:cs="Times New Roman"/>
          <w:color w:val="000000"/>
          <w:sz w:val="20"/>
          <w:szCs w:val="20"/>
          <w:lang w:val="en-GB" w:bidi="ar-EG"/>
        </w:rPr>
        <w:t xml:space="preserve"> on axial portal phase images. The boundary of the pancreatic parenchyma was then outlined using the free selection tool installed on the DICOM viewer software, then using the volumetric ability to measure the volume of the selected region in each slide until the entire pancreatic parenchyma in the slice was included, and exclude any adjacent organs.</w:t>
      </w:r>
    </w:p>
    <w:p w:rsidR="00A5572E" w:rsidRPr="00ED78D9" w:rsidRDefault="00A5572E" w:rsidP="005669FF">
      <w:pPr>
        <w:bidi w:val="0"/>
        <w:snapToGrid w:val="0"/>
        <w:spacing w:after="0" w:line="240" w:lineRule="auto"/>
        <w:ind w:firstLine="425"/>
        <w:jc w:val="both"/>
        <w:outlineLvl w:val="2"/>
        <w:rPr>
          <w:rFonts w:ascii="Times New Roman" w:eastAsia="Times New Roman" w:hAnsi="Times New Roman" w:cs="Times New Roman"/>
          <w:color w:val="FF0000"/>
          <w:sz w:val="20"/>
          <w:szCs w:val="20"/>
          <w:lang w:val="en-GB" w:bidi="ar-EG"/>
        </w:rPr>
      </w:pPr>
      <w:r w:rsidRPr="00ED78D9">
        <w:rPr>
          <w:rFonts w:ascii="Times New Roman" w:eastAsia="Times New Roman" w:hAnsi="Times New Roman" w:cs="Times New Roman"/>
          <w:color w:val="000000"/>
          <w:sz w:val="20"/>
          <w:szCs w:val="20"/>
          <w:lang w:val="en-GB" w:bidi="ar-EG"/>
        </w:rPr>
        <w:t xml:space="preserve">The pancreatic parenchyma was traced in all the slices, then, pancreatic volume was defined by the summation of the segmented pancreatic area multiplied by the slice interval (3 mm) in each slice. </w:t>
      </w:r>
      <w:r w:rsidRPr="00ED78D9">
        <w:rPr>
          <w:rFonts w:ascii="Times New Roman" w:eastAsia="Times New Roman" w:hAnsi="Times New Roman" w:cs="Times New Roman"/>
          <w:sz w:val="20"/>
          <w:szCs w:val="20"/>
          <w:lang w:val="en-GB" w:bidi="ar-EG"/>
        </w:rPr>
        <w:t>The volume was measured in both control group and T2D group for correlation.</w:t>
      </w:r>
    </w:p>
    <w:p w:rsidR="0022277E" w:rsidRPr="00ED78D9" w:rsidRDefault="00A5572E" w:rsidP="005669FF">
      <w:pPr>
        <w:bidi w:val="0"/>
        <w:snapToGrid w:val="0"/>
        <w:spacing w:after="0" w:line="240" w:lineRule="auto"/>
        <w:jc w:val="both"/>
        <w:outlineLvl w:val="2"/>
        <w:rPr>
          <w:rFonts w:ascii="Times New Roman" w:eastAsia="Times New Roman" w:hAnsi="Times New Roman" w:cs="Times New Roman"/>
          <w:b/>
          <w:bCs/>
          <w:color w:val="000000"/>
          <w:sz w:val="20"/>
          <w:szCs w:val="20"/>
          <w:lang w:val="en-GB" w:bidi="ar-EG"/>
        </w:rPr>
      </w:pPr>
      <w:r w:rsidRPr="00ED78D9">
        <w:rPr>
          <w:rFonts w:ascii="Times New Roman" w:eastAsia="Times New Roman" w:hAnsi="Times New Roman" w:cs="Times New Roman"/>
          <w:b/>
          <w:bCs/>
          <w:color w:val="000000"/>
          <w:sz w:val="20"/>
          <w:szCs w:val="20"/>
          <w:lang w:val="en-GB" w:bidi="ar-EG"/>
        </w:rPr>
        <w:t>Pancreatic fat assessment:</w:t>
      </w:r>
    </w:p>
    <w:p w:rsidR="00A5572E" w:rsidRPr="00ED78D9" w:rsidRDefault="0022277E" w:rsidP="005669FF">
      <w:pPr>
        <w:bidi w:val="0"/>
        <w:snapToGrid w:val="0"/>
        <w:spacing w:after="0" w:line="240" w:lineRule="auto"/>
        <w:ind w:firstLine="425"/>
        <w:jc w:val="both"/>
        <w:outlineLvl w:val="2"/>
        <w:rPr>
          <w:rFonts w:ascii="Times New Roman" w:eastAsia="Times New Roman" w:hAnsi="Times New Roman" w:cs="Times New Roman"/>
          <w:color w:val="000000"/>
          <w:sz w:val="20"/>
          <w:szCs w:val="20"/>
          <w:lang w:val="en-GB" w:bidi="ar-EG"/>
        </w:rPr>
      </w:pPr>
      <w:r w:rsidRPr="00ED78D9">
        <w:rPr>
          <w:rFonts w:ascii="Times New Roman" w:eastAsia="Times New Roman" w:hAnsi="Times New Roman" w:cs="Times New Roman"/>
          <w:color w:val="000000"/>
          <w:sz w:val="20"/>
          <w:szCs w:val="20"/>
          <w:lang w:val="en-GB" w:bidi="ar-EG"/>
        </w:rPr>
        <w:t>It</w:t>
      </w:r>
      <w:r w:rsidR="00A5572E" w:rsidRPr="00ED78D9">
        <w:rPr>
          <w:rFonts w:ascii="Times New Roman" w:eastAsia="Times New Roman" w:hAnsi="Times New Roman" w:cs="Times New Roman"/>
          <w:color w:val="000000"/>
          <w:sz w:val="20"/>
          <w:szCs w:val="20"/>
          <w:lang w:val="en-GB" w:bidi="ar-EG"/>
        </w:rPr>
        <w:t xml:space="preserve"> was evaluated by using unenhanced images. This was done by evaluating the pancreatic parenchymal attenuation to quantify the pancreatic adipose tissue. We performed an ROI measurement of the HU values of the head, body, and tail of the pancreas as well as, of the spleen on unenhanced images. </w:t>
      </w:r>
    </w:p>
    <w:p w:rsidR="00A5572E" w:rsidRPr="00ED78D9" w:rsidRDefault="00A5572E" w:rsidP="005669FF">
      <w:pPr>
        <w:bidi w:val="0"/>
        <w:snapToGrid w:val="0"/>
        <w:spacing w:after="0" w:line="240" w:lineRule="auto"/>
        <w:ind w:firstLine="425"/>
        <w:jc w:val="both"/>
        <w:outlineLvl w:val="2"/>
        <w:rPr>
          <w:rFonts w:ascii="Times New Roman" w:eastAsia="Times New Roman" w:hAnsi="Times New Roman" w:cs="Times New Roman"/>
          <w:color w:val="000000"/>
          <w:sz w:val="20"/>
          <w:szCs w:val="20"/>
          <w:lang w:val="en-GB" w:bidi="ar-EG"/>
        </w:rPr>
      </w:pPr>
      <w:r w:rsidRPr="00ED78D9">
        <w:rPr>
          <w:rFonts w:ascii="Times New Roman" w:eastAsia="Times New Roman" w:hAnsi="Times New Roman" w:cs="Times New Roman"/>
          <w:color w:val="000000"/>
          <w:sz w:val="20"/>
          <w:szCs w:val="20"/>
          <w:lang w:val="en-GB" w:bidi="ar-EG"/>
        </w:rPr>
        <w:t>Pancreatic attenuation was measured by averaging the HUs of three round ROIs with an area of about 1.5 cm</w:t>
      </w:r>
      <w:r w:rsidRPr="00ED78D9">
        <w:rPr>
          <w:rFonts w:ascii="Times New Roman" w:eastAsia="Times New Roman" w:hAnsi="Times New Roman" w:cs="Times New Roman"/>
          <w:color w:val="000000"/>
          <w:sz w:val="20"/>
          <w:szCs w:val="20"/>
          <w:vertAlign w:val="superscript"/>
          <w:lang w:val="en-GB" w:bidi="ar-EG"/>
        </w:rPr>
        <w:t>2</w:t>
      </w:r>
      <w:r w:rsidRPr="00ED78D9">
        <w:rPr>
          <w:rFonts w:ascii="Times New Roman" w:eastAsia="Times New Roman" w:hAnsi="Times New Roman" w:cs="Times New Roman"/>
          <w:color w:val="000000"/>
          <w:sz w:val="20"/>
          <w:szCs w:val="20"/>
          <w:lang w:val="en-GB" w:bidi="ar-EG"/>
        </w:rPr>
        <w:t xml:space="preserve"> for each ROI at the three different sites </w:t>
      </w:r>
      <w:r w:rsidRPr="00ED78D9">
        <w:rPr>
          <w:rFonts w:ascii="Times New Roman" w:eastAsia="Times New Roman" w:hAnsi="Times New Roman" w:cs="Times New Roman"/>
          <w:color w:val="000000"/>
          <w:sz w:val="20"/>
          <w:szCs w:val="20"/>
          <w:lang w:val="en-GB" w:bidi="ar-EG"/>
        </w:rPr>
        <w:lastRenderedPageBreak/>
        <w:t xml:space="preserve">in the pancreas. Care was taken not to include the peripheral margin of the pancreas to avoid any influence of the partial volume effect and of vascular and other adjacent structures. Contrast-enhanced images were used to identify the normal pancreatic parenchyma and vascular structures correctly. </w:t>
      </w:r>
    </w:p>
    <w:p w:rsidR="00A5572E" w:rsidRPr="00ED78D9" w:rsidRDefault="00A5572E" w:rsidP="005669FF">
      <w:pPr>
        <w:tabs>
          <w:tab w:val="right" w:pos="426"/>
        </w:tabs>
        <w:bidi w:val="0"/>
        <w:snapToGrid w:val="0"/>
        <w:spacing w:after="0" w:line="240" w:lineRule="auto"/>
        <w:ind w:firstLine="425"/>
        <w:jc w:val="both"/>
        <w:outlineLvl w:val="2"/>
        <w:rPr>
          <w:rFonts w:ascii="Times New Roman" w:eastAsia="Times New Roman" w:hAnsi="Times New Roman" w:cs="Times New Roman"/>
          <w:color w:val="000000"/>
          <w:sz w:val="20"/>
          <w:szCs w:val="20"/>
          <w:lang w:val="en-GB" w:bidi="ar-EG"/>
        </w:rPr>
      </w:pPr>
      <w:r w:rsidRPr="00ED78D9">
        <w:rPr>
          <w:rFonts w:ascii="Times New Roman" w:eastAsia="Times New Roman" w:hAnsi="Times New Roman" w:cs="Times New Roman"/>
          <w:color w:val="000000"/>
          <w:sz w:val="20"/>
          <w:szCs w:val="20"/>
          <w:lang w:val="en-GB" w:bidi="ar-EG"/>
        </w:rPr>
        <w:t>Splenic attenuation was measured by averaging the three HUs at three different sections in the upper, middle, and lower thirds of the spleen, using three ROIs of 1.5 cm</w:t>
      </w:r>
      <w:r w:rsidRPr="00ED78D9">
        <w:rPr>
          <w:rFonts w:ascii="Times New Roman" w:eastAsia="Times New Roman" w:hAnsi="Times New Roman" w:cs="Times New Roman"/>
          <w:color w:val="000000"/>
          <w:sz w:val="20"/>
          <w:szCs w:val="20"/>
          <w:vertAlign w:val="superscript"/>
          <w:lang w:val="en-GB" w:bidi="ar-EG"/>
        </w:rPr>
        <w:t>2</w:t>
      </w:r>
      <w:r w:rsidRPr="00ED78D9">
        <w:rPr>
          <w:rFonts w:ascii="Times New Roman" w:eastAsia="Times New Roman" w:hAnsi="Times New Roman" w:cs="Times New Roman"/>
          <w:color w:val="000000"/>
          <w:sz w:val="20"/>
          <w:szCs w:val="20"/>
          <w:lang w:val="en-GB" w:bidi="ar-EG"/>
        </w:rPr>
        <w:t xml:space="preserve">. </w:t>
      </w:r>
    </w:p>
    <w:p w:rsidR="00A5572E" w:rsidRPr="00ED78D9" w:rsidRDefault="00A5572E" w:rsidP="005669FF">
      <w:pPr>
        <w:tabs>
          <w:tab w:val="right" w:pos="426"/>
        </w:tabs>
        <w:bidi w:val="0"/>
        <w:snapToGrid w:val="0"/>
        <w:spacing w:after="0" w:line="240" w:lineRule="auto"/>
        <w:ind w:firstLine="425"/>
        <w:jc w:val="both"/>
        <w:outlineLvl w:val="2"/>
        <w:rPr>
          <w:rFonts w:ascii="Times New Roman" w:eastAsia="Times New Roman" w:hAnsi="Times New Roman" w:cs="Times New Roman"/>
          <w:sz w:val="20"/>
          <w:szCs w:val="20"/>
          <w:lang w:val="en-GB" w:bidi="ar-EG"/>
        </w:rPr>
      </w:pPr>
      <w:r w:rsidRPr="00ED78D9">
        <w:rPr>
          <w:rFonts w:ascii="Times New Roman" w:eastAsia="Times New Roman" w:hAnsi="Times New Roman" w:cs="Times New Roman"/>
          <w:color w:val="000000"/>
          <w:sz w:val="20"/>
          <w:szCs w:val="20"/>
          <w:lang w:val="en-GB" w:bidi="ar-EG"/>
        </w:rPr>
        <w:t>The difference between pancreatic HU and splenic HU measures (HUp–s = HU pancreas – HU spleen) was used for estimating the pancreatic fat density relative to the spleen</w:t>
      </w:r>
      <w:r w:rsidRPr="00ED78D9">
        <w:rPr>
          <w:rFonts w:ascii="Times New Roman" w:eastAsia="Times New Roman" w:hAnsi="Times New Roman" w:cs="Times New Roman"/>
          <w:sz w:val="20"/>
          <w:szCs w:val="20"/>
          <w:lang w:val="en-GB" w:bidi="ar-EG"/>
        </w:rPr>
        <w:t>. This was done to both control group and T2D group.</w:t>
      </w:r>
    </w:p>
    <w:p w:rsidR="00A5572E" w:rsidRPr="00ED78D9" w:rsidRDefault="00A5572E" w:rsidP="005669FF">
      <w:pPr>
        <w:pStyle w:val="ListParagraph"/>
        <w:numPr>
          <w:ilvl w:val="2"/>
          <w:numId w:val="1"/>
        </w:numPr>
        <w:snapToGrid w:val="0"/>
        <w:ind w:left="0" w:firstLine="0"/>
        <w:jc w:val="both"/>
        <w:rPr>
          <w:rFonts w:ascii="Times New Roman" w:eastAsia="MS Mincho" w:hAnsi="Times New Roman" w:cs="Times New Roman"/>
          <w:b/>
          <w:bCs/>
          <w:color w:val="000000"/>
          <w:sz w:val="20"/>
          <w:szCs w:val="20"/>
          <w:lang w:val="en-GB" w:bidi="ar-EG"/>
        </w:rPr>
      </w:pPr>
      <w:r w:rsidRPr="00ED78D9">
        <w:rPr>
          <w:rFonts w:ascii="Times New Roman" w:eastAsia="MS Mincho" w:hAnsi="Times New Roman" w:cs="Times New Roman"/>
          <w:b/>
          <w:bCs/>
          <w:color w:val="000000"/>
          <w:sz w:val="20"/>
          <w:szCs w:val="20"/>
          <w:lang w:val="en-GB" w:bidi="ar-EG"/>
        </w:rPr>
        <w:t>Statistical analysis:</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val="en-GB"/>
        </w:rPr>
      </w:pPr>
      <w:r w:rsidRPr="00ED78D9">
        <w:rPr>
          <w:rFonts w:ascii="Times New Roman" w:hAnsi="Times New Roman" w:cs="Times New Roman"/>
          <w:sz w:val="20"/>
          <w:szCs w:val="20"/>
          <w:lang w:val="en-GB"/>
        </w:rPr>
        <w:t>Data were analysed using statistical program for social science (SPSS) version 21.0. The full detailed form: is SPSS 21, IBM, Armonk, NY, United States of America Quantitative date were expressed as mean± standard deviation (SD). Qualitative data were expressed as number and percentage. Comparison and correlation was done between the Control group and the T2D group, to evaluate the differences in pancreatic volume and fat content between the two groups, and the associated medical significance. The following tests were done:</w:t>
      </w:r>
    </w:p>
    <w:p w:rsidR="00A5572E" w:rsidRPr="00ED78D9" w:rsidRDefault="00A5572E" w:rsidP="005669FF">
      <w:pPr>
        <w:pStyle w:val="ListParagraph"/>
        <w:numPr>
          <w:ilvl w:val="0"/>
          <w:numId w:val="2"/>
        </w:numPr>
        <w:snapToGrid w:val="0"/>
        <w:ind w:left="0" w:firstLine="425"/>
        <w:jc w:val="both"/>
        <w:rPr>
          <w:rFonts w:ascii="Times New Roman" w:hAnsi="Times New Roman" w:cs="Times New Roman"/>
          <w:sz w:val="20"/>
          <w:szCs w:val="20"/>
          <w:lang w:val="en-GB"/>
        </w:rPr>
      </w:pPr>
      <w:r w:rsidRPr="00ED78D9">
        <w:rPr>
          <w:rFonts w:ascii="Times New Roman" w:hAnsi="Times New Roman" w:cs="Times New Roman"/>
          <w:sz w:val="20"/>
          <w:szCs w:val="20"/>
          <w:lang w:val="en-GB"/>
        </w:rPr>
        <w:lastRenderedPageBreak/>
        <w:t>Independent-samples t-test of significance was used when comparing between two means.</w:t>
      </w:r>
    </w:p>
    <w:p w:rsidR="00A5572E" w:rsidRPr="00ED78D9" w:rsidRDefault="00A5572E" w:rsidP="005669FF">
      <w:pPr>
        <w:pStyle w:val="ListParagraph"/>
        <w:numPr>
          <w:ilvl w:val="0"/>
          <w:numId w:val="2"/>
        </w:numPr>
        <w:snapToGrid w:val="0"/>
        <w:ind w:left="0" w:firstLine="425"/>
        <w:jc w:val="both"/>
        <w:rPr>
          <w:rFonts w:ascii="Times New Roman" w:hAnsi="Times New Roman" w:cs="Times New Roman"/>
          <w:sz w:val="20"/>
          <w:szCs w:val="20"/>
          <w:lang w:val="en-GB"/>
        </w:rPr>
      </w:pPr>
      <w:r w:rsidRPr="00ED78D9">
        <w:rPr>
          <w:rFonts w:ascii="Times New Roman" w:hAnsi="Times New Roman" w:cs="Times New Roman"/>
          <w:sz w:val="20"/>
          <w:szCs w:val="20"/>
          <w:lang w:val="en-GB"/>
        </w:rPr>
        <w:t>Chi-square (X</w:t>
      </w:r>
      <w:r w:rsidRPr="00ED78D9">
        <w:rPr>
          <w:rFonts w:ascii="Times New Roman" w:hAnsi="Times New Roman" w:cs="Times New Roman"/>
          <w:sz w:val="20"/>
          <w:szCs w:val="20"/>
          <w:vertAlign w:val="superscript"/>
          <w:lang w:val="en-GB"/>
        </w:rPr>
        <w:t>2</w:t>
      </w:r>
      <w:r w:rsidRPr="00ED78D9">
        <w:rPr>
          <w:rFonts w:ascii="Times New Roman" w:hAnsi="Times New Roman" w:cs="Times New Roman"/>
          <w:sz w:val="20"/>
          <w:szCs w:val="20"/>
          <w:lang w:val="en-GB"/>
        </w:rPr>
        <w:t>) test of significance was used in order to compare proportions between two qualitative parameters.</w:t>
      </w:r>
    </w:p>
    <w:p w:rsidR="00A5572E" w:rsidRPr="00ED78D9" w:rsidRDefault="00A5572E" w:rsidP="005669FF">
      <w:pPr>
        <w:pStyle w:val="ListParagraph"/>
        <w:numPr>
          <w:ilvl w:val="0"/>
          <w:numId w:val="2"/>
        </w:numPr>
        <w:snapToGrid w:val="0"/>
        <w:ind w:left="0" w:firstLine="425"/>
        <w:jc w:val="both"/>
        <w:rPr>
          <w:rFonts w:ascii="Times New Roman" w:hAnsi="Times New Roman" w:cs="Times New Roman"/>
          <w:sz w:val="20"/>
          <w:szCs w:val="20"/>
          <w:lang w:val="en-GB"/>
        </w:rPr>
      </w:pPr>
      <w:r w:rsidRPr="00ED78D9">
        <w:rPr>
          <w:rFonts w:ascii="Times New Roman" w:hAnsi="Times New Roman" w:cs="Times New Roman"/>
          <w:sz w:val="20"/>
          <w:szCs w:val="20"/>
          <w:lang w:val="en-GB"/>
        </w:rPr>
        <w:t>Pearson’s correlation coefficient (r) test was used for correlating data.</w:t>
      </w:r>
    </w:p>
    <w:p w:rsidR="00A5572E" w:rsidRPr="00ED78D9" w:rsidRDefault="00A5572E" w:rsidP="005669FF">
      <w:pPr>
        <w:pStyle w:val="ListParagraph"/>
        <w:numPr>
          <w:ilvl w:val="0"/>
          <w:numId w:val="3"/>
        </w:numPr>
        <w:snapToGrid w:val="0"/>
        <w:ind w:left="0" w:firstLine="425"/>
        <w:jc w:val="both"/>
        <w:rPr>
          <w:rFonts w:ascii="Times New Roman" w:hAnsi="Times New Roman" w:cs="Times New Roman"/>
          <w:sz w:val="20"/>
          <w:szCs w:val="20"/>
          <w:lang w:val="en-GB"/>
        </w:rPr>
      </w:pPr>
      <w:r w:rsidRPr="00ED78D9">
        <w:rPr>
          <w:rFonts w:ascii="Times New Roman" w:hAnsi="Times New Roman" w:cs="Times New Roman"/>
          <w:sz w:val="20"/>
          <w:szCs w:val="20"/>
          <w:lang w:val="en-GB"/>
        </w:rPr>
        <w:t>Probability (P-value): P-value ˂0.05 was considered significant. P-value ˃0.05 was considered insignificant.</w:t>
      </w:r>
    </w:p>
    <w:p w:rsidR="0022277E" w:rsidRPr="00ED78D9" w:rsidRDefault="0022277E" w:rsidP="005669FF">
      <w:pPr>
        <w:bidi w:val="0"/>
        <w:snapToGrid w:val="0"/>
        <w:spacing w:after="0" w:line="240" w:lineRule="auto"/>
        <w:ind w:firstLine="425"/>
        <w:jc w:val="both"/>
        <w:rPr>
          <w:rFonts w:ascii="Times New Roman" w:hAnsi="Times New Roman" w:cs="Times New Roman"/>
          <w:sz w:val="20"/>
          <w:szCs w:val="20"/>
          <w:lang w:val="en-GB" w:eastAsia="zh-CN"/>
        </w:rPr>
      </w:pPr>
    </w:p>
    <w:p w:rsidR="00A5572E" w:rsidRPr="00ED78D9" w:rsidRDefault="0022277E" w:rsidP="005669FF">
      <w:pPr>
        <w:tabs>
          <w:tab w:val="left" w:pos="1802"/>
        </w:tabs>
        <w:bidi w:val="0"/>
        <w:snapToGrid w:val="0"/>
        <w:spacing w:after="0" w:line="240" w:lineRule="auto"/>
        <w:jc w:val="both"/>
        <w:rPr>
          <w:rFonts w:ascii="Times New Roman" w:eastAsia="Times New Roman" w:hAnsi="Times New Roman" w:cs="Times New Roman"/>
          <w:b/>
          <w:bCs/>
          <w:sz w:val="20"/>
          <w:szCs w:val="20"/>
          <w:lang w:bidi="ar-EG"/>
        </w:rPr>
      </w:pPr>
      <w:r w:rsidRPr="00ED78D9">
        <w:rPr>
          <w:rFonts w:ascii="Times New Roman" w:eastAsia="Times New Roman" w:hAnsi="Times New Roman" w:cs="Times New Roman"/>
          <w:b/>
          <w:bCs/>
          <w:sz w:val="20"/>
          <w:szCs w:val="20"/>
          <w:lang w:bidi="ar-EG"/>
        </w:rPr>
        <w:t xml:space="preserve">3. </w:t>
      </w:r>
      <w:r w:rsidR="00A5572E" w:rsidRPr="00ED78D9">
        <w:rPr>
          <w:rFonts w:ascii="Times New Roman" w:eastAsia="Times New Roman" w:hAnsi="Times New Roman" w:cs="Times New Roman"/>
          <w:b/>
          <w:bCs/>
          <w:sz w:val="20"/>
          <w:szCs w:val="20"/>
          <w:lang w:bidi="ar-EG"/>
        </w:rPr>
        <w:t>Results:</w:t>
      </w:r>
    </w:p>
    <w:p w:rsidR="00A5572E" w:rsidRPr="00ED78D9" w:rsidRDefault="00A5572E" w:rsidP="005669FF">
      <w:pPr>
        <w:bidi w:val="0"/>
        <w:snapToGrid w:val="0"/>
        <w:spacing w:after="0" w:line="240" w:lineRule="auto"/>
        <w:ind w:firstLine="425"/>
        <w:jc w:val="both"/>
        <w:rPr>
          <w:rFonts w:ascii="Times New Roman" w:eastAsia="Times New Roman" w:hAnsi="Times New Roman" w:cs="Times New Roman"/>
          <w:sz w:val="20"/>
          <w:szCs w:val="20"/>
          <w:lang w:bidi="ar-EG"/>
        </w:rPr>
      </w:pPr>
      <w:r w:rsidRPr="00ED78D9">
        <w:rPr>
          <w:rFonts w:ascii="Times New Roman" w:hAnsi="Times New Roman" w:cs="Times New Roman"/>
          <w:sz w:val="20"/>
          <w:szCs w:val="20"/>
        </w:rPr>
        <w:t>Forty subjects</w:t>
      </w:r>
      <w:r w:rsidRPr="00ED78D9">
        <w:rPr>
          <w:rFonts w:ascii="Times New Roman" w:eastAsia="Times New Roman" w:hAnsi="Times New Roman" w:cs="Times New Roman"/>
          <w:sz w:val="20"/>
          <w:szCs w:val="20"/>
          <w:lang w:bidi="ar-EG"/>
        </w:rPr>
        <w:t xml:space="preserve"> were recruited for this prospective study, 30 patients were selected as a group of patients as with type 2 diabetes proven clinically and confirmed by laboratory investigations, and 10 subjects were selected as a control group.</w:t>
      </w:r>
    </w:p>
    <w:p w:rsidR="00A5572E" w:rsidRPr="00ED78D9" w:rsidRDefault="00A5572E" w:rsidP="005669FF">
      <w:pPr>
        <w:bidi w:val="0"/>
        <w:snapToGrid w:val="0"/>
        <w:spacing w:after="0" w:line="240" w:lineRule="auto"/>
        <w:ind w:firstLine="425"/>
        <w:jc w:val="both"/>
        <w:rPr>
          <w:rFonts w:ascii="Times New Roman" w:eastAsia="Times New Roman" w:hAnsi="Times New Roman" w:cs="Times New Roman"/>
          <w:color w:val="000000"/>
          <w:sz w:val="20"/>
          <w:szCs w:val="20"/>
          <w:lang w:bidi="ar-EG"/>
        </w:rPr>
      </w:pPr>
      <w:r w:rsidRPr="00ED78D9">
        <w:rPr>
          <w:rFonts w:ascii="Times New Roman" w:eastAsia="Times New Roman" w:hAnsi="Times New Roman" w:cs="Times New Roman"/>
          <w:color w:val="000000"/>
          <w:sz w:val="20"/>
          <w:szCs w:val="20"/>
          <w:lang w:bidi="ar-EG"/>
        </w:rPr>
        <w:t xml:space="preserve">The group of type 2 diabetic patients included 16 males and 14 females with their ages ranged from 21-60 years with mean age of </w:t>
      </w:r>
      <w:r w:rsidRPr="00ED78D9">
        <w:rPr>
          <w:rFonts w:ascii="Times New Roman" w:hAnsi="Times New Roman" w:cs="Times New Roman"/>
          <w:sz w:val="20"/>
          <w:szCs w:val="20"/>
          <w:lang w:bidi="ar-EG"/>
        </w:rPr>
        <w:t>46± 10.94 years</w:t>
      </w:r>
      <w:r w:rsidRPr="00ED78D9">
        <w:rPr>
          <w:rFonts w:ascii="Times New Roman" w:eastAsia="Times New Roman" w:hAnsi="Times New Roman" w:cs="Times New Roman"/>
          <w:color w:val="000000"/>
          <w:sz w:val="20"/>
          <w:szCs w:val="20"/>
          <w:lang w:bidi="ar-EG"/>
        </w:rPr>
        <w:t xml:space="preserve">, while the control group included 6 males and 4 females with their ages ranged from 24-60 years with mean age of </w:t>
      </w:r>
      <w:r w:rsidRPr="00ED78D9">
        <w:rPr>
          <w:rFonts w:ascii="Times New Roman" w:hAnsi="Times New Roman" w:cs="Times New Roman"/>
          <w:sz w:val="20"/>
          <w:szCs w:val="20"/>
          <w:lang w:bidi="ar-EG"/>
        </w:rPr>
        <w:t xml:space="preserve">45.7±11.65 </w:t>
      </w:r>
      <w:r w:rsidRPr="00ED78D9">
        <w:rPr>
          <w:rFonts w:ascii="Times New Roman" w:eastAsia="Times New Roman" w:hAnsi="Times New Roman" w:cs="Times New Roman"/>
          <w:color w:val="000000"/>
          <w:sz w:val="20"/>
          <w:szCs w:val="20"/>
          <w:lang w:bidi="ar-EG"/>
        </w:rPr>
        <w:t>years.</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xml:space="preserve">As regard the laboratory findings, the OGTT, FBG, PG120 and HbA1C showed significantly higher glucose concentration in patients compared to control subjects (P=0.001, in each comparison), as shown in </w:t>
      </w:r>
      <w:r w:rsidR="00ED78D9">
        <w:rPr>
          <w:rFonts w:ascii="Times New Roman" w:hAnsi="Times New Roman" w:cs="Times New Roman" w:hint="eastAsia"/>
          <w:sz w:val="20"/>
          <w:szCs w:val="20"/>
          <w:lang w:eastAsia="zh-CN" w:bidi="ar-EG"/>
        </w:rPr>
        <w:t>T</w:t>
      </w:r>
      <w:r w:rsidRPr="00ED78D9">
        <w:rPr>
          <w:rFonts w:ascii="Times New Roman" w:hAnsi="Times New Roman" w:cs="Times New Roman"/>
          <w:sz w:val="20"/>
          <w:szCs w:val="20"/>
          <w:lang w:bidi="ar-EG"/>
        </w:rPr>
        <w:t>able (1).</w:t>
      </w:r>
    </w:p>
    <w:p w:rsidR="005669FF" w:rsidRPr="00ED78D9" w:rsidRDefault="005669FF" w:rsidP="005669FF">
      <w:pPr>
        <w:bidi w:val="0"/>
        <w:snapToGrid w:val="0"/>
        <w:spacing w:after="0" w:line="240" w:lineRule="auto"/>
        <w:jc w:val="center"/>
        <w:rPr>
          <w:rFonts w:ascii="Times New Roman" w:hAnsi="Times New Roman" w:cs="Times New Roman"/>
          <w:sz w:val="20"/>
          <w:szCs w:val="20"/>
          <w:lang w:bidi="ar-EG"/>
        </w:rPr>
        <w:sectPr w:rsidR="005669FF" w:rsidRPr="00ED78D9" w:rsidSect="00AD10B9">
          <w:headerReference w:type="default" r:id="rId15"/>
          <w:pgSz w:w="12240" w:h="15840"/>
          <w:pgMar w:top="1440" w:right="1440" w:bottom="1440" w:left="1440" w:header="720" w:footer="720" w:gutter="0"/>
          <w:cols w:num="2" w:space="550"/>
          <w:docGrid w:linePitch="360"/>
        </w:sectPr>
      </w:pPr>
    </w:p>
    <w:p w:rsidR="00A5572E" w:rsidRPr="00ED78D9" w:rsidRDefault="00A5572E" w:rsidP="005669FF">
      <w:pPr>
        <w:bidi w:val="0"/>
        <w:snapToGrid w:val="0"/>
        <w:spacing w:after="0" w:line="240" w:lineRule="auto"/>
        <w:jc w:val="center"/>
        <w:rPr>
          <w:rFonts w:ascii="Times New Roman" w:hAnsi="Times New Roman" w:cs="Times New Roman"/>
          <w:sz w:val="20"/>
          <w:szCs w:val="20"/>
          <w:lang w:bidi="ar-EG"/>
        </w:rPr>
      </w:pPr>
    </w:p>
    <w:p w:rsidR="001408D9" w:rsidRPr="00ED78D9" w:rsidRDefault="0022277E" w:rsidP="005669FF">
      <w:pPr>
        <w:bidi w:val="0"/>
        <w:snapToGrid w:val="0"/>
        <w:spacing w:after="0" w:line="240" w:lineRule="auto"/>
        <w:jc w:val="center"/>
        <w:rPr>
          <w:rFonts w:ascii="Times New Roman" w:hAnsi="Times New Roman" w:cs="Times New Roman"/>
          <w:bCs/>
          <w:sz w:val="20"/>
          <w:szCs w:val="20"/>
        </w:rPr>
      </w:pPr>
      <w:r w:rsidRPr="00ED78D9">
        <w:rPr>
          <w:rFonts w:ascii="Times New Roman" w:eastAsia="Times New Roman" w:hAnsi="Times New Roman" w:cs="Times New Roman"/>
          <w:b/>
          <w:bCs/>
          <w:sz w:val="20"/>
          <w:szCs w:val="20"/>
        </w:rPr>
        <w:t>Table (1)</w:t>
      </w:r>
      <w:r w:rsidR="005669FF" w:rsidRPr="00ED78D9">
        <w:rPr>
          <w:rFonts w:ascii="Times New Roman" w:eastAsia="Times New Roman" w:hAnsi="Times New Roman" w:cs="Times New Roman"/>
          <w:b/>
          <w:bCs/>
          <w:sz w:val="20"/>
          <w:szCs w:val="20"/>
        </w:rPr>
        <w:t xml:space="preserve">: </w:t>
      </w:r>
      <w:r w:rsidR="005669FF" w:rsidRPr="00ED78D9">
        <w:rPr>
          <w:rFonts w:ascii="Times New Roman" w:hAnsi="Times New Roman" w:cs="Times New Roman"/>
          <w:bCs/>
          <w:sz w:val="20"/>
          <w:szCs w:val="20"/>
        </w:rPr>
        <w:t>T</w:t>
      </w:r>
      <w:r w:rsidRPr="00ED78D9">
        <w:rPr>
          <w:rFonts w:ascii="Times New Roman" w:hAnsi="Times New Roman" w:cs="Times New Roman"/>
          <w:bCs/>
          <w:sz w:val="20"/>
          <w:szCs w:val="20"/>
        </w:rPr>
        <w:t>he laboratory findings in the two studied groups</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shd w:val="clear" w:color="auto" w:fill="FFFFFF"/>
        <w:tblCellMar>
          <w:left w:w="57" w:type="dxa"/>
          <w:right w:w="57" w:type="dxa"/>
        </w:tblCellMar>
        <w:tblLook w:val="0000"/>
      </w:tblPr>
      <w:tblGrid>
        <w:gridCol w:w="2050"/>
        <w:gridCol w:w="1127"/>
        <w:gridCol w:w="642"/>
        <w:gridCol w:w="332"/>
        <w:gridCol w:w="722"/>
        <w:gridCol w:w="1031"/>
        <w:gridCol w:w="349"/>
        <w:gridCol w:w="875"/>
        <w:gridCol w:w="1186"/>
        <w:gridCol w:w="1160"/>
      </w:tblGrid>
      <w:tr w:rsidR="00A16DB6" w:rsidRPr="00ED78D9" w:rsidTr="005669FF">
        <w:trPr>
          <w:jc w:val="center"/>
        </w:trPr>
        <w:tc>
          <w:tcPr>
            <w:tcW w:w="167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c>
          <w:tcPr>
            <w:tcW w:w="89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Range</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Mean</w:t>
            </w:r>
          </w:p>
        </w:tc>
        <w:tc>
          <w:tcPr>
            <w:tcW w:w="18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S. D</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t. test</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p. value</w:t>
            </w:r>
          </w:p>
        </w:tc>
      </w:tr>
      <w:tr w:rsidR="00A16DB6" w:rsidRPr="00ED78D9" w:rsidTr="005669FF">
        <w:trPr>
          <w:jc w:val="center"/>
        </w:trPr>
        <w:tc>
          <w:tcPr>
            <w:tcW w:w="108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OGTT (mg/dl)</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T2D</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208</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260</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233.50</w:t>
            </w:r>
          </w:p>
        </w:tc>
        <w:tc>
          <w:tcPr>
            <w:tcW w:w="18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17.62</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403.143</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0.001*</w:t>
            </w:r>
          </w:p>
        </w:tc>
      </w:tr>
      <w:tr w:rsidR="00A16DB6" w:rsidRPr="00ED78D9" w:rsidTr="005669FF">
        <w:trPr>
          <w:jc w:val="center"/>
        </w:trPr>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Control</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98</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130</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113.50</w:t>
            </w:r>
          </w:p>
        </w:tc>
        <w:tc>
          <w:tcPr>
            <w:tcW w:w="18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11.45</w:t>
            </w:r>
          </w:p>
        </w:tc>
        <w:tc>
          <w:tcPr>
            <w:tcW w:w="6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r>
      <w:tr w:rsidR="00A16DB6" w:rsidRPr="00ED78D9" w:rsidTr="005669FF">
        <w:trPr>
          <w:jc w:val="center"/>
        </w:trPr>
        <w:tc>
          <w:tcPr>
            <w:tcW w:w="108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FBG (mg/dl)</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T2D</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126</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162</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144.63</w:t>
            </w:r>
          </w:p>
        </w:tc>
        <w:tc>
          <w:tcPr>
            <w:tcW w:w="18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10.30</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296.560</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0.001*</w:t>
            </w:r>
          </w:p>
        </w:tc>
      </w:tr>
      <w:tr w:rsidR="00A16DB6" w:rsidRPr="00ED78D9" w:rsidTr="005669FF">
        <w:trPr>
          <w:jc w:val="center"/>
        </w:trPr>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Control</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73</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95</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83.40</w:t>
            </w:r>
          </w:p>
        </w:tc>
        <w:tc>
          <w:tcPr>
            <w:tcW w:w="18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7.65</w:t>
            </w:r>
          </w:p>
        </w:tc>
        <w:tc>
          <w:tcPr>
            <w:tcW w:w="6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r>
      <w:tr w:rsidR="00A16DB6" w:rsidRPr="00ED78D9" w:rsidTr="005669FF">
        <w:trPr>
          <w:jc w:val="center"/>
        </w:trPr>
        <w:tc>
          <w:tcPr>
            <w:tcW w:w="108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PG120 (mg/dl)</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T2D</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229</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310</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261.00</w:t>
            </w:r>
          </w:p>
        </w:tc>
        <w:tc>
          <w:tcPr>
            <w:tcW w:w="18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20.06</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491.431</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0.001*</w:t>
            </w:r>
          </w:p>
        </w:tc>
      </w:tr>
      <w:tr w:rsidR="00A16DB6" w:rsidRPr="00ED78D9" w:rsidTr="005669FF">
        <w:trPr>
          <w:jc w:val="center"/>
        </w:trPr>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Control</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105</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127</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116.20</w:t>
            </w:r>
          </w:p>
        </w:tc>
        <w:tc>
          <w:tcPr>
            <w:tcW w:w="18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7.39</w:t>
            </w:r>
          </w:p>
        </w:tc>
        <w:tc>
          <w:tcPr>
            <w:tcW w:w="6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r>
      <w:tr w:rsidR="00A16DB6" w:rsidRPr="00ED78D9" w:rsidTr="005669FF">
        <w:trPr>
          <w:jc w:val="center"/>
        </w:trPr>
        <w:tc>
          <w:tcPr>
            <w:tcW w:w="108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HbA1c (%)</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T2D</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6.9</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11.9</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9.03</w:t>
            </w:r>
          </w:p>
        </w:tc>
        <w:tc>
          <w:tcPr>
            <w:tcW w:w="18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1.35</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110.622</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0.001*</w:t>
            </w:r>
          </w:p>
        </w:tc>
      </w:tr>
      <w:tr w:rsidR="00A16DB6" w:rsidRPr="00ED78D9" w:rsidTr="005669FF">
        <w:trPr>
          <w:jc w:val="center"/>
        </w:trPr>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Control</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3.5</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5.3</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4.36</w:t>
            </w:r>
          </w:p>
        </w:tc>
        <w:tc>
          <w:tcPr>
            <w:tcW w:w="184"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color w:val="00000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bidi w:val="0"/>
              <w:snapToGrid w:val="0"/>
              <w:spacing w:after="0" w:line="240" w:lineRule="auto"/>
              <w:jc w:val="both"/>
              <w:rPr>
                <w:rFonts w:ascii="Times New Roman" w:eastAsia="Times New Roman" w:hAnsi="Times New Roman" w:cs="Times New Roman"/>
                <w:color w:val="000000"/>
                <w:sz w:val="20"/>
                <w:szCs w:val="20"/>
              </w:rPr>
            </w:pPr>
            <w:r w:rsidRPr="00ED78D9">
              <w:rPr>
                <w:rFonts w:ascii="Times New Roman" w:eastAsia="Times New Roman" w:hAnsi="Times New Roman" w:cs="Times New Roman"/>
                <w:color w:val="000000"/>
                <w:sz w:val="20"/>
                <w:szCs w:val="20"/>
              </w:rPr>
              <w:t>0.58</w:t>
            </w:r>
          </w:p>
        </w:tc>
        <w:tc>
          <w:tcPr>
            <w:tcW w:w="6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8566A" w:rsidRPr="00ED78D9" w:rsidRDefault="0098566A" w:rsidP="005669FF">
            <w:pPr>
              <w:autoSpaceDE w:val="0"/>
              <w:autoSpaceDN w:val="0"/>
              <w:bidi w:val="0"/>
              <w:adjustRightInd w:val="0"/>
              <w:snapToGrid w:val="0"/>
              <w:spacing w:after="0" w:line="240" w:lineRule="auto"/>
              <w:jc w:val="both"/>
              <w:rPr>
                <w:rFonts w:ascii="Times New Roman" w:eastAsia="Times New Roman" w:hAnsi="Times New Roman" w:cs="Times New Roman"/>
                <w:color w:val="000000"/>
                <w:sz w:val="20"/>
                <w:szCs w:val="20"/>
              </w:rPr>
            </w:pPr>
          </w:p>
        </w:tc>
      </w:tr>
    </w:tbl>
    <w:p w:rsidR="00A5572E" w:rsidRPr="00ED78D9" w:rsidRDefault="00A5572E" w:rsidP="005669FF">
      <w:pPr>
        <w:bidi w:val="0"/>
        <w:snapToGrid w:val="0"/>
        <w:spacing w:after="0" w:line="240" w:lineRule="auto"/>
        <w:jc w:val="both"/>
        <w:rPr>
          <w:rFonts w:ascii="Times New Roman" w:eastAsia="Times New Roman" w:hAnsi="Times New Roman" w:cs="Times New Roman"/>
          <w:sz w:val="20"/>
          <w:szCs w:val="20"/>
        </w:rPr>
      </w:pPr>
      <w:r w:rsidRPr="00ED78D9">
        <w:rPr>
          <w:rFonts w:ascii="Times New Roman" w:eastAsia="Times New Roman" w:hAnsi="Times New Roman" w:cs="Times New Roman"/>
          <w:b/>
          <w:bCs/>
          <w:sz w:val="20"/>
          <w:szCs w:val="20"/>
        </w:rPr>
        <w:t>*</w:t>
      </w:r>
      <w:r w:rsidRPr="00ED78D9">
        <w:rPr>
          <w:rFonts w:ascii="Times New Roman" w:eastAsia="Times New Roman" w:hAnsi="Times New Roman" w:cs="Times New Roman"/>
          <w:sz w:val="20"/>
          <w:szCs w:val="20"/>
        </w:rPr>
        <w:t xml:space="preserve">= Significant if less than 0.05, </w:t>
      </w:r>
      <w:r w:rsidRPr="00ED78D9">
        <w:rPr>
          <w:rFonts w:ascii="Times New Roman" w:eastAsia="Times New Roman" w:hAnsi="Times New Roman" w:cs="Times New Roman"/>
          <w:b/>
          <w:bCs/>
          <w:sz w:val="20"/>
          <w:szCs w:val="20"/>
        </w:rPr>
        <w:t>T2D</w:t>
      </w:r>
      <w:r w:rsidRPr="00ED78D9">
        <w:rPr>
          <w:rFonts w:ascii="Times New Roman" w:eastAsia="Times New Roman" w:hAnsi="Times New Roman" w:cs="Times New Roman"/>
          <w:sz w:val="20"/>
          <w:szCs w:val="20"/>
        </w:rPr>
        <w:t xml:space="preserve">= Type 2 diabetes, </w:t>
      </w:r>
      <w:r w:rsidRPr="00ED78D9">
        <w:rPr>
          <w:rFonts w:ascii="Times New Roman" w:eastAsia="Times New Roman" w:hAnsi="Times New Roman" w:cs="Times New Roman"/>
          <w:b/>
          <w:bCs/>
          <w:sz w:val="20"/>
          <w:szCs w:val="20"/>
        </w:rPr>
        <w:t>S</w:t>
      </w:r>
      <w:r w:rsidR="005669FF" w:rsidRPr="00ED78D9">
        <w:rPr>
          <w:rFonts w:ascii="Times New Roman" w:eastAsia="Times New Roman" w:hAnsi="Times New Roman" w:cs="Times New Roman"/>
          <w:b/>
          <w:bCs/>
          <w:sz w:val="20"/>
          <w:szCs w:val="20"/>
        </w:rPr>
        <w:t>. D</w:t>
      </w:r>
      <w:r w:rsidRPr="00ED78D9">
        <w:rPr>
          <w:rFonts w:ascii="Times New Roman" w:eastAsia="Times New Roman" w:hAnsi="Times New Roman" w:cs="Times New Roman"/>
          <w:b/>
          <w:bCs/>
          <w:sz w:val="20"/>
          <w:szCs w:val="20"/>
        </w:rPr>
        <w:t>.</w:t>
      </w:r>
      <w:r w:rsidRPr="00ED78D9">
        <w:rPr>
          <w:rFonts w:ascii="Times New Roman" w:eastAsia="Times New Roman" w:hAnsi="Times New Roman" w:cs="Times New Roman"/>
          <w:sz w:val="20"/>
          <w:szCs w:val="20"/>
        </w:rPr>
        <w:t xml:space="preserve">= Standard deviation, </w:t>
      </w:r>
      <w:r w:rsidRPr="00ED78D9">
        <w:rPr>
          <w:rFonts w:ascii="Times New Roman" w:eastAsia="Times New Roman" w:hAnsi="Times New Roman" w:cs="Times New Roman"/>
          <w:b/>
          <w:bCs/>
          <w:sz w:val="20"/>
          <w:szCs w:val="20"/>
        </w:rPr>
        <w:t>OGTT</w:t>
      </w:r>
      <w:r w:rsidRPr="00ED78D9">
        <w:rPr>
          <w:rFonts w:ascii="Times New Roman" w:eastAsia="Times New Roman" w:hAnsi="Times New Roman" w:cs="Times New Roman"/>
          <w:sz w:val="20"/>
          <w:szCs w:val="20"/>
        </w:rPr>
        <w:t xml:space="preserve">=oral glucose tolerance test, </w:t>
      </w:r>
      <w:r w:rsidRPr="00ED78D9">
        <w:rPr>
          <w:rFonts w:ascii="Times New Roman" w:eastAsia="Times New Roman" w:hAnsi="Times New Roman" w:cs="Times New Roman"/>
          <w:b/>
          <w:bCs/>
          <w:sz w:val="20"/>
          <w:szCs w:val="20"/>
        </w:rPr>
        <w:t>FBG</w:t>
      </w:r>
      <w:r w:rsidRPr="00ED78D9">
        <w:rPr>
          <w:rFonts w:ascii="Times New Roman" w:eastAsia="Times New Roman" w:hAnsi="Times New Roman" w:cs="Times New Roman"/>
          <w:sz w:val="20"/>
          <w:szCs w:val="20"/>
        </w:rPr>
        <w:t xml:space="preserve">= fasting blood glucose, </w:t>
      </w:r>
      <w:r w:rsidRPr="00ED78D9">
        <w:rPr>
          <w:rFonts w:ascii="Times New Roman" w:eastAsia="Times New Roman" w:hAnsi="Times New Roman" w:cs="Times New Roman"/>
          <w:b/>
          <w:bCs/>
          <w:sz w:val="20"/>
          <w:szCs w:val="20"/>
        </w:rPr>
        <w:t>PG120</w:t>
      </w:r>
      <w:r w:rsidRPr="00ED78D9">
        <w:rPr>
          <w:rFonts w:ascii="Times New Roman" w:eastAsia="Times New Roman" w:hAnsi="Times New Roman" w:cs="Times New Roman"/>
          <w:sz w:val="20"/>
          <w:szCs w:val="20"/>
        </w:rPr>
        <w:t>= post-prandial blood glucose.</w:t>
      </w:r>
    </w:p>
    <w:p w:rsidR="0022277E" w:rsidRPr="00ED78D9" w:rsidRDefault="0022277E" w:rsidP="005669FF">
      <w:pPr>
        <w:bidi w:val="0"/>
        <w:snapToGrid w:val="0"/>
        <w:spacing w:after="0" w:line="240" w:lineRule="auto"/>
        <w:ind w:firstLine="425"/>
        <w:jc w:val="both"/>
        <w:rPr>
          <w:rFonts w:ascii="Times New Roman" w:eastAsia="Times New Roman" w:hAnsi="Times New Roman" w:cs="Times New Roman"/>
          <w:sz w:val="20"/>
          <w:szCs w:val="20"/>
        </w:rPr>
      </w:pPr>
    </w:p>
    <w:p w:rsidR="005669FF" w:rsidRPr="00ED78D9" w:rsidRDefault="005669FF" w:rsidP="005669FF">
      <w:pPr>
        <w:bidi w:val="0"/>
        <w:snapToGrid w:val="0"/>
        <w:spacing w:after="0" w:line="240" w:lineRule="auto"/>
        <w:ind w:firstLine="425"/>
        <w:jc w:val="both"/>
        <w:rPr>
          <w:rFonts w:ascii="Times New Roman" w:hAnsi="Times New Roman" w:cs="Times New Roman"/>
          <w:bCs/>
          <w:sz w:val="20"/>
          <w:szCs w:val="20"/>
        </w:rPr>
        <w:sectPr w:rsidR="005669FF" w:rsidRPr="00ED78D9" w:rsidSect="00A16DB6">
          <w:type w:val="continuous"/>
          <w:pgSz w:w="12240" w:h="15840"/>
          <w:pgMar w:top="1440" w:right="1440" w:bottom="1440" w:left="1440" w:header="720" w:footer="720" w:gutter="0"/>
          <w:cols w:space="720"/>
          <w:docGrid w:linePitch="360"/>
        </w:sectPr>
      </w:pPr>
    </w:p>
    <w:p w:rsidR="00A5572E" w:rsidRPr="00ED78D9" w:rsidRDefault="00A5572E" w:rsidP="005669FF">
      <w:pPr>
        <w:bidi w:val="0"/>
        <w:snapToGrid w:val="0"/>
        <w:spacing w:after="0" w:line="240" w:lineRule="auto"/>
        <w:ind w:firstLine="425"/>
        <w:jc w:val="both"/>
        <w:rPr>
          <w:rFonts w:ascii="Times New Roman" w:hAnsi="Times New Roman" w:cs="Times New Roman"/>
          <w:bCs/>
          <w:sz w:val="20"/>
          <w:szCs w:val="20"/>
        </w:rPr>
      </w:pPr>
      <w:r w:rsidRPr="00ED78D9">
        <w:rPr>
          <w:rFonts w:ascii="Times New Roman" w:hAnsi="Times New Roman" w:cs="Times New Roman"/>
          <w:bCs/>
          <w:sz w:val="20"/>
          <w:szCs w:val="20"/>
        </w:rPr>
        <w:lastRenderedPageBreak/>
        <w:t xml:space="preserve">Regarding the radiological findings, the mean pancreatic volume in patients is significantly lower in comparison to that in control subjects (P=0.001). On the other hand, the difference in fat density between </w:t>
      </w:r>
      <w:r w:rsidRPr="00ED78D9">
        <w:rPr>
          <w:rFonts w:ascii="Times New Roman" w:hAnsi="Times New Roman" w:cs="Times New Roman"/>
          <w:bCs/>
          <w:sz w:val="20"/>
          <w:szCs w:val="20"/>
        </w:rPr>
        <w:lastRenderedPageBreak/>
        <w:t xml:space="preserve">pancreas and spleen (HUp-s) is significantly higher in patients compared to control subjects, as shown in </w:t>
      </w:r>
      <w:r w:rsidR="00ED78D9">
        <w:rPr>
          <w:rFonts w:ascii="Times New Roman" w:hAnsi="Times New Roman" w:cs="Times New Roman" w:hint="eastAsia"/>
          <w:bCs/>
          <w:sz w:val="20"/>
          <w:szCs w:val="20"/>
          <w:lang w:eastAsia="zh-CN"/>
        </w:rPr>
        <w:t>T</w:t>
      </w:r>
      <w:r w:rsidRPr="00ED78D9">
        <w:rPr>
          <w:rFonts w:ascii="Times New Roman" w:hAnsi="Times New Roman" w:cs="Times New Roman"/>
          <w:bCs/>
          <w:sz w:val="20"/>
          <w:szCs w:val="20"/>
        </w:rPr>
        <w:t xml:space="preserve">able (2). </w:t>
      </w:r>
    </w:p>
    <w:p w:rsidR="005669FF" w:rsidRPr="00ED78D9" w:rsidRDefault="005669FF" w:rsidP="005669FF">
      <w:pPr>
        <w:bidi w:val="0"/>
        <w:snapToGrid w:val="0"/>
        <w:spacing w:after="0" w:line="240" w:lineRule="auto"/>
        <w:jc w:val="center"/>
        <w:rPr>
          <w:rFonts w:ascii="Times New Roman" w:eastAsia="Times New Roman" w:hAnsi="Times New Roman" w:cs="Times New Roman"/>
          <w:b/>
          <w:bCs/>
          <w:sz w:val="20"/>
          <w:szCs w:val="20"/>
        </w:rPr>
        <w:sectPr w:rsidR="005669FF" w:rsidRPr="00ED78D9" w:rsidSect="005669FF">
          <w:type w:val="continuous"/>
          <w:pgSz w:w="12240" w:h="15840"/>
          <w:pgMar w:top="1440" w:right="1440" w:bottom="1440" w:left="1440" w:header="720" w:footer="720" w:gutter="0"/>
          <w:cols w:num="2" w:space="550"/>
          <w:docGrid w:linePitch="360"/>
        </w:sectPr>
      </w:pPr>
    </w:p>
    <w:p w:rsidR="0022277E" w:rsidRPr="00ED78D9" w:rsidRDefault="0022277E" w:rsidP="005669FF">
      <w:pPr>
        <w:bidi w:val="0"/>
        <w:snapToGrid w:val="0"/>
        <w:spacing w:after="0" w:line="240" w:lineRule="auto"/>
        <w:jc w:val="center"/>
        <w:rPr>
          <w:rFonts w:ascii="Times New Roman" w:eastAsia="Times New Roman" w:hAnsi="Times New Roman" w:cs="Times New Roman"/>
          <w:b/>
          <w:bCs/>
          <w:sz w:val="20"/>
          <w:szCs w:val="20"/>
        </w:rPr>
      </w:pPr>
    </w:p>
    <w:p w:rsidR="00A5572E" w:rsidRPr="00ED78D9" w:rsidRDefault="00A5572E" w:rsidP="005669FF">
      <w:pPr>
        <w:bidi w:val="0"/>
        <w:snapToGrid w:val="0"/>
        <w:spacing w:after="0" w:line="240" w:lineRule="auto"/>
        <w:jc w:val="center"/>
        <w:rPr>
          <w:rFonts w:ascii="Times New Roman" w:hAnsi="Times New Roman" w:cs="Times New Roman"/>
          <w:bCs/>
          <w:sz w:val="20"/>
          <w:szCs w:val="20"/>
        </w:rPr>
      </w:pPr>
      <w:r w:rsidRPr="00ED78D9">
        <w:rPr>
          <w:rFonts w:ascii="Times New Roman" w:eastAsia="Times New Roman" w:hAnsi="Times New Roman" w:cs="Times New Roman"/>
          <w:b/>
          <w:bCs/>
          <w:sz w:val="20"/>
          <w:szCs w:val="20"/>
        </w:rPr>
        <w:t>Table (2)</w:t>
      </w:r>
      <w:r w:rsidR="005669FF" w:rsidRPr="00ED78D9">
        <w:rPr>
          <w:rFonts w:ascii="Times New Roman" w:eastAsia="Times New Roman" w:hAnsi="Times New Roman" w:cs="Times New Roman"/>
          <w:b/>
          <w:bCs/>
          <w:sz w:val="20"/>
          <w:szCs w:val="20"/>
        </w:rPr>
        <w:t xml:space="preserve">: </w:t>
      </w:r>
      <w:r w:rsidR="005669FF" w:rsidRPr="00ED78D9">
        <w:rPr>
          <w:rFonts w:ascii="Times New Roman" w:hAnsi="Times New Roman" w:cs="Times New Roman"/>
          <w:bCs/>
          <w:sz w:val="20"/>
          <w:szCs w:val="20"/>
        </w:rPr>
        <w:t>T</w:t>
      </w:r>
      <w:r w:rsidRPr="00ED78D9">
        <w:rPr>
          <w:rFonts w:ascii="Times New Roman" w:hAnsi="Times New Roman" w:cs="Times New Roman"/>
          <w:bCs/>
          <w:sz w:val="20"/>
          <w:szCs w:val="20"/>
        </w:rPr>
        <w:t>he radiological findings in the two studied groups</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57" w:type="dxa"/>
          <w:right w:w="57" w:type="dxa"/>
        </w:tblCellMar>
        <w:tblLook w:val="0000"/>
      </w:tblPr>
      <w:tblGrid>
        <w:gridCol w:w="2977"/>
        <w:gridCol w:w="1018"/>
        <w:gridCol w:w="745"/>
        <w:gridCol w:w="299"/>
        <w:gridCol w:w="604"/>
        <w:gridCol w:w="883"/>
        <w:gridCol w:w="315"/>
        <w:gridCol w:w="657"/>
        <w:gridCol w:w="930"/>
        <w:gridCol w:w="1046"/>
      </w:tblGrid>
      <w:tr w:rsidR="00A16DB6" w:rsidRPr="00ED78D9" w:rsidTr="005669FF">
        <w:trPr>
          <w:jc w:val="center"/>
        </w:trPr>
        <w:tc>
          <w:tcPr>
            <w:tcW w:w="210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p>
        </w:tc>
        <w:tc>
          <w:tcPr>
            <w:tcW w:w="869"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Range</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Mean</w:t>
            </w:r>
          </w:p>
        </w:tc>
        <w:tc>
          <w:tcPr>
            <w:tcW w:w="166"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sz w:val="20"/>
                <w:szCs w:val="20"/>
              </w:rPr>
            </w:pPr>
            <w:r w:rsidRPr="00ED78D9">
              <w:rPr>
                <w:rFonts w:ascii="Times New Roman" w:hAnsi="Times New Roman" w:cs="Times New Roman"/>
                <w:color w:val="000000"/>
                <w:sz w:val="20"/>
                <w:szCs w:val="20"/>
              </w:rPr>
              <w:t>±</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S. D</w:t>
            </w:r>
          </w:p>
        </w:tc>
        <w:tc>
          <w:tcPr>
            <w:tcW w:w="491"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t. test</w:t>
            </w:r>
          </w:p>
        </w:tc>
        <w:tc>
          <w:tcPr>
            <w:tcW w:w="553"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p. value</w:t>
            </w:r>
          </w:p>
        </w:tc>
      </w:tr>
      <w:tr w:rsidR="00A16DB6" w:rsidRPr="00ED78D9" w:rsidTr="005669FF">
        <w:trPr>
          <w:jc w:val="center"/>
        </w:trPr>
        <w:tc>
          <w:tcPr>
            <w:tcW w:w="157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Pancreatic volume (cm3)</w:t>
            </w:r>
          </w:p>
        </w:tc>
        <w:tc>
          <w:tcPr>
            <w:tcW w:w="537"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T2D</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45</w:t>
            </w:r>
          </w:p>
        </w:tc>
        <w:tc>
          <w:tcPr>
            <w:tcW w:w="158"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sz w:val="20"/>
                <w:szCs w:val="20"/>
              </w:rPr>
            </w:pPr>
            <w:r w:rsidRPr="00ED78D9">
              <w:rPr>
                <w:rFonts w:ascii="Times New Roman" w:hAnsi="Times New Roman" w:cs="Times New Roman"/>
                <w:color w:val="000000"/>
                <w:sz w:val="20"/>
                <w:szCs w:val="20"/>
              </w:rPr>
              <w:t>–</w:t>
            </w:r>
          </w:p>
        </w:tc>
        <w:tc>
          <w:tcPr>
            <w:tcW w:w="319"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55</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49.97</w:t>
            </w:r>
          </w:p>
        </w:tc>
        <w:tc>
          <w:tcPr>
            <w:tcW w:w="166"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sz w:val="20"/>
                <w:szCs w:val="20"/>
              </w:rPr>
            </w:pPr>
            <w:r w:rsidRPr="00ED78D9">
              <w:rPr>
                <w:rFonts w:ascii="Times New Roman" w:hAnsi="Times New Roman" w:cs="Times New Roman"/>
                <w:color w:val="000000"/>
                <w:sz w:val="20"/>
                <w:szCs w:val="20"/>
              </w:rPr>
              <w:t>±</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3.40</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94.920</w:t>
            </w:r>
          </w:p>
        </w:tc>
        <w:tc>
          <w:tcPr>
            <w:tcW w:w="5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0.001*</w:t>
            </w:r>
          </w:p>
        </w:tc>
      </w:tr>
      <w:tr w:rsidR="00A16DB6" w:rsidRPr="00ED78D9" w:rsidTr="005669FF">
        <w:trPr>
          <w:jc w:val="center"/>
        </w:trPr>
        <w:tc>
          <w:tcPr>
            <w:tcW w:w="1571"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Control</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55</w:t>
            </w:r>
          </w:p>
        </w:tc>
        <w:tc>
          <w:tcPr>
            <w:tcW w:w="158"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sz w:val="20"/>
                <w:szCs w:val="20"/>
              </w:rPr>
            </w:pPr>
            <w:r w:rsidRPr="00ED78D9">
              <w:rPr>
                <w:rFonts w:ascii="Times New Roman" w:hAnsi="Times New Roman" w:cs="Times New Roman"/>
                <w:color w:val="000000"/>
                <w:sz w:val="20"/>
                <w:szCs w:val="20"/>
              </w:rPr>
              <w:t>–</w:t>
            </w:r>
          </w:p>
        </w:tc>
        <w:tc>
          <w:tcPr>
            <w:tcW w:w="319"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70</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63.80</w:t>
            </w:r>
          </w:p>
        </w:tc>
        <w:tc>
          <w:tcPr>
            <w:tcW w:w="166"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sz w:val="20"/>
                <w:szCs w:val="20"/>
              </w:rPr>
            </w:pPr>
            <w:r w:rsidRPr="00ED78D9">
              <w:rPr>
                <w:rFonts w:ascii="Times New Roman" w:hAnsi="Times New Roman" w:cs="Times New Roman"/>
                <w:color w:val="000000"/>
                <w:sz w:val="20"/>
                <w:szCs w:val="20"/>
              </w:rPr>
              <w:t>±</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5.16</w:t>
            </w:r>
          </w:p>
        </w:tc>
        <w:tc>
          <w:tcPr>
            <w:tcW w:w="491"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p>
        </w:tc>
        <w:tc>
          <w:tcPr>
            <w:tcW w:w="553"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p>
        </w:tc>
      </w:tr>
      <w:tr w:rsidR="00A16DB6" w:rsidRPr="00ED78D9" w:rsidTr="005669FF">
        <w:trPr>
          <w:jc w:val="center"/>
        </w:trPr>
        <w:tc>
          <w:tcPr>
            <w:tcW w:w="157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Pancreatic fat (HUp-s)</w:t>
            </w:r>
          </w:p>
        </w:tc>
        <w:tc>
          <w:tcPr>
            <w:tcW w:w="537"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T2D</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-21.3</w:t>
            </w:r>
          </w:p>
        </w:tc>
        <w:tc>
          <w:tcPr>
            <w:tcW w:w="158"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sz w:val="20"/>
                <w:szCs w:val="20"/>
              </w:rPr>
            </w:pPr>
            <w:r w:rsidRPr="00ED78D9">
              <w:rPr>
                <w:rFonts w:ascii="Times New Roman" w:hAnsi="Times New Roman" w:cs="Times New Roman"/>
                <w:color w:val="000000"/>
                <w:sz w:val="20"/>
                <w:szCs w:val="20"/>
              </w:rPr>
              <w:t>–</w:t>
            </w:r>
          </w:p>
        </w:tc>
        <w:tc>
          <w:tcPr>
            <w:tcW w:w="319"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-6.4</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-13.41</w:t>
            </w:r>
          </w:p>
        </w:tc>
        <w:tc>
          <w:tcPr>
            <w:tcW w:w="166"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sz w:val="20"/>
                <w:szCs w:val="20"/>
              </w:rPr>
            </w:pPr>
            <w:r w:rsidRPr="00ED78D9">
              <w:rPr>
                <w:rFonts w:ascii="Times New Roman" w:hAnsi="Times New Roman" w:cs="Times New Roman"/>
                <w:color w:val="000000"/>
                <w:sz w:val="20"/>
                <w:szCs w:val="20"/>
              </w:rPr>
              <w:t>±</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4.84</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88.247</w:t>
            </w:r>
          </w:p>
        </w:tc>
        <w:tc>
          <w:tcPr>
            <w:tcW w:w="5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0.001*</w:t>
            </w:r>
          </w:p>
        </w:tc>
      </w:tr>
      <w:tr w:rsidR="00A16DB6" w:rsidRPr="00ED78D9" w:rsidTr="005669FF">
        <w:trPr>
          <w:jc w:val="center"/>
        </w:trPr>
        <w:tc>
          <w:tcPr>
            <w:tcW w:w="1571"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Control</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-5.9</w:t>
            </w:r>
          </w:p>
        </w:tc>
        <w:tc>
          <w:tcPr>
            <w:tcW w:w="158"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sz w:val="20"/>
                <w:szCs w:val="20"/>
              </w:rPr>
            </w:pPr>
            <w:r w:rsidRPr="00ED78D9">
              <w:rPr>
                <w:rFonts w:ascii="Times New Roman" w:hAnsi="Times New Roman" w:cs="Times New Roman"/>
                <w:color w:val="000000"/>
                <w:sz w:val="20"/>
                <w:szCs w:val="20"/>
              </w:rPr>
              <w:t>–</w:t>
            </w:r>
          </w:p>
        </w:tc>
        <w:tc>
          <w:tcPr>
            <w:tcW w:w="319"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15</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4.36</w:t>
            </w:r>
          </w:p>
        </w:tc>
        <w:tc>
          <w:tcPr>
            <w:tcW w:w="166"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sz w:val="20"/>
                <w:szCs w:val="20"/>
              </w:rPr>
            </w:pPr>
            <w:r w:rsidRPr="00ED78D9">
              <w:rPr>
                <w:rFonts w:ascii="Times New Roman" w:hAnsi="Times New Roman" w:cs="Times New Roman"/>
                <w:color w:val="000000"/>
                <w:sz w:val="20"/>
                <w:szCs w:val="20"/>
              </w:rPr>
              <w:t>±</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bidi w:val="0"/>
              <w:snapToGrid w:val="0"/>
              <w:spacing w:after="0" w:line="240" w:lineRule="auto"/>
              <w:jc w:val="both"/>
              <w:rPr>
                <w:rFonts w:ascii="Times New Roman" w:hAnsi="Times New Roman" w:cs="Times New Roman"/>
                <w:color w:val="000000"/>
                <w:sz w:val="20"/>
                <w:szCs w:val="20"/>
              </w:rPr>
            </w:pPr>
            <w:r w:rsidRPr="00ED78D9">
              <w:rPr>
                <w:rFonts w:ascii="Times New Roman" w:hAnsi="Times New Roman" w:cs="Times New Roman"/>
                <w:color w:val="000000"/>
                <w:sz w:val="20"/>
                <w:szCs w:val="20"/>
              </w:rPr>
              <w:t>6.16</w:t>
            </w:r>
          </w:p>
        </w:tc>
        <w:tc>
          <w:tcPr>
            <w:tcW w:w="491"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p>
        </w:tc>
        <w:tc>
          <w:tcPr>
            <w:tcW w:w="553"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A5572E" w:rsidRPr="00ED78D9" w:rsidRDefault="00A5572E" w:rsidP="005669FF">
            <w:pPr>
              <w:autoSpaceDE w:val="0"/>
              <w:autoSpaceDN w:val="0"/>
              <w:bidi w:val="0"/>
              <w:adjustRightInd w:val="0"/>
              <w:snapToGrid w:val="0"/>
              <w:spacing w:after="0" w:line="240" w:lineRule="auto"/>
              <w:jc w:val="both"/>
              <w:rPr>
                <w:rFonts w:ascii="Times New Roman" w:hAnsi="Times New Roman" w:cs="Times New Roman"/>
                <w:color w:val="000000"/>
                <w:sz w:val="20"/>
                <w:szCs w:val="20"/>
              </w:rPr>
            </w:pPr>
          </w:p>
        </w:tc>
      </w:tr>
    </w:tbl>
    <w:p w:rsidR="00A5572E" w:rsidRPr="00ED78D9" w:rsidRDefault="00A5572E" w:rsidP="005669FF">
      <w:pPr>
        <w:bidi w:val="0"/>
        <w:snapToGrid w:val="0"/>
        <w:spacing w:after="0" w:line="240" w:lineRule="auto"/>
        <w:jc w:val="both"/>
        <w:rPr>
          <w:rFonts w:ascii="Times New Roman" w:hAnsi="Times New Roman" w:cs="Times New Roman"/>
          <w:bCs/>
          <w:sz w:val="20"/>
          <w:szCs w:val="20"/>
        </w:rPr>
      </w:pPr>
      <w:r w:rsidRPr="00ED78D9">
        <w:rPr>
          <w:rFonts w:ascii="Times New Roman" w:eastAsia="Times New Roman" w:hAnsi="Times New Roman" w:cs="Times New Roman"/>
          <w:b/>
          <w:bCs/>
          <w:sz w:val="20"/>
          <w:szCs w:val="20"/>
        </w:rPr>
        <w:t>*</w:t>
      </w:r>
      <w:r w:rsidRPr="00ED78D9">
        <w:rPr>
          <w:rFonts w:ascii="Times New Roman" w:eastAsia="Times New Roman" w:hAnsi="Times New Roman" w:cs="Times New Roman"/>
          <w:sz w:val="20"/>
          <w:szCs w:val="20"/>
        </w:rPr>
        <w:t xml:space="preserve">= Significant if less than 0.05, </w:t>
      </w:r>
      <w:r w:rsidRPr="00ED78D9">
        <w:rPr>
          <w:rFonts w:ascii="Times New Roman" w:eastAsia="Times New Roman" w:hAnsi="Times New Roman" w:cs="Times New Roman"/>
          <w:b/>
          <w:bCs/>
          <w:sz w:val="20"/>
          <w:szCs w:val="20"/>
        </w:rPr>
        <w:t>T2D</w:t>
      </w:r>
      <w:r w:rsidRPr="00ED78D9">
        <w:rPr>
          <w:rFonts w:ascii="Times New Roman" w:eastAsia="Times New Roman" w:hAnsi="Times New Roman" w:cs="Times New Roman"/>
          <w:sz w:val="20"/>
          <w:szCs w:val="20"/>
        </w:rPr>
        <w:t xml:space="preserve">= Type 2 diabetes, </w:t>
      </w:r>
      <w:r w:rsidRPr="00ED78D9">
        <w:rPr>
          <w:rFonts w:ascii="Times New Roman" w:eastAsia="Times New Roman" w:hAnsi="Times New Roman" w:cs="Times New Roman"/>
          <w:b/>
          <w:bCs/>
          <w:sz w:val="20"/>
          <w:szCs w:val="20"/>
        </w:rPr>
        <w:t>S</w:t>
      </w:r>
      <w:r w:rsidR="005669FF" w:rsidRPr="00ED78D9">
        <w:rPr>
          <w:rFonts w:ascii="Times New Roman" w:eastAsia="Times New Roman" w:hAnsi="Times New Roman" w:cs="Times New Roman"/>
          <w:b/>
          <w:bCs/>
          <w:sz w:val="20"/>
          <w:szCs w:val="20"/>
        </w:rPr>
        <w:t>. D</w:t>
      </w:r>
      <w:r w:rsidRPr="00ED78D9">
        <w:rPr>
          <w:rFonts w:ascii="Times New Roman" w:eastAsia="Times New Roman" w:hAnsi="Times New Roman" w:cs="Times New Roman"/>
          <w:b/>
          <w:bCs/>
          <w:sz w:val="20"/>
          <w:szCs w:val="20"/>
        </w:rPr>
        <w:t>.</w:t>
      </w:r>
      <w:r w:rsidRPr="00ED78D9">
        <w:rPr>
          <w:rFonts w:ascii="Times New Roman" w:eastAsia="Times New Roman" w:hAnsi="Times New Roman" w:cs="Times New Roman"/>
          <w:sz w:val="20"/>
          <w:szCs w:val="20"/>
        </w:rPr>
        <w:t xml:space="preserve">= Standard deviation, </w:t>
      </w:r>
      <w:r w:rsidRPr="00ED78D9">
        <w:rPr>
          <w:rFonts w:ascii="Times New Roman" w:hAnsi="Times New Roman" w:cs="Times New Roman"/>
          <w:b/>
          <w:bCs/>
          <w:sz w:val="20"/>
          <w:szCs w:val="20"/>
        </w:rPr>
        <w:t xml:space="preserve">HUp-s= </w:t>
      </w:r>
      <w:r w:rsidRPr="00ED78D9">
        <w:rPr>
          <w:rFonts w:ascii="Times New Roman" w:hAnsi="Times New Roman" w:cs="Times New Roman"/>
          <w:bCs/>
          <w:sz w:val="20"/>
          <w:szCs w:val="20"/>
        </w:rPr>
        <w:t>difference in fat density between pancreas and spleen.</w:t>
      </w:r>
    </w:p>
    <w:p w:rsidR="005669FF" w:rsidRPr="00ED78D9" w:rsidRDefault="005669FF" w:rsidP="005669FF">
      <w:pPr>
        <w:bidi w:val="0"/>
        <w:snapToGrid w:val="0"/>
        <w:spacing w:after="0" w:line="240" w:lineRule="auto"/>
        <w:ind w:firstLine="425"/>
        <w:jc w:val="both"/>
        <w:rPr>
          <w:rFonts w:ascii="Times New Roman" w:hAnsi="Times New Roman" w:cs="Times New Roman" w:hint="eastAsia"/>
          <w:bCs/>
          <w:sz w:val="20"/>
          <w:szCs w:val="20"/>
          <w:lang w:eastAsia="zh-CN"/>
        </w:rPr>
      </w:pPr>
    </w:p>
    <w:p w:rsidR="00ED78D9" w:rsidRPr="00ED78D9" w:rsidRDefault="00ED78D9" w:rsidP="00ED78D9">
      <w:pPr>
        <w:bidi w:val="0"/>
        <w:snapToGrid w:val="0"/>
        <w:spacing w:after="0" w:line="240" w:lineRule="auto"/>
        <w:ind w:firstLine="425"/>
        <w:jc w:val="both"/>
        <w:rPr>
          <w:rFonts w:ascii="Times New Roman" w:hAnsi="Times New Roman" w:cs="Times New Roman" w:hint="eastAsia"/>
          <w:bCs/>
          <w:sz w:val="20"/>
          <w:szCs w:val="20"/>
          <w:lang w:eastAsia="zh-CN"/>
        </w:rPr>
        <w:sectPr w:rsidR="00ED78D9" w:rsidRPr="00ED78D9" w:rsidSect="00A16DB6">
          <w:type w:val="continuous"/>
          <w:pgSz w:w="12240" w:h="15840"/>
          <w:pgMar w:top="1440" w:right="1440" w:bottom="1440" w:left="1440" w:header="720" w:footer="720" w:gutter="0"/>
          <w:cols w:space="720"/>
          <w:docGrid w:linePitch="360"/>
        </w:sectPr>
      </w:pPr>
    </w:p>
    <w:p w:rsidR="00A5572E" w:rsidRPr="00ED78D9" w:rsidRDefault="00A5572E" w:rsidP="005669FF">
      <w:pPr>
        <w:bidi w:val="0"/>
        <w:snapToGrid w:val="0"/>
        <w:spacing w:after="0" w:line="240" w:lineRule="auto"/>
        <w:ind w:firstLine="425"/>
        <w:jc w:val="both"/>
        <w:rPr>
          <w:rFonts w:ascii="Times New Roman" w:hAnsi="Times New Roman" w:cs="Times New Roman"/>
          <w:bCs/>
          <w:sz w:val="20"/>
          <w:szCs w:val="20"/>
          <w:lang w:eastAsia="zh-CN"/>
        </w:rPr>
      </w:pPr>
      <w:r w:rsidRPr="00ED78D9">
        <w:rPr>
          <w:rFonts w:ascii="Times New Roman" w:hAnsi="Times New Roman" w:cs="Times New Roman"/>
          <w:bCs/>
          <w:sz w:val="20"/>
          <w:szCs w:val="20"/>
        </w:rPr>
        <w:lastRenderedPageBreak/>
        <w:t>The correlation was done between the laboratory findings representing diabetes confirmation, disease progression or exclusion, and the radiological data representing the pancreatic affection regarding its size and fat content, it was noticed that:</w:t>
      </w:r>
    </w:p>
    <w:p w:rsidR="00A5572E" w:rsidRPr="00ED78D9" w:rsidRDefault="00A5572E" w:rsidP="005669FF">
      <w:pPr>
        <w:bidi w:val="0"/>
        <w:snapToGrid w:val="0"/>
        <w:spacing w:after="0" w:line="240" w:lineRule="auto"/>
        <w:ind w:firstLine="425"/>
        <w:jc w:val="both"/>
        <w:rPr>
          <w:rFonts w:ascii="Times New Roman" w:hAnsi="Times New Roman" w:cs="Times New Roman"/>
          <w:bCs/>
          <w:sz w:val="20"/>
          <w:szCs w:val="20"/>
        </w:rPr>
      </w:pPr>
      <w:r w:rsidRPr="00ED78D9">
        <w:rPr>
          <w:rFonts w:ascii="Times New Roman" w:hAnsi="Times New Roman" w:cs="Times New Roman"/>
          <w:bCs/>
          <w:sz w:val="20"/>
          <w:szCs w:val="20"/>
        </w:rPr>
        <w:lastRenderedPageBreak/>
        <w:t>The control group had larger pancreatic sizes, lower pancreatic fat contents, and lower/ normal laboratory findings proving normal non-diabetic individuals (</w:t>
      </w:r>
      <w:r w:rsidR="00ED78D9">
        <w:rPr>
          <w:rFonts w:ascii="Times New Roman" w:hAnsi="Times New Roman" w:cs="Times New Roman" w:hint="eastAsia"/>
          <w:bCs/>
          <w:sz w:val="20"/>
          <w:szCs w:val="20"/>
          <w:lang w:eastAsia="zh-CN"/>
        </w:rPr>
        <w:t>F</w:t>
      </w:r>
      <w:r w:rsidRPr="00ED78D9">
        <w:rPr>
          <w:rFonts w:ascii="Times New Roman" w:hAnsi="Times New Roman" w:cs="Times New Roman"/>
          <w:bCs/>
          <w:sz w:val="20"/>
          <w:szCs w:val="20"/>
        </w:rPr>
        <w:t>igure 1a, 1b).</w:t>
      </w:r>
    </w:p>
    <w:p w:rsidR="005669FF" w:rsidRPr="00ED78D9" w:rsidRDefault="005669FF" w:rsidP="005669FF">
      <w:pPr>
        <w:bidi w:val="0"/>
        <w:snapToGrid w:val="0"/>
        <w:spacing w:after="0" w:line="240" w:lineRule="auto"/>
        <w:jc w:val="center"/>
        <w:rPr>
          <w:rFonts w:ascii="Times New Roman" w:hAnsi="Times New Roman" w:cs="Times New Roman"/>
          <w:b/>
          <w:bCs/>
          <w:sz w:val="20"/>
          <w:szCs w:val="20"/>
        </w:rPr>
        <w:sectPr w:rsidR="005669FF" w:rsidRPr="00ED78D9" w:rsidSect="005669FF">
          <w:type w:val="continuous"/>
          <w:pgSz w:w="12240" w:h="15840"/>
          <w:pgMar w:top="1440" w:right="1440" w:bottom="1440" w:left="1440" w:header="720" w:footer="720" w:gutter="0"/>
          <w:cols w:num="2" w:space="550"/>
          <w:docGrid w:linePitch="360"/>
        </w:sectPr>
      </w:pPr>
    </w:p>
    <w:p w:rsidR="005669FF" w:rsidRPr="00ED78D9" w:rsidRDefault="005669FF" w:rsidP="005669FF">
      <w:pPr>
        <w:bidi w:val="0"/>
        <w:snapToGrid w:val="0"/>
        <w:spacing w:after="0" w:line="240" w:lineRule="auto"/>
        <w:jc w:val="center"/>
        <w:rPr>
          <w:rFonts w:ascii="Times New Roman" w:hAnsi="Times New Roman" w:cs="Times New Roman"/>
          <w:b/>
          <w:bCs/>
          <w:sz w:val="20"/>
          <w:szCs w:val="20"/>
          <w:lang w:eastAsia="zh-CN"/>
        </w:rPr>
      </w:pPr>
    </w:p>
    <w:p w:rsidR="008E142C" w:rsidRPr="00ED78D9" w:rsidRDefault="008E142C" w:rsidP="005669FF">
      <w:pPr>
        <w:bidi w:val="0"/>
        <w:snapToGrid w:val="0"/>
        <w:spacing w:after="0" w:line="240" w:lineRule="auto"/>
        <w:jc w:val="center"/>
        <w:rPr>
          <w:rFonts w:ascii="Times New Roman" w:hAnsi="Times New Roman" w:cs="Times New Roman"/>
          <w:b/>
          <w:bCs/>
          <w:sz w:val="20"/>
          <w:szCs w:val="20"/>
        </w:rPr>
      </w:pPr>
      <w:r w:rsidRPr="00ED78D9">
        <w:rPr>
          <w:rFonts w:ascii="Times New Roman" w:hAnsi="Times New Roman" w:cs="Times New Roman"/>
          <w:noProof/>
          <w:sz w:val="20"/>
          <w:szCs w:val="20"/>
          <w:lang w:eastAsia="zh-CN"/>
        </w:rPr>
        <w:drawing>
          <wp:inline distT="0" distB="0" distL="0" distR="0">
            <wp:extent cx="5712722" cy="6313336"/>
            <wp:effectExtent l="19050" t="0" r="227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1-21N.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199" cy="6333756"/>
                    </a:xfrm>
                    <a:prstGeom prst="rect">
                      <a:avLst/>
                    </a:prstGeom>
                  </pic:spPr>
                </pic:pic>
              </a:graphicData>
            </a:graphic>
          </wp:inline>
        </w:drawing>
      </w:r>
    </w:p>
    <w:p w:rsidR="00ED78D9" w:rsidRDefault="00ED78D9" w:rsidP="005669FF">
      <w:pPr>
        <w:bidi w:val="0"/>
        <w:snapToGrid w:val="0"/>
        <w:spacing w:after="0" w:line="240" w:lineRule="auto"/>
        <w:jc w:val="both"/>
        <w:rPr>
          <w:rFonts w:ascii="Times New Roman" w:hAnsi="Times New Roman" w:cs="Times New Roman" w:hint="eastAsia"/>
          <w:b/>
          <w:bCs/>
          <w:sz w:val="20"/>
          <w:szCs w:val="20"/>
          <w:lang w:eastAsia="zh-CN"/>
        </w:rPr>
      </w:pPr>
    </w:p>
    <w:p w:rsidR="008E142C" w:rsidRDefault="008E142C" w:rsidP="00ED78D9">
      <w:pPr>
        <w:bidi w:val="0"/>
        <w:snapToGrid w:val="0"/>
        <w:spacing w:after="0" w:line="240" w:lineRule="auto"/>
        <w:jc w:val="both"/>
        <w:rPr>
          <w:rFonts w:ascii="Times New Roman" w:hAnsi="Times New Roman" w:cs="Times New Roman" w:hint="eastAsia"/>
          <w:sz w:val="20"/>
          <w:szCs w:val="20"/>
          <w:lang w:eastAsia="zh-CN"/>
        </w:rPr>
      </w:pPr>
      <w:r w:rsidRPr="00ED78D9">
        <w:rPr>
          <w:rFonts w:ascii="Times New Roman" w:hAnsi="Times New Roman" w:cs="Times New Roman"/>
          <w:b/>
          <w:bCs/>
          <w:sz w:val="20"/>
          <w:szCs w:val="20"/>
        </w:rPr>
        <w:t xml:space="preserve">Figure 1a: </w:t>
      </w:r>
      <w:r w:rsidRPr="00ED78D9">
        <w:rPr>
          <w:rFonts w:ascii="Times New Roman" w:hAnsi="Times New Roman" w:cs="Times New Roman"/>
          <w:sz w:val="20"/>
          <w:szCs w:val="20"/>
        </w:rPr>
        <w:t xml:space="preserve">A 56 years old male patient with </w:t>
      </w:r>
      <w:r w:rsidRPr="00ED78D9">
        <w:rPr>
          <w:rFonts w:ascii="Times New Roman" w:hAnsi="Times New Roman" w:cs="Times New Roman"/>
          <w:b/>
          <w:bCs/>
          <w:sz w:val="20"/>
          <w:szCs w:val="20"/>
        </w:rPr>
        <w:t>nohistory of T2D</w:t>
      </w:r>
      <w:r w:rsidRPr="00ED78D9">
        <w:rPr>
          <w:rFonts w:ascii="Times New Roman" w:hAnsi="Times New Roman" w:cs="Times New Roman"/>
          <w:sz w:val="20"/>
          <w:szCs w:val="20"/>
        </w:rPr>
        <w:t xml:space="preserve">, laboratory tests were performed, OGTT=115 mg/dl, FBG= 92mg/dl, PG120= 126 mg/dl and HbA1C= 5.3%. Contrast enhanced abdominal CT images (portal phase) </w:t>
      </w:r>
      <w:r w:rsidRPr="00ED78D9">
        <w:rPr>
          <w:rFonts w:ascii="Times New Roman" w:hAnsi="Times New Roman" w:cs="Times New Roman"/>
          <w:b/>
          <w:bCs/>
          <w:sz w:val="20"/>
          <w:szCs w:val="20"/>
        </w:rPr>
        <w:t>(A-F)</w:t>
      </w:r>
      <w:r w:rsidRPr="00ED78D9">
        <w:rPr>
          <w:rFonts w:ascii="Times New Roman" w:hAnsi="Times New Roman" w:cs="Times New Roman"/>
          <w:sz w:val="20"/>
          <w:szCs w:val="20"/>
        </w:rPr>
        <w:t xml:space="preserve"> for measuring the pancreatic volume</w:t>
      </w:r>
      <w:r w:rsidRPr="00ED78D9">
        <w:rPr>
          <w:rFonts w:ascii="Times New Roman" w:eastAsia="Times New Roman" w:hAnsi="Times New Roman" w:cs="Times New Roman"/>
          <w:color w:val="000000"/>
          <w:sz w:val="20"/>
          <w:szCs w:val="20"/>
          <w:lang w:bidi="ar-EG"/>
        </w:rPr>
        <w:t xml:space="preserve"> which is referred to as (a black colored thick line surrounding the pancreatic parenchyma)</w:t>
      </w:r>
      <w:r w:rsidR="005669FF" w:rsidRPr="00ED78D9">
        <w:rPr>
          <w:rFonts w:ascii="Times New Roman" w:eastAsia="Times New Roman" w:hAnsi="Times New Roman" w:cs="Times New Roman"/>
          <w:color w:val="000000"/>
          <w:sz w:val="20"/>
          <w:szCs w:val="20"/>
          <w:lang w:bidi="ar-EG"/>
        </w:rPr>
        <w:t xml:space="preserve">, </w:t>
      </w:r>
      <w:r w:rsidR="005669FF" w:rsidRPr="00ED78D9">
        <w:rPr>
          <w:rFonts w:ascii="Times New Roman" w:hAnsi="Times New Roman" w:cs="Times New Roman"/>
          <w:sz w:val="20"/>
          <w:szCs w:val="20"/>
        </w:rPr>
        <w:t>I</w:t>
      </w:r>
      <w:r w:rsidRPr="00ED78D9">
        <w:rPr>
          <w:rFonts w:ascii="Times New Roman" w:hAnsi="Times New Roman" w:cs="Times New Roman"/>
          <w:sz w:val="20"/>
          <w:szCs w:val="20"/>
        </w:rPr>
        <w:t xml:space="preserve">t revealed a total volume of </w:t>
      </w:r>
      <w:r w:rsidRPr="00ED78D9">
        <w:rPr>
          <w:rFonts w:ascii="Times New Roman" w:hAnsi="Times New Roman" w:cs="Times New Roman"/>
          <w:b/>
          <w:bCs/>
          <w:sz w:val="20"/>
          <w:szCs w:val="20"/>
        </w:rPr>
        <w:t>62</w:t>
      </w:r>
      <w:r w:rsidRPr="00ED78D9">
        <w:rPr>
          <w:rFonts w:ascii="Times New Roman" w:hAnsi="Times New Roman" w:cs="Times New Roman"/>
          <w:sz w:val="20"/>
          <w:szCs w:val="20"/>
        </w:rPr>
        <w:t>cm</w:t>
      </w:r>
      <w:r w:rsidRPr="00ED78D9">
        <w:rPr>
          <w:rFonts w:ascii="Times New Roman" w:hAnsi="Times New Roman" w:cs="Times New Roman"/>
          <w:sz w:val="20"/>
          <w:szCs w:val="20"/>
          <w:vertAlign w:val="superscript"/>
        </w:rPr>
        <w:t>3</w:t>
      </w:r>
      <w:r w:rsidRPr="00ED78D9">
        <w:rPr>
          <w:rFonts w:ascii="Times New Roman" w:hAnsi="Times New Roman" w:cs="Times New Roman"/>
          <w:sz w:val="20"/>
          <w:szCs w:val="20"/>
        </w:rPr>
        <w:t>.</w:t>
      </w:r>
    </w:p>
    <w:p w:rsidR="00ED78D9" w:rsidRDefault="00ED78D9" w:rsidP="00ED78D9">
      <w:pPr>
        <w:bidi w:val="0"/>
        <w:snapToGrid w:val="0"/>
        <w:spacing w:after="0" w:line="240" w:lineRule="auto"/>
        <w:jc w:val="both"/>
        <w:rPr>
          <w:rFonts w:ascii="Times New Roman" w:hAnsi="Times New Roman" w:cs="Times New Roman" w:hint="eastAsia"/>
          <w:sz w:val="20"/>
          <w:szCs w:val="20"/>
          <w:lang w:eastAsia="zh-CN"/>
        </w:rPr>
      </w:pPr>
    </w:p>
    <w:p w:rsidR="00ED78D9" w:rsidRDefault="00ED78D9" w:rsidP="00ED78D9">
      <w:pPr>
        <w:bidi w:val="0"/>
        <w:snapToGrid w:val="0"/>
        <w:spacing w:after="0" w:line="240" w:lineRule="auto"/>
        <w:jc w:val="both"/>
        <w:rPr>
          <w:rFonts w:ascii="Times New Roman" w:hAnsi="Times New Roman" w:cs="Times New Roman" w:hint="eastAsia"/>
          <w:sz w:val="20"/>
          <w:szCs w:val="20"/>
          <w:lang w:eastAsia="zh-CN"/>
        </w:rPr>
      </w:pPr>
    </w:p>
    <w:p w:rsidR="00ED78D9" w:rsidRPr="00ED78D9" w:rsidRDefault="00ED78D9" w:rsidP="00ED78D9">
      <w:pPr>
        <w:bidi w:val="0"/>
        <w:snapToGrid w:val="0"/>
        <w:spacing w:after="0" w:line="240" w:lineRule="auto"/>
        <w:jc w:val="both"/>
        <w:rPr>
          <w:rFonts w:ascii="Times New Roman" w:hAnsi="Times New Roman" w:cs="Times New Roman" w:hint="eastAsia"/>
          <w:sz w:val="20"/>
          <w:szCs w:val="20"/>
          <w:lang w:eastAsia="zh-CN"/>
        </w:rPr>
      </w:pPr>
    </w:p>
    <w:p w:rsidR="008E142C" w:rsidRPr="00ED78D9" w:rsidRDefault="008E142C" w:rsidP="005669FF">
      <w:pPr>
        <w:bidi w:val="0"/>
        <w:snapToGrid w:val="0"/>
        <w:spacing w:after="0" w:line="240" w:lineRule="auto"/>
        <w:jc w:val="center"/>
        <w:rPr>
          <w:rFonts w:ascii="Times New Roman" w:hAnsi="Times New Roman" w:cs="Times New Roman"/>
          <w:sz w:val="20"/>
          <w:szCs w:val="20"/>
        </w:rPr>
      </w:pPr>
      <w:r w:rsidRPr="00ED78D9">
        <w:rPr>
          <w:rFonts w:ascii="Times New Roman" w:hAnsi="Times New Roman" w:cs="Times New Roman"/>
          <w:noProof/>
          <w:sz w:val="20"/>
          <w:szCs w:val="20"/>
          <w:lang w:eastAsia="zh-CN"/>
        </w:rPr>
        <w:drawing>
          <wp:inline distT="0" distB="0" distL="0" distR="0">
            <wp:extent cx="5788955" cy="6432605"/>
            <wp:effectExtent l="19050" t="0" r="22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21N.png"/>
                    <pic:cNvPicPr/>
                  </pic:nvPicPr>
                  <pic:blipFill>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8534" cy="6443249"/>
                    </a:xfrm>
                    <a:prstGeom prst="rect">
                      <a:avLst/>
                    </a:prstGeom>
                  </pic:spPr>
                </pic:pic>
              </a:graphicData>
            </a:graphic>
          </wp:inline>
        </w:drawing>
      </w:r>
    </w:p>
    <w:p w:rsidR="00ED78D9" w:rsidRDefault="00ED78D9" w:rsidP="005669FF">
      <w:pPr>
        <w:bidi w:val="0"/>
        <w:snapToGrid w:val="0"/>
        <w:spacing w:after="0" w:line="240" w:lineRule="auto"/>
        <w:jc w:val="both"/>
        <w:rPr>
          <w:rFonts w:ascii="Times New Roman" w:hAnsi="Times New Roman" w:cs="Times New Roman" w:hint="eastAsia"/>
          <w:b/>
          <w:bCs/>
          <w:sz w:val="20"/>
          <w:szCs w:val="20"/>
          <w:lang w:eastAsia="zh-CN"/>
        </w:rPr>
      </w:pPr>
    </w:p>
    <w:p w:rsidR="008E142C" w:rsidRPr="00ED78D9" w:rsidRDefault="008E142C" w:rsidP="00ED78D9">
      <w:pPr>
        <w:bidi w:val="0"/>
        <w:snapToGrid w:val="0"/>
        <w:spacing w:after="0" w:line="240" w:lineRule="auto"/>
        <w:jc w:val="both"/>
        <w:rPr>
          <w:rFonts w:ascii="Times New Roman" w:hAnsi="Times New Roman" w:cs="Times New Roman"/>
          <w:sz w:val="20"/>
          <w:szCs w:val="20"/>
          <w:lang w:eastAsia="zh-CN"/>
        </w:rPr>
      </w:pPr>
      <w:r w:rsidRPr="00ED78D9">
        <w:rPr>
          <w:rFonts w:ascii="Times New Roman" w:hAnsi="Times New Roman" w:cs="Times New Roman"/>
          <w:b/>
          <w:bCs/>
          <w:sz w:val="20"/>
          <w:szCs w:val="20"/>
        </w:rPr>
        <w:t xml:space="preserve">Figure 1b: </w:t>
      </w:r>
      <w:r w:rsidRPr="00ED78D9">
        <w:rPr>
          <w:rFonts w:ascii="Times New Roman" w:hAnsi="Times New Roman" w:cs="Times New Roman"/>
          <w:sz w:val="20"/>
          <w:szCs w:val="20"/>
        </w:rPr>
        <w:t xml:space="preserve">Non-contrast enhanced abdominal CT images for evaluation of pancreatic fat content by measuring the Hounsfield unit in pancreatic head </w:t>
      </w:r>
      <w:r w:rsidRPr="00ED78D9">
        <w:rPr>
          <w:rFonts w:ascii="Times New Roman" w:hAnsi="Times New Roman" w:cs="Times New Roman"/>
          <w:b/>
          <w:bCs/>
          <w:sz w:val="20"/>
          <w:szCs w:val="20"/>
        </w:rPr>
        <w:t>(A)</w:t>
      </w:r>
      <w:r w:rsidRPr="00ED78D9">
        <w:rPr>
          <w:rFonts w:ascii="Times New Roman" w:hAnsi="Times New Roman" w:cs="Times New Roman"/>
          <w:sz w:val="20"/>
          <w:szCs w:val="20"/>
        </w:rPr>
        <w:t xml:space="preserve">, body </w:t>
      </w:r>
      <w:r w:rsidRPr="00ED78D9">
        <w:rPr>
          <w:rFonts w:ascii="Times New Roman" w:hAnsi="Times New Roman" w:cs="Times New Roman"/>
          <w:b/>
          <w:bCs/>
          <w:sz w:val="20"/>
          <w:szCs w:val="20"/>
        </w:rPr>
        <w:t>(B)</w:t>
      </w:r>
      <w:r w:rsidRPr="00ED78D9">
        <w:rPr>
          <w:rFonts w:ascii="Times New Roman" w:hAnsi="Times New Roman" w:cs="Times New Roman"/>
          <w:sz w:val="20"/>
          <w:szCs w:val="20"/>
        </w:rPr>
        <w:t xml:space="preserve">, and tail </w:t>
      </w:r>
      <w:r w:rsidRPr="00ED78D9">
        <w:rPr>
          <w:rFonts w:ascii="Times New Roman" w:hAnsi="Times New Roman" w:cs="Times New Roman"/>
          <w:b/>
          <w:bCs/>
          <w:sz w:val="20"/>
          <w:szCs w:val="20"/>
        </w:rPr>
        <w:t>(C)</w:t>
      </w:r>
      <w:r w:rsidRPr="00ED78D9">
        <w:rPr>
          <w:rFonts w:ascii="Times New Roman" w:hAnsi="Times New Roman" w:cs="Times New Roman"/>
          <w:sz w:val="20"/>
          <w:szCs w:val="20"/>
        </w:rPr>
        <w:t xml:space="preserve"> and in spleen at the upper, middle and lower third </w:t>
      </w:r>
      <w:r w:rsidRPr="00ED78D9">
        <w:rPr>
          <w:rFonts w:ascii="Times New Roman" w:hAnsi="Times New Roman" w:cs="Times New Roman"/>
          <w:b/>
          <w:bCs/>
          <w:sz w:val="20"/>
          <w:szCs w:val="20"/>
        </w:rPr>
        <w:t>(D-F)</w:t>
      </w:r>
      <w:r w:rsidRPr="00ED78D9">
        <w:rPr>
          <w:rFonts w:ascii="Times New Roman" w:hAnsi="Times New Roman" w:cs="Times New Roman"/>
          <w:sz w:val="20"/>
          <w:szCs w:val="20"/>
        </w:rPr>
        <w:t>, and measuring HUp-s, revealed a pancreatic fat index of</w:t>
      </w:r>
      <w:r w:rsidR="00A16DB6" w:rsidRPr="00ED78D9">
        <w:rPr>
          <w:rFonts w:ascii="Times New Roman" w:hAnsi="Times New Roman" w:cs="Times New Roman"/>
          <w:sz w:val="20"/>
          <w:szCs w:val="20"/>
        </w:rPr>
        <w:t xml:space="preserve"> </w:t>
      </w:r>
      <w:r w:rsidRPr="00ED78D9">
        <w:rPr>
          <w:rFonts w:ascii="Times New Roman" w:hAnsi="Times New Roman" w:cs="Times New Roman"/>
          <w:b/>
          <w:bCs/>
          <w:sz w:val="20"/>
          <w:szCs w:val="20"/>
        </w:rPr>
        <w:t xml:space="preserve">8.6 </w:t>
      </w:r>
      <w:r w:rsidRPr="00ED78D9">
        <w:rPr>
          <w:rFonts w:ascii="Times New Roman" w:hAnsi="Times New Roman" w:cs="Times New Roman"/>
          <w:sz w:val="20"/>
          <w:szCs w:val="20"/>
        </w:rPr>
        <w:t>HU.</w:t>
      </w:r>
    </w:p>
    <w:p w:rsidR="005669FF" w:rsidRDefault="005669FF" w:rsidP="005669FF">
      <w:pPr>
        <w:bidi w:val="0"/>
        <w:snapToGrid w:val="0"/>
        <w:spacing w:after="0" w:line="240" w:lineRule="auto"/>
        <w:jc w:val="both"/>
        <w:rPr>
          <w:rFonts w:ascii="Times New Roman" w:hAnsi="Times New Roman" w:cs="Times New Roman" w:hint="eastAsia"/>
          <w:b/>
          <w:bCs/>
          <w:sz w:val="20"/>
          <w:szCs w:val="20"/>
          <w:lang w:eastAsia="zh-CN"/>
        </w:rPr>
      </w:pPr>
    </w:p>
    <w:p w:rsidR="00ED78D9" w:rsidRPr="00ED78D9" w:rsidRDefault="00ED78D9" w:rsidP="00ED78D9">
      <w:pPr>
        <w:bidi w:val="0"/>
        <w:snapToGrid w:val="0"/>
        <w:spacing w:after="0" w:line="240" w:lineRule="auto"/>
        <w:jc w:val="both"/>
        <w:rPr>
          <w:rFonts w:ascii="Times New Roman" w:hAnsi="Times New Roman" w:cs="Times New Roman"/>
          <w:b/>
          <w:bCs/>
          <w:sz w:val="20"/>
          <w:szCs w:val="20"/>
          <w:lang w:eastAsia="zh-CN"/>
        </w:rPr>
      </w:pPr>
    </w:p>
    <w:p w:rsidR="00A5572E" w:rsidRPr="00ED78D9" w:rsidRDefault="00A5572E" w:rsidP="005669FF">
      <w:pPr>
        <w:bidi w:val="0"/>
        <w:snapToGrid w:val="0"/>
        <w:spacing w:after="0" w:line="240" w:lineRule="auto"/>
        <w:ind w:firstLine="425"/>
        <w:jc w:val="both"/>
        <w:rPr>
          <w:rFonts w:ascii="Times New Roman" w:hAnsi="Times New Roman" w:cs="Times New Roman"/>
          <w:bCs/>
          <w:sz w:val="20"/>
          <w:szCs w:val="20"/>
          <w:lang w:eastAsia="zh-CN"/>
        </w:rPr>
      </w:pPr>
      <w:r w:rsidRPr="00ED78D9">
        <w:rPr>
          <w:rFonts w:ascii="Times New Roman" w:hAnsi="Times New Roman" w:cs="Times New Roman"/>
          <w:bCs/>
          <w:sz w:val="20"/>
          <w:szCs w:val="20"/>
        </w:rPr>
        <w:t>The T2D group had smaller pancreatic sizes, higher pancreatic fat contents, and higher laboratory findings (OGTT, FBG, PG120 and HbA1C) in patients wi</w:t>
      </w:r>
      <w:r w:rsidR="00ED78D9">
        <w:rPr>
          <w:rFonts w:ascii="Times New Roman" w:hAnsi="Times New Roman" w:cs="Times New Roman"/>
          <w:bCs/>
          <w:sz w:val="20"/>
          <w:szCs w:val="20"/>
        </w:rPr>
        <w:t>th different diabetes control (</w:t>
      </w:r>
      <w:r w:rsidR="00ED78D9">
        <w:rPr>
          <w:rFonts w:ascii="Times New Roman" w:hAnsi="Times New Roman" w:cs="Times New Roman" w:hint="eastAsia"/>
          <w:bCs/>
          <w:sz w:val="20"/>
          <w:szCs w:val="20"/>
          <w:lang w:eastAsia="zh-CN"/>
        </w:rPr>
        <w:t>F</w:t>
      </w:r>
      <w:r w:rsidRPr="00ED78D9">
        <w:rPr>
          <w:rFonts w:ascii="Times New Roman" w:hAnsi="Times New Roman" w:cs="Times New Roman"/>
          <w:bCs/>
          <w:sz w:val="20"/>
          <w:szCs w:val="20"/>
        </w:rPr>
        <w:t>igure 2a, 2b, 3a, 3b, 4a, 4b).</w:t>
      </w:r>
    </w:p>
    <w:p w:rsidR="005669FF" w:rsidRDefault="005669FF" w:rsidP="005669FF">
      <w:pPr>
        <w:bidi w:val="0"/>
        <w:snapToGrid w:val="0"/>
        <w:spacing w:after="0" w:line="240" w:lineRule="auto"/>
        <w:ind w:firstLine="425"/>
        <w:jc w:val="both"/>
        <w:rPr>
          <w:rFonts w:ascii="Times New Roman" w:hAnsi="Times New Roman" w:cs="Times New Roman" w:hint="eastAsia"/>
          <w:bCs/>
          <w:sz w:val="20"/>
          <w:szCs w:val="20"/>
          <w:lang w:eastAsia="zh-CN"/>
        </w:rPr>
      </w:pPr>
    </w:p>
    <w:p w:rsidR="00ED78D9" w:rsidRDefault="00ED78D9" w:rsidP="00ED78D9">
      <w:pPr>
        <w:bidi w:val="0"/>
        <w:snapToGrid w:val="0"/>
        <w:spacing w:after="0" w:line="240" w:lineRule="auto"/>
        <w:ind w:firstLine="425"/>
        <w:jc w:val="both"/>
        <w:rPr>
          <w:rFonts w:ascii="Times New Roman" w:hAnsi="Times New Roman" w:cs="Times New Roman" w:hint="eastAsia"/>
          <w:bCs/>
          <w:sz w:val="20"/>
          <w:szCs w:val="20"/>
          <w:lang w:eastAsia="zh-CN"/>
        </w:rPr>
      </w:pPr>
    </w:p>
    <w:p w:rsidR="00ED78D9" w:rsidRDefault="00ED78D9" w:rsidP="00ED78D9">
      <w:pPr>
        <w:bidi w:val="0"/>
        <w:snapToGrid w:val="0"/>
        <w:spacing w:after="0" w:line="240" w:lineRule="auto"/>
        <w:ind w:firstLine="425"/>
        <w:jc w:val="both"/>
        <w:rPr>
          <w:rFonts w:ascii="Times New Roman" w:hAnsi="Times New Roman" w:cs="Times New Roman" w:hint="eastAsia"/>
          <w:bCs/>
          <w:sz w:val="20"/>
          <w:szCs w:val="20"/>
          <w:lang w:eastAsia="zh-CN"/>
        </w:rPr>
      </w:pPr>
    </w:p>
    <w:p w:rsidR="00ED78D9" w:rsidRPr="00ED78D9" w:rsidRDefault="00ED78D9" w:rsidP="00ED78D9">
      <w:pPr>
        <w:bidi w:val="0"/>
        <w:snapToGrid w:val="0"/>
        <w:spacing w:after="0" w:line="240" w:lineRule="auto"/>
        <w:ind w:firstLine="425"/>
        <w:jc w:val="both"/>
        <w:rPr>
          <w:rFonts w:ascii="Times New Roman" w:hAnsi="Times New Roman" w:cs="Times New Roman"/>
          <w:bCs/>
          <w:sz w:val="20"/>
          <w:szCs w:val="20"/>
          <w:lang w:eastAsia="zh-CN"/>
        </w:rPr>
      </w:pPr>
    </w:p>
    <w:p w:rsidR="008E142C" w:rsidRPr="00ED78D9" w:rsidRDefault="008E142C" w:rsidP="005669FF">
      <w:pPr>
        <w:bidi w:val="0"/>
        <w:snapToGrid w:val="0"/>
        <w:spacing w:after="0" w:line="240" w:lineRule="auto"/>
        <w:jc w:val="center"/>
        <w:rPr>
          <w:rFonts w:ascii="Times New Roman" w:hAnsi="Times New Roman" w:cs="Times New Roman"/>
          <w:sz w:val="20"/>
          <w:szCs w:val="20"/>
        </w:rPr>
      </w:pPr>
      <w:r w:rsidRPr="00ED78D9">
        <w:rPr>
          <w:rFonts w:ascii="Times New Roman" w:hAnsi="Times New Roman" w:cs="Times New Roman"/>
          <w:noProof/>
          <w:sz w:val="20"/>
          <w:szCs w:val="20"/>
          <w:lang w:eastAsia="zh-CN"/>
        </w:rPr>
        <w:drawing>
          <wp:inline distT="0" distB="0" distL="0" distR="0">
            <wp:extent cx="5675794" cy="5963478"/>
            <wp:effectExtent l="19050" t="0" r="1106"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12n.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3427" cy="5971498"/>
                    </a:xfrm>
                    <a:prstGeom prst="rect">
                      <a:avLst/>
                    </a:prstGeom>
                  </pic:spPr>
                </pic:pic>
              </a:graphicData>
            </a:graphic>
          </wp:inline>
        </w:drawing>
      </w:r>
    </w:p>
    <w:p w:rsidR="00ED78D9" w:rsidRDefault="00ED78D9" w:rsidP="005669FF">
      <w:pPr>
        <w:bidi w:val="0"/>
        <w:snapToGrid w:val="0"/>
        <w:spacing w:after="0" w:line="240" w:lineRule="auto"/>
        <w:jc w:val="both"/>
        <w:rPr>
          <w:rFonts w:ascii="Times New Roman" w:hAnsi="Times New Roman" w:cs="Times New Roman" w:hint="eastAsia"/>
          <w:b/>
          <w:bCs/>
          <w:sz w:val="20"/>
          <w:szCs w:val="20"/>
          <w:lang w:eastAsia="zh-CN"/>
        </w:rPr>
      </w:pPr>
    </w:p>
    <w:p w:rsidR="008E142C" w:rsidRDefault="008E142C" w:rsidP="00ED78D9">
      <w:pPr>
        <w:bidi w:val="0"/>
        <w:snapToGrid w:val="0"/>
        <w:spacing w:after="0" w:line="240" w:lineRule="auto"/>
        <w:jc w:val="both"/>
        <w:rPr>
          <w:rFonts w:ascii="Times New Roman" w:hAnsi="Times New Roman" w:cs="Times New Roman" w:hint="eastAsia"/>
          <w:sz w:val="20"/>
          <w:szCs w:val="20"/>
          <w:lang w:eastAsia="zh-CN"/>
        </w:rPr>
      </w:pPr>
      <w:r w:rsidRPr="00ED78D9">
        <w:rPr>
          <w:rFonts w:ascii="Times New Roman" w:hAnsi="Times New Roman" w:cs="Times New Roman"/>
          <w:b/>
          <w:bCs/>
          <w:sz w:val="20"/>
          <w:szCs w:val="20"/>
        </w:rPr>
        <w:t xml:space="preserve">Figure 2a: </w:t>
      </w:r>
      <w:r w:rsidRPr="00ED78D9">
        <w:rPr>
          <w:rFonts w:ascii="Times New Roman" w:hAnsi="Times New Roman" w:cs="Times New Roman"/>
          <w:sz w:val="20"/>
          <w:szCs w:val="20"/>
        </w:rPr>
        <w:t xml:space="preserve">A 60 years old male patient with </w:t>
      </w:r>
      <w:r w:rsidRPr="00ED78D9">
        <w:rPr>
          <w:rFonts w:ascii="Times New Roman" w:hAnsi="Times New Roman" w:cs="Times New Roman"/>
          <w:b/>
          <w:bCs/>
          <w:sz w:val="20"/>
          <w:szCs w:val="20"/>
        </w:rPr>
        <w:t>history of T2D</w:t>
      </w:r>
      <w:r w:rsidRPr="00ED78D9">
        <w:rPr>
          <w:rFonts w:ascii="Times New Roman" w:hAnsi="Times New Roman" w:cs="Times New Roman"/>
          <w:sz w:val="20"/>
          <w:szCs w:val="20"/>
        </w:rPr>
        <w:t>, laboratory tests were performed to check the diabetic state, OGTT=212 mg/dl, FBG= 143mg/dl, PG120= 257 mg/dl and HbA1C= 7.6%. Contrast enhanced abdominal CT images (portal phase) (</w:t>
      </w:r>
      <w:r w:rsidRPr="00ED78D9">
        <w:rPr>
          <w:rFonts w:ascii="Times New Roman" w:hAnsi="Times New Roman" w:cs="Times New Roman"/>
          <w:b/>
          <w:bCs/>
          <w:sz w:val="20"/>
          <w:szCs w:val="20"/>
        </w:rPr>
        <w:t>A-F</w:t>
      </w:r>
      <w:r w:rsidRPr="00ED78D9">
        <w:rPr>
          <w:rFonts w:ascii="Times New Roman" w:hAnsi="Times New Roman" w:cs="Times New Roman"/>
          <w:sz w:val="20"/>
          <w:szCs w:val="20"/>
        </w:rPr>
        <w:t xml:space="preserve">) for measuring pancreatic volume, revealed a total volume of </w:t>
      </w:r>
      <w:r w:rsidRPr="00ED78D9">
        <w:rPr>
          <w:rFonts w:ascii="Times New Roman" w:hAnsi="Times New Roman" w:cs="Times New Roman"/>
          <w:b/>
          <w:bCs/>
          <w:sz w:val="20"/>
          <w:szCs w:val="20"/>
        </w:rPr>
        <w:t>45</w:t>
      </w:r>
      <w:r w:rsidRPr="00ED78D9">
        <w:rPr>
          <w:rFonts w:ascii="Times New Roman" w:hAnsi="Times New Roman" w:cs="Times New Roman"/>
          <w:sz w:val="20"/>
          <w:szCs w:val="20"/>
        </w:rPr>
        <w:t>cm</w:t>
      </w:r>
      <w:r w:rsidRPr="00ED78D9">
        <w:rPr>
          <w:rFonts w:ascii="Times New Roman" w:hAnsi="Times New Roman" w:cs="Times New Roman"/>
          <w:sz w:val="20"/>
          <w:szCs w:val="20"/>
          <w:vertAlign w:val="superscript"/>
        </w:rPr>
        <w:t>3</w:t>
      </w:r>
      <w:r w:rsidRPr="00ED78D9">
        <w:rPr>
          <w:rFonts w:ascii="Times New Roman" w:hAnsi="Times New Roman" w:cs="Times New Roman"/>
          <w:sz w:val="20"/>
          <w:szCs w:val="20"/>
        </w:rPr>
        <w:t>.</w:t>
      </w:r>
    </w:p>
    <w:p w:rsidR="00ED78D9" w:rsidRDefault="00ED78D9" w:rsidP="00ED78D9">
      <w:pPr>
        <w:bidi w:val="0"/>
        <w:snapToGrid w:val="0"/>
        <w:spacing w:after="0" w:line="240" w:lineRule="auto"/>
        <w:jc w:val="both"/>
        <w:rPr>
          <w:rFonts w:ascii="Times New Roman" w:hAnsi="Times New Roman" w:cs="Times New Roman" w:hint="eastAsia"/>
          <w:sz w:val="20"/>
          <w:szCs w:val="20"/>
          <w:lang w:eastAsia="zh-CN"/>
        </w:rPr>
      </w:pPr>
    </w:p>
    <w:p w:rsidR="00ED78D9" w:rsidRDefault="00ED78D9" w:rsidP="00ED78D9">
      <w:pPr>
        <w:bidi w:val="0"/>
        <w:snapToGrid w:val="0"/>
        <w:spacing w:after="0" w:line="240" w:lineRule="auto"/>
        <w:jc w:val="both"/>
        <w:rPr>
          <w:rFonts w:ascii="Times New Roman" w:hAnsi="Times New Roman" w:cs="Times New Roman" w:hint="eastAsia"/>
          <w:sz w:val="20"/>
          <w:szCs w:val="20"/>
          <w:lang w:eastAsia="zh-CN"/>
        </w:rPr>
      </w:pPr>
    </w:p>
    <w:p w:rsidR="00ED78D9" w:rsidRPr="00ED78D9" w:rsidRDefault="00ED78D9" w:rsidP="00ED78D9">
      <w:pPr>
        <w:bidi w:val="0"/>
        <w:snapToGrid w:val="0"/>
        <w:spacing w:after="0" w:line="240" w:lineRule="auto"/>
        <w:jc w:val="both"/>
        <w:rPr>
          <w:rFonts w:ascii="Times New Roman" w:hAnsi="Times New Roman" w:cs="Times New Roman" w:hint="eastAsia"/>
          <w:sz w:val="20"/>
          <w:szCs w:val="20"/>
          <w:lang w:eastAsia="zh-CN"/>
        </w:rPr>
      </w:pPr>
    </w:p>
    <w:p w:rsidR="008E142C" w:rsidRPr="00ED78D9" w:rsidRDefault="008E142C" w:rsidP="005669FF">
      <w:pPr>
        <w:bidi w:val="0"/>
        <w:snapToGrid w:val="0"/>
        <w:spacing w:after="0" w:line="240" w:lineRule="auto"/>
        <w:jc w:val="center"/>
        <w:rPr>
          <w:rFonts w:ascii="Times New Roman" w:hAnsi="Times New Roman" w:cs="Times New Roman"/>
          <w:sz w:val="20"/>
          <w:szCs w:val="20"/>
        </w:rPr>
      </w:pPr>
      <w:bookmarkStart w:id="0" w:name="_GoBack"/>
      <w:r w:rsidRPr="00ED78D9">
        <w:rPr>
          <w:rFonts w:ascii="Times New Roman" w:hAnsi="Times New Roman" w:cs="Times New Roman"/>
          <w:noProof/>
          <w:sz w:val="20"/>
          <w:szCs w:val="20"/>
          <w:lang w:eastAsia="zh-CN"/>
        </w:rPr>
        <w:lastRenderedPageBreak/>
        <w:drawing>
          <wp:inline distT="0" distB="0" distL="0" distR="0">
            <wp:extent cx="5051920" cy="56136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22n.png"/>
                    <pic:cNvPicPr/>
                  </pic:nvPicPr>
                  <pic:blipFill>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2943" cy="5614758"/>
                    </a:xfrm>
                    <a:prstGeom prst="rect">
                      <a:avLst/>
                    </a:prstGeom>
                  </pic:spPr>
                </pic:pic>
              </a:graphicData>
            </a:graphic>
          </wp:inline>
        </w:drawing>
      </w:r>
      <w:bookmarkEnd w:id="0"/>
    </w:p>
    <w:p w:rsidR="008E142C" w:rsidRPr="00ED78D9" w:rsidRDefault="008E142C" w:rsidP="005669FF">
      <w:pPr>
        <w:bidi w:val="0"/>
        <w:snapToGrid w:val="0"/>
        <w:spacing w:after="0" w:line="240" w:lineRule="auto"/>
        <w:jc w:val="both"/>
        <w:rPr>
          <w:rFonts w:ascii="Times New Roman" w:hAnsi="Times New Roman" w:cs="Times New Roman"/>
          <w:sz w:val="20"/>
          <w:szCs w:val="20"/>
          <w:lang w:eastAsia="zh-CN"/>
        </w:rPr>
      </w:pPr>
      <w:r w:rsidRPr="00ED78D9">
        <w:rPr>
          <w:rFonts w:ascii="Times New Roman" w:hAnsi="Times New Roman" w:cs="Times New Roman"/>
          <w:b/>
          <w:bCs/>
          <w:sz w:val="20"/>
          <w:szCs w:val="20"/>
        </w:rPr>
        <w:t>Figure 2b:</w:t>
      </w:r>
      <w:r w:rsidR="00A16DB6" w:rsidRPr="00ED78D9">
        <w:rPr>
          <w:rFonts w:ascii="Times New Roman" w:hAnsi="Times New Roman" w:cs="Times New Roman"/>
          <w:b/>
          <w:bCs/>
          <w:sz w:val="20"/>
          <w:szCs w:val="20"/>
        </w:rPr>
        <w:t xml:space="preserve"> </w:t>
      </w:r>
      <w:r w:rsidRPr="00ED78D9">
        <w:rPr>
          <w:rFonts w:ascii="Times New Roman" w:hAnsi="Times New Roman" w:cs="Times New Roman"/>
          <w:sz w:val="20"/>
          <w:szCs w:val="20"/>
        </w:rPr>
        <w:t xml:space="preserve">Non-contrast enhanced abdominal CT images for evaluation of pancreatic fat content by measuring the Hounsfield unit in pancreatic head </w:t>
      </w:r>
      <w:r w:rsidRPr="00ED78D9">
        <w:rPr>
          <w:rFonts w:ascii="Times New Roman" w:hAnsi="Times New Roman" w:cs="Times New Roman"/>
          <w:b/>
          <w:bCs/>
          <w:sz w:val="20"/>
          <w:szCs w:val="20"/>
        </w:rPr>
        <w:t>(A),</w:t>
      </w:r>
      <w:r w:rsidRPr="00ED78D9">
        <w:rPr>
          <w:rFonts w:ascii="Times New Roman" w:hAnsi="Times New Roman" w:cs="Times New Roman"/>
          <w:sz w:val="20"/>
          <w:szCs w:val="20"/>
        </w:rPr>
        <w:t xml:space="preserve"> body </w:t>
      </w:r>
      <w:r w:rsidRPr="00ED78D9">
        <w:rPr>
          <w:rFonts w:ascii="Times New Roman" w:hAnsi="Times New Roman" w:cs="Times New Roman"/>
          <w:b/>
          <w:bCs/>
          <w:sz w:val="20"/>
          <w:szCs w:val="20"/>
        </w:rPr>
        <w:t>(B)</w:t>
      </w:r>
      <w:r w:rsidRPr="00ED78D9">
        <w:rPr>
          <w:rFonts w:ascii="Times New Roman" w:hAnsi="Times New Roman" w:cs="Times New Roman"/>
          <w:sz w:val="20"/>
          <w:szCs w:val="20"/>
        </w:rPr>
        <w:t xml:space="preserve">, and tail </w:t>
      </w:r>
      <w:r w:rsidRPr="00ED78D9">
        <w:rPr>
          <w:rFonts w:ascii="Times New Roman" w:hAnsi="Times New Roman" w:cs="Times New Roman"/>
          <w:b/>
          <w:bCs/>
          <w:sz w:val="20"/>
          <w:szCs w:val="20"/>
        </w:rPr>
        <w:t>(C)</w:t>
      </w:r>
      <w:r w:rsidRPr="00ED78D9">
        <w:rPr>
          <w:rFonts w:ascii="Times New Roman" w:hAnsi="Times New Roman" w:cs="Times New Roman"/>
          <w:sz w:val="20"/>
          <w:szCs w:val="20"/>
        </w:rPr>
        <w:t xml:space="preserve"> and in spleen at the upper, middle and lower third </w:t>
      </w:r>
      <w:r w:rsidRPr="00ED78D9">
        <w:rPr>
          <w:rFonts w:ascii="Times New Roman" w:hAnsi="Times New Roman" w:cs="Times New Roman"/>
          <w:b/>
          <w:bCs/>
          <w:sz w:val="20"/>
          <w:szCs w:val="20"/>
        </w:rPr>
        <w:t>(D-F)</w:t>
      </w:r>
      <w:r w:rsidRPr="00ED78D9">
        <w:rPr>
          <w:rFonts w:ascii="Times New Roman" w:hAnsi="Times New Roman" w:cs="Times New Roman"/>
          <w:sz w:val="20"/>
          <w:szCs w:val="20"/>
        </w:rPr>
        <w:t>, and measuring HUp-s, revealed a pancreatic fat index of -</w:t>
      </w:r>
      <w:r w:rsidRPr="00ED78D9">
        <w:rPr>
          <w:rFonts w:ascii="Times New Roman" w:hAnsi="Times New Roman" w:cs="Times New Roman"/>
          <w:b/>
          <w:bCs/>
          <w:sz w:val="20"/>
          <w:szCs w:val="20"/>
        </w:rPr>
        <w:t xml:space="preserve">21 </w:t>
      </w:r>
      <w:r w:rsidRPr="00ED78D9">
        <w:rPr>
          <w:rFonts w:ascii="Times New Roman" w:hAnsi="Times New Roman" w:cs="Times New Roman"/>
          <w:sz w:val="20"/>
          <w:szCs w:val="20"/>
        </w:rPr>
        <w:t>HU.</w:t>
      </w:r>
    </w:p>
    <w:p w:rsidR="005669FF" w:rsidRPr="00ED78D9" w:rsidRDefault="005669FF" w:rsidP="005669FF">
      <w:pPr>
        <w:bidi w:val="0"/>
        <w:snapToGrid w:val="0"/>
        <w:spacing w:after="0" w:line="240" w:lineRule="auto"/>
        <w:jc w:val="both"/>
        <w:rPr>
          <w:rFonts w:ascii="Times New Roman" w:hAnsi="Times New Roman" w:cs="Times New Roman"/>
          <w:sz w:val="20"/>
          <w:szCs w:val="20"/>
          <w:lang w:eastAsia="zh-CN"/>
        </w:rPr>
      </w:pPr>
    </w:p>
    <w:p w:rsidR="00A5572E" w:rsidRPr="00ED78D9" w:rsidRDefault="00A5572E" w:rsidP="005669FF">
      <w:pPr>
        <w:bidi w:val="0"/>
        <w:snapToGrid w:val="0"/>
        <w:spacing w:after="0" w:line="240" w:lineRule="auto"/>
        <w:ind w:firstLine="425"/>
        <w:jc w:val="both"/>
        <w:rPr>
          <w:rFonts w:ascii="Times New Roman" w:hAnsi="Times New Roman" w:cs="Times New Roman"/>
          <w:bCs/>
          <w:sz w:val="20"/>
          <w:szCs w:val="20"/>
        </w:rPr>
      </w:pPr>
      <w:r w:rsidRPr="00ED78D9">
        <w:rPr>
          <w:rFonts w:ascii="Times New Roman" w:hAnsi="Times New Roman" w:cs="Times New Roman"/>
          <w:bCs/>
          <w:sz w:val="20"/>
          <w:szCs w:val="20"/>
        </w:rPr>
        <w:t>These findings are demonstrated in more details in table (3).</w:t>
      </w:r>
    </w:p>
    <w:p w:rsidR="000B767F" w:rsidRPr="00ED78D9" w:rsidRDefault="000B767F" w:rsidP="005669FF">
      <w:pPr>
        <w:bidi w:val="0"/>
        <w:snapToGrid w:val="0"/>
        <w:spacing w:after="0" w:line="240" w:lineRule="auto"/>
        <w:jc w:val="center"/>
        <w:rPr>
          <w:rFonts w:ascii="Times New Roman" w:eastAsia="Times New Roman" w:hAnsi="Times New Roman" w:cs="Times New Roman"/>
          <w:b/>
          <w:bCs/>
          <w:sz w:val="20"/>
          <w:szCs w:val="20"/>
        </w:rPr>
      </w:pPr>
    </w:p>
    <w:p w:rsidR="00A5572E" w:rsidRPr="00ED78D9" w:rsidRDefault="00A5572E" w:rsidP="005669FF">
      <w:pPr>
        <w:bidi w:val="0"/>
        <w:snapToGrid w:val="0"/>
        <w:spacing w:after="0" w:line="240" w:lineRule="auto"/>
        <w:jc w:val="center"/>
        <w:rPr>
          <w:rFonts w:ascii="Times New Roman" w:hAnsi="Times New Roman" w:cs="Times New Roman"/>
          <w:bCs/>
          <w:sz w:val="20"/>
          <w:szCs w:val="20"/>
        </w:rPr>
      </w:pPr>
      <w:r w:rsidRPr="00ED78D9">
        <w:rPr>
          <w:rFonts w:ascii="Times New Roman" w:eastAsia="Times New Roman" w:hAnsi="Times New Roman" w:cs="Times New Roman"/>
          <w:b/>
          <w:bCs/>
          <w:sz w:val="20"/>
          <w:szCs w:val="20"/>
        </w:rPr>
        <w:t>Table (3)</w:t>
      </w:r>
      <w:r w:rsidR="005669FF" w:rsidRPr="00ED78D9">
        <w:rPr>
          <w:rFonts w:ascii="Times New Roman" w:eastAsia="Times New Roman" w:hAnsi="Times New Roman" w:cs="Times New Roman"/>
          <w:b/>
          <w:bCs/>
          <w:sz w:val="20"/>
          <w:szCs w:val="20"/>
        </w:rPr>
        <w:t xml:space="preserve">: </w:t>
      </w:r>
      <w:r w:rsidR="005669FF" w:rsidRPr="00ED78D9">
        <w:rPr>
          <w:rFonts w:ascii="Times New Roman" w:hAnsi="Times New Roman" w:cs="Times New Roman"/>
          <w:bCs/>
          <w:sz w:val="20"/>
          <w:szCs w:val="20"/>
        </w:rPr>
        <w:t>T</w:t>
      </w:r>
      <w:r w:rsidRPr="00ED78D9">
        <w:rPr>
          <w:rFonts w:ascii="Times New Roman" w:hAnsi="Times New Roman" w:cs="Times New Roman"/>
          <w:bCs/>
          <w:sz w:val="20"/>
          <w:szCs w:val="20"/>
        </w:rPr>
        <w:t>he correlation between the laboratory findings and the radiological data obtained</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57" w:type="dxa"/>
          <w:right w:w="57" w:type="dxa"/>
        </w:tblCellMar>
        <w:tblLook w:val="01E0"/>
      </w:tblPr>
      <w:tblGrid>
        <w:gridCol w:w="2289"/>
        <w:gridCol w:w="1789"/>
        <w:gridCol w:w="1963"/>
        <w:gridCol w:w="1637"/>
        <w:gridCol w:w="1796"/>
      </w:tblGrid>
      <w:tr w:rsidR="00A5572E" w:rsidRPr="00ED78D9" w:rsidTr="005669FF">
        <w:trPr>
          <w:jc w:val="center"/>
        </w:trPr>
        <w:tc>
          <w:tcPr>
            <w:tcW w:w="1208" w:type="pct"/>
            <w:vMerge w:val="restart"/>
            <w:tcBorders>
              <w:top w:val="single" w:sz="4" w:space="0" w:color="auto"/>
              <w:left w:val="single" w:sz="4" w:space="0" w:color="auto"/>
              <w:bottom w:val="single" w:sz="4" w:space="0" w:color="auto"/>
              <w:right w:val="single" w:sz="4" w:space="0" w:color="auto"/>
            </w:tcBorders>
            <w:vAlign w:val="center"/>
          </w:tcPr>
          <w:p w:rsidR="00A5572E" w:rsidRPr="00ED78D9" w:rsidRDefault="00A5572E" w:rsidP="005669FF">
            <w:pPr>
              <w:bidi w:val="0"/>
              <w:snapToGrid w:val="0"/>
              <w:spacing w:after="0" w:line="240" w:lineRule="auto"/>
              <w:jc w:val="both"/>
              <w:rPr>
                <w:rFonts w:ascii="Times New Roman" w:hAnsi="Times New Roman" w:cs="Times New Roman"/>
                <w:b/>
                <w:bCs/>
                <w:sz w:val="20"/>
                <w:szCs w:val="20"/>
                <w:lang w:bidi="ar-EG"/>
              </w:rPr>
            </w:pPr>
          </w:p>
        </w:tc>
        <w:tc>
          <w:tcPr>
            <w:tcW w:w="1979" w:type="pct"/>
            <w:gridSpan w:val="2"/>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b/>
                <w:bCs/>
                <w:sz w:val="20"/>
                <w:szCs w:val="20"/>
              </w:rPr>
            </w:pPr>
            <w:r w:rsidRPr="00ED78D9">
              <w:rPr>
                <w:rFonts w:ascii="Times New Roman" w:hAnsi="Times New Roman" w:cs="Times New Roman"/>
                <w:b/>
                <w:bCs/>
                <w:sz w:val="20"/>
                <w:szCs w:val="20"/>
              </w:rPr>
              <w:t>Pancreatic volume (cm3)</w:t>
            </w:r>
          </w:p>
        </w:tc>
        <w:tc>
          <w:tcPr>
            <w:tcW w:w="1812" w:type="pct"/>
            <w:gridSpan w:val="2"/>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b/>
                <w:bCs/>
                <w:sz w:val="20"/>
                <w:szCs w:val="20"/>
              </w:rPr>
            </w:pPr>
            <w:r w:rsidRPr="00ED78D9">
              <w:rPr>
                <w:rFonts w:ascii="Times New Roman" w:hAnsi="Times New Roman" w:cs="Times New Roman"/>
                <w:b/>
                <w:bCs/>
                <w:sz w:val="20"/>
                <w:szCs w:val="20"/>
              </w:rPr>
              <w:t>Pancreatic fat (HUp-s)</w:t>
            </w:r>
          </w:p>
        </w:tc>
      </w:tr>
      <w:tr w:rsidR="00A5572E" w:rsidRPr="00ED78D9" w:rsidTr="005669FF">
        <w:trPr>
          <w:jc w:val="center"/>
        </w:trPr>
        <w:tc>
          <w:tcPr>
            <w:tcW w:w="1208" w:type="pct"/>
            <w:vMerge/>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b/>
                <w:bCs/>
                <w:sz w:val="20"/>
                <w:szCs w:val="20"/>
                <w:lang w:bidi="ar-EG"/>
              </w:rPr>
            </w:pPr>
          </w:p>
        </w:tc>
        <w:tc>
          <w:tcPr>
            <w:tcW w:w="944"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(r)</w:t>
            </w:r>
          </w:p>
        </w:tc>
        <w:tc>
          <w:tcPr>
            <w:tcW w:w="1036"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color w:val="000000"/>
                <w:sz w:val="20"/>
                <w:szCs w:val="20"/>
              </w:rPr>
              <w:t>p. value</w:t>
            </w:r>
          </w:p>
        </w:tc>
        <w:tc>
          <w:tcPr>
            <w:tcW w:w="864"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xml:space="preserve">(r) </w:t>
            </w:r>
          </w:p>
        </w:tc>
        <w:tc>
          <w:tcPr>
            <w:tcW w:w="948"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color w:val="000000"/>
                <w:sz w:val="20"/>
                <w:szCs w:val="20"/>
              </w:rPr>
              <w:t>p. value</w:t>
            </w:r>
          </w:p>
        </w:tc>
      </w:tr>
      <w:tr w:rsidR="00A5572E" w:rsidRPr="00ED78D9" w:rsidTr="005669FF">
        <w:trPr>
          <w:jc w:val="center"/>
        </w:trPr>
        <w:tc>
          <w:tcPr>
            <w:tcW w:w="1208"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b/>
                <w:bCs/>
                <w:sz w:val="20"/>
                <w:szCs w:val="20"/>
              </w:rPr>
            </w:pPr>
            <w:r w:rsidRPr="00ED78D9">
              <w:rPr>
                <w:rFonts w:ascii="Times New Roman" w:hAnsi="Times New Roman" w:cs="Times New Roman"/>
                <w:b/>
                <w:bCs/>
                <w:sz w:val="20"/>
                <w:szCs w:val="20"/>
              </w:rPr>
              <w:t>OGTT (mg/dl)</w:t>
            </w:r>
          </w:p>
        </w:tc>
        <w:tc>
          <w:tcPr>
            <w:tcW w:w="944"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- 0.487</w:t>
            </w:r>
          </w:p>
        </w:tc>
        <w:tc>
          <w:tcPr>
            <w:tcW w:w="1036"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0.006*</w:t>
            </w:r>
          </w:p>
        </w:tc>
        <w:tc>
          <w:tcPr>
            <w:tcW w:w="864"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- 0.496</w:t>
            </w:r>
          </w:p>
        </w:tc>
        <w:tc>
          <w:tcPr>
            <w:tcW w:w="948"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0.005*</w:t>
            </w:r>
          </w:p>
        </w:tc>
      </w:tr>
      <w:tr w:rsidR="00A5572E" w:rsidRPr="00ED78D9" w:rsidTr="005669FF">
        <w:trPr>
          <w:jc w:val="center"/>
        </w:trPr>
        <w:tc>
          <w:tcPr>
            <w:tcW w:w="1208"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b/>
                <w:bCs/>
                <w:sz w:val="20"/>
                <w:szCs w:val="20"/>
              </w:rPr>
            </w:pPr>
            <w:r w:rsidRPr="00ED78D9">
              <w:rPr>
                <w:rFonts w:ascii="Times New Roman" w:hAnsi="Times New Roman" w:cs="Times New Roman"/>
                <w:b/>
                <w:bCs/>
                <w:sz w:val="20"/>
                <w:szCs w:val="20"/>
              </w:rPr>
              <w:t>FBG (mg/dl)</w:t>
            </w:r>
          </w:p>
        </w:tc>
        <w:tc>
          <w:tcPr>
            <w:tcW w:w="944"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- 0.523</w:t>
            </w:r>
          </w:p>
        </w:tc>
        <w:tc>
          <w:tcPr>
            <w:tcW w:w="1036"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0.003*</w:t>
            </w:r>
          </w:p>
        </w:tc>
        <w:tc>
          <w:tcPr>
            <w:tcW w:w="864"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- 0.538</w:t>
            </w:r>
          </w:p>
        </w:tc>
        <w:tc>
          <w:tcPr>
            <w:tcW w:w="948"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0.002*</w:t>
            </w:r>
          </w:p>
        </w:tc>
      </w:tr>
      <w:tr w:rsidR="00A5572E" w:rsidRPr="00ED78D9" w:rsidTr="005669FF">
        <w:trPr>
          <w:jc w:val="center"/>
        </w:trPr>
        <w:tc>
          <w:tcPr>
            <w:tcW w:w="1208"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b/>
                <w:bCs/>
                <w:sz w:val="20"/>
                <w:szCs w:val="20"/>
                <w:lang w:bidi="ar-EG"/>
              </w:rPr>
            </w:pPr>
            <w:r w:rsidRPr="00ED78D9">
              <w:rPr>
                <w:rFonts w:ascii="Times New Roman" w:hAnsi="Times New Roman" w:cs="Times New Roman"/>
                <w:b/>
                <w:bCs/>
                <w:sz w:val="20"/>
                <w:szCs w:val="20"/>
              </w:rPr>
              <w:t>PG120 (mg/dl)</w:t>
            </w:r>
          </w:p>
        </w:tc>
        <w:tc>
          <w:tcPr>
            <w:tcW w:w="944"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- 0.798</w:t>
            </w:r>
          </w:p>
        </w:tc>
        <w:tc>
          <w:tcPr>
            <w:tcW w:w="1036"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0.001*</w:t>
            </w:r>
          </w:p>
        </w:tc>
        <w:tc>
          <w:tcPr>
            <w:tcW w:w="864"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- 0.804</w:t>
            </w:r>
          </w:p>
        </w:tc>
        <w:tc>
          <w:tcPr>
            <w:tcW w:w="948"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0.001*</w:t>
            </w:r>
          </w:p>
        </w:tc>
      </w:tr>
      <w:tr w:rsidR="00A5572E" w:rsidRPr="00ED78D9" w:rsidTr="005669FF">
        <w:trPr>
          <w:jc w:val="center"/>
        </w:trPr>
        <w:tc>
          <w:tcPr>
            <w:tcW w:w="1208"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b/>
                <w:bCs/>
                <w:sz w:val="20"/>
                <w:szCs w:val="20"/>
              </w:rPr>
            </w:pPr>
            <w:r w:rsidRPr="00ED78D9">
              <w:rPr>
                <w:rFonts w:ascii="Times New Roman" w:hAnsi="Times New Roman" w:cs="Times New Roman"/>
                <w:b/>
                <w:bCs/>
                <w:sz w:val="20"/>
                <w:szCs w:val="20"/>
              </w:rPr>
              <w:t>HbA1c</w:t>
            </w:r>
          </w:p>
        </w:tc>
        <w:tc>
          <w:tcPr>
            <w:tcW w:w="944"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- 0.701</w:t>
            </w:r>
          </w:p>
        </w:tc>
        <w:tc>
          <w:tcPr>
            <w:tcW w:w="1036"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0.001*</w:t>
            </w:r>
          </w:p>
        </w:tc>
        <w:tc>
          <w:tcPr>
            <w:tcW w:w="864"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- 0.703</w:t>
            </w:r>
          </w:p>
        </w:tc>
        <w:tc>
          <w:tcPr>
            <w:tcW w:w="948" w:type="pct"/>
            <w:tcBorders>
              <w:top w:val="single" w:sz="4" w:space="0" w:color="auto"/>
              <w:left w:val="single" w:sz="4" w:space="0" w:color="auto"/>
              <w:bottom w:val="single" w:sz="4" w:space="0" w:color="auto"/>
              <w:right w:val="single" w:sz="4" w:space="0" w:color="auto"/>
            </w:tcBorders>
            <w:vAlign w:val="center"/>
            <w:hideMark/>
          </w:tcPr>
          <w:p w:rsidR="00A5572E" w:rsidRPr="00ED78D9" w:rsidRDefault="00A5572E" w:rsidP="005669FF">
            <w:pPr>
              <w:bidi w:val="0"/>
              <w:snapToGrid w:val="0"/>
              <w:spacing w:after="0" w:line="240" w:lineRule="auto"/>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0.001*</w:t>
            </w:r>
          </w:p>
        </w:tc>
      </w:tr>
    </w:tbl>
    <w:p w:rsidR="00A5572E" w:rsidRPr="00ED78D9" w:rsidRDefault="00A5572E" w:rsidP="005669FF">
      <w:pPr>
        <w:bidi w:val="0"/>
        <w:snapToGrid w:val="0"/>
        <w:spacing w:after="0" w:line="240" w:lineRule="auto"/>
        <w:jc w:val="both"/>
        <w:rPr>
          <w:rFonts w:ascii="Times New Roman" w:hAnsi="Times New Roman" w:cs="Times New Roman"/>
          <w:bCs/>
          <w:sz w:val="20"/>
          <w:szCs w:val="20"/>
        </w:rPr>
      </w:pPr>
      <w:r w:rsidRPr="00ED78D9">
        <w:rPr>
          <w:rFonts w:ascii="Times New Roman" w:hAnsi="Times New Roman" w:cs="Times New Roman"/>
          <w:sz w:val="20"/>
          <w:szCs w:val="20"/>
          <w:lang w:val="en-GB"/>
        </w:rPr>
        <w:t xml:space="preserve">(r) =Pearson’s correlation coefficient, </w:t>
      </w:r>
      <w:r w:rsidRPr="00ED78D9">
        <w:rPr>
          <w:rFonts w:ascii="Times New Roman" w:eastAsia="Times New Roman" w:hAnsi="Times New Roman" w:cs="Times New Roman"/>
          <w:b/>
          <w:bCs/>
          <w:sz w:val="20"/>
          <w:szCs w:val="20"/>
        </w:rPr>
        <w:t>*</w:t>
      </w:r>
      <w:r w:rsidRPr="00ED78D9">
        <w:rPr>
          <w:rFonts w:ascii="Times New Roman" w:eastAsia="Times New Roman" w:hAnsi="Times New Roman" w:cs="Times New Roman"/>
          <w:sz w:val="20"/>
          <w:szCs w:val="20"/>
        </w:rPr>
        <w:t xml:space="preserve">= Significant if less than 0.05, </w:t>
      </w:r>
      <w:r w:rsidRPr="00ED78D9">
        <w:rPr>
          <w:rFonts w:ascii="Times New Roman" w:eastAsia="Times New Roman" w:hAnsi="Times New Roman" w:cs="Times New Roman"/>
          <w:b/>
          <w:bCs/>
          <w:sz w:val="20"/>
          <w:szCs w:val="20"/>
        </w:rPr>
        <w:t>OGTT</w:t>
      </w:r>
      <w:r w:rsidRPr="00ED78D9">
        <w:rPr>
          <w:rFonts w:ascii="Times New Roman" w:eastAsia="Times New Roman" w:hAnsi="Times New Roman" w:cs="Times New Roman"/>
          <w:sz w:val="20"/>
          <w:szCs w:val="20"/>
        </w:rPr>
        <w:t xml:space="preserve">=oral glucose tolerance test, </w:t>
      </w:r>
      <w:r w:rsidRPr="00ED78D9">
        <w:rPr>
          <w:rFonts w:ascii="Times New Roman" w:eastAsia="Times New Roman" w:hAnsi="Times New Roman" w:cs="Times New Roman"/>
          <w:b/>
          <w:bCs/>
          <w:sz w:val="20"/>
          <w:szCs w:val="20"/>
        </w:rPr>
        <w:t>FBG</w:t>
      </w:r>
      <w:r w:rsidRPr="00ED78D9">
        <w:rPr>
          <w:rFonts w:ascii="Times New Roman" w:eastAsia="Times New Roman" w:hAnsi="Times New Roman" w:cs="Times New Roman"/>
          <w:sz w:val="20"/>
          <w:szCs w:val="20"/>
        </w:rPr>
        <w:t xml:space="preserve">= fasting blood glucose, </w:t>
      </w:r>
      <w:r w:rsidRPr="00ED78D9">
        <w:rPr>
          <w:rFonts w:ascii="Times New Roman" w:eastAsia="Times New Roman" w:hAnsi="Times New Roman" w:cs="Times New Roman"/>
          <w:b/>
          <w:bCs/>
          <w:sz w:val="20"/>
          <w:szCs w:val="20"/>
        </w:rPr>
        <w:t>PG120</w:t>
      </w:r>
      <w:r w:rsidRPr="00ED78D9">
        <w:rPr>
          <w:rFonts w:ascii="Times New Roman" w:eastAsia="Times New Roman" w:hAnsi="Times New Roman" w:cs="Times New Roman"/>
          <w:sz w:val="20"/>
          <w:szCs w:val="20"/>
        </w:rPr>
        <w:t xml:space="preserve">= post-prandial blood glucose, </w:t>
      </w:r>
      <w:r w:rsidRPr="00ED78D9">
        <w:rPr>
          <w:rFonts w:ascii="Times New Roman" w:eastAsia="Times New Roman" w:hAnsi="Times New Roman" w:cs="Times New Roman"/>
          <w:b/>
          <w:bCs/>
          <w:sz w:val="20"/>
          <w:szCs w:val="20"/>
        </w:rPr>
        <w:t>HbA1C</w:t>
      </w:r>
      <w:r w:rsidRPr="00ED78D9">
        <w:rPr>
          <w:rFonts w:ascii="Times New Roman" w:eastAsia="Times New Roman" w:hAnsi="Times New Roman" w:cs="Times New Roman"/>
          <w:sz w:val="20"/>
          <w:szCs w:val="20"/>
        </w:rPr>
        <w:t xml:space="preserve">= glycosylated hemoglobin, </w:t>
      </w:r>
      <w:r w:rsidRPr="00ED78D9">
        <w:rPr>
          <w:rFonts w:ascii="Times New Roman" w:hAnsi="Times New Roman" w:cs="Times New Roman"/>
          <w:b/>
          <w:bCs/>
          <w:sz w:val="20"/>
          <w:szCs w:val="20"/>
        </w:rPr>
        <w:t xml:space="preserve">HUp-s= </w:t>
      </w:r>
      <w:r w:rsidRPr="00ED78D9">
        <w:rPr>
          <w:rFonts w:ascii="Times New Roman" w:hAnsi="Times New Roman" w:cs="Times New Roman"/>
          <w:bCs/>
          <w:sz w:val="20"/>
          <w:szCs w:val="20"/>
        </w:rPr>
        <w:t>difference in fat density between pancreas and spleen.</w:t>
      </w:r>
    </w:p>
    <w:p w:rsidR="0022277E" w:rsidRPr="00ED78D9" w:rsidRDefault="0022277E" w:rsidP="005669FF">
      <w:pPr>
        <w:pStyle w:val="Heading3"/>
        <w:snapToGrid w:val="0"/>
        <w:spacing w:before="0" w:beforeAutospacing="0" w:after="0" w:afterAutospacing="0"/>
        <w:ind w:firstLine="0"/>
        <w:jc w:val="both"/>
        <w:rPr>
          <w:sz w:val="20"/>
          <w:szCs w:val="20"/>
        </w:rPr>
      </w:pPr>
    </w:p>
    <w:p w:rsidR="005669FF" w:rsidRPr="00ED78D9" w:rsidRDefault="005669FF" w:rsidP="005669FF">
      <w:pPr>
        <w:pStyle w:val="Heading3"/>
        <w:snapToGrid w:val="0"/>
        <w:spacing w:before="0" w:beforeAutospacing="0" w:after="0" w:afterAutospacing="0"/>
        <w:ind w:firstLine="0"/>
        <w:jc w:val="both"/>
        <w:rPr>
          <w:sz w:val="20"/>
          <w:szCs w:val="20"/>
        </w:rPr>
        <w:sectPr w:rsidR="005669FF" w:rsidRPr="00ED78D9" w:rsidSect="00A16DB6">
          <w:type w:val="continuous"/>
          <w:pgSz w:w="12240" w:h="15840"/>
          <w:pgMar w:top="1440" w:right="1440" w:bottom="1440" w:left="1440" w:header="720" w:footer="720" w:gutter="0"/>
          <w:cols w:space="720"/>
          <w:docGrid w:linePitch="360"/>
        </w:sectPr>
      </w:pPr>
    </w:p>
    <w:p w:rsidR="00A5572E" w:rsidRPr="00ED78D9" w:rsidRDefault="0022277E" w:rsidP="005669FF">
      <w:pPr>
        <w:pStyle w:val="Heading3"/>
        <w:snapToGrid w:val="0"/>
        <w:spacing w:before="0" w:beforeAutospacing="0" w:after="0" w:afterAutospacing="0"/>
        <w:ind w:firstLine="0"/>
        <w:jc w:val="both"/>
        <w:rPr>
          <w:b w:val="0"/>
          <w:bCs w:val="0"/>
          <w:sz w:val="20"/>
          <w:szCs w:val="20"/>
        </w:rPr>
      </w:pPr>
      <w:r w:rsidRPr="00ED78D9">
        <w:rPr>
          <w:sz w:val="20"/>
          <w:szCs w:val="20"/>
        </w:rPr>
        <w:lastRenderedPageBreak/>
        <w:t xml:space="preserve">4. </w:t>
      </w:r>
      <w:r w:rsidR="00A5572E" w:rsidRPr="00ED78D9">
        <w:rPr>
          <w:sz w:val="20"/>
          <w:szCs w:val="20"/>
        </w:rPr>
        <w:t>Discussion</w:t>
      </w:r>
    </w:p>
    <w:p w:rsidR="00A5572E" w:rsidRPr="00ED78D9" w:rsidRDefault="00A5572E" w:rsidP="005669FF">
      <w:pPr>
        <w:bidi w:val="0"/>
        <w:snapToGrid w:val="0"/>
        <w:spacing w:after="0" w:line="240" w:lineRule="auto"/>
        <w:ind w:firstLine="425"/>
        <w:jc w:val="both"/>
        <w:rPr>
          <w:rFonts w:ascii="Times New Roman" w:hAnsi="Times New Roman" w:cs="Times New Roman"/>
          <w:noProof/>
          <w:sz w:val="20"/>
          <w:szCs w:val="20"/>
          <w:vertAlign w:val="superscript"/>
          <w:lang w:bidi="ar-EG"/>
        </w:rPr>
      </w:pPr>
      <w:r w:rsidRPr="00ED78D9">
        <w:rPr>
          <w:rFonts w:ascii="Times New Roman" w:hAnsi="Times New Roman" w:cs="Times New Roman"/>
          <w:sz w:val="20"/>
          <w:szCs w:val="20"/>
          <w:lang w:bidi="ar-EG"/>
        </w:rPr>
        <w:t xml:space="preserve">Pancreatic size and intra-pancreatic fat is thought to be related in some way with the parameters of beta-cell function. Experimental data indicate that adipocyte infiltration of pancreatic islets could contribute to </w:t>
      </w:r>
      <w:r w:rsidRPr="00ED78D9">
        <w:rPr>
          <w:rFonts w:ascii="Times New Roman" w:eastAsia="Times New Roman" w:hAnsi="Times New Roman" w:cs="Times New Roman"/>
          <w:sz w:val="20"/>
          <w:szCs w:val="20"/>
        </w:rPr>
        <w:t>β</w:t>
      </w:r>
      <w:r w:rsidRPr="00ED78D9">
        <w:rPr>
          <w:rFonts w:ascii="Times New Roman" w:hAnsi="Times New Roman" w:cs="Times New Roman"/>
          <w:sz w:val="20"/>
          <w:szCs w:val="20"/>
          <w:lang w:bidi="ar-EG"/>
        </w:rPr>
        <w:t xml:space="preserve">-cell dysfunction </w:t>
      </w:r>
      <w:r w:rsidRPr="00ED78D9">
        <w:rPr>
          <w:rFonts w:ascii="Times New Roman" w:hAnsi="Times New Roman" w:cs="Times New Roman"/>
          <w:noProof/>
          <w:sz w:val="20"/>
          <w:szCs w:val="20"/>
          <w:vertAlign w:val="superscript"/>
          <w:lang w:bidi="ar-EG"/>
        </w:rPr>
        <w:t>(22).</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xml:space="preserve">The age of the studied diabetic patients ranged from 21-60 years with mean value of 46±10.94 years and the majority of the patients with type 2 diabetes were at the age group from 51 to 60 years, the age was insignificant is our study between the two groups, and had no significant affection on the pancreatic volume and fat content. </w:t>
      </w:r>
      <w:r w:rsidRPr="00ED78D9">
        <w:rPr>
          <w:rFonts w:ascii="Times New Roman" w:hAnsi="Times New Roman" w:cs="Times New Roman"/>
          <w:b/>
          <w:bCs/>
          <w:sz w:val="20"/>
          <w:szCs w:val="20"/>
        </w:rPr>
        <w:t>Tushuizen</w:t>
      </w:r>
      <w:r w:rsidRPr="00ED78D9">
        <w:rPr>
          <w:rFonts w:ascii="Times New Roman" w:hAnsi="Times New Roman" w:cs="Times New Roman"/>
          <w:b/>
          <w:bCs/>
          <w:sz w:val="20"/>
          <w:szCs w:val="20"/>
          <w:lang w:bidi="ar-EG"/>
        </w:rPr>
        <w:t xml:space="preserve"> et al 2007</w:t>
      </w:r>
      <w:r w:rsidRPr="00ED78D9">
        <w:rPr>
          <w:rFonts w:ascii="Times New Roman" w:hAnsi="Times New Roman" w:cs="Times New Roman"/>
          <w:noProof/>
          <w:sz w:val="20"/>
          <w:szCs w:val="20"/>
          <w:vertAlign w:val="superscript"/>
          <w:lang w:bidi="ar-EG"/>
        </w:rPr>
        <w:t>(23)</w:t>
      </w:r>
      <w:r w:rsidRPr="00ED78D9">
        <w:rPr>
          <w:rFonts w:ascii="Times New Roman" w:hAnsi="Times New Roman" w:cs="Times New Roman"/>
          <w:sz w:val="20"/>
          <w:szCs w:val="20"/>
          <w:lang w:bidi="ar-EG"/>
        </w:rPr>
        <w:t xml:space="preserve"> had conducted a similar study on 42 subjects aged 35–65 years with and without type 2 diabetes, with diabetic group aged a mean value of 54.6±2 years, The diabetic and healthy groups did not differ significantly with respect to age. These results agrees with </w:t>
      </w:r>
      <w:r w:rsidRPr="00ED78D9">
        <w:rPr>
          <w:rFonts w:ascii="Times New Roman" w:hAnsi="Times New Roman" w:cs="Times New Roman"/>
          <w:b/>
          <w:bCs/>
          <w:sz w:val="20"/>
          <w:szCs w:val="20"/>
          <w:lang w:bidi="ar-EG"/>
        </w:rPr>
        <w:t xml:space="preserve">Lim et al 2014 </w:t>
      </w:r>
      <w:r w:rsidRPr="00ED78D9">
        <w:rPr>
          <w:rFonts w:ascii="Times New Roman" w:hAnsi="Times New Roman" w:cs="Times New Roman"/>
          <w:noProof/>
          <w:sz w:val="20"/>
          <w:szCs w:val="20"/>
          <w:vertAlign w:val="superscript"/>
          <w:lang w:bidi="ar-EG"/>
        </w:rPr>
        <w:t>(22)</w:t>
      </w:r>
      <w:r w:rsidRPr="00ED78D9">
        <w:rPr>
          <w:rFonts w:ascii="Times New Roman" w:hAnsi="Times New Roman" w:cs="Times New Roman"/>
          <w:sz w:val="20"/>
          <w:szCs w:val="20"/>
          <w:lang w:bidi="ar-EG"/>
        </w:rPr>
        <w:t xml:space="preserve"> study. However, a study conducted by </w:t>
      </w:r>
      <w:r w:rsidRPr="00ED78D9">
        <w:rPr>
          <w:rFonts w:ascii="Times New Roman" w:hAnsi="Times New Roman" w:cs="Times New Roman"/>
          <w:b/>
          <w:bCs/>
          <w:sz w:val="20"/>
          <w:szCs w:val="20"/>
          <w:lang w:bidi="ar-EG"/>
        </w:rPr>
        <w:t xml:space="preserve">Saisho et al 2007 </w:t>
      </w:r>
      <w:r w:rsidRPr="00ED78D9">
        <w:rPr>
          <w:rFonts w:ascii="Times New Roman" w:hAnsi="Times New Roman" w:cs="Times New Roman"/>
          <w:noProof/>
          <w:sz w:val="20"/>
          <w:szCs w:val="20"/>
          <w:vertAlign w:val="superscript"/>
          <w:lang w:bidi="ar-EG"/>
        </w:rPr>
        <w:t>(24)</w:t>
      </w:r>
      <w:r w:rsidRPr="00ED78D9">
        <w:rPr>
          <w:rFonts w:ascii="Times New Roman" w:hAnsi="Times New Roman" w:cs="Times New Roman"/>
          <w:sz w:val="20"/>
          <w:szCs w:val="20"/>
          <w:lang w:bidi="ar-EG"/>
        </w:rPr>
        <w:t xml:space="preserve"> reported that the pancreatic volume is increasing relatively rapidly during childhood, and it reaches a maximum in the third decade of life, and</w:t>
      </w:r>
      <w:r w:rsidR="00A16DB6" w:rsidRPr="00ED78D9">
        <w:rPr>
          <w:rFonts w:ascii="Times New Roman" w:hAnsi="Times New Roman" w:cs="Times New Roman"/>
          <w:sz w:val="20"/>
          <w:szCs w:val="20"/>
          <w:lang w:bidi="ar-EG"/>
        </w:rPr>
        <w:t xml:space="preserve"> </w:t>
      </w:r>
      <w:r w:rsidRPr="00ED78D9">
        <w:rPr>
          <w:rFonts w:ascii="Times New Roman" w:hAnsi="Times New Roman" w:cs="Times New Roman"/>
          <w:sz w:val="20"/>
          <w:szCs w:val="20"/>
          <w:lang w:bidi="ar-EG"/>
        </w:rPr>
        <w:t xml:space="preserve">decline gradually over time, it demonstrated also a positive correlation between aging and increased pancreatic fat. </w:t>
      </w:r>
    </w:p>
    <w:p w:rsidR="00A5572E" w:rsidRPr="00ED78D9" w:rsidRDefault="00A5572E" w:rsidP="005669FF">
      <w:pPr>
        <w:bidi w:val="0"/>
        <w:snapToGrid w:val="0"/>
        <w:spacing w:after="0" w:line="240" w:lineRule="auto"/>
        <w:ind w:firstLine="425"/>
        <w:jc w:val="both"/>
        <w:rPr>
          <w:rFonts w:ascii="Times New Roman" w:hAnsi="Times New Roman" w:cs="Times New Roman"/>
          <w:b/>
          <w:bCs/>
          <w:sz w:val="20"/>
          <w:szCs w:val="20"/>
          <w:lang w:bidi="ar-EG"/>
        </w:rPr>
      </w:pPr>
      <w:r w:rsidRPr="00ED78D9">
        <w:rPr>
          <w:rFonts w:ascii="Times New Roman" w:hAnsi="Times New Roman" w:cs="Times New Roman"/>
          <w:sz w:val="20"/>
          <w:szCs w:val="20"/>
          <w:lang w:bidi="ar-EG"/>
        </w:rPr>
        <w:t>Sex distribution in diabetic patients was 53.3% male and 46.7% female, where a study done b</w:t>
      </w:r>
      <w:r w:rsidR="005669FF" w:rsidRPr="00ED78D9">
        <w:rPr>
          <w:rFonts w:ascii="Times New Roman" w:hAnsi="Times New Roman" w:cs="Times New Roman"/>
          <w:sz w:val="20"/>
          <w:szCs w:val="20"/>
          <w:lang w:bidi="ar-EG"/>
        </w:rPr>
        <w:t xml:space="preserve">y </w:t>
      </w:r>
      <w:r w:rsidR="005669FF" w:rsidRPr="00ED78D9">
        <w:rPr>
          <w:rFonts w:ascii="Times New Roman" w:hAnsi="Times New Roman" w:cs="Times New Roman"/>
          <w:b/>
          <w:bCs/>
          <w:sz w:val="20"/>
          <w:szCs w:val="20"/>
        </w:rPr>
        <w:t>T</w:t>
      </w:r>
      <w:r w:rsidRPr="00ED78D9">
        <w:rPr>
          <w:rFonts w:ascii="Times New Roman" w:hAnsi="Times New Roman" w:cs="Times New Roman"/>
          <w:b/>
          <w:bCs/>
          <w:sz w:val="20"/>
          <w:szCs w:val="20"/>
        </w:rPr>
        <w:t xml:space="preserve">oledo-Corral </w:t>
      </w:r>
      <w:r w:rsidRPr="00ED78D9">
        <w:rPr>
          <w:rFonts w:ascii="Times New Roman" w:hAnsi="Times New Roman" w:cs="Times New Roman"/>
          <w:b/>
          <w:bCs/>
          <w:sz w:val="20"/>
          <w:szCs w:val="20"/>
          <w:lang w:bidi="ar-EG"/>
        </w:rPr>
        <w:t xml:space="preserve">et al 2013 </w:t>
      </w:r>
      <w:r w:rsidRPr="00ED78D9">
        <w:rPr>
          <w:rFonts w:ascii="Times New Roman" w:hAnsi="Times New Roman" w:cs="Times New Roman"/>
          <w:noProof/>
          <w:sz w:val="20"/>
          <w:szCs w:val="20"/>
          <w:vertAlign w:val="superscript"/>
          <w:lang w:bidi="ar-EG"/>
        </w:rPr>
        <w:t>(25)</w:t>
      </w:r>
      <w:r w:rsidRPr="00ED78D9">
        <w:rPr>
          <w:rFonts w:ascii="Times New Roman" w:hAnsi="Times New Roman" w:cs="Times New Roman"/>
          <w:sz w:val="20"/>
          <w:szCs w:val="20"/>
          <w:lang w:bidi="ar-EG"/>
        </w:rPr>
        <w:t xml:space="preserve"> included 50% diabetic male and 50% diabetic female., </w:t>
      </w:r>
      <w:r w:rsidRPr="00ED78D9">
        <w:rPr>
          <w:rFonts w:ascii="Times New Roman" w:hAnsi="Times New Roman" w:cs="Times New Roman"/>
          <w:b/>
          <w:bCs/>
          <w:sz w:val="20"/>
          <w:szCs w:val="20"/>
          <w:lang w:bidi="ar-EG"/>
        </w:rPr>
        <w:t xml:space="preserve">Kim et al 2014 </w:t>
      </w:r>
      <w:r w:rsidRPr="00ED78D9">
        <w:rPr>
          <w:rFonts w:ascii="Times New Roman" w:hAnsi="Times New Roman" w:cs="Times New Roman"/>
          <w:noProof/>
          <w:sz w:val="20"/>
          <w:szCs w:val="20"/>
          <w:vertAlign w:val="superscript"/>
          <w:lang w:bidi="ar-EG"/>
        </w:rPr>
        <w:t>(20)</w:t>
      </w:r>
      <w:r w:rsidRPr="00ED78D9">
        <w:rPr>
          <w:rFonts w:ascii="Times New Roman" w:hAnsi="Times New Roman" w:cs="Times New Roman"/>
          <w:sz w:val="20"/>
          <w:szCs w:val="20"/>
          <w:lang w:bidi="ar-EG"/>
        </w:rPr>
        <w:t xml:space="preserve"> in a similar study recruited 29 diabetic patients with 68% male and 32% female distribution, all of these studies showed no statistically significant data regarding sex difference</w:t>
      </w:r>
      <w:r w:rsidR="005669FF" w:rsidRPr="00ED78D9">
        <w:rPr>
          <w:rFonts w:ascii="Times New Roman" w:hAnsi="Times New Roman" w:cs="Times New Roman"/>
          <w:sz w:val="20"/>
          <w:szCs w:val="20"/>
          <w:lang w:bidi="ar-EG"/>
        </w:rPr>
        <w:t>. W</w:t>
      </w:r>
      <w:r w:rsidRPr="00ED78D9">
        <w:rPr>
          <w:rFonts w:ascii="Times New Roman" w:hAnsi="Times New Roman" w:cs="Times New Roman"/>
          <w:sz w:val="20"/>
          <w:szCs w:val="20"/>
          <w:lang w:bidi="ar-EG"/>
        </w:rPr>
        <w:t xml:space="preserve">hereas a study of </w:t>
      </w:r>
      <w:r w:rsidRPr="00ED78D9">
        <w:rPr>
          <w:rFonts w:ascii="Times New Roman" w:hAnsi="Times New Roman" w:cs="Times New Roman"/>
          <w:b/>
          <w:bCs/>
          <w:sz w:val="20"/>
          <w:szCs w:val="20"/>
          <w:lang w:bidi="ar-EG"/>
        </w:rPr>
        <w:t>Lim et al 2014</w:t>
      </w:r>
      <w:r w:rsidRPr="00ED78D9">
        <w:rPr>
          <w:rFonts w:ascii="Times New Roman" w:hAnsi="Times New Roman" w:cs="Times New Roman"/>
          <w:noProof/>
          <w:sz w:val="20"/>
          <w:szCs w:val="20"/>
          <w:vertAlign w:val="superscript"/>
          <w:lang w:bidi="ar-EG"/>
        </w:rPr>
        <w:t>(22)</w:t>
      </w:r>
      <w:r w:rsidRPr="00ED78D9">
        <w:rPr>
          <w:rFonts w:ascii="Times New Roman" w:hAnsi="Times New Roman" w:cs="Times New Roman"/>
          <w:sz w:val="20"/>
          <w:szCs w:val="20"/>
          <w:lang w:bidi="ar-EG"/>
        </w:rPr>
        <w:t xml:space="preserve">, which was conducted to 28 men and 22 women in both groups revealed that male subjects in the both group had a significantly greater mean pancreatic volume than did female subjects in the same group, but no sex significant affection upon the fat contents. </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b/>
          <w:bCs/>
          <w:sz w:val="20"/>
          <w:szCs w:val="20"/>
          <w:lang w:bidi="ar-EG"/>
        </w:rPr>
        <w:t xml:space="preserve">In the current study, </w:t>
      </w:r>
      <w:r w:rsidRPr="00ED78D9">
        <w:rPr>
          <w:rFonts w:ascii="Times New Roman" w:hAnsi="Times New Roman" w:cs="Times New Roman"/>
          <w:sz w:val="20"/>
          <w:szCs w:val="20"/>
          <w:lang w:bidi="ar-EG"/>
        </w:rPr>
        <w:t>laboratory investigations were done to both study groups to confirm the diabetic condition in the diabetic group and correlate the findings with the imaging data obtained, OGTT, FBG, PG120 and HbA1C were performed to both groups and the revealed laboratory values proved the previously expected increased all laboratory values in the diabetic group, where the FBG in the diabetic group recorded mean value of 144.6±10.3 mg/dl, and PG120 mean value of</w:t>
      </w:r>
      <w:r w:rsidR="00A16DB6" w:rsidRPr="00ED78D9">
        <w:rPr>
          <w:rFonts w:ascii="Times New Roman" w:hAnsi="Times New Roman" w:cs="Times New Roman"/>
          <w:sz w:val="20"/>
          <w:szCs w:val="20"/>
          <w:lang w:bidi="ar-EG"/>
        </w:rPr>
        <w:t xml:space="preserve"> </w:t>
      </w:r>
      <w:r w:rsidRPr="00ED78D9">
        <w:rPr>
          <w:rFonts w:ascii="Times New Roman" w:hAnsi="Times New Roman" w:cs="Times New Roman"/>
          <w:sz w:val="20"/>
          <w:szCs w:val="20"/>
          <w:lang w:bidi="ar-EG"/>
        </w:rPr>
        <w:t xml:space="preserve">261±20.06mg/dl and HbA1C mean value of 9.03±1.35%, the study also reported a positive association with the pancreatic fat content and negative association with the pancreatic volume. </w:t>
      </w:r>
    </w:p>
    <w:p w:rsidR="00A5572E" w:rsidRPr="00ED78D9" w:rsidRDefault="00A5572E" w:rsidP="005669FF">
      <w:pPr>
        <w:bidi w:val="0"/>
        <w:snapToGrid w:val="0"/>
        <w:spacing w:after="0" w:line="240" w:lineRule="auto"/>
        <w:ind w:firstLine="425"/>
        <w:jc w:val="both"/>
        <w:rPr>
          <w:rFonts w:ascii="Times New Roman" w:hAnsi="Times New Roman" w:cs="Times New Roman"/>
          <w:b/>
          <w:bCs/>
          <w:sz w:val="20"/>
          <w:szCs w:val="20"/>
          <w:lang w:bidi="ar-EG"/>
        </w:rPr>
      </w:pPr>
      <w:r w:rsidRPr="00ED78D9">
        <w:rPr>
          <w:rFonts w:ascii="Times New Roman" w:hAnsi="Times New Roman" w:cs="Times New Roman"/>
          <w:sz w:val="20"/>
          <w:szCs w:val="20"/>
          <w:lang w:bidi="ar-EG"/>
        </w:rPr>
        <w:t>These results agrees wit</w:t>
      </w:r>
      <w:r w:rsidR="005669FF" w:rsidRPr="00ED78D9">
        <w:rPr>
          <w:rFonts w:ascii="Times New Roman" w:hAnsi="Times New Roman" w:cs="Times New Roman"/>
          <w:sz w:val="20"/>
          <w:szCs w:val="20"/>
          <w:lang w:bidi="ar-EG"/>
        </w:rPr>
        <w:t xml:space="preserve">h </w:t>
      </w:r>
      <w:r w:rsidR="005669FF" w:rsidRPr="00ED78D9">
        <w:rPr>
          <w:rFonts w:ascii="Times New Roman" w:hAnsi="Times New Roman" w:cs="Times New Roman"/>
          <w:b/>
          <w:bCs/>
          <w:sz w:val="20"/>
          <w:szCs w:val="20"/>
        </w:rPr>
        <w:t>T</w:t>
      </w:r>
      <w:r w:rsidRPr="00ED78D9">
        <w:rPr>
          <w:rFonts w:ascii="Times New Roman" w:hAnsi="Times New Roman" w:cs="Times New Roman"/>
          <w:b/>
          <w:bCs/>
          <w:sz w:val="20"/>
          <w:szCs w:val="20"/>
        </w:rPr>
        <w:t>ushuizen</w:t>
      </w:r>
      <w:r w:rsidR="00ED78D9" w:rsidRPr="00ED78D9">
        <w:rPr>
          <w:rFonts w:ascii="Times New Roman" w:hAnsi="Times New Roman" w:cs="Times New Roman" w:hint="eastAsia"/>
          <w:b/>
          <w:bCs/>
          <w:sz w:val="20"/>
          <w:szCs w:val="20"/>
          <w:lang w:eastAsia="zh-CN"/>
        </w:rPr>
        <w:t xml:space="preserve"> </w:t>
      </w:r>
      <w:r w:rsidRPr="00ED78D9">
        <w:rPr>
          <w:rFonts w:ascii="Times New Roman" w:hAnsi="Times New Roman" w:cs="Times New Roman"/>
          <w:b/>
          <w:bCs/>
          <w:sz w:val="20"/>
          <w:szCs w:val="20"/>
          <w:lang w:bidi="ar-EG"/>
        </w:rPr>
        <w:t xml:space="preserve">et al 2007 </w:t>
      </w:r>
      <w:r w:rsidRPr="00ED78D9">
        <w:rPr>
          <w:rFonts w:ascii="Times New Roman" w:hAnsi="Times New Roman" w:cs="Times New Roman"/>
          <w:noProof/>
          <w:sz w:val="20"/>
          <w:szCs w:val="20"/>
          <w:vertAlign w:val="superscript"/>
          <w:lang w:bidi="ar-EG"/>
        </w:rPr>
        <w:t>(23</w:t>
      </w:r>
      <w:r w:rsidR="005669FF" w:rsidRPr="00ED78D9">
        <w:rPr>
          <w:rFonts w:ascii="Times New Roman" w:hAnsi="Times New Roman" w:cs="Times New Roman"/>
          <w:noProof/>
          <w:sz w:val="20"/>
          <w:szCs w:val="20"/>
          <w:vertAlign w:val="superscript"/>
          <w:lang w:bidi="ar-EG"/>
        </w:rPr>
        <w:t xml:space="preserve">) </w:t>
      </w:r>
      <w:r w:rsidR="005669FF" w:rsidRPr="00ED78D9">
        <w:rPr>
          <w:rFonts w:ascii="Times New Roman" w:hAnsi="Times New Roman" w:cs="Times New Roman"/>
          <w:sz w:val="20"/>
          <w:szCs w:val="20"/>
          <w:lang w:bidi="ar-EG"/>
        </w:rPr>
        <w:t>s</w:t>
      </w:r>
      <w:r w:rsidRPr="00ED78D9">
        <w:rPr>
          <w:rFonts w:ascii="Times New Roman" w:hAnsi="Times New Roman" w:cs="Times New Roman"/>
          <w:sz w:val="20"/>
          <w:szCs w:val="20"/>
          <w:lang w:bidi="ar-EG"/>
        </w:rPr>
        <w:t>tudy</w:t>
      </w:r>
      <w:r w:rsidRPr="00ED78D9">
        <w:rPr>
          <w:rFonts w:ascii="Times New Roman" w:hAnsi="Times New Roman" w:cs="Times New Roman"/>
          <w:b/>
          <w:bCs/>
          <w:sz w:val="20"/>
          <w:szCs w:val="20"/>
          <w:lang w:bidi="ar-EG"/>
        </w:rPr>
        <w:t xml:space="preserve">, </w:t>
      </w:r>
      <w:r w:rsidRPr="00ED78D9">
        <w:rPr>
          <w:rFonts w:ascii="Times New Roman" w:hAnsi="Times New Roman" w:cs="Times New Roman"/>
          <w:sz w:val="20"/>
          <w:szCs w:val="20"/>
          <w:lang w:bidi="ar-EG"/>
        </w:rPr>
        <w:t xml:space="preserve">which showed significantly increased FBG, PG120 and HbA1c values in the diabetic group, where the mean value of FBG was 147.7±9mg/dl and HbA1C mean value of 7.2±0.3%, in addition to </w:t>
      </w:r>
      <w:r w:rsidRPr="00ED78D9">
        <w:rPr>
          <w:rFonts w:ascii="Times New Roman" w:hAnsi="Times New Roman" w:cs="Times New Roman"/>
          <w:sz w:val="20"/>
          <w:szCs w:val="20"/>
          <w:lang w:bidi="ar-EG"/>
        </w:rPr>
        <w:lastRenderedPageBreak/>
        <w:t xml:space="preserve">increased serum insulin and serum Triglyceride levels in the diabetic patients compared to the non-diabetic (normal) group, similar findings is reported in other two studies by </w:t>
      </w:r>
      <w:r w:rsidRPr="00ED78D9">
        <w:rPr>
          <w:rFonts w:ascii="Times New Roman" w:hAnsi="Times New Roman" w:cs="Times New Roman"/>
          <w:b/>
          <w:bCs/>
          <w:sz w:val="20"/>
          <w:szCs w:val="20"/>
          <w:lang w:bidi="ar-EG"/>
        </w:rPr>
        <w:t xml:space="preserve">Heni et al 2010 </w:t>
      </w:r>
      <w:r w:rsidRPr="00ED78D9">
        <w:rPr>
          <w:rFonts w:ascii="Times New Roman" w:hAnsi="Times New Roman" w:cs="Times New Roman"/>
          <w:noProof/>
          <w:sz w:val="20"/>
          <w:szCs w:val="20"/>
          <w:vertAlign w:val="superscript"/>
          <w:lang w:bidi="ar-EG"/>
        </w:rPr>
        <w:t>(10)</w:t>
      </w:r>
      <w:r w:rsidRPr="00ED78D9">
        <w:rPr>
          <w:rFonts w:ascii="Times New Roman" w:hAnsi="Times New Roman" w:cs="Times New Roman"/>
          <w:sz w:val="20"/>
          <w:szCs w:val="20"/>
          <w:lang w:bidi="ar-EG"/>
        </w:rPr>
        <w:t>, an</w:t>
      </w:r>
      <w:r w:rsidR="005669FF" w:rsidRPr="00ED78D9">
        <w:rPr>
          <w:rFonts w:ascii="Times New Roman" w:hAnsi="Times New Roman" w:cs="Times New Roman"/>
          <w:sz w:val="20"/>
          <w:szCs w:val="20"/>
          <w:lang w:bidi="ar-EG"/>
        </w:rPr>
        <w:t xml:space="preserve">d </w:t>
      </w:r>
      <w:r w:rsidR="005669FF" w:rsidRPr="00ED78D9">
        <w:rPr>
          <w:rFonts w:ascii="Times New Roman" w:hAnsi="Times New Roman" w:cs="Times New Roman"/>
          <w:b/>
          <w:bCs/>
          <w:sz w:val="20"/>
          <w:szCs w:val="20"/>
          <w:lang w:bidi="ar-EG"/>
        </w:rPr>
        <w:t>B</w:t>
      </w:r>
      <w:r w:rsidRPr="00ED78D9">
        <w:rPr>
          <w:rFonts w:ascii="Times New Roman" w:hAnsi="Times New Roman" w:cs="Times New Roman"/>
          <w:b/>
          <w:bCs/>
          <w:sz w:val="20"/>
          <w:szCs w:val="20"/>
          <w:lang w:bidi="ar-EG"/>
        </w:rPr>
        <w:t xml:space="preserve">egovatz et al 2015 </w:t>
      </w:r>
      <w:r w:rsidRPr="00ED78D9">
        <w:rPr>
          <w:rFonts w:ascii="Times New Roman" w:hAnsi="Times New Roman" w:cs="Times New Roman"/>
          <w:noProof/>
          <w:sz w:val="20"/>
          <w:szCs w:val="20"/>
          <w:vertAlign w:val="superscript"/>
          <w:lang w:bidi="ar-EG"/>
        </w:rPr>
        <w:t>(26)</w:t>
      </w:r>
      <w:r w:rsidRPr="00ED78D9">
        <w:rPr>
          <w:rFonts w:ascii="Times New Roman" w:hAnsi="Times New Roman" w:cs="Times New Roman"/>
          <w:b/>
          <w:bCs/>
          <w:sz w:val="20"/>
          <w:szCs w:val="20"/>
          <w:lang w:bidi="ar-EG"/>
        </w:rPr>
        <w:t>.</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b/>
          <w:bCs/>
          <w:sz w:val="20"/>
          <w:szCs w:val="20"/>
          <w:lang w:bidi="ar-EG"/>
        </w:rPr>
        <w:t xml:space="preserve">In the present study, </w:t>
      </w:r>
      <w:r w:rsidRPr="00ED78D9">
        <w:rPr>
          <w:rFonts w:ascii="Times New Roman" w:hAnsi="Times New Roman" w:cs="Times New Roman"/>
          <w:sz w:val="20"/>
          <w:szCs w:val="20"/>
          <w:lang w:bidi="ar-EG"/>
        </w:rPr>
        <w:t>the pancreatic volume measured by MDCT was noted to be decreased in the diabetic group compared to the control group, where it recorded a mean value of 49.97±43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diabetic group and 63.8±5.16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control group, these results agrees with </w:t>
      </w:r>
      <w:r w:rsidRPr="00ED78D9">
        <w:rPr>
          <w:rFonts w:ascii="Times New Roman" w:hAnsi="Times New Roman" w:cs="Times New Roman"/>
          <w:b/>
          <w:bCs/>
          <w:sz w:val="20"/>
          <w:szCs w:val="20"/>
          <w:lang w:bidi="ar-EG"/>
        </w:rPr>
        <w:t xml:space="preserve">Lim et al 2014 </w:t>
      </w:r>
      <w:r w:rsidRPr="00ED78D9">
        <w:rPr>
          <w:rFonts w:ascii="Times New Roman" w:hAnsi="Times New Roman" w:cs="Times New Roman"/>
          <w:noProof/>
          <w:sz w:val="20"/>
          <w:szCs w:val="20"/>
          <w:vertAlign w:val="superscript"/>
          <w:lang w:bidi="ar-EG"/>
        </w:rPr>
        <w:t>(22)</w:t>
      </w:r>
      <w:r w:rsidRPr="00ED78D9">
        <w:rPr>
          <w:rFonts w:ascii="Times New Roman" w:hAnsi="Times New Roman" w:cs="Times New Roman"/>
          <w:sz w:val="20"/>
          <w:szCs w:val="20"/>
          <w:lang w:bidi="ar-EG"/>
        </w:rPr>
        <w:t>, who divided the diabetic patients into three subgroups ( newly diagnosed diabetic, diabetic patients for less than 5 years, and diabetic patients for more than 5 years), the revealed results showed nearly the same significant decrease in the pancreatic volume in all diabetic patients compared to the normal individuals, where it recorded a mean value of 49.1±16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diabetic group and 66.3±13.9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control group,</w:t>
      </w:r>
      <w:r w:rsidR="00A16DB6" w:rsidRPr="00ED78D9">
        <w:rPr>
          <w:rFonts w:ascii="Times New Roman" w:hAnsi="Times New Roman" w:cs="Times New Roman"/>
          <w:sz w:val="20"/>
          <w:szCs w:val="20"/>
          <w:lang w:bidi="ar-EG"/>
        </w:rPr>
        <w:t xml:space="preserve"> </w:t>
      </w:r>
      <w:r w:rsidRPr="00ED78D9">
        <w:rPr>
          <w:rFonts w:ascii="Times New Roman" w:hAnsi="Times New Roman" w:cs="Times New Roman"/>
          <w:sz w:val="20"/>
          <w:szCs w:val="20"/>
          <w:lang w:bidi="ar-EG"/>
        </w:rPr>
        <w:t>it demonstrated also that the longer duration of diabetes had a more deteriorating effect on the pancreatic volume causing it to be much smaller.</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b/>
          <w:bCs/>
          <w:sz w:val="20"/>
          <w:szCs w:val="20"/>
          <w:lang w:bidi="ar-EG"/>
        </w:rPr>
        <w:t xml:space="preserve">Macauley et al 2015 </w:t>
      </w:r>
      <w:r w:rsidRPr="00ED78D9">
        <w:rPr>
          <w:rFonts w:ascii="Times New Roman" w:hAnsi="Times New Roman" w:cs="Times New Roman"/>
          <w:noProof/>
          <w:sz w:val="20"/>
          <w:szCs w:val="20"/>
          <w:vertAlign w:val="superscript"/>
          <w:lang w:bidi="ar-EG"/>
        </w:rPr>
        <w:t>(27)</w:t>
      </w:r>
      <w:r w:rsidRPr="00ED78D9">
        <w:rPr>
          <w:rFonts w:ascii="Times New Roman" w:hAnsi="Times New Roman" w:cs="Times New Roman"/>
          <w:sz w:val="20"/>
          <w:szCs w:val="20"/>
          <w:lang w:bidi="ar-EG"/>
        </w:rPr>
        <w:t>, reported that the mean pancreatic volume measured by MRI was found to be 33% less in type 2 diabetes than in normal subjects, where it recorded a mean value of 55.5±2.8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diabetic group and 82.6±4.8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control group, but it noted that no correlation could be found between the duration of diabetes and the pancreatic volume, this may be attributed to using different imaging modality assessing the pancreatic volume. Similar study by </w:t>
      </w:r>
      <w:r w:rsidRPr="00ED78D9">
        <w:rPr>
          <w:rFonts w:ascii="Times New Roman" w:hAnsi="Times New Roman" w:cs="Times New Roman"/>
          <w:b/>
          <w:bCs/>
          <w:sz w:val="20"/>
          <w:szCs w:val="20"/>
          <w:lang w:bidi="ar-EG"/>
        </w:rPr>
        <w:t xml:space="preserve">Burute et al 2014 </w:t>
      </w:r>
      <w:r w:rsidRPr="00ED78D9">
        <w:rPr>
          <w:rFonts w:ascii="Times New Roman" w:hAnsi="Times New Roman" w:cs="Times New Roman"/>
          <w:noProof/>
          <w:sz w:val="20"/>
          <w:szCs w:val="20"/>
          <w:vertAlign w:val="superscript"/>
          <w:lang w:bidi="ar-EG"/>
        </w:rPr>
        <w:t>(28)</w:t>
      </w:r>
      <w:r w:rsidRPr="00ED78D9">
        <w:rPr>
          <w:rFonts w:ascii="Times New Roman" w:hAnsi="Times New Roman" w:cs="Times New Roman"/>
          <w:sz w:val="20"/>
          <w:szCs w:val="20"/>
          <w:lang w:bidi="ar-EG"/>
        </w:rPr>
        <w:t>, comparing the diabetic and normal group, using also MRI in assessing the pancreatic volume, stated that patients with type 2 DM had significantly lower pancreatic volumes than normo-glycemic individuals, where it recorded a mean value of 72.7±20.7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diabetic group and 89.6±22.7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normal group.</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b/>
          <w:bCs/>
          <w:sz w:val="20"/>
          <w:szCs w:val="20"/>
          <w:lang w:bidi="ar-EG"/>
        </w:rPr>
        <w:t xml:space="preserve">Goda et al 2001 </w:t>
      </w:r>
      <w:r w:rsidRPr="00ED78D9">
        <w:rPr>
          <w:rFonts w:ascii="Times New Roman" w:hAnsi="Times New Roman" w:cs="Times New Roman"/>
          <w:b/>
          <w:bCs/>
          <w:noProof/>
          <w:sz w:val="20"/>
          <w:szCs w:val="20"/>
          <w:vertAlign w:val="superscript"/>
          <w:lang w:bidi="ar-EG"/>
        </w:rPr>
        <w:t>(13)</w:t>
      </w:r>
      <w:r w:rsidRPr="00ED78D9">
        <w:rPr>
          <w:rFonts w:ascii="Times New Roman" w:hAnsi="Times New Roman" w:cs="Times New Roman"/>
          <w:sz w:val="20"/>
          <w:szCs w:val="20"/>
          <w:lang w:bidi="ar-EG"/>
        </w:rPr>
        <w:t xml:space="preserve"> reported that CT was useful for the measurement of the pancreatic volume, and the pancreatic volume was reduced in the patients with type 2 DM, where it recorded a mean value of 68.7.5±18.8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diabetic group and 71.5±18.7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normal group, Whereas </w:t>
      </w:r>
      <w:r w:rsidRPr="00ED78D9">
        <w:rPr>
          <w:rFonts w:ascii="Times New Roman" w:hAnsi="Times New Roman" w:cs="Times New Roman"/>
          <w:b/>
          <w:bCs/>
          <w:sz w:val="20"/>
          <w:szCs w:val="20"/>
          <w:lang w:bidi="ar-EG"/>
        </w:rPr>
        <w:t xml:space="preserve">Saisho et al 2007 </w:t>
      </w:r>
      <w:r w:rsidRPr="00ED78D9">
        <w:rPr>
          <w:rFonts w:ascii="Times New Roman" w:hAnsi="Times New Roman" w:cs="Times New Roman"/>
          <w:noProof/>
          <w:sz w:val="20"/>
          <w:szCs w:val="20"/>
          <w:vertAlign w:val="superscript"/>
          <w:lang w:bidi="ar-EG"/>
        </w:rPr>
        <w:t>(24)</w:t>
      </w:r>
      <w:r w:rsidRPr="00ED78D9">
        <w:rPr>
          <w:rFonts w:ascii="Times New Roman" w:hAnsi="Times New Roman" w:cs="Times New Roman"/>
          <w:sz w:val="20"/>
          <w:szCs w:val="20"/>
          <w:lang w:bidi="ar-EG"/>
        </w:rPr>
        <w:t>, showed that the total pancreas volumes are decreased in subjects with type-2 diabetes compared with nondiabetic subjects, where it recorded a mean value of 70.0±26.5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diabetic group and</w:t>
      </w:r>
      <w:r w:rsidR="00A16DB6" w:rsidRPr="00ED78D9">
        <w:rPr>
          <w:rFonts w:ascii="Times New Roman" w:hAnsi="Times New Roman" w:cs="Times New Roman"/>
          <w:sz w:val="20"/>
          <w:szCs w:val="20"/>
          <w:lang w:bidi="ar-EG"/>
        </w:rPr>
        <w:t xml:space="preserve"> </w:t>
      </w:r>
      <w:r w:rsidRPr="00ED78D9">
        <w:rPr>
          <w:rFonts w:ascii="Times New Roman" w:hAnsi="Times New Roman" w:cs="Times New Roman"/>
          <w:sz w:val="20"/>
          <w:szCs w:val="20"/>
          <w:lang w:bidi="ar-EG"/>
        </w:rPr>
        <w:t>74.9±27 cm</w:t>
      </w:r>
      <w:r w:rsidRPr="00ED78D9">
        <w:rPr>
          <w:rFonts w:ascii="Times New Roman" w:hAnsi="Times New Roman" w:cs="Times New Roman"/>
          <w:sz w:val="20"/>
          <w:szCs w:val="20"/>
          <w:vertAlign w:val="superscript"/>
          <w:lang w:bidi="ar-EG"/>
        </w:rPr>
        <w:t>3</w:t>
      </w:r>
      <w:r w:rsidRPr="00ED78D9">
        <w:rPr>
          <w:rFonts w:ascii="Times New Roman" w:hAnsi="Times New Roman" w:cs="Times New Roman"/>
          <w:sz w:val="20"/>
          <w:szCs w:val="20"/>
          <w:lang w:bidi="ar-EG"/>
        </w:rPr>
        <w:t xml:space="preserve"> in the control group, but it showed another negative association with aging as described before.</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b/>
          <w:bCs/>
          <w:sz w:val="20"/>
          <w:szCs w:val="20"/>
          <w:lang w:bidi="ar-EG"/>
        </w:rPr>
        <w:t xml:space="preserve">In the current study, </w:t>
      </w:r>
      <w:r w:rsidRPr="00ED78D9">
        <w:rPr>
          <w:rFonts w:ascii="Times New Roman" w:hAnsi="Times New Roman" w:cs="Times New Roman"/>
          <w:sz w:val="20"/>
          <w:szCs w:val="20"/>
          <w:lang w:bidi="ar-EG"/>
        </w:rPr>
        <w:t>the pancreatic fat content measured by MDCT attenuation values was noted to be significantly increased in the diabetic group compared to the control group, where the pancreatic CT index (HUp-s) recorded a mean value of -</w:t>
      </w:r>
      <w:r w:rsidRPr="00ED78D9">
        <w:rPr>
          <w:rFonts w:ascii="Times New Roman" w:hAnsi="Times New Roman" w:cs="Times New Roman"/>
          <w:sz w:val="20"/>
          <w:szCs w:val="20"/>
          <w:lang w:bidi="ar-EG"/>
        </w:rPr>
        <w:lastRenderedPageBreak/>
        <w:t>5.49±1.28 HU in the diabetic group and</w:t>
      </w:r>
      <w:r w:rsidR="00A16DB6" w:rsidRPr="00ED78D9">
        <w:rPr>
          <w:rFonts w:ascii="Times New Roman" w:hAnsi="Times New Roman" w:cs="Times New Roman"/>
          <w:sz w:val="20"/>
          <w:szCs w:val="20"/>
          <w:lang w:bidi="ar-EG"/>
        </w:rPr>
        <w:t xml:space="preserve"> </w:t>
      </w:r>
      <w:r w:rsidRPr="00ED78D9">
        <w:rPr>
          <w:rFonts w:ascii="Times New Roman" w:hAnsi="Times New Roman" w:cs="Times New Roman"/>
          <w:sz w:val="20"/>
          <w:szCs w:val="20"/>
          <w:lang w:bidi="ar-EG"/>
        </w:rPr>
        <w:t xml:space="preserve">-2.43±0.67 HU in the control group, this copes with a study by </w:t>
      </w:r>
      <w:r w:rsidRPr="00ED78D9">
        <w:rPr>
          <w:rFonts w:ascii="Times New Roman" w:hAnsi="Times New Roman" w:cs="Times New Roman"/>
          <w:b/>
          <w:bCs/>
          <w:sz w:val="20"/>
          <w:szCs w:val="20"/>
          <w:lang w:bidi="ar-EG"/>
        </w:rPr>
        <w:t xml:space="preserve">Lim et al 2014 </w:t>
      </w:r>
      <w:r w:rsidRPr="00ED78D9">
        <w:rPr>
          <w:rFonts w:ascii="Times New Roman" w:hAnsi="Times New Roman" w:cs="Times New Roman"/>
          <w:noProof/>
          <w:sz w:val="20"/>
          <w:szCs w:val="20"/>
          <w:vertAlign w:val="superscript"/>
          <w:lang w:bidi="ar-EG"/>
        </w:rPr>
        <w:t>(22)</w:t>
      </w:r>
      <w:r w:rsidRPr="00ED78D9">
        <w:rPr>
          <w:rFonts w:ascii="Times New Roman" w:hAnsi="Times New Roman" w:cs="Times New Roman"/>
          <w:sz w:val="20"/>
          <w:szCs w:val="20"/>
          <w:lang w:bidi="ar-EG"/>
        </w:rPr>
        <w:t xml:space="preserve">, who divided the diabetic patients into three subgroups according the duration of diabetes as described before, and the revealed results showed nearly same significant increase in the pancreatic fat content in the diabetic group compared to the normal non-diabetic individuals, where the HUp-s recorded a mean value of -4.6±6.9 HU in the diabetic group and -1.4±8.1 HU in the control group. It is reported also that the longer duration of diabetes had a positive association with the pancreatic fat. </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b/>
          <w:bCs/>
          <w:sz w:val="20"/>
          <w:szCs w:val="20"/>
          <w:lang w:bidi="ar-EG"/>
        </w:rPr>
        <w:t xml:space="preserve">Kim et al 2014 </w:t>
      </w:r>
      <w:r w:rsidRPr="00ED78D9">
        <w:rPr>
          <w:rFonts w:ascii="Times New Roman" w:hAnsi="Times New Roman" w:cs="Times New Roman"/>
          <w:noProof/>
          <w:sz w:val="20"/>
          <w:szCs w:val="20"/>
          <w:vertAlign w:val="superscript"/>
          <w:lang w:bidi="ar-EG"/>
        </w:rPr>
        <w:t>(20)</w:t>
      </w:r>
      <w:r w:rsidRPr="00ED78D9">
        <w:rPr>
          <w:rFonts w:ascii="Times New Roman" w:hAnsi="Times New Roman" w:cs="Times New Roman"/>
          <w:sz w:val="20"/>
          <w:szCs w:val="20"/>
          <w:lang w:bidi="ar-EG"/>
        </w:rPr>
        <w:t xml:space="preserve"> performed their study in order to detect the relationship between the indices of computed tomography (CT) and the amount of pancreatic fat measured histologically in surgical specimens and to evaluate patients with impaired glucose metabolism, they realized that pancreatic fat can be quantified by using CT attenuation indices where the pancreatic CT index (HUp-s) recorded a mean value of -6.8±7.1 HU in the diabetic group and -3.4±4.4 HU in the control group</w:t>
      </w:r>
      <w:r w:rsidRPr="00ED78D9">
        <w:rPr>
          <w:rFonts w:ascii="Times New Roman" w:hAnsi="Times New Roman" w:cs="Times New Roman"/>
          <w:b/>
          <w:bCs/>
          <w:sz w:val="20"/>
          <w:szCs w:val="20"/>
          <w:lang w:bidi="ar-EG"/>
        </w:rPr>
        <w:t xml:space="preserve">. Lee et al 2009 </w:t>
      </w:r>
      <w:r w:rsidRPr="00ED78D9">
        <w:rPr>
          <w:rFonts w:ascii="Times New Roman" w:hAnsi="Times New Roman" w:cs="Times New Roman"/>
          <w:b/>
          <w:bCs/>
          <w:noProof/>
          <w:sz w:val="20"/>
          <w:szCs w:val="20"/>
          <w:vertAlign w:val="superscript"/>
          <w:lang w:bidi="ar-EG"/>
        </w:rPr>
        <w:t>(29)</w:t>
      </w:r>
      <w:r w:rsidRPr="00ED78D9">
        <w:rPr>
          <w:rFonts w:ascii="Times New Roman" w:hAnsi="Times New Roman" w:cs="Times New Roman"/>
          <w:sz w:val="20"/>
          <w:szCs w:val="20"/>
          <w:lang w:bidi="ar-EG"/>
        </w:rPr>
        <w:t xml:space="preserve">, agreed with the present report after he suggested that subjects with fatty pancreas, measured by both ultrasonography and CT using HUp-s method, showed higher insulin resistance. </w:t>
      </w:r>
      <w:r w:rsidRPr="00ED78D9">
        <w:rPr>
          <w:rFonts w:ascii="Times New Roman" w:hAnsi="Times New Roman" w:cs="Times New Roman"/>
          <w:b/>
          <w:bCs/>
          <w:sz w:val="20"/>
          <w:szCs w:val="20"/>
        </w:rPr>
        <w:t xml:space="preserve">Toledo-Corral </w:t>
      </w:r>
      <w:r w:rsidRPr="00ED78D9">
        <w:rPr>
          <w:rFonts w:ascii="Times New Roman" w:hAnsi="Times New Roman" w:cs="Times New Roman"/>
          <w:b/>
          <w:bCs/>
          <w:sz w:val="20"/>
          <w:szCs w:val="20"/>
          <w:lang w:bidi="ar-EG"/>
        </w:rPr>
        <w:t>et al 2013</w:t>
      </w:r>
      <w:r w:rsidRPr="00ED78D9">
        <w:rPr>
          <w:rFonts w:ascii="Times New Roman" w:hAnsi="Times New Roman" w:cs="Times New Roman"/>
          <w:noProof/>
          <w:sz w:val="20"/>
          <w:szCs w:val="20"/>
          <w:vertAlign w:val="superscript"/>
          <w:lang w:bidi="ar-EG"/>
        </w:rPr>
        <w:t>(25)</w:t>
      </w:r>
      <w:r w:rsidRPr="00ED78D9">
        <w:rPr>
          <w:rFonts w:ascii="Times New Roman" w:hAnsi="Times New Roman" w:cs="Times New Roman"/>
          <w:sz w:val="20"/>
          <w:szCs w:val="20"/>
          <w:lang w:bidi="ar-EG"/>
        </w:rPr>
        <w:t>, using MRI and OGTT for correlation, reported also that subjects with prediabetes had 30% higher pancreatic fat content, compared to those with normal glucose tolerance after controlling for age and sex.</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sz w:val="20"/>
          <w:szCs w:val="20"/>
          <w:lang w:bidi="ar-EG"/>
        </w:rPr>
        <w:t xml:space="preserve">In contrast to the present study, </w:t>
      </w:r>
      <w:r w:rsidRPr="00ED78D9">
        <w:rPr>
          <w:rFonts w:ascii="Times New Roman" w:hAnsi="Times New Roman" w:cs="Times New Roman"/>
          <w:b/>
          <w:bCs/>
          <w:sz w:val="20"/>
          <w:szCs w:val="20"/>
          <w:lang w:bidi="ar-EG"/>
        </w:rPr>
        <w:t xml:space="preserve">Saisho et al 2007 </w:t>
      </w:r>
      <w:r w:rsidRPr="00ED78D9">
        <w:rPr>
          <w:rFonts w:ascii="Times New Roman" w:hAnsi="Times New Roman" w:cs="Times New Roman"/>
          <w:noProof/>
          <w:sz w:val="20"/>
          <w:szCs w:val="20"/>
          <w:vertAlign w:val="superscript"/>
          <w:lang w:bidi="ar-EG"/>
        </w:rPr>
        <w:t>(24)</w:t>
      </w:r>
      <w:r w:rsidRPr="00ED78D9">
        <w:rPr>
          <w:rFonts w:ascii="Times New Roman" w:hAnsi="Times New Roman" w:cs="Times New Roman"/>
          <w:sz w:val="20"/>
          <w:szCs w:val="20"/>
          <w:lang w:bidi="ar-EG"/>
        </w:rPr>
        <w:t xml:space="preserve"> reported that there is no difference in fat contents between subjects with type-2 diabetes compared with the non-diabetic subjects. This may be attributed to different imaging techniques used to evaluate the pancreatic fat content by depending on the pancreatic CT attenuation alone and absence of evaluation of the splenic fat and HUp-s, which is thought to be more accurate.</w:t>
      </w:r>
    </w:p>
    <w:p w:rsidR="00A5572E" w:rsidRPr="00ED78D9" w:rsidRDefault="00A5572E" w:rsidP="005669FF">
      <w:pPr>
        <w:bidi w:val="0"/>
        <w:snapToGrid w:val="0"/>
        <w:spacing w:after="0" w:line="240" w:lineRule="auto"/>
        <w:ind w:firstLine="425"/>
        <w:jc w:val="both"/>
        <w:rPr>
          <w:rFonts w:ascii="Times New Roman" w:hAnsi="Times New Roman" w:cs="Times New Roman"/>
          <w:sz w:val="20"/>
          <w:szCs w:val="20"/>
          <w:lang w:bidi="ar-EG"/>
        </w:rPr>
      </w:pPr>
      <w:r w:rsidRPr="00ED78D9">
        <w:rPr>
          <w:rFonts w:ascii="Times New Roman" w:hAnsi="Times New Roman" w:cs="Times New Roman"/>
          <w:b/>
          <w:bCs/>
          <w:sz w:val="20"/>
          <w:szCs w:val="20"/>
          <w:lang w:bidi="ar-EG"/>
        </w:rPr>
        <w:t xml:space="preserve">Limitation: </w:t>
      </w:r>
      <w:r w:rsidRPr="00ED78D9">
        <w:rPr>
          <w:rFonts w:ascii="Times New Roman" w:hAnsi="Times New Roman" w:cs="Times New Roman"/>
          <w:sz w:val="20"/>
          <w:szCs w:val="20"/>
          <w:lang w:bidi="ar-EG"/>
        </w:rPr>
        <w:t>This study was limited by the small number of participating subjects. In this study we measured pancreatic volume, not b-cell mass. Also this was a cross-sectional analysis that could not prove cause-and-effect relationships and further longitudinal studies with serial measurements are needed to achieve this purpose.</w:t>
      </w:r>
    </w:p>
    <w:p w:rsidR="00FA6DD9" w:rsidRPr="00ED78D9" w:rsidRDefault="00FA6DD9" w:rsidP="005669FF">
      <w:pPr>
        <w:bidi w:val="0"/>
        <w:snapToGrid w:val="0"/>
        <w:spacing w:after="0" w:line="240" w:lineRule="auto"/>
        <w:ind w:firstLine="425"/>
        <w:jc w:val="both"/>
        <w:rPr>
          <w:rFonts w:ascii="Times New Roman" w:hAnsi="Times New Roman" w:cs="Times New Roman"/>
          <w:sz w:val="20"/>
          <w:szCs w:val="20"/>
          <w:lang w:bidi="ar-EG"/>
        </w:rPr>
      </w:pPr>
    </w:p>
    <w:p w:rsidR="00A5572E" w:rsidRPr="00ED78D9" w:rsidRDefault="00A5572E" w:rsidP="005669FF">
      <w:pPr>
        <w:bidi w:val="0"/>
        <w:snapToGrid w:val="0"/>
        <w:spacing w:after="0" w:line="240" w:lineRule="auto"/>
        <w:jc w:val="both"/>
        <w:rPr>
          <w:rFonts w:ascii="Times New Roman" w:hAnsi="Times New Roman" w:cs="Times New Roman"/>
          <w:b/>
          <w:sz w:val="20"/>
          <w:szCs w:val="20"/>
        </w:rPr>
      </w:pPr>
      <w:r w:rsidRPr="00ED78D9">
        <w:rPr>
          <w:rFonts w:ascii="Times New Roman" w:hAnsi="Times New Roman" w:cs="Times New Roman"/>
          <w:b/>
          <w:sz w:val="20"/>
          <w:szCs w:val="20"/>
        </w:rPr>
        <w:t>Conclusion:</w:t>
      </w:r>
    </w:p>
    <w:p w:rsidR="00A5572E" w:rsidRPr="00ED78D9" w:rsidRDefault="00A5572E" w:rsidP="005669FF">
      <w:pPr>
        <w:bidi w:val="0"/>
        <w:snapToGrid w:val="0"/>
        <w:spacing w:after="0" w:line="240" w:lineRule="auto"/>
        <w:ind w:firstLine="425"/>
        <w:jc w:val="both"/>
        <w:rPr>
          <w:rFonts w:ascii="Times New Roman" w:hAnsi="Times New Roman" w:cs="Times New Roman"/>
          <w:bCs/>
          <w:sz w:val="20"/>
          <w:szCs w:val="20"/>
        </w:rPr>
      </w:pPr>
      <w:r w:rsidRPr="00ED78D9">
        <w:rPr>
          <w:rFonts w:ascii="Times New Roman" w:hAnsi="Times New Roman" w:cs="Times New Roman"/>
          <w:bCs/>
          <w:sz w:val="20"/>
          <w:szCs w:val="20"/>
        </w:rPr>
        <w:t>The present study suggests that pancreatic volume and fat deposition may have a great role in the development of type 2 diabetes, and that measuring pancreatic volume and fat content will be beneficial to prove the change in their parameters as a consequence of the type 2 diabetes disease process and for screening individuals at high risk.</w:t>
      </w:r>
    </w:p>
    <w:p w:rsidR="00A5572E" w:rsidRPr="00ED78D9" w:rsidRDefault="00A5572E" w:rsidP="005669FF">
      <w:pPr>
        <w:bidi w:val="0"/>
        <w:snapToGrid w:val="0"/>
        <w:spacing w:after="0" w:line="240" w:lineRule="auto"/>
        <w:ind w:firstLine="425"/>
        <w:jc w:val="both"/>
        <w:rPr>
          <w:rFonts w:ascii="Times New Roman" w:hAnsi="Times New Roman" w:cs="Times New Roman"/>
          <w:bCs/>
          <w:sz w:val="20"/>
          <w:szCs w:val="20"/>
        </w:rPr>
      </w:pPr>
      <w:r w:rsidRPr="00ED78D9">
        <w:rPr>
          <w:rFonts w:ascii="Times New Roman" w:hAnsi="Times New Roman" w:cs="Times New Roman"/>
          <w:bCs/>
          <w:sz w:val="20"/>
          <w:szCs w:val="20"/>
        </w:rPr>
        <w:lastRenderedPageBreak/>
        <w:t>We recommend adding pancreatic volumetry and fat content measurement by the previously discussed techniques to the contrast enhanced abdominal CT study protocols, especially for individuals at risk of developing type 2 diabetes, for prediction of any upcoming expected insulin resistance, which may progress by time to type 2 diabetes, and redirect those with positive imaging findings to the internal medicine department for further clinical and laboratory diagnostic approaches.</w:t>
      </w:r>
    </w:p>
    <w:p w:rsidR="00A5572E" w:rsidRPr="00ED78D9" w:rsidRDefault="00A5572E" w:rsidP="005669FF">
      <w:pPr>
        <w:tabs>
          <w:tab w:val="left" w:pos="5040"/>
        </w:tabs>
        <w:bidi w:val="0"/>
        <w:snapToGrid w:val="0"/>
        <w:spacing w:after="0" w:line="240" w:lineRule="auto"/>
        <w:ind w:firstLine="425"/>
        <w:jc w:val="both"/>
        <w:rPr>
          <w:rFonts w:ascii="Times New Roman" w:hAnsi="Times New Roman" w:cs="Times New Roman"/>
          <w:b/>
          <w:bCs/>
          <w:sz w:val="20"/>
          <w:szCs w:val="20"/>
          <w:lang w:bidi="ar-EG"/>
        </w:rPr>
      </w:pPr>
      <w:r w:rsidRPr="00ED78D9">
        <w:rPr>
          <w:rFonts w:ascii="Times New Roman" w:hAnsi="Times New Roman" w:cs="Times New Roman"/>
          <w:b/>
          <w:bCs/>
          <w:sz w:val="20"/>
          <w:szCs w:val="20"/>
          <w:lang w:bidi="ar-EG"/>
        </w:rPr>
        <w:t xml:space="preserve">List of abbreviations: </w:t>
      </w:r>
      <w:r w:rsidRPr="00ED78D9">
        <w:rPr>
          <w:rFonts w:ascii="Times New Roman" w:eastAsia="Times New Roman" w:hAnsi="Times New Roman" w:cs="Times New Roman"/>
          <w:b/>
          <w:bCs/>
          <w:sz w:val="20"/>
          <w:szCs w:val="20"/>
        </w:rPr>
        <w:t>FBG</w:t>
      </w:r>
      <w:r w:rsidRPr="00ED78D9">
        <w:rPr>
          <w:rFonts w:ascii="Times New Roman" w:eastAsia="Times New Roman" w:hAnsi="Times New Roman" w:cs="Times New Roman"/>
          <w:sz w:val="20"/>
          <w:szCs w:val="20"/>
        </w:rPr>
        <w:t xml:space="preserve">= fasting blood glucose, </w:t>
      </w:r>
      <w:r w:rsidRPr="00ED78D9">
        <w:rPr>
          <w:rFonts w:ascii="Times New Roman" w:eastAsia="Times New Roman" w:hAnsi="Times New Roman" w:cs="Times New Roman"/>
          <w:b/>
          <w:bCs/>
          <w:sz w:val="20"/>
          <w:szCs w:val="20"/>
        </w:rPr>
        <w:t>HbA1C</w:t>
      </w:r>
      <w:r w:rsidRPr="00ED78D9">
        <w:rPr>
          <w:rFonts w:ascii="Times New Roman" w:eastAsia="Times New Roman" w:hAnsi="Times New Roman" w:cs="Times New Roman"/>
          <w:sz w:val="20"/>
          <w:szCs w:val="20"/>
        </w:rPr>
        <w:t xml:space="preserve">= glycosylated hemoglobin, </w:t>
      </w:r>
      <w:r w:rsidRPr="00ED78D9">
        <w:rPr>
          <w:rFonts w:ascii="Times New Roman" w:hAnsi="Times New Roman" w:cs="Times New Roman"/>
          <w:b/>
          <w:bCs/>
          <w:sz w:val="20"/>
          <w:szCs w:val="20"/>
        </w:rPr>
        <w:t xml:space="preserve">HUp-s= </w:t>
      </w:r>
      <w:r w:rsidRPr="00ED78D9">
        <w:rPr>
          <w:rFonts w:ascii="Times New Roman" w:hAnsi="Times New Roman" w:cs="Times New Roman"/>
          <w:bCs/>
          <w:sz w:val="20"/>
          <w:szCs w:val="20"/>
        </w:rPr>
        <w:t xml:space="preserve">difference in fat density between pancreas and spleen, </w:t>
      </w:r>
      <w:r w:rsidRPr="00ED78D9">
        <w:rPr>
          <w:rFonts w:ascii="Times New Roman" w:hAnsi="Times New Roman" w:cs="Times New Roman"/>
          <w:b/>
          <w:sz w:val="20"/>
          <w:szCs w:val="20"/>
        </w:rPr>
        <w:t>MDCT</w:t>
      </w:r>
      <w:r w:rsidRPr="00ED78D9">
        <w:rPr>
          <w:rFonts w:ascii="Times New Roman" w:hAnsi="Times New Roman" w:cs="Times New Roman"/>
          <w:bCs/>
          <w:sz w:val="20"/>
          <w:szCs w:val="20"/>
        </w:rPr>
        <w:t xml:space="preserve">= multidetectior computed tomography, </w:t>
      </w:r>
      <w:r w:rsidRPr="00ED78D9">
        <w:rPr>
          <w:rFonts w:ascii="Times New Roman" w:eastAsia="Times New Roman" w:hAnsi="Times New Roman" w:cs="Times New Roman"/>
          <w:b/>
          <w:bCs/>
          <w:sz w:val="20"/>
          <w:szCs w:val="20"/>
        </w:rPr>
        <w:t>OGTT</w:t>
      </w:r>
      <w:r w:rsidRPr="00ED78D9">
        <w:rPr>
          <w:rFonts w:ascii="Times New Roman" w:eastAsia="Times New Roman" w:hAnsi="Times New Roman" w:cs="Times New Roman"/>
          <w:sz w:val="20"/>
          <w:szCs w:val="20"/>
        </w:rPr>
        <w:t xml:space="preserve">=oral glucose tolerance test, </w:t>
      </w:r>
      <w:r w:rsidRPr="00ED78D9">
        <w:rPr>
          <w:rFonts w:ascii="Times New Roman" w:eastAsia="Times New Roman" w:hAnsi="Times New Roman" w:cs="Times New Roman"/>
          <w:b/>
          <w:bCs/>
          <w:sz w:val="20"/>
          <w:szCs w:val="20"/>
        </w:rPr>
        <w:t>PG120</w:t>
      </w:r>
      <w:r w:rsidRPr="00ED78D9">
        <w:rPr>
          <w:rFonts w:ascii="Times New Roman" w:eastAsia="Times New Roman" w:hAnsi="Times New Roman" w:cs="Times New Roman"/>
          <w:sz w:val="20"/>
          <w:szCs w:val="20"/>
        </w:rPr>
        <w:t xml:space="preserve">= post-prandial blood glucose, </w:t>
      </w:r>
      <w:r w:rsidRPr="00ED78D9">
        <w:rPr>
          <w:rFonts w:ascii="Times New Roman" w:eastAsia="Times New Roman" w:hAnsi="Times New Roman" w:cs="Times New Roman"/>
          <w:b/>
          <w:bCs/>
          <w:sz w:val="20"/>
          <w:szCs w:val="20"/>
        </w:rPr>
        <w:t>ROI</w:t>
      </w:r>
      <w:r w:rsidRPr="00ED78D9">
        <w:rPr>
          <w:rFonts w:ascii="Times New Roman" w:eastAsia="Times New Roman" w:hAnsi="Times New Roman" w:cs="Times New Roman"/>
          <w:sz w:val="20"/>
          <w:szCs w:val="20"/>
        </w:rPr>
        <w:t>= region of interest,</w:t>
      </w:r>
      <w:r w:rsidRPr="00ED78D9">
        <w:rPr>
          <w:rFonts w:ascii="Times New Roman" w:eastAsia="Times New Roman" w:hAnsi="Times New Roman" w:cs="Times New Roman"/>
          <w:b/>
          <w:bCs/>
          <w:sz w:val="20"/>
          <w:szCs w:val="20"/>
        </w:rPr>
        <w:t xml:space="preserve"> SD</w:t>
      </w:r>
      <w:r w:rsidRPr="00ED78D9">
        <w:rPr>
          <w:rFonts w:ascii="Times New Roman" w:eastAsia="Times New Roman" w:hAnsi="Times New Roman" w:cs="Times New Roman"/>
          <w:sz w:val="20"/>
          <w:szCs w:val="20"/>
        </w:rPr>
        <w:t xml:space="preserve">= Standard deviation, </w:t>
      </w:r>
      <w:r w:rsidRPr="00ED78D9">
        <w:rPr>
          <w:rFonts w:ascii="Times New Roman" w:eastAsia="Times New Roman" w:hAnsi="Times New Roman" w:cs="Times New Roman"/>
          <w:b/>
          <w:bCs/>
          <w:sz w:val="20"/>
          <w:szCs w:val="20"/>
        </w:rPr>
        <w:t>T2D</w:t>
      </w:r>
      <w:r w:rsidRPr="00ED78D9">
        <w:rPr>
          <w:rFonts w:ascii="Times New Roman" w:eastAsia="Times New Roman" w:hAnsi="Times New Roman" w:cs="Times New Roman"/>
          <w:sz w:val="20"/>
          <w:szCs w:val="20"/>
        </w:rPr>
        <w:t>= Type 2 diabetes.</w:t>
      </w:r>
    </w:p>
    <w:p w:rsidR="007E0BA9" w:rsidRPr="00ED78D9" w:rsidRDefault="007E0BA9" w:rsidP="005669FF">
      <w:pPr>
        <w:bidi w:val="0"/>
        <w:snapToGrid w:val="0"/>
        <w:spacing w:after="0" w:line="240" w:lineRule="auto"/>
        <w:jc w:val="both"/>
        <w:rPr>
          <w:rFonts w:ascii="Times New Roman" w:eastAsia="Times New Roman" w:hAnsi="Times New Roman" w:cs="Times New Roman"/>
          <w:b/>
          <w:bCs/>
          <w:sz w:val="20"/>
          <w:szCs w:val="20"/>
        </w:rPr>
      </w:pPr>
    </w:p>
    <w:p w:rsidR="00A5572E" w:rsidRPr="00ED78D9" w:rsidRDefault="00A5572E" w:rsidP="005669FF">
      <w:pPr>
        <w:bidi w:val="0"/>
        <w:snapToGrid w:val="0"/>
        <w:spacing w:after="0" w:line="240" w:lineRule="auto"/>
        <w:ind w:left="425" w:hanging="425"/>
        <w:jc w:val="both"/>
        <w:rPr>
          <w:rFonts w:ascii="Times New Roman" w:eastAsia="Times New Roman" w:hAnsi="Times New Roman" w:cs="Times New Roman"/>
          <w:bCs/>
          <w:sz w:val="20"/>
          <w:szCs w:val="20"/>
        </w:rPr>
      </w:pPr>
      <w:r w:rsidRPr="00ED78D9">
        <w:rPr>
          <w:rFonts w:ascii="Times New Roman" w:eastAsia="Times New Roman" w:hAnsi="Times New Roman" w:cs="Times New Roman"/>
          <w:b/>
          <w:bCs/>
          <w:sz w:val="20"/>
          <w:szCs w:val="20"/>
        </w:rPr>
        <w:t>References:</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Schrauwen‐Hinderling</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VB,</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Kooi</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Hesselink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(2005)</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Intramyocellular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lipid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content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molecular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adaptations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response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to</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1‐week</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high‐fat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diet.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Obesity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research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13(12):2088-94.</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Oh</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YS,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Baek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DJ,</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Park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E-Y,</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(2018)</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acid-induced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lipotoxicity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beta-cells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during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development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Frontiers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endocrinology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9:384.</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Stannard</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SR,</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Thompson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MW,</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Fairbairn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Fasting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for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72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increases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intramyocellular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lipid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content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nondiabetic,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physically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fit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American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Journal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Physiology-Endocrinology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Metabolism</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283(6):E1185-E91.</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Camastra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Manco</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Mari</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(2005)</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β-Cell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function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morbidly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obese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subjects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during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free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living: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long-term</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effects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weight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loss.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54(8):2382-9.</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Gastaldelli</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(2011)</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Role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beta-cell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dysfunction,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ectopic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accumulation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insulin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resistance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pathogenesis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mellitus.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research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clinical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practice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93:S60-S5.</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Després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J-P</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(2012)</w:t>
      </w:r>
      <w:r w:rsidR="00A16DB6" w:rsidRPr="00ED78D9">
        <w:rPr>
          <w:rFonts w:ascii="Times New Roman" w:hAnsi="Times New Roman" w:cs="Times New Roman"/>
          <w:bCs/>
          <w:sz w:val="20"/>
          <w:szCs w:val="20"/>
        </w:rPr>
        <w:t xml:space="preserve"> </w:t>
      </w:r>
      <w:r w:rsidRPr="00ED78D9">
        <w:rPr>
          <w:rFonts w:ascii="Times New Roman" w:hAnsi="Times New Roman" w:cs="Times New Roman"/>
          <w:sz w:val="20"/>
          <w:szCs w:val="20"/>
        </w:rPr>
        <w:t>Body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distribution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risk</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cardiovascular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disease.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Circulation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126(10):1301-13.</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Szendroedi</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and</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Roden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(2009)</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Ectopic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lipids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organ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function.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Current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opinion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lipidology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20(1):50-6.</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Wang</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M-Y,</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Grayburn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P,</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Chen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(2008)</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Adipogenic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capacity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susceptibility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to</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metabolic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syndrome.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Proceedings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National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Academy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Sciences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105(16):6139-44.</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Tushuizen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Bunck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MC,</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Pouwels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PJ,</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(2008)</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Lack</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association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liver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lastRenderedPageBreak/>
        <w:t>model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parameters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β-cell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function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impaired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glucose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tolerance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European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journal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endocrinology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159(3):251-7.</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Heni</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Machann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Staiger</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H,</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(2010)</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negatively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associated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insulin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secretion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individuals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impaired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fasting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glucose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and/or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impaired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glucose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tolerance: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nuclear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magnetic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resonance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study.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Diabetes/metabolism</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research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reviews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26(3):200-5.</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Fonseca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V,</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Berger</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Beckett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(1985)</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Size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mellitus: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study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based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ultrasound.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British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medical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journal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(Clinical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research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291(6504):1240.</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Sakata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Egawa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Rikiyama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(2011)</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Computed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tomography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reflected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endocrine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function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Journal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Gastrointestinal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Surgery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15(3):525-32.</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Goda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Sasaki</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Nagata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(2001)</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volume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und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mellitus.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Acta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diabetologica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38(3):145-9.</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Williams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AJ,</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Thrower</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Sequeiros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IM,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volume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reduced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adult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patients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recently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diagnosed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Journal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Clinical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Endocrinology</w:t>
      </w:r>
      <w:r w:rsidR="00A16DB6" w:rsidRPr="00ED78D9">
        <w:rPr>
          <w:rFonts w:ascii="Times New Roman" w:hAnsi="Times New Roman" w:cs="Times New Roman"/>
          <w:sz w:val="20"/>
          <w:szCs w:val="20"/>
        </w:rPr>
        <w:t xml:space="preserve"> &amp; </w:t>
      </w:r>
      <w:r w:rsidRPr="00ED78D9">
        <w:rPr>
          <w:rFonts w:ascii="Times New Roman" w:hAnsi="Times New Roman" w:cs="Times New Roman"/>
          <w:sz w:val="20"/>
          <w:szCs w:val="20"/>
        </w:rPr>
        <w:t>Metabolism</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97(11):E2109-E13.</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Yoon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K-H,</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Lee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J-H,</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Kim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J-W,</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(2006)</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Epidemic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obesity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Asia.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Lancet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368(9548):1681-8.</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Chan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JC,</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Malik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V,</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Jia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W,</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(2009)</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Asia: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epidemiology,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risk</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factors,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pathophysiology.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Jama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301(20):2129-40.</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Djuric-Stefanovic</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Masulovic</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D,</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Kostic</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volumetry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normal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correlation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diameters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measurable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cross-sectional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imaging,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relationship</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gender,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age,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body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constitution.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Surgical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radiologic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anatomy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34(9):811-7.</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Schrader</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H,</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Menge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BA,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Schneider</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(2009)</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Reduced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volume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β-cell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area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patients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chronic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pancreatitis.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Gastroenterology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136(2):513-22.</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Hu</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HH,</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Kim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HW,</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Nayak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(2010)</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Comparison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fat–water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MRI</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single‐voxel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MRS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assessment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hepatic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fractions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humans.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Obesity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18(4):841-7.</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lastRenderedPageBreak/>
        <w:t>Kim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SY,</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Kim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H,</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Cho</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JY,</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(2014)</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Quantitative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assessment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using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unenhanced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pathologic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correlation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clinical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implications.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Radiology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271(1):104-12.</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Lee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and</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Lee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(2014)</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Imaging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diagnosis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cancer: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state-of-the-art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review.</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World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journal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gastroenterology: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WJG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20(24):7864.</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Lim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Bae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JH,</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Chun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EJ,</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(2014)</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differences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volume,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content,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density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measured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multidetector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computer</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tomography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according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to</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duration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Aca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diabetologica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51(5):739-48.</w:t>
      </w:r>
      <w:r w:rsidR="00A16DB6" w:rsidRPr="00ED78D9">
        <w:rPr>
          <w:rFonts w:ascii="Times New Roman" w:hAnsi="Times New Roman" w:cs="Times New Roman"/>
          <w:sz w:val="20"/>
          <w:szCs w:val="20"/>
        </w:rPr>
        <w:t xml:space="preserve"> </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Tushuizen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Bunck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MC,</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Pouwels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PJ,</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(2007)</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content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β-cell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function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without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care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30(11):2916-21.</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Saisho</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Y,</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Butler</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Meier</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(2007)</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volumes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humans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from</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birth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to</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age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one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hundred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taking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into</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account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sex,</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obesity,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presence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Clinical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anatomy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20(8):933-42.</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Toledo-Corral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CM,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Alderete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TL,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Hu</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HH,</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(2013)</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Ectopic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deposition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prediabetic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overweight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obese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minority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adolescents.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Journal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Clinical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Endocrinology</w:t>
      </w:r>
      <w:r w:rsidR="00A16DB6" w:rsidRPr="00ED78D9">
        <w:rPr>
          <w:rFonts w:ascii="Times New Roman" w:hAnsi="Times New Roman" w:cs="Times New Roman"/>
          <w:sz w:val="20"/>
          <w:szCs w:val="20"/>
        </w:rPr>
        <w:t xml:space="preserve"> &amp; </w:t>
      </w:r>
      <w:r w:rsidRPr="00ED78D9">
        <w:rPr>
          <w:rFonts w:ascii="Times New Roman" w:hAnsi="Times New Roman" w:cs="Times New Roman"/>
          <w:sz w:val="20"/>
          <w:szCs w:val="20"/>
        </w:rPr>
        <w:t>Metabolism</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98(3):1115-21.</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Begovatz</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P,</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Koliaki</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C,</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Weber</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(2015)</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adipose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tissue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infiltration,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parenchymal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steatosis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beta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cell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function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humans.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Diabetologia</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58(7):1646-55.</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Macauley</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Percival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Thelwall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PE,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(2015)</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Altered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volume,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morphology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composition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the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PloS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one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10(5):e0126825.</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Burute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Nisenbaum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R,</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Jenkins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DJ,</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(2014)</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volume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measurement</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patients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with</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Type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2</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diabetes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using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magnetic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resonance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imaging-based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planimetry.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Pancreatology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14(4):268-74.</w:t>
      </w:r>
    </w:p>
    <w:p w:rsidR="00A5572E" w:rsidRPr="00ED78D9" w:rsidRDefault="00A5572E" w:rsidP="005669FF">
      <w:pPr>
        <w:pStyle w:val="EndNoteBibliography"/>
        <w:numPr>
          <w:ilvl w:val="0"/>
          <w:numId w:val="5"/>
        </w:numPr>
        <w:snapToGrid w:val="0"/>
        <w:spacing w:after="0"/>
        <w:ind w:left="425" w:hanging="425"/>
        <w:rPr>
          <w:rFonts w:ascii="Times New Roman" w:hAnsi="Times New Roman" w:cs="Times New Roman"/>
          <w:sz w:val="20"/>
          <w:szCs w:val="20"/>
        </w:rPr>
      </w:pPr>
      <w:r w:rsidRPr="00ED78D9">
        <w:rPr>
          <w:rFonts w:ascii="Times New Roman" w:hAnsi="Times New Roman" w:cs="Times New Roman"/>
          <w:bCs/>
          <w:sz w:val="20"/>
          <w:szCs w:val="20"/>
        </w:rPr>
        <w:t>Lee</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JS,</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Kim</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SH,</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Jun</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DW,</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et</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al</w:t>
      </w:r>
      <w:r w:rsidR="00A16DB6" w:rsidRPr="00ED78D9">
        <w:rPr>
          <w:rFonts w:ascii="Times New Roman" w:hAnsi="Times New Roman" w:cs="Times New Roman"/>
          <w:bCs/>
          <w:sz w:val="20"/>
          <w:szCs w:val="20"/>
        </w:rPr>
        <w:t xml:space="preserve"> </w:t>
      </w:r>
      <w:r w:rsidRPr="00ED78D9">
        <w:rPr>
          <w:rFonts w:ascii="Times New Roman" w:hAnsi="Times New Roman" w:cs="Times New Roman"/>
          <w:bCs/>
          <w:sz w:val="20"/>
          <w:szCs w:val="20"/>
        </w:rPr>
        <w:t>(2009)</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Clinical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implications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correlations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between</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fatty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pancreas</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and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metabolic</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syndrome.</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World</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journal</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of</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gastroenterology:</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WJG</w:t>
      </w:r>
      <w:r w:rsidR="00A16DB6" w:rsidRPr="00ED78D9">
        <w:rPr>
          <w:rFonts w:ascii="Times New Roman" w:hAnsi="Times New Roman" w:cs="Times New Roman"/>
          <w:sz w:val="20"/>
          <w:szCs w:val="20"/>
        </w:rPr>
        <w:t xml:space="preserve"> </w:t>
      </w:r>
      <w:r w:rsidRPr="00ED78D9">
        <w:rPr>
          <w:rFonts w:ascii="Times New Roman" w:hAnsi="Times New Roman" w:cs="Times New Roman"/>
          <w:sz w:val="20"/>
          <w:szCs w:val="20"/>
        </w:rPr>
        <w:t>15(15):1869.</w:t>
      </w:r>
    </w:p>
    <w:p w:rsidR="005669FF" w:rsidRPr="00ED78D9" w:rsidRDefault="005669FF" w:rsidP="005669FF">
      <w:pPr>
        <w:bidi w:val="0"/>
        <w:snapToGrid w:val="0"/>
        <w:spacing w:after="0" w:line="240" w:lineRule="auto"/>
        <w:ind w:left="425" w:hanging="425"/>
        <w:jc w:val="both"/>
        <w:rPr>
          <w:rFonts w:ascii="Times New Roman" w:eastAsia="Times New Roman" w:hAnsi="Times New Roman" w:cs="Times New Roman"/>
          <w:b/>
          <w:bCs/>
          <w:sz w:val="20"/>
          <w:szCs w:val="20"/>
        </w:rPr>
        <w:sectPr w:rsidR="005669FF" w:rsidRPr="00ED78D9" w:rsidSect="005669FF">
          <w:type w:val="continuous"/>
          <w:pgSz w:w="12240" w:h="15840"/>
          <w:pgMar w:top="1440" w:right="1440" w:bottom="1440" w:left="1440" w:header="720" w:footer="720" w:gutter="0"/>
          <w:cols w:num="2" w:space="550"/>
          <w:docGrid w:linePitch="360"/>
        </w:sectPr>
      </w:pPr>
    </w:p>
    <w:p w:rsidR="00A5572E" w:rsidRPr="00ED78D9" w:rsidRDefault="00A5572E" w:rsidP="005669FF">
      <w:pPr>
        <w:bidi w:val="0"/>
        <w:snapToGrid w:val="0"/>
        <w:spacing w:after="0" w:line="240" w:lineRule="auto"/>
        <w:ind w:left="425" w:hanging="425"/>
        <w:jc w:val="both"/>
        <w:rPr>
          <w:rFonts w:ascii="Times New Roman" w:hAnsi="Times New Roman" w:cs="Times New Roman"/>
          <w:b/>
          <w:bCs/>
          <w:sz w:val="20"/>
          <w:szCs w:val="20"/>
          <w:lang w:eastAsia="zh-CN"/>
        </w:rPr>
      </w:pPr>
    </w:p>
    <w:p w:rsidR="00A16DB6" w:rsidRPr="00ED78D9" w:rsidRDefault="00A16DB6" w:rsidP="005669FF">
      <w:pPr>
        <w:bidi w:val="0"/>
        <w:snapToGrid w:val="0"/>
        <w:spacing w:after="0" w:line="240" w:lineRule="auto"/>
        <w:ind w:firstLine="425"/>
        <w:jc w:val="both"/>
        <w:rPr>
          <w:rFonts w:ascii="Times New Roman" w:hAnsi="Times New Roman" w:cs="Times New Roman"/>
          <w:sz w:val="20"/>
          <w:szCs w:val="20"/>
        </w:rPr>
      </w:pPr>
    </w:p>
    <w:p w:rsidR="00EE104F" w:rsidRPr="00ED78D9" w:rsidRDefault="00A16DB6" w:rsidP="005669FF">
      <w:pPr>
        <w:bidi w:val="0"/>
        <w:snapToGrid w:val="0"/>
        <w:spacing w:after="0" w:line="240" w:lineRule="auto"/>
        <w:jc w:val="both"/>
        <w:rPr>
          <w:rFonts w:ascii="Times New Roman" w:hAnsi="Times New Roman" w:cs="Times New Roman"/>
          <w:sz w:val="20"/>
          <w:szCs w:val="20"/>
        </w:rPr>
      </w:pPr>
      <w:r w:rsidRPr="00ED78D9">
        <w:rPr>
          <w:rFonts w:ascii="Times New Roman" w:hAnsi="Times New Roman" w:cs="Times New Roman"/>
          <w:sz w:val="20"/>
          <w:szCs w:val="20"/>
        </w:rPr>
        <w:t>12/25/2019</w:t>
      </w:r>
    </w:p>
    <w:sectPr w:rsidR="00EE104F" w:rsidRPr="00ED78D9" w:rsidSect="00A16DB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F3F" w:rsidRDefault="00530F3F" w:rsidP="00746550">
      <w:pPr>
        <w:spacing w:after="0" w:line="240" w:lineRule="auto"/>
      </w:pPr>
      <w:r>
        <w:separator/>
      </w:r>
    </w:p>
  </w:endnote>
  <w:endnote w:type="continuationSeparator" w:id="0">
    <w:p w:rsidR="00530F3F" w:rsidRDefault="00530F3F" w:rsidP="00746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Times New Roman"/>
    <w:panose1 w:val="00000000000000000000"/>
    <w:charset w:val="00"/>
    <w:family w:val="roman"/>
    <w:notTrueType/>
    <w:pitch w:val="default"/>
    <w:sig w:usb0="00000000" w:usb1="00000000" w:usb2="00000000" w:usb3="00000000" w:csb0="00000000"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9FF" w:rsidRPr="004B2DA5" w:rsidRDefault="009A6EEF" w:rsidP="004B2DA5">
    <w:pPr>
      <w:bidi w:val="0"/>
      <w:spacing w:after="0" w:line="240" w:lineRule="auto"/>
      <w:jc w:val="center"/>
      <w:rPr>
        <w:rFonts w:ascii="Times New Roman" w:hAnsi="Times New Roman" w:cs="Times New Roman"/>
        <w:sz w:val="20"/>
      </w:rPr>
    </w:pPr>
    <w:r w:rsidRPr="004B2DA5">
      <w:rPr>
        <w:rFonts w:ascii="Times New Roman" w:hAnsi="Times New Roman" w:cs="Times New Roman"/>
        <w:sz w:val="20"/>
      </w:rPr>
      <w:fldChar w:fldCharType="begin"/>
    </w:r>
    <w:r w:rsidR="004B2DA5" w:rsidRPr="004B2DA5">
      <w:rPr>
        <w:rFonts w:ascii="Times New Roman" w:hAnsi="Times New Roman" w:cs="Times New Roman"/>
        <w:sz w:val="20"/>
      </w:rPr>
      <w:instrText xml:space="preserve"> page </w:instrText>
    </w:r>
    <w:r w:rsidRPr="004B2DA5">
      <w:rPr>
        <w:rFonts w:ascii="Times New Roman" w:hAnsi="Times New Roman" w:cs="Times New Roman"/>
        <w:sz w:val="20"/>
      </w:rPr>
      <w:fldChar w:fldCharType="separate"/>
    </w:r>
    <w:r w:rsidR="00ED78D9">
      <w:rPr>
        <w:rFonts w:ascii="Times New Roman" w:hAnsi="Times New Roman" w:cs="Times New Roman"/>
        <w:noProof/>
        <w:sz w:val="20"/>
      </w:rPr>
      <w:t>33</w:t>
    </w:r>
    <w:r w:rsidRPr="004B2DA5">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F3F" w:rsidRDefault="00530F3F" w:rsidP="00746550">
      <w:pPr>
        <w:spacing w:after="0" w:line="240" w:lineRule="auto"/>
      </w:pPr>
      <w:r>
        <w:separator/>
      </w:r>
    </w:p>
  </w:footnote>
  <w:footnote w:type="continuationSeparator" w:id="0">
    <w:p w:rsidR="00530F3F" w:rsidRDefault="00530F3F" w:rsidP="007465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DA5" w:rsidRPr="00AD10B9" w:rsidRDefault="00AD10B9" w:rsidP="00AD10B9">
    <w:pPr>
      <w:pStyle w:val="Header"/>
      <w:rPr>
        <w:szCs w:val="20"/>
      </w:rPr>
    </w:pPr>
    <w:r>
      <w:rPr>
        <w:noProof/>
        <w:szCs w:val="20"/>
        <w:lang w:eastAsia="zh-CN"/>
      </w:rPr>
      <w:drawing>
        <wp:inline distT="0" distB="0" distL="0" distR="0">
          <wp:extent cx="5943600" cy="78676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0B9" w:rsidRPr="004B2DA5" w:rsidRDefault="00AD10B9" w:rsidP="004B2DA5">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B2DA5">
      <w:rPr>
        <w:rFonts w:ascii="Times New Roman" w:hAnsi="Times New Roman" w:cs="Times New Roman" w:hint="eastAsia"/>
        <w:sz w:val="20"/>
        <w:szCs w:val="20"/>
      </w:rPr>
      <w:tab/>
    </w:r>
    <w:r w:rsidRPr="004B2DA5">
      <w:rPr>
        <w:rFonts w:ascii="Times New Roman" w:hAnsi="Times New Roman" w:cs="Times New Roman"/>
        <w:sz w:val="20"/>
        <w:szCs w:val="20"/>
      </w:rPr>
      <w:t>New York Science Journal 20</w:t>
    </w:r>
    <w:r w:rsidRPr="004B2DA5">
      <w:rPr>
        <w:rFonts w:ascii="Times New Roman" w:hAnsi="Times New Roman" w:cs="Times New Roman" w:hint="eastAsia"/>
        <w:sz w:val="20"/>
        <w:szCs w:val="20"/>
      </w:rPr>
      <w:t>20</w:t>
    </w:r>
    <w:r w:rsidRPr="004B2DA5">
      <w:rPr>
        <w:rFonts w:ascii="Times New Roman" w:hAnsi="Times New Roman" w:cs="Times New Roman"/>
        <w:sz w:val="20"/>
        <w:szCs w:val="20"/>
      </w:rPr>
      <w:t>;</w:t>
    </w:r>
    <w:r w:rsidRPr="004B2DA5">
      <w:rPr>
        <w:rFonts w:ascii="Times New Roman" w:hAnsi="Times New Roman" w:cs="Times New Roman" w:hint="eastAsia"/>
        <w:sz w:val="20"/>
        <w:szCs w:val="20"/>
      </w:rPr>
      <w:t>13</w:t>
    </w:r>
    <w:r w:rsidRPr="004B2DA5">
      <w:rPr>
        <w:rFonts w:ascii="Times New Roman" w:hAnsi="Times New Roman" w:cs="Times New Roman"/>
        <w:sz w:val="20"/>
        <w:szCs w:val="20"/>
      </w:rPr>
      <w:t>(</w:t>
    </w:r>
    <w:r w:rsidRPr="004B2DA5">
      <w:rPr>
        <w:rFonts w:ascii="Times New Roman" w:hAnsi="Times New Roman" w:cs="Times New Roman" w:hint="eastAsia"/>
        <w:sz w:val="20"/>
        <w:szCs w:val="20"/>
      </w:rPr>
      <w:t>1</w:t>
    </w:r>
    <w:r w:rsidRPr="004B2DA5">
      <w:rPr>
        <w:rFonts w:ascii="Times New Roman" w:hAnsi="Times New Roman" w:cs="Times New Roman"/>
        <w:sz w:val="20"/>
        <w:szCs w:val="20"/>
      </w:rPr>
      <w:t>)</w:t>
    </w:r>
    <w:r w:rsidRPr="004B2DA5">
      <w:rPr>
        <w:rFonts w:ascii="Times New Roman" w:hAnsi="Times New Roman" w:cs="Times New Roman"/>
        <w:iCs/>
        <w:sz w:val="20"/>
        <w:szCs w:val="20"/>
      </w:rPr>
      <w:t xml:space="preserve"> </w:t>
    </w:r>
    <w:r w:rsidRPr="004B2DA5">
      <w:rPr>
        <w:rFonts w:ascii="Times New Roman" w:hAnsi="Times New Roman" w:cs="Times New Roman" w:hint="eastAsia"/>
        <w:iCs/>
        <w:sz w:val="20"/>
        <w:szCs w:val="20"/>
      </w:rPr>
      <w:tab/>
    </w:r>
    <w:r w:rsidRPr="004B2DA5">
      <w:rPr>
        <w:rFonts w:ascii="Times New Roman" w:hAnsi="Times New Roman" w:cs="Times New Roman"/>
        <w:iCs/>
        <w:sz w:val="20"/>
        <w:szCs w:val="20"/>
      </w:rPr>
      <w:t xml:space="preserve">  </w:t>
    </w:r>
    <w:hyperlink r:id="rId1" w:history="1">
      <w:r w:rsidRPr="004B2DA5">
        <w:rPr>
          <w:rStyle w:val="Hyperlink"/>
          <w:rFonts w:ascii="Times New Roman" w:hAnsi="Times New Roman" w:cs="Times New Roman"/>
          <w:color w:val="0000FF"/>
          <w:sz w:val="20"/>
          <w:szCs w:val="20"/>
        </w:rPr>
        <w:t>http://www.sciencepub.net/newyork</w:t>
      </w:r>
    </w:hyperlink>
    <w:r w:rsidRPr="004B2DA5">
      <w:rPr>
        <w:rFonts w:ascii="Times New Roman" w:hAnsi="Times New Roman" w:cs="Times New Roman" w:hint="eastAsia"/>
        <w:sz w:val="20"/>
      </w:rPr>
      <w:t xml:space="preserve">   </w:t>
    </w:r>
    <w:r w:rsidRPr="004B2DA5">
      <w:rPr>
        <w:rFonts w:ascii="Times New Roman" w:hAnsi="Times New Roman" w:cs="Times New Roman" w:hint="eastAsia"/>
        <w:b/>
        <w:i/>
        <w:color w:val="FF0000"/>
        <w:sz w:val="20"/>
        <w:szCs w:val="20"/>
        <w:bdr w:val="single" w:sz="4" w:space="0" w:color="FF0000"/>
      </w:rPr>
      <w:t>NYJ</w:t>
    </w:r>
  </w:p>
  <w:p w:rsidR="00AD10B9" w:rsidRPr="004B2DA5" w:rsidRDefault="00AD10B9" w:rsidP="004B2DA5">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511AE"/>
    <w:multiLevelType w:val="multilevel"/>
    <w:tmpl w:val="9F4E1B62"/>
    <w:lvl w:ilvl="0">
      <w:start w:val="2"/>
      <w:numFmt w:val="decimal"/>
      <w:lvlText w:val="%1."/>
      <w:lvlJc w:val="left"/>
      <w:pPr>
        <w:ind w:left="720" w:hanging="360"/>
      </w:pPr>
      <w:rPr>
        <w:rFonts w:eastAsiaTheme="minorHAnsi"/>
        <w:b/>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
    <w:nsid w:val="160736AA"/>
    <w:multiLevelType w:val="hybridMultilevel"/>
    <w:tmpl w:val="853A7376"/>
    <w:lvl w:ilvl="0" w:tplc="D2C8BEA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340821"/>
    <w:multiLevelType w:val="hybridMultilevel"/>
    <w:tmpl w:val="F8DA6306"/>
    <w:lvl w:ilvl="0" w:tplc="70643C20">
      <w:start w:val="1"/>
      <w:numFmt w:val="bullet"/>
      <w:lvlText w:val="-"/>
      <w:lvlJc w:val="left"/>
      <w:pPr>
        <w:ind w:left="630" w:hanging="360"/>
      </w:pPr>
      <w:rPr>
        <w:rFonts w:ascii="SimSun-ExtB" w:eastAsia="SimSun-ExtB" w:hAnsi="SimSun-ExtB" w:hint="eastAsia"/>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3">
    <w:nsid w:val="56CF7BF2"/>
    <w:multiLevelType w:val="multilevel"/>
    <w:tmpl w:val="989A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6D4B3B"/>
    <w:multiLevelType w:val="hybridMultilevel"/>
    <w:tmpl w:val="16B8D548"/>
    <w:lvl w:ilvl="0" w:tplc="70643C20">
      <w:start w:val="1"/>
      <w:numFmt w:val="bullet"/>
      <w:lvlText w:val="-"/>
      <w:lvlJc w:val="left"/>
      <w:pPr>
        <w:ind w:left="630" w:hanging="360"/>
      </w:pPr>
      <w:rPr>
        <w:rFonts w:ascii="SimSun-ExtB" w:eastAsia="SimSun-ExtB" w:hAnsi="SimSun-ExtB" w:hint="eastAsia"/>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5">
    <w:nsid w:val="76F157A3"/>
    <w:multiLevelType w:val="hybridMultilevel"/>
    <w:tmpl w:val="2F5E6FDA"/>
    <w:lvl w:ilvl="0" w:tplc="8A0EE614">
      <w:numFmt w:val="bullet"/>
      <w:lvlText w:val="-"/>
      <w:lvlJc w:val="left"/>
      <w:pPr>
        <w:ind w:left="990" w:hanging="360"/>
      </w:pPr>
      <w:rPr>
        <w:rFonts w:ascii="Times New Roman" w:eastAsia="Calibri" w:hAnsi="Times New Roman"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D75604"/>
    <w:rsid w:val="00077BF8"/>
    <w:rsid w:val="00082980"/>
    <w:rsid w:val="000B767F"/>
    <w:rsid w:val="001408D9"/>
    <w:rsid w:val="00167E6B"/>
    <w:rsid w:val="0022277E"/>
    <w:rsid w:val="00414C2F"/>
    <w:rsid w:val="004248E7"/>
    <w:rsid w:val="004712EC"/>
    <w:rsid w:val="004B2DA5"/>
    <w:rsid w:val="00530F3F"/>
    <w:rsid w:val="005669FF"/>
    <w:rsid w:val="00627854"/>
    <w:rsid w:val="00746550"/>
    <w:rsid w:val="00776799"/>
    <w:rsid w:val="007A5E23"/>
    <w:rsid w:val="007B0F9E"/>
    <w:rsid w:val="007E0BA9"/>
    <w:rsid w:val="008E142C"/>
    <w:rsid w:val="0093141E"/>
    <w:rsid w:val="0098566A"/>
    <w:rsid w:val="009A10C6"/>
    <w:rsid w:val="009A6EEF"/>
    <w:rsid w:val="00A16DB6"/>
    <w:rsid w:val="00A5572E"/>
    <w:rsid w:val="00AD10B9"/>
    <w:rsid w:val="00C8323B"/>
    <w:rsid w:val="00CF6B5D"/>
    <w:rsid w:val="00D007F2"/>
    <w:rsid w:val="00D013C3"/>
    <w:rsid w:val="00D75604"/>
    <w:rsid w:val="00E007B3"/>
    <w:rsid w:val="00ED78D9"/>
    <w:rsid w:val="00EE104F"/>
    <w:rsid w:val="00F123DA"/>
    <w:rsid w:val="00FA6DD9"/>
    <w:rsid w:val="00FF16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72E"/>
    <w:pPr>
      <w:bidi/>
    </w:pPr>
  </w:style>
  <w:style w:type="paragraph" w:styleId="Heading3">
    <w:name w:val="heading 3"/>
    <w:basedOn w:val="Normal"/>
    <w:link w:val="Heading3Char"/>
    <w:uiPriority w:val="9"/>
    <w:semiHidden/>
    <w:unhideWhenUsed/>
    <w:qFormat/>
    <w:rsid w:val="00A5572E"/>
    <w:pPr>
      <w:bidi w:val="0"/>
      <w:spacing w:before="100" w:beforeAutospacing="1" w:after="100" w:afterAutospacing="1" w:line="240" w:lineRule="auto"/>
      <w:ind w:firstLine="288"/>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5572E"/>
    <w:rPr>
      <w:rFonts w:ascii="Times New Roman" w:eastAsia="Times New Roman" w:hAnsi="Times New Roman" w:cs="Times New Roman"/>
      <w:b/>
      <w:bCs/>
      <w:sz w:val="27"/>
      <w:szCs w:val="27"/>
    </w:rPr>
  </w:style>
  <w:style w:type="paragraph" w:styleId="ListParagraph">
    <w:name w:val="List Paragraph"/>
    <w:basedOn w:val="Normal"/>
    <w:uiPriority w:val="34"/>
    <w:qFormat/>
    <w:rsid w:val="00A5572E"/>
    <w:pPr>
      <w:bidi w:val="0"/>
      <w:spacing w:after="0" w:line="240" w:lineRule="auto"/>
      <w:ind w:left="720"/>
      <w:contextualSpacing/>
    </w:pPr>
  </w:style>
  <w:style w:type="character" w:customStyle="1" w:styleId="EndNoteBibliographyChar">
    <w:name w:val="EndNote Bibliography Char"/>
    <w:basedOn w:val="Heading3Char"/>
    <w:link w:val="EndNoteBibliography"/>
    <w:locked/>
    <w:rsid w:val="00A5572E"/>
    <w:rPr>
      <w:rFonts w:ascii="Calibri" w:eastAsia="Times New Roman" w:hAnsi="Calibri" w:cs="Calibri"/>
      <w:b w:val="0"/>
      <w:bCs w:val="0"/>
      <w:noProof/>
      <w:sz w:val="27"/>
      <w:szCs w:val="27"/>
    </w:rPr>
  </w:style>
  <w:style w:type="paragraph" w:customStyle="1" w:styleId="EndNoteBibliography">
    <w:name w:val="EndNote Bibliography"/>
    <w:basedOn w:val="Normal"/>
    <w:link w:val="EndNoteBibliographyChar"/>
    <w:rsid w:val="00A5572E"/>
    <w:pPr>
      <w:bidi w:val="0"/>
      <w:spacing w:line="240" w:lineRule="auto"/>
      <w:jc w:val="both"/>
    </w:pPr>
    <w:rPr>
      <w:rFonts w:ascii="Calibri" w:eastAsia="Times New Roman" w:hAnsi="Calibri" w:cs="Calibri"/>
      <w:noProof/>
      <w:sz w:val="27"/>
      <w:szCs w:val="27"/>
    </w:rPr>
  </w:style>
  <w:style w:type="character" w:styleId="Strong">
    <w:name w:val="Strong"/>
    <w:basedOn w:val="DefaultParagraphFont"/>
    <w:uiPriority w:val="22"/>
    <w:qFormat/>
    <w:rsid w:val="00A5572E"/>
    <w:rPr>
      <w:b/>
      <w:bCs/>
    </w:rPr>
  </w:style>
  <w:style w:type="paragraph" w:styleId="FootnoteText">
    <w:name w:val="footnote text"/>
    <w:basedOn w:val="Normal"/>
    <w:link w:val="FootnoteTextChar"/>
    <w:uiPriority w:val="99"/>
    <w:unhideWhenUsed/>
    <w:rsid w:val="00A5572E"/>
    <w:pPr>
      <w:bidi w:val="0"/>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A5572E"/>
    <w:rPr>
      <w:rFonts w:ascii="Calibri" w:eastAsia="Calibri" w:hAnsi="Calibri" w:cs="Arial"/>
      <w:sz w:val="20"/>
      <w:szCs w:val="20"/>
    </w:rPr>
  </w:style>
  <w:style w:type="paragraph" w:styleId="BalloonText">
    <w:name w:val="Balloon Text"/>
    <w:basedOn w:val="Normal"/>
    <w:link w:val="BalloonTextChar"/>
    <w:uiPriority w:val="99"/>
    <w:semiHidden/>
    <w:unhideWhenUsed/>
    <w:rsid w:val="008E1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42C"/>
    <w:rPr>
      <w:rFonts w:ascii="Tahoma" w:hAnsi="Tahoma" w:cs="Tahoma"/>
      <w:sz w:val="16"/>
      <w:szCs w:val="16"/>
    </w:rPr>
  </w:style>
  <w:style w:type="character" w:styleId="Hyperlink">
    <w:name w:val="Hyperlink"/>
    <w:basedOn w:val="DefaultParagraphFont"/>
    <w:uiPriority w:val="99"/>
    <w:unhideWhenUsed/>
    <w:rsid w:val="00082980"/>
    <w:rPr>
      <w:color w:val="0000FF" w:themeColor="hyperlink"/>
      <w:u w:val="single"/>
    </w:rPr>
  </w:style>
  <w:style w:type="paragraph" w:styleId="Header">
    <w:name w:val="header"/>
    <w:basedOn w:val="Normal"/>
    <w:link w:val="HeaderChar"/>
    <w:uiPriority w:val="99"/>
    <w:semiHidden/>
    <w:unhideWhenUsed/>
    <w:rsid w:val="0074655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46550"/>
  </w:style>
  <w:style w:type="paragraph" w:styleId="Footer">
    <w:name w:val="footer"/>
    <w:basedOn w:val="Normal"/>
    <w:link w:val="FooterChar"/>
    <w:uiPriority w:val="99"/>
    <w:semiHidden/>
    <w:unhideWhenUsed/>
    <w:rsid w:val="00746550"/>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465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72E"/>
    <w:pPr>
      <w:bidi/>
    </w:pPr>
  </w:style>
  <w:style w:type="paragraph" w:styleId="Heading3">
    <w:name w:val="heading 3"/>
    <w:basedOn w:val="Normal"/>
    <w:link w:val="Heading3Char"/>
    <w:uiPriority w:val="9"/>
    <w:semiHidden/>
    <w:unhideWhenUsed/>
    <w:qFormat/>
    <w:rsid w:val="00A5572E"/>
    <w:pPr>
      <w:bidi w:val="0"/>
      <w:spacing w:before="100" w:beforeAutospacing="1" w:after="100" w:afterAutospacing="1" w:line="240" w:lineRule="auto"/>
      <w:ind w:firstLine="288"/>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5572E"/>
    <w:rPr>
      <w:rFonts w:ascii="Times New Roman" w:eastAsia="Times New Roman" w:hAnsi="Times New Roman" w:cs="Times New Roman"/>
      <w:b/>
      <w:bCs/>
      <w:sz w:val="27"/>
      <w:szCs w:val="27"/>
    </w:rPr>
  </w:style>
  <w:style w:type="paragraph" w:styleId="ListParagraph">
    <w:name w:val="List Paragraph"/>
    <w:basedOn w:val="Normal"/>
    <w:uiPriority w:val="34"/>
    <w:qFormat/>
    <w:rsid w:val="00A5572E"/>
    <w:pPr>
      <w:bidi w:val="0"/>
      <w:spacing w:after="0" w:line="240" w:lineRule="auto"/>
      <w:ind w:left="720"/>
      <w:contextualSpacing/>
    </w:pPr>
  </w:style>
  <w:style w:type="character" w:customStyle="1" w:styleId="EndNoteBibliographyChar">
    <w:name w:val="EndNote Bibliography Char"/>
    <w:basedOn w:val="Heading3Char"/>
    <w:link w:val="EndNoteBibliography"/>
    <w:locked/>
    <w:rsid w:val="00A5572E"/>
    <w:rPr>
      <w:rFonts w:ascii="Calibri" w:eastAsia="Times New Roman" w:hAnsi="Calibri" w:cs="Calibri"/>
      <w:b w:val="0"/>
      <w:bCs w:val="0"/>
      <w:noProof/>
      <w:sz w:val="27"/>
      <w:szCs w:val="27"/>
    </w:rPr>
  </w:style>
  <w:style w:type="paragraph" w:customStyle="1" w:styleId="EndNoteBibliography">
    <w:name w:val="EndNote Bibliography"/>
    <w:basedOn w:val="Normal"/>
    <w:link w:val="EndNoteBibliographyChar"/>
    <w:rsid w:val="00A5572E"/>
    <w:pPr>
      <w:bidi w:val="0"/>
      <w:spacing w:line="240" w:lineRule="auto"/>
      <w:jc w:val="both"/>
    </w:pPr>
    <w:rPr>
      <w:rFonts w:ascii="Calibri" w:eastAsia="Times New Roman" w:hAnsi="Calibri" w:cs="Calibri"/>
      <w:noProof/>
      <w:sz w:val="27"/>
      <w:szCs w:val="27"/>
    </w:rPr>
  </w:style>
  <w:style w:type="character" w:styleId="Strong">
    <w:name w:val="Strong"/>
    <w:basedOn w:val="DefaultParagraphFont"/>
    <w:uiPriority w:val="22"/>
    <w:qFormat/>
    <w:rsid w:val="00A5572E"/>
    <w:rPr>
      <w:b/>
      <w:bCs/>
    </w:rPr>
  </w:style>
  <w:style w:type="paragraph" w:styleId="FootnoteText">
    <w:name w:val="footnote text"/>
    <w:basedOn w:val="Normal"/>
    <w:link w:val="FootnoteTextChar"/>
    <w:uiPriority w:val="99"/>
    <w:unhideWhenUsed/>
    <w:rsid w:val="00A5572E"/>
    <w:pPr>
      <w:bidi w:val="0"/>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A5572E"/>
    <w:rPr>
      <w:rFonts w:ascii="Calibri" w:eastAsia="Calibri" w:hAnsi="Calibri" w:cs="Arial"/>
      <w:sz w:val="20"/>
      <w:szCs w:val="20"/>
    </w:rPr>
  </w:style>
  <w:style w:type="paragraph" w:styleId="BalloonText">
    <w:name w:val="Balloon Text"/>
    <w:basedOn w:val="Normal"/>
    <w:link w:val="BalloonTextChar"/>
    <w:uiPriority w:val="99"/>
    <w:semiHidden/>
    <w:unhideWhenUsed/>
    <w:rsid w:val="008E1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42C"/>
    <w:rPr>
      <w:rFonts w:ascii="Tahoma" w:hAnsi="Tahoma" w:cs="Tahoma"/>
      <w:sz w:val="16"/>
      <w:szCs w:val="16"/>
    </w:rPr>
  </w:style>
  <w:style w:type="character" w:styleId="Hyperlink">
    <w:name w:val="Hyperlink"/>
    <w:basedOn w:val="DefaultParagraphFont"/>
    <w:uiPriority w:val="99"/>
    <w:unhideWhenUsed/>
    <w:rsid w:val="0008298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9838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ny1997@yahoo.com" TargetMode="External"/><Relationship Id="rId13"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hyperlink" Target="mailto:drtarekgabr@gmail.com" TargetMode="External"/><Relationship Id="rId12" Type="http://schemas.openxmlformats.org/officeDocument/2006/relationships/hyperlink" Target="http://www.dx.doi.org/10.7537/marsnys130120.04"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ncepub.net/newyork" TargetMode="External"/><Relationship Id="rId24" Type="http://schemas.microsoft.com/office/2007/relationships/hdphoto" Target="media/hdphoto2.wdp"/><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png"/><Relationship Id="rId10" Type="http://schemas.openxmlformats.org/officeDocument/2006/relationships/hyperlink" Target="mailto:waleed.samy@med.tanta.edu.eg" TargetMode="External"/><Relationship Id="rId4" Type="http://schemas.openxmlformats.org/officeDocument/2006/relationships/webSettings" Target="webSettings.xml"/><Relationship Id="rId9" Type="http://schemas.openxmlformats.org/officeDocument/2006/relationships/hyperlink" Target="mailto:hanan.nagy84@hotmail.com" TargetMode="External"/><Relationship Id="rId14" Type="http://schemas.openxmlformats.org/officeDocument/2006/relationships/footer" Target="footer1.xml"/><Relationship Id="rId22" Type="http://schemas.openxmlformats.org/officeDocument/2006/relationships/image" Target="media/image4.png"/><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4524</Words>
  <Characters>25792</Characters>
  <Application>Microsoft Office Word</Application>
  <DocSecurity>0</DocSecurity>
  <Lines>214</Lines>
  <Paragraphs>60</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The aim of this study was to assess the value of multidetector computed tomograp</vt:lpstr>
      <vt:lpstr>        Methods</vt:lpstr>
      <vt:lpstr>        Laboratory investigations were performed for every participant including a 75-gr</vt:lpstr>
      <vt:lpstr>        All participants were prepared for the radiological examination for assessment </vt:lpstr>
      <vt:lpstr>        Image Acquisition:</vt:lpstr>
      <vt:lpstr>        An initial scout image was taken to determine the table coverage. Axial images o</vt:lpstr>
      <vt:lpstr>        All the patients were injected by a low osmolality iodinated contrast medium (op</vt:lpstr>
      <vt:lpstr>        Before the patients left the examination room, the available CT images were quic</vt:lpstr>
      <vt:lpstr>        Image post-processing:</vt:lpstr>
      <vt:lpstr>        Pancreatic volume assessment: </vt:lpstr>
      <vt:lpstr>        It was measured in cm3 on axial portal phase images. The boundary of the pancrea</vt:lpstr>
      <vt:lpstr>        The pancreatic parenchyma was traced in all the slices, then, pancreatic volume </vt:lpstr>
      <vt:lpstr>        Pancreatic fat assessment:</vt:lpstr>
      <vt:lpstr>        It was evaluated by using unenhanced images. This was done by evaluating the pa</vt:lpstr>
      <vt:lpstr>        Pancreatic attenuation was measured by averaging the HUs of three round ROIs wit</vt:lpstr>
      <vt:lpstr>        Splenic attenuation was measured by averaging the three HUs at three different s</vt:lpstr>
      <vt:lpstr>        The difference between pancreatic HU and splenic HU measures (HUp–s = HU pancrea</vt:lpstr>
      <vt:lpstr>        </vt:lpstr>
      <vt:lpstr>        </vt:lpstr>
      <vt:lpstr>        4. Discussion </vt:lpstr>
    </vt:vector>
  </TitlesOfParts>
  <Company>Sky123.Org</Company>
  <LinksUpToDate>false</LinksUpToDate>
  <CharactersWithSpaces>30256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3</cp:revision>
  <dcterms:created xsi:type="dcterms:W3CDTF">2019-12-27T15:21:00Z</dcterms:created>
  <dcterms:modified xsi:type="dcterms:W3CDTF">2019-12-28T03:18:00Z</dcterms:modified>
</cp:coreProperties>
</file>