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2F51" w:rsidRDefault="00362F51" w:rsidP="000B1858">
      <w:pPr>
        <w:pStyle w:val="Title"/>
        <w:snapToGrid w:val="0"/>
        <w:jc w:val="center"/>
        <w:rPr>
          <w:rFonts w:ascii="Times New Roman" w:hAnsi="Times New Roman" w:cs="Times New Roman"/>
          <w:b/>
          <w:bCs/>
          <w:spacing w:val="0"/>
          <w:kern w:val="0"/>
          <w:sz w:val="20"/>
          <w:lang w:eastAsia="zh-CN"/>
        </w:rPr>
      </w:pPr>
      <w:bookmarkStart w:id="0" w:name="_Toc429480143"/>
    </w:p>
    <w:p w:rsidR="00A81B67" w:rsidRPr="000B1858" w:rsidRDefault="00DF3D67" w:rsidP="000B1858">
      <w:pPr>
        <w:pStyle w:val="Title"/>
        <w:snapToGrid w:val="0"/>
        <w:jc w:val="center"/>
        <w:rPr>
          <w:rFonts w:ascii="Times New Roman" w:hAnsi="Times New Roman" w:cs="Times New Roman"/>
          <w:b/>
          <w:bCs/>
          <w:spacing w:val="0"/>
          <w:kern w:val="0"/>
          <w:sz w:val="20"/>
          <w:lang w:eastAsia="zh-CN"/>
        </w:rPr>
      </w:pPr>
      <w:r w:rsidRPr="000B1858">
        <w:rPr>
          <w:rFonts w:ascii="Times New Roman" w:hAnsi="Times New Roman" w:cs="Times New Roman"/>
          <w:b/>
          <w:bCs/>
          <w:spacing w:val="0"/>
          <w:kern w:val="0"/>
          <w:sz w:val="20"/>
        </w:rPr>
        <w:t>Beneficiation, and Mineralogy of Magnetite in Ras Abda stream sediment, north</w:t>
      </w:r>
      <w:r w:rsidR="0083775A" w:rsidRPr="000B1858">
        <w:rPr>
          <w:rFonts w:ascii="Times New Roman" w:hAnsi="Times New Roman" w:cs="Times New Roman"/>
          <w:b/>
          <w:bCs/>
          <w:spacing w:val="0"/>
          <w:kern w:val="0"/>
          <w:sz w:val="20"/>
        </w:rPr>
        <w:t>e</w:t>
      </w:r>
      <w:r w:rsidR="009457DC" w:rsidRPr="000B1858">
        <w:rPr>
          <w:rFonts w:ascii="Times New Roman" w:hAnsi="Times New Roman" w:cs="Times New Roman"/>
          <w:b/>
          <w:bCs/>
          <w:spacing w:val="0"/>
          <w:kern w:val="0"/>
          <w:sz w:val="20"/>
        </w:rPr>
        <w:t>rn</w:t>
      </w:r>
      <w:r w:rsidRPr="000B1858">
        <w:rPr>
          <w:rFonts w:ascii="Times New Roman" w:hAnsi="Times New Roman" w:cs="Times New Roman"/>
          <w:b/>
          <w:bCs/>
          <w:spacing w:val="0"/>
          <w:kern w:val="0"/>
          <w:sz w:val="20"/>
        </w:rPr>
        <w:t xml:space="preserve"> Eastern Desert Egypt.</w:t>
      </w:r>
    </w:p>
    <w:p w:rsidR="00A81B67" w:rsidRPr="000B1858" w:rsidRDefault="00A81B67" w:rsidP="000B1858">
      <w:pPr>
        <w:pStyle w:val="Title"/>
        <w:snapToGrid w:val="0"/>
        <w:jc w:val="center"/>
        <w:rPr>
          <w:rFonts w:ascii="Times New Roman" w:hAnsi="Times New Roman" w:cs="Times New Roman"/>
          <w:b/>
          <w:bCs/>
          <w:spacing w:val="0"/>
          <w:kern w:val="0"/>
          <w:sz w:val="20"/>
          <w:lang w:eastAsia="zh-CN"/>
        </w:rPr>
      </w:pPr>
    </w:p>
    <w:p w:rsidR="00A81B67" w:rsidRPr="000B1858" w:rsidRDefault="00382496" w:rsidP="000B1858">
      <w:pPr>
        <w:bidi w:val="0"/>
        <w:snapToGrid w:val="0"/>
        <w:jc w:val="center"/>
        <w:rPr>
          <w:rFonts w:eastAsiaTheme="minorEastAsia"/>
          <w:bCs/>
          <w:color w:val="000000"/>
          <w:vertAlign w:val="superscript"/>
          <w:lang w:eastAsia="zh-CN" w:bidi="ar-EG"/>
        </w:rPr>
      </w:pPr>
      <w:r w:rsidRPr="000B1858">
        <w:rPr>
          <w:bCs/>
          <w:color w:val="000000"/>
        </w:rPr>
        <w:t>Fatma S. Ramadan</w:t>
      </w:r>
      <w:r w:rsidRPr="000B1858">
        <w:rPr>
          <w:bCs/>
          <w:color w:val="000000"/>
          <w:vertAlign w:val="superscript"/>
          <w:lang w:bidi="ar-EG"/>
        </w:rPr>
        <w:t>1</w:t>
      </w:r>
      <w:r w:rsidRPr="000B1858">
        <w:rPr>
          <w:bCs/>
          <w:color w:val="000000"/>
        </w:rPr>
        <w:t>, Ali A. Omran</w:t>
      </w:r>
      <w:r w:rsidRPr="000B1858">
        <w:rPr>
          <w:bCs/>
          <w:color w:val="000000"/>
          <w:vertAlign w:val="superscript"/>
        </w:rPr>
        <w:t>2</w:t>
      </w:r>
      <w:r w:rsidRPr="000B1858">
        <w:rPr>
          <w:bCs/>
          <w:color w:val="000000"/>
        </w:rPr>
        <w:t>, Hesham A.</w:t>
      </w:r>
      <w:r w:rsidRPr="000B1858">
        <w:rPr>
          <w:color w:val="000000"/>
          <w:lang w:bidi="ar-EG"/>
        </w:rPr>
        <w:t xml:space="preserve"> </w:t>
      </w:r>
      <w:r w:rsidRPr="000B1858">
        <w:rPr>
          <w:bCs/>
          <w:color w:val="000000"/>
        </w:rPr>
        <w:t>El-Nahas</w:t>
      </w:r>
      <w:r w:rsidRPr="000B1858">
        <w:rPr>
          <w:bCs/>
          <w:color w:val="000000"/>
          <w:vertAlign w:val="superscript"/>
          <w:lang w:bidi="ar-EG"/>
        </w:rPr>
        <w:t>2</w:t>
      </w:r>
      <w:r w:rsidRPr="000B1858">
        <w:rPr>
          <w:bCs/>
          <w:color w:val="000000"/>
        </w:rPr>
        <w:t>,</w:t>
      </w:r>
      <w:r w:rsidR="00F65E59" w:rsidRPr="000B1858">
        <w:rPr>
          <w:rFonts w:eastAsiaTheme="minorEastAsia" w:hint="eastAsia"/>
          <w:bCs/>
          <w:color w:val="000000"/>
          <w:lang w:eastAsia="zh-CN"/>
        </w:rPr>
        <w:t xml:space="preserve"> </w:t>
      </w:r>
      <w:r w:rsidRPr="000B1858">
        <w:rPr>
          <w:bCs/>
          <w:color w:val="000000"/>
        </w:rPr>
        <w:t>Ehab K. Abu Zeid</w:t>
      </w:r>
      <w:r w:rsidRPr="000B1858">
        <w:rPr>
          <w:bCs/>
          <w:color w:val="000000"/>
          <w:vertAlign w:val="superscript"/>
          <w:lang w:bidi="ar-EG"/>
        </w:rPr>
        <w:t>2</w:t>
      </w:r>
      <w:r w:rsidRPr="000B1858">
        <w:rPr>
          <w:bCs/>
          <w:color w:val="000000"/>
        </w:rPr>
        <w:t xml:space="preserve">, Mohamed Hassan </w:t>
      </w:r>
      <w:r w:rsidRPr="000B1858">
        <w:rPr>
          <w:bCs/>
          <w:color w:val="000000"/>
          <w:vertAlign w:val="superscript"/>
          <w:lang w:bidi="ar-EG"/>
        </w:rPr>
        <w:t>2*</w:t>
      </w:r>
    </w:p>
    <w:p w:rsidR="00A81B67" w:rsidRPr="000B1858" w:rsidRDefault="00A81B67" w:rsidP="000B1858">
      <w:pPr>
        <w:bidi w:val="0"/>
        <w:snapToGrid w:val="0"/>
        <w:jc w:val="center"/>
        <w:rPr>
          <w:rFonts w:eastAsiaTheme="minorEastAsia"/>
          <w:bCs/>
          <w:color w:val="000000"/>
          <w:vertAlign w:val="superscript"/>
          <w:lang w:eastAsia="zh-CN" w:bidi="ar-EG"/>
        </w:rPr>
      </w:pPr>
    </w:p>
    <w:p w:rsidR="00382496" w:rsidRPr="000B1858" w:rsidRDefault="00382496" w:rsidP="000B1858">
      <w:pPr>
        <w:bidi w:val="0"/>
        <w:snapToGrid w:val="0"/>
        <w:jc w:val="center"/>
        <w:rPr>
          <w:noProof/>
          <w:color w:val="000000"/>
        </w:rPr>
      </w:pPr>
      <w:r w:rsidRPr="000B1858">
        <w:rPr>
          <w:bCs/>
          <w:color w:val="000000"/>
          <w:vertAlign w:val="superscript"/>
          <w:lang w:bidi="ar-EG"/>
        </w:rPr>
        <w:t>1</w:t>
      </w:r>
      <w:r w:rsidRPr="000B1858">
        <w:rPr>
          <w:color w:val="000000"/>
          <w:vertAlign w:val="superscript"/>
        </w:rPr>
        <w:t xml:space="preserve"> </w:t>
      </w:r>
      <w:r w:rsidRPr="000B1858">
        <w:rPr>
          <w:color w:val="000000"/>
        </w:rPr>
        <w:t xml:space="preserve">Geology Dept., Fac. Sci., </w:t>
      </w:r>
      <w:r w:rsidRPr="000B1858">
        <w:rPr>
          <w:noProof/>
          <w:color w:val="000000"/>
        </w:rPr>
        <w:t>Zagazig Univ., 44511 Zagazig, Egypt</w:t>
      </w:r>
    </w:p>
    <w:p w:rsidR="00A420A7" w:rsidRPr="000B1858" w:rsidRDefault="00382496" w:rsidP="000B1858">
      <w:pPr>
        <w:bidi w:val="0"/>
        <w:snapToGrid w:val="0"/>
        <w:jc w:val="center"/>
        <w:rPr>
          <w:rFonts w:eastAsiaTheme="minorEastAsia"/>
          <w:color w:val="000000"/>
          <w:lang w:eastAsia="zh-CN"/>
        </w:rPr>
      </w:pPr>
      <w:r w:rsidRPr="000B1858">
        <w:rPr>
          <w:bCs/>
          <w:color w:val="000000"/>
          <w:vertAlign w:val="superscript"/>
          <w:lang w:bidi="ar-EG"/>
        </w:rPr>
        <w:t>2</w:t>
      </w:r>
      <w:r w:rsidRPr="000B1858">
        <w:rPr>
          <w:color w:val="000000"/>
          <w:vertAlign w:val="superscript"/>
        </w:rPr>
        <w:t xml:space="preserve"> </w:t>
      </w:r>
      <w:r w:rsidRPr="000B1858">
        <w:rPr>
          <w:color w:val="000000"/>
        </w:rPr>
        <w:t>Nuclear Materials Authority; P.O. Box: 530 El-Maadi, Cairo, Egypt.</w:t>
      </w:r>
    </w:p>
    <w:p w:rsidR="00382496" w:rsidRPr="000B1858" w:rsidRDefault="00382496" w:rsidP="000B1858">
      <w:pPr>
        <w:bidi w:val="0"/>
        <w:snapToGrid w:val="0"/>
        <w:jc w:val="center"/>
        <w:rPr>
          <w:rFonts w:eastAsiaTheme="minorEastAsia"/>
          <w:lang w:eastAsia="zh-CN"/>
        </w:rPr>
      </w:pPr>
      <w:r w:rsidRPr="000B1858">
        <w:t xml:space="preserve">*Correspondence: </w:t>
      </w:r>
      <w:hyperlink r:id="rId7" w:history="1">
        <w:r w:rsidR="00A420A7" w:rsidRPr="000B1858">
          <w:rPr>
            <w:rStyle w:val="Hyperlink"/>
          </w:rPr>
          <w:t>geo.mohamedhassan86@gmail.com</w:t>
        </w:r>
      </w:hyperlink>
    </w:p>
    <w:p w:rsidR="00A420A7" w:rsidRPr="000B1858" w:rsidRDefault="00F65E59" w:rsidP="000B1858">
      <w:pPr>
        <w:bidi w:val="0"/>
        <w:snapToGrid w:val="0"/>
        <w:jc w:val="center"/>
        <w:rPr>
          <w:color w:val="0563C1"/>
          <w:szCs w:val="24"/>
          <w:u w:val="single"/>
          <w:lang w:val="hu-HU" w:eastAsia="hu-HU"/>
        </w:rPr>
      </w:pPr>
      <w:r w:rsidRPr="000B1858">
        <w:rPr>
          <w:rFonts w:eastAsiaTheme="minorEastAsia" w:hint="eastAsia"/>
          <w:szCs w:val="24"/>
          <w:lang w:val="hu-HU" w:eastAsia="zh-CN"/>
        </w:rPr>
        <w:t xml:space="preserve">Authors </w:t>
      </w:r>
      <w:r w:rsidR="00A420A7" w:rsidRPr="000B1858">
        <w:rPr>
          <w:szCs w:val="24"/>
          <w:lang w:val="hu-HU" w:eastAsia="hu-HU"/>
        </w:rPr>
        <w:t>Email</w:t>
      </w:r>
      <w:r w:rsidRPr="000B1858">
        <w:rPr>
          <w:rFonts w:eastAsiaTheme="minorEastAsia" w:hint="eastAsia"/>
          <w:szCs w:val="24"/>
          <w:lang w:val="hu-HU" w:eastAsia="zh-CN"/>
        </w:rPr>
        <w:t>s</w:t>
      </w:r>
      <w:r w:rsidR="00A420A7" w:rsidRPr="000B1858">
        <w:rPr>
          <w:szCs w:val="24"/>
          <w:lang w:val="hu-HU" w:eastAsia="hu-HU"/>
        </w:rPr>
        <w:t xml:space="preserve">: </w:t>
      </w:r>
      <w:hyperlink r:id="rId8" w:history="1">
        <w:r w:rsidR="00A420A7" w:rsidRPr="000B1858">
          <w:rPr>
            <w:rStyle w:val="Hyperlink"/>
            <w:color w:val="0563C1"/>
            <w:lang w:val="hu-HU" w:eastAsia="hu-HU"/>
          </w:rPr>
          <w:t>Fatma_r@yahoo.com</w:t>
        </w:r>
      </w:hyperlink>
      <w:r w:rsidRPr="000B1858">
        <w:rPr>
          <w:rFonts w:eastAsiaTheme="minorEastAsia" w:hint="eastAsia"/>
          <w:lang w:eastAsia="zh-CN"/>
        </w:rPr>
        <w:t xml:space="preserve">, </w:t>
      </w:r>
      <w:hyperlink r:id="rId9" w:history="1">
        <w:r w:rsidR="00A420A7" w:rsidRPr="000B1858">
          <w:rPr>
            <w:rStyle w:val="Hyperlink"/>
            <w:color w:val="0563C1"/>
            <w:lang w:val="hu-HU" w:eastAsia="hu-HU"/>
          </w:rPr>
          <w:t>A_Omran@yahoo.com</w:t>
        </w:r>
      </w:hyperlink>
      <w:r w:rsidRPr="000B1858">
        <w:rPr>
          <w:rFonts w:eastAsiaTheme="minorEastAsia" w:hint="eastAsia"/>
          <w:lang w:eastAsia="zh-CN"/>
        </w:rPr>
        <w:t xml:space="preserve">, </w:t>
      </w:r>
      <w:hyperlink r:id="rId10" w:history="1">
        <w:r w:rsidR="00A420A7" w:rsidRPr="000B1858">
          <w:rPr>
            <w:rStyle w:val="Hyperlink"/>
            <w:color w:val="0563C1"/>
            <w:lang w:val="hu-HU" w:eastAsia="hu-HU"/>
          </w:rPr>
          <w:t>Hesham_nahas@yahoo.com</w:t>
        </w:r>
      </w:hyperlink>
      <w:r w:rsidRPr="000B1858">
        <w:rPr>
          <w:rFonts w:eastAsiaTheme="minorEastAsia" w:hint="eastAsia"/>
          <w:lang w:eastAsia="zh-CN"/>
        </w:rPr>
        <w:t xml:space="preserve">, </w:t>
      </w:r>
      <w:hyperlink r:id="rId11" w:history="1">
        <w:r w:rsidR="00A420A7" w:rsidRPr="000B1858">
          <w:rPr>
            <w:rStyle w:val="Hyperlink"/>
            <w:color w:val="0563C1"/>
            <w:lang w:val="hu-HU" w:eastAsia="hu-HU"/>
          </w:rPr>
          <w:t>Ehab_zeid@yahoo.com</w:t>
        </w:r>
      </w:hyperlink>
      <w:r w:rsidRPr="000B1858">
        <w:rPr>
          <w:rFonts w:eastAsiaTheme="minorEastAsia" w:hint="eastAsia"/>
          <w:lang w:eastAsia="zh-CN"/>
        </w:rPr>
        <w:t xml:space="preserve">, </w:t>
      </w:r>
      <w:hyperlink r:id="rId12" w:history="1">
        <w:r w:rsidR="00A420A7" w:rsidRPr="000B1858">
          <w:rPr>
            <w:rStyle w:val="Hyperlink"/>
            <w:color w:val="0563C1"/>
            <w:lang w:val="hu-HU" w:eastAsia="hu-HU"/>
          </w:rPr>
          <w:t>geo.mohamedhassan86@gmail.com</w:t>
        </w:r>
      </w:hyperlink>
      <w:r w:rsidRPr="000B1858">
        <w:rPr>
          <w:rFonts w:eastAsiaTheme="minorEastAsia" w:hint="eastAsia"/>
          <w:lang w:eastAsia="zh-CN"/>
        </w:rPr>
        <w:t xml:space="preserve">, </w:t>
      </w:r>
      <w:hyperlink r:id="rId13" w:history="1">
        <w:r w:rsidR="00A420A7" w:rsidRPr="000B1858">
          <w:rPr>
            <w:rStyle w:val="Hyperlink"/>
            <w:color w:val="0563C1"/>
            <w:lang w:val="hu-HU" w:eastAsia="hu-HU"/>
          </w:rPr>
          <w:t>geo.mohamedhassan86@gmail.com</w:t>
        </w:r>
      </w:hyperlink>
    </w:p>
    <w:p w:rsidR="00A81B67" w:rsidRPr="000B1858" w:rsidRDefault="00A420A7" w:rsidP="000B1858">
      <w:pPr>
        <w:bidi w:val="0"/>
        <w:snapToGrid w:val="0"/>
        <w:jc w:val="center"/>
        <w:rPr>
          <w:rFonts w:eastAsiaTheme="minorEastAsia"/>
          <w:color w:val="000000"/>
          <w:szCs w:val="24"/>
          <w:lang w:val="hu-HU" w:eastAsia="zh-CN"/>
        </w:rPr>
      </w:pPr>
      <w:r w:rsidRPr="000B1858">
        <w:rPr>
          <w:color w:val="000000"/>
          <w:szCs w:val="24"/>
          <w:lang w:val="hu-HU" w:eastAsia="hu-HU"/>
        </w:rPr>
        <w:t>Phone number: +2-01120133300</w:t>
      </w:r>
    </w:p>
    <w:p w:rsidR="00A81B67" w:rsidRPr="000B1858" w:rsidRDefault="00A81B67" w:rsidP="000B1858">
      <w:pPr>
        <w:bidi w:val="0"/>
        <w:snapToGrid w:val="0"/>
        <w:jc w:val="center"/>
        <w:rPr>
          <w:rFonts w:eastAsiaTheme="minorEastAsia"/>
          <w:color w:val="000000"/>
          <w:szCs w:val="24"/>
          <w:lang w:val="hu-HU" w:eastAsia="zh-CN"/>
        </w:rPr>
      </w:pPr>
    </w:p>
    <w:p w:rsidR="00DF3D67" w:rsidRPr="000B1858" w:rsidRDefault="00DF3D67" w:rsidP="000B1858">
      <w:pPr>
        <w:bidi w:val="0"/>
        <w:snapToGrid w:val="0"/>
        <w:jc w:val="both"/>
        <w:rPr>
          <w:rFonts w:eastAsiaTheme="minorEastAsia"/>
          <w:szCs w:val="24"/>
          <w:lang w:eastAsia="zh-CN"/>
        </w:rPr>
      </w:pPr>
      <w:r w:rsidRPr="000B1858">
        <w:rPr>
          <w:b/>
        </w:rPr>
        <w:t>Abstract</w:t>
      </w:r>
      <w:r w:rsidR="000B1858" w:rsidRPr="000B1858">
        <w:rPr>
          <w:rFonts w:eastAsiaTheme="minorEastAsia" w:hint="eastAsia"/>
          <w:b/>
          <w:lang w:eastAsia="zh-CN"/>
        </w:rPr>
        <w:t xml:space="preserve">: </w:t>
      </w:r>
      <w:r w:rsidRPr="000B1858">
        <w:rPr>
          <w:szCs w:val="24"/>
        </w:rPr>
        <w:t>This study investigates the stream sediments of South Wadi Ras Abda area, north</w:t>
      </w:r>
      <w:r w:rsidR="00D9200D" w:rsidRPr="000B1858">
        <w:rPr>
          <w:szCs w:val="24"/>
        </w:rPr>
        <w:t xml:space="preserve">ern </w:t>
      </w:r>
      <w:r w:rsidRPr="000B1858">
        <w:rPr>
          <w:szCs w:val="24"/>
        </w:rPr>
        <w:t>eastern dese</w:t>
      </w:r>
      <w:r w:rsidR="00D9200D" w:rsidRPr="000B1858">
        <w:rPr>
          <w:szCs w:val="24"/>
        </w:rPr>
        <w:t xml:space="preserve">rt, located approximately 20 km </w:t>
      </w:r>
      <w:r w:rsidRPr="000B1858">
        <w:rPr>
          <w:szCs w:val="24"/>
        </w:rPr>
        <w:t>southwest of Safaga</w:t>
      </w:r>
      <w:r w:rsidR="00D9200D" w:rsidRPr="000B1858">
        <w:rPr>
          <w:szCs w:val="24"/>
        </w:rPr>
        <w:t xml:space="preserve"> City on the Red Sea</w:t>
      </w:r>
      <w:r w:rsidRPr="000B1858">
        <w:rPr>
          <w:szCs w:val="24"/>
        </w:rPr>
        <w:t>. The area is primarily covered by subduction-related older granites intruded by intraplate-magmatism of younger gabbro. These two rock types are cutting by acidic dykes followed by intrusion of microgranite and emplacement of basic dykes. The raw sample was subjected to screening to remove the sizes over +2mm</w:t>
      </w:r>
      <w:r w:rsidR="00A81B67" w:rsidRPr="000B1858">
        <w:rPr>
          <w:szCs w:val="24"/>
        </w:rPr>
        <w:t xml:space="preserve"> </w:t>
      </w:r>
      <w:r w:rsidRPr="000B1858">
        <w:rPr>
          <w:szCs w:val="24"/>
        </w:rPr>
        <w:t>then sand size sample was concentrated by wet tabling which separates the heavy minerals from the other gangue minerals, and the concentration of heavy minerals was subjected to magnetic separation</w:t>
      </w:r>
      <w:r w:rsidR="00D9200D" w:rsidRPr="000B1858">
        <w:rPr>
          <w:szCs w:val="24"/>
        </w:rPr>
        <w:t xml:space="preserve"> </w:t>
      </w:r>
      <w:r w:rsidRPr="000B1858">
        <w:rPr>
          <w:szCs w:val="24"/>
        </w:rPr>
        <w:t>to</w:t>
      </w:r>
      <w:r w:rsidR="00D9200D" w:rsidRPr="000B1858">
        <w:rPr>
          <w:szCs w:val="24"/>
        </w:rPr>
        <w:t xml:space="preserve"> </w:t>
      </w:r>
      <w:r w:rsidRPr="000B1858">
        <w:rPr>
          <w:szCs w:val="24"/>
        </w:rPr>
        <w:t>separate magnetite. Where all samples undergo heavy liquid separation using bromoform and methylene iodide solutions and the heavy fractions were subjected to magnetic separation with using Isodynamic magnetic separation to facilate the process of identification and separation of each individual mineral by binocular stereo-microscope and then studied under scanning environmental microscope. The grain size distribution of the stream sediments relevant that the sand size is the main component, and it ranges from (57.69% - 97.68%) with an average (81.62 %). The grain size distribution of magnetite of the study area is unimodal with medium sand size class, which constitutes more than 51.35 wt% of the particles, then the fine sand size class contains 32.54 wt%. The total magnetite content in the industrial scale was 1.33%, where the total magnetite content in the laboratory scale fluctuates between natural (0.17 % and 38.54%) with a general average of about 2.07%</w:t>
      </w:r>
      <w:r w:rsidR="0083775A" w:rsidRPr="000B1858">
        <w:rPr>
          <w:szCs w:val="24"/>
        </w:rPr>
        <w:t>.</w:t>
      </w:r>
    </w:p>
    <w:p w:rsidR="000B1858" w:rsidRPr="000B1858" w:rsidRDefault="000B1858" w:rsidP="000B1858">
      <w:pPr>
        <w:pStyle w:val="Title"/>
        <w:snapToGrid w:val="0"/>
        <w:jc w:val="both"/>
        <w:rPr>
          <w:rFonts w:ascii="Times New Roman" w:hAnsi="Times New Roman" w:cs="Times New Roman"/>
          <w:b/>
          <w:bCs/>
          <w:spacing w:val="0"/>
          <w:kern w:val="0"/>
          <w:sz w:val="20"/>
          <w:lang w:eastAsia="zh-CN"/>
        </w:rPr>
      </w:pPr>
      <w:r w:rsidRPr="000B1858">
        <w:rPr>
          <w:rFonts w:ascii="Times New Roman" w:hAnsi="Times New Roman" w:cs="Times New Roman"/>
          <w:bCs/>
          <w:spacing w:val="0"/>
          <w:kern w:val="0"/>
          <w:sz w:val="20"/>
          <w:szCs w:val="20"/>
        </w:rPr>
        <w:t>[</w:t>
      </w:r>
      <w:r w:rsidRPr="000B1858">
        <w:rPr>
          <w:rFonts w:ascii="Times New Roman" w:hAnsi="Times New Roman" w:cs="Times New Roman"/>
          <w:bCs/>
          <w:color w:val="000000"/>
          <w:spacing w:val="0"/>
          <w:kern w:val="0"/>
          <w:sz w:val="20"/>
        </w:rPr>
        <w:t>Fatma S. Ramadan, Ali A. Omran, Hesham A.</w:t>
      </w:r>
      <w:r w:rsidRPr="000B1858">
        <w:rPr>
          <w:rFonts w:ascii="Times New Roman" w:hAnsi="Times New Roman" w:cs="Times New Roman"/>
          <w:color w:val="000000"/>
          <w:spacing w:val="0"/>
          <w:kern w:val="0"/>
          <w:sz w:val="20"/>
          <w:lang w:bidi="ar-EG"/>
        </w:rPr>
        <w:t xml:space="preserve"> </w:t>
      </w:r>
      <w:r w:rsidRPr="000B1858">
        <w:rPr>
          <w:rFonts w:ascii="Times New Roman" w:hAnsi="Times New Roman" w:cs="Times New Roman"/>
          <w:bCs/>
          <w:color w:val="000000"/>
          <w:spacing w:val="0"/>
          <w:kern w:val="0"/>
          <w:sz w:val="20"/>
        </w:rPr>
        <w:t>El-Nahas,</w:t>
      </w:r>
      <w:r w:rsidRPr="000B1858">
        <w:rPr>
          <w:rFonts w:ascii="Times New Roman" w:eastAsiaTheme="minorEastAsia" w:hAnsi="Times New Roman" w:cs="Times New Roman" w:hint="eastAsia"/>
          <w:bCs/>
          <w:color w:val="000000"/>
          <w:spacing w:val="0"/>
          <w:kern w:val="0"/>
          <w:sz w:val="20"/>
          <w:lang w:eastAsia="zh-CN"/>
        </w:rPr>
        <w:t xml:space="preserve"> </w:t>
      </w:r>
      <w:r w:rsidRPr="000B1858">
        <w:rPr>
          <w:rFonts w:ascii="Times New Roman" w:hAnsi="Times New Roman" w:cs="Times New Roman"/>
          <w:bCs/>
          <w:color w:val="000000"/>
          <w:spacing w:val="0"/>
          <w:kern w:val="0"/>
          <w:sz w:val="20"/>
        </w:rPr>
        <w:t>Ehab K. Abu Zeid</w:t>
      </w:r>
      <w:r>
        <w:rPr>
          <w:rFonts w:ascii="Times New Roman" w:hAnsi="Times New Roman" w:cs="Times New Roman"/>
          <w:bCs/>
          <w:color w:val="000000"/>
          <w:spacing w:val="0"/>
          <w:kern w:val="0"/>
          <w:sz w:val="20"/>
        </w:rPr>
        <w:t>, Mohamed Hassan</w:t>
      </w:r>
      <w:r w:rsidRPr="000B1858">
        <w:rPr>
          <w:rFonts w:ascii="Times New Roman" w:hAnsi="Times New Roman" w:cs="Times New Roman"/>
          <w:spacing w:val="0"/>
          <w:kern w:val="0"/>
          <w:sz w:val="20"/>
          <w:szCs w:val="20"/>
        </w:rPr>
        <w:t>.</w:t>
      </w:r>
      <w:r w:rsidRPr="000B1858">
        <w:rPr>
          <w:rFonts w:ascii="Times New Roman" w:eastAsiaTheme="minorEastAsia" w:hAnsi="Times New Roman" w:cs="Times New Roman" w:hint="eastAsia"/>
          <w:b/>
          <w:bCs/>
          <w:spacing w:val="0"/>
          <w:kern w:val="0"/>
          <w:sz w:val="20"/>
          <w:szCs w:val="20"/>
          <w:lang w:bidi="fa-IR"/>
        </w:rPr>
        <w:t xml:space="preserve"> </w:t>
      </w:r>
      <w:r w:rsidRPr="000B1858">
        <w:rPr>
          <w:rFonts w:ascii="Times New Roman" w:hAnsi="Times New Roman" w:cs="Times New Roman"/>
          <w:b/>
          <w:bCs/>
          <w:spacing w:val="0"/>
          <w:kern w:val="0"/>
          <w:sz w:val="20"/>
        </w:rPr>
        <w:t>Beneficiation, and Mineralogy of Magnetite in Ras Abda stream sediment, northern Eastern Desert Egypt</w:t>
      </w:r>
      <w:r w:rsidR="003959CF">
        <w:rPr>
          <w:rFonts w:ascii="Times New Roman" w:hAnsi="Times New Roman" w:cs="Times New Roman" w:hint="eastAsia"/>
          <w:b/>
          <w:bCs/>
          <w:spacing w:val="0"/>
          <w:kern w:val="0"/>
          <w:sz w:val="20"/>
          <w:lang w:eastAsia="zh-CN"/>
        </w:rPr>
        <w:t>.</w:t>
      </w:r>
      <w:r w:rsidRPr="000B1858">
        <w:rPr>
          <w:rFonts w:ascii="Times New Roman" w:hAnsi="Times New Roman" w:cs="Times New Roman"/>
          <w:bCs/>
          <w:i/>
          <w:spacing w:val="0"/>
          <w:kern w:val="0"/>
          <w:sz w:val="20"/>
          <w:szCs w:val="20"/>
        </w:rPr>
        <w:t xml:space="preserve"> N Y Sci J</w:t>
      </w:r>
      <w:r w:rsidRPr="000B1858">
        <w:rPr>
          <w:rFonts w:ascii="Times New Roman" w:hAnsi="Times New Roman" w:cs="Times New Roman"/>
          <w:bCs/>
          <w:spacing w:val="0"/>
          <w:kern w:val="0"/>
          <w:sz w:val="20"/>
          <w:szCs w:val="20"/>
        </w:rPr>
        <w:t xml:space="preserve"> </w:t>
      </w:r>
      <w:r w:rsidRPr="000B1858">
        <w:rPr>
          <w:rFonts w:ascii="Times New Roman" w:hAnsi="Times New Roman" w:cs="Times New Roman"/>
          <w:spacing w:val="0"/>
          <w:kern w:val="0"/>
          <w:sz w:val="20"/>
          <w:szCs w:val="20"/>
        </w:rPr>
        <w:t>201</w:t>
      </w:r>
      <w:r w:rsidRPr="000B1858">
        <w:rPr>
          <w:rFonts w:ascii="Times New Roman" w:hAnsi="Times New Roman" w:cs="Times New Roman" w:hint="eastAsia"/>
          <w:spacing w:val="0"/>
          <w:kern w:val="0"/>
          <w:sz w:val="20"/>
          <w:szCs w:val="20"/>
        </w:rPr>
        <w:t>9</w:t>
      </w:r>
      <w:r w:rsidRPr="000B1858">
        <w:rPr>
          <w:rFonts w:ascii="Times New Roman" w:hAnsi="Times New Roman" w:cs="Times New Roman"/>
          <w:spacing w:val="0"/>
          <w:kern w:val="0"/>
          <w:sz w:val="20"/>
          <w:szCs w:val="20"/>
        </w:rPr>
        <w:t>;</w:t>
      </w:r>
      <w:r w:rsidRPr="000B1858">
        <w:rPr>
          <w:rFonts w:ascii="Times New Roman" w:hAnsi="Times New Roman" w:cs="Times New Roman" w:hint="eastAsia"/>
          <w:spacing w:val="0"/>
          <w:kern w:val="0"/>
          <w:sz w:val="20"/>
          <w:szCs w:val="20"/>
        </w:rPr>
        <w:t>12</w:t>
      </w:r>
      <w:r w:rsidRPr="000B1858">
        <w:rPr>
          <w:rFonts w:ascii="Times New Roman" w:hAnsi="Times New Roman" w:cs="Times New Roman"/>
          <w:spacing w:val="0"/>
          <w:kern w:val="0"/>
          <w:sz w:val="20"/>
          <w:szCs w:val="20"/>
        </w:rPr>
        <w:t>(</w:t>
      </w:r>
      <w:r w:rsidRPr="000B1858">
        <w:rPr>
          <w:rFonts w:ascii="Times New Roman" w:hAnsi="Times New Roman" w:cs="Times New Roman" w:hint="eastAsia"/>
          <w:spacing w:val="0"/>
          <w:kern w:val="0"/>
          <w:sz w:val="20"/>
          <w:szCs w:val="20"/>
        </w:rPr>
        <w:t>10</w:t>
      </w:r>
      <w:r w:rsidRPr="000B1858">
        <w:rPr>
          <w:rFonts w:ascii="Times New Roman" w:hAnsi="Times New Roman" w:cs="Times New Roman"/>
          <w:spacing w:val="0"/>
          <w:kern w:val="0"/>
          <w:sz w:val="20"/>
          <w:szCs w:val="20"/>
        </w:rPr>
        <w:t>):</w:t>
      </w:r>
      <w:r w:rsidR="00A427D5">
        <w:rPr>
          <w:rFonts w:ascii="Times New Roman" w:hAnsi="Times New Roman" w:cs="Times New Roman" w:hint="eastAsia"/>
          <w:spacing w:val="0"/>
          <w:kern w:val="0"/>
          <w:sz w:val="20"/>
          <w:szCs w:val="20"/>
          <w:lang w:eastAsia="zh-CN"/>
        </w:rPr>
        <w:t>6</w:t>
      </w:r>
      <w:r w:rsidR="00362F51">
        <w:rPr>
          <w:rFonts w:ascii="Times New Roman" w:hAnsi="Times New Roman" w:cs="Times New Roman"/>
          <w:noProof/>
          <w:color w:val="000000"/>
          <w:spacing w:val="0"/>
          <w:kern w:val="0"/>
          <w:sz w:val="20"/>
          <w:szCs w:val="20"/>
        </w:rPr>
        <w:t>9-</w:t>
      </w:r>
      <w:r w:rsidR="00A427D5">
        <w:rPr>
          <w:rFonts w:ascii="Times New Roman" w:hAnsi="Times New Roman" w:cs="Times New Roman" w:hint="eastAsia"/>
          <w:noProof/>
          <w:color w:val="000000"/>
          <w:spacing w:val="0"/>
          <w:kern w:val="0"/>
          <w:sz w:val="20"/>
          <w:szCs w:val="20"/>
          <w:lang w:eastAsia="zh-CN"/>
        </w:rPr>
        <w:t>8</w:t>
      </w:r>
      <w:r w:rsidR="00362F51">
        <w:rPr>
          <w:rFonts w:ascii="Times New Roman" w:hAnsi="Times New Roman" w:cs="Times New Roman"/>
          <w:noProof/>
          <w:color w:val="000000"/>
          <w:spacing w:val="0"/>
          <w:kern w:val="0"/>
          <w:sz w:val="20"/>
          <w:szCs w:val="20"/>
        </w:rPr>
        <w:t>2</w:t>
      </w:r>
      <w:r w:rsidRPr="000B1858">
        <w:rPr>
          <w:rFonts w:ascii="Times New Roman" w:hAnsi="Times New Roman" w:cs="Times New Roman"/>
          <w:spacing w:val="0"/>
          <w:kern w:val="0"/>
          <w:sz w:val="20"/>
          <w:szCs w:val="20"/>
        </w:rPr>
        <w:t xml:space="preserve">]. </w:t>
      </w:r>
      <w:r w:rsidRPr="000B1858">
        <w:rPr>
          <w:rFonts w:ascii="Times New Roman" w:hAnsi="Times New Roman" w:cs="Times New Roman"/>
          <w:iCs/>
          <w:color w:val="000000"/>
          <w:spacing w:val="0"/>
          <w:kern w:val="0"/>
          <w:sz w:val="20"/>
          <w:szCs w:val="20"/>
        </w:rPr>
        <w:t>ISSN 1554-0200 (print); ISSN 2375-723X (online)</w:t>
      </w:r>
      <w:r w:rsidRPr="000B1858">
        <w:rPr>
          <w:rFonts w:ascii="Times New Roman" w:hAnsi="Times New Roman" w:cs="Times New Roman"/>
          <w:spacing w:val="0"/>
          <w:kern w:val="0"/>
          <w:sz w:val="20"/>
          <w:szCs w:val="20"/>
        </w:rPr>
        <w:t xml:space="preserve">. </w:t>
      </w:r>
      <w:hyperlink r:id="rId14" w:history="1">
        <w:r w:rsidRPr="000B1858">
          <w:rPr>
            <w:rStyle w:val="Hyperlink"/>
            <w:rFonts w:ascii="Times New Roman" w:hAnsi="Times New Roman" w:cs="Times New Roman"/>
            <w:spacing w:val="0"/>
            <w:kern w:val="0"/>
            <w:sz w:val="20"/>
          </w:rPr>
          <w:t>http://www.sciencepub.net/newyork</w:t>
        </w:r>
      </w:hyperlink>
      <w:r w:rsidRPr="000B1858">
        <w:rPr>
          <w:rFonts w:ascii="Times New Roman" w:hAnsi="Times New Roman" w:cs="Times New Roman"/>
          <w:spacing w:val="0"/>
          <w:kern w:val="0"/>
          <w:sz w:val="20"/>
          <w:szCs w:val="20"/>
        </w:rPr>
        <w:t xml:space="preserve">. </w:t>
      </w:r>
      <w:r>
        <w:rPr>
          <w:rFonts w:ascii="Times New Roman" w:hAnsi="Times New Roman" w:cs="Times New Roman" w:hint="eastAsia"/>
          <w:spacing w:val="0"/>
          <w:kern w:val="0"/>
          <w:sz w:val="20"/>
          <w:szCs w:val="20"/>
          <w:lang w:eastAsia="zh-CN"/>
        </w:rPr>
        <w:t>9</w:t>
      </w:r>
      <w:r w:rsidRPr="000B1858">
        <w:rPr>
          <w:rFonts w:ascii="Times New Roman" w:hAnsi="Times New Roman" w:cs="Times New Roman" w:hint="eastAsia"/>
          <w:spacing w:val="0"/>
          <w:kern w:val="0"/>
          <w:sz w:val="20"/>
          <w:szCs w:val="20"/>
        </w:rPr>
        <w:t xml:space="preserve">. </w:t>
      </w:r>
      <w:r w:rsidRPr="000B1858">
        <w:rPr>
          <w:rFonts w:ascii="Times New Roman" w:hAnsi="Times New Roman" w:cs="Times New Roman"/>
          <w:color w:val="000000"/>
          <w:spacing w:val="0"/>
          <w:kern w:val="0"/>
          <w:sz w:val="20"/>
          <w:szCs w:val="20"/>
          <w:shd w:val="clear" w:color="auto" w:fill="FFFFFF"/>
        </w:rPr>
        <w:t>doi:</w:t>
      </w:r>
      <w:hyperlink r:id="rId15" w:history="1">
        <w:r w:rsidRPr="000B1858">
          <w:rPr>
            <w:rStyle w:val="Hyperlink"/>
            <w:rFonts w:ascii="Times New Roman" w:hAnsi="Times New Roman" w:cs="Times New Roman"/>
            <w:spacing w:val="0"/>
            <w:kern w:val="0"/>
            <w:sz w:val="20"/>
            <w:shd w:val="clear" w:color="auto" w:fill="FFFFFF"/>
          </w:rPr>
          <w:t>10.7537/mars</w:t>
        </w:r>
        <w:r w:rsidRPr="000B1858">
          <w:rPr>
            <w:rStyle w:val="Hyperlink"/>
            <w:rFonts w:ascii="Times New Roman" w:hAnsi="Times New Roman" w:cs="Times New Roman" w:hint="eastAsia"/>
            <w:spacing w:val="0"/>
            <w:kern w:val="0"/>
            <w:sz w:val="20"/>
            <w:shd w:val="clear" w:color="auto" w:fill="FFFFFF"/>
          </w:rPr>
          <w:t>nys121019.</w:t>
        </w:r>
        <w:r w:rsidRPr="000B1858">
          <w:rPr>
            <w:rStyle w:val="Hyperlink"/>
            <w:rFonts w:ascii="Times New Roman" w:hAnsi="Times New Roman" w:cs="Times New Roman"/>
            <w:spacing w:val="0"/>
            <w:kern w:val="0"/>
            <w:sz w:val="20"/>
            <w:shd w:val="clear" w:color="auto" w:fill="FFFFFF"/>
          </w:rPr>
          <w:t>0</w:t>
        </w:r>
        <w:r>
          <w:rPr>
            <w:rStyle w:val="Hyperlink"/>
            <w:rFonts w:ascii="Times New Roman" w:hAnsi="Times New Roman" w:cs="Times New Roman" w:hint="eastAsia"/>
            <w:spacing w:val="0"/>
            <w:kern w:val="0"/>
            <w:sz w:val="20"/>
            <w:shd w:val="clear" w:color="auto" w:fill="FFFFFF"/>
            <w:lang w:eastAsia="zh-CN"/>
          </w:rPr>
          <w:t>9</w:t>
        </w:r>
      </w:hyperlink>
      <w:r w:rsidRPr="000B1858">
        <w:rPr>
          <w:rFonts w:ascii="Times New Roman" w:hAnsi="Times New Roman" w:cs="Times New Roman"/>
          <w:color w:val="000000"/>
          <w:spacing w:val="0"/>
          <w:kern w:val="0"/>
          <w:sz w:val="20"/>
          <w:szCs w:val="20"/>
          <w:shd w:val="clear" w:color="auto" w:fill="FFFFFF"/>
        </w:rPr>
        <w:t>.</w:t>
      </w:r>
    </w:p>
    <w:p w:rsidR="000B1858" w:rsidRPr="000B1858" w:rsidRDefault="000B1858" w:rsidP="000B1858">
      <w:pPr>
        <w:bidi w:val="0"/>
        <w:snapToGrid w:val="0"/>
        <w:jc w:val="both"/>
        <w:rPr>
          <w:rFonts w:eastAsiaTheme="minorEastAsia"/>
          <w:szCs w:val="24"/>
          <w:lang w:eastAsia="zh-CN"/>
        </w:rPr>
      </w:pPr>
    </w:p>
    <w:p w:rsidR="0083775A" w:rsidRDefault="0083775A" w:rsidP="000B1858">
      <w:pPr>
        <w:pStyle w:val="Title"/>
        <w:snapToGrid w:val="0"/>
        <w:jc w:val="both"/>
        <w:rPr>
          <w:rFonts w:ascii="Times New Roman" w:hAnsi="Times New Roman" w:cs="Times New Roman"/>
          <w:spacing w:val="0"/>
          <w:kern w:val="0"/>
          <w:sz w:val="20"/>
          <w:szCs w:val="22"/>
          <w:lang w:eastAsia="zh-CN"/>
        </w:rPr>
      </w:pPr>
      <w:r w:rsidRPr="00A81B67">
        <w:rPr>
          <w:rFonts w:ascii="Times New Roman" w:hAnsi="Times New Roman" w:cs="Times New Roman"/>
          <w:b/>
          <w:bCs/>
          <w:spacing w:val="0"/>
          <w:kern w:val="0"/>
          <w:sz w:val="20"/>
          <w:szCs w:val="22"/>
        </w:rPr>
        <w:t xml:space="preserve">Key words: </w:t>
      </w:r>
      <w:r w:rsidRPr="00A81B67">
        <w:rPr>
          <w:rFonts w:ascii="Times New Roman" w:hAnsi="Times New Roman" w:cs="Times New Roman"/>
          <w:spacing w:val="0"/>
          <w:kern w:val="0"/>
          <w:sz w:val="20"/>
          <w:szCs w:val="22"/>
        </w:rPr>
        <w:t>Ras Abda; Northern Eastern Desert; Egypt; magnetite; mineralogy.</w:t>
      </w:r>
    </w:p>
    <w:p w:rsidR="000B1858" w:rsidRPr="000B1858" w:rsidRDefault="000B1858" w:rsidP="000B1858">
      <w:pPr>
        <w:bidi w:val="0"/>
        <w:rPr>
          <w:rFonts w:eastAsiaTheme="minorEastAsia"/>
          <w:lang w:eastAsia="zh-CN"/>
        </w:rPr>
      </w:pPr>
    </w:p>
    <w:p w:rsidR="000B1858" w:rsidRDefault="000B1858" w:rsidP="000B1858">
      <w:pPr>
        <w:pStyle w:val="Heading2"/>
        <w:keepNext w:val="0"/>
        <w:keepLines w:val="0"/>
        <w:snapToGrid w:val="0"/>
        <w:spacing w:before="0" w:line="240" w:lineRule="auto"/>
        <w:ind w:left="0"/>
        <w:jc w:val="both"/>
        <w:rPr>
          <w:sz w:val="20"/>
        </w:rPr>
        <w:sectPr w:rsidR="000B1858" w:rsidSect="00A427D5">
          <w:headerReference w:type="default" r:id="rId16"/>
          <w:footerReference w:type="default" r:id="rId17"/>
          <w:type w:val="continuous"/>
          <w:pgSz w:w="12240" w:h="15840" w:code="9"/>
          <w:pgMar w:top="1440" w:right="1440" w:bottom="1440" w:left="1440" w:header="720" w:footer="720" w:gutter="0"/>
          <w:pgNumType w:start="69"/>
          <w:cols w:space="720"/>
          <w:docGrid w:linePitch="360"/>
        </w:sectPr>
      </w:pPr>
    </w:p>
    <w:p w:rsidR="00DF3D67" w:rsidRPr="00A81B67" w:rsidRDefault="00DF3D67" w:rsidP="000B1858">
      <w:pPr>
        <w:pStyle w:val="Heading2"/>
        <w:keepNext w:val="0"/>
        <w:keepLines w:val="0"/>
        <w:snapToGrid w:val="0"/>
        <w:spacing w:before="0" w:line="240" w:lineRule="auto"/>
        <w:ind w:left="0"/>
        <w:jc w:val="both"/>
        <w:rPr>
          <w:sz w:val="20"/>
        </w:rPr>
      </w:pPr>
      <w:r w:rsidRPr="00A81B67">
        <w:rPr>
          <w:sz w:val="20"/>
        </w:rPr>
        <w:lastRenderedPageBreak/>
        <w:t>Introduction</w:t>
      </w:r>
    </w:p>
    <w:p w:rsidR="00DF3D67" w:rsidRPr="00A81B67" w:rsidRDefault="00DF3D67" w:rsidP="000B1858">
      <w:pPr>
        <w:bidi w:val="0"/>
        <w:snapToGrid w:val="0"/>
        <w:ind w:firstLine="425"/>
        <w:jc w:val="both"/>
        <w:rPr>
          <w:szCs w:val="24"/>
        </w:rPr>
      </w:pPr>
      <w:r w:rsidRPr="00A81B67">
        <w:rPr>
          <w:szCs w:val="24"/>
        </w:rPr>
        <w:t xml:space="preserve">Magnetite is an important iron ore on which the modern societies are based. The theoretical Fe-content of 72.4 % (the highest of all Fe- minerals) with chemical formula Fe3O4 (FeO + Fe2O3) which is easily weathers to Fe2O3 (hematite), and the shape of magnetite crystals frequently remains intact during this conversion. Magnetite is only rarely attained because of the presence of isomorphous additions of Al, Ti, Mg and V. In particular Ti and V lower the value of the mineral as an iron ore, possibly turning Ti-V magnetites into ores of these two elements. Hammoud (1966) concluded that the black sand magnetite has low grade in iron and steel production due to their impurity contents especially chromium and vanadium. </w:t>
      </w:r>
    </w:p>
    <w:p w:rsidR="00DF3D67" w:rsidRPr="00A81B67" w:rsidRDefault="00DF3D67" w:rsidP="000B1858">
      <w:pPr>
        <w:pStyle w:val="BodyText"/>
        <w:bidi w:val="0"/>
        <w:snapToGrid w:val="0"/>
        <w:spacing w:after="0"/>
        <w:ind w:firstLine="425"/>
        <w:jc w:val="both"/>
        <w:rPr>
          <w:szCs w:val="24"/>
        </w:rPr>
      </w:pPr>
      <w:r w:rsidRPr="00A81B67">
        <w:rPr>
          <w:szCs w:val="24"/>
        </w:rPr>
        <w:t>Magnetite is characterized by high bulk density, high physical and chemical resistance, good thermal conductivity, high magnetic sensitivity, and non-toxicity, so Magnetite is used for the following purposes outside of the metallurgical sphere</w:t>
      </w:r>
      <w:r w:rsidR="003959CF" w:rsidRPr="00A81B67">
        <w:rPr>
          <w:szCs w:val="24"/>
        </w:rPr>
        <w:t>:</w:t>
      </w:r>
      <w:r w:rsidR="003959CF">
        <w:rPr>
          <w:szCs w:val="24"/>
        </w:rPr>
        <w:t xml:space="preserve"> </w:t>
      </w:r>
      <w:r w:rsidR="003959CF" w:rsidRPr="00A81B67">
        <w:rPr>
          <w:szCs w:val="24"/>
        </w:rPr>
        <w:t>a</w:t>
      </w:r>
      <w:r w:rsidRPr="00A81B67">
        <w:rPr>
          <w:szCs w:val="24"/>
        </w:rPr>
        <w:t xml:space="preserve">s </w:t>
      </w:r>
      <w:r w:rsidRPr="00A81B67">
        <w:rPr>
          <w:szCs w:val="24"/>
        </w:rPr>
        <w:lastRenderedPageBreak/>
        <w:t>additive in toners for laser printers and copiers, as an iron additive for the manufacture of cement, as</w:t>
      </w:r>
      <w:r w:rsidR="00A81B67" w:rsidRPr="00A81B67">
        <w:rPr>
          <w:szCs w:val="24"/>
        </w:rPr>
        <w:t xml:space="preserve"> </w:t>
      </w:r>
      <w:r w:rsidRPr="00A81B67">
        <w:rPr>
          <w:szCs w:val="24"/>
        </w:rPr>
        <w:t>a</w:t>
      </w:r>
      <w:r w:rsidR="00A81B67" w:rsidRPr="00A81B67">
        <w:rPr>
          <w:szCs w:val="24"/>
        </w:rPr>
        <w:t xml:space="preserve"> </w:t>
      </w:r>
      <w:r w:rsidRPr="00A81B67">
        <w:rPr>
          <w:szCs w:val="24"/>
        </w:rPr>
        <w:t>functional</w:t>
      </w:r>
      <w:r w:rsidR="00A81B67" w:rsidRPr="00A81B67">
        <w:rPr>
          <w:szCs w:val="24"/>
        </w:rPr>
        <w:t xml:space="preserve"> </w:t>
      </w:r>
      <w:r w:rsidRPr="00A81B67">
        <w:rPr>
          <w:szCs w:val="24"/>
        </w:rPr>
        <w:t>filling</w:t>
      </w:r>
      <w:r w:rsidR="00A81B67" w:rsidRPr="00A81B67">
        <w:rPr>
          <w:szCs w:val="24"/>
        </w:rPr>
        <w:t xml:space="preserve"> </w:t>
      </w:r>
      <w:r w:rsidRPr="00A81B67">
        <w:rPr>
          <w:szCs w:val="24"/>
        </w:rPr>
        <w:t>material</w:t>
      </w:r>
      <w:r w:rsidR="00A81B67" w:rsidRPr="00A81B67">
        <w:rPr>
          <w:szCs w:val="24"/>
        </w:rPr>
        <w:t xml:space="preserve"> </w:t>
      </w:r>
      <w:r w:rsidRPr="00A81B67">
        <w:rPr>
          <w:szCs w:val="24"/>
        </w:rPr>
        <w:t>in</w:t>
      </w:r>
      <w:r w:rsidR="00A81B67" w:rsidRPr="00A81B67">
        <w:rPr>
          <w:szCs w:val="24"/>
        </w:rPr>
        <w:t xml:space="preserve"> </w:t>
      </w:r>
      <w:r w:rsidRPr="00A81B67">
        <w:rPr>
          <w:szCs w:val="24"/>
        </w:rPr>
        <w:t>chemistry</w:t>
      </w:r>
      <w:r w:rsidR="00A81B67" w:rsidRPr="00A81B67">
        <w:rPr>
          <w:szCs w:val="24"/>
        </w:rPr>
        <w:t xml:space="preserve"> </w:t>
      </w:r>
      <w:r w:rsidRPr="00A81B67">
        <w:rPr>
          <w:szCs w:val="24"/>
        </w:rPr>
        <w:t>for</w:t>
      </w:r>
      <w:r w:rsidR="00A81B67" w:rsidRPr="00A81B67">
        <w:rPr>
          <w:szCs w:val="24"/>
        </w:rPr>
        <w:t xml:space="preserve"> </w:t>
      </w:r>
      <w:r w:rsidRPr="00A81B67">
        <w:rPr>
          <w:szCs w:val="24"/>
        </w:rPr>
        <w:t>sound insulation</w:t>
      </w:r>
      <w:r w:rsidR="00A81B67" w:rsidRPr="00A81B67">
        <w:rPr>
          <w:szCs w:val="24"/>
        </w:rPr>
        <w:t>,</w:t>
      </w:r>
      <w:r w:rsidRPr="00A81B67">
        <w:rPr>
          <w:szCs w:val="24"/>
        </w:rPr>
        <w:t xml:space="preserve"> in physical water treatment for the removal of turbidity, algae and other impurities, as a raw material in the manufacture of pigments for special colors, as a blasting abrasive, as a molding sand for foundry purposes, and used as an additive in fertilizers.</w:t>
      </w:r>
    </w:p>
    <w:p w:rsidR="00DF3D67" w:rsidRPr="00A81B67" w:rsidRDefault="00DF3D67" w:rsidP="000B1858">
      <w:pPr>
        <w:pStyle w:val="BodyText"/>
        <w:bidi w:val="0"/>
        <w:snapToGrid w:val="0"/>
        <w:spacing w:after="0"/>
        <w:ind w:firstLine="425"/>
        <w:jc w:val="both"/>
        <w:rPr>
          <w:szCs w:val="24"/>
        </w:rPr>
      </w:pPr>
      <w:r w:rsidRPr="00A81B67">
        <w:rPr>
          <w:szCs w:val="24"/>
        </w:rPr>
        <w:t xml:space="preserve">Magnetite can form under magmatic, metamorphic, sedimentary and even biogenic conditions, but the most important are the early crystallisates from basic magmas in plutonites (diorite, gabbro etc.) due to crystallization differentiation, i.e. gravitative precipitation of the heavy elements Fe and V in ultrabasic and basic magmas. Globally this process resulted in the formation of important intramagmatic magnetite and titanomagnetite deposits. </w:t>
      </w:r>
    </w:p>
    <w:p w:rsidR="00362F51" w:rsidRDefault="00DF3D67" w:rsidP="000B1858">
      <w:pPr>
        <w:bidi w:val="0"/>
        <w:snapToGrid w:val="0"/>
        <w:ind w:firstLine="425"/>
        <w:jc w:val="both"/>
        <w:rPr>
          <w:szCs w:val="24"/>
        </w:rPr>
        <w:sectPr w:rsidR="00362F51" w:rsidSect="000B1858">
          <w:type w:val="continuous"/>
          <w:pgSz w:w="12240" w:h="15840" w:code="9"/>
          <w:pgMar w:top="1440" w:right="1440" w:bottom="1440" w:left="1440" w:header="720" w:footer="720" w:gutter="0"/>
          <w:cols w:num="2" w:space="500"/>
          <w:docGrid w:linePitch="360"/>
        </w:sectPr>
      </w:pPr>
      <w:r w:rsidRPr="00A81B67">
        <w:rPr>
          <w:szCs w:val="24"/>
        </w:rPr>
        <w:t xml:space="preserve">The aim of this study is improve the available data to investigate the potentiality of physical upgrading of magnetite using gravity and magnetic </w:t>
      </w:r>
    </w:p>
    <w:p w:rsidR="00DF3D67" w:rsidRPr="00A81B67" w:rsidRDefault="00DF3D67" w:rsidP="00362F51">
      <w:pPr>
        <w:bidi w:val="0"/>
        <w:snapToGrid w:val="0"/>
        <w:jc w:val="both"/>
        <w:rPr>
          <w:szCs w:val="24"/>
        </w:rPr>
      </w:pPr>
      <w:r w:rsidRPr="00A81B67">
        <w:rPr>
          <w:szCs w:val="24"/>
        </w:rPr>
        <w:lastRenderedPageBreak/>
        <w:t>separation techniques in both laboratory scale and industrial scale.</w:t>
      </w:r>
    </w:p>
    <w:p w:rsidR="00DF3D67" w:rsidRPr="00A81B67" w:rsidRDefault="00DF3D67" w:rsidP="000B1858">
      <w:pPr>
        <w:bidi w:val="0"/>
        <w:snapToGrid w:val="0"/>
        <w:jc w:val="both"/>
        <w:rPr>
          <w:b/>
          <w:bCs/>
          <w:szCs w:val="24"/>
        </w:rPr>
      </w:pPr>
      <w:r w:rsidRPr="00A81B67">
        <w:rPr>
          <w:b/>
          <w:bCs/>
          <w:szCs w:val="24"/>
        </w:rPr>
        <w:t>The study area</w:t>
      </w:r>
    </w:p>
    <w:p w:rsidR="00DF3D67" w:rsidRPr="00A81B67" w:rsidRDefault="00DF3D67" w:rsidP="000B1858">
      <w:pPr>
        <w:bidi w:val="0"/>
        <w:snapToGrid w:val="0"/>
        <w:ind w:firstLine="425"/>
        <w:jc w:val="both"/>
        <w:rPr>
          <w:szCs w:val="24"/>
        </w:rPr>
      </w:pPr>
      <w:r w:rsidRPr="00A81B67">
        <w:rPr>
          <w:szCs w:val="24"/>
        </w:rPr>
        <w:t xml:space="preserve">Ras Abda area is located in the Northern Eastern Desert of Egypt at, about 20 km westward from Safaga City at the Red Sea coast. The area can be easily accessed via </w:t>
      </w:r>
      <w:r w:rsidRPr="00A81B67">
        <w:t xml:space="preserve">a </w:t>
      </w:r>
      <w:r w:rsidRPr="00A81B67">
        <w:rPr>
          <w:szCs w:val="24"/>
        </w:rPr>
        <w:t>newly</w:t>
      </w:r>
      <w:r w:rsidRPr="00A81B67">
        <w:t xml:space="preserve"> </w:t>
      </w:r>
      <w:r w:rsidRPr="00A81B67">
        <w:rPr>
          <w:szCs w:val="24"/>
        </w:rPr>
        <w:t>established part</w:t>
      </w:r>
      <w:r w:rsidRPr="00A81B67">
        <w:t xml:space="preserve"> </w:t>
      </w:r>
      <w:r w:rsidRPr="00A81B67">
        <w:rPr>
          <w:szCs w:val="24"/>
        </w:rPr>
        <w:t>of</w:t>
      </w:r>
      <w:r w:rsidRPr="00A81B67">
        <w:t xml:space="preserve"> </w:t>
      </w:r>
      <w:r w:rsidRPr="00A81B67">
        <w:rPr>
          <w:szCs w:val="24"/>
        </w:rPr>
        <w:t>Qena</w:t>
      </w:r>
      <w:r w:rsidRPr="00A81B67">
        <w:t xml:space="preserve"> </w:t>
      </w:r>
      <w:r w:rsidRPr="00A81B67">
        <w:rPr>
          <w:szCs w:val="24"/>
        </w:rPr>
        <w:t>–</w:t>
      </w:r>
      <w:r w:rsidRPr="00A81B67">
        <w:t xml:space="preserve"> </w:t>
      </w:r>
      <w:r w:rsidRPr="00A81B67">
        <w:rPr>
          <w:szCs w:val="24"/>
        </w:rPr>
        <w:t>Safaga asphaltic road, along W. Barud Al Abyad, which runs directly to the north of the area.</w:t>
      </w:r>
      <w:r w:rsidR="00A81B67" w:rsidRPr="00A81B67">
        <w:rPr>
          <w:szCs w:val="24"/>
        </w:rPr>
        <w:t xml:space="preserve"> </w:t>
      </w:r>
      <w:r w:rsidRPr="00A81B67">
        <w:rPr>
          <w:szCs w:val="24"/>
        </w:rPr>
        <w:t>The study area bounded by latitudes 26º 43</w:t>
      </w:r>
      <w:r w:rsidR="00D9200D" w:rsidRPr="00A81B67">
        <w:rPr>
          <w:szCs w:val="24"/>
        </w:rPr>
        <w:t xml:space="preserve">' </w:t>
      </w:r>
      <w:r w:rsidRPr="00A81B67">
        <w:rPr>
          <w:szCs w:val="24"/>
        </w:rPr>
        <w:t>20</w:t>
      </w:r>
      <w:r w:rsidR="00D9200D" w:rsidRPr="00A81B67">
        <w:rPr>
          <w:szCs w:val="24"/>
        </w:rPr>
        <w:t>''</w:t>
      </w:r>
      <w:r w:rsidRPr="00A81B67">
        <w:rPr>
          <w:szCs w:val="24"/>
        </w:rPr>
        <w:t xml:space="preserve"> and 26º 43</w:t>
      </w:r>
      <w:r w:rsidR="00D9200D" w:rsidRPr="00A81B67">
        <w:rPr>
          <w:szCs w:val="24"/>
        </w:rPr>
        <w:t xml:space="preserve">' </w:t>
      </w:r>
      <w:r w:rsidRPr="00A81B67">
        <w:rPr>
          <w:szCs w:val="24"/>
        </w:rPr>
        <w:t>33</w:t>
      </w:r>
      <w:r w:rsidR="00D9200D" w:rsidRPr="00A81B67">
        <w:rPr>
          <w:szCs w:val="24"/>
        </w:rPr>
        <w:t xml:space="preserve">'' </w:t>
      </w:r>
      <w:r w:rsidRPr="00A81B67">
        <w:rPr>
          <w:szCs w:val="24"/>
        </w:rPr>
        <w:t>N and longitudes 33º 45</w:t>
      </w:r>
      <w:r w:rsidR="00D9200D" w:rsidRPr="00A81B67">
        <w:rPr>
          <w:szCs w:val="24"/>
        </w:rPr>
        <w:t xml:space="preserve">' </w:t>
      </w:r>
      <w:r w:rsidRPr="00A81B67">
        <w:rPr>
          <w:szCs w:val="24"/>
        </w:rPr>
        <w:t>31</w:t>
      </w:r>
      <w:r w:rsidR="00D9200D" w:rsidRPr="00A81B67">
        <w:rPr>
          <w:szCs w:val="24"/>
        </w:rPr>
        <w:t>''</w:t>
      </w:r>
      <w:r w:rsidRPr="00A81B67">
        <w:rPr>
          <w:szCs w:val="24"/>
        </w:rPr>
        <w:t xml:space="preserve"> and 33º 45</w:t>
      </w:r>
      <w:r w:rsidR="00D9200D" w:rsidRPr="00A81B67">
        <w:rPr>
          <w:szCs w:val="24"/>
        </w:rPr>
        <w:t xml:space="preserve">' </w:t>
      </w:r>
      <w:r w:rsidRPr="00A81B67">
        <w:rPr>
          <w:szCs w:val="24"/>
        </w:rPr>
        <w:t>49</w:t>
      </w:r>
      <w:r w:rsidR="00D9200D" w:rsidRPr="00A81B67">
        <w:rPr>
          <w:szCs w:val="24"/>
        </w:rPr>
        <w:t xml:space="preserve">'' </w:t>
      </w:r>
      <w:r w:rsidRPr="00A81B67">
        <w:rPr>
          <w:szCs w:val="24"/>
        </w:rPr>
        <w:t>E (Fig. 1). Recently, Nuclear Materials Authority (NMA) lunched a comprehensive exploration program.</w:t>
      </w:r>
    </w:p>
    <w:p w:rsidR="00DF3D67" w:rsidRPr="00A81B67" w:rsidRDefault="00DF3D67" w:rsidP="000B1858">
      <w:pPr>
        <w:pStyle w:val="Heading2"/>
        <w:keepNext w:val="0"/>
        <w:keepLines w:val="0"/>
        <w:snapToGrid w:val="0"/>
        <w:spacing w:before="0" w:line="240" w:lineRule="auto"/>
        <w:ind w:left="0"/>
        <w:jc w:val="both"/>
        <w:rPr>
          <w:sz w:val="20"/>
        </w:rPr>
      </w:pPr>
      <w:r w:rsidRPr="00A81B67">
        <w:rPr>
          <w:sz w:val="20"/>
        </w:rPr>
        <w:t>Geological Setting</w:t>
      </w:r>
      <w:bookmarkEnd w:id="0"/>
    </w:p>
    <w:p w:rsidR="00DF3D67" w:rsidRPr="00A81B67" w:rsidRDefault="00DF3D67" w:rsidP="000B1858">
      <w:pPr>
        <w:bidi w:val="0"/>
        <w:snapToGrid w:val="0"/>
        <w:ind w:firstLine="425"/>
        <w:jc w:val="both"/>
        <w:rPr>
          <w:szCs w:val="24"/>
        </w:rPr>
      </w:pPr>
      <w:r w:rsidRPr="00A81B67">
        <w:rPr>
          <w:szCs w:val="24"/>
        </w:rPr>
        <w:t>The geology of Ras Abda area and its surrounding, the structural set-up and their potentialities for mineralizations have been discussed by various workers (Omran, 2005</w:t>
      </w:r>
      <w:r w:rsidR="00A81B67" w:rsidRPr="00A81B67">
        <w:rPr>
          <w:szCs w:val="24"/>
        </w:rPr>
        <w:t xml:space="preserve"> &amp; </w:t>
      </w:r>
      <w:r w:rsidRPr="00A81B67">
        <w:rPr>
          <w:szCs w:val="24"/>
        </w:rPr>
        <w:t>El Hadary et al, 2010 and 2013 and Omran, 201</w:t>
      </w:r>
      <w:r w:rsidR="00E56A6C" w:rsidRPr="00A81B67">
        <w:rPr>
          <w:szCs w:val="24"/>
        </w:rPr>
        <w:t>5</w:t>
      </w:r>
      <w:r w:rsidRPr="00A81B67">
        <w:rPr>
          <w:szCs w:val="24"/>
        </w:rPr>
        <w:t>), (Fig. 1). The study area is characterized by Moderate to highly topography relative to its surroundings. According to Omran (201</w:t>
      </w:r>
      <w:r w:rsidR="005D411F" w:rsidRPr="00A81B67">
        <w:rPr>
          <w:szCs w:val="24"/>
        </w:rPr>
        <w:t>5</w:t>
      </w:r>
      <w:r w:rsidRPr="00A81B67">
        <w:rPr>
          <w:szCs w:val="24"/>
        </w:rPr>
        <w:t xml:space="preserve">), the studied area is occupied with Precambrian basement suites comprise older granitoids and wadi deposits Quaternary age, which injected with basic and acidic dykes of different attitudes. According to </w:t>
      </w:r>
      <w:r w:rsidRPr="00A81B67">
        <w:rPr>
          <w:szCs w:val="24"/>
        </w:rPr>
        <w:lastRenderedPageBreak/>
        <w:t>Omran (2005</w:t>
      </w:r>
      <w:r w:rsidR="002902BF">
        <w:rPr>
          <w:rFonts w:eastAsiaTheme="minorEastAsia" w:hint="eastAsia"/>
          <w:szCs w:val="24"/>
          <w:lang w:eastAsia="zh-CN"/>
        </w:rPr>
        <w:t>)</w:t>
      </w:r>
      <w:r w:rsidRPr="00A81B67">
        <w:rPr>
          <w:szCs w:val="24"/>
        </w:rPr>
        <w:t xml:space="preserve">, the older granitoids range in </w:t>
      </w:r>
      <w:r w:rsidR="002902BF" w:rsidRPr="00A81B67">
        <w:rPr>
          <w:szCs w:val="24"/>
        </w:rPr>
        <w:t>composition</w:t>
      </w:r>
      <w:r w:rsidRPr="00A81B67">
        <w:rPr>
          <w:szCs w:val="24"/>
        </w:rPr>
        <w:t xml:space="preserve"> from granodiorite to quartz diorite. The basic dykes are mainly basaltic in composition and trend in NNW direction with decreasing order of abundance, and are intersected with acidic ones. The acidic dykes are the less in number and the largest in terms of size and space compared to the basic ones.</w:t>
      </w:r>
      <w:r w:rsidR="00A81B67" w:rsidRPr="00A81B67">
        <w:rPr>
          <w:szCs w:val="24"/>
        </w:rPr>
        <w:t xml:space="preserve"> </w:t>
      </w:r>
      <w:r w:rsidRPr="00A81B67">
        <w:rPr>
          <w:szCs w:val="24"/>
        </w:rPr>
        <w:t xml:space="preserve">They are mainly represented by rhyolites, and microgranite dykes. The rhyolite dykes occupy the middle area and extend from the extreme southwest to the northeast. They form high and huge blocks, with irregular shapes in NE-SW direction. The microgranite dykes occur as swarms of abnormal radioactivity and poly mineralization. They encountered at the northeastern part and extend to the southwestern part of the area. They are restricted to a highly deformed, faulted, and sheared narrow zone, in NE to NNE directions. The zone has been split into two parts under the action of a NW-SE left lateral strike-slip fault (Fig.1). </w:t>
      </w:r>
    </w:p>
    <w:p w:rsidR="00DF3D67" w:rsidRDefault="00DF3D67" w:rsidP="000B1858">
      <w:pPr>
        <w:bidi w:val="0"/>
        <w:snapToGrid w:val="0"/>
        <w:ind w:firstLine="425"/>
        <w:jc w:val="both"/>
        <w:rPr>
          <w:rFonts w:eastAsiaTheme="minorEastAsia"/>
          <w:szCs w:val="24"/>
          <w:lang w:eastAsia="zh-CN"/>
        </w:rPr>
      </w:pPr>
      <w:r w:rsidRPr="00A81B67">
        <w:rPr>
          <w:szCs w:val="24"/>
        </w:rPr>
        <w:t>Structurally, Faults represent the main structural features in the study areas. The NE and NW trends comprise both left-lateral and right lateral strike-slip faults (Fig. 1). The NW-trending faults are the oldest fracture planes, fo</w:t>
      </w:r>
      <w:r w:rsidR="00D9200D" w:rsidRPr="00A81B67">
        <w:rPr>
          <w:szCs w:val="24"/>
        </w:rPr>
        <w:t>llowed by the NE orientations.</w:t>
      </w:r>
    </w:p>
    <w:p w:rsidR="000B1858" w:rsidRDefault="000B1858" w:rsidP="000B1858">
      <w:pPr>
        <w:bidi w:val="0"/>
        <w:snapToGrid w:val="0"/>
        <w:ind w:firstLine="425"/>
        <w:jc w:val="both"/>
        <w:rPr>
          <w:rFonts w:eastAsiaTheme="minorEastAsia"/>
          <w:szCs w:val="24"/>
          <w:lang w:eastAsia="zh-CN"/>
        </w:rPr>
        <w:sectPr w:rsidR="000B1858" w:rsidSect="00362F51">
          <w:headerReference w:type="default" r:id="rId18"/>
          <w:pgSz w:w="12240" w:h="15840" w:code="9"/>
          <w:pgMar w:top="1440" w:right="1440" w:bottom="1440" w:left="1440" w:header="720" w:footer="720" w:gutter="0"/>
          <w:cols w:num="2" w:space="500"/>
          <w:docGrid w:linePitch="360"/>
        </w:sectPr>
      </w:pPr>
    </w:p>
    <w:p w:rsidR="000B1858" w:rsidRPr="000B1858" w:rsidRDefault="000B1858" w:rsidP="000B1858">
      <w:pPr>
        <w:bidi w:val="0"/>
        <w:snapToGrid w:val="0"/>
        <w:ind w:firstLine="425"/>
        <w:jc w:val="both"/>
        <w:rPr>
          <w:rFonts w:eastAsiaTheme="minorEastAsia"/>
          <w:szCs w:val="24"/>
          <w:lang w:eastAsia="zh-CN"/>
        </w:rPr>
      </w:pPr>
    </w:p>
    <w:tbl>
      <w:tblPr>
        <w:tblStyle w:val="TableGrid"/>
        <w:tblW w:w="5000" w:type="pct"/>
        <w:jc w:val="center"/>
        <w:tblCellMar>
          <w:left w:w="57" w:type="dxa"/>
          <w:right w:w="57" w:type="dxa"/>
        </w:tblCellMar>
        <w:tblLook w:val="04A0"/>
      </w:tblPr>
      <w:tblGrid>
        <w:gridCol w:w="9474"/>
      </w:tblGrid>
      <w:tr w:rsidR="00DF3D67" w:rsidRPr="00A81B67" w:rsidTr="00A81B67">
        <w:trPr>
          <w:jc w:val="center"/>
        </w:trPr>
        <w:tc>
          <w:tcPr>
            <w:tcW w:w="5000" w:type="pct"/>
            <w:vAlign w:val="center"/>
          </w:tcPr>
          <w:p w:rsidR="00DF3D67" w:rsidRPr="00A81B67" w:rsidRDefault="00DF3D67" w:rsidP="000B1858">
            <w:pPr>
              <w:bidi w:val="0"/>
              <w:snapToGrid w:val="0"/>
              <w:jc w:val="center"/>
              <w:rPr>
                <w:color w:val="000000"/>
                <w:szCs w:val="28"/>
              </w:rPr>
            </w:pPr>
            <w:r w:rsidRPr="00A81B67">
              <w:rPr>
                <w:noProof/>
                <w:color w:val="000000"/>
                <w:szCs w:val="28"/>
                <w:lang w:eastAsia="zh-CN"/>
              </w:rPr>
              <w:drawing>
                <wp:inline distT="0" distB="0" distL="0" distR="0">
                  <wp:extent cx="4472264" cy="324000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2264" cy="3240000"/>
                          </a:xfrm>
                          <a:prstGeom prst="rect">
                            <a:avLst/>
                          </a:prstGeom>
                          <a:noFill/>
                          <a:ln>
                            <a:noFill/>
                          </a:ln>
                        </pic:spPr>
                      </pic:pic>
                    </a:graphicData>
                  </a:graphic>
                </wp:inline>
              </w:drawing>
            </w:r>
          </w:p>
        </w:tc>
      </w:tr>
      <w:tr w:rsidR="00DF3D67" w:rsidRPr="00A81B67" w:rsidTr="00A81B67">
        <w:trPr>
          <w:jc w:val="center"/>
        </w:trPr>
        <w:tc>
          <w:tcPr>
            <w:tcW w:w="5000" w:type="pct"/>
            <w:vAlign w:val="center"/>
          </w:tcPr>
          <w:p w:rsidR="00DF3D67" w:rsidRPr="00A81B67" w:rsidRDefault="00DF3D67" w:rsidP="000B1858">
            <w:pPr>
              <w:pStyle w:val="fig"/>
              <w:snapToGrid w:val="0"/>
              <w:ind w:left="0" w:firstLine="0"/>
              <w:jc w:val="center"/>
              <w:rPr>
                <w:rFonts w:ascii="Times New Roman" w:hAnsi="Times New Roman" w:cs="Times New Roman"/>
                <w:sz w:val="20"/>
              </w:rPr>
            </w:pPr>
            <w:r w:rsidRPr="00A81B67">
              <w:rPr>
                <w:rFonts w:ascii="Times New Roman" w:hAnsi="Times New Roman" w:cs="Times New Roman"/>
                <w:sz w:val="20"/>
              </w:rPr>
              <w:t>Figure (1): Regional geological map of Ras Abda area, Northern Eastern Desert, Egypt (Omran, 201</w:t>
            </w:r>
            <w:r w:rsidR="005D411F" w:rsidRPr="00A81B67">
              <w:rPr>
                <w:rFonts w:ascii="Times New Roman" w:hAnsi="Times New Roman" w:cs="Times New Roman"/>
                <w:sz w:val="20"/>
              </w:rPr>
              <w:t>5</w:t>
            </w:r>
            <w:r w:rsidRPr="00A81B67">
              <w:rPr>
                <w:rFonts w:ascii="Times New Roman" w:hAnsi="Times New Roman" w:cs="Times New Roman"/>
                <w:sz w:val="20"/>
              </w:rPr>
              <w:t>)</w:t>
            </w:r>
          </w:p>
        </w:tc>
      </w:tr>
    </w:tbl>
    <w:p w:rsidR="000B1858" w:rsidRDefault="000B1858" w:rsidP="000B1858">
      <w:pPr>
        <w:pStyle w:val="Heading2"/>
        <w:keepNext w:val="0"/>
        <w:keepLines w:val="0"/>
        <w:snapToGrid w:val="0"/>
        <w:spacing w:before="0" w:line="240" w:lineRule="auto"/>
        <w:ind w:left="0"/>
        <w:jc w:val="both"/>
        <w:rPr>
          <w:rFonts w:eastAsiaTheme="minorEastAsia"/>
          <w:sz w:val="20"/>
          <w:lang w:eastAsia="zh-CN"/>
        </w:rPr>
      </w:pPr>
    </w:p>
    <w:p w:rsidR="000B1858" w:rsidRDefault="000B1858" w:rsidP="000B1858">
      <w:pPr>
        <w:pStyle w:val="Heading2"/>
        <w:keepNext w:val="0"/>
        <w:keepLines w:val="0"/>
        <w:snapToGrid w:val="0"/>
        <w:spacing w:before="0" w:line="240" w:lineRule="auto"/>
        <w:ind w:left="0"/>
        <w:jc w:val="both"/>
        <w:rPr>
          <w:sz w:val="20"/>
        </w:rPr>
        <w:sectPr w:rsidR="000B1858" w:rsidSect="00A81B67">
          <w:type w:val="continuous"/>
          <w:pgSz w:w="12240" w:h="15840" w:code="9"/>
          <w:pgMar w:top="1440" w:right="1440" w:bottom="1440" w:left="1440" w:header="720" w:footer="720" w:gutter="0"/>
          <w:cols w:space="720"/>
          <w:docGrid w:linePitch="360"/>
        </w:sectPr>
      </w:pPr>
    </w:p>
    <w:p w:rsidR="00DF3D67" w:rsidRPr="00A81B67" w:rsidRDefault="00DF3D67" w:rsidP="000B1858">
      <w:pPr>
        <w:pStyle w:val="Heading2"/>
        <w:keepNext w:val="0"/>
        <w:keepLines w:val="0"/>
        <w:snapToGrid w:val="0"/>
        <w:spacing w:before="0" w:line="240" w:lineRule="auto"/>
        <w:ind w:left="0"/>
        <w:jc w:val="both"/>
        <w:rPr>
          <w:sz w:val="20"/>
        </w:rPr>
      </w:pPr>
      <w:r w:rsidRPr="00A81B67">
        <w:rPr>
          <w:sz w:val="20"/>
        </w:rPr>
        <w:lastRenderedPageBreak/>
        <w:t xml:space="preserve">Sampling and Methodology </w:t>
      </w:r>
    </w:p>
    <w:p w:rsidR="00DF3D67" w:rsidRPr="00A81B67" w:rsidRDefault="00DF3D67" w:rsidP="000B1858">
      <w:pPr>
        <w:pStyle w:val="BodyTextIndent3"/>
        <w:tabs>
          <w:tab w:val="right" w:pos="284"/>
        </w:tabs>
        <w:snapToGrid w:val="0"/>
        <w:spacing w:line="240" w:lineRule="auto"/>
        <w:ind w:firstLine="425"/>
        <w:jc w:val="both"/>
        <w:rPr>
          <w:rFonts w:cs="Times New Roman"/>
          <w:sz w:val="20"/>
          <w:szCs w:val="24"/>
        </w:rPr>
      </w:pPr>
      <w:r w:rsidRPr="00A81B67">
        <w:rPr>
          <w:rFonts w:cs="Times New Roman"/>
          <w:sz w:val="20"/>
          <w:szCs w:val="24"/>
        </w:rPr>
        <w:t xml:space="preserve">Sampling can be performed by different methods depend on the type and nature of the sampled rocks. In the present study, the samples were collected for the detailed laboratory investigations. Therefore, trench </w:t>
      </w:r>
      <w:r w:rsidRPr="00A81B67">
        <w:rPr>
          <w:rFonts w:cs="Times New Roman"/>
          <w:sz w:val="20"/>
          <w:szCs w:val="24"/>
        </w:rPr>
        <w:lastRenderedPageBreak/>
        <w:t xml:space="preserve">samples for stream sediments were collected for detailed mineralogical studies. </w:t>
      </w:r>
    </w:p>
    <w:p w:rsidR="00DF3D67" w:rsidRPr="00A81B67" w:rsidRDefault="00DF3D67" w:rsidP="000B1858">
      <w:pPr>
        <w:pStyle w:val="BodyTextIndent3"/>
        <w:tabs>
          <w:tab w:val="right" w:pos="709"/>
        </w:tabs>
        <w:snapToGrid w:val="0"/>
        <w:spacing w:line="240" w:lineRule="auto"/>
        <w:ind w:firstLine="425"/>
        <w:jc w:val="both"/>
        <w:rPr>
          <w:rFonts w:cs="Times New Roman"/>
          <w:sz w:val="20"/>
          <w:szCs w:val="24"/>
        </w:rPr>
      </w:pPr>
      <w:r w:rsidRPr="00A81B67">
        <w:rPr>
          <w:rFonts w:cs="Times New Roman"/>
          <w:sz w:val="20"/>
          <w:szCs w:val="24"/>
        </w:rPr>
        <w:t xml:space="preserve">The studied sediments are mainly composed of a mixture of different particle sizes ranging from clay sizes to cobble sizes. Therefore, trench samples were collected to represent both upstream and downstream </w:t>
      </w:r>
      <w:r w:rsidRPr="00A81B67">
        <w:rPr>
          <w:rFonts w:cs="Times New Roman"/>
          <w:sz w:val="20"/>
          <w:szCs w:val="24"/>
        </w:rPr>
        <w:lastRenderedPageBreak/>
        <w:t>of Wadi Ras Abda. Streams are responsible for the heavy minerals concentration. It was taken by digging a rectangular hole to a depth of 90 cm, 120 cm in length, and 70 cm width. Each sample weighing from 10 to 15kg. The obtained sample resulting from quartering was put in a cloth bag and serially labeled.</w:t>
      </w:r>
    </w:p>
    <w:p w:rsidR="00DF3D67" w:rsidRDefault="00DF3D67" w:rsidP="000B1858">
      <w:pPr>
        <w:bidi w:val="0"/>
        <w:snapToGrid w:val="0"/>
        <w:ind w:firstLine="425"/>
        <w:jc w:val="both"/>
        <w:rPr>
          <w:rFonts w:eastAsiaTheme="minorEastAsia"/>
          <w:szCs w:val="24"/>
          <w:lang w:eastAsia="zh-CN" w:bidi="ar-EG"/>
        </w:rPr>
      </w:pPr>
      <w:r w:rsidRPr="00A81B67">
        <w:rPr>
          <w:szCs w:val="24"/>
        </w:rPr>
        <w:t xml:space="preserve">Forty seven grab samples were collected from the stream the samples were selected according to the difference in lithology of the surrounding rocks and the locations of meandering in each basin (Fig. 2). The </w:t>
      </w:r>
      <w:r w:rsidRPr="00A81B67">
        <w:rPr>
          <w:szCs w:val="24"/>
        </w:rPr>
        <w:lastRenderedPageBreak/>
        <w:t>samples were prepared for different analyses by drying to remove the water content and splitting to obtain a representative samples. The simple method for obtaining representative samples from the main sample material is to divide it into quarters using John</w:t>
      </w:r>
      <w:r w:rsidRPr="00A81B67">
        <w:rPr>
          <w:szCs w:val="24"/>
          <w:lang w:bidi="ar-EG"/>
        </w:rPr>
        <w:t xml:space="preserve">’s Splitter and rotary splitter until reach to amount of sample </w:t>
      </w:r>
      <w:r w:rsidRPr="00A81B67">
        <w:rPr>
          <w:szCs w:val="24"/>
        </w:rPr>
        <w:t xml:space="preserve">weighting about 200 g </w:t>
      </w:r>
      <w:r w:rsidRPr="00A81B67">
        <w:rPr>
          <w:szCs w:val="24"/>
          <w:lang w:bidi="ar-EG"/>
        </w:rPr>
        <w:t xml:space="preserve">suitable for </w:t>
      </w:r>
      <w:r w:rsidRPr="00A81B67">
        <w:rPr>
          <w:szCs w:val="24"/>
        </w:rPr>
        <w:t xml:space="preserve">different </w:t>
      </w:r>
      <w:r w:rsidRPr="00A81B67">
        <w:rPr>
          <w:szCs w:val="24"/>
          <w:lang w:bidi="ar-EG"/>
        </w:rPr>
        <w:t>investigation is obtained, while the rest returned to the stored sample.</w:t>
      </w:r>
    </w:p>
    <w:p w:rsidR="000B1858" w:rsidRDefault="000B1858" w:rsidP="000B1858">
      <w:pPr>
        <w:bidi w:val="0"/>
        <w:snapToGrid w:val="0"/>
        <w:ind w:firstLine="425"/>
        <w:jc w:val="both"/>
        <w:rPr>
          <w:rFonts w:eastAsiaTheme="minorEastAsia"/>
          <w:szCs w:val="24"/>
          <w:lang w:eastAsia="zh-CN" w:bidi="ar-EG"/>
        </w:rPr>
        <w:sectPr w:rsidR="000B1858" w:rsidSect="000B1858">
          <w:type w:val="continuous"/>
          <w:pgSz w:w="12240" w:h="15840" w:code="9"/>
          <w:pgMar w:top="1440" w:right="1440" w:bottom="1440" w:left="1440" w:header="720" w:footer="720" w:gutter="0"/>
          <w:cols w:num="2" w:space="500"/>
          <w:docGrid w:linePitch="360"/>
        </w:sectPr>
      </w:pPr>
    </w:p>
    <w:p w:rsidR="000B1858" w:rsidRPr="000B1858" w:rsidRDefault="000B1858" w:rsidP="000B1858">
      <w:pPr>
        <w:bidi w:val="0"/>
        <w:snapToGrid w:val="0"/>
        <w:ind w:firstLine="425"/>
        <w:jc w:val="both"/>
        <w:rPr>
          <w:rFonts w:eastAsiaTheme="minorEastAsia"/>
          <w:szCs w:val="24"/>
          <w:lang w:eastAsia="zh-CN" w:bidi="ar-EG"/>
        </w:rPr>
      </w:pPr>
    </w:p>
    <w:tbl>
      <w:tblPr>
        <w:tblStyle w:val="TableGrid"/>
        <w:tblW w:w="5000" w:type="pct"/>
        <w:jc w:val="center"/>
        <w:tblCellMar>
          <w:left w:w="57" w:type="dxa"/>
          <w:right w:w="57" w:type="dxa"/>
        </w:tblCellMar>
        <w:tblLook w:val="04A0"/>
      </w:tblPr>
      <w:tblGrid>
        <w:gridCol w:w="9474"/>
      </w:tblGrid>
      <w:tr w:rsidR="000B21B5" w:rsidRPr="00A81B67" w:rsidTr="00A81B67">
        <w:trPr>
          <w:jc w:val="center"/>
        </w:trPr>
        <w:tc>
          <w:tcPr>
            <w:tcW w:w="5000" w:type="pct"/>
            <w:vAlign w:val="center"/>
          </w:tcPr>
          <w:p w:rsidR="000B21B5" w:rsidRPr="00A81B67" w:rsidRDefault="000B21B5" w:rsidP="000B1858">
            <w:pPr>
              <w:pStyle w:val="BodyTextIndent3"/>
              <w:tabs>
                <w:tab w:val="right" w:pos="709"/>
              </w:tabs>
              <w:snapToGrid w:val="0"/>
              <w:spacing w:line="240" w:lineRule="auto"/>
              <w:ind w:firstLine="0"/>
              <w:jc w:val="center"/>
              <w:rPr>
                <w:rFonts w:cs="Times New Roman"/>
                <w:sz w:val="20"/>
                <w:szCs w:val="24"/>
              </w:rPr>
            </w:pPr>
            <w:r w:rsidRPr="00A81B67">
              <w:rPr>
                <w:rFonts w:cs="Times New Roman"/>
                <w:noProof/>
                <w:sz w:val="20"/>
                <w:szCs w:val="24"/>
                <w:lang w:eastAsia="zh-CN"/>
              </w:rPr>
              <w:drawing>
                <wp:inline distT="0" distB="0" distL="0" distR="0">
                  <wp:extent cx="5044223" cy="3240000"/>
                  <wp:effectExtent l="0" t="0" r="4445" b="0"/>
                  <wp:docPr id="4" name="Picture 4" descr="E:\Phd\DEM\Arc GIS project Ras Abda\Finished maps\sample l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Phd\DEM\Arc GIS project Ras Abda\Finished maps\sample loc..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81" t="2521" r="1848" b="14546"/>
                          <a:stretch/>
                        </pic:blipFill>
                        <pic:spPr bwMode="auto">
                          <a:xfrm>
                            <a:off x="0" y="0"/>
                            <a:ext cx="5044223" cy="324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0B21B5" w:rsidRPr="00A81B67" w:rsidTr="00A81B67">
        <w:trPr>
          <w:jc w:val="center"/>
        </w:trPr>
        <w:tc>
          <w:tcPr>
            <w:tcW w:w="5000" w:type="pct"/>
            <w:vAlign w:val="center"/>
          </w:tcPr>
          <w:p w:rsidR="000B21B5" w:rsidRPr="00A81B67" w:rsidRDefault="000B21B5" w:rsidP="000B1858">
            <w:pPr>
              <w:pStyle w:val="fig"/>
              <w:snapToGrid w:val="0"/>
              <w:ind w:left="0" w:firstLine="0"/>
              <w:jc w:val="center"/>
              <w:rPr>
                <w:rFonts w:ascii="Times New Roman" w:hAnsi="Times New Roman" w:cs="Times New Roman"/>
                <w:sz w:val="20"/>
              </w:rPr>
            </w:pPr>
            <w:r w:rsidRPr="00A81B67">
              <w:rPr>
                <w:rFonts w:ascii="Times New Roman" w:hAnsi="Times New Roman" w:cs="Times New Roman"/>
                <w:sz w:val="20"/>
              </w:rPr>
              <w:t>Fig. 2: Location map showing sample locations, stream-orders, and stream-basins of the study area.</w:t>
            </w:r>
          </w:p>
        </w:tc>
      </w:tr>
    </w:tbl>
    <w:p w:rsidR="000B1858" w:rsidRDefault="000B1858" w:rsidP="000B1858">
      <w:pPr>
        <w:bidi w:val="0"/>
        <w:snapToGrid w:val="0"/>
        <w:ind w:firstLine="425"/>
        <w:jc w:val="both"/>
        <w:rPr>
          <w:rFonts w:eastAsiaTheme="minorEastAsia"/>
          <w:szCs w:val="24"/>
          <w:lang w:eastAsia="zh-CN"/>
        </w:rPr>
      </w:pPr>
    </w:p>
    <w:p w:rsidR="000B1858" w:rsidRDefault="000B1858" w:rsidP="000B1858">
      <w:pPr>
        <w:bidi w:val="0"/>
        <w:snapToGrid w:val="0"/>
        <w:ind w:firstLine="425"/>
        <w:jc w:val="both"/>
        <w:rPr>
          <w:szCs w:val="24"/>
        </w:rPr>
        <w:sectPr w:rsidR="000B1858" w:rsidSect="00A81B67">
          <w:type w:val="continuous"/>
          <w:pgSz w:w="12240" w:h="15840" w:code="9"/>
          <w:pgMar w:top="1440" w:right="1440" w:bottom="1440" w:left="1440" w:header="720" w:footer="720" w:gutter="0"/>
          <w:cols w:space="720"/>
          <w:docGrid w:linePitch="360"/>
        </w:sectPr>
      </w:pPr>
    </w:p>
    <w:p w:rsidR="002F4E93" w:rsidRPr="00A81B67" w:rsidRDefault="002F4E93" w:rsidP="000B1858">
      <w:pPr>
        <w:bidi w:val="0"/>
        <w:snapToGrid w:val="0"/>
        <w:ind w:firstLine="425"/>
        <w:jc w:val="both"/>
        <w:rPr>
          <w:szCs w:val="24"/>
        </w:rPr>
      </w:pPr>
      <w:r w:rsidRPr="00A81B67">
        <w:rPr>
          <w:szCs w:val="24"/>
        </w:rPr>
        <w:lastRenderedPageBreak/>
        <w:t>The apparent specific gravity was calculated for each selected sample, using John’s Splitter a representative sample of about 2 kg is taken and weighted and slowly poured inside a calibrated cylinder and compacted very well by shaking to be analogous to the field deposit. The weight of the sand was divided by its volume to obtain the apparent specific gravity.</w:t>
      </w:r>
    </w:p>
    <w:p w:rsidR="000B21B5" w:rsidRPr="00A81B67" w:rsidRDefault="000B21B5" w:rsidP="000B1858">
      <w:pPr>
        <w:bidi w:val="0"/>
        <w:snapToGrid w:val="0"/>
        <w:ind w:firstLine="425"/>
        <w:jc w:val="both"/>
        <w:rPr>
          <w:szCs w:val="24"/>
          <w:lang w:bidi="ar-EG"/>
        </w:rPr>
      </w:pPr>
      <w:r w:rsidRPr="00A81B67">
        <w:rPr>
          <w:szCs w:val="24"/>
          <w:lang w:bidi="ar-EG"/>
        </w:rPr>
        <w:t>The grain size distributions were carried only on the bulk stream sediment samples using conventional dry sieving technique. The samples were subjected to mechanical analysis with using a set of sieves selected according to the Wentworth Grade Scale for the sand size (Wentworth, 1922). The aperture diameters for these sieves were 2.00, 1.00, 0.50, 0.25, 0.125 and 0.063 mm. The sieves were arranged in a descending order and the pan beneath them and the cover on the top sieve. The sieves with the sample on the top sieve were shacked for about 30 minutes using an automatic vibratory shaker.</w:t>
      </w:r>
    </w:p>
    <w:p w:rsidR="009457DC" w:rsidRPr="00A81B67" w:rsidRDefault="000B21B5" w:rsidP="000B1858">
      <w:pPr>
        <w:bidi w:val="0"/>
        <w:snapToGrid w:val="0"/>
        <w:ind w:firstLine="425"/>
        <w:jc w:val="both"/>
        <w:rPr>
          <w:szCs w:val="24"/>
        </w:rPr>
      </w:pPr>
      <w:r w:rsidRPr="00A81B67">
        <w:rPr>
          <w:szCs w:val="24"/>
          <w:lang w:bidi="ar-EG"/>
        </w:rPr>
        <w:lastRenderedPageBreak/>
        <w:t>The mineralogical studies were conducted on forty seven samples on the sand size less than 1.0 mm in order to estimate the distributions of the total heavy minerals in different sand sizes. Mohamed (1998) stated that the total heavy minerals were concentrated in the medium, fine and very fine sand sizes fraction. So the</w:t>
      </w:r>
      <w:r w:rsidR="00A81B67" w:rsidRPr="00A81B67">
        <w:rPr>
          <w:szCs w:val="24"/>
          <w:lang w:bidi="ar-EG"/>
        </w:rPr>
        <w:t xml:space="preserve"> </w:t>
      </w:r>
      <w:r w:rsidRPr="00A81B67">
        <w:rPr>
          <w:szCs w:val="24"/>
          <w:lang w:bidi="ar-EG"/>
        </w:rPr>
        <w:t>results fraction from grain size (0.5, 0.25, 0.125, and 0.63mm) were undergone heavy liquid separation using number of different heavy liquids.</w:t>
      </w:r>
      <w:r w:rsidR="00343487" w:rsidRPr="00A81B67">
        <w:rPr>
          <w:szCs w:val="24"/>
          <w:lang w:bidi="ar-EG"/>
        </w:rPr>
        <w:t xml:space="preserve"> </w:t>
      </w:r>
      <w:r w:rsidR="00C93AA3" w:rsidRPr="00A81B67">
        <w:rPr>
          <w:szCs w:val="24"/>
        </w:rPr>
        <w:t xml:space="preserve">The aim is to separate the samples into a series of fractions according to density, establishing the relationship between the high and low specific gravity minerals. Hence two conventional heavy liquids were used to concentrate the heavy economic minerals. Bromoform (specific gravity of 2.8 gm/cm3) may be used to separate the quartz and feldspars from the total heavy minerals. Methylene Iodide (di-iodomethane) (specific gravity of 3.3 gm/cm3) was used to reduce the size of the obtained heavy fractions to </w:t>
      </w:r>
      <w:r w:rsidR="00C93AA3" w:rsidRPr="00A81B67">
        <w:rPr>
          <w:szCs w:val="24"/>
          <w:lang w:bidi="ar-EG"/>
        </w:rPr>
        <w:t>facilitate the magnetic separation beside remove part of green silicate (pyroxenes and amphiboles).</w:t>
      </w:r>
      <w:r w:rsidR="00C93AA3" w:rsidRPr="00A81B67">
        <w:rPr>
          <w:szCs w:val="24"/>
        </w:rPr>
        <w:t xml:space="preserve"> </w:t>
      </w:r>
      <w:r w:rsidR="00C93AA3" w:rsidRPr="00A81B67">
        <w:rPr>
          <w:szCs w:val="24"/>
          <w:lang w:bidi="ar-EG"/>
        </w:rPr>
        <w:t xml:space="preserve">Then </w:t>
      </w:r>
      <w:r w:rsidRPr="00A81B67">
        <w:rPr>
          <w:szCs w:val="24"/>
          <w:lang w:bidi="ar-EG"/>
        </w:rPr>
        <w:t xml:space="preserve">the </w:t>
      </w:r>
      <w:r w:rsidR="00DF3D67" w:rsidRPr="00A81B67">
        <w:rPr>
          <w:szCs w:val="24"/>
          <w:lang w:bidi="ar-EG"/>
        </w:rPr>
        <w:t xml:space="preserve">magnetite </w:t>
      </w:r>
      <w:r w:rsidR="00C93AA3" w:rsidRPr="00A81B67">
        <w:rPr>
          <w:szCs w:val="24"/>
          <w:lang w:bidi="ar-EG"/>
        </w:rPr>
        <w:lastRenderedPageBreak/>
        <w:t xml:space="preserve">(ferromagnetic mineral) </w:t>
      </w:r>
      <w:r w:rsidRPr="00A81B67">
        <w:rPr>
          <w:szCs w:val="24"/>
          <w:lang w:bidi="ar-EG"/>
        </w:rPr>
        <w:t xml:space="preserve">is </w:t>
      </w:r>
      <w:r w:rsidR="00C93AA3" w:rsidRPr="00A81B67">
        <w:rPr>
          <w:szCs w:val="24"/>
          <w:lang w:bidi="ar-EG"/>
        </w:rPr>
        <w:t xml:space="preserve">removed from each heavy fraction with a hand magnet. Each heavy fraction was sprinkled on a glazed paper to form a thin layer of particles to facilitate the magnetite separation. This process repeated many times until complete removal of magnetite grains. The separated mineral recognized by stereomicroscope, identified by XRD and confirmed by electron scanning microscope </w:t>
      </w:r>
      <w:r w:rsidR="00DF3D67" w:rsidRPr="00A81B67">
        <w:rPr>
          <w:szCs w:val="24"/>
          <w:lang w:bidi="ar-EG"/>
        </w:rPr>
        <w:t>(ESEM). All of these analyses were done in the Labs of the Nuclear Mate</w:t>
      </w:r>
      <w:r w:rsidR="009457DC" w:rsidRPr="00A81B67">
        <w:rPr>
          <w:szCs w:val="24"/>
          <w:lang w:bidi="ar-EG"/>
        </w:rPr>
        <w:t>rials Authority (NMA) of Egypt.</w:t>
      </w:r>
    </w:p>
    <w:p w:rsidR="000B21B5" w:rsidRPr="00A81B67" w:rsidRDefault="00FC0C49" w:rsidP="000B1858">
      <w:pPr>
        <w:pStyle w:val="Heading3"/>
        <w:keepNext w:val="0"/>
        <w:keepLines w:val="0"/>
        <w:snapToGrid w:val="0"/>
        <w:spacing w:line="240" w:lineRule="auto"/>
        <w:ind w:left="0"/>
        <w:jc w:val="both"/>
        <w:rPr>
          <w:sz w:val="20"/>
        </w:rPr>
      </w:pPr>
      <w:r w:rsidRPr="00A81B67">
        <w:rPr>
          <w:sz w:val="20"/>
        </w:rPr>
        <w:t>Ore Dressing Concentration (</w:t>
      </w:r>
      <w:r w:rsidR="000B21B5" w:rsidRPr="00A81B67">
        <w:rPr>
          <w:sz w:val="20"/>
        </w:rPr>
        <w:t>Gravity Concentration</w:t>
      </w:r>
      <w:r w:rsidRPr="00A81B67">
        <w:rPr>
          <w:sz w:val="20"/>
        </w:rPr>
        <w:t>)</w:t>
      </w:r>
    </w:p>
    <w:p w:rsidR="000B21B5" w:rsidRPr="00A81B67" w:rsidRDefault="000B21B5" w:rsidP="000B1858">
      <w:pPr>
        <w:bidi w:val="0"/>
        <w:snapToGrid w:val="0"/>
        <w:ind w:firstLine="425"/>
        <w:jc w:val="both"/>
        <w:rPr>
          <w:szCs w:val="24"/>
        </w:rPr>
      </w:pPr>
      <w:r w:rsidRPr="00A81B67">
        <w:rPr>
          <w:szCs w:val="24"/>
        </w:rPr>
        <w:t xml:space="preserve">Gravity concentration process is the oldest beneficiation method known to mankind. It is an environment-friendly process, which utilizes simple equipment with few moving parts. Throughout the history of mineral processing, many different types of gravity separation devices have been utilized (e.g., Reichert cone, Humphrey spiral, and Wilfley shaking table). Each of these devices takes advantage of density differences between valuable and gangue </w:t>
      </w:r>
      <w:r w:rsidRPr="00A81B67">
        <w:rPr>
          <w:szCs w:val="24"/>
        </w:rPr>
        <w:lastRenderedPageBreak/>
        <w:t xml:space="preserve">minerals, beside the specific gravity of the grains, other factors such as the size and shape of the particles affect the relative movement and hence the separation process. The easy or difficulty of separation depends upon the relative differences in these factors. </w:t>
      </w:r>
    </w:p>
    <w:p w:rsidR="000B21B5" w:rsidRDefault="000B21B5" w:rsidP="000B1858">
      <w:pPr>
        <w:bidi w:val="0"/>
        <w:snapToGrid w:val="0"/>
        <w:ind w:firstLine="425"/>
        <w:jc w:val="both"/>
        <w:rPr>
          <w:rFonts w:eastAsiaTheme="minorEastAsia"/>
          <w:noProof/>
          <w:szCs w:val="24"/>
          <w:lang w:eastAsia="zh-CN"/>
        </w:rPr>
      </w:pPr>
      <w:r w:rsidRPr="00A81B67">
        <w:rPr>
          <w:szCs w:val="24"/>
        </w:rPr>
        <w:t xml:space="preserve">The shaking table </w:t>
      </w:r>
      <w:r w:rsidR="00FC0C49" w:rsidRPr="00A81B67">
        <w:rPr>
          <w:szCs w:val="24"/>
        </w:rPr>
        <w:t xml:space="preserve">(Figure 3) </w:t>
      </w:r>
      <w:r w:rsidRPr="00A81B67">
        <w:rPr>
          <w:szCs w:val="24"/>
        </w:rPr>
        <w:t>is selected because the sample weight is not suitable for the Reichert cone or Humphrey spiral as these devices need samples in ton. Also, shaking tables are less expensive than other concentration devices. The effective separation of mineral particles using the shaking table requires a suitable adjustment of the operation condition variables. According to Burt (1989), Barakat (2004, 201</w:t>
      </w:r>
      <w:r w:rsidR="008044C0" w:rsidRPr="00A81B67">
        <w:rPr>
          <w:szCs w:val="24"/>
        </w:rPr>
        <w:t>6</w:t>
      </w:r>
      <w:r w:rsidRPr="00A81B67">
        <w:rPr>
          <w:szCs w:val="24"/>
        </w:rPr>
        <w:t>), Moustafa (2007)</w:t>
      </w:r>
      <w:r w:rsidR="00E56A6C" w:rsidRPr="00A81B67">
        <w:rPr>
          <w:szCs w:val="24"/>
        </w:rPr>
        <w:t xml:space="preserve">, </w:t>
      </w:r>
      <w:r w:rsidR="00E56A6C" w:rsidRPr="00A81B67">
        <w:rPr>
          <w:color w:val="000000"/>
          <w:szCs w:val="24"/>
        </w:rPr>
        <w:t>El-Nahas (2002)</w:t>
      </w:r>
      <w:r w:rsidRPr="00A81B67">
        <w:rPr>
          <w:szCs w:val="24"/>
        </w:rPr>
        <w:t xml:space="preserve"> and </w:t>
      </w:r>
      <w:r w:rsidR="00E56A6C" w:rsidRPr="00A81B67">
        <w:rPr>
          <w:color w:val="000000"/>
          <w:szCs w:val="24"/>
        </w:rPr>
        <w:t>El-Shafey</w:t>
      </w:r>
      <w:r w:rsidR="00E56A6C" w:rsidRPr="00A81B67">
        <w:rPr>
          <w:szCs w:val="24"/>
        </w:rPr>
        <w:t xml:space="preserve"> </w:t>
      </w:r>
      <w:r w:rsidRPr="00A81B67">
        <w:rPr>
          <w:szCs w:val="24"/>
        </w:rPr>
        <w:t>(</w:t>
      </w:r>
      <w:r w:rsidR="00E56A6C" w:rsidRPr="00A81B67">
        <w:rPr>
          <w:szCs w:val="24"/>
        </w:rPr>
        <w:t xml:space="preserve">2011, </w:t>
      </w:r>
      <w:r w:rsidRPr="00A81B67">
        <w:rPr>
          <w:szCs w:val="24"/>
        </w:rPr>
        <w:t>201</w:t>
      </w:r>
      <w:r w:rsidR="008044C0" w:rsidRPr="00A81B67">
        <w:rPr>
          <w:szCs w:val="24"/>
        </w:rPr>
        <w:t>6</w:t>
      </w:r>
      <w:r w:rsidRPr="00A81B67">
        <w:rPr>
          <w:szCs w:val="24"/>
        </w:rPr>
        <w:t>), these variables can be classified into machine variables and feed variables (</w:t>
      </w:r>
      <w:r w:rsidR="00D9200D" w:rsidRPr="00A81B67">
        <w:rPr>
          <w:szCs w:val="24"/>
        </w:rPr>
        <w:t>Table 1</w:t>
      </w:r>
      <w:r w:rsidRPr="00A81B67">
        <w:rPr>
          <w:szCs w:val="24"/>
        </w:rPr>
        <w:t>)</w:t>
      </w:r>
      <w:r w:rsidRPr="00A81B67">
        <w:rPr>
          <w:szCs w:val="24"/>
          <w:lang w:bidi="ar-EG"/>
        </w:rPr>
        <w:t>.</w:t>
      </w:r>
      <w:r w:rsidRPr="00A81B67">
        <w:rPr>
          <w:szCs w:val="24"/>
        </w:rPr>
        <w:t xml:space="preserve"> The Wilfley shaking table may be used for rough concentration or for cleaning pr</w:t>
      </w:r>
      <w:r w:rsidR="00FC0C49" w:rsidRPr="00A81B67">
        <w:rPr>
          <w:szCs w:val="24"/>
        </w:rPr>
        <w:t xml:space="preserve">ocess. </w:t>
      </w:r>
      <w:r w:rsidR="00FC0C49" w:rsidRPr="00A81B67">
        <w:rPr>
          <w:szCs w:val="24"/>
          <w:lang w:bidi="ar-EG"/>
        </w:rPr>
        <w:t>The concentrate fraction</w:t>
      </w:r>
      <w:r w:rsidR="00FC0C49" w:rsidRPr="00A81B67">
        <w:rPr>
          <w:b/>
          <w:bCs/>
          <w:szCs w:val="24"/>
          <w:lang w:bidi="ar-EG"/>
        </w:rPr>
        <w:t xml:space="preserve"> </w:t>
      </w:r>
      <w:r w:rsidR="00FC0C49" w:rsidRPr="00A81B67">
        <w:rPr>
          <w:szCs w:val="24"/>
          <w:lang w:bidi="ar-EG"/>
        </w:rPr>
        <w:t xml:space="preserve">was subjected </w:t>
      </w:r>
      <w:r w:rsidR="00FC0C49" w:rsidRPr="00A81B67">
        <w:rPr>
          <w:noProof/>
          <w:szCs w:val="24"/>
        </w:rPr>
        <w:t>to magetic separation using dry low intensity cross-belts magnetic separator (Figure 4).</w:t>
      </w:r>
    </w:p>
    <w:p w:rsidR="000B1858" w:rsidRDefault="000B1858" w:rsidP="000B1858">
      <w:pPr>
        <w:bidi w:val="0"/>
        <w:snapToGrid w:val="0"/>
        <w:ind w:firstLine="425"/>
        <w:jc w:val="both"/>
        <w:rPr>
          <w:rFonts w:eastAsiaTheme="minorEastAsia"/>
          <w:szCs w:val="24"/>
          <w:lang w:eastAsia="zh-CN"/>
        </w:rPr>
        <w:sectPr w:rsidR="000B1858" w:rsidSect="000B1858">
          <w:type w:val="continuous"/>
          <w:pgSz w:w="12240" w:h="15840" w:code="9"/>
          <w:pgMar w:top="1440" w:right="1440" w:bottom="1440" w:left="1440" w:header="720" w:footer="720" w:gutter="0"/>
          <w:cols w:num="2" w:space="500"/>
          <w:docGrid w:linePitch="360"/>
        </w:sectPr>
      </w:pPr>
    </w:p>
    <w:p w:rsidR="000B1858" w:rsidRPr="000B1858" w:rsidRDefault="000B1858" w:rsidP="000B1858">
      <w:pPr>
        <w:bidi w:val="0"/>
        <w:snapToGrid w:val="0"/>
        <w:ind w:firstLine="425"/>
        <w:jc w:val="both"/>
        <w:rPr>
          <w:rFonts w:eastAsiaTheme="minorEastAsia"/>
          <w:szCs w:val="24"/>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4737"/>
        <w:gridCol w:w="4737"/>
      </w:tblGrid>
      <w:tr w:rsidR="007A0CAA" w:rsidRPr="00A81B67" w:rsidTr="00A81B67">
        <w:trPr>
          <w:jc w:val="center"/>
        </w:trPr>
        <w:tc>
          <w:tcPr>
            <w:tcW w:w="2500" w:type="pct"/>
            <w:vAlign w:val="center"/>
          </w:tcPr>
          <w:p w:rsidR="007A0CAA" w:rsidRPr="00A81B67" w:rsidRDefault="007A0CAA" w:rsidP="000B1858">
            <w:pPr>
              <w:bidi w:val="0"/>
              <w:snapToGrid w:val="0"/>
              <w:jc w:val="both"/>
              <w:rPr>
                <w:szCs w:val="28"/>
                <w:lang w:bidi="ar-EG"/>
              </w:rPr>
            </w:pPr>
            <w:r w:rsidRPr="00A81B67">
              <w:rPr>
                <w:noProof/>
                <w:szCs w:val="28"/>
                <w:lang w:eastAsia="zh-CN"/>
              </w:rPr>
              <w:drawing>
                <wp:inline distT="0" distB="0" distL="0" distR="0">
                  <wp:extent cx="2880000" cy="1831195"/>
                  <wp:effectExtent l="0" t="0" r="0" b="0"/>
                  <wp:docPr id="9" name="Picture 9" descr="G:\master\My photos\مجلد-1\IMG-20130801-0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master\My photos\مجلد-1\IMG-20130801-00410.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207" t="9256" b="12079"/>
                          <a:stretch/>
                        </pic:blipFill>
                        <pic:spPr bwMode="auto">
                          <a:xfrm>
                            <a:off x="0" y="0"/>
                            <a:ext cx="2880000" cy="18311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500" w:type="pct"/>
            <w:vAlign w:val="center"/>
          </w:tcPr>
          <w:p w:rsidR="007A0CAA" w:rsidRPr="00A81B67" w:rsidRDefault="007A0CAA" w:rsidP="000B1858">
            <w:pPr>
              <w:bidi w:val="0"/>
              <w:snapToGrid w:val="0"/>
              <w:jc w:val="both"/>
              <w:rPr>
                <w:szCs w:val="28"/>
                <w:lang w:bidi="ar-EG"/>
              </w:rPr>
            </w:pPr>
            <w:r w:rsidRPr="00A81B67">
              <w:rPr>
                <w:noProof/>
                <w:lang w:eastAsia="zh-CN"/>
              </w:rPr>
              <w:drawing>
                <wp:inline distT="0" distB="0" distL="0" distR="0">
                  <wp:extent cx="2872050" cy="1875947"/>
                  <wp:effectExtent l="19050" t="0" r="45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7471" r="15964"/>
                          <a:stretch>
                            <a:fillRect/>
                          </a:stretch>
                        </pic:blipFill>
                        <pic:spPr bwMode="auto">
                          <a:xfrm>
                            <a:off x="0" y="0"/>
                            <a:ext cx="2880000" cy="1881140"/>
                          </a:xfrm>
                          <a:prstGeom prst="rect">
                            <a:avLst/>
                          </a:prstGeom>
                          <a:noFill/>
                        </pic:spPr>
                      </pic:pic>
                    </a:graphicData>
                  </a:graphic>
                </wp:inline>
              </w:drawing>
            </w:r>
          </w:p>
        </w:tc>
      </w:tr>
      <w:tr w:rsidR="007A0CAA" w:rsidRPr="00A81B67" w:rsidTr="00A81B67">
        <w:trPr>
          <w:jc w:val="center"/>
        </w:trPr>
        <w:tc>
          <w:tcPr>
            <w:tcW w:w="2500" w:type="pct"/>
            <w:vAlign w:val="center"/>
          </w:tcPr>
          <w:p w:rsidR="007A0CAA" w:rsidRPr="00A81B67" w:rsidRDefault="007A0CAA" w:rsidP="000B1858">
            <w:pPr>
              <w:pStyle w:val="fig"/>
              <w:snapToGrid w:val="0"/>
              <w:ind w:left="0" w:firstLine="0"/>
              <w:jc w:val="center"/>
              <w:rPr>
                <w:rFonts w:ascii="Times New Roman" w:hAnsi="Times New Roman" w:cs="Times New Roman"/>
                <w:sz w:val="20"/>
              </w:rPr>
            </w:pPr>
            <w:bookmarkStart w:id="1" w:name="_Toc395512108"/>
            <w:r w:rsidRPr="00A81B67">
              <w:rPr>
                <w:rFonts w:ascii="Times New Roman" w:hAnsi="Times New Roman" w:cs="Times New Roman"/>
                <w:sz w:val="20"/>
              </w:rPr>
              <w:t>Fig. 3: The laboratory Wilfley shaking table (No.13)</w:t>
            </w:r>
          </w:p>
        </w:tc>
        <w:bookmarkEnd w:id="1"/>
        <w:tc>
          <w:tcPr>
            <w:tcW w:w="2500" w:type="pct"/>
            <w:vAlign w:val="center"/>
          </w:tcPr>
          <w:p w:rsidR="007A0CAA" w:rsidRPr="00A81B67" w:rsidRDefault="007A0CAA" w:rsidP="000B1858">
            <w:pPr>
              <w:pStyle w:val="fig"/>
              <w:snapToGrid w:val="0"/>
              <w:ind w:left="0" w:firstLine="0"/>
              <w:jc w:val="center"/>
              <w:rPr>
                <w:rFonts w:ascii="Times New Roman" w:hAnsi="Times New Roman" w:cs="Times New Roman"/>
                <w:sz w:val="20"/>
              </w:rPr>
            </w:pPr>
            <w:r w:rsidRPr="00A81B67">
              <w:rPr>
                <w:rFonts w:ascii="Times New Roman" w:hAnsi="Times New Roman" w:cs="Times New Roman"/>
                <w:sz w:val="20"/>
              </w:rPr>
              <w:t>Fig. 4:</w:t>
            </w:r>
            <w:r w:rsidR="00A81B67" w:rsidRPr="00A81B67">
              <w:rPr>
                <w:rFonts w:ascii="Times New Roman" w:hAnsi="Times New Roman" w:cs="Times New Roman"/>
                <w:sz w:val="20"/>
              </w:rPr>
              <w:t xml:space="preserve"> </w:t>
            </w:r>
            <w:r w:rsidRPr="00A81B67">
              <w:rPr>
                <w:rFonts w:ascii="Times New Roman" w:hAnsi="Times New Roman" w:cs="Times New Roman"/>
                <w:sz w:val="20"/>
              </w:rPr>
              <w:t>Photograph of cross belt magnetic separator.</w:t>
            </w:r>
          </w:p>
        </w:tc>
      </w:tr>
    </w:tbl>
    <w:p w:rsidR="000B1858" w:rsidRDefault="000B1858" w:rsidP="000B1858">
      <w:pPr>
        <w:pStyle w:val="TableParagraph"/>
        <w:snapToGrid w:val="0"/>
        <w:spacing w:before="0"/>
        <w:ind w:left="0" w:firstLine="425"/>
        <w:rPr>
          <w:rFonts w:ascii="Times New Roman" w:eastAsiaTheme="minorEastAsia" w:hAnsi="Times New Roman" w:cs="Times New Roman"/>
          <w:sz w:val="20"/>
          <w:lang w:eastAsia="zh-CN"/>
        </w:rPr>
      </w:pPr>
    </w:p>
    <w:p w:rsidR="000B21B5" w:rsidRPr="00A81B67" w:rsidRDefault="000B21B5" w:rsidP="000B1858">
      <w:pPr>
        <w:pStyle w:val="TableParagraph"/>
        <w:snapToGrid w:val="0"/>
        <w:spacing w:before="0"/>
        <w:ind w:left="0" w:firstLine="0"/>
        <w:jc w:val="center"/>
        <w:rPr>
          <w:rFonts w:ascii="Times New Roman" w:hAnsi="Times New Roman" w:cs="Times New Roman"/>
          <w:sz w:val="20"/>
        </w:rPr>
      </w:pPr>
      <w:r w:rsidRPr="00A81B67">
        <w:rPr>
          <w:rFonts w:ascii="Times New Roman" w:hAnsi="Times New Roman" w:cs="Times New Roman"/>
          <w:sz w:val="20"/>
        </w:rPr>
        <w:t>Table (</w:t>
      </w:r>
      <w:r w:rsidR="00D9200D" w:rsidRPr="00A81B67">
        <w:rPr>
          <w:rFonts w:ascii="Times New Roman" w:hAnsi="Times New Roman" w:cs="Times New Roman"/>
          <w:sz w:val="20"/>
        </w:rPr>
        <w:t>1</w:t>
      </w:r>
      <w:r w:rsidRPr="00A81B67">
        <w:rPr>
          <w:rFonts w:ascii="Times New Roman" w:hAnsi="Times New Roman" w:cs="Times New Roman"/>
          <w:sz w:val="20"/>
        </w:rPr>
        <w:t>): Parameters affecting operations of shaking table (After Wills, 1992)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4290"/>
        <w:gridCol w:w="5184"/>
      </w:tblGrid>
      <w:tr w:rsidR="000B21B5" w:rsidRPr="00A81B67" w:rsidTr="00A81B67">
        <w:trPr>
          <w:jc w:val="center"/>
        </w:trPr>
        <w:tc>
          <w:tcPr>
            <w:tcW w:w="2264" w:type="pct"/>
            <w:vAlign w:val="center"/>
          </w:tcPr>
          <w:p w:rsidR="000B21B5" w:rsidRPr="00A81B67" w:rsidRDefault="000B21B5" w:rsidP="000B1858">
            <w:pPr>
              <w:bidi w:val="0"/>
              <w:snapToGrid w:val="0"/>
              <w:jc w:val="both"/>
              <w:rPr>
                <w:b/>
                <w:bCs/>
                <w:szCs w:val="24"/>
                <w:lang w:bidi="ar-EG"/>
              </w:rPr>
            </w:pPr>
            <w:r w:rsidRPr="00A81B67">
              <w:rPr>
                <w:b/>
                <w:bCs/>
                <w:szCs w:val="24"/>
                <w:lang w:bidi="ar-EG"/>
              </w:rPr>
              <w:t>Machine variables</w:t>
            </w:r>
          </w:p>
        </w:tc>
        <w:tc>
          <w:tcPr>
            <w:tcW w:w="2736" w:type="pct"/>
            <w:vAlign w:val="center"/>
          </w:tcPr>
          <w:p w:rsidR="000B21B5" w:rsidRPr="00A81B67" w:rsidRDefault="000B21B5" w:rsidP="000B1858">
            <w:pPr>
              <w:bidi w:val="0"/>
              <w:snapToGrid w:val="0"/>
              <w:jc w:val="both"/>
              <w:rPr>
                <w:b/>
                <w:bCs/>
                <w:szCs w:val="24"/>
                <w:lang w:bidi="ar-EG"/>
              </w:rPr>
            </w:pPr>
            <w:r w:rsidRPr="00A81B67">
              <w:rPr>
                <w:b/>
                <w:bCs/>
                <w:szCs w:val="24"/>
                <w:lang w:bidi="ar-EG"/>
              </w:rPr>
              <w:t>Feed variables</w:t>
            </w:r>
          </w:p>
        </w:tc>
      </w:tr>
      <w:tr w:rsidR="000B21B5" w:rsidRPr="00A81B67" w:rsidTr="00A81B67">
        <w:trPr>
          <w:jc w:val="center"/>
        </w:trPr>
        <w:tc>
          <w:tcPr>
            <w:tcW w:w="2264" w:type="pct"/>
            <w:vAlign w:val="center"/>
          </w:tcPr>
          <w:p w:rsidR="000B21B5" w:rsidRPr="00A81B67" w:rsidRDefault="000B21B5" w:rsidP="000B1858">
            <w:pPr>
              <w:bidi w:val="0"/>
              <w:snapToGrid w:val="0"/>
              <w:jc w:val="both"/>
              <w:rPr>
                <w:b/>
                <w:bCs/>
                <w:szCs w:val="24"/>
                <w:lang w:bidi="ar-EG"/>
              </w:rPr>
            </w:pPr>
            <w:r w:rsidRPr="00A81B67">
              <w:rPr>
                <w:b/>
                <w:bCs/>
                <w:szCs w:val="24"/>
                <w:lang w:bidi="ar-EG"/>
              </w:rPr>
              <w:t xml:space="preserve">Stroke: </w:t>
            </w:r>
          </w:p>
          <w:p w:rsidR="000B21B5" w:rsidRPr="00A81B67" w:rsidRDefault="000B21B5" w:rsidP="000B1858">
            <w:pPr>
              <w:bidi w:val="0"/>
              <w:snapToGrid w:val="0"/>
              <w:jc w:val="both"/>
              <w:rPr>
                <w:szCs w:val="24"/>
                <w:lang w:bidi="ar-EG"/>
              </w:rPr>
            </w:pPr>
            <w:r w:rsidRPr="00A81B67">
              <w:rPr>
                <w:szCs w:val="24"/>
                <w:lang w:bidi="ar-EG"/>
              </w:rPr>
              <w:t>Length and frequency.</w:t>
            </w:r>
          </w:p>
          <w:p w:rsidR="000B21B5" w:rsidRPr="00A81B67" w:rsidRDefault="000B21B5" w:rsidP="000B1858">
            <w:pPr>
              <w:bidi w:val="0"/>
              <w:snapToGrid w:val="0"/>
              <w:jc w:val="both"/>
              <w:rPr>
                <w:b/>
                <w:bCs/>
                <w:szCs w:val="24"/>
                <w:lang w:bidi="ar-EG"/>
              </w:rPr>
            </w:pPr>
            <w:r w:rsidRPr="00A81B67">
              <w:rPr>
                <w:b/>
                <w:bCs/>
                <w:szCs w:val="24"/>
                <w:lang w:bidi="ar-EG"/>
              </w:rPr>
              <w:t>Inclination:</w:t>
            </w:r>
          </w:p>
          <w:p w:rsidR="000B21B5" w:rsidRPr="00A81B67" w:rsidRDefault="000B21B5" w:rsidP="000B1858">
            <w:pPr>
              <w:bidi w:val="0"/>
              <w:snapToGrid w:val="0"/>
              <w:jc w:val="both"/>
              <w:rPr>
                <w:szCs w:val="24"/>
                <w:lang w:bidi="ar-EG"/>
              </w:rPr>
            </w:pPr>
            <w:r w:rsidRPr="00A81B67">
              <w:rPr>
                <w:szCs w:val="24"/>
                <w:lang w:bidi="ar-EG"/>
              </w:rPr>
              <w:t>Side and longitudinal.</w:t>
            </w:r>
          </w:p>
          <w:p w:rsidR="000B21B5" w:rsidRPr="00A81B67" w:rsidRDefault="000B21B5" w:rsidP="000B1858">
            <w:pPr>
              <w:bidi w:val="0"/>
              <w:snapToGrid w:val="0"/>
              <w:jc w:val="both"/>
              <w:rPr>
                <w:b/>
                <w:bCs/>
                <w:szCs w:val="24"/>
                <w:lang w:bidi="ar-EG"/>
              </w:rPr>
            </w:pPr>
            <w:r w:rsidRPr="00A81B67">
              <w:rPr>
                <w:b/>
                <w:bCs/>
                <w:szCs w:val="24"/>
                <w:lang w:bidi="ar-EG"/>
              </w:rPr>
              <w:t>Riffles pattern.</w:t>
            </w:r>
          </w:p>
          <w:p w:rsidR="000B21B5" w:rsidRPr="00A81B67" w:rsidRDefault="000B21B5" w:rsidP="000B1858">
            <w:pPr>
              <w:bidi w:val="0"/>
              <w:snapToGrid w:val="0"/>
              <w:jc w:val="both"/>
              <w:rPr>
                <w:szCs w:val="24"/>
                <w:lang w:bidi="ar-EG"/>
              </w:rPr>
            </w:pPr>
            <w:r w:rsidRPr="00A81B67">
              <w:rPr>
                <w:b/>
                <w:bCs/>
                <w:szCs w:val="24"/>
                <w:lang w:bidi="ar-EG"/>
              </w:rPr>
              <w:t>Deck surface.</w:t>
            </w:r>
          </w:p>
        </w:tc>
        <w:tc>
          <w:tcPr>
            <w:tcW w:w="2736" w:type="pct"/>
            <w:vAlign w:val="center"/>
          </w:tcPr>
          <w:p w:rsidR="000B21B5" w:rsidRPr="00A81B67" w:rsidRDefault="000B21B5" w:rsidP="000B1858">
            <w:pPr>
              <w:bidi w:val="0"/>
              <w:snapToGrid w:val="0"/>
              <w:jc w:val="both"/>
              <w:rPr>
                <w:b/>
                <w:bCs/>
                <w:szCs w:val="24"/>
                <w:lang w:bidi="ar-EG"/>
              </w:rPr>
            </w:pPr>
            <w:r w:rsidRPr="00A81B67">
              <w:rPr>
                <w:b/>
                <w:bCs/>
                <w:szCs w:val="24"/>
                <w:lang w:bidi="ar-EG"/>
              </w:rPr>
              <w:t>Solid characteristics:</w:t>
            </w:r>
          </w:p>
          <w:p w:rsidR="00A81B67" w:rsidRPr="00A81B67" w:rsidRDefault="000B21B5" w:rsidP="000B1858">
            <w:pPr>
              <w:bidi w:val="0"/>
              <w:snapToGrid w:val="0"/>
              <w:jc w:val="both"/>
              <w:rPr>
                <w:szCs w:val="24"/>
                <w:lang w:bidi="ar-EG"/>
              </w:rPr>
            </w:pPr>
            <w:r w:rsidRPr="00A81B67">
              <w:rPr>
                <w:szCs w:val="24"/>
                <w:lang w:bidi="ar-EG"/>
              </w:rPr>
              <w:t>Size range of the particles.</w:t>
            </w:r>
          </w:p>
          <w:p w:rsidR="000B21B5" w:rsidRPr="00A81B67" w:rsidRDefault="00A81B67" w:rsidP="000B1858">
            <w:pPr>
              <w:bidi w:val="0"/>
              <w:snapToGrid w:val="0"/>
              <w:jc w:val="both"/>
              <w:rPr>
                <w:szCs w:val="24"/>
                <w:lang w:bidi="ar-EG"/>
              </w:rPr>
            </w:pPr>
            <w:r w:rsidRPr="00A81B67">
              <w:rPr>
                <w:szCs w:val="24"/>
                <w:lang w:bidi="ar-EG"/>
              </w:rPr>
              <w:t>C</w:t>
            </w:r>
            <w:r w:rsidR="000B21B5" w:rsidRPr="00A81B67">
              <w:rPr>
                <w:szCs w:val="24"/>
                <w:lang w:bidi="ar-EG"/>
              </w:rPr>
              <w:t>apacity of the feed.</w:t>
            </w:r>
          </w:p>
          <w:p w:rsidR="000B21B5" w:rsidRPr="00A81B67" w:rsidRDefault="000B21B5" w:rsidP="000B1858">
            <w:pPr>
              <w:bidi w:val="0"/>
              <w:snapToGrid w:val="0"/>
              <w:jc w:val="both"/>
              <w:rPr>
                <w:szCs w:val="24"/>
                <w:lang w:bidi="ar-EG"/>
              </w:rPr>
            </w:pPr>
            <w:r w:rsidRPr="00A81B67">
              <w:rPr>
                <w:szCs w:val="24"/>
                <w:lang w:bidi="ar-EG"/>
              </w:rPr>
              <w:t>Cut points of the discharge.</w:t>
            </w:r>
          </w:p>
          <w:p w:rsidR="00A81B67" w:rsidRPr="00A81B67" w:rsidRDefault="000B21B5" w:rsidP="000B1858">
            <w:pPr>
              <w:bidi w:val="0"/>
              <w:snapToGrid w:val="0"/>
              <w:jc w:val="both"/>
              <w:rPr>
                <w:b/>
                <w:bCs/>
                <w:szCs w:val="24"/>
                <w:lang w:bidi="ar-EG"/>
              </w:rPr>
            </w:pPr>
            <w:r w:rsidRPr="00A81B67">
              <w:rPr>
                <w:b/>
                <w:bCs/>
                <w:szCs w:val="24"/>
                <w:lang w:bidi="ar-EG"/>
              </w:rPr>
              <w:t>Pulp characteristics:</w:t>
            </w:r>
          </w:p>
          <w:p w:rsidR="000B21B5" w:rsidRPr="00A81B67" w:rsidRDefault="00A81B67" w:rsidP="000B1858">
            <w:pPr>
              <w:bidi w:val="0"/>
              <w:snapToGrid w:val="0"/>
              <w:jc w:val="both"/>
              <w:rPr>
                <w:szCs w:val="24"/>
                <w:lang w:bidi="ar-EG"/>
              </w:rPr>
            </w:pPr>
            <w:r w:rsidRPr="00A81B67">
              <w:rPr>
                <w:szCs w:val="24"/>
                <w:lang w:bidi="ar-EG"/>
              </w:rPr>
              <w:t>F</w:t>
            </w:r>
            <w:r w:rsidR="000B21B5" w:rsidRPr="00A81B67">
              <w:rPr>
                <w:szCs w:val="24"/>
                <w:lang w:bidi="ar-EG"/>
              </w:rPr>
              <w:t>low rate.</w:t>
            </w:r>
          </w:p>
          <w:p w:rsidR="00A81B67" w:rsidRPr="00A81B67" w:rsidRDefault="000B21B5" w:rsidP="000B1858">
            <w:pPr>
              <w:bidi w:val="0"/>
              <w:snapToGrid w:val="0"/>
              <w:jc w:val="both"/>
              <w:rPr>
                <w:szCs w:val="24"/>
                <w:lang w:bidi="ar-EG"/>
              </w:rPr>
            </w:pPr>
            <w:r w:rsidRPr="00A81B67">
              <w:rPr>
                <w:szCs w:val="24"/>
                <w:lang w:bidi="ar-EG"/>
              </w:rPr>
              <w:t>Density.</w:t>
            </w:r>
          </w:p>
          <w:p w:rsidR="000B21B5" w:rsidRPr="00A81B67" w:rsidRDefault="00A81B67" w:rsidP="000B1858">
            <w:pPr>
              <w:bidi w:val="0"/>
              <w:snapToGrid w:val="0"/>
              <w:jc w:val="both"/>
              <w:rPr>
                <w:szCs w:val="24"/>
                <w:lang w:bidi="ar-EG"/>
              </w:rPr>
            </w:pPr>
            <w:r w:rsidRPr="00A81B67">
              <w:rPr>
                <w:szCs w:val="24"/>
                <w:lang w:bidi="ar-EG"/>
              </w:rPr>
              <w:t>W</w:t>
            </w:r>
            <w:r w:rsidR="000B21B5" w:rsidRPr="00A81B67">
              <w:rPr>
                <w:szCs w:val="24"/>
                <w:lang w:bidi="ar-EG"/>
              </w:rPr>
              <w:t>ash water.</w:t>
            </w:r>
          </w:p>
        </w:tc>
      </w:tr>
    </w:tbl>
    <w:p w:rsidR="000B1858" w:rsidRDefault="000B1858" w:rsidP="000B1858">
      <w:pPr>
        <w:bidi w:val="0"/>
        <w:snapToGrid w:val="0"/>
        <w:ind w:firstLine="425"/>
        <w:jc w:val="both"/>
        <w:rPr>
          <w:rFonts w:eastAsiaTheme="minorEastAsia"/>
          <w:noProof/>
          <w:szCs w:val="24"/>
          <w:lang w:eastAsia="zh-CN"/>
        </w:rPr>
      </w:pPr>
    </w:p>
    <w:p w:rsidR="000B1858" w:rsidRDefault="000B1858" w:rsidP="000B1858">
      <w:pPr>
        <w:bidi w:val="0"/>
        <w:snapToGrid w:val="0"/>
        <w:ind w:firstLine="425"/>
        <w:jc w:val="both"/>
        <w:rPr>
          <w:noProof/>
          <w:szCs w:val="24"/>
        </w:rPr>
        <w:sectPr w:rsidR="000B1858" w:rsidSect="00A81B67">
          <w:type w:val="continuous"/>
          <w:pgSz w:w="12240" w:h="15840" w:code="9"/>
          <w:pgMar w:top="1440" w:right="1440" w:bottom="1440" w:left="1440" w:header="720" w:footer="720" w:gutter="0"/>
          <w:cols w:space="720"/>
          <w:docGrid w:linePitch="360"/>
        </w:sectPr>
      </w:pPr>
    </w:p>
    <w:p w:rsidR="000B21B5" w:rsidRPr="00A81B67" w:rsidRDefault="000B21B5" w:rsidP="000B1858">
      <w:pPr>
        <w:bidi w:val="0"/>
        <w:snapToGrid w:val="0"/>
        <w:ind w:firstLine="425"/>
        <w:jc w:val="both"/>
        <w:rPr>
          <w:noProof/>
          <w:szCs w:val="24"/>
        </w:rPr>
      </w:pPr>
      <w:r w:rsidRPr="00A81B67">
        <w:rPr>
          <w:noProof/>
          <w:szCs w:val="24"/>
        </w:rPr>
        <w:lastRenderedPageBreak/>
        <w:t xml:space="preserve">Most of gangue minerals which consist mainly of quartz and green silicate minerals are removed and rejected in the obtained first tailing fraction. A considerable amount of green silicate minerals in association with some of economic minerals is separated in a middling fraction from the first tabling stage. the middling fraction was retreated again to </w:t>
      </w:r>
      <w:r w:rsidRPr="00A81B67">
        <w:rPr>
          <w:noProof/>
          <w:szCs w:val="24"/>
        </w:rPr>
        <w:lastRenderedPageBreak/>
        <w:t>minimize loss of the economic heavy mineals in the middling fraction.</w:t>
      </w:r>
    </w:p>
    <w:p w:rsidR="000B1858" w:rsidRDefault="000B1858" w:rsidP="000B1858">
      <w:pPr>
        <w:pStyle w:val="Heading2"/>
        <w:keepNext w:val="0"/>
        <w:keepLines w:val="0"/>
        <w:snapToGrid w:val="0"/>
        <w:spacing w:before="0" w:line="240" w:lineRule="auto"/>
        <w:ind w:left="0"/>
        <w:jc w:val="both"/>
        <w:rPr>
          <w:rFonts w:eastAsiaTheme="minorEastAsia"/>
          <w:sz w:val="20"/>
          <w:lang w:eastAsia="zh-CN"/>
        </w:rPr>
      </w:pPr>
    </w:p>
    <w:p w:rsidR="009457DC" w:rsidRPr="00A81B67" w:rsidRDefault="009457DC" w:rsidP="000B1858">
      <w:pPr>
        <w:pStyle w:val="Heading2"/>
        <w:keepNext w:val="0"/>
        <w:keepLines w:val="0"/>
        <w:snapToGrid w:val="0"/>
        <w:spacing w:before="0" w:line="240" w:lineRule="auto"/>
        <w:ind w:left="0"/>
        <w:jc w:val="both"/>
        <w:rPr>
          <w:sz w:val="20"/>
        </w:rPr>
      </w:pPr>
      <w:r w:rsidRPr="00A81B67">
        <w:rPr>
          <w:sz w:val="20"/>
        </w:rPr>
        <w:t>Results</w:t>
      </w:r>
    </w:p>
    <w:p w:rsidR="009457DC" w:rsidRPr="00A81B67" w:rsidRDefault="009457DC" w:rsidP="000B1858">
      <w:pPr>
        <w:pStyle w:val="Heading3"/>
        <w:keepNext w:val="0"/>
        <w:keepLines w:val="0"/>
        <w:snapToGrid w:val="0"/>
        <w:spacing w:line="240" w:lineRule="auto"/>
        <w:ind w:left="0"/>
        <w:jc w:val="both"/>
        <w:rPr>
          <w:sz w:val="20"/>
        </w:rPr>
      </w:pPr>
      <w:r w:rsidRPr="00A81B67">
        <w:rPr>
          <w:sz w:val="20"/>
        </w:rPr>
        <w:t>Grain size analysis</w:t>
      </w:r>
    </w:p>
    <w:p w:rsidR="009457DC" w:rsidRPr="00A81B67" w:rsidRDefault="000B21B5" w:rsidP="000B1858">
      <w:pPr>
        <w:bidi w:val="0"/>
        <w:snapToGrid w:val="0"/>
        <w:ind w:firstLine="425"/>
        <w:jc w:val="both"/>
        <w:rPr>
          <w:szCs w:val="24"/>
        </w:rPr>
      </w:pPr>
      <w:r w:rsidRPr="00A81B67">
        <w:rPr>
          <w:szCs w:val="24"/>
        </w:rPr>
        <w:t>Grain size analyses were carried for a representative sample weighting about 200 g for each sample and the</w:t>
      </w:r>
      <w:r w:rsidRPr="00A81B67">
        <w:rPr>
          <w:color w:val="FF0000"/>
          <w:szCs w:val="24"/>
          <w:lang w:bidi="ar-EG"/>
        </w:rPr>
        <w:t xml:space="preserve"> </w:t>
      </w:r>
      <w:r w:rsidR="009457DC" w:rsidRPr="00A81B67">
        <w:rPr>
          <w:szCs w:val="24"/>
        </w:rPr>
        <w:t xml:space="preserve">retained material on each sieve and in </w:t>
      </w:r>
      <w:r w:rsidR="009457DC" w:rsidRPr="00A81B67">
        <w:rPr>
          <w:szCs w:val="24"/>
        </w:rPr>
        <w:lastRenderedPageBreak/>
        <w:t xml:space="preserve">the pan was taken and </w:t>
      </w:r>
      <w:r w:rsidR="00343487" w:rsidRPr="00A81B67">
        <w:rPr>
          <w:szCs w:val="24"/>
        </w:rPr>
        <w:t xml:space="preserve">weighted </w:t>
      </w:r>
      <w:r w:rsidR="009457DC" w:rsidRPr="00A81B67">
        <w:rPr>
          <w:szCs w:val="24"/>
        </w:rPr>
        <w:t>and the frequency for each size was calculated as shown in table (</w:t>
      </w:r>
      <w:r w:rsidR="00D9200D" w:rsidRPr="00A81B67">
        <w:rPr>
          <w:szCs w:val="24"/>
        </w:rPr>
        <w:t>2</w:t>
      </w:r>
      <w:r w:rsidR="009457DC" w:rsidRPr="00A81B67">
        <w:rPr>
          <w:szCs w:val="24"/>
        </w:rPr>
        <w:t xml:space="preserve">). </w:t>
      </w:r>
      <w:r w:rsidR="0083775A" w:rsidRPr="00A81B67">
        <w:rPr>
          <w:szCs w:val="24"/>
        </w:rPr>
        <w:t xml:space="preserve">The grain size distribution data of the stream sediments in the Ras Abda area showed that the deposits are composed of mixed sizes which all sizes are present, the gravels (over 2 mm) are range from (0.95% - 41.83%) with an average (14.27 %), the sand size is the main component of the most studies sediments (2 – 0.063 mm) are ranging from (57.69% - 97.68%) with an average (81.62 %), the silt size (under 0.063 mm) </w:t>
      </w:r>
      <w:r w:rsidR="0083775A" w:rsidRPr="00A81B67">
        <w:rPr>
          <w:szCs w:val="24"/>
        </w:rPr>
        <w:lastRenderedPageBreak/>
        <w:t>are ranging from (0.186% - 9.73%) with an average (1.8 %) and it recorded in all studied samples.</w:t>
      </w:r>
    </w:p>
    <w:p w:rsidR="00343487" w:rsidRPr="00A81B67" w:rsidRDefault="00343487" w:rsidP="000B1858">
      <w:pPr>
        <w:pStyle w:val="Heading3"/>
        <w:keepNext w:val="0"/>
        <w:keepLines w:val="0"/>
        <w:snapToGrid w:val="0"/>
        <w:spacing w:line="240" w:lineRule="auto"/>
        <w:ind w:left="0"/>
        <w:jc w:val="both"/>
        <w:rPr>
          <w:sz w:val="20"/>
        </w:rPr>
      </w:pPr>
      <w:r w:rsidRPr="00A81B67">
        <w:rPr>
          <w:sz w:val="20"/>
        </w:rPr>
        <w:t>Heavy minerals separation Technique</w:t>
      </w:r>
    </w:p>
    <w:p w:rsidR="00343487" w:rsidRPr="00A81B67" w:rsidRDefault="00343487" w:rsidP="000B1858">
      <w:pPr>
        <w:bidi w:val="0"/>
        <w:snapToGrid w:val="0"/>
        <w:ind w:firstLine="425"/>
        <w:jc w:val="both"/>
        <w:rPr>
          <w:color w:val="FF0000"/>
          <w:szCs w:val="24"/>
        </w:rPr>
      </w:pPr>
      <w:r w:rsidRPr="00A81B67">
        <w:rPr>
          <w:szCs w:val="24"/>
          <w:lang w:bidi="ar-EG"/>
        </w:rPr>
        <w:t xml:space="preserve">Heavy minerals are defined as high density minerals, which have specific gravities greater than 2.9 (Mange and Maurer 1992). They are deposited and sorted according to differences in size, shape and density (Padmalal et al., 1998 and Komar, </w:t>
      </w:r>
      <w:r w:rsidRPr="00A81B67">
        <w:rPr>
          <w:color w:val="000000"/>
          <w:szCs w:val="24"/>
        </w:rPr>
        <w:t xml:space="preserve">1976, </w:t>
      </w:r>
      <w:r w:rsidRPr="00A81B67">
        <w:rPr>
          <w:szCs w:val="24"/>
          <w:lang w:bidi="ar-EG"/>
        </w:rPr>
        <w:t>2007).</w:t>
      </w:r>
    </w:p>
    <w:p w:rsidR="000B1858" w:rsidRDefault="000B1858" w:rsidP="000B1858">
      <w:pPr>
        <w:pStyle w:val="TableParagraph"/>
        <w:snapToGrid w:val="0"/>
        <w:spacing w:before="0"/>
        <w:ind w:left="0" w:firstLine="0"/>
        <w:jc w:val="center"/>
        <w:rPr>
          <w:rFonts w:ascii="Times New Roman" w:eastAsiaTheme="minorEastAsia" w:hAnsi="Times New Roman" w:cs="Times New Roman"/>
          <w:sz w:val="20"/>
          <w:lang w:eastAsia="zh-CN"/>
        </w:rPr>
        <w:sectPr w:rsidR="000B1858" w:rsidSect="000B1858">
          <w:type w:val="continuous"/>
          <w:pgSz w:w="12240" w:h="15840" w:code="9"/>
          <w:pgMar w:top="1440" w:right="1440" w:bottom="1440" w:left="1440" w:header="720" w:footer="720" w:gutter="0"/>
          <w:cols w:num="2" w:space="500"/>
          <w:docGrid w:linePitch="360"/>
        </w:sectPr>
      </w:pPr>
    </w:p>
    <w:p w:rsidR="000B1858" w:rsidRDefault="000B1858" w:rsidP="000B1858">
      <w:pPr>
        <w:pStyle w:val="TableParagraph"/>
        <w:snapToGrid w:val="0"/>
        <w:spacing w:before="0"/>
        <w:ind w:left="0" w:firstLine="0"/>
        <w:jc w:val="center"/>
        <w:rPr>
          <w:rFonts w:ascii="Times New Roman" w:eastAsiaTheme="minorEastAsia" w:hAnsi="Times New Roman" w:cs="Times New Roman"/>
          <w:sz w:val="20"/>
          <w:lang w:eastAsia="zh-CN"/>
        </w:rPr>
      </w:pPr>
    </w:p>
    <w:p w:rsidR="009457DC" w:rsidRPr="00A81B67" w:rsidRDefault="009457DC" w:rsidP="000B1858">
      <w:pPr>
        <w:pStyle w:val="TableParagraph"/>
        <w:snapToGrid w:val="0"/>
        <w:spacing w:before="0"/>
        <w:ind w:left="0" w:firstLine="0"/>
        <w:jc w:val="center"/>
        <w:rPr>
          <w:rFonts w:ascii="Times New Roman" w:hAnsi="Times New Roman" w:cs="Times New Roman"/>
          <w:sz w:val="20"/>
        </w:rPr>
      </w:pPr>
      <w:r w:rsidRPr="00A81B67">
        <w:rPr>
          <w:rFonts w:ascii="Times New Roman" w:hAnsi="Times New Roman" w:cs="Times New Roman"/>
          <w:sz w:val="20"/>
        </w:rPr>
        <w:t>Table (</w:t>
      </w:r>
      <w:r w:rsidR="00D9200D" w:rsidRPr="00A81B67">
        <w:rPr>
          <w:rFonts w:ascii="Times New Roman" w:hAnsi="Times New Roman" w:cs="Times New Roman"/>
          <w:sz w:val="20"/>
        </w:rPr>
        <w:t>2</w:t>
      </w:r>
      <w:r w:rsidRPr="00A81B67">
        <w:rPr>
          <w:rFonts w:ascii="Times New Roman" w:hAnsi="Times New Roman" w:cs="Times New Roman"/>
          <w:sz w:val="20"/>
        </w:rPr>
        <w:t>): Frequencies of gravel, sand, and mud of the studies stream sediments and description.</w:t>
      </w:r>
    </w:p>
    <w:tbl>
      <w:tblPr>
        <w:tblStyle w:val="TableGrid"/>
        <w:tblW w:w="5000" w:type="pct"/>
        <w:jc w:val="center"/>
        <w:tblCellMar>
          <w:left w:w="57" w:type="dxa"/>
          <w:right w:w="57" w:type="dxa"/>
        </w:tblCellMar>
        <w:tblLook w:val="04A0"/>
      </w:tblPr>
      <w:tblGrid>
        <w:gridCol w:w="748"/>
        <w:gridCol w:w="1031"/>
        <w:gridCol w:w="1169"/>
        <w:gridCol w:w="1169"/>
        <w:gridCol w:w="1264"/>
        <w:gridCol w:w="1455"/>
        <w:gridCol w:w="1552"/>
        <w:gridCol w:w="1086"/>
      </w:tblGrid>
      <w:tr w:rsidR="009457DC" w:rsidRPr="002902BF" w:rsidTr="002902BF">
        <w:trPr>
          <w:cantSplit/>
          <w:jc w:val="center"/>
        </w:trPr>
        <w:tc>
          <w:tcPr>
            <w:tcW w:w="395" w:type="pct"/>
            <w:vMerge w:val="restart"/>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Sample</w:t>
            </w:r>
          </w:p>
          <w:p w:rsidR="009457DC" w:rsidRPr="002902BF" w:rsidRDefault="009457DC" w:rsidP="000B1858">
            <w:pPr>
              <w:bidi w:val="0"/>
              <w:snapToGrid w:val="0"/>
              <w:jc w:val="both"/>
              <w:rPr>
                <w:b/>
                <w:bCs/>
                <w:color w:val="000000"/>
                <w:sz w:val="14"/>
                <w:szCs w:val="14"/>
              </w:rPr>
            </w:pPr>
            <w:r w:rsidRPr="002902BF">
              <w:rPr>
                <w:b/>
                <w:bCs/>
                <w:color w:val="000000"/>
                <w:sz w:val="14"/>
                <w:szCs w:val="14"/>
              </w:rPr>
              <w:t>No</w:t>
            </w:r>
          </w:p>
        </w:tc>
        <w:tc>
          <w:tcPr>
            <w:tcW w:w="4605" w:type="pct"/>
            <w:gridSpan w:val="7"/>
            <w:noWrap/>
            <w:vAlign w:val="center"/>
            <w:hideMark/>
          </w:tcPr>
          <w:p w:rsidR="009457DC" w:rsidRPr="002902BF" w:rsidRDefault="009457DC" w:rsidP="000B1858">
            <w:pPr>
              <w:bidi w:val="0"/>
              <w:snapToGrid w:val="0"/>
              <w:jc w:val="both"/>
              <w:rPr>
                <w:b/>
                <w:bCs/>
                <w:color w:val="000000"/>
                <w:sz w:val="14"/>
                <w:szCs w:val="14"/>
              </w:rPr>
            </w:pPr>
            <w:r w:rsidRPr="002902BF">
              <w:rPr>
                <w:b/>
                <w:bCs/>
                <w:color w:val="000000"/>
                <w:sz w:val="14"/>
                <w:szCs w:val="14"/>
              </w:rPr>
              <w:t>Grain Size distribution (mm)</w:t>
            </w:r>
          </w:p>
        </w:tc>
      </w:tr>
      <w:tr w:rsidR="009457DC" w:rsidRPr="002902BF" w:rsidTr="002902BF">
        <w:trPr>
          <w:cantSplit/>
          <w:jc w:val="center"/>
        </w:trPr>
        <w:tc>
          <w:tcPr>
            <w:tcW w:w="395" w:type="pct"/>
            <w:vMerge/>
            <w:vAlign w:val="center"/>
          </w:tcPr>
          <w:p w:rsidR="009457DC" w:rsidRPr="002902BF" w:rsidRDefault="009457DC" w:rsidP="000B1858">
            <w:pPr>
              <w:bidi w:val="0"/>
              <w:snapToGrid w:val="0"/>
              <w:jc w:val="both"/>
              <w:rPr>
                <w:b/>
                <w:bCs/>
                <w:color w:val="000000"/>
                <w:sz w:val="14"/>
                <w:szCs w:val="14"/>
              </w:rPr>
            </w:pPr>
          </w:p>
        </w:tc>
        <w:tc>
          <w:tcPr>
            <w:tcW w:w="544"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Gravels %</w:t>
            </w:r>
          </w:p>
        </w:tc>
        <w:tc>
          <w:tcPr>
            <w:tcW w:w="3488" w:type="pct"/>
            <w:gridSpan w:val="5"/>
            <w:noWrap/>
            <w:vAlign w:val="center"/>
            <w:hideMark/>
          </w:tcPr>
          <w:p w:rsidR="009457DC" w:rsidRPr="002902BF" w:rsidRDefault="009457DC" w:rsidP="000B1858">
            <w:pPr>
              <w:bidi w:val="0"/>
              <w:snapToGrid w:val="0"/>
              <w:jc w:val="both"/>
              <w:rPr>
                <w:b/>
                <w:bCs/>
                <w:color w:val="000000"/>
                <w:sz w:val="14"/>
                <w:szCs w:val="14"/>
              </w:rPr>
            </w:pPr>
            <w:r w:rsidRPr="002902BF">
              <w:rPr>
                <w:b/>
                <w:bCs/>
                <w:color w:val="000000"/>
                <w:sz w:val="14"/>
                <w:szCs w:val="14"/>
              </w:rPr>
              <w:t>Sands %</w:t>
            </w:r>
          </w:p>
        </w:tc>
        <w:tc>
          <w:tcPr>
            <w:tcW w:w="573" w:type="pct"/>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Muds %</w:t>
            </w:r>
          </w:p>
        </w:tc>
      </w:tr>
      <w:tr w:rsidR="000B1858" w:rsidRPr="002902BF" w:rsidTr="002902BF">
        <w:trPr>
          <w:cantSplit/>
          <w:jc w:val="center"/>
        </w:trPr>
        <w:tc>
          <w:tcPr>
            <w:tcW w:w="395" w:type="pct"/>
            <w:vMerge/>
            <w:vAlign w:val="center"/>
          </w:tcPr>
          <w:p w:rsidR="009457DC" w:rsidRPr="002902BF" w:rsidRDefault="009457DC" w:rsidP="000B1858">
            <w:pPr>
              <w:bidi w:val="0"/>
              <w:snapToGrid w:val="0"/>
              <w:jc w:val="both"/>
              <w:rPr>
                <w:b/>
                <w:bCs/>
                <w:color w:val="000000"/>
                <w:sz w:val="14"/>
                <w:szCs w:val="14"/>
              </w:rPr>
            </w:pPr>
          </w:p>
        </w:tc>
        <w:tc>
          <w:tcPr>
            <w:tcW w:w="544"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&gt; 2.0 mm</w:t>
            </w:r>
          </w:p>
        </w:tc>
        <w:tc>
          <w:tcPr>
            <w:tcW w:w="617" w:type="pct"/>
            <w:noWrap/>
            <w:vAlign w:val="center"/>
            <w:hideMark/>
          </w:tcPr>
          <w:p w:rsidR="009457DC" w:rsidRPr="002902BF" w:rsidRDefault="009457DC" w:rsidP="000B1858">
            <w:pPr>
              <w:bidi w:val="0"/>
              <w:snapToGrid w:val="0"/>
              <w:jc w:val="both"/>
              <w:rPr>
                <w:b/>
                <w:bCs/>
                <w:color w:val="000000"/>
                <w:sz w:val="14"/>
                <w:szCs w:val="14"/>
              </w:rPr>
            </w:pPr>
            <w:r w:rsidRPr="002902BF">
              <w:rPr>
                <w:b/>
                <w:bCs/>
                <w:color w:val="000000"/>
                <w:sz w:val="14"/>
                <w:szCs w:val="14"/>
              </w:rPr>
              <w:t>2.0 – 1.0 mm</w:t>
            </w:r>
          </w:p>
        </w:tc>
        <w:tc>
          <w:tcPr>
            <w:tcW w:w="617" w:type="pct"/>
            <w:noWrap/>
            <w:vAlign w:val="center"/>
            <w:hideMark/>
          </w:tcPr>
          <w:p w:rsidR="009457DC" w:rsidRPr="002902BF" w:rsidRDefault="009457DC" w:rsidP="000B1858">
            <w:pPr>
              <w:bidi w:val="0"/>
              <w:snapToGrid w:val="0"/>
              <w:jc w:val="both"/>
              <w:rPr>
                <w:b/>
                <w:bCs/>
                <w:color w:val="000000"/>
                <w:sz w:val="14"/>
                <w:szCs w:val="14"/>
              </w:rPr>
            </w:pPr>
            <w:r w:rsidRPr="002902BF">
              <w:rPr>
                <w:b/>
                <w:bCs/>
                <w:color w:val="000000"/>
                <w:sz w:val="14"/>
                <w:szCs w:val="14"/>
              </w:rPr>
              <w:t>1.0 – 0.5 mm</w:t>
            </w:r>
          </w:p>
        </w:tc>
        <w:tc>
          <w:tcPr>
            <w:tcW w:w="667" w:type="pct"/>
            <w:noWrap/>
            <w:vAlign w:val="center"/>
            <w:hideMark/>
          </w:tcPr>
          <w:p w:rsidR="009457DC" w:rsidRPr="002902BF" w:rsidRDefault="009457DC" w:rsidP="000B1858">
            <w:pPr>
              <w:bidi w:val="0"/>
              <w:snapToGrid w:val="0"/>
              <w:jc w:val="both"/>
              <w:rPr>
                <w:b/>
                <w:bCs/>
                <w:color w:val="000000"/>
                <w:sz w:val="14"/>
                <w:szCs w:val="14"/>
              </w:rPr>
            </w:pPr>
            <w:r w:rsidRPr="002902BF">
              <w:rPr>
                <w:b/>
                <w:bCs/>
                <w:color w:val="000000"/>
                <w:sz w:val="14"/>
                <w:szCs w:val="14"/>
              </w:rPr>
              <w:t>0.5 – 0.25 mm</w:t>
            </w:r>
          </w:p>
        </w:tc>
        <w:tc>
          <w:tcPr>
            <w:tcW w:w="768" w:type="pct"/>
            <w:noWrap/>
            <w:vAlign w:val="center"/>
            <w:hideMark/>
          </w:tcPr>
          <w:p w:rsidR="009457DC" w:rsidRPr="002902BF" w:rsidRDefault="009457DC" w:rsidP="000B1858">
            <w:pPr>
              <w:bidi w:val="0"/>
              <w:snapToGrid w:val="0"/>
              <w:jc w:val="both"/>
              <w:rPr>
                <w:b/>
                <w:bCs/>
                <w:color w:val="000000"/>
                <w:sz w:val="14"/>
                <w:szCs w:val="14"/>
              </w:rPr>
            </w:pPr>
            <w:r w:rsidRPr="002902BF">
              <w:rPr>
                <w:b/>
                <w:bCs/>
                <w:color w:val="000000"/>
                <w:sz w:val="14"/>
                <w:szCs w:val="14"/>
              </w:rPr>
              <w:t>0.25 – 0.125 mm</w:t>
            </w:r>
          </w:p>
        </w:tc>
        <w:tc>
          <w:tcPr>
            <w:tcW w:w="819" w:type="pct"/>
            <w:noWrap/>
            <w:vAlign w:val="center"/>
            <w:hideMark/>
          </w:tcPr>
          <w:p w:rsidR="009457DC" w:rsidRPr="002902BF" w:rsidRDefault="009457DC" w:rsidP="000B1858">
            <w:pPr>
              <w:bidi w:val="0"/>
              <w:snapToGrid w:val="0"/>
              <w:jc w:val="both"/>
              <w:rPr>
                <w:b/>
                <w:bCs/>
                <w:color w:val="000000"/>
                <w:sz w:val="14"/>
                <w:szCs w:val="14"/>
              </w:rPr>
            </w:pPr>
            <w:r w:rsidRPr="002902BF">
              <w:rPr>
                <w:b/>
                <w:bCs/>
                <w:color w:val="000000"/>
                <w:sz w:val="14"/>
                <w:szCs w:val="14"/>
              </w:rPr>
              <w:t>0.125 – 0.063 mm</w:t>
            </w:r>
          </w:p>
        </w:tc>
        <w:tc>
          <w:tcPr>
            <w:tcW w:w="573" w:type="pct"/>
            <w:noWrap/>
            <w:vAlign w:val="center"/>
            <w:hideMark/>
          </w:tcPr>
          <w:p w:rsidR="009457DC" w:rsidRPr="002902BF" w:rsidRDefault="009457DC" w:rsidP="000B1858">
            <w:pPr>
              <w:bidi w:val="0"/>
              <w:snapToGrid w:val="0"/>
              <w:jc w:val="both"/>
              <w:rPr>
                <w:b/>
                <w:bCs/>
                <w:color w:val="000000"/>
                <w:sz w:val="14"/>
                <w:szCs w:val="14"/>
              </w:rPr>
            </w:pPr>
            <w:r w:rsidRPr="002902BF">
              <w:rPr>
                <w:b/>
                <w:bCs/>
                <w:color w:val="000000"/>
                <w:sz w:val="14"/>
                <w:szCs w:val="14"/>
              </w:rPr>
              <w:t>&lt; 0.063 mm</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S1</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21.024</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11.553</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20.200</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27.500</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11.355</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5.493</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2.874</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S2</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26.859</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8.827</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11.546</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26.782</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13.654</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8.553</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3.780</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S3</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13.857</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12.079</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21.924</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28.774</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11.982</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8.192</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3.193</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S4</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19.468</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24.063</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29.052</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18.046</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5.977</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2.522</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0.872</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S5</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8.208</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15.684</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37.448</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28.017</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6.366</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2.347</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1.930</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S6</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34.237</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21.972</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25.480</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12.166</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2.983</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1.899</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1.263</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S7</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12.265</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17.641</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29.925</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29.395</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8.005</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2.005</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0.766</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S8</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3.146</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4.178</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20.116</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45.038</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21.839</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3.617</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2.065</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S9</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18.102</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11.542</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32.666</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28.759</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4.579</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2.600</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1.752</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S10</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9.709</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8.326</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11.292</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18.176</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19.156</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23.855</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9.486</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S11</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10.753</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23.152</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44.974</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15.368</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2.156</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2.492</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1.104</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S12</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0.950</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6.318</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35.761</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41.229</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11.835</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2.072</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1.835</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S13</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22.716</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15.445</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26.530</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23.509</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5.349</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3.215</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3.235</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S14</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16.908</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10.974</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22.727</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29.270</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10.776</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5.038</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4.306</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S15</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11.517</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19.187</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35.007</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24.602</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5.177</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2.587</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1.923</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S16</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3.468</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8.839</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38.239</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40.256</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6.051</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2.027</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1.121</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S17</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27.520</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21.985</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28.029</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18.278</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1.734</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1.189</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1.265</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S18</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12.321</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9.619</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31.703</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32.564</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7.435</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3.443</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2.916</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S19</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2.663</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13.419</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41.978</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34.184</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5.473</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1.503</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0.781</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S20</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38.018</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22.787</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24.168</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10.837</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2.071</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1.391</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0.728</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S21</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8.918</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15.330</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29.029</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23.182</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8.401</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6.917</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8.223</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S22</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41.834</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16.937</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23.683</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13.200</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2.778</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1.100</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0.468</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S23</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17.070</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30.387</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37.042</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13.272</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1.457</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0.587</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0.186</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S24</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14.597</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19.786</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38.457</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20.808</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3.212</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1.931</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1.209</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S25</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20.561</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12.857</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23.024</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27.253</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9.446</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3.317</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3.542</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S26</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21.115</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10.414</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20.199</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34.822</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8.178</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2.606</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2.665</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S27</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3.280</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9.849</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61.401</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6.995</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11.080</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3.743</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3.653</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S28</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22.696</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14.207</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26.893</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24.061</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6.992</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3.010</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2.140</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S29</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7.028</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12.313</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36.253</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33.984</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5.764</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2.247</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2.410</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S30</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13.530</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15.888</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33.870</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28.593</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5.849</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1.521</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0.750</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S31</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33.787</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16.725</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23.113</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17.989</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4.874</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2.332</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1.181</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S32</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1.036</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7.994</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50.903</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32.651</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4.768</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1.370</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1.278</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S33</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18.944</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22.752</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38.544</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16.169</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1.758</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0.955</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0.876</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S34</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4.671</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10.727</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37.386</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36.047</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7.485</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2.500</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1.183</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S35</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11.747</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10.067</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22.816</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27.918</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8.085</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9.635</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9.732</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S36</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9.751</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13.283</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33.800</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33.607</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6.460</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2.110</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0.991</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S37</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11.702</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21.494</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36.792</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19.603</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5.354</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3.484</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1.571</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S38</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35.901</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23.342</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25.641</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9.920</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2.023</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2.017</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1.155</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S39</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12.622</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23.168</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42.978</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16.809</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2.665</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1.195</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0.564</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S40</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26.905</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27.552</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27.861</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10.232</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3.276</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2.434</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1.739</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S41</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1.018</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9.211</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38.468</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34.105</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9.417</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4.578</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3.203</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S42</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28.956</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22.468</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34.506</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10.113</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1.876</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1.447</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0.634</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S43</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9.003</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27.787</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45.766</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14.596</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1.496</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1.038</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0.314</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S44</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13.368</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16.525</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36.415</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26.279</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4.755</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1.613</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1.046</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S45</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16.239</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32.487</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32.931</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12.757</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2.226</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2.124</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1.235</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S46</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21.891</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25.758</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34.889</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14.886</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1.773</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0.431</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0.373</w:t>
            </w:r>
          </w:p>
        </w:tc>
      </w:tr>
      <w:tr w:rsidR="000B1858" w:rsidRPr="002902BF" w:rsidTr="002902BF">
        <w:trPr>
          <w:cantSplit/>
          <w:jc w:val="center"/>
        </w:trPr>
        <w:tc>
          <w:tcPr>
            <w:tcW w:w="395" w:type="pct"/>
            <w:noWrap/>
            <w:vAlign w:val="center"/>
          </w:tcPr>
          <w:p w:rsidR="009457DC" w:rsidRPr="002902BF" w:rsidRDefault="009457DC" w:rsidP="000B1858">
            <w:pPr>
              <w:bidi w:val="0"/>
              <w:snapToGrid w:val="0"/>
              <w:jc w:val="both"/>
              <w:rPr>
                <w:b/>
                <w:bCs/>
                <w:color w:val="000000"/>
                <w:sz w:val="14"/>
                <w:szCs w:val="14"/>
              </w:rPr>
            </w:pPr>
            <w:r w:rsidRPr="002902BF">
              <w:rPr>
                <w:b/>
                <w:bCs/>
                <w:color w:val="000000"/>
                <w:sz w:val="14"/>
                <w:szCs w:val="14"/>
              </w:rPr>
              <w:t>S47</w:t>
            </w:r>
          </w:p>
        </w:tc>
        <w:tc>
          <w:tcPr>
            <w:tcW w:w="544" w:type="pct"/>
            <w:noWrap/>
            <w:vAlign w:val="center"/>
          </w:tcPr>
          <w:p w:rsidR="009457DC" w:rsidRPr="002902BF" w:rsidRDefault="009457DC" w:rsidP="000B1858">
            <w:pPr>
              <w:bidi w:val="0"/>
              <w:snapToGrid w:val="0"/>
              <w:jc w:val="both"/>
              <w:rPr>
                <w:b/>
                <w:bCs/>
                <w:sz w:val="14"/>
                <w:szCs w:val="14"/>
              </w:rPr>
            </w:pPr>
            <w:r w:rsidRPr="002902BF">
              <w:rPr>
                <w:b/>
                <w:bCs/>
                <w:sz w:val="14"/>
                <w:szCs w:val="14"/>
              </w:rPr>
              <w:t>21.391</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21.320</w:t>
            </w:r>
          </w:p>
        </w:tc>
        <w:tc>
          <w:tcPr>
            <w:tcW w:w="617" w:type="pct"/>
            <w:noWrap/>
            <w:vAlign w:val="center"/>
          </w:tcPr>
          <w:p w:rsidR="009457DC" w:rsidRPr="002902BF" w:rsidRDefault="009457DC" w:rsidP="000B1858">
            <w:pPr>
              <w:bidi w:val="0"/>
              <w:snapToGrid w:val="0"/>
              <w:jc w:val="both"/>
              <w:rPr>
                <w:b/>
                <w:bCs/>
                <w:sz w:val="14"/>
                <w:szCs w:val="14"/>
              </w:rPr>
            </w:pPr>
            <w:r w:rsidRPr="002902BF">
              <w:rPr>
                <w:b/>
                <w:bCs/>
                <w:sz w:val="14"/>
                <w:szCs w:val="14"/>
              </w:rPr>
              <w:t>31.147</w:t>
            </w:r>
          </w:p>
        </w:tc>
        <w:tc>
          <w:tcPr>
            <w:tcW w:w="667" w:type="pct"/>
            <w:noWrap/>
            <w:vAlign w:val="center"/>
          </w:tcPr>
          <w:p w:rsidR="009457DC" w:rsidRPr="002902BF" w:rsidRDefault="009457DC" w:rsidP="000B1858">
            <w:pPr>
              <w:bidi w:val="0"/>
              <w:snapToGrid w:val="0"/>
              <w:jc w:val="both"/>
              <w:rPr>
                <w:b/>
                <w:bCs/>
                <w:sz w:val="14"/>
                <w:szCs w:val="14"/>
              </w:rPr>
            </w:pPr>
            <w:r w:rsidRPr="002902BF">
              <w:rPr>
                <w:b/>
                <w:bCs/>
                <w:sz w:val="14"/>
                <w:szCs w:val="14"/>
              </w:rPr>
              <w:t>20.284</w:t>
            </w:r>
          </w:p>
        </w:tc>
        <w:tc>
          <w:tcPr>
            <w:tcW w:w="768" w:type="pct"/>
            <w:noWrap/>
            <w:vAlign w:val="center"/>
          </w:tcPr>
          <w:p w:rsidR="009457DC" w:rsidRPr="002902BF" w:rsidRDefault="009457DC" w:rsidP="000B1858">
            <w:pPr>
              <w:bidi w:val="0"/>
              <w:snapToGrid w:val="0"/>
              <w:jc w:val="both"/>
              <w:rPr>
                <w:b/>
                <w:bCs/>
                <w:sz w:val="14"/>
                <w:szCs w:val="14"/>
              </w:rPr>
            </w:pPr>
            <w:r w:rsidRPr="002902BF">
              <w:rPr>
                <w:b/>
                <w:bCs/>
                <w:sz w:val="14"/>
                <w:szCs w:val="14"/>
              </w:rPr>
              <w:t>3.825</w:t>
            </w:r>
          </w:p>
        </w:tc>
        <w:tc>
          <w:tcPr>
            <w:tcW w:w="819" w:type="pct"/>
            <w:noWrap/>
            <w:vAlign w:val="center"/>
          </w:tcPr>
          <w:p w:rsidR="009457DC" w:rsidRPr="002902BF" w:rsidRDefault="009457DC" w:rsidP="000B1858">
            <w:pPr>
              <w:bidi w:val="0"/>
              <w:snapToGrid w:val="0"/>
              <w:jc w:val="both"/>
              <w:rPr>
                <w:b/>
                <w:bCs/>
                <w:sz w:val="14"/>
                <w:szCs w:val="14"/>
              </w:rPr>
            </w:pPr>
            <w:r w:rsidRPr="002902BF">
              <w:rPr>
                <w:b/>
                <w:bCs/>
                <w:sz w:val="14"/>
                <w:szCs w:val="14"/>
              </w:rPr>
              <w:t>1.307</w:t>
            </w:r>
          </w:p>
        </w:tc>
        <w:tc>
          <w:tcPr>
            <w:tcW w:w="573" w:type="pct"/>
            <w:noWrap/>
            <w:vAlign w:val="center"/>
          </w:tcPr>
          <w:p w:rsidR="009457DC" w:rsidRPr="002902BF" w:rsidRDefault="009457DC" w:rsidP="000B1858">
            <w:pPr>
              <w:bidi w:val="0"/>
              <w:snapToGrid w:val="0"/>
              <w:jc w:val="both"/>
              <w:rPr>
                <w:b/>
                <w:bCs/>
                <w:sz w:val="14"/>
                <w:szCs w:val="14"/>
              </w:rPr>
            </w:pPr>
            <w:r w:rsidRPr="002902BF">
              <w:rPr>
                <w:b/>
                <w:bCs/>
                <w:sz w:val="14"/>
                <w:szCs w:val="14"/>
              </w:rPr>
              <w:t>0.727</w:t>
            </w:r>
          </w:p>
        </w:tc>
      </w:tr>
    </w:tbl>
    <w:p w:rsidR="002902BF" w:rsidRPr="002902BF" w:rsidRDefault="002902BF" w:rsidP="002902BF">
      <w:pPr>
        <w:bidi w:val="0"/>
        <w:snapToGrid w:val="0"/>
        <w:jc w:val="both"/>
        <w:rPr>
          <w:rFonts w:eastAsiaTheme="minorEastAsia" w:hint="eastAsia"/>
          <w:lang w:eastAsia="zh-CN"/>
        </w:rPr>
      </w:pPr>
      <w:bookmarkStart w:id="2" w:name="_Toc393637725"/>
      <w:bookmarkStart w:id="3" w:name="_Toc394072789"/>
      <w:bookmarkStart w:id="4" w:name="_Toc395511759"/>
    </w:p>
    <w:p w:rsidR="000B1858" w:rsidRDefault="000B1858" w:rsidP="000B1858">
      <w:pPr>
        <w:pStyle w:val="Heading3"/>
        <w:keepNext w:val="0"/>
        <w:keepLines w:val="0"/>
        <w:snapToGrid w:val="0"/>
        <w:spacing w:line="240" w:lineRule="auto"/>
        <w:ind w:left="0"/>
        <w:jc w:val="both"/>
        <w:rPr>
          <w:sz w:val="20"/>
        </w:rPr>
        <w:sectPr w:rsidR="000B1858" w:rsidSect="00A81B67">
          <w:type w:val="continuous"/>
          <w:pgSz w:w="12240" w:h="15840" w:code="9"/>
          <w:pgMar w:top="1440" w:right="1440" w:bottom="1440" w:left="1440" w:header="720" w:footer="720" w:gutter="0"/>
          <w:cols w:space="720"/>
          <w:docGrid w:linePitch="360"/>
        </w:sectPr>
      </w:pPr>
    </w:p>
    <w:p w:rsidR="000B1858" w:rsidRDefault="000B1858" w:rsidP="000B1858">
      <w:pPr>
        <w:pStyle w:val="Heading3"/>
        <w:keepNext w:val="0"/>
        <w:keepLines w:val="0"/>
        <w:snapToGrid w:val="0"/>
        <w:spacing w:line="240" w:lineRule="auto"/>
        <w:ind w:left="0"/>
        <w:jc w:val="both"/>
        <w:rPr>
          <w:sz w:val="20"/>
        </w:rPr>
      </w:pPr>
      <w:r w:rsidRPr="00A81B67">
        <w:rPr>
          <w:sz w:val="20"/>
        </w:rPr>
        <w:lastRenderedPageBreak/>
        <w:t>Bromoform separation</w:t>
      </w:r>
    </w:p>
    <w:p w:rsidR="000B1858" w:rsidRPr="00A81B67" w:rsidRDefault="000B1858" w:rsidP="000B1858">
      <w:pPr>
        <w:bidi w:val="0"/>
        <w:snapToGrid w:val="0"/>
        <w:ind w:firstLine="425"/>
        <w:jc w:val="both"/>
        <w:rPr>
          <w:color w:val="FF0000"/>
          <w:szCs w:val="24"/>
          <w:lang w:bidi="ar-EG"/>
        </w:rPr>
      </w:pPr>
      <w:r w:rsidRPr="00A81B67">
        <w:rPr>
          <w:szCs w:val="24"/>
        </w:rPr>
        <w:t xml:space="preserve">About 188 fractions of the four sand size classes from the 47 stream sediments were subjected to bromoform separation (sp. gr. 2.8 gm/cm3). Both heavy and light fractions were dried, weighted and their percentages were calculated and tabulated in table </w:t>
      </w:r>
      <w:r w:rsidRPr="00A81B67">
        <w:rPr>
          <w:szCs w:val="24"/>
        </w:rPr>
        <w:lastRenderedPageBreak/>
        <w:t>(3). The ranges and the averages of heavy bromoform fractions which referred as total heavy in the four sand sizes were calculated and tabulated in table (3).</w:t>
      </w:r>
    </w:p>
    <w:p w:rsidR="000B1858" w:rsidRDefault="000B1858" w:rsidP="000B1858">
      <w:pPr>
        <w:pStyle w:val="Heading3"/>
        <w:keepNext w:val="0"/>
        <w:keepLines w:val="0"/>
        <w:snapToGrid w:val="0"/>
        <w:spacing w:line="240" w:lineRule="auto"/>
        <w:ind w:left="0"/>
        <w:jc w:val="both"/>
        <w:rPr>
          <w:sz w:val="20"/>
        </w:rPr>
      </w:pPr>
      <w:r w:rsidRPr="00A81B67">
        <w:rPr>
          <w:sz w:val="20"/>
        </w:rPr>
        <w:t>Methylene Iodide Separation</w:t>
      </w:r>
    </w:p>
    <w:p w:rsidR="000B1858" w:rsidRPr="000B1858" w:rsidRDefault="000B1858" w:rsidP="000B1858">
      <w:pPr>
        <w:bidi w:val="0"/>
        <w:snapToGrid w:val="0"/>
        <w:ind w:firstLine="425"/>
        <w:jc w:val="both"/>
        <w:rPr>
          <w:rFonts w:eastAsiaTheme="minorEastAsia"/>
        </w:rPr>
      </w:pPr>
      <w:r w:rsidRPr="000B1858">
        <w:t xml:space="preserve">The obtained heavy fractions during the bromoform separation were subjected to Methylene </w:t>
      </w:r>
      <w:r w:rsidRPr="000B1858">
        <w:lastRenderedPageBreak/>
        <w:t>Iodide (3.3 gm/cm3). Both heavy and light fractions of the four sand sizes were washed with acetone, dried, weighted and their percentages were calculated and tabulated in table (3). The ranges and the averages of heavy Methylene Iodide fractions which referred as total heavy in the three sand sizes were calculated and tabulated in table (3).</w:t>
      </w:r>
    </w:p>
    <w:p w:rsidR="009457DC" w:rsidRPr="00A81B67" w:rsidRDefault="009457DC" w:rsidP="000B1858">
      <w:pPr>
        <w:pStyle w:val="Heading3"/>
        <w:keepNext w:val="0"/>
        <w:keepLines w:val="0"/>
        <w:snapToGrid w:val="0"/>
        <w:spacing w:line="240" w:lineRule="auto"/>
        <w:ind w:left="0"/>
        <w:jc w:val="both"/>
        <w:rPr>
          <w:sz w:val="20"/>
        </w:rPr>
      </w:pPr>
      <w:r w:rsidRPr="00A81B67">
        <w:rPr>
          <w:sz w:val="20"/>
        </w:rPr>
        <w:t>Magnetite Separation</w:t>
      </w:r>
    </w:p>
    <w:p w:rsidR="009457DC" w:rsidRPr="00A81B67" w:rsidRDefault="009457DC" w:rsidP="000B1858">
      <w:pPr>
        <w:pStyle w:val="NormalWeb"/>
        <w:widowControl w:val="0"/>
        <w:snapToGrid w:val="0"/>
        <w:spacing w:before="0" w:beforeAutospacing="0" w:after="0" w:afterAutospacing="0"/>
        <w:ind w:firstLine="425"/>
        <w:jc w:val="both"/>
        <w:rPr>
          <w:sz w:val="20"/>
        </w:rPr>
      </w:pPr>
      <w:r w:rsidRPr="00A81B67">
        <w:rPr>
          <w:sz w:val="20"/>
        </w:rPr>
        <w:t xml:space="preserve">Magnetite grains (ferromagnetic mineral) </w:t>
      </w:r>
      <w:r w:rsidRPr="00A81B67">
        <w:rPr>
          <w:sz w:val="20"/>
        </w:rPr>
        <w:lastRenderedPageBreak/>
        <w:t xml:space="preserve">removed from each heavy fraction with a hand magnet. Each heavy fraction was sprinkled on a glazed paper to form a thin layer of particles to facilitate the magnetite separation. This process repeated many times until complete removal of magnetite grains. The separated magnetite was </w:t>
      </w:r>
      <w:r w:rsidR="00F43248" w:rsidRPr="00A81B67">
        <w:rPr>
          <w:sz w:val="20"/>
        </w:rPr>
        <w:t>weighted and</w:t>
      </w:r>
      <w:r w:rsidRPr="00A81B67">
        <w:rPr>
          <w:sz w:val="20"/>
        </w:rPr>
        <w:t xml:space="preserve"> its percentage relative to the weight of the original sample was calculated and quoted in Table (</w:t>
      </w:r>
      <w:r w:rsidR="004A7B3D" w:rsidRPr="00A81B67">
        <w:rPr>
          <w:sz w:val="20"/>
        </w:rPr>
        <w:t>3</w:t>
      </w:r>
      <w:r w:rsidRPr="00A81B67">
        <w:rPr>
          <w:sz w:val="20"/>
        </w:rPr>
        <w:t>), and graphically represented in Figure (</w:t>
      </w:r>
      <w:r w:rsidR="004A7B3D" w:rsidRPr="00A81B67">
        <w:rPr>
          <w:sz w:val="20"/>
        </w:rPr>
        <w:t>5</w:t>
      </w:r>
      <w:r w:rsidRPr="00A81B67">
        <w:rPr>
          <w:sz w:val="20"/>
        </w:rPr>
        <w:t>).</w:t>
      </w:r>
    </w:p>
    <w:p w:rsidR="000B1858" w:rsidRDefault="000B1858" w:rsidP="000B1858">
      <w:pPr>
        <w:pStyle w:val="TableParagraph"/>
        <w:snapToGrid w:val="0"/>
        <w:spacing w:before="0"/>
        <w:ind w:left="0" w:firstLine="0"/>
        <w:jc w:val="center"/>
        <w:rPr>
          <w:rFonts w:ascii="Times New Roman" w:hAnsi="Times New Roman" w:cs="Times New Roman"/>
          <w:sz w:val="20"/>
        </w:rPr>
        <w:sectPr w:rsidR="000B1858" w:rsidSect="000B1858">
          <w:type w:val="continuous"/>
          <w:pgSz w:w="12240" w:h="15840" w:code="9"/>
          <w:pgMar w:top="1440" w:right="1440" w:bottom="1440" w:left="1440" w:header="720" w:footer="720" w:gutter="0"/>
          <w:cols w:num="2" w:space="500"/>
          <w:docGrid w:linePitch="360"/>
        </w:sectPr>
      </w:pPr>
    </w:p>
    <w:p w:rsidR="0002349C" w:rsidRPr="00A81B67" w:rsidRDefault="0002349C" w:rsidP="000B1858">
      <w:pPr>
        <w:pStyle w:val="TableParagraph"/>
        <w:snapToGrid w:val="0"/>
        <w:spacing w:before="0"/>
        <w:ind w:left="0" w:firstLine="0"/>
        <w:jc w:val="center"/>
        <w:rPr>
          <w:rFonts w:ascii="Times New Roman" w:hAnsi="Times New Roman" w:cs="Times New Roman"/>
          <w:sz w:val="20"/>
        </w:rPr>
      </w:pPr>
    </w:p>
    <w:p w:rsidR="009457DC" w:rsidRPr="00A81B67" w:rsidRDefault="009457DC" w:rsidP="000B1858">
      <w:pPr>
        <w:pStyle w:val="TableParagraph"/>
        <w:snapToGrid w:val="0"/>
        <w:spacing w:before="0"/>
        <w:ind w:left="0" w:firstLine="0"/>
        <w:rPr>
          <w:rFonts w:ascii="Times New Roman" w:hAnsi="Times New Roman" w:cs="Times New Roman"/>
          <w:sz w:val="20"/>
        </w:rPr>
      </w:pPr>
      <w:r w:rsidRPr="00A81B67">
        <w:rPr>
          <w:rFonts w:ascii="Times New Roman" w:hAnsi="Times New Roman" w:cs="Times New Roman"/>
          <w:sz w:val="20"/>
        </w:rPr>
        <w:t>Table (</w:t>
      </w:r>
      <w:r w:rsidR="004A7B3D" w:rsidRPr="00A81B67">
        <w:rPr>
          <w:rFonts w:ascii="Times New Roman" w:hAnsi="Times New Roman" w:cs="Times New Roman"/>
          <w:sz w:val="20"/>
        </w:rPr>
        <w:t>3</w:t>
      </w:r>
      <w:r w:rsidRPr="00A81B67">
        <w:rPr>
          <w:rFonts w:ascii="Times New Roman" w:hAnsi="Times New Roman" w:cs="Times New Roman"/>
          <w:sz w:val="20"/>
        </w:rPr>
        <w:t>) Percentages of heavy fractions and magnetite in coarse, medium, fine and very fine sand size of stream sediments in the studied area.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889"/>
        <w:gridCol w:w="699"/>
        <w:gridCol w:w="686"/>
        <w:gridCol w:w="642"/>
        <w:gridCol w:w="756"/>
        <w:gridCol w:w="756"/>
        <w:gridCol w:w="756"/>
        <w:gridCol w:w="756"/>
        <w:gridCol w:w="756"/>
        <w:gridCol w:w="756"/>
        <w:gridCol w:w="699"/>
        <w:gridCol w:w="686"/>
        <w:gridCol w:w="637"/>
      </w:tblGrid>
      <w:tr w:rsidR="00A81B67" w:rsidRPr="002902BF" w:rsidTr="00A81B67">
        <w:trPr>
          <w:jc w:val="center"/>
        </w:trPr>
        <w:tc>
          <w:tcPr>
            <w:tcW w:w="469" w:type="pct"/>
            <w:vMerge w:val="restar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Sample</w:t>
            </w:r>
          </w:p>
        </w:tc>
        <w:tc>
          <w:tcPr>
            <w:tcW w:w="1069" w:type="pct"/>
            <w:gridSpan w:val="3"/>
            <w:shd w:val="clear" w:color="auto" w:fill="auto"/>
            <w:vAlign w:val="center"/>
          </w:tcPr>
          <w:p w:rsidR="00A81B67" w:rsidRPr="002902BF" w:rsidRDefault="009457DC" w:rsidP="000B1858">
            <w:pPr>
              <w:bidi w:val="0"/>
              <w:snapToGrid w:val="0"/>
              <w:jc w:val="both"/>
              <w:rPr>
                <w:b/>
                <w:bCs/>
                <w:sz w:val="15"/>
                <w:szCs w:val="15"/>
              </w:rPr>
            </w:pPr>
            <w:r w:rsidRPr="002902BF">
              <w:rPr>
                <w:b/>
                <w:bCs/>
                <w:sz w:val="15"/>
                <w:szCs w:val="15"/>
              </w:rPr>
              <w:t>Coarse Sand</w:t>
            </w:r>
          </w:p>
          <w:p w:rsidR="009457DC" w:rsidRPr="002902BF" w:rsidRDefault="00A81B67" w:rsidP="000B1858">
            <w:pPr>
              <w:bidi w:val="0"/>
              <w:snapToGrid w:val="0"/>
              <w:jc w:val="both"/>
              <w:rPr>
                <w:b/>
                <w:bCs/>
                <w:sz w:val="15"/>
                <w:szCs w:val="15"/>
              </w:rPr>
            </w:pPr>
            <w:r w:rsidRPr="002902BF">
              <w:rPr>
                <w:b/>
                <w:bCs/>
                <w:sz w:val="15"/>
                <w:szCs w:val="15"/>
              </w:rPr>
              <w:t>(</w:t>
            </w:r>
            <w:r w:rsidR="009457DC" w:rsidRPr="002902BF">
              <w:rPr>
                <w:b/>
                <w:bCs/>
                <w:sz w:val="15"/>
                <w:szCs w:val="15"/>
              </w:rPr>
              <w:t>1000-500 mm)</w:t>
            </w:r>
          </w:p>
        </w:tc>
        <w:tc>
          <w:tcPr>
            <w:tcW w:w="1196" w:type="pct"/>
            <w:gridSpan w:val="3"/>
            <w:shd w:val="clear" w:color="auto" w:fill="auto"/>
            <w:noWrap/>
            <w:vAlign w:val="center"/>
          </w:tcPr>
          <w:p w:rsidR="00A81B67" w:rsidRPr="002902BF" w:rsidRDefault="009457DC" w:rsidP="000B1858">
            <w:pPr>
              <w:bidi w:val="0"/>
              <w:snapToGrid w:val="0"/>
              <w:jc w:val="both"/>
              <w:rPr>
                <w:b/>
                <w:bCs/>
                <w:sz w:val="15"/>
                <w:szCs w:val="15"/>
              </w:rPr>
            </w:pPr>
            <w:r w:rsidRPr="002902BF">
              <w:rPr>
                <w:b/>
                <w:bCs/>
                <w:sz w:val="15"/>
                <w:szCs w:val="15"/>
              </w:rPr>
              <w:t>Medium Sand</w:t>
            </w:r>
          </w:p>
          <w:p w:rsidR="009457DC" w:rsidRPr="002902BF" w:rsidRDefault="00A81B67" w:rsidP="000B1858">
            <w:pPr>
              <w:bidi w:val="0"/>
              <w:snapToGrid w:val="0"/>
              <w:jc w:val="both"/>
              <w:rPr>
                <w:b/>
                <w:bCs/>
                <w:sz w:val="15"/>
                <w:szCs w:val="15"/>
              </w:rPr>
            </w:pPr>
            <w:r w:rsidRPr="002902BF">
              <w:rPr>
                <w:b/>
                <w:bCs/>
                <w:sz w:val="15"/>
                <w:szCs w:val="15"/>
              </w:rPr>
              <w:t>(</w:t>
            </w:r>
            <w:r w:rsidR="009457DC" w:rsidRPr="002902BF">
              <w:rPr>
                <w:b/>
                <w:bCs/>
                <w:sz w:val="15"/>
                <w:szCs w:val="15"/>
              </w:rPr>
              <w:t>500-250 mm)</w:t>
            </w:r>
          </w:p>
        </w:tc>
        <w:tc>
          <w:tcPr>
            <w:tcW w:w="1196" w:type="pct"/>
            <w:gridSpan w:val="3"/>
            <w:shd w:val="clear" w:color="auto" w:fill="auto"/>
            <w:noWrap/>
            <w:vAlign w:val="center"/>
          </w:tcPr>
          <w:p w:rsidR="00A81B67" w:rsidRPr="002902BF" w:rsidRDefault="009457DC" w:rsidP="000B1858">
            <w:pPr>
              <w:bidi w:val="0"/>
              <w:snapToGrid w:val="0"/>
              <w:jc w:val="both"/>
              <w:rPr>
                <w:b/>
                <w:bCs/>
                <w:sz w:val="15"/>
                <w:szCs w:val="15"/>
              </w:rPr>
            </w:pPr>
            <w:r w:rsidRPr="002902BF">
              <w:rPr>
                <w:b/>
                <w:bCs/>
                <w:sz w:val="15"/>
                <w:szCs w:val="15"/>
              </w:rPr>
              <w:t>Fine Sand</w:t>
            </w:r>
          </w:p>
          <w:p w:rsidR="009457DC" w:rsidRPr="002902BF" w:rsidRDefault="00A81B67" w:rsidP="000B1858">
            <w:pPr>
              <w:bidi w:val="0"/>
              <w:snapToGrid w:val="0"/>
              <w:jc w:val="both"/>
              <w:rPr>
                <w:b/>
                <w:bCs/>
                <w:sz w:val="15"/>
                <w:szCs w:val="15"/>
              </w:rPr>
            </w:pPr>
            <w:r w:rsidRPr="002902BF">
              <w:rPr>
                <w:b/>
                <w:bCs/>
                <w:sz w:val="15"/>
                <w:szCs w:val="15"/>
              </w:rPr>
              <w:t>(</w:t>
            </w:r>
            <w:r w:rsidR="009457DC" w:rsidRPr="002902BF">
              <w:rPr>
                <w:b/>
                <w:bCs/>
                <w:sz w:val="15"/>
                <w:szCs w:val="15"/>
              </w:rPr>
              <w:t>250-125 mm)</w:t>
            </w:r>
          </w:p>
        </w:tc>
        <w:tc>
          <w:tcPr>
            <w:tcW w:w="1069" w:type="pct"/>
            <w:gridSpan w:val="3"/>
            <w:shd w:val="clear" w:color="auto" w:fill="auto"/>
            <w:noWrap/>
            <w:vAlign w:val="center"/>
          </w:tcPr>
          <w:p w:rsidR="00A81B67" w:rsidRPr="002902BF" w:rsidRDefault="009457DC" w:rsidP="000B1858">
            <w:pPr>
              <w:bidi w:val="0"/>
              <w:snapToGrid w:val="0"/>
              <w:jc w:val="both"/>
              <w:rPr>
                <w:b/>
                <w:bCs/>
                <w:sz w:val="15"/>
                <w:szCs w:val="15"/>
              </w:rPr>
            </w:pPr>
            <w:r w:rsidRPr="002902BF">
              <w:rPr>
                <w:b/>
                <w:bCs/>
                <w:sz w:val="15"/>
                <w:szCs w:val="15"/>
              </w:rPr>
              <w:t>Very Fine Sand</w:t>
            </w:r>
          </w:p>
          <w:p w:rsidR="009457DC" w:rsidRPr="002902BF" w:rsidRDefault="00A81B67" w:rsidP="000B1858">
            <w:pPr>
              <w:bidi w:val="0"/>
              <w:snapToGrid w:val="0"/>
              <w:jc w:val="both"/>
              <w:rPr>
                <w:b/>
                <w:bCs/>
                <w:sz w:val="15"/>
                <w:szCs w:val="15"/>
              </w:rPr>
            </w:pPr>
            <w:r w:rsidRPr="002902BF">
              <w:rPr>
                <w:b/>
                <w:bCs/>
                <w:sz w:val="15"/>
                <w:szCs w:val="15"/>
              </w:rPr>
              <w:t>(</w:t>
            </w:r>
            <w:r w:rsidR="009457DC" w:rsidRPr="002902BF">
              <w:rPr>
                <w:b/>
                <w:bCs/>
                <w:sz w:val="15"/>
                <w:szCs w:val="15"/>
              </w:rPr>
              <w:t>125-63 mm)</w:t>
            </w:r>
          </w:p>
        </w:tc>
      </w:tr>
      <w:tr w:rsidR="00A81B67" w:rsidRPr="002902BF" w:rsidTr="00A81B67">
        <w:trPr>
          <w:jc w:val="center"/>
        </w:trPr>
        <w:tc>
          <w:tcPr>
            <w:tcW w:w="469" w:type="pct"/>
            <w:vMerge/>
            <w:shd w:val="clear" w:color="auto" w:fill="auto"/>
            <w:noWrap/>
            <w:vAlign w:val="center"/>
          </w:tcPr>
          <w:p w:rsidR="009457DC" w:rsidRPr="002902BF" w:rsidRDefault="009457DC" w:rsidP="000B1858">
            <w:pPr>
              <w:bidi w:val="0"/>
              <w:snapToGrid w:val="0"/>
              <w:jc w:val="both"/>
              <w:rPr>
                <w:b/>
                <w:bCs/>
                <w:sz w:val="15"/>
                <w:szCs w:val="15"/>
              </w:rPr>
            </w:pPr>
          </w:p>
        </w:tc>
        <w:tc>
          <w:tcPr>
            <w:tcW w:w="369" w:type="pct"/>
            <w:shd w:val="clear" w:color="auto" w:fill="auto"/>
            <w:vAlign w:val="center"/>
          </w:tcPr>
          <w:p w:rsidR="009457DC" w:rsidRPr="002902BF" w:rsidRDefault="009457DC" w:rsidP="000B1858">
            <w:pPr>
              <w:bidi w:val="0"/>
              <w:snapToGrid w:val="0"/>
              <w:jc w:val="both"/>
              <w:rPr>
                <w:b/>
                <w:bCs/>
                <w:sz w:val="15"/>
                <w:szCs w:val="15"/>
              </w:rPr>
            </w:pPr>
            <w:r w:rsidRPr="002902BF">
              <w:rPr>
                <w:b/>
                <w:bCs/>
                <w:sz w:val="15"/>
                <w:szCs w:val="15"/>
              </w:rPr>
              <w:t>H-BR</w:t>
            </w:r>
          </w:p>
        </w:tc>
        <w:tc>
          <w:tcPr>
            <w:tcW w:w="362" w:type="pct"/>
            <w:shd w:val="clear" w:color="auto" w:fill="auto"/>
            <w:vAlign w:val="center"/>
          </w:tcPr>
          <w:p w:rsidR="009457DC" w:rsidRPr="002902BF" w:rsidRDefault="009457DC" w:rsidP="000B1858">
            <w:pPr>
              <w:bidi w:val="0"/>
              <w:snapToGrid w:val="0"/>
              <w:jc w:val="both"/>
              <w:rPr>
                <w:b/>
                <w:bCs/>
                <w:sz w:val="15"/>
                <w:szCs w:val="15"/>
              </w:rPr>
            </w:pPr>
            <w:r w:rsidRPr="002902BF">
              <w:rPr>
                <w:b/>
                <w:bCs/>
                <w:sz w:val="15"/>
                <w:szCs w:val="15"/>
              </w:rPr>
              <w:t>H-MI</w:t>
            </w:r>
          </w:p>
        </w:tc>
        <w:tc>
          <w:tcPr>
            <w:tcW w:w="339" w:type="pct"/>
            <w:shd w:val="clear" w:color="auto" w:fill="auto"/>
            <w:vAlign w:val="center"/>
          </w:tcPr>
          <w:p w:rsidR="009457DC" w:rsidRPr="002902BF" w:rsidRDefault="009457DC" w:rsidP="000B1858">
            <w:pPr>
              <w:bidi w:val="0"/>
              <w:snapToGrid w:val="0"/>
              <w:jc w:val="both"/>
              <w:rPr>
                <w:b/>
                <w:bCs/>
                <w:sz w:val="15"/>
                <w:szCs w:val="15"/>
              </w:rPr>
            </w:pPr>
            <w:r w:rsidRPr="002902BF">
              <w:rPr>
                <w:b/>
                <w:bCs/>
                <w:sz w:val="15"/>
                <w:szCs w:val="15"/>
              </w:rPr>
              <w:t>Mag.</w:t>
            </w:r>
          </w:p>
        </w:tc>
        <w:tc>
          <w:tcPr>
            <w:tcW w:w="39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H-BR</w:t>
            </w:r>
          </w:p>
        </w:tc>
        <w:tc>
          <w:tcPr>
            <w:tcW w:w="39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H-MI</w:t>
            </w:r>
          </w:p>
        </w:tc>
        <w:tc>
          <w:tcPr>
            <w:tcW w:w="399" w:type="pct"/>
            <w:shd w:val="clear" w:color="auto" w:fill="auto"/>
            <w:vAlign w:val="center"/>
          </w:tcPr>
          <w:p w:rsidR="009457DC" w:rsidRPr="002902BF" w:rsidRDefault="009457DC" w:rsidP="000B1858">
            <w:pPr>
              <w:bidi w:val="0"/>
              <w:snapToGrid w:val="0"/>
              <w:jc w:val="both"/>
              <w:rPr>
                <w:b/>
                <w:bCs/>
                <w:sz w:val="15"/>
                <w:szCs w:val="15"/>
              </w:rPr>
            </w:pPr>
            <w:r w:rsidRPr="002902BF">
              <w:rPr>
                <w:b/>
                <w:bCs/>
                <w:sz w:val="15"/>
                <w:szCs w:val="15"/>
              </w:rPr>
              <w:t>Mag.</w:t>
            </w:r>
          </w:p>
        </w:tc>
        <w:tc>
          <w:tcPr>
            <w:tcW w:w="39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H-BR</w:t>
            </w:r>
          </w:p>
        </w:tc>
        <w:tc>
          <w:tcPr>
            <w:tcW w:w="39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H-MI</w:t>
            </w:r>
          </w:p>
        </w:tc>
        <w:tc>
          <w:tcPr>
            <w:tcW w:w="399" w:type="pct"/>
            <w:shd w:val="clear" w:color="auto" w:fill="auto"/>
            <w:vAlign w:val="center"/>
          </w:tcPr>
          <w:p w:rsidR="009457DC" w:rsidRPr="002902BF" w:rsidRDefault="009457DC" w:rsidP="000B1858">
            <w:pPr>
              <w:bidi w:val="0"/>
              <w:snapToGrid w:val="0"/>
              <w:jc w:val="both"/>
              <w:rPr>
                <w:b/>
                <w:bCs/>
                <w:sz w:val="15"/>
                <w:szCs w:val="15"/>
              </w:rPr>
            </w:pPr>
            <w:r w:rsidRPr="002902BF">
              <w:rPr>
                <w:b/>
                <w:bCs/>
                <w:sz w:val="15"/>
                <w:szCs w:val="15"/>
              </w:rPr>
              <w:t>Mag.</w:t>
            </w:r>
          </w:p>
        </w:tc>
        <w:tc>
          <w:tcPr>
            <w:tcW w:w="3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H-BR</w:t>
            </w:r>
          </w:p>
        </w:tc>
        <w:tc>
          <w:tcPr>
            <w:tcW w:w="362"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H-MI</w:t>
            </w:r>
          </w:p>
        </w:tc>
        <w:tc>
          <w:tcPr>
            <w:tcW w:w="339" w:type="pct"/>
            <w:shd w:val="clear" w:color="auto" w:fill="auto"/>
            <w:vAlign w:val="center"/>
          </w:tcPr>
          <w:p w:rsidR="009457DC" w:rsidRPr="002902BF" w:rsidRDefault="009457DC" w:rsidP="000B1858">
            <w:pPr>
              <w:bidi w:val="0"/>
              <w:snapToGrid w:val="0"/>
              <w:jc w:val="both"/>
              <w:rPr>
                <w:b/>
                <w:bCs/>
                <w:sz w:val="15"/>
                <w:szCs w:val="15"/>
              </w:rPr>
            </w:pPr>
            <w:r w:rsidRPr="002902BF">
              <w:rPr>
                <w:b/>
                <w:bCs/>
                <w:sz w:val="15"/>
                <w:szCs w:val="15"/>
              </w:rPr>
              <w:t>Mag.</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S1</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0.481</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0.109</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0.075</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2.787</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0.725</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0.446</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3.226</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1.088</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0.585</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1.049</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0.433</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0.220</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S2</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0.894</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0.340</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0.269</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3.158</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1.201</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0.750</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3.767</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1.452</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0.671</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1.504</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0.653</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0.297</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S3</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0.680</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0.132</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0.086</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3.978</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1.143</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0.636</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4.241</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1.873</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1.089</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1.464</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0.582</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0.294</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S4</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1.561</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0.689</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0.520</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4.650</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2.883</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2.167</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2.735</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1.865</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1.438</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0.505</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0.225</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0.127</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S5</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3.975</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2.271</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1.480</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14.871</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10.449</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6.827</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6.514</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5.369</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3.631</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0.838</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0.513</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0.323</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S6</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0.947</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0.219</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0.135</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1.628</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0.523</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0.309</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0.715</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0.267</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0.136</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0.221</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0.066</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0.024</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S7</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1.553</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0.601</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0.429</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9.698</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5.402</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3.280</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9.113</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7.346</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5.476</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1.205</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0.959</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0.690</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S8</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1.653</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0.780</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0.559</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17.052</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11.135</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7.024</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20.923</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18.187</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12.901</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2.620</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2.154</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1.601</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S9</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2.238</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0.744</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0.471</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7.209</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2.769</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1.506</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2.705</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1.272</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0.724</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0.484</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0.189</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0.085</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S10</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0.340</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0.055</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0.045</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2.235</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0.691</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0.533</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3.582</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1.492</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0.975</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2.426</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0.800</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0.368</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S11</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2.465</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0.729</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0.496</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5.426</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2.857</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1.940</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1.874</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1.437</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1.049</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0.230</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0.098</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0.060</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S12</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2.908</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1.387</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0.987</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17.204</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11.737</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8.660</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12.225</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10.497</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8.432</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1.002</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0.698</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0.491</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S13</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1.358</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0.348</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0.246</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8.209</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5.508</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3.947</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5.095</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4.122</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3.121</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0.603</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0.258</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0.154</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S14</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3.759</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2.173</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1.496</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17.966</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14.241</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9.238</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12.705</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11.390</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8.853</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1.391</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0.749</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0.503</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S15</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2.564</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1.249</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0.884</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8.831</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6.290</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4.351</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3.498</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2.861</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2.280</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0.387</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0.156</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0.090</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S16</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2.528</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0.746</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0.523</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11.549</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4.961</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2.675</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5.470</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2.979</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1.617</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0.894</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0.373</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0.201</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S17</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2.057</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0.554</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0.400</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4.899</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1.598</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0.877</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1.525</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0.624</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0.351</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0.209</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0.071</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0.034</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S18</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1.239</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0.334</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0.245</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5.958</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2.756</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1.935</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4.109</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2.320</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1.507</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0.936</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0.422</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0.231</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S19</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2.765</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0.879</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0.589</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9.609</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4.932</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3.153</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3.683</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2.236</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1.360</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0.613</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0.253</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0.154</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S20</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1.361</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0.384</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0.266</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4.082</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1.919</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1.319</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2.182</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1.485</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1.102</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0.413</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0.203</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0.125</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S21</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1.627</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0.166</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0.137</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3.779</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0.749</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0.509</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3.083</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1.052</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0.667</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1.289</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0.465</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0.228</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S22</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1.175</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0.227</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0.166</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3.392</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1.550</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1.082</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1.353</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0.899</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0.670</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0.250</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0.105</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0.063</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S23</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3.500</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1.670</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1.193</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9.136</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6.089</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4.025</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2.560</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1.959</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1.336</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0.372</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0.159</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0.108</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S24</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1.512</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0.380</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0.286</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4.272</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1.708</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1.131</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1.458</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0.825</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0.573</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0.276</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0.095</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0.052</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S25</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2.844</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1.587</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1.185</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12.717</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8.639</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5.052</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8.295</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6.519</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3.779</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1.414</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0.784</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0.487</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S26</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4.425</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4.194</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3.921</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27.354</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26.470</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24.756</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11.027</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10.413</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9.408</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1.200</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0.742</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0.456</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S27</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3.847</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1.656</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1.169</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18.812</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12.302</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8.461</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7.799</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6.151</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4.447</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1.121</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0.405</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0.255</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S28</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3.985</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2.403</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1.923</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13.803</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10.764</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8.227</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5.818</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4.708</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3.391</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0.969</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0.392</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0.227</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S29</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7.955</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5.716</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4.319</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19.267</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15.095</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10.261</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6.014</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4.700</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3.551</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1.057</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0.225</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0.137</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S30</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3.624</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2.429</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1.915</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13.044</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9.360</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6.851</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4.531</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3.253</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2.383</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0.629</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0.321</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0.194</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S31</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0.892</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0.368</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0.291</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4.434</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2.624</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2.152</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3.628</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2.543</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2.076</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1.049</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0.538</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0.304</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S32</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6.599</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3.591</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2.543</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12.527</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7.177</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3.852</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2.627</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1.369</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0.662</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0.460</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0.202</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0.079</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S33</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0.613</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0.105</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0.077</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1.241</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0.303</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0.219</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0.382</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0.132</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0.091</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0.120</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0.029</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0.009</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S34</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1.057</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0.305</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0.188</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7.148</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2.983</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1.898</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4.842</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3.456</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2.590</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0.601</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0.266</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0.200</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S35</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0.385</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0.048</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0.023</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1.928</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0.326</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0.147</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1.572</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0.428</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0.189</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0.881</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0.264</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0.076</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S36</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6.503</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5.299</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4.198</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21.590</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18.900</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13.707</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7.242</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6.286</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4.751</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0.809</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0.466</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0.271</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S37</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0.608</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0.121</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0.053</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2.128</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0.511</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0.251</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1.269</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0.404</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0.203</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0.543</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0.166</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0.067</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S38</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0.731</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0.096</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0.065</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1.997</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0.537</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0.396</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0.823</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0.285</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0.216</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0.293</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0.066</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0.027</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S39</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1.800</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0.457</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0.261</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3.323</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1.147</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0.604</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0.783</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0.291</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0.172</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0.195</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0.054</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0.021</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S40</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0.709</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0.207</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0.120</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2.156</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1.126</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0.802</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1.134</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0.733</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0.563</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0.369</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0.130</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0.061</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S41</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0.691</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0.106</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0.061</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2.640</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0.585</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0.278</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1.908</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0.513</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0.224</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0.870</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0.290</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0.093</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S42</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0.818</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0.169</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0.084</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1.807</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0.729</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0.424</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0.811</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0.477</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0.360</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0.218</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0.088</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0.068</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S43</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1.174</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0.233</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0.156</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3.168</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0.950</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0.658</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1.345</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0.510</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0.314</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0.399</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0.163</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0.046</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S44</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1.187</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0.254</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0.103</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3.810</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1.231</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0.574</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1.789</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0.837</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0.539</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0.367</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0.148</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0.074</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S45</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0.520</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0.059</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0.031</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1.019</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0.161</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0.065</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0.534</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0.142</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0.052</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0.217</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0.057</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0.022</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S46</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2.795</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1.560</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1.082</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6.490</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4.480</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3.423</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1.929</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1.459</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1.241</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0.208</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0.082</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0.039</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sz w:val="15"/>
                <w:szCs w:val="15"/>
              </w:rPr>
            </w:pPr>
            <w:r w:rsidRPr="002902BF">
              <w:rPr>
                <w:b/>
                <w:bCs/>
                <w:sz w:val="15"/>
                <w:szCs w:val="15"/>
              </w:rPr>
              <w:t>S47</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0.758</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0.205</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0.161</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2.506</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0.975</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0.740</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1.012</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0.366</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0.257</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0.240</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0.078</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0.031</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color w:val="FF0000"/>
                <w:sz w:val="15"/>
                <w:szCs w:val="15"/>
              </w:rPr>
            </w:pPr>
            <w:r w:rsidRPr="002902BF">
              <w:rPr>
                <w:b/>
                <w:bCs/>
                <w:color w:val="FF0000"/>
                <w:sz w:val="15"/>
                <w:szCs w:val="15"/>
              </w:rPr>
              <w:t xml:space="preserve">Min </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0.340</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0.048</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0.023</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1.019</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0.161</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0.065</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0.382</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0.132</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0.052</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0.120</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0.029</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0.009</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color w:val="FF0000"/>
                <w:sz w:val="15"/>
                <w:szCs w:val="15"/>
              </w:rPr>
            </w:pPr>
            <w:r w:rsidRPr="002902BF">
              <w:rPr>
                <w:b/>
                <w:bCs/>
                <w:color w:val="FF0000"/>
                <w:sz w:val="15"/>
                <w:szCs w:val="15"/>
              </w:rPr>
              <w:t>Max</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7.955</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5.716</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4.319</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27.354</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26.470</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24.756</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20.923</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18.187</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12.901</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2.620</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2.154</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1.601</w:t>
            </w:r>
          </w:p>
        </w:tc>
      </w:tr>
      <w:tr w:rsidR="00A81B67" w:rsidRPr="002902BF" w:rsidTr="00A81B67">
        <w:trPr>
          <w:jc w:val="center"/>
        </w:trPr>
        <w:tc>
          <w:tcPr>
            <w:tcW w:w="469" w:type="pct"/>
            <w:shd w:val="clear" w:color="auto" w:fill="auto"/>
            <w:noWrap/>
            <w:vAlign w:val="center"/>
          </w:tcPr>
          <w:p w:rsidR="009457DC" w:rsidRPr="002902BF" w:rsidRDefault="009457DC" w:rsidP="000B1858">
            <w:pPr>
              <w:bidi w:val="0"/>
              <w:snapToGrid w:val="0"/>
              <w:jc w:val="both"/>
              <w:rPr>
                <w:b/>
                <w:bCs/>
                <w:color w:val="FF0000"/>
                <w:sz w:val="15"/>
                <w:szCs w:val="15"/>
              </w:rPr>
            </w:pPr>
            <w:r w:rsidRPr="002902BF">
              <w:rPr>
                <w:b/>
                <w:bCs/>
                <w:color w:val="FF0000"/>
                <w:sz w:val="15"/>
                <w:szCs w:val="15"/>
              </w:rPr>
              <w:t>average</w:t>
            </w:r>
          </w:p>
        </w:tc>
        <w:tc>
          <w:tcPr>
            <w:tcW w:w="36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overflowPunct/>
              <w:autoSpaceDE/>
              <w:autoSpaceDN/>
              <w:bidi w:val="0"/>
              <w:adjustRightInd/>
              <w:snapToGrid w:val="0"/>
              <w:jc w:val="both"/>
              <w:textAlignment w:val="auto"/>
              <w:rPr>
                <w:b/>
                <w:bCs/>
                <w:color w:val="000000"/>
                <w:sz w:val="15"/>
                <w:szCs w:val="15"/>
              </w:rPr>
            </w:pPr>
            <w:r w:rsidRPr="002902BF">
              <w:rPr>
                <w:b/>
                <w:bCs/>
                <w:color w:val="000000"/>
                <w:sz w:val="15"/>
                <w:szCs w:val="15"/>
              </w:rPr>
              <w:t>1.486</w:t>
            </w:r>
          </w:p>
        </w:tc>
        <w:tc>
          <w:tcPr>
            <w:tcW w:w="362"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0.537</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0.381</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5.740</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3.034</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1.995</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3.627</w:t>
            </w:r>
          </w:p>
        </w:tc>
        <w:tc>
          <w:tcPr>
            <w:tcW w:w="39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2.437</w:t>
            </w:r>
          </w:p>
        </w:tc>
        <w:tc>
          <w:tcPr>
            <w:tcW w:w="39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1.686</w:t>
            </w:r>
          </w:p>
        </w:tc>
        <w:tc>
          <w:tcPr>
            <w:tcW w:w="369"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0.733</w:t>
            </w:r>
          </w:p>
        </w:tc>
        <w:tc>
          <w:tcPr>
            <w:tcW w:w="362" w:type="pct"/>
            <w:tcBorders>
              <w:top w:val="nil"/>
              <w:left w:val="nil"/>
              <w:bottom w:val="single" w:sz="8" w:space="0" w:color="auto"/>
              <w:right w:val="single" w:sz="8" w:space="0" w:color="auto"/>
            </w:tcBorders>
            <w:shd w:val="clear" w:color="auto" w:fill="auto"/>
            <w:noWrap/>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0.348</w:t>
            </w:r>
          </w:p>
        </w:tc>
        <w:tc>
          <w:tcPr>
            <w:tcW w:w="339" w:type="pct"/>
            <w:tcBorders>
              <w:top w:val="nil"/>
              <w:left w:val="nil"/>
              <w:bottom w:val="single" w:sz="8" w:space="0" w:color="auto"/>
              <w:right w:val="single" w:sz="8" w:space="0" w:color="auto"/>
            </w:tcBorders>
            <w:shd w:val="clear" w:color="auto" w:fill="auto"/>
            <w:vAlign w:val="center"/>
          </w:tcPr>
          <w:p w:rsidR="009457DC" w:rsidRPr="002902BF" w:rsidRDefault="009457DC" w:rsidP="000B1858">
            <w:pPr>
              <w:bidi w:val="0"/>
              <w:snapToGrid w:val="0"/>
              <w:jc w:val="both"/>
              <w:rPr>
                <w:b/>
                <w:bCs/>
                <w:color w:val="000000"/>
                <w:sz w:val="15"/>
                <w:szCs w:val="15"/>
              </w:rPr>
            </w:pPr>
            <w:r w:rsidRPr="002902BF">
              <w:rPr>
                <w:b/>
                <w:bCs/>
                <w:color w:val="000000"/>
                <w:sz w:val="15"/>
                <w:szCs w:val="15"/>
              </w:rPr>
              <w:t>0.202</w:t>
            </w:r>
          </w:p>
        </w:tc>
      </w:tr>
    </w:tbl>
    <w:p w:rsidR="000B1858" w:rsidRDefault="000B1858" w:rsidP="000B1858">
      <w:pPr>
        <w:pStyle w:val="Heading3"/>
        <w:keepNext w:val="0"/>
        <w:keepLines w:val="0"/>
        <w:snapToGrid w:val="0"/>
        <w:spacing w:line="240" w:lineRule="auto"/>
        <w:ind w:left="0"/>
        <w:jc w:val="both"/>
        <w:rPr>
          <w:rFonts w:eastAsiaTheme="minorEastAsia"/>
          <w:sz w:val="20"/>
          <w:lang w:eastAsia="zh-CN"/>
        </w:rPr>
      </w:pPr>
    </w:p>
    <w:p w:rsidR="000B1858" w:rsidRDefault="000B1858" w:rsidP="000B1858">
      <w:pPr>
        <w:pStyle w:val="Heading3"/>
        <w:keepNext w:val="0"/>
        <w:keepLines w:val="0"/>
        <w:snapToGrid w:val="0"/>
        <w:spacing w:line="240" w:lineRule="auto"/>
        <w:ind w:left="0"/>
        <w:jc w:val="both"/>
        <w:rPr>
          <w:sz w:val="20"/>
        </w:rPr>
        <w:sectPr w:rsidR="000B1858" w:rsidSect="00A81B67">
          <w:type w:val="continuous"/>
          <w:pgSz w:w="12240" w:h="15840" w:code="9"/>
          <w:pgMar w:top="1440" w:right="1440" w:bottom="1440" w:left="1440" w:header="720" w:footer="720" w:gutter="0"/>
          <w:cols w:space="720"/>
          <w:docGrid w:linePitch="360"/>
        </w:sectPr>
      </w:pPr>
    </w:p>
    <w:p w:rsidR="00343487" w:rsidRPr="00A81B67" w:rsidRDefault="00343487" w:rsidP="000B1858">
      <w:pPr>
        <w:pStyle w:val="Heading3"/>
        <w:keepNext w:val="0"/>
        <w:keepLines w:val="0"/>
        <w:snapToGrid w:val="0"/>
        <w:spacing w:line="240" w:lineRule="auto"/>
        <w:ind w:left="0"/>
        <w:jc w:val="both"/>
        <w:rPr>
          <w:sz w:val="20"/>
        </w:rPr>
      </w:pPr>
      <w:r w:rsidRPr="00A81B67">
        <w:rPr>
          <w:sz w:val="20"/>
        </w:rPr>
        <w:lastRenderedPageBreak/>
        <w:t>Ore dressing concentration</w:t>
      </w:r>
    </w:p>
    <w:p w:rsidR="00343487" w:rsidRPr="00A81B67" w:rsidRDefault="00343487" w:rsidP="000B1858">
      <w:pPr>
        <w:bidi w:val="0"/>
        <w:snapToGrid w:val="0"/>
        <w:ind w:firstLine="425"/>
        <w:jc w:val="both"/>
        <w:rPr>
          <w:szCs w:val="24"/>
        </w:rPr>
      </w:pPr>
      <w:r w:rsidRPr="00A81B67">
        <w:rPr>
          <w:szCs w:val="24"/>
        </w:rPr>
        <w:t xml:space="preserve">The concentration and separation of magnetite and other heavy mineral using the ore dressing techniques are the cheapest, fastest, and at least dangerous to human and environment compared with heavy liquid techniques. These techniques are very important in concentration and separation of economic heavy minerals on industrial scale using a suitable </w:t>
      </w:r>
      <w:r w:rsidR="002902BF" w:rsidRPr="00A81B67">
        <w:rPr>
          <w:szCs w:val="24"/>
        </w:rPr>
        <w:lastRenderedPageBreak/>
        <w:t>flow sheet</w:t>
      </w:r>
      <w:r w:rsidRPr="00A81B67">
        <w:rPr>
          <w:szCs w:val="24"/>
        </w:rPr>
        <w:t xml:space="preserve"> based on the physical and chemical characteristics of mineral grains.</w:t>
      </w:r>
    </w:p>
    <w:p w:rsidR="00343487" w:rsidRDefault="00343487" w:rsidP="000B1858">
      <w:pPr>
        <w:bidi w:val="0"/>
        <w:snapToGrid w:val="0"/>
        <w:ind w:firstLine="425"/>
        <w:jc w:val="both"/>
        <w:rPr>
          <w:rFonts w:eastAsiaTheme="minorEastAsia"/>
          <w:szCs w:val="24"/>
          <w:lang w:eastAsia="zh-CN"/>
        </w:rPr>
      </w:pPr>
      <w:r w:rsidRPr="00A81B67">
        <w:rPr>
          <w:szCs w:val="24"/>
        </w:rPr>
        <w:t xml:space="preserve">The representative sample were prepared from the collected field samples, and subjected to heavy mineral concentration and separation of magnetite using a simple </w:t>
      </w:r>
      <w:r w:rsidR="002902BF" w:rsidRPr="00A81B67">
        <w:rPr>
          <w:szCs w:val="24"/>
        </w:rPr>
        <w:t>flow sheet</w:t>
      </w:r>
      <w:r w:rsidRPr="00A81B67">
        <w:rPr>
          <w:szCs w:val="24"/>
        </w:rPr>
        <w:t xml:space="preserve"> including gravity and magnetic methods as shown in figure (6).</w:t>
      </w:r>
    </w:p>
    <w:p w:rsidR="000B1858" w:rsidRDefault="000B1858" w:rsidP="000B1858">
      <w:pPr>
        <w:bidi w:val="0"/>
        <w:snapToGrid w:val="0"/>
        <w:ind w:firstLine="425"/>
        <w:jc w:val="both"/>
        <w:rPr>
          <w:rFonts w:eastAsiaTheme="minorEastAsia"/>
          <w:szCs w:val="24"/>
          <w:lang w:eastAsia="zh-CN"/>
        </w:rPr>
        <w:sectPr w:rsidR="000B1858" w:rsidSect="000B1858">
          <w:type w:val="continuous"/>
          <w:pgSz w:w="12240" w:h="15840" w:code="9"/>
          <w:pgMar w:top="1440" w:right="1440" w:bottom="1440" w:left="1440" w:header="720" w:footer="720" w:gutter="0"/>
          <w:cols w:num="2" w:space="500"/>
          <w:docGrid w:linePitch="360"/>
        </w:sectPr>
      </w:pPr>
    </w:p>
    <w:p w:rsidR="000B1858" w:rsidRPr="000B1858" w:rsidRDefault="000B1858" w:rsidP="000B1858">
      <w:pPr>
        <w:bidi w:val="0"/>
        <w:snapToGrid w:val="0"/>
        <w:ind w:firstLine="425"/>
        <w:jc w:val="both"/>
        <w:rPr>
          <w:rFonts w:eastAsiaTheme="minorEastAsia"/>
          <w:szCs w:val="24"/>
          <w:lang w:eastAsia="zh-CN"/>
        </w:rPr>
      </w:pPr>
    </w:p>
    <w:tbl>
      <w:tblPr>
        <w:tblStyle w:val="TableGrid"/>
        <w:tblW w:w="5000" w:type="pct"/>
        <w:jc w:val="center"/>
        <w:tblCellMar>
          <w:left w:w="57" w:type="dxa"/>
          <w:right w:w="57" w:type="dxa"/>
        </w:tblCellMar>
        <w:tblLook w:val="04A0"/>
      </w:tblPr>
      <w:tblGrid>
        <w:gridCol w:w="9474"/>
      </w:tblGrid>
      <w:tr w:rsidR="00343487" w:rsidRPr="00A81B67" w:rsidTr="00A81B67">
        <w:trPr>
          <w:jc w:val="center"/>
        </w:trPr>
        <w:tc>
          <w:tcPr>
            <w:tcW w:w="5000" w:type="pct"/>
            <w:vAlign w:val="center"/>
          </w:tcPr>
          <w:bookmarkEnd w:id="2"/>
          <w:bookmarkEnd w:id="3"/>
          <w:bookmarkEnd w:id="4"/>
          <w:p w:rsidR="00343487" w:rsidRPr="00A81B67" w:rsidRDefault="00343487" w:rsidP="000B1858">
            <w:pPr>
              <w:bidi w:val="0"/>
              <w:snapToGrid w:val="0"/>
              <w:jc w:val="center"/>
            </w:pPr>
            <w:r w:rsidRPr="00A81B67">
              <w:rPr>
                <w:noProof/>
                <w:lang w:eastAsia="zh-CN"/>
              </w:rPr>
              <w:drawing>
                <wp:inline distT="0" distB="0" distL="0" distR="0">
                  <wp:extent cx="5616000" cy="2448000"/>
                  <wp:effectExtent l="0" t="0" r="381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343487" w:rsidRPr="00A81B67" w:rsidTr="00A81B67">
        <w:trPr>
          <w:jc w:val="center"/>
        </w:trPr>
        <w:tc>
          <w:tcPr>
            <w:tcW w:w="5000" w:type="pct"/>
            <w:vAlign w:val="center"/>
          </w:tcPr>
          <w:p w:rsidR="00343487" w:rsidRPr="00A81B67" w:rsidRDefault="00343487" w:rsidP="000B1858">
            <w:pPr>
              <w:pStyle w:val="fig"/>
              <w:snapToGrid w:val="0"/>
              <w:ind w:left="0" w:firstLine="0"/>
              <w:jc w:val="both"/>
              <w:rPr>
                <w:rFonts w:ascii="Times New Roman" w:hAnsi="Times New Roman" w:cs="Times New Roman"/>
                <w:sz w:val="20"/>
              </w:rPr>
            </w:pPr>
            <w:r w:rsidRPr="00A81B67">
              <w:rPr>
                <w:rFonts w:ascii="Times New Roman" w:hAnsi="Times New Roman" w:cs="Times New Roman"/>
                <w:sz w:val="20"/>
              </w:rPr>
              <w:t>Figure 5: graphic representation showing the average percentages of magnetite in different sand sizes along Wadi Ras Abda studied stream samples.</w:t>
            </w:r>
          </w:p>
        </w:tc>
      </w:tr>
      <w:tr w:rsidR="00343487" w:rsidRPr="00A81B67" w:rsidTr="00A81B67">
        <w:trPr>
          <w:jc w:val="center"/>
        </w:trPr>
        <w:tc>
          <w:tcPr>
            <w:tcW w:w="5000" w:type="pct"/>
            <w:vAlign w:val="center"/>
          </w:tcPr>
          <w:p w:rsidR="00343487" w:rsidRPr="00A81B67" w:rsidRDefault="00343487" w:rsidP="000B1858">
            <w:pPr>
              <w:pStyle w:val="fig"/>
              <w:snapToGrid w:val="0"/>
              <w:ind w:left="0" w:firstLine="0"/>
              <w:jc w:val="center"/>
              <w:rPr>
                <w:rFonts w:ascii="Times New Roman" w:hAnsi="Times New Roman" w:cs="Times New Roman"/>
                <w:sz w:val="20"/>
              </w:rPr>
            </w:pPr>
            <w:r w:rsidRPr="00A81B67">
              <w:rPr>
                <w:rFonts w:ascii="Times New Roman" w:hAnsi="Times New Roman" w:cs="Times New Roman"/>
                <w:bCs/>
                <w:noProof/>
                <w:sz w:val="20"/>
                <w:szCs w:val="28"/>
                <w:lang w:eastAsia="zh-CN"/>
              </w:rPr>
              <w:drawing>
                <wp:inline distT="0" distB="0" distL="0" distR="0">
                  <wp:extent cx="3538810" cy="2880000"/>
                  <wp:effectExtent l="0" t="0" r="5080" b="0"/>
                  <wp:docPr id="18" name="Picture 18" descr="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3"/>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36" b="41295"/>
                          <a:stretch/>
                        </pic:blipFill>
                        <pic:spPr bwMode="auto">
                          <a:xfrm>
                            <a:off x="0" y="0"/>
                            <a:ext cx="3538810" cy="288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343487" w:rsidRPr="00A81B67" w:rsidTr="00A81B67">
        <w:trPr>
          <w:jc w:val="center"/>
        </w:trPr>
        <w:tc>
          <w:tcPr>
            <w:tcW w:w="5000" w:type="pct"/>
            <w:vAlign w:val="center"/>
          </w:tcPr>
          <w:p w:rsidR="00343487" w:rsidRPr="00A81B67" w:rsidRDefault="00343487" w:rsidP="000B1858">
            <w:pPr>
              <w:pStyle w:val="fig"/>
              <w:snapToGrid w:val="0"/>
              <w:ind w:left="0" w:firstLine="0"/>
              <w:jc w:val="center"/>
              <w:rPr>
                <w:rFonts w:ascii="Times New Roman" w:hAnsi="Times New Roman" w:cs="Times New Roman"/>
                <w:sz w:val="20"/>
              </w:rPr>
            </w:pPr>
            <w:r w:rsidRPr="00A81B67">
              <w:rPr>
                <w:rFonts w:ascii="Times New Roman" w:hAnsi="Times New Roman" w:cs="Times New Roman"/>
                <w:sz w:val="20"/>
              </w:rPr>
              <w:t xml:space="preserve">Figure 6: </w:t>
            </w:r>
            <w:r w:rsidRPr="00A81B67">
              <w:rPr>
                <w:rStyle w:val="CharacterStyle2"/>
                <w:rFonts w:ascii="Times New Roman" w:hAnsi="Times New Roman" w:cs="Times New Roman"/>
                <w:szCs w:val="24"/>
              </w:rPr>
              <w:t xml:space="preserve">A simple </w:t>
            </w:r>
            <w:r w:rsidR="002902BF" w:rsidRPr="00A81B67">
              <w:rPr>
                <w:rStyle w:val="CharacterStyle2"/>
                <w:rFonts w:ascii="Times New Roman" w:hAnsi="Times New Roman" w:cs="Times New Roman"/>
                <w:szCs w:val="24"/>
              </w:rPr>
              <w:t>flow sheet</w:t>
            </w:r>
            <w:r w:rsidRPr="00A81B67">
              <w:rPr>
                <w:rStyle w:val="CharacterStyle2"/>
                <w:rFonts w:ascii="Times New Roman" w:hAnsi="Times New Roman" w:cs="Times New Roman"/>
                <w:szCs w:val="24"/>
              </w:rPr>
              <w:t xml:space="preserve"> used for concentration and separation of magnetite.</w:t>
            </w:r>
          </w:p>
        </w:tc>
      </w:tr>
    </w:tbl>
    <w:p w:rsidR="000B1858" w:rsidRDefault="000B1858" w:rsidP="000B1858">
      <w:pPr>
        <w:bidi w:val="0"/>
        <w:snapToGrid w:val="0"/>
        <w:ind w:firstLine="425"/>
        <w:jc w:val="both"/>
        <w:rPr>
          <w:szCs w:val="24"/>
        </w:rPr>
      </w:pPr>
    </w:p>
    <w:p w:rsidR="000B1858" w:rsidRDefault="000B1858" w:rsidP="000B1858">
      <w:pPr>
        <w:bidi w:val="0"/>
        <w:snapToGrid w:val="0"/>
        <w:ind w:firstLine="425"/>
        <w:jc w:val="both"/>
        <w:rPr>
          <w:szCs w:val="24"/>
        </w:rPr>
        <w:sectPr w:rsidR="000B1858" w:rsidSect="00A81B67">
          <w:type w:val="continuous"/>
          <w:pgSz w:w="12240" w:h="15840" w:code="9"/>
          <w:pgMar w:top="1440" w:right="1440" w:bottom="1440" w:left="1440" w:header="720" w:footer="720" w:gutter="0"/>
          <w:cols w:space="720"/>
          <w:docGrid w:linePitch="360"/>
        </w:sectPr>
      </w:pPr>
    </w:p>
    <w:p w:rsidR="00CB13AA" w:rsidRPr="00A81B67" w:rsidRDefault="007A0CAA" w:rsidP="000B1858">
      <w:pPr>
        <w:bidi w:val="0"/>
        <w:snapToGrid w:val="0"/>
        <w:ind w:firstLine="425"/>
        <w:jc w:val="both"/>
        <w:rPr>
          <w:noProof/>
          <w:color w:val="FF0000"/>
          <w:szCs w:val="24"/>
        </w:rPr>
      </w:pPr>
      <w:r w:rsidRPr="00A81B67">
        <w:rPr>
          <w:szCs w:val="24"/>
        </w:rPr>
        <w:lastRenderedPageBreak/>
        <w:t xml:space="preserve">In general, the cleaning operation was optimized by using less feed, less water, less tilt as much as possible, and shorter length of stroke beside a low speed of the deck. On contrary, the rough concentration require more feed, more water, more </w:t>
      </w:r>
      <w:r w:rsidRPr="00A81B67">
        <w:rPr>
          <w:szCs w:val="24"/>
        </w:rPr>
        <w:lastRenderedPageBreak/>
        <w:t xml:space="preserve">water, more tilt, and longer stroke. Using half-size Wilfley shaking table (Figure 3), under the condition shown in table (1). The table deck side tilt is 12mm/m, deck longitudinal tilt is 5.7 mm/m, and stroke frequency is 310rpm. The table feed rate is 90kg/h, and </w:t>
      </w:r>
      <w:r w:rsidRPr="00A81B67">
        <w:rPr>
          <w:szCs w:val="24"/>
        </w:rPr>
        <w:lastRenderedPageBreak/>
        <w:t>the washing cross flow water 70 L/min.</w:t>
      </w:r>
      <w:r w:rsidRPr="00A81B67">
        <w:rPr>
          <w:noProof/>
        </w:rPr>
        <w:t xml:space="preserve"> </w:t>
      </w:r>
      <w:r w:rsidR="00017B89" w:rsidRPr="00A81B67">
        <w:rPr>
          <w:noProof/>
          <w:szCs w:val="24"/>
        </w:rPr>
        <w:t xml:space="preserve">The </w:t>
      </w:r>
      <w:r w:rsidRPr="00A81B67">
        <w:rPr>
          <w:noProof/>
          <w:szCs w:val="24"/>
        </w:rPr>
        <w:t>sample were divided into three fractions, concentrate, middling, and tail fractions. The tail fraction which is composed mainly from quartz anf feldspars was removed and rejected</w:t>
      </w:r>
      <w:r w:rsidR="00017B89" w:rsidRPr="00A81B67">
        <w:rPr>
          <w:noProof/>
          <w:szCs w:val="24"/>
        </w:rPr>
        <w:t>. A considerable amount of the heavy minerals were associated with the green silicate separated in the</w:t>
      </w:r>
      <w:r w:rsidRPr="00A81B67">
        <w:rPr>
          <w:noProof/>
          <w:szCs w:val="24"/>
        </w:rPr>
        <w:t xml:space="preserve"> middling </w:t>
      </w:r>
      <w:r w:rsidR="00017B89" w:rsidRPr="00A81B67">
        <w:rPr>
          <w:noProof/>
          <w:szCs w:val="24"/>
        </w:rPr>
        <w:t xml:space="preserve">fraction of the first tabling stage, so this farction was retreated again to minimize loss of the heavy minerals. The obtained </w:t>
      </w:r>
      <w:r w:rsidR="000878A9" w:rsidRPr="00A81B67">
        <w:rPr>
          <w:noProof/>
          <w:szCs w:val="24"/>
        </w:rPr>
        <w:t xml:space="preserve">economic </w:t>
      </w:r>
      <w:r w:rsidR="000878A9" w:rsidRPr="00A81B67">
        <w:rPr>
          <w:noProof/>
          <w:szCs w:val="24"/>
        </w:rPr>
        <w:lastRenderedPageBreak/>
        <w:t xml:space="preserve">concentrate </w:t>
      </w:r>
      <w:r w:rsidR="00017B89" w:rsidRPr="00A81B67">
        <w:rPr>
          <w:noProof/>
          <w:szCs w:val="24"/>
        </w:rPr>
        <w:t xml:space="preserve">heavy </w:t>
      </w:r>
      <w:r w:rsidR="000878A9" w:rsidRPr="00A81B67">
        <w:rPr>
          <w:noProof/>
          <w:szCs w:val="24"/>
        </w:rPr>
        <w:t xml:space="preserve">minerals </w:t>
      </w:r>
      <w:r w:rsidR="00017B89" w:rsidRPr="00A81B67">
        <w:rPr>
          <w:noProof/>
          <w:szCs w:val="24"/>
        </w:rPr>
        <w:t>fractio</w:t>
      </w:r>
      <w:r w:rsidR="000878A9" w:rsidRPr="00A81B67">
        <w:rPr>
          <w:noProof/>
          <w:szCs w:val="24"/>
        </w:rPr>
        <w:t xml:space="preserve">n </w:t>
      </w:r>
      <w:r w:rsidR="00CB13AA" w:rsidRPr="00A81B67">
        <w:rPr>
          <w:noProof/>
          <w:szCs w:val="24"/>
        </w:rPr>
        <w:t xml:space="preserve">of the Wilfley shaking table </w:t>
      </w:r>
      <w:r w:rsidR="00FC0C49" w:rsidRPr="00A81B67">
        <w:rPr>
          <w:noProof/>
          <w:szCs w:val="24"/>
        </w:rPr>
        <w:t>was</w:t>
      </w:r>
      <w:r w:rsidR="00CB13AA" w:rsidRPr="00A81B67">
        <w:rPr>
          <w:szCs w:val="24"/>
          <w:lang w:bidi="ar-EG"/>
        </w:rPr>
        <w:t xml:space="preserve"> weigh</w:t>
      </w:r>
      <w:r w:rsidR="00FC0C49" w:rsidRPr="00A81B67">
        <w:rPr>
          <w:szCs w:val="24"/>
          <w:lang w:bidi="ar-EG"/>
        </w:rPr>
        <w:t>t</w:t>
      </w:r>
      <w:r w:rsidR="00CB13AA" w:rsidRPr="00A81B67">
        <w:rPr>
          <w:szCs w:val="24"/>
          <w:lang w:bidi="ar-EG"/>
        </w:rPr>
        <w:t>ed and its percentage is calculated.</w:t>
      </w:r>
      <w:r w:rsidR="00A81B67" w:rsidRPr="00A81B67">
        <w:rPr>
          <w:b/>
          <w:bCs/>
          <w:szCs w:val="24"/>
          <w:lang w:bidi="ar-EG"/>
        </w:rPr>
        <w:t xml:space="preserve"> </w:t>
      </w:r>
      <w:r w:rsidR="00CB13AA" w:rsidRPr="00A81B67">
        <w:rPr>
          <w:noProof/>
          <w:szCs w:val="24"/>
        </w:rPr>
        <w:t xml:space="preserve">The separated magnetite </w:t>
      </w:r>
      <w:r w:rsidR="00FC0C49" w:rsidRPr="00A81B67">
        <w:rPr>
          <w:noProof/>
          <w:szCs w:val="24"/>
        </w:rPr>
        <w:t xml:space="preserve">from the concentrate by low intensity cross-belts magnetic separator </w:t>
      </w:r>
      <w:r w:rsidR="00CB13AA" w:rsidRPr="00A81B67">
        <w:rPr>
          <w:noProof/>
          <w:szCs w:val="24"/>
        </w:rPr>
        <w:t>was weighted</w:t>
      </w:r>
      <w:r w:rsidR="00FC0C49" w:rsidRPr="00A81B67">
        <w:rPr>
          <w:noProof/>
          <w:szCs w:val="24"/>
        </w:rPr>
        <w:t xml:space="preserve"> and</w:t>
      </w:r>
      <w:r w:rsidR="00CB13AA" w:rsidRPr="00A81B67">
        <w:rPr>
          <w:noProof/>
          <w:szCs w:val="24"/>
        </w:rPr>
        <w:t xml:space="preserve"> its percentage relative to the weight of the original sample was calculated </w:t>
      </w:r>
      <w:r w:rsidR="004A7B3D" w:rsidRPr="00A81B67">
        <w:rPr>
          <w:noProof/>
          <w:szCs w:val="24"/>
        </w:rPr>
        <w:t>and tabulated in table (4).</w:t>
      </w:r>
      <w:r w:rsidR="002F4E93" w:rsidRPr="00A81B67">
        <w:rPr>
          <w:noProof/>
          <w:szCs w:val="24"/>
        </w:rPr>
        <w:t xml:space="preserve"> the studied stream samples have a concentrate content (1.86 %), and the magnetite content (1.33 %).</w:t>
      </w:r>
    </w:p>
    <w:p w:rsidR="000B1858" w:rsidRDefault="000B1858" w:rsidP="000B1858">
      <w:pPr>
        <w:pStyle w:val="NormalWeb"/>
        <w:widowControl w:val="0"/>
        <w:snapToGrid w:val="0"/>
        <w:spacing w:before="0" w:beforeAutospacing="0" w:after="0" w:afterAutospacing="0"/>
        <w:jc w:val="center"/>
        <w:rPr>
          <w:rFonts w:eastAsiaTheme="minorEastAsia"/>
          <w:sz w:val="20"/>
          <w:lang w:eastAsia="zh-CN"/>
        </w:rPr>
        <w:sectPr w:rsidR="000B1858" w:rsidSect="000B1858">
          <w:type w:val="continuous"/>
          <w:pgSz w:w="12240" w:h="15840" w:code="9"/>
          <w:pgMar w:top="1440" w:right="1440" w:bottom="1440" w:left="1440" w:header="720" w:footer="720" w:gutter="0"/>
          <w:cols w:num="2" w:space="500"/>
          <w:docGrid w:linePitch="360"/>
        </w:sectPr>
      </w:pPr>
    </w:p>
    <w:p w:rsidR="00A81B67" w:rsidRPr="00A81B67" w:rsidRDefault="00A81B67" w:rsidP="000B1858">
      <w:pPr>
        <w:pStyle w:val="NormalWeb"/>
        <w:widowControl w:val="0"/>
        <w:snapToGrid w:val="0"/>
        <w:spacing w:before="0" w:beforeAutospacing="0" w:after="0" w:afterAutospacing="0"/>
        <w:jc w:val="center"/>
        <w:rPr>
          <w:rFonts w:eastAsiaTheme="minorEastAsia"/>
          <w:sz w:val="20"/>
          <w:lang w:eastAsia="zh-CN"/>
        </w:rPr>
      </w:pPr>
    </w:p>
    <w:p w:rsidR="00CB13AA" w:rsidRPr="00A81B67" w:rsidRDefault="00CB13AA" w:rsidP="000B1858">
      <w:pPr>
        <w:pStyle w:val="NormalWeb"/>
        <w:widowControl w:val="0"/>
        <w:snapToGrid w:val="0"/>
        <w:spacing w:before="0" w:beforeAutospacing="0" w:after="0" w:afterAutospacing="0"/>
        <w:jc w:val="both"/>
        <w:rPr>
          <w:sz w:val="20"/>
        </w:rPr>
      </w:pPr>
      <w:r w:rsidRPr="00A81B67">
        <w:rPr>
          <w:sz w:val="20"/>
        </w:rPr>
        <w:t xml:space="preserve">Table (4): original </w:t>
      </w:r>
      <w:r w:rsidR="00F41DDC" w:rsidRPr="00A81B67">
        <w:rPr>
          <w:sz w:val="20"/>
        </w:rPr>
        <w:t xml:space="preserve">weight, concentration </w:t>
      </w:r>
      <w:r w:rsidRPr="00A81B67">
        <w:rPr>
          <w:sz w:val="20"/>
        </w:rPr>
        <w:t>weight</w:t>
      </w:r>
      <w:r w:rsidR="00F41DDC" w:rsidRPr="00A81B67">
        <w:rPr>
          <w:sz w:val="20"/>
        </w:rPr>
        <w:t xml:space="preserve"> in gram</w:t>
      </w:r>
      <w:r w:rsidRPr="00A81B67">
        <w:rPr>
          <w:sz w:val="20"/>
        </w:rPr>
        <w:t>, concentration percentage, and magnetite weight in the studied stream sediments samples of Ras Abda area.</w:t>
      </w:r>
    </w:p>
    <w:tbl>
      <w:tblPr>
        <w:tblStyle w:val="TableGrid"/>
        <w:tblW w:w="5000" w:type="pct"/>
        <w:jc w:val="center"/>
        <w:tblCellMar>
          <w:left w:w="57" w:type="dxa"/>
          <w:right w:w="57" w:type="dxa"/>
        </w:tblCellMar>
        <w:tblLook w:val="04A0"/>
      </w:tblPr>
      <w:tblGrid>
        <w:gridCol w:w="1549"/>
        <w:gridCol w:w="1983"/>
        <w:gridCol w:w="1004"/>
        <w:gridCol w:w="1406"/>
        <w:gridCol w:w="2147"/>
        <w:gridCol w:w="1385"/>
      </w:tblGrid>
      <w:tr w:rsidR="00A81B67" w:rsidRPr="00A81B67" w:rsidTr="00A81B67">
        <w:trPr>
          <w:jc w:val="center"/>
        </w:trPr>
        <w:tc>
          <w:tcPr>
            <w:tcW w:w="817" w:type="pct"/>
            <w:tcBorders>
              <w:top w:val="single" w:sz="4" w:space="0" w:color="auto"/>
              <w:left w:val="single" w:sz="4" w:space="0" w:color="auto"/>
              <w:bottom w:val="single" w:sz="4" w:space="0" w:color="auto"/>
              <w:right w:val="single" w:sz="4" w:space="0" w:color="auto"/>
            </w:tcBorders>
            <w:noWrap/>
            <w:vAlign w:val="center"/>
            <w:hideMark/>
          </w:tcPr>
          <w:p w:rsidR="00CB13AA" w:rsidRPr="00A81B67" w:rsidRDefault="00CB13AA" w:rsidP="000B1858">
            <w:pPr>
              <w:bidi w:val="0"/>
              <w:snapToGrid w:val="0"/>
              <w:jc w:val="both"/>
              <w:rPr>
                <w:color w:val="000000" w:themeColor="text1"/>
                <w:szCs w:val="24"/>
                <w:lang w:bidi="ar-EG"/>
              </w:rPr>
            </w:pPr>
            <w:r w:rsidRPr="00A81B67">
              <w:rPr>
                <w:color w:val="000000" w:themeColor="text1"/>
                <w:szCs w:val="24"/>
                <w:lang w:bidi="ar-EG"/>
              </w:rPr>
              <w:t>Sample</w:t>
            </w:r>
          </w:p>
        </w:tc>
        <w:tc>
          <w:tcPr>
            <w:tcW w:w="1046" w:type="pct"/>
            <w:tcBorders>
              <w:top w:val="single" w:sz="4" w:space="0" w:color="auto"/>
              <w:left w:val="single" w:sz="4" w:space="0" w:color="auto"/>
              <w:bottom w:val="single" w:sz="4" w:space="0" w:color="auto"/>
              <w:right w:val="single" w:sz="4" w:space="0" w:color="auto"/>
            </w:tcBorders>
            <w:noWrap/>
            <w:vAlign w:val="center"/>
            <w:hideMark/>
          </w:tcPr>
          <w:p w:rsidR="00CB13AA" w:rsidRPr="00A81B67" w:rsidRDefault="00CB13AA" w:rsidP="000B1858">
            <w:pPr>
              <w:bidi w:val="0"/>
              <w:snapToGrid w:val="0"/>
              <w:jc w:val="both"/>
              <w:rPr>
                <w:color w:val="000000" w:themeColor="text1"/>
                <w:szCs w:val="24"/>
                <w:lang w:bidi="ar-EG"/>
              </w:rPr>
            </w:pPr>
            <w:r w:rsidRPr="00A81B67">
              <w:rPr>
                <w:color w:val="000000" w:themeColor="text1"/>
                <w:szCs w:val="24"/>
                <w:lang w:bidi="ar-EG"/>
              </w:rPr>
              <w:t>Original W.</w:t>
            </w:r>
          </w:p>
        </w:tc>
        <w:tc>
          <w:tcPr>
            <w:tcW w:w="530" w:type="pct"/>
            <w:tcBorders>
              <w:top w:val="single" w:sz="4" w:space="0" w:color="auto"/>
              <w:left w:val="single" w:sz="4" w:space="0" w:color="auto"/>
              <w:bottom w:val="single" w:sz="4" w:space="0" w:color="auto"/>
              <w:right w:val="single" w:sz="4" w:space="0" w:color="auto"/>
            </w:tcBorders>
            <w:noWrap/>
            <w:vAlign w:val="center"/>
            <w:hideMark/>
          </w:tcPr>
          <w:p w:rsidR="00CB13AA" w:rsidRPr="00A81B67" w:rsidRDefault="00CB13AA" w:rsidP="000B1858">
            <w:pPr>
              <w:bidi w:val="0"/>
              <w:snapToGrid w:val="0"/>
              <w:jc w:val="both"/>
              <w:rPr>
                <w:color w:val="000000" w:themeColor="text1"/>
                <w:szCs w:val="24"/>
                <w:lang w:bidi="ar-EG"/>
              </w:rPr>
            </w:pPr>
            <w:r w:rsidRPr="00A81B67">
              <w:rPr>
                <w:color w:val="000000" w:themeColor="text1"/>
                <w:szCs w:val="24"/>
                <w:lang w:bidi="ar-EG"/>
              </w:rPr>
              <w:t>conc.</w:t>
            </w:r>
          </w:p>
        </w:tc>
        <w:tc>
          <w:tcPr>
            <w:tcW w:w="742" w:type="pct"/>
            <w:tcBorders>
              <w:top w:val="single" w:sz="4" w:space="0" w:color="auto"/>
              <w:left w:val="single" w:sz="4" w:space="0" w:color="auto"/>
              <w:bottom w:val="single" w:sz="4" w:space="0" w:color="auto"/>
              <w:right w:val="single" w:sz="4" w:space="0" w:color="auto"/>
            </w:tcBorders>
            <w:noWrap/>
            <w:vAlign w:val="center"/>
            <w:hideMark/>
          </w:tcPr>
          <w:p w:rsidR="00CB13AA" w:rsidRPr="00A81B67" w:rsidRDefault="00CB13AA" w:rsidP="000B1858">
            <w:pPr>
              <w:bidi w:val="0"/>
              <w:snapToGrid w:val="0"/>
              <w:jc w:val="both"/>
              <w:rPr>
                <w:color w:val="000000" w:themeColor="text1"/>
                <w:szCs w:val="24"/>
                <w:lang w:bidi="ar-EG"/>
              </w:rPr>
            </w:pPr>
            <w:r w:rsidRPr="00A81B67">
              <w:rPr>
                <w:color w:val="000000" w:themeColor="text1"/>
                <w:szCs w:val="24"/>
                <w:lang w:bidi="ar-EG"/>
              </w:rPr>
              <w:t>conc. %</w:t>
            </w:r>
          </w:p>
        </w:tc>
        <w:tc>
          <w:tcPr>
            <w:tcW w:w="1133" w:type="pct"/>
            <w:tcBorders>
              <w:top w:val="single" w:sz="4" w:space="0" w:color="auto"/>
              <w:left w:val="single" w:sz="4" w:space="0" w:color="auto"/>
              <w:bottom w:val="single" w:sz="4" w:space="0" w:color="auto"/>
              <w:right w:val="single" w:sz="4" w:space="0" w:color="auto"/>
            </w:tcBorders>
            <w:noWrap/>
            <w:vAlign w:val="center"/>
            <w:hideMark/>
          </w:tcPr>
          <w:p w:rsidR="00CB13AA" w:rsidRPr="00A81B67" w:rsidRDefault="00CB13AA" w:rsidP="000B1858">
            <w:pPr>
              <w:bidi w:val="0"/>
              <w:snapToGrid w:val="0"/>
              <w:jc w:val="both"/>
              <w:rPr>
                <w:color w:val="000000" w:themeColor="text1"/>
                <w:szCs w:val="24"/>
                <w:lang w:bidi="ar-EG"/>
              </w:rPr>
            </w:pPr>
            <w:r w:rsidRPr="00A81B67">
              <w:rPr>
                <w:color w:val="000000" w:themeColor="text1"/>
                <w:szCs w:val="24"/>
                <w:lang w:bidi="ar-EG"/>
              </w:rPr>
              <w:t>Non-Mag. %</w:t>
            </w:r>
          </w:p>
        </w:tc>
        <w:tc>
          <w:tcPr>
            <w:tcW w:w="731" w:type="pct"/>
            <w:tcBorders>
              <w:top w:val="single" w:sz="4" w:space="0" w:color="auto"/>
              <w:left w:val="single" w:sz="4" w:space="0" w:color="auto"/>
              <w:bottom w:val="single" w:sz="4" w:space="0" w:color="auto"/>
              <w:right w:val="single" w:sz="4" w:space="0" w:color="auto"/>
            </w:tcBorders>
            <w:vAlign w:val="center"/>
          </w:tcPr>
          <w:p w:rsidR="00CB13AA" w:rsidRPr="00A81B67" w:rsidRDefault="00CB13AA" w:rsidP="000B1858">
            <w:pPr>
              <w:bidi w:val="0"/>
              <w:snapToGrid w:val="0"/>
              <w:jc w:val="both"/>
              <w:rPr>
                <w:color w:val="000000" w:themeColor="text1"/>
                <w:szCs w:val="24"/>
                <w:lang w:bidi="ar-EG"/>
              </w:rPr>
            </w:pPr>
            <w:r w:rsidRPr="00A81B67">
              <w:rPr>
                <w:color w:val="000000" w:themeColor="text1"/>
                <w:szCs w:val="24"/>
                <w:lang w:bidi="ar-EG"/>
              </w:rPr>
              <w:t>Mag. %</w:t>
            </w:r>
          </w:p>
        </w:tc>
      </w:tr>
      <w:tr w:rsidR="00A81B67" w:rsidRPr="00A81B67" w:rsidTr="00A81B67">
        <w:trPr>
          <w:jc w:val="center"/>
        </w:trPr>
        <w:tc>
          <w:tcPr>
            <w:tcW w:w="817" w:type="pct"/>
            <w:tcBorders>
              <w:top w:val="single" w:sz="4" w:space="0" w:color="auto"/>
              <w:left w:val="single" w:sz="4" w:space="0" w:color="auto"/>
              <w:bottom w:val="single" w:sz="4" w:space="0" w:color="auto"/>
              <w:right w:val="single" w:sz="4" w:space="0" w:color="auto"/>
            </w:tcBorders>
            <w:noWrap/>
            <w:vAlign w:val="center"/>
            <w:hideMark/>
          </w:tcPr>
          <w:p w:rsidR="00CB13AA" w:rsidRPr="00A81B67" w:rsidRDefault="00CB13AA" w:rsidP="000B1858">
            <w:pPr>
              <w:bidi w:val="0"/>
              <w:snapToGrid w:val="0"/>
              <w:jc w:val="both"/>
              <w:rPr>
                <w:color w:val="000000" w:themeColor="text1"/>
                <w:szCs w:val="24"/>
                <w:lang w:bidi="ar-EG"/>
              </w:rPr>
            </w:pPr>
            <w:r w:rsidRPr="00A81B67">
              <w:rPr>
                <w:color w:val="000000" w:themeColor="text1"/>
                <w:szCs w:val="24"/>
                <w:lang w:bidi="ar-EG"/>
              </w:rPr>
              <w:t>W. Abda</w:t>
            </w:r>
          </w:p>
        </w:tc>
        <w:tc>
          <w:tcPr>
            <w:tcW w:w="1046" w:type="pct"/>
            <w:tcBorders>
              <w:top w:val="single" w:sz="4" w:space="0" w:color="auto"/>
              <w:left w:val="single" w:sz="4" w:space="0" w:color="auto"/>
              <w:bottom w:val="single" w:sz="4" w:space="0" w:color="auto"/>
              <w:right w:val="single" w:sz="4" w:space="0" w:color="auto"/>
            </w:tcBorders>
            <w:noWrap/>
            <w:vAlign w:val="center"/>
            <w:hideMark/>
          </w:tcPr>
          <w:p w:rsidR="00CB13AA" w:rsidRPr="00A81B67" w:rsidRDefault="00CB13AA" w:rsidP="000B1858">
            <w:pPr>
              <w:bidi w:val="0"/>
              <w:snapToGrid w:val="0"/>
              <w:jc w:val="both"/>
              <w:rPr>
                <w:color w:val="000000" w:themeColor="text1"/>
                <w:szCs w:val="24"/>
                <w:lang w:bidi="ar-EG"/>
              </w:rPr>
            </w:pPr>
            <w:r w:rsidRPr="00A81B67">
              <w:rPr>
                <w:color w:val="000000" w:themeColor="text1"/>
                <w:szCs w:val="24"/>
                <w:lang w:bidi="ar-EG"/>
              </w:rPr>
              <w:t>300990</w:t>
            </w:r>
          </w:p>
        </w:tc>
        <w:tc>
          <w:tcPr>
            <w:tcW w:w="530" w:type="pct"/>
            <w:tcBorders>
              <w:top w:val="single" w:sz="4" w:space="0" w:color="auto"/>
              <w:left w:val="single" w:sz="4" w:space="0" w:color="auto"/>
              <w:bottom w:val="single" w:sz="4" w:space="0" w:color="auto"/>
              <w:right w:val="single" w:sz="4" w:space="0" w:color="auto"/>
            </w:tcBorders>
            <w:noWrap/>
            <w:vAlign w:val="center"/>
            <w:hideMark/>
          </w:tcPr>
          <w:p w:rsidR="00CB13AA" w:rsidRPr="00A81B67" w:rsidRDefault="00CB13AA" w:rsidP="000B1858">
            <w:pPr>
              <w:bidi w:val="0"/>
              <w:snapToGrid w:val="0"/>
              <w:jc w:val="both"/>
              <w:rPr>
                <w:color w:val="000000" w:themeColor="text1"/>
                <w:szCs w:val="24"/>
                <w:lang w:bidi="ar-EG"/>
              </w:rPr>
            </w:pPr>
            <w:r w:rsidRPr="00A81B67">
              <w:rPr>
                <w:color w:val="000000" w:themeColor="text1"/>
                <w:szCs w:val="24"/>
                <w:lang w:bidi="ar-EG"/>
              </w:rPr>
              <w:t>5600</w:t>
            </w:r>
          </w:p>
        </w:tc>
        <w:tc>
          <w:tcPr>
            <w:tcW w:w="742" w:type="pct"/>
            <w:tcBorders>
              <w:top w:val="single" w:sz="4" w:space="0" w:color="auto"/>
              <w:left w:val="single" w:sz="4" w:space="0" w:color="auto"/>
              <w:bottom w:val="single" w:sz="4" w:space="0" w:color="auto"/>
              <w:right w:val="single" w:sz="4" w:space="0" w:color="auto"/>
            </w:tcBorders>
            <w:noWrap/>
            <w:vAlign w:val="center"/>
            <w:hideMark/>
          </w:tcPr>
          <w:p w:rsidR="00CB13AA" w:rsidRPr="00A81B67" w:rsidRDefault="00CB13AA" w:rsidP="000B1858">
            <w:pPr>
              <w:bidi w:val="0"/>
              <w:snapToGrid w:val="0"/>
              <w:jc w:val="both"/>
              <w:rPr>
                <w:color w:val="000000" w:themeColor="text1"/>
                <w:szCs w:val="24"/>
                <w:lang w:bidi="ar-EG"/>
              </w:rPr>
            </w:pPr>
            <w:r w:rsidRPr="00A81B67">
              <w:rPr>
                <w:color w:val="000000" w:themeColor="text1"/>
                <w:szCs w:val="24"/>
                <w:lang w:bidi="ar-EG"/>
              </w:rPr>
              <w:t>1.86</w:t>
            </w:r>
          </w:p>
        </w:tc>
        <w:tc>
          <w:tcPr>
            <w:tcW w:w="1133" w:type="pct"/>
            <w:tcBorders>
              <w:top w:val="single" w:sz="4" w:space="0" w:color="auto"/>
              <w:left w:val="single" w:sz="4" w:space="0" w:color="auto"/>
              <w:bottom w:val="single" w:sz="4" w:space="0" w:color="auto"/>
              <w:right w:val="single" w:sz="4" w:space="0" w:color="auto"/>
            </w:tcBorders>
            <w:noWrap/>
            <w:vAlign w:val="center"/>
            <w:hideMark/>
          </w:tcPr>
          <w:p w:rsidR="00CB13AA" w:rsidRPr="00A81B67" w:rsidRDefault="00CB13AA" w:rsidP="000B1858">
            <w:pPr>
              <w:bidi w:val="0"/>
              <w:snapToGrid w:val="0"/>
              <w:jc w:val="both"/>
              <w:rPr>
                <w:color w:val="000000" w:themeColor="text1"/>
                <w:szCs w:val="24"/>
                <w:lang w:bidi="ar-EG"/>
              </w:rPr>
            </w:pPr>
            <w:r w:rsidRPr="00A81B67">
              <w:rPr>
                <w:color w:val="000000" w:themeColor="text1"/>
                <w:szCs w:val="24"/>
                <w:lang w:bidi="ar-EG"/>
              </w:rPr>
              <w:t>0.53</w:t>
            </w:r>
          </w:p>
        </w:tc>
        <w:tc>
          <w:tcPr>
            <w:tcW w:w="731" w:type="pct"/>
            <w:tcBorders>
              <w:top w:val="single" w:sz="4" w:space="0" w:color="auto"/>
              <w:left w:val="single" w:sz="4" w:space="0" w:color="auto"/>
              <w:bottom w:val="single" w:sz="4" w:space="0" w:color="auto"/>
              <w:right w:val="single" w:sz="4" w:space="0" w:color="auto"/>
            </w:tcBorders>
            <w:vAlign w:val="center"/>
          </w:tcPr>
          <w:p w:rsidR="00CB13AA" w:rsidRPr="00A81B67" w:rsidRDefault="00CB13AA" w:rsidP="000B1858">
            <w:pPr>
              <w:bidi w:val="0"/>
              <w:snapToGrid w:val="0"/>
              <w:jc w:val="both"/>
              <w:rPr>
                <w:color w:val="000000" w:themeColor="text1"/>
                <w:szCs w:val="24"/>
                <w:lang w:bidi="ar-EG"/>
              </w:rPr>
            </w:pPr>
            <w:r w:rsidRPr="00A81B67">
              <w:rPr>
                <w:color w:val="000000" w:themeColor="text1"/>
                <w:szCs w:val="24"/>
                <w:lang w:bidi="ar-EG"/>
              </w:rPr>
              <w:t>1.33</w:t>
            </w:r>
          </w:p>
        </w:tc>
      </w:tr>
    </w:tbl>
    <w:p w:rsidR="009457DC" w:rsidRPr="00A81B67" w:rsidRDefault="009457DC" w:rsidP="000B1858">
      <w:pPr>
        <w:bidi w:val="0"/>
        <w:snapToGrid w:val="0"/>
        <w:ind w:firstLine="425"/>
        <w:jc w:val="both"/>
      </w:pPr>
    </w:p>
    <w:p w:rsidR="003959CF" w:rsidRPr="00A81B67" w:rsidRDefault="003959CF" w:rsidP="003959CF">
      <w:pPr>
        <w:pStyle w:val="TableParagraph"/>
        <w:snapToGrid w:val="0"/>
        <w:spacing w:before="0"/>
        <w:ind w:left="0" w:firstLine="0"/>
        <w:jc w:val="center"/>
        <w:rPr>
          <w:rFonts w:ascii="Times New Roman" w:hAnsi="Times New Roman" w:cs="Times New Roman"/>
          <w:sz w:val="20"/>
        </w:rPr>
      </w:pPr>
      <w:r w:rsidRPr="00A81B67">
        <w:rPr>
          <w:rFonts w:ascii="Times New Roman" w:hAnsi="Times New Roman" w:cs="Times New Roman"/>
          <w:sz w:val="20"/>
        </w:rPr>
        <w:t>Table (5): The apparent specific gravity of stream sediments in the studied area.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918"/>
        <w:gridCol w:w="982"/>
        <w:gridCol w:w="661"/>
        <w:gridCol w:w="597"/>
        <w:gridCol w:w="919"/>
        <w:gridCol w:w="982"/>
        <w:gridCol w:w="661"/>
        <w:gridCol w:w="597"/>
        <w:gridCol w:w="919"/>
        <w:gridCol w:w="982"/>
        <w:gridCol w:w="661"/>
        <w:gridCol w:w="595"/>
      </w:tblGrid>
      <w:tr w:rsidR="003959CF" w:rsidRPr="00A81B67" w:rsidTr="002902BF">
        <w:trPr>
          <w:jc w:val="center"/>
        </w:trPr>
        <w:tc>
          <w:tcPr>
            <w:tcW w:w="485" w:type="pct"/>
            <w:shd w:val="clear" w:color="auto" w:fill="auto"/>
            <w:noWrap/>
            <w:vAlign w:val="center"/>
            <w:hideMark/>
          </w:tcPr>
          <w:p w:rsidR="003959CF" w:rsidRPr="00A81B67" w:rsidRDefault="003959CF" w:rsidP="002902BF">
            <w:pPr>
              <w:overflowPunct/>
              <w:autoSpaceDE/>
              <w:autoSpaceDN/>
              <w:bidi w:val="0"/>
              <w:adjustRightInd/>
              <w:snapToGrid w:val="0"/>
              <w:jc w:val="both"/>
              <w:textAlignment w:val="auto"/>
              <w:rPr>
                <w:szCs w:val="18"/>
              </w:rPr>
            </w:pPr>
            <w:r w:rsidRPr="00A81B67">
              <w:rPr>
                <w:szCs w:val="18"/>
              </w:rPr>
              <w:t>Sample</w:t>
            </w:r>
          </w:p>
        </w:tc>
        <w:tc>
          <w:tcPr>
            <w:tcW w:w="518" w:type="pct"/>
            <w:shd w:val="clear" w:color="auto" w:fill="auto"/>
            <w:noWrap/>
            <w:vAlign w:val="center"/>
            <w:hideMark/>
          </w:tcPr>
          <w:p w:rsidR="003959CF" w:rsidRPr="00A81B67" w:rsidRDefault="003959CF" w:rsidP="002902BF">
            <w:pPr>
              <w:overflowPunct/>
              <w:autoSpaceDE/>
              <w:autoSpaceDN/>
              <w:bidi w:val="0"/>
              <w:adjustRightInd/>
              <w:snapToGrid w:val="0"/>
              <w:jc w:val="both"/>
              <w:textAlignment w:val="auto"/>
              <w:rPr>
                <w:szCs w:val="18"/>
              </w:rPr>
            </w:pPr>
            <w:r w:rsidRPr="00A81B67">
              <w:rPr>
                <w:szCs w:val="18"/>
              </w:rPr>
              <w:t>W</w:t>
            </w:r>
          </w:p>
        </w:tc>
        <w:tc>
          <w:tcPr>
            <w:tcW w:w="349" w:type="pct"/>
            <w:shd w:val="clear" w:color="auto" w:fill="auto"/>
            <w:noWrap/>
            <w:vAlign w:val="center"/>
            <w:hideMark/>
          </w:tcPr>
          <w:p w:rsidR="003959CF" w:rsidRPr="00A81B67" w:rsidRDefault="003959CF" w:rsidP="002902BF">
            <w:pPr>
              <w:overflowPunct/>
              <w:autoSpaceDE/>
              <w:autoSpaceDN/>
              <w:bidi w:val="0"/>
              <w:adjustRightInd/>
              <w:snapToGrid w:val="0"/>
              <w:jc w:val="both"/>
              <w:textAlignment w:val="auto"/>
              <w:rPr>
                <w:szCs w:val="18"/>
              </w:rPr>
            </w:pPr>
            <w:r w:rsidRPr="00A81B67">
              <w:rPr>
                <w:szCs w:val="18"/>
              </w:rPr>
              <w:t>V</w:t>
            </w:r>
          </w:p>
        </w:tc>
        <w:tc>
          <w:tcPr>
            <w:tcW w:w="315" w:type="pct"/>
            <w:shd w:val="clear" w:color="auto" w:fill="auto"/>
            <w:noWrap/>
            <w:vAlign w:val="center"/>
            <w:hideMark/>
          </w:tcPr>
          <w:p w:rsidR="003959CF" w:rsidRPr="00A81B67" w:rsidRDefault="003959CF" w:rsidP="002902BF">
            <w:pPr>
              <w:overflowPunct/>
              <w:autoSpaceDE/>
              <w:autoSpaceDN/>
              <w:bidi w:val="0"/>
              <w:adjustRightInd/>
              <w:snapToGrid w:val="0"/>
              <w:jc w:val="both"/>
              <w:textAlignment w:val="auto"/>
              <w:rPr>
                <w:szCs w:val="18"/>
              </w:rPr>
            </w:pPr>
            <w:r w:rsidRPr="00A81B67">
              <w:rPr>
                <w:szCs w:val="18"/>
              </w:rPr>
              <w:t>S.g.</w:t>
            </w:r>
          </w:p>
        </w:tc>
        <w:tc>
          <w:tcPr>
            <w:tcW w:w="485" w:type="pct"/>
            <w:shd w:val="clear" w:color="auto" w:fill="auto"/>
            <w:vAlign w:val="center"/>
            <w:hideMark/>
          </w:tcPr>
          <w:p w:rsidR="003959CF" w:rsidRPr="00A81B67" w:rsidRDefault="003959CF" w:rsidP="002902BF">
            <w:pPr>
              <w:overflowPunct/>
              <w:autoSpaceDE/>
              <w:autoSpaceDN/>
              <w:bidi w:val="0"/>
              <w:adjustRightInd/>
              <w:snapToGrid w:val="0"/>
              <w:jc w:val="both"/>
              <w:textAlignment w:val="auto"/>
              <w:rPr>
                <w:szCs w:val="18"/>
              </w:rPr>
            </w:pPr>
            <w:r w:rsidRPr="00A81B67">
              <w:rPr>
                <w:szCs w:val="18"/>
              </w:rPr>
              <w:t>Sample</w:t>
            </w:r>
          </w:p>
        </w:tc>
        <w:tc>
          <w:tcPr>
            <w:tcW w:w="518" w:type="pct"/>
            <w:shd w:val="clear" w:color="auto" w:fill="auto"/>
            <w:vAlign w:val="center"/>
            <w:hideMark/>
          </w:tcPr>
          <w:p w:rsidR="003959CF" w:rsidRPr="00A81B67" w:rsidRDefault="003959CF" w:rsidP="002902BF">
            <w:pPr>
              <w:overflowPunct/>
              <w:autoSpaceDE/>
              <w:autoSpaceDN/>
              <w:bidi w:val="0"/>
              <w:adjustRightInd/>
              <w:snapToGrid w:val="0"/>
              <w:jc w:val="both"/>
              <w:textAlignment w:val="auto"/>
              <w:rPr>
                <w:szCs w:val="18"/>
              </w:rPr>
            </w:pPr>
            <w:r w:rsidRPr="00A81B67">
              <w:rPr>
                <w:szCs w:val="18"/>
              </w:rPr>
              <w:t>W</w:t>
            </w:r>
          </w:p>
        </w:tc>
        <w:tc>
          <w:tcPr>
            <w:tcW w:w="349" w:type="pct"/>
            <w:shd w:val="clear" w:color="auto" w:fill="auto"/>
            <w:vAlign w:val="center"/>
            <w:hideMark/>
          </w:tcPr>
          <w:p w:rsidR="003959CF" w:rsidRPr="00A81B67" w:rsidRDefault="003959CF" w:rsidP="002902BF">
            <w:pPr>
              <w:overflowPunct/>
              <w:autoSpaceDE/>
              <w:autoSpaceDN/>
              <w:bidi w:val="0"/>
              <w:adjustRightInd/>
              <w:snapToGrid w:val="0"/>
              <w:jc w:val="both"/>
              <w:textAlignment w:val="auto"/>
              <w:rPr>
                <w:szCs w:val="18"/>
              </w:rPr>
            </w:pPr>
            <w:r w:rsidRPr="00A81B67">
              <w:rPr>
                <w:szCs w:val="18"/>
              </w:rPr>
              <w:t>V</w:t>
            </w:r>
          </w:p>
        </w:tc>
        <w:tc>
          <w:tcPr>
            <w:tcW w:w="315" w:type="pct"/>
            <w:shd w:val="clear" w:color="auto" w:fill="auto"/>
            <w:vAlign w:val="center"/>
            <w:hideMark/>
          </w:tcPr>
          <w:p w:rsidR="003959CF" w:rsidRPr="00A81B67" w:rsidRDefault="003959CF" w:rsidP="002902BF">
            <w:pPr>
              <w:overflowPunct/>
              <w:autoSpaceDE/>
              <w:autoSpaceDN/>
              <w:bidi w:val="0"/>
              <w:adjustRightInd/>
              <w:snapToGrid w:val="0"/>
              <w:jc w:val="both"/>
              <w:textAlignment w:val="auto"/>
              <w:rPr>
                <w:szCs w:val="18"/>
              </w:rPr>
            </w:pPr>
            <w:r w:rsidRPr="00A81B67">
              <w:rPr>
                <w:szCs w:val="18"/>
              </w:rPr>
              <w:t>S.g.</w:t>
            </w:r>
          </w:p>
        </w:tc>
        <w:tc>
          <w:tcPr>
            <w:tcW w:w="485" w:type="pct"/>
            <w:shd w:val="clear" w:color="auto" w:fill="auto"/>
            <w:vAlign w:val="center"/>
            <w:hideMark/>
          </w:tcPr>
          <w:p w:rsidR="003959CF" w:rsidRPr="00A81B67" w:rsidRDefault="003959CF" w:rsidP="002902BF">
            <w:pPr>
              <w:overflowPunct/>
              <w:autoSpaceDE/>
              <w:autoSpaceDN/>
              <w:bidi w:val="0"/>
              <w:adjustRightInd/>
              <w:snapToGrid w:val="0"/>
              <w:jc w:val="both"/>
              <w:textAlignment w:val="auto"/>
              <w:rPr>
                <w:szCs w:val="18"/>
              </w:rPr>
            </w:pPr>
            <w:r w:rsidRPr="00A81B67">
              <w:rPr>
                <w:szCs w:val="18"/>
              </w:rPr>
              <w:t>Sample</w:t>
            </w:r>
          </w:p>
        </w:tc>
        <w:tc>
          <w:tcPr>
            <w:tcW w:w="518" w:type="pct"/>
            <w:shd w:val="clear" w:color="auto" w:fill="auto"/>
            <w:vAlign w:val="center"/>
            <w:hideMark/>
          </w:tcPr>
          <w:p w:rsidR="003959CF" w:rsidRPr="00A81B67" w:rsidRDefault="003959CF" w:rsidP="002902BF">
            <w:pPr>
              <w:overflowPunct/>
              <w:autoSpaceDE/>
              <w:autoSpaceDN/>
              <w:bidi w:val="0"/>
              <w:adjustRightInd/>
              <w:snapToGrid w:val="0"/>
              <w:jc w:val="both"/>
              <w:textAlignment w:val="auto"/>
              <w:rPr>
                <w:szCs w:val="18"/>
              </w:rPr>
            </w:pPr>
            <w:r w:rsidRPr="00A81B67">
              <w:rPr>
                <w:szCs w:val="18"/>
              </w:rPr>
              <w:t>W</w:t>
            </w:r>
          </w:p>
        </w:tc>
        <w:tc>
          <w:tcPr>
            <w:tcW w:w="349" w:type="pct"/>
            <w:shd w:val="clear" w:color="auto" w:fill="auto"/>
            <w:vAlign w:val="center"/>
            <w:hideMark/>
          </w:tcPr>
          <w:p w:rsidR="003959CF" w:rsidRPr="00A81B67" w:rsidRDefault="003959CF" w:rsidP="002902BF">
            <w:pPr>
              <w:overflowPunct/>
              <w:autoSpaceDE/>
              <w:autoSpaceDN/>
              <w:bidi w:val="0"/>
              <w:adjustRightInd/>
              <w:snapToGrid w:val="0"/>
              <w:jc w:val="both"/>
              <w:textAlignment w:val="auto"/>
              <w:rPr>
                <w:szCs w:val="18"/>
              </w:rPr>
            </w:pPr>
            <w:r w:rsidRPr="00A81B67">
              <w:rPr>
                <w:szCs w:val="18"/>
              </w:rPr>
              <w:t>V</w:t>
            </w:r>
          </w:p>
        </w:tc>
        <w:tc>
          <w:tcPr>
            <w:tcW w:w="315" w:type="pct"/>
            <w:shd w:val="clear" w:color="auto" w:fill="auto"/>
            <w:vAlign w:val="center"/>
            <w:hideMark/>
          </w:tcPr>
          <w:p w:rsidR="003959CF" w:rsidRPr="00A81B67" w:rsidRDefault="003959CF" w:rsidP="002902BF">
            <w:pPr>
              <w:overflowPunct/>
              <w:autoSpaceDE/>
              <w:autoSpaceDN/>
              <w:bidi w:val="0"/>
              <w:adjustRightInd/>
              <w:snapToGrid w:val="0"/>
              <w:jc w:val="both"/>
              <w:textAlignment w:val="auto"/>
              <w:rPr>
                <w:szCs w:val="18"/>
              </w:rPr>
            </w:pPr>
            <w:r w:rsidRPr="00A81B67">
              <w:rPr>
                <w:szCs w:val="18"/>
              </w:rPr>
              <w:t>S.g.</w:t>
            </w:r>
          </w:p>
        </w:tc>
      </w:tr>
      <w:tr w:rsidR="003959CF" w:rsidRPr="00A81B67" w:rsidTr="002902BF">
        <w:trPr>
          <w:jc w:val="center"/>
        </w:trPr>
        <w:tc>
          <w:tcPr>
            <w:tcW w:w="485" w:type="pct"/>
            <w:shd w:val="clear" w:color="auto" w:fill="auto"/>
            <w:noWrap/>
            <w:vAlign w:val="center"/>
            <w:hideMark/>
          </w:tcPr>
          <w:p w:rsidR="003959CF" w:rsidRPr="00A81B67" w:rsidRDefault="003959CF" w:rsidP="002902BF">
            <w:pPr>
              <w:overflowPunct/>
              <w:autoSpaceDE/>
              <w:autoSpaceDN/>
              <w:bidi w:val="0"/>
              <w:adjustRightInd/>
              <w:snapToGrid w:val="0"/>
              <w:jc w:val="both"/>
              <w:textAlignment w:val="auto"/>
              <w:rPr>
                <w:szCs w:val="18"/>
              </w:rPr>
            </w:pPr>
            <w:r w:rsidRPr="00A81B67">
              <w:rPr>
                <w:szCs w:val="18"/>
              </w:rPr>
              <w:t>S1</w:t>
            </w:r>
          </w:p>
        </w:tc>
        <w:tc>
          <w:tcPr>
            <w:tcW w:w="518" w:type="pct"/>
            <w:shd w:val="clear" w:color="auto" w:fill="auto"/>
            <w:noWrap/>
            <w:vAlign w:val="center"/>
          </w:tcPr>
          <w:p w:rsidR="003959CF" w:rsidRPr="00A81B67" w:rsidRDefault="003959CF" w:rsidP="002902BF">
            <w:pPr>
              <w:overflowPunct/>
              <w:autoSpaceDE/>
              <w:autoSpaceDN/>
              <w:bidi w:val="0"/>
              <w:adjustRightInd/>
              <w:snapToGrid w:val="0"/>
              <w:jc w:val="both"/>
              <w:textAlignment w:val="auto"/>
              <w:rPr>
                <w:szCs w:val="18"/>
              </w:rPr>
            </w:pPr>
            <w:r w:rsidRPr="00A81B67">
              <w:rPr>
                <w:szCs w:val="18"/>
              </w:rPr>
              <w:t>1611.11</w:t>
            </w:r>
          </w:p>
        </w:tc>
        <w:tc>
          <w:tcPr>
            <w:tcW w:w="349" w:type="pct"/>
            <w:shd w:val="clear" w:color="auto" w:fill="auto"/>
            <w:noWrap/>
            <w:vAlign w:val="center"/>
          </w:tcPr>
          <w:p w:rsidR="003959CF" w:rsidRPr="00A81B67" w:rsidRDefault="003959CF" w:rsidP="002902BF">
            <w:pPr>
              <w:bidi w:val="0"/>
              <w:snapToGrid w:val="0"/>
              <w:jc w:val="both"/>
              <w:rPr>
                <w:szCs w:val="18"/>
              </w:rPr>
            </w:pPr>
            <w:r w:rsidRPr="00A81B67">
              <w:rPr>
                <w:szCs w:val="18"/>
              </w:rPr>
              <w:t>1000</w:t>
            </w:r>
          </w:p>
        </w:tc>
        <w:tc>
          <w:tcPr>
            <w:tcW w:w="315" w:type="pct"/>
            <w:shd w:val="clear" w:color="auto" w:fill="auto"/>
            <w:noWrap/>
            <w:vAlign w:val="center"/>
          </w:tcPr>
          <w:p w:rsidR="003959CF" w:rsidRPr="00A81B67" w:rsidRDefault="003959CF" w:rsidP="002902BF">
            <w:pPr>
              <w:bidi w:val="0"/>
              <w:snapToGrid w:val="0"/>
              <w:jc w:val="both"/>
              <w:rPr>
                <w:szCs w:val="18"/>
              </w:rPr>
            </w:pPr>
            <w:r w:rsidRPr="00A81B67">
              <w:rPr>
                <w:szCs w:val="18"/>
              </w:rPr>
              <w:t>1.61</w:t>
            </w:r>
          </w:p>
        </w:tc>
        <w:tc>
          <w:tcPr>
            <w:tcW w:w="485" w:type="pct"/>
            <w:shd w:val="clear" w:color="auto" w:fill="auto"/>
            <w:vAlign w:val="center"/>
          </w:tcPr>
          <w:p w:rsidR="003959CF" w:rsidRPr="00A81B67" w:rsidRDefault="003959CF" w:rsidP="002902BF">
            <w:pPr>
              <w:overflowPunct/>
              <w:autoSpaceDE/>
              <w:autoSpaceDN/>
              <w:bidi w:val="0"/>
              <w:adjustRightInd/>
              <w:snapToGrid w:val="0"/>
              <w:jc w:val="both"/>
              <w:textAlignment w:val="auto"/>
              <w:rPr>
                <w:szCs w:val="18"/>
              </w:rPr>
            </w:pPr>
            <w:r w:rsidRPr="00A81B67">
              <w:rPr>
                <w:szCs w:val="18"/>
              </w:rPr>
              <w:t>S18</w:t>
            </w:r>
          </w:p>
        </w:tc>
        <w:tc>
          <w:tcPr>
            <w:tcW w:w="518" w:type="pct"/>
            <w:shd w:val="clear" w:color="auto" w:fill="auto"/>
            <w:vAlign w:val="center"/>
          </w:tcPr>
          <w:p w:rsidR="003959CF" w:rsidRPr="00A81B67" w:rsidRDefault="003959CF" w:rsidP="002902BF">
            <w:pPr>
              <w:overflowPunct/>
              <w:autoSpaceDE/>
              <w:autoSpaceDN/>
              <w:bidi w:val="0"/>
              <w:adjustRightInd/>
              <w:snapToGrid w:val="0"/>
              <w:jc w:val="both"/>
              <w:textAlignment w:val="auto"/>
              <w:rPr>
                <w:szCs w:val="18"/>
              </w:rPr>
            </w:pPr>
            <w:r w:rsidRPr="00A81B67">
              <w:rPr>
                <w:szCs w:val="18"/>
              </w:rPr>
              <w:t>1717.45</w:t>
            </w:r>
          </w:p>
        </w:tc>
        <w:tc>
          <w:tcPr>
            <w:tcW w:w="349" w:type="pct"/>
            <w:shd w:val="clear" w:color="auto" w:fill="auto"/>
            <w:vAlign w:val="center"/>
          </w:tcPr>
          <w:p w:rsidR="003959CF" w:rsidRPr="00A81B67" w:rsidRDefault="003959CF" w:rsidP="002902BF">
            <w:pPr>
              <w:bidi w:val="0"/>
              <w:snapToGrid w:val="0"/>
              <w:jc w:val="both"/>
              <w:rPr>
                <w:szCs w:val="18"/>
              </w:rPr>
            </w:pPr>
            <w:r w:rsidRPr="00A81B67">
              <w:rPr>
                <w:szCs w:val="18"/>
              </w:rPr>
              <w:t>1000</w:t>
            </w:r>
          </w:p>
        </w:tc>
        <w:tc>
          <w:tcPr>
            <w:tcW w:w="315" w:type="pct"/>
            <w:shd w:val="clear" w:color="auto" w:fill="auto"/>
            <w:vAlign w:val="center"/>
          </w:tcPr>
          <w:p w:rsidR="003959CF" w:rsidRPr="00A81B67" w:rsidRDefault="003959CF" w:rsidP="002902BF">
            <w:pPr>
              <w:bidi w:val="0"/>
              <w:snapToGrid w:val="0"/>
              <w:jc w:val="both"/>
              <w:rPr>
                <w:szCs w:val="18"/>
              </w:rPr>
            </w:pPr>
            <w:r w:rsidRPr="00A81B67">
              <w:rPr>
                <w:szCs w:val="18"/>
              </w:rPr>
              <w:t>1.72</w:t>
            </w:r>
          </w:p>
        </w:tc>
        <w:tc>
          <w:tcPr>
            <w:tcW w:w="485" w:type="pct"/>
            <w:shd w:val="clear" w:color="auto" w:fill="auto"/>
            <w:vAlign w:val="center"/>
          </w:tcPr>
          <w:p w:rsidR="003959CF" w:rsidRPr="00A81B67" w:rsidRDefault="003959CF" w:rsidP="002902BF">
            <w:pPr>
              <w:overflowPunct/>
              <w:autoSpaceDE/>
              <w:autoSpaceDN/>
              <w:bidi w:val="0"/>
              <w:adjustRightInd/>
              <w:snapToGrid w:val="0"/>
              <w:jc w:val="both"/>
              <w:textAlignment w:val="auto"/>
              <w:rPr>
                <w:szCs w:val="18"/>
              </w:rPr>
            </w:pPr>
            <w:r w:rsidRPr="00A81B67">
              <w:rPr>
                <w:szCs w:val="18"/>
              </w:rPr>
              <w:t>S32</w:t>
            </w:r>
          </w:p>
        </w:tc>
        <w:tc>
          <w:tcPr>
            <w:tcW w:w="518" w:type="pct"/>
            <w:shd w:val="clear" w:color="auto" w:fill="auto"/>
            <w:vAlign w:val="center"/>
          </w:tcPr>
          <w:p w:rsidR="003959CF" w:rsidRPr="00A81B67" w:rsidRDefault="003959CF" w:rsidP="002902BF">
            <w:pPr>
              <w:overflowPunct/>
              <w:autoSpaceDE/>
              <w:autoSpaceDN/>
              <w:bidi w:val="0"/>
              <w:adjustRightInd/>
              <w:snapToGrid w:val="0"/>
              <w:jc w:val="both"/>
              <w:textAlignment w:val="auto"/>
              <w:rPr>
                <w:szCs w:val="18"/>
              </w:rPr>
            </w:pPr>
            <w:r w:rsidRPr="00A81B67">
              <w:rPr>
                <w:szCs w:val="18"/>
              </w:rPr>
              <w:t>1781.63</w:t>
            </w:r>
          </w:p>
        </w:tc>
        <w:tc>
          <w:tcPr>
            <w:tcW w:w="349" w:type="pct"/>
            <w:shd w:val="clear" w:color="auto" w:fill="auto"/>
            <w:vAlign w:val="center"/>
          </w:tcPr>
          <w:p w:rsidR="003959CF" w:rsidRPr="00A81B67" w:rsidRDefault="003959CF" w:rsidP="002902BF">
            <w:pPr>
              <w:bidi w:val="0"/>
              <w:snapToGrid w:val="0"/>
              <w:jc w:val="both"/>
              <w:rPr>
                <w:szCs w:val="18"/>
              </w:rPr>
            </w:pPr>
            <w:r w:rsidRPr="00A81B67">
              <w:rPr>
                <w:szCs w:val="18"/>
              </w:rPr>
              <w:t>1000</w:t>
            </w:r>
          </w:p>
        </w:tc>
        <w:tc>
          <w:tcPr>
            <w:tcW w:w="315" w:type="pct"/>
            <w:shd w:val="clear" w:color="auto" w:fill="auto"/>
            <w:vAlign w:val="center"/>
          </w:tcPr>
          <w:p w:rsidR="003959CF" w:rsidRPr="00A81B67" w:rsidRDefault="003959CF" w:rsidP="002902BF">
            <w:pPr>
              <w:bidi w:val="0"/>
              <w:snapToGrid w:val="0"/>
              <w:jc w:val="both"/>
              <w:rPr>
                <w:szCs w:val="18"/>
              </w:rPr>
            </w:pPr>
            <w:r w:rsidRPr="00A81B67">
              <w:rPr>
                <w:szCs w:val="18"/>
              </w:rPr>
              <w:t>1.78</w:t>
            </w:r>
          </w:p>
        </w:tc>
      </w:tr>
      <w:tr w:rsidR="003959CF" w:rsidRPr="00A81B67" w:rsidTr="002902BF">
        <w:trPr>
          <w:jc w:val="center"/>
        </w:trPr>
        <w:tc>
          <w:tcPr>
            <w:tcW w:w="485" w:type="pct"/>
            <w:shd w:val="clear" w:color="auto" w:fill="auto"/>
            <w:noWrap/>
            <w:vAlign w:val="center"/>
            <w:hideMark/>
          </w:tcPr>
          <w:p w:rsidR="003959CF" w:rsidRPr="00A81B67" w:rsidRDefault="003959CF" w:rsidP="002902BF">
            <w:pPr>
              <w:overflowPunct/>
              <w:autoSpaceDE/>
              <w:autoSpaceDN/>
              <w:bidi w:val="0"/>
              <w:adjustRightInd/>
              <w:snapToGrid w:val="0"/>
              <w:jc w:val="both"/>
              <w:textAlignment w:val="auto"/>
              <w:rPr>
                <w:szCs w:val="18"/>
              </w:rPr>
            </w:pPr>
            <w:r w:rsidRPr="00A81B67">
              <w:rPr>
                <w:szCs w:val="18"/>
              </w:rPr>
              <w:t>S3</w:t>
            </w:r>
          </w:p>
        </w:tc>
        <w:tc>
          <w:tcPr>
            <w:tcW w:w="518" w:type="pct"/>
            <w:shd w:val="clear" w:color="auto" w:fill="auto"/>
            <w:noWrap/>
            <w:vAlign w:val="center"/>
          </w:tcPr>
          <w:p w:rsidR="003959CF" w:rsidRPr="00A81B67" w:rsidRDefault="003959CF" w:rsidP="002902BF">
            <w:pPr>
              <w:bidi w:val="0"/>
              <w:snapToGrid w:val="0"/>
              <w:jc w:val="both"/>
              <w:rPr>
                <w:szCs w:val="18"/>
              </w:rPr>
            </w:pPr>
            <w:r w:rsidRPr="00A81B67">
              <w:rPr>
                <w:szCs w:val="18"/>
              </w:rPr>
              <w:t>1539.62</w:t>
            </w:r>
          </w:p>
        </w:tc>
        <w:tc>
          <w:tcPr>
            <w:tcW w:w="349" w:type="pct"/>
            <w:shd w:val="clear" w:color="auto" w:fill="auto"/>
            <w:noWrap/>
            <w:vAlign w:val="center"/>
          </w:tcPr>
          <w:p w:rsidR="003959CF" w:rsidRPr="00A81B67" w:rsidRDefault="003959CF" w:rsidP="002902BF">
            <w:pPr>
              <w:bidi w:val="0"/>
              <w:snapToGrid w:val="0"/>
              <w:jc w:val="both"/>
              <w:rPr>
                <w:szCs w:val="18"/>
              </w:rPr>
            </w:pPr>
            <w:r w:rsidRPr="00A81B67">
              <w:rPr>
                <w:szCs w:val="18"/>
              </w:rPr>
              <w:t>1000</w:t>
            </w:r>
          </w:p>
        </w:tc>
        <w:tc>
          <w:tcPr>
            <w:tcW w:w="315" w:type="pct"/>
            <w:shd w:val="clear" w:color="auto" w:fill="auto"/>
            <w:noWrap/>
            <w:vAlign w:val="center"/>
          </w:tcPr>
          <w:p w:rsidR="003959CF" w:rsidRPr="00A81B67" w:rsidRDefault="003959CF" w:rsidP="002902BF">
            <w:pPr>
              <w:bidi w:val="0"/>
              <w:snapToGrid w:val="0"/>
              <w:jc w:val="both"/>
              <w:rPr>
                <w:szCs w:val="18"/>
              </w:rPr>
            </w:pPr>
            <w:r w:rsidRPr="00A81B67">
              <w:rPr>
                <w:szCs w:val="18"/>
              </w:rPr>
              <w:t>1.54</w:t>
            </w:r>
          </w:p>
        </w:tc>
        <w:tc>
          <w:tcPr>
            <w:tcW w:w="485" w:type="pct"/>
            <w:shd w:val="clear" w:color="auto" w:fill="auto"/>
            <w:vAlign w:val="center"/>
          </w:tcPr>
          <w:p w:rsidR="003959CF" w:rsidRPr="00A81B67" w:rsidRDefault="003959CF" w:rsidP="002902BF">
            <w:pPr>
              <w:overflowPunct/>
              <w:autoSpaceDE/>
              <w:autoSpaceDN/>
              <w:bidi w:val="0"/>
              <w:adjustRightInd/>
              <w:snapToGrid w:val="0"/>
              <w:jc w:val="both"/>
              <w:textAlignment w:val="auto"/>
              <w:rPr>
                <w:szCs w:val="18"/>
              </w:rPr>
            </w:pPr>
            <w:r w:rsidRPr="00A81B67">
              <w:rPr>
                <w:szCs w:val="18"/>
              </w:rPr>
              <w:t>S20</w:t>
            </w:r>
          </w:p>
        </w:tc>
        <w:tc>
          <w:tcPr>
            <w:tcW w:w="518" w:type="pct"/>
            <w:shd w:val="clear" w:color="auto" w:fill="auto"/>
            <w:vAlign w:val="center"/>
          </w:tcPr>
          <w:p w:rsidR="003959CF" w:rsidRPr="00A81B67" w:rsidRDefault="003959CF" w:rsidP="002902BF">
            <w:pPr>
              <w:bidi w:val="0"/>
              <w:snapToGrid w:val="0"/>
              <w:jc w:val="both"/>
              <w:rPr>
                <w:szCs w:val="18"/>
              </w:rPr>
            </w:pPr>
            <w:r w:rsidRPr="00A81B67">
              <w:rPr>
                <w:szCs w:val="18"/>
              </w:rPr>
              <w:t>1636.59</w:t>
            </w:r>
          </w:p>
        </w:tc>
        <w:tc>
          <w:tcPr>
            <w:tcW w:w="349" w:type="pct"/>
            <w:shd w:val="clear" w:color="auto" w:fill="auto"/>
            <w:vAlign w:val="center"/>
          </w:tcPr>
          <w:p w:rsidR="003959CF" w:rsidRPr="00A81B67" w:rsidRDefault="003959CF" w:rsidP="002902BF">
            <w:pPr>
              <w:bidi w:val="0"/>
              <w:snapToGrid w:val="0"/>
              <w:jc w:val="both"/>
              <w:rPr>
                <w:szCs w:val="18"/>
              </w:rPr>
            </w:pPr>
            <w:r w:rsidRPr="00A81B67">
              <w:rPr>
                <w:szCs w:val="18"/>
              </w:rPr>
              <w:t>1000</w:t>
            </w:r>
          </w:p>
        </w:tc>
        <w:tc>
          <w:tcPr>
            <w:tcW w:w="315" w:type="pct"/>
            <w:shd w:val="clear" w:color="auto" w:fill="auto"/>
            <w:vAlign w:val="center"/>
            <w:hideMark/>
          </w:tcPr>
          <w:p w:rsidR="003959CF" w:rsidRPr="00A81B67" w:rsidRDefault="003959CF" w:rsidP="002902BF">
            <w:pPr>
              <w:bidi w:val="0"/>
              <w:snapToGrid w:val="0"/>
              <w:jc w:val="both"/>
              <w:rPr>
                <w:szCs w:val="18"/>
              </w:rPr>
            </w:pPr>
            <w:r w:rsidRPr="00A81B67">
              <w:rPr>
                <w:szCs w:val="18"/>
              </w:rPr>
              <w:t>1.64</w:t>
            </w:r>
          </w:p>
        </w:tc>
        <w:tc>
          <w:tcPr>
            <w:tcW w:w="485" w:type="pct"/>
            <w:shd w:val="clear" w:color="auto" w:fill="auto"/>
            <w:vAlign w:val="center"/>
          </w:tcPr>
          <w:p w:rsidR="003959CF" w:rsidRPr="00A81B67" w:rsidRDefault="003959CF" w:rsidP="002902BF">
            <w:pPr>
              <w:overflowPunct/>
              <w:autoSpaceDE/>
              <w:autoSpaceDN/>
              <w:bidi w:val="0"/>
              <w:adjustRightInd/>
              <w:snapToGrid w:val="0"/>
              <w:jc w:val="both"/>
              <w:textAlignment w:val="auto"/>
              <w:rPr>
                <w:szCs w:val="18"/>
              </w:rPr>
            </w:pPr>
            <w:r w:rsidRPr="00A81B67">
              <w:rPr>
                <w:szCs w:val="18"/>
              </w:rPr>
              <w:t>S34</w:t>
            </w:r>
          </w:p>
        </w:tc>
        <w:tc>
          <w:tcPr>
            <w:tcW w:w="518" w:type="pct"/>
            <w:shd w:val="clear" w:color="auto" w:fill="auto"/>
            <w:vAlign w:val="center"/>
          </w:tcPr>
          <w:p w:rsidR="003959CF" w:rsidRPr="00A81B67" w:rsidRDefault="003959CF" w:rsidP="002902BF">
            <w:pPr>
              <w:bidi w:val="0"/>
              <w:snapToGrid w:val="0"/>
              <w:jc w:val="both"/>
              <w:rPr>
                <w:szCs w:val="18"/>
              </w:rPr>
            </w:pPr>
            <w:r w:rsidRPr="00A81B67">
              <w:rPr>
                <w:szCs w:val="18"/>
              </w:rPr>
              <w:t>1708.78</w:t>
            </w:r>
          </w:p>
        </w:tc>
        <w:tc>
          <w:tcPr>
            <w:tcW w:w="349" w:type="pct"/>
            <w:shd w:val="clear" w:color="auto" w:fill="auto"/>
            <w:vAlign w:val="center"/>
          </w:tcPr>
          <w:p w:rsidR="003959CF" w:rsidRPr="00A81B67" w:rsidRDefault="003959CF" w:rsidP="002902BF">
            <w:pPr>
              <w:bidi w:val="0"/>
              <w:snapToGrid w:val="0"/>
              <w:jc w:val="both"/>
              <w:rPr>
                <w:szCs w:val="18"/>
              </w:rPr>
            </w:pPr>
            <w:r w:rsidRPr="00A81B67">
              <w:rPr>
                <w:szCs w:val="18"/>
              </w:rPr>
              <w:t>1000</w:t>
            </w:r>
          </w:p>
        </w:tc>
        <w:tc>
          <w:tcPr>
            <w:tcW w:w="315" w:type="pct"/>
            <w:shd w:val="clear" w:color="auto" w:fill="auto"/>
            <w:vAlign w:val="center"/>
          </w:tcPr>
          <w:p w:rsidR="003959CF" w:rsidRPr="00A81B67" w:rsidRDefault="003959CF" w:rsidP="002902BF">
            <w:pPr>
              <w:bidi w:val="0"/>
              <w:snapToGrid w:val="0"/>
              <w:jc w:val="both"/>
              <w:rPr>
                <w:szCs w:val="18"/>
              </w:rPr>
            </w:pPr>
            <w:r w:rsidRPr="00A81B67">
              <w:rPr>
                <w:szCs w:val="18"/>
              </w:rPr>
              <w:t>1.71</w:t>
            </w:r>
          </w:p>
        </w:tc>
      </w:tr>
      <w:tr w:rsidR="003959CF" w:rsidRPr="00A81B67" w:rsidTr="002902BF">
        <w:trPr>
          <w:jc w:val="center"/>
        </w:trPr>
        <w:tc>
          <w:tcPr>
            <w:tcW w:w="485" w:type="pct"/>
            <w:shd w:val="clear" w:color="auto" w:fill="auto"/>
            <w:noWrap/>
            <w:vAlign w:val="center"/>
            <w:hideMark/>
          </w:tcPr>
          <w:p w:rsidR="003959CF" w:rsidRPr="00A81B67" w:rsidRDefault="003959CF" w:rsidP="002902BF">
            <w:pPr>
              <w:overflowPunct/>
              <w:autoSpaceDE/>
              <w:autoSpaceDN/>
              <w:bidi w:val="0"/>
              <w:adjustRightInd/>
              <w:snapToGrid w:val="0"/>
              <w:jc w:val="both"/>
              <w:textAlignment w:val="auto"/>
              <w:rPr>
                <w:szCs w:val="18"/>
              </w:rPr>
            </w:pPr>
            <w:r w:rsidRPr="00A81B67">
              <w:rPr>
                <w:szCs w:val="18"/>
              </w:rPr>
              <w:t>S5</w:t>
            </w:r>
          </w:p>
        </w:tc>
        <w:tc>
          <w:tcPr>
            <w:tcW w:w="518" w:type="pct"/>
            <w:shd w:val="clear" w:color="auto" w:fill="auto"/>
            <w:noWrap/>
            <w:vAlign w:val="center"/>
          </w:tcPr>
          <w:p w:rsidR="003959CF" w:rsidRPr="00A81B67" w:rsidRDefault="003959CF" w:rsidP="002902BF">
            <w:pPr>
              <w:bidi w:val="0"/>
              <w:snapToGrid w:val="0"/>
              <w:jc w:val="both"/>
              <w:rPr>
                <w:szCs w:val="18"/>
              </w:rPr>
            </w:pPr>
            <w:r w:rsidRPr="00A81B67">
              <w:rPr>
                <w:szCs w:val="18"/>
              </w:rPr>
              <w:t>1781.05</w:t>
            </w:r>
          </w:p>
        </w:tc>
        <w:tc>
          <w:tcPr>
            <w:tcW w:w="349" w:type="pct"/>
            <w:shd w:val="clear" w:color="auto" w:fill="auto"/>
            <w:noWrap/>
            <w:vAlign w:val="center"/>
          </w:tcPr>
          <w:p w:rsidR="003959CF" w:rsidRPr="00A81B67" w:rsidRDefault="003959CF" w:rsidP="002902BF">
            <w:pPr>
              <w:bidi w:val="0"/>
              <w:snapToGrid w:val="0"/>
              <w:jc w:val="both"/>
              <w:rPr>
                <w:szCs w:val="18"/>
              </w:rPr>
            </w:pPr>
            <w:r w:rsidRPr="00A81B67">
              <w:rPr>
                <w:szCs w:val="18"/>
              </w:rPr>
              <w:t>1000</w:t>
            </w:r>
          </w:p>
        </w:tc>
        <w:tc>
          <w:tcPr>
            <w:tcW w:w="315" w:type="pct"/>
            <w:shd w:val="clear" w:color="auto" w:fill="auto"/>
            <w:noWrap/>
            <w:vAlign w:val="center"/>
          </w:tcPr>
          <w:p w:rsidR="003959CF" w:rsidRPr="00A81B67" w:rsidRDefault="003959CF" w:rsidP="002902BF">
            <w:pPr>
              <w:bidi w:val="0"/>
              <w:snapToGrid w:val="0"/>
              <w:jc w:val="both"/>
              <w:rPr>
                <w:szCs w:val="18"/>
              </w:rPr>
            </w:pPr>
            <w:r w:rsidRPr="00A81B67">
              <w:rPr>
                <w:szCs w:val="18"/>
              </w:rPr>
              <w:t>1.78</w:t>
            </w:r>
          </w:p>
        </w:tc>
        <w:tc>
          <w:tcPr>
            <w:tcW w:w="485" w:type="pct"/>
            <w:shd w:val="clear" w:color="auto" w:fill="auto"/>
            <w:vAlign w:val="center"/>
          </w:tcPr>
          <w:p w:rsidR="003959CF" w:rsidRPr="00A81B67" w:rsidRDefault="003959CF" w:rsidP="002902BF">
            <w:pPr>
              <w:overflowPunct/>
              <w:autoSpaceDE/>
              <w:autoSpaceDN/>
              <w:bidi w:val="0"/>
              <w:adjustRightInd/>
              <w:snapToGrid w:val="0"/>
              <w:jc w:val="both"/>
              <w:textAlignment w:val="auto"/>
              <w:rPr>
                <w:szCs w:val="18"/>
              </w:rPr>
            </w:pPr>
            <w:r w:rsidRPr="00A81B67">
              <w:rPr>
                <w:szCs w:val="18"/>
              </w:rPr>
              <w:t>S22</w:t>
            </w:r>
          </w:p>
        </w:tc>
        <w:tc>
          <w:tcPr>
            <w:tcW w:w="518" w:type="pct"/>
            <w:shd w:val="clear" w:color="auto" w:fill="auto"/>
            <w:vAlign w:val="center"/>
          </w:tcPr>
          <w:p w:rsidR="003959CF" w:rsidRPr="00A81B67" w:rsidRDefault="003959CF" w:rsidP="002902BF">
            <w:pPr>
              <w:bidi w:val="0"/>
              <w:snapToGrid w:val="0"/>
              <w:jc w:val="both"/>
              <w:rPr>
                <w:szCs w:val="18"/>
              </w:rPr>
            </w:pPr>
            <w:r w:rsidRPr="00A81B67">
              <w:rPr>
                <w:szCs w:val="18"/>
              </w:rPr>
              <w:t>1659.63</w:t>
            </w:r>
          </w:p>
        </w:tc>
        <w:tc>
          <w:tcPr>
            <w:tcW w:w="349" w:type="pct"/>
            <w:shd w:val="clear" w:color="auto" w:fill="auto"/>
            <w:vAlign w:val="center"/>
          </w:tcPr>
          <w:p w:rsidR="003959CF" w:rsidRPr="00A81B67" w:rsidRDefault="003959CF" w:rsidP="002902BF">
            <w:pPr>
              <w:bidi w:val="0"/>
              <w:snapToGrid w:val="0"/>
              <w:jc w:val="both"/>
              <w:rPr>
                <w:szCs w:val="18"/>
              </w:rPr>
            </w:pPr>
            <w:r w:rsidRPr="00A81B67">
              <w:rPr>
                <w:szCs w:val="18"/>
              </w:rPr>
              <w:t>1000</w:t>
            </w:r>
          </w:p>
        </w:tc>
        <w:tc>
          <w:tcPr>
            <w:tcW w:w="315" w:type="pct"/>
            <w:shd w:val="clear" w:color="auto" w:fill="auto"/>
            <w:vAlign w:val="center"/>
            <w:hideMark/>
          </w:tcPr>
          <w:p w:rsidR="003959CF" w:rsidRPr="00A81B67" w:rsidRDefault="003959CF" w:rsidP="002902BF">
            <w:pPr>
              <w:bidi w:val="0"/>
              <w:snapToGrid w:val="0"/>
              <w:jc w:val="both"/>
              <w:rPr>
                <w:szCs w:val="18"/>
              </w:rPr>
            </w:pPr>
            <w:r w:rsidRPr="00A81B67">
              <w:rPr>
                <w:szCs w:val="18"/>
              </w:rPr>
              <w:t>1.66</w:t>
            </w:r>
          </w:p>
        </w:tc>
        <w:tc>
          <w:tcPr>
            <w:tcW w:w="485" w:type="pct"/>
            <w:shd w:val="clear" w:color="auto" w:fill="auto"/>
            <w:vAlign w:val="center"/>
          </w:tcPr>
          <w:p w:rsidR="003959CF" w:rsidRPr="00A81B67" w:rsidRDefault="003959CF" w:rsidP="002902BF">
            <w:pPr>
              <w:overflowPunct/>
              <w:autoSpaceDE/>
              <w:autoSpaceDN/>
              <w:bidi w:val="0"/>
              <w:adjustRightInd/>
              <w:snapToGrid w:val="0"/>
              <w:jc w:val="both"/>
              <w:textAlignment w:val="auto"/>
              <w:rPr>
                <w:szCs w:val="18"/>
              </w:rPr>
            </w:pPr>
            <w:r w:rsidRPr="00A81B67">
              <w:rPr>
                <w:szCs w:val="18"/>
              </w:rPr>
              <w:t>S36</w:t>
            </w:r>
          </w:p>
        </w:tc>
        <w:tc>
          <w:tcPr>
            <w:tcW w:w="518" w:type="pct"/>
            <w:shd w:val="clear" w:color="auto" w:fill="auto"/>
            <w:vAlign w:val="center"/>
          </w:tcPr>
          <w:p w:rsidR="003959CF" w:rsidRPr="00A81B67" w:rsidRDefault="003959CF" w:rsidP="002902BF">
            <w:pPr>
              <w:bidi w:val="0"/>
              <w:snapToGrid w:val="0"/>
              <w:jc w:val="both"/>
              <w:rPr>
                <w:szCs w:val="18"/>
              </w:rPr>
            </w:pPr>
            <w:r w:rsidRPr="00A81B67">
              <w:rPr>
                <w:szCs w:val="18"/>
              </w:rPr>
              <w:t>2033.33</w:t>
            </w:r>
          </w:p>
        </w:tc>
        <w:tc>
          <w:tcPr>
            <w:tcW w:w="349" w:type="pct"/>
            <w:shd w:val="clear" w:color="auto" w:fill="auto"/>
            <w:vAlign w:val="center"/>
          </w:tcPr>
          <w:p w:rsidR="003959CF" w:rsidRPr="00A81B67" w:rsidRDefault="003959CF" w:rsidP="002902BF">
            <w:pPr>
              <w:bidi w:val="0"/>
              <w:snapToGrid w:val="0"/>
              <w:jc w:val="both"/>
              <w:rPr>
                <w:szCs w:val="18"/>
              </w:rPr>
            </w:pPr>
            <w:r w:rsidRPr="00A81B67">
              <w:rPr>
                <w:szCs w:val="18"/>
              </w:rPr>
              <w:t>1000</w:t>
            </w:r>
          </w:p>
        </w:tc>
        <w:tc>
          <w:tcPr>
            <w:tcW w:w="315" w:type="pct"/>
            <w:shd w:val="clear" w:color="auto" w:fill="auto"/>
            <w:vAlign w:val="center"/>
          </w:tcPr>
          <w:p w:rsidR="003959CF" w:rsidRPr="00A81B67" w:rsidRDefault="003959CF" w:rsidP="002902BF">
            <w:pPr>
              <w:bidi w:val="0"/>
              <w:snapToGrid w:val="0"/>
              <w:jc w:val="both"/>
              <w:rPr>
                <w:szCs w:val="18"/>
              </w:rPr>
            </w:pPr>
            <w:r w:rsidRPr="00A81B67">
              <w:rPr>
                <w:szCs w:val="18"/>
              </w:rPr>
              <w:t>2.03</w:t>
            </w:r>
          </w:p>
        </w:tc>
      </w:tr>
      <w:tr w:rsidR="003959CF" w:rsidRPr="00A81B67" w:rsidTr="002902BF">
        <w:trPr>
          <w:jc w:val="center"/>
        </w:trPr>
        <w:tc>
          <w:tcPr>
            <w:tcW w:w="485" w:type="pct"/>
            <w:shd w:val="clear" w:color="auto" w:fill="auto"/>
            <w:noWrap/>
            <w:vAlign w:val="center"/>
            <w:hideMark/>
          </w:tcPr>
          <w:p w:rsidR="003959CF" w:rsidRPr="00A81B67" w:rsidRDefault="003959CF" w:rsidP="002902BF">
            <w:pPr>
              <w:overflowPunct/>
              <w:autoSpaceDE/>
              <w:autoSpaceDN/>
              <w:bidi w:val="0"/>
              <w:adjustRightInd/>
              <w:snapToGrid w:val="0"/>
              <w:jc w:val="both"/>
              <w:textAlignment w:val="auto"/>
              <w:rPr>
                <w:szCs w:val="18"/>
              </w:rPr>
            </w:pPr>
            <w:r w:rsidRPr="00A81B67">
              <w:rPr>
                <w:szCs w:val="18"/>
              </w:rPr>
              <w:t>S8</w:t>
            </w:r>
          </w:p>
        </w:tc>
        <w:tc>
          <w:tcPr>
            <w:tcW w:w="518" w:type="pct"/>
            <w:shd w:val="clear" w:color="auto" w:fill="auto"/>
            <w:noWrap/>
            <w:vAlign w:val="center"/>
          </w:tcPr>
          <w:p w:rsidR="003959CF" w:rsidRPr="00A81B67" w:rsidRDefault="003959CF" w:rsidP="002902BF">
            <w:pPr>
              <w:bidi w:val="0"/>
              <w:snapToGrid w:val="0"/>
              <w:jc w:val="both"/>
              <w:rPr>
                <w:szCs w:val="18"/>
              </w:rPr>
            </w:pPr>
            <w:r w:rsidRPr="00A81B67">
              <w:rPr>
                <w:szCs w:val="18"/>
              </w:rPr>
              <w:t>1934.17</w:t>
            </w:r>
          </w:p>
        </w:tc>
        <w:tc>
          <w:tcPr>
            <w:tcW w:w="349" w:type="pct"/>
            <w:shd w:val="clear" w:color="auto" w:fill="auto"/>
            <w:noWrap/>
            <w:vAlign w:val="center"/>
          </w:tcPr>
          <w:p w:rsidR="003959CF" w:rsidRPr="00A81B67" w:rsidRDefault="003959CF" w:rsidP="002902BF">
            <w:pPr>
              <w:bidi w:val="0"/>
              <w:snapToGrid w:val="0"/>
              <w:jc w:val="both"/>
              <w:rPr>
                <w:szCs w:val="18"/>
              </w:rPr>
            </w:pPr>
            <w:r w:rsidRPr="00A81B67">
              <w:rPr>
                <w:szCs w:val="18"/>
              </w:rPr>
              <w:t>1000</w:t>
            </w:r>
          </w:p>
        </w:tc>
        <w:tc>
          <w:tcPr>
            <w:tcW w:w="315" w:type="pct"/>
            <w:shd w:val="clear" w:color="auto" w:fill="auto"/>
            <w:noWrap/>
            <w:vAlign w:val="center"/>
          </w:tcPr>
          <w:p w:rsidR="003959CF" w:rsidRPr="00A81B67" w:rsidRDefault="003959CF" w:rsidP="002902BF">
            <w:pPr>
              <w:bidi w:val="0"/>
              <w:snapToGrid w:val="0"/>
              <w:jc w:val="both"/>
              <w:rPr>
                <w:szCs w:val="18"/>
              </w:rPr>
            </w:pPr>
            <w:r w:rsidRPr="00A81B67">
              <w:rPr>
                <w:szCs w:val="18"/>
              </w:rPr>
              <w:t>1.93</w:t>
            </w:r>
          </w:p>
        </w:tc>
        <w:tc>
          <w:tcPr>
            <w:tcW w:w="485" w:type="pct"/>
            <w:shd w:val="clear" w:color="auto" w:fill="auto"/>
            <w:vAlign w:val="center"/>
          </w:tcPr>
          <w:p w:rsidR="003959CF" w:rsidRPr="00A81B67" w:rsidRDefault="003959CF" w:rsidP="002902BF">
            <w:pPr>
              <w:overflowPunct/>
              <w:autoSpaceDE/>
              <w:autoSpaceDN/>
              <w:bidi w:val="0"/>
              <w:adjustRightInd/>
              <w:snapToGrid w:val="0"/>
              <w:jc w:val="both"/>
              <w:textAlignment w:val="auto"/>
              <w:rPr>
                <w:szCs w:val="18"/>
              </w:rPr>
            </w:pPr>
            <w:r w:rsidRPr="00A81B67">
              <w:rPr>
                <w:szCs w:val="18"/>
              </w:rPr>
              <w:t>S25</w:t>
            </w:r>
          </w:p>
        </w:tc>
        <w:tc>
          <w:tcPr>
            <w:tcW w:w="518" w:type="pct"/>
            <w:shd w:val="clear" w:color="auto" w:fill="auto"/>
            <w:vAlign w:val="center"/>
          </w:tcPr>
          <w:p w:rsidR="003959CF" w:rsidRPr="00A81B67" w:rsidRDefault="003959CF" w:rsidP="002902BF">
            <w:pPr>
              <w:bidi w:val="0"/>
              <w:snapToGrid w:val="0"/>
              <w:jc w:val="both"/>
              <w:rPr>
                <w:szCs w:val="18"/>
              </w:rPr>
            </w:pPr>
            <w:r w:rsidRPr="00A81B67">
              <w:rPr>
                <w:szCs w:val="18"/>
              </w:rPr>
              <w:t>1768.69</w:t>
            </w:r>
          </w:p>
        </w:tc>
        <w:tc>
          <w:tcPr>
            <w:tcW w:w="349" w:type="pct"/>
            <w:shd w:val="clear" w:color="auto" w:fill="auto"/>
            <w:vAlign w:val="center"/>
          </w:tcPr>
          <w:p w:rsidR="003959CF" w:rsidRPr="00A81B67" w:rsidRDefault="003959CF" w:rsidP="002902BF">
            <w:pPr>
              <w:bidi w:val="0"/>
              <w:snapToGrid w:val="0"/>
              <w:jc w:val="both"/>
              <w:rPr>
                <w:szCs w:val="18"/>
              </w:rPr>
            </w:pPr>
            <w:r w:rsidRPr="00A81B67">
              <w:rPr>
                <w:szCs w:val="18"/>
              </w:rPr>
              <w:t>1000</w:t>
            </w:r>
          </w:p>
        </w:tc>
        <w:tc>
          <w:tcPr>
            <w:tcW w:w="315" w:type="pct"/>
            <w:shd w:val="clear" w:color="auto" w:fill="auto"/>
            <w:vAlign w:val="center"/>
          </w:tcPr>
          <w:p w:rsidR="003959CF" w:rsidRPr="00A81B67" w:rsidRDefault="003959CF" w:rsidP="002902BF">
            <w:pPr>
              <w:bidi w:val="0"/>
              <w:snapToGrid w:val="0"/>
              <w:jc w:val="both"/>
              <w:rPr>
                <w:szCs w:val="18"/>
              </w:rPr>
            </w:pPr>
            <w:r w:rsidRPr="00A81B67">
              <w:rPr>
                <w:szCs w:val="18"/>
              </w:rPr>
              <w:t>1.77</w:t>
            </w:r>
          </w:p>
        </w:tc>
        <w:tc>
          <w:tcPr>
            <w:tcW w:w="485" w:type="pct"/>
            <w:shd w:val="clear" w:color="auto" w:fill="auto"/>
            <w:vAlign w:val="center"/>
          </w:tcPr>
          <w:p w:rsidR="003959CF" w:rsidRPr="00A81B67" w:rsidRDefault="003959CF" w:rsidP="002902BF">
            <w:pPr>
              <w:overflowPunct/>
              <w:autoSpaceDE/>
              <w:autoSpaceDN/>
              <w:bidi w:val="0"/>
              <w:adjustRightInd/>
              <w:snapToGrid w:val="0"/>
              <w:jc w:val="both"/>
              <w:textAlignment w:val="auto"/>
              <w:rPr>
                <w:szCs w:val="18"/>
              </w:rPr>
            </w:pPr>
            <w:r w:rsidRPr="00A81B67">
              <w:rPr>
                <w:szCs w:val="18"/>
              </w:rPr>
              <w:t>S39</w:t>
            </w:r>
          </w:p>
        </w:tc>
        <w:tc>
          <w:tcPr>
            <w:tcW w:w="518" w:type="pct"/>
            <w:shd w:val="clear" w:color="auto" w:fill="auto"/>
            <w:vAlign w:val="center"/>
          </w:tcPr>
          <w:p w:rsidR="003959CF" w:rsidRPr="00A81B67" w:rsidRDefault="003959CF" w:rsidP="002902BF">
            <w:pPr>
              <w:bidi w:val="0"/>
              <w:snapToGrid w:val="0"/>
              <w:jc w:val="both"/>
              <w:rPr>
                <w:szCs w:val="18"/>
              </w:rPr>
            </w:pPr>
            <w:r w:rsidRPr="00A81B67">
              <w:rPr>
                <w:szCs w:val="18"/>
              </w:rPr>
              <w:t>1546.86</w:t>
            </w:r>
          </w:p>
        </w:tc>
        <w:tc>
          <w:tcPr>
            <w:tcW w:w="349" w:type="pct"/>
            <w:shd w:val="clear" w:color="auto" w:fill="auto"/>
            <w:vAlign w:val="center"/>
          </w:tcPr>
          <w:p w:rsidR="003959CF" w:rsidRPr="00A81B67" w:rsidRDefault="003959CF" w:rsidP="002902BF">
            <w:pPr>
              <w:bidi w:val="0"/>
              <w:snapToGrid w:val="0"/>
              <w:jc w:val="both"/>
              <w:rPr>
                <w:szCs w:val="18"/>
              </w:rPr>
            </w:pPr>
            <w:r w:rsidRPr="00A81B67">
              <w:rPr>
                <w:szCs w:val="18"/>
              </w:rPr>
              <w:t>1000</w:t>
            </w:r>
          </w:p>
        </w:tc>
        <w:tc>
          <w:tcPr>
            <w:tcW w:w="315" w:type="pct"/>
            <w:shd w:val="clear" w:color="auto" w:fill="auto"/>
            <w:vAlign w:val="center"/>
          </w:tcPr>
          <w:p w:rsidR="003959CF" w:rsidRPr="00A81B67" w:rsidRDefault="003959CF" w:rsidP="002902BF">
            <w:pPr>
              <w:bidi w:val="0"/>
              <w:snapToGrid w:val="0"/>
              <w:jc w:val="both"/>
              <w:rPr>
                <w:szCs w:val="18"/>
              </w:rPr>
            </w:pPr>
            <w:r w:rsidRPr="00A81B67">
              <w:rPr>
                <w:szCs w:val="18"/>
              </w:rPr>
              <w:t>1.55</w:t>
            </w:r>
          </w:p>
        </w:tc>
      </w:tr>
      <w:tr w:rsidR="003959CF" w:rsidRPr="00A81B67" w:rsidTr="002902BF">
        <w:trPr>
          <w:jc w:val="center"/>
        </w:trPr>
        <w:tc>
          <w:tcPr>
            <w:tcW w:w="485" w:type="pct"/>
            <w:shd w:val="clear" w:color="auto" w:fill="auto"/>
            <w:noWrap/>
            <w:vAlign w:val="center"/>
            <w:hideMark/>
          </w:tcPr>
          <w:p w:rsidR="003959CF" w:rsidRPr="00A81B67" w:rsidRDefault="003959CF" w:rsidP="002902BF">
            <w:pPr>
              <w:overflowPunct/>
              <w:autoSpaceDE/>
              <w:autoSpaceDN/>
              <w:bidi w:val="0"/>
              <w:adjustRightInd/>
              <w:snapToGrid w:val="0"/>
              <w:jc w:val="both"/>
              <w:textAlignment w:val="auto"/>
              <w:rPr>
                <w:szCs w:val="18"/>
              </w:rPr>
            </w:pPr>
            <w:r w:rsidRPr="00A81B67">
              <w:rPr>
                <w:szCs w:val="18"/>
              </w:rPr>
              <w:t>S11</w:t>
            </w:r>
          </w:p>
        </w:tc>
        <w:tc>
          <w:tcPr>
            <w:tcW w:w="518" w:type="pct"/>
            <w:shd w:val="clear" w:color="auto" w:fill="auto"/>
            <w:noWrap/>
            <w:vAlign w:val="center"/>
            <w:hideMark/>
          </w:tcPr>
          <w:p w:rsidR="003959CF" w:rsidRPr="00A81B67" w:rsidRDefault="003959CF" w:rsidP="002902BF">
            <w:pPr>
              <w:bidi w:val="0"/>
              <w:snapToGrid w:val="0"/>
              <w:jc w:val="both"/>
              <w:rPr>
                <w:szCs w:val="18"/>
              </w:rPr>
            </w:pPr>
            <w:r w:rsidRPr="00A81B67">
              <w:rPr>
                <w:szCs w:val="18"/>
              </w:rPr>
              <w:t>1752.23</w:t>
            </w:r>
          </w:p>
        </w:tc>
        <w:tc>
          <w:tcPr>
            <w:tcW w:w="349" w:type="pct"/>
            <w:shd w:val="clear" w:color="auto" w:fill="auto"/>
            <w:noWrap/>
            <w:vAlign w:val="center"/>
            <w:hideMark/>
          </w:tcPr>
          <w:p w:rsidR="003959CF" w:rsidRPr="00A81B67" w:rsidRDefault="003959CF" w:rsidP="002902BF">
            <w:pPr>
              <w:bidi w:val="0"/>
              <w:snapToGrid w:val="0"/>
              <w:jc w:val="both"/>
              <w:rPr>
                <w:szCs w:val="18"/>
              </w:rPr>
            </w:pPr>
            <w:r w:rsidRPr="00A81B67">
              <w:rPr>
                <w:szCs w:val="18"/>
              </w:rPr>
              <w:t>1000</w:t>
            </w:r>
          </w:p>
        </w:tc>
        <w:tc>
          <w:tcPr>
            <w:tcW w:w="315" w:type="pct"/>
            <w:shd w:val="clear" w:color="auto" w:fill="auto"/>
            <w:noWrap/>
            <w:vAlign w:val="center"/>
            <w:hideMark/>
          </w:tcPr>
          <w:p w:rsidR="003959CF" w:rsidRPr="00A81B67" w:rsidRDefault="003959CF" w:rsidP="002902BF">
            <w:pPr>
              <w:bidi w:val="0"/>
              <w:snapToGrid w:val="0"/>
              <w:jc w:val="both"/>
              <w:rPr>
                <w:szCs w:val="18"/>
              </w:rPr>
            </w:pPr>
            <w:r w:rsidRPr="00A81B67">
              <w:rPr>
                <w:szCs w:val="18"/>
              </w:rPr>
              <w:t>1.75</w:t>
            </w:r>
          </w:p>
        </w:tc>
        <w:tc>
          <w:tcPr>
            <w:tcW w:w="485" w:type="pct"/>
            <w:shd w:val="clear" w:color="auto" w:fill="auto"/>
            <w:vAlign w:val="center"/>
          </w:tcPr>
          <w:p w:rsidR="003959CF" w:rsidRPr="00A81B67" w:rsidRDefault="003959CF" w:rsidP="002902BF">
            <w:pPr>
              <w:overflowPunct/>
              <w:autoSpaceDE/>
              <w:autoSpaceDN/>
              <w:bidi w:val="0"/>
              <w:adjustRightInd/>
              <w:snapToGrid w:val="0"/>
              <w:jc w:val="both"/>
              <w:textAlignment w:val="auto"/>
              <w:rPr>
                <w:szCs w:val="18"/>
              </w:rPr>
            </w:pPr>
            <w:r w:rsidRPr="00A81B67">
              <w:rPr>
                <w:szCs w:val="18"/>
              </w:rPr>
              <w:t>S27</w:t>
            </w:r>
          </w:p>
        </w:tc>
        <w:tc>
          <w:tcPr>
            <w:tcW w:w="518" w:type="pct"/>
            <w:shd w:val="clear" w:color="auto" w:fill="auto"/>
            <w:vAlign w:val="center"/>
          </w:tcPr>
          <w:p w:rsidR="003959CF" w:rsidRPr="00A81B67" w:rsidRDefault="003959CF" w:rsidP="002902BF">
            <w:pPr>
              <w:bidi w:val="0"/>
              <w:snapToGrid w:val="0"/>
              <w:jc w:val="both"/>
              <w:rPr>
                <w:szCs w:val="18"/>
              </w:rPr>
            </w:pPr>
            <w:r w:rsidRPr="00A81B67">
              <w:rPr>
                <w:szCs w:val="18"/>
              </w:rPr>
              <w:t>1829.28</w:t>
            </w:r>
          </w:p>
        </w:tc>
        <w:tc>
          <w:tcPr>
            <w:tcW w:w="349" w:type="pct"/>
            <w:shd w:val="clear" w:color="auto" w:fill="auto"/>
            <w:vAlign w:val="center"/>
          </w:tcPr>
          <w:p w:rsidR="003959CF" w:rsidRPr="00A81B67" w:rsidRDefault="003959CF" w:rsidP="002902BF">
            <w:pPr>
              <w:bidi w:val="0"/>
              <w:snapToGrid w:val="0"/>
              <w:jc w:val="both"/>
              <w:rPr>
                <w:szCs w:val="18"/>
              </w:rPr>
            </w:pPr>
            <w:r w:rsidRPr="00A81B67">
              <w:rPr>
                <w:szCs w:val="18"/>
              </w:rPr>
              <w:t>1000</w:t>
            </w:r>
          </w:p>
        </w:tc>
        <w:tc>
          <w:tcPr>
            <w:tcW w:w="315" w:type="pct"/>
            <w:shd w:val="clear" w:color="auto" w:fill="auto"/>
            <w:vAlign w:val="center"/>
          </w:tcPr>
          <w:p w:rsidR="003959CF" w:rsidRPr="00A81B67" w:rsidRDefault="003959CF" w:rsidP="002902BF">
            <w:pPr>
              <w:bidi w:val="0"/>
              <w:snapToGrid w:val="0"/>
              <w:jc w:val="both"/>
              <w:rPr>
                <w:szCs w:val="18"/>
              </w:rPr>
            </w:pPr>
            <w:r w:rsidRPr="00A81B67">
              <w:rPr>
                <w:szCs w:val="18"/>
              </w:rPr>
              <w:t>1.83</w:t>
            </w:r>
          </w:p>
        </w:tc>
        <w:tc>
          <w:tcPr>
            <w:tcW w:w="485" w:type="pct"/>
            <w:shd w:val="clear" w:color="auto" w:fill="auto"/>
            <w:vAlign w:val="center"/>
          </w:tcPr>
          <w:p w:rsidR="003959CF" w:rsidRPr="00A81B67" w:rsidRDefault="003959CF" w:rsidP="002902BF">
            <w:pPr>
              <w:overflowPunct/>
              <w:autoSpaceDE/>
              <w:autoSpaceDN/>
              <w:bidi w:val="0"/>
              <w:adjustRightInd/>
              <w:snapToGrid w:val="0"/>
              <w:jc w:val="both"/>
              <w:textAlignment w:val="auto"/>
              <w:rPr>
                <w:szCs w:val="18"/>
              </w:rPr>
            </w:pPr>
            <w:r w:rsidRPr="00A81B67">
              <w:rPr>
                <w:szCs w:val="18"/>
              </w:rPr>
              <w:t>S42</w:t>
            </w:r>
          </w:p>
        </w:tc>
        <w:tc>
          <w:tcPr>
            <w:tcW w:w="518" w:type="pct"/>
            <w:shd w:val="clear" w:color="auto" w:fill="auto"/>
            <w:vAlign w:val="center"/>
          </w:tcPr>
          <w:p w:rsidR="003959CF" w:rsidRPr="00A81B67" w:rsidRDefault="003959CF" w:rsidP="002902BF">
            <w:pPr>
              <w:bidi w:val="0"/>
              <w:snapToGrid w:val="0"/>
              <w:jc w:val="both"/>
              <w:rPr>
                <w:szCs w:val="18"/>
              </w:rPr>
            </w:pPr>
            <w:r w:rsidRPr="00A81B67">
              <w:rPr>
                <w:szCs w:val="18"/>
              </w:rPr>
              <w:t>1382.89</w:t>
            </w:r>
          </w:p>
        </w:tc>
        <w:tc>
          <w:tcPr>
            <w:tcW w:w="349" w:type="pct"/>
            <w:shd w:val="clear" w:color="auto" w:fill="auto"/>
            <w:vAlign w:val="center"/>
          </w:tcPr>
          <w:p w:rsidR="003959CF" w:rsidRPr="00A81B67" w:rsidRDefault="003959CF" w:rsidP="002902BF">
            <w:pPr>
              <w:bidi w:val="0"/>
              <w:snapToGrid w:val="0"/>
              <w:jc w:val="both"/>
              <w:rPr>
                <w:szCs w:val="18"/>
              </w:rPr>
            </w:pPr>
            <w:r w:rsidRPr="00A81B67">
              <w:rPr>
                <w:szCs w:val="18"/>
              </w:rPr>
              <w:t>1000</w:t>
            </w:r>
          </w:p>
        </w:tc>
        <w:tc>
          <w:tcPr>
            <w:tcW w:w="315" w:type="pct"/>
            <w:shd w:val="clear" w:color="auto" w:fill="auto"/>
            <w:vAlign w:val="center"/>
          </w:tcPr>
          <w:p w:rsidR="003959CF" w:rsidRPr="00A81B67" w:rsidRDefault="003959CF" w:rsidP="002902BF">
            <w:pPr>
              <w:bidi w:val="0"/>
              <w:snapToGrid w:val="0"/>
              <w:jc w:val="both"/>
              <w:rPr>
                <w:szCs w:val="18"/>
              </w:rPr>
            </w:pPr>
            <w:r w:rsidRPr="00A81B67">
              <w:rPr>
                <w:szCs w:val="18"/>
              </w:rPr>
              <w:t>1.38</w:t>
            </w:r>
          </w:p>
        </w:tc>
      </w:tr>
      <w:tr w:rsidR="003959CF" w:rsidRPr="00A81B67" w:rsidTr="002902BF">
        <w:trPr>
          <w:jc w:val="center"/>
        </w:trPr>
        <w:tc>
          <w:tcPr>
            <w:tcW w:w="485" w:type="pct"/>
            <w:shd w:val="clear" w:color="auto" w:fill="auto"/>
            <w:noWrap/>
            <w:vAlign w:val="center"/>
            <w:hideMark/>
          </w:tcPr>
          <w:p w:rsidR="003959CF" w:rsidRPr="00A81B67" w:rsidRDefault="003959CF" w:rsidP="002902BF">
            <w:pPr>
              <w:overflowPunct/>
              <w:autoSpaceDE/>
              <w:autoSpaceDN/>
              <w:bidi w:val="0"/>
              <w:adjustRightInd/>
              <w:snapToGrid w:val="0"/>
              <w:jc w:val="both"/>
              <w:textAlignment w:val="auto"/>
              <w:rPr>
                <w:szCs w:val="18"/>
              </w:rPr>
            </w:pPr>
            <w:r w:rsidRPr="00A81B67">
              <w:rPr>
                <w:szCs w:val="18"/>
              </w:rPr>
              <w:t>S14</w:t>
            </w:r>
          </w:p>
        </w:tc>
        <w:tc>
          <w:tcPr>
            <w:tcW w:w="518" w:type="pct"/>
            <w:shd w:val="clear" w:color="auto" w:fill="auto"/>
            <w:noWrap/>
            <w:vAlign w:val="center"/>
            <w:hideMark/>
          </w:tcPr>
          <w:p w:rsidR="003959CF" w:rsidRPr="00A81B67" w:rsidRDefault="003959CF" w:rsidP="002902BF">
            <w:pPr>
              <w:bidi w:val="0"/>
              <w:snapToGrid w:val="0"/>
              <w:jc w:val="both"/>
              <w:rPr>
                <w:szCs w:val="18"/>
              </w:rPr>
            </w:pPr>
            <w:r w:rsidRPr="00A81B67">
              <w:rPr>
                <w:szCs w:val="18"/>
              </w:rPr>
              <w:t>1881.4</w:t>
            </w:r>
          </w:p>
        </w:tc>
        <w:tc>
          <w:tcPr>
            <w:tcW w:w="349" w:type="pct"/>
            <w:shd w:val="clear" w:color="auto" w:fill="auto"/>
            <w:noWrap/>
            <w:vAlign w:val="center"/>
            <w:hideMark/>
          </w:tcPr>
          <w:p w:rsidR="003959CF" w:rsidRPr="00A81B67" w:rsidRDefault="003959CF" w:rsidP="002902BF">
            <w:pPr>
              <w:bidi w:val="0"/>
              <w:snapToGrid w:val="0"/>
              <w:jc w:val="both"/>
              <w:rPr>
                <w:szCs w:val="18"/>
              </w:rPr>
            </w:pPr>
            <w:r w:rsidRPr="00A81B67">
              <w:rPr>
                <w:szCs w:val="18"/>
              </w:rPr>
              <w:t>1000</w:t>
            </w:r>
          </w:p>
        </w:tc>
        <w:tc>
          <w:tcPr>
            <w:tcW w:w="315" w:type="pct"/>
            <w:shd w:val="clear" w:color="auto" w:fill="auto"/>
            <w:noWrap/>
            <w:vAlign w:val="center"/>
            <w:hideMark/>
          </w:tcPr>
          <w:p w:rsidR="003959CF" w:rsidRPr="00A81B67" w:rsidRDefault="003959CF" w:rsidP="002902BF">
            <w:pPr>
              <w:bidi w:val="0"/>
              <w:snapToGrid w:val="0"/>
              <w:jc w:val="both"/>
              <w:rPr>
                <w:szCs w:val="18"/>
              </w:rPr>
            </w:pPr>
            <w:r w:rsidRPr="00A81B67">
              <w:rPr>
                <w:szCs w:val="18"/>
              </w:rPr>
              <w:t>1.88</w:t>
            </w:r>
          </w:p>
        </w:tc>
        <w:tc>
          <w:tcPr>
            <w:tcW w:w="485" w:type="pct"/>
            <w:shd w:val="clear" w:color="auto" w:fill="auto"/>
            <w:vAlign w:val="center"/>
          </w:tcPr>
          <w:p w:rsidR="003959CF" w:rsidRPr="00A81B67" w:rsidRDefault="003959CF" w:rsidP="002902BF">
            <w:pPr>
              <w:overflowPunct/>
              <w:autoSpaceDE/>
              <w:autoSpaceDN/>
              <w:bidi w:val="0"/>
              <w:adjustRightInd/>
              <w:snapToGrid w:val="0"/>
              <w:jc w:val="both"/>
              <w:textAlignment w:val="auto"/>
              <w:rPr>
                <w:szCs w:val="18"/>
              </w:rPr>
            </w:pPr>
            <w:r w:rsidRPr="00A81B67">
              <w:rPr>
                <w:szCs w:val="18"/>
              </w:rPr>
              <w:t>S29</w:t>
            </w:r>
          </w:p>
        </w:tc>
        <w:tc>
          <w:tcPr>
            <w:tcW w:w="518" w:type="pct"/>
            <w:shd w:val="clear" w:color="auto" w:fill="auto"/>
            <w:vAlign w:val="center"/>
          </w:tcPr>
          <w:p w:rsidR="003959CF" w:rsidRPr="00A81B67" w:rsidRDefault="003959CF" w:rsidP="002902BF">
            <w:pPr>
              <w:bidi w:val="0"/>
              <w:snapToGrid w:val="0"/>
              <w:jc w:val="both"/>
              <w:rPr>
                <w:szCs w:val="18"/>
              </w:rPr>
            </w:pPr>
            <w:r w:rsidRPr="00A81B67">
              <w:rPr>
                <w:szCs w:val="18"/>
              </w:rPr>
              <w:t>1853.22</w:t>
            </w:r>
          </w:p>
        </w:tc>
        <w:tc>
          <w:tcPr>
            <w:tcW w:w="349" w:type="pct"/>
            <w:shd w:val="clear" w:color="auto" w:fill="auto"/>
            <w:vAlign w:val="center"/>
          </w:tcPr>
          <w:p w:rsidR="003959CF" w:rsidRPr="00A81B67" w:rsidRDefault="003959CF" w:rsidP="002902BF">
            <w:pPr>
              <w:bidi w:val="0"/>
              <w:snapToGrid w:val="0"/>
              <w:jc w:val="both"/>
              <w:rPr>
                <w:szCs w:val="18"/>
              </w:rPr>
            </w:pPr>
            <w:r w:rsidRPr="00A81B67">
              <w:rPr>
                <w:szCs w:val="18"/>
              </w:rPr>
              <w:t>1000</w:t>
            </w:r>
          </w:p>
        </w:tc>
        <w:tc>
          <w:tcPr>
            <w:tcW w:w="315" w:type="pct"/>
            <w:shd w:val="clear" w:color="auto" w:fill="auto"/>
            <w:vAlign w:val="center"/>
          </w:tcPr>
          <w:p w:rsidR="003959CF" w:rsidRPr="00A81B67" w:rsidRDefault="003959CF" w:rsidP="002902BF">
            <w:pPr>
              <w:bidi w:val="0"/>
              <w:snapToGrid w:val="0"/>
              <w:jc w:val="both"/>
              <w:rPr>
                <w:szCs w:val="18"/>
              </w:rPr>
            </w:pPr>
            <w:r w:rsidRPr="00A81B67">
              <w:rPr>
                <w:szCs w:val="18"/>
              </w:rPr>
              <w:t>1.85</w:t>
            </w:r>
          </w:p>
        </w:tc>
        <w:tc>
          <w:tcPr>
            <w:tcW w:w="485" w:type="pct"/>
            <w:shd w:val="clear" w:color="auto" w:fill="auto"/>
            <w:vAlign w:val="center"/>
          </w:tcPr>
          <w:p w:rsidR="003959CF" w:rsidRPr="00A81B67" w:rsidRDefault="003959CF" w:rsidP="002902BF">
            <w:pPr>
              <w:overflowPunct/>
              <w:autoSpaceDE/>
              <w:autoSpaceDN/>
              <w:bidi w:val="0"/>
              <w:adjustRightInd/>
              <w:snapToGrid w:val="0"/>
              <w:jc w:val="both"/>
              <w:textAlignment w:val="auto"/>
              <w:rPr>
                <w:szCs w:val="18"/>
              </w:rPr>
            </w:pPr>
            <w:r w:rsidRPr="00A81B67">
              <w:rPr>
                <w:szCs w:val="18"/>
              </w:rPr>
              <w:t>S44</w:t>
            </w:r>
          </w:p>
        </w:tc>
        <w:tc>
          <w:tcPr>
            <w:tcW w:w="518" w:type="pct"/>
            <w:shd w:val="clear" w:color="auto" w:fill="auto"/>
            <w:vAlign w:val="center"/>
          </w:tcPr>
          <w:p w:rsidR="003959CF" w:rsidRPr="00A81B67" w:rsidRDefault="003959CF" w:rsidP="002902BF">
            <w:pPr>
              <w:bidi w:val="0"/>
              <w:snapToGrid w:val="0"/>
              <w:jc w:val="both"/>
              <w:rPr>
                <w:szCs w:val="18"/>
              </w:rPr>
            </w:pPr>
            <w:r w:rsidRPr="00A81B67">
              <w:rPr>
                <w:szCs w:val="18"/>
              </w:rPr>
              <w:t>1491.85</w:t>
            </w:r>
          </w:p>
        </w:tc>
        <w:tc>
          <w:tcPr>
            <w:tcW w:w="349" w:type="pct"/>
            <w:shd w:val="clear" w:color="auto" w:fill="auto"/>
            <w:vAlign w:val="center"/>
          </w:tcPr>
          <w:p w:rsidR="003959CF" w:rsidRPr="00A81B67" w:rsidRDefault="003959CF" w:rsidP="002902BF">
            <w:pPr>
              <w:bidi w:val="0"/>
              <w:snapToGrid w:val="0"/>
              <w:jc w:val="both"/>
              <w:rPr>
                <w:szCs w:val="18"/>
              </w:rPr>
            </w:pPr>
            <w:r w:rsidRPr="00A81B67">
              <w:rPr>
                <w:szCs w:val="18"/>
              </w:rPr>
              <w:t>1000</w:t>
            </w:r>
          </w:p>
        </w:tc>
        <w:tc>
          <w:tcPr>
            <w:tcW w:w="315" w:type="pct"/>
            <w:shd w:val="clear" w:color="auto" w:fill="auto"/>
            <w:vAlign w:val="center"/>
          </w:tcPr>
          <w:p w:rsidR="003959CF" w:rsidRPr="00A81B67" w:rsidRDefault="003959CF" w:rsidP="002902BF">
            <w:pPr>
              <w:bidi w:val="0"/>
              <w:snapToGrid w:val="0"/>
              <w:jc w:val="both"/>
              <w:rPr>
                <w:szCs w:val="18"/>
              </w:rPr>
            </w:pPr>
            <w:r w:rsidRPr="00A81B67">
              <w:rPr>
                <w:szCs w:val="18"/>
              </w:rPr>
              <w:t>1.49</w:t>
            </w:r>
          </w:p>
        </w:tc>
      </w:tr>
      <w:tr w:rsidR="003959CF" w:rsidRPr="00A81B67" w:rsidTr="002902BF">
        <w:trPr>
          <w:jc w:val="center"/>
        </w:trPr>
        <w:tc>
          <w:tcPr>
            <w:tcW w:w="485" w:type="pct"/>
            <w:shd w:val="clear" w:color="auto" w:fill="auto"/>
            <w:noWrap/>
            <w:vAlign w:val="center"/>
            <w:hideMark/>
          </w:tcPr>
          <w:p w:rsidR="003959CF" w:rsidRPr="00A81B67" w:rsidRDefault="003959CF" w:rsidP="002902BF">
            <w:pPr>
              <w:overflowPunct/>
              <w:autoSpaceDE/>
              <w:autoSpaceDN/>
              <w:bidi w:val="0"/>
              <w:adjustRightInd/>
              <w:snapToGrid w:val="0"/>
              <w:jc w:val="both"/>
              <w:textAlignment w:val="auto"/>
              <w:rPr>
                <w:szCs w:val="18"/>
              </w:rPr>
            </w:pPr>
            <w:r w:rsidRPr="00A81B67">
              <w:rPr>
                <w:szCs w:val="18"/>
              </w:rPr>
              <w:t>S16</w:t>
            </w:r>
          </w:p>
        </w:tc>
        <w:tc>
          <w:tcPr>
            <w:tcW w:w="518" w:type="pct"/>
            <w:shd w:val="clear" w:color="auto" w:fill="auto"/>
            <w:noWrap/>
            <w:vAlign w:val="center"/>
            <w:hideMark/>
          </w:tcPr>
          <w:p w:rsidR="003959CF" w:rsidRPr="00A81B67" w:rsidRDefault="003959CF" w:rsidP="002902BF">
            <w:pPr>
              <w:bidi w:val="0"/>
              <w:snapToGrid w:val="0"/>
              <w:jc w:val="both"/>
              <w:rPr>
                <w:szCs w:val="18"/>
              </w:rPr>
            </w:pPr>
            <w:r w:rsidRPr="00A81B67">
              <w:rPr>
                <w:szCs w:val="18"/>
              </w:rPr>
              <w:t>1732.98</w:t>
            </w:r>
          </w:p>
        </w:tc>
        <w:tc>
          <w:tcPr>
            <w:tcW w:w="349" w:type="pct"/>
            <w:shd w:val="clear" w:color="auto" w:fill="auto"/>
            <w:noWrap/>
            <w:vAlign w:val="center"/>
            <w:hideMark/>
          </w:tcPr>
          <w:p w:rsidR="003959CF" w:rsidRPr="00A81B67" w:rsidRDefault="003959CF" w:rsidP="002902BF">
            <w:pPr>
              <w:bidi w:val="0"/>
              <w:snapToGrid w:val="0"/>
              <w:jc w:val="both"/>
              <w:rPr>
                <w:szCs w:val="18"/>
              </w:rPr>
            </w:pPr>
            <w:r w:rsidRPr="00A81B67">
              <w:rPr>
                <w:szCs w:val="18"/>
              </w:rPr>
              <w:t>1000</w:t>
            </w:r>
          </w:p>
        </w:tc>
        <w:tc>
          <w:tcPr>
            <w:tcW w:w="315" w:type="pct"/>
            <w:shd w:val="clear" w:color="auto" w:fill="auto"/>
            <w:noWrap/>
            <w:vAlign w:val="center"/>
            <w:hideMark/>
          </w:tcPr>
          <w:p w:rsidR="003959CF" w:rsidRPr="00A81B67" w:rsidRDefault="003959CF" w:rsidP="002902BF">
            <w:pPr>
              <w:bidi w:val="0"/>
              <w:snapToGrid w:val="0"/>
              <w:jc w:val="both"/>
              <w:rPr>
                <w:szCs w:val="18"/>
              </w:rPr>
            </w:pPr>
            <w:r w:rsidRPr="00A81B67">
              <w:rPr>
                <w:szCs w:val="18"/>
              </w:rPr>
              <w:t>1.73</w:t>
            </w:r>
          </w:p>
        </w:tc>
        <w:tc>
          <w:tcPr>
            <w:tcW w:w="485" w:type="pct"/>
            <w:shd w:val="clear" w:color="auto" w:fill="auto"/>
            <w:vAlign w:val="center"/>
          </w:tcPr>
          <w:p w:rsidR="003959CF" w:rsidRPr="00A81B67" w:rsidRDefault="003959CF" w:rsidP="002902BF">
            <w:pPr>
              <w:overflowPunct/>
              <w:autoSpaceDE/>
              <w:autoSpaceDN/>
              <w:bidi w:val="0"/>
              <w:adjustRightInd/>
              <w:snapToGrid w:val="0"/>
              <w:jc w:val="both"/>
              <w:textAlignment w:val="auto"/>
              <w:rPr>
                <w:szCs w:val="18"/>
              </w:rPr>
            </w:pPr>
            <w:r w:rsidRPr="00A81B67">
              <w:rPr>
                <w:szCs w:val="18"/>
              </w:rPr>
              <w:t>S30</w:t>
            </w:r>
          </w:p>
        </w:tc>
        <w:tc>
          <w:tcPr>
            <w:tcW w:w="518" w:type="pct"/>
            <w:shd w:val="clear" w:color="auto" w:fill="auto"/>
            <w:vAlign w:val="center"/>
          </w:tcPr>
          <w:p w:rsidR="003959CF" w:rsidRPr="00A81B67" w:rsidRDefault="003959CF" w:rsidP="002902BF">
            <w:pPr>
              <w:bidi w:val="0"/>
              <w:snapToGrid w:val="0"/>
              <w:jc w:val="both"/>
              <w:rPr>
                <w:szCs w:val="18"/>
              </w:rPr>
            </w:pPr>
            <w:r w:rsidRPr="00A81B67">
              <w:rPr>
                <w:szCs w:val="18"/>
              </w:rPr>
              <w:t>1765.34</w:t>
            </w:r>
          </w:p>
        </w:tc>
        <w:tc>
          <w:tcPr>
            <w:tcW w:w="349" w:type="pct"/>
            <w:shd w:val="clear" w:color="auto" w:fill="auto"/>
            <w:vAlign w:val="center"/>
          </w:tcPr>
          <w:p w:rsidR="003959CF" w:rsidRPr="00A81B67" w:rsidRDefault="003959CF" w:rsidP="002902BF">
            <w:pPr>
              <w:bidi w:val="0"/>
              <w:snapToGrid w:val="0"/>
              <w:jc w:val="both"/>
              <w:rPr>
                <w:szCs w:val="18"/>
              </w:rPr>
            </w:pPr>
            <w:r w:rsidRPr="00A81B67">
              <w:rPr>
                <w:szCs w:val="18"/>
              </w:rPr>
              <w:t>1000</w:t>
            </w:r>
          </w:p>
        </w:tc>
        <w:tc>
          <w:tcPr>
            <w:tcW w:w="315" w:type="pct"/>
            <w:shd w:val="clear" w:color="auto" w:fill="auto"/>
            <w:vAlign w:val="center"/>
          </w:tcPr>
          <w:p w:rsidR="003959CF" w:rsidRPr="00A81B67" w:rsidRDefault="003959CF" w:rsidP="002902BF">
            <w:pPr>
              <w:bidi w:val="0"/>
              <w:snapToGrid w:val="0"/>
              <w:jc w:val="both"/>
              <w:rPr>
                <w:szCs w:val="18"/>
              </w:rPr>
            </w:pPr>
            <w:r w:rsidRPr="00A81B67">
              <w:rPr>
                <w:szCs w:val="18"/>
              </w:rPr>
              <w:t>1.77</w:t>
            </w:r>
          </w:p>
        </w:tc>
        <w:tc>
          <w:tcPr>
            <w:tcW w:w="485" w:type="pct"/>
            <w:shd w:val="clear" w:color="auto" w:fill="auto"/>
            <w:vAlign w:val="center"/>
          </w:tcPr>
          <w:p w:rsidR="003959CF" w:rsidRPr="00A81B67" w:rsidRDefault="003959CF" w:rsidP="002902BF">
            <w:pPr>
              <w:overflowPunct/>
              <w:autoSpaceDE/>
              <w:autoSpaceDN/>
              <w:bidi w:val="0"/>
              <w:adjustRightInd/>
              <w:snapToGrid w:val="0"/>
              <w:jc w:val="both"/>
              <w:textAlignment w:val="auto"/>
              <w:rPr>
                <w:szCs w:val="18"/>
              </w:rPr>
            </w:pPr>
            <w:r w:rsidRPr="00A81B67">
              <w:rPr>
                <w:szCs w:val="18"/>
              </w:rPr>
              <w:t>S47</w:t>
            </w:r>
          </w:p>
        </w:tc>
        <w:tc>
          <w:tcPr>
            <w:tcW w:w="518" w:type="pct"/>
            <w:shd w:val="clear" w:color="auto" w:fill="auto"/>
            <w:vAlign w:val="center"/>
          </w:tcPr>
          <w:p w:rsidR="003959CF" w:rsidRPr="00A81B67" w:rsidRDefault="003959CF" w:rsidP="002902BF">
            <w:pPr>
              <w:bidi w:val="0"/>
              <w:snapToGrid w:val="0"/>
              <w:jc w:val="both"/>
              <w:rPr>
                <w:szCs w:val="18"/>
              </w:rPr>
            </w:pPr>
            <w:r w:rsidRPr="00A81B67">
              <w:rPr>
                <w:szCs w:val="18"/>
              </w:rPr>
              <w:t>1593.23</w:t>
            </w:r>
          </w:p>
        </w:tc>
        <w:tc>
          <w:tcPr>
            <w:tcW w:w="349" w:type="pct"/>
            <w:shd w:val="clear" w:color="auto" w:fill="auto"/>
            <w:vAlign w:val="center"/>
          </w:tcPr>
          <w:p w:rsidR="003959CF" w:rsidRPr="00A81B67" w:rsidRDefault="003959CF" w:rsidP="002902BF">
            <w:pPr>
              <w:bidi w:val="0"/>
              <w:snapToGrid w:val="0"/>
              <w:jc w:val="both"/>
              <w:rPr>
                <w:szCs w:val="18"/>
              </w:rPr>
            </w:pPr>
            <w:r w:rsidRPr="00A81B67">
              <w:rPr>
                <w:szCs w:val="18"/>
              </w:rPr>
              <w:t>1000</w:t>
            </w:r>
          </w:p>
        </w:tc>
        <w:tc>
          <w:tcPr>
            <w:tcW w:w="315" w:type="pct"/>
            <w:shd w:val="clear" w:color="auto" w:fill="auto"/>
            <w:vAlign w:val="center"/>
          </w:tcPr>
          <w:p w:rsidR="003959CF" w:rsidRPr="00A81B67" w:rsidRDefault="003959CF" w:rsidP="002902BF">
            <w:pPr>
              <w:bidi w:val="0"/>
              <w:snapToGrid w:val="0"/>
              <w:jc w:val="both"/>
              <w:rPr>
                <w:szCs w:val="18"/>
              </w:rPr>
            </w:pPr>
            <w:r w:rsidRPr="00A81B67">
              <w:rPr>
                <w:szCs w:val="18"/>
              </w:rPr>
              <w:t>1.59</w:t>
            </w:r>
          </w:p>
        </w:tc>
      </w:tr>
    </w:tbl>
    <w:p w:rsidR="003959CF" w:rsidRPr="003959CF" w:rsidRDefault="003959CF" w:rsidP="003959CF">
      <w:pPr>
        <w:bidi w:val="0"/>
        <w:snapToGrid w:val="0"/>
        <w:rPr>
          <w:rFonts w:eastAsiaTheme="minorEastAsia"/>
          <w:lang w:eastAsia="zh-CN"/>
        </w:rPr>
      </w:pPr>
    </w:p>
    <w:p w:rsidR="003959CF" w:rsidRPr="003959CF" w:rsidRDefault="003959CF" w:rsidP="003959CF">
      <w:pPr>
        <w:rPr>
          <w:rFonts w:eastAsiaTheme="minorEastAsia"/>
          <w:lang w:eastAsia="zh-CN"/>
        </w:rPr>
        <w:sectPr w:rsidR="003959CF" w:rsidRPr="003959CF" w:rsidSect="00A81B67">
          <w:type w:val="continuous"/>
          <w:pgSz w:w="12240" w:h="15840" w:code="9"/>
          <w:pgMar w:top="1440" w:right="1440" w:bottom="1440" w:left="1440" w:header="720" w:footer="720" w:gutter="0"/>
          <w:cols w:space="720"/>
          <w:docGrid w:linePitch="360"/>
        </w:sectPr>
      </w:pPr>
    </w:p>
    <w:p w:rsidR="00CB13AA" w:rsidRPr="00A81B67" w:rsidRDefault="00CB13AA" w:rsidP="000B1858">
      <w:pPr>
        <w:pStyle w:val="Heading2"/>
        <w:keepNext w:val="0"/>
        <w:keepLines w:val="0"/>
        <w:snapToGrid w:val="0"/>
        <w:spacing w:before="0" w:line="240" w:lineRule="auto"/>
        <w:ind w:left="0"/>
        <w:jc w:val="both"/>
        <w:rPr>
          <w:sz w:val="20"/>
        </w:rPr>
      </w:pPr>
      <w:r w:rsidRPr="00A81B67">
        <w:rPr>
          <w:sz w:val="20"/>
        </w:rPr>
        <w:lastRenderedPageBreak/>
        <w:t>Discussion</w:t>
      </w:r>
    </w:p>
    <w:p w:rsidR="0083775A" w:rsidRPr="00A81B67" w:rsidRDefault="0083775A" w:rsidP="000B1858">
      <w:pPr>
        <w:pStyle w:val="Heading3"/>
        <w:keepNext w:val="0"/>
        <w:keepLines w:val="0"/>
        <w:snapToGrid w:val="0"/>
        <w:spacing w:line="240" w:lineRule="auto"/>
        <w:ind w:left="0"/>
        <w:jc w:val="both"/>
        <w:rPr>
          <w:sz w:val="20"/>
        </w:rPr>
      </w:pPr>
      <w:r w:rsidRPr="00A81B67">
        <w:rPr>
          <w:sz w:val="20"/>
        </w:rPr>
        <w:t>Apparent specific gravity</w:t>
      </w:r>
    </w:p>
    <w:p w:rsidR="0083775A" w:rsidRPr="00A81B67" w:rsidRDefault="004A7B3D" w:rsidP="000B1858">
      <w:pPr>
        <w:bidi w:val="0"/>
        <w:snapToGrid w:val="0"/>
        <w:ind w:firstLine="425"/>
        <w:jc w:val="both"/>
        <w:rPr>
          <w:szCs w:val="24"/>
        </w:rPr>
      </w:pPr>
      <w:r w:rsidRPr="00A81B67">
        <w:rPr>
          <w:szCs w:val="24"/>
        </w:rPr>
        <w:t>The apparent specific gravity is directly proportion to the heavy mineral content (Dabbour</w:t>
      </w:r>
      <w:r w:rsidR="002F4E93" w:rsidRPr="00A81B67">
        <w:rPr>
          <w:szCs w:val="24"/>
        </w:rPr>
        <w:t xml:space="preserve">, </w:t>
      </w:r>
      <w:r w:rsidRPr="00A81B67">
        <w:rPr>
          <w:szCs w:val="24"/>
        </w:rPr>
        <w:t>1991), and considered very simple tool throwing the light on the concentration of heavy economic minerals in the raw sand.</w:t>
      </w:r>
      <w:r w:rsidR="00A81B67" w:rsidRPr="00A81B67">
        <w:rPr>
          <w:szCs w:val="24"/>
        </w:rPr>
        <w:t xml:space="preserve"> </w:t>
      </w:r>
      <w:r w:rsidRPr="00A81B67">
        <w:rPr>
          <w:szCs w:val="24"/>
        </w:rPr>
        <w:t xml:space="preserve">Also, it is necessary for the transformation of cubic meters of raw sand to tons during determination of the reserve of economic mineral in tons. So, the apparent specific gravity for </w:t>
      </w:r>
      <w:r w:rsidRPr="00A81B67">
        <w:rPr>
          <w:szCs w:val="24"/>
        </w:rPr>
        <w:lastRenderedPageBreak/>
        <w:t xml:space="preserve">field sample collected from the study area was measured. </w:t>
      </w:r>
      <w:r w:rsidR="0083775A" w:rsidRPr="00A81B67">
        <w:rPr>
          <w:szCs w:val="24"/>
        </w:rPr>
        <w:t>The apparent specific gravity varies from 1.38 to 2.03 g/cm</w:t>
      </w:r>
      <w:r w:rsidR="0083775A" w:rsidRPr="00A81B67">
        <w:rPr>
          <w:szCs w:val="24"/>
          <w:vertAlign w:val="superscript"/>
        </w:rPr>
        <w:t xml:space="preserve">3 </w:t>
      </w:r>
      <w:r w:rsidR="0083775A" w:rsidRPr="00A81B67">
        <w:rPr>
          <w:szCs w:val="24"/>
        </w:rPr>
        <w:t>with average 1.64 g/cm</w:t>
      </w:r>
      <w:r w:rsidR="0083775A" w:rsidRPr="00A81B67">
        <w:rPr>
          <w:szCs w:val="24"/>
          <w:vertAlign w:val="superscript"/>
        </w:rPr>
        <w:t>3</w:t>
      </w:r>
      <w:r w:rsidR="0083775A" w:rsidRPr="00A81B67">
        <w:rPr>
          <w:szCs w:val="24"/>
        </w:rPr>
        <w:t>.</w:t>
      </w:r>
    </w:p>
    <w:p w:rsidR="0014700A" w:rsidRPr="00A81B67" w:rsidRDefault="0014700A" w:rsidP="000B1858">
      <w:pPr>
        <w:pStyle w:val="Heading3"/>
        <w:keepNext w:val="0"/>
        <w:keepLines w:val="0"/>
        <w:snapToGrid w:val="0"/>
        <w:spacing w:line="240" w:lineRule="auto"/>
        <w:ind w:left="0"/>
        <w:jc w:val="both"/>
        <w:rPr>
          <w:sz w:val="20"/>
        </w:rPr>
      </w:pPr>
      <w:r w:rsidRPr="00A81B67">
        <w:rPr>
          <w:sz w:val="20"/>
        </w:rPr>
        <w:t>Relations between apparent specific gravity and total magnetite and total heavy contents:</w:t>
      </w:r>
    </w:p>
    <w:p w:rsidR="0014700A" w:rsidRPr="00A81B67" w:rsidRDefault="0014700A" w:rsidP="000B1858">
      <w:pPr>
        <w:bidi w:val="0"/>
        <w:snapToGrid w:val="0"/>
        <w:ind w:firstLine="425"/>
        <w:jc w:val="both"/>
        <w:rPr>
          <w:color w:val="000000"/>
          <w:szCs w:val="24"/>
        </w:rPr>
      </w:pPr>
      <w:r w:rsidRPr="00A81B67">
        <w:rPr>
          <w:szCs w:val="24"/>
        </w:rPr>
        <w:t xml:space="preserve">A scatter plot diagram has been constructed between magnetite content and apparent specific gravity, and the total heavy mineral and the apparent specific gravity (Fig. </w:t>
      </w:r>
      <w:r w:rsidR="002F4E93" w:rsidRPr="00A81B67">
        <w:rPr>
          <w:szCs w:val="24"/>
        </w:rPr>
        <w:t>7</w:t>
      </w:r>
      <w:r w:rsidRPr="00A81B67">
        <w:rPr>
          <w:szCs w:val="24"/>
        </w:rPr>
        <w:t xml:space="preserve">) for </w:t>
      </w:r>
      <w:r w:rsidRPr="00A81B67">
        <w:rPr>
          <w:color w:val="000000"/>
          <w:szCs w:val="24"/>
        </w:rPr>
        <w:t>the study stream sediments.</w:t>
      </w:r>
    </w:p>
    <w:p w:rsidR="000B1858" w:rsidRDefault="000B1858" w:rsidP="000B1858">
      <w:pPr>
        <w:bidi w:val="0"/>
        <w:snapToGrid w:val="0"/>
        <w:jc w:val="both"/>
        <w:sectPr w:rsidR="000B1858" w:rsidSect="000B1858">
          <w:type w:val="continuous"/>
          <w:pgSz w:w="12240" w:h="15840" w:code="9"/>
          <w:pgMar w:top="1440" w:right="1440" w:bottom="1440" w:left="1440" w:header="720" w:footer="720" w:gutter="0"/>
          <w:cols w:num="2" w:space="500"/>
          <w:docGrid w:linePitch="360"/>
        </w:sectPr>
      </w:pPr>
    </w:p>
    <w:p w:rsidR="000B1858" w:rsidRPr="000B1858" w:rsidRDefault="000B1858" w:rsidP="000B1858">
      <w:pPr>
        <w:bidi w:val="0"/>
        <w:snapToGrid w:val="0"/>
      </w:pPr>
    </w:p>
    <w:tbl>
      <w:tblPr>
        <w:tblStyle w:val="TableGrid"/>
        <w:bidiVisual/>
        <w:tblW w:w="5000" w:type="pct"/>
        <w:jc w:val="center"/>
        <w:tblCellMar>
          <w:left w:w="57" w:type="dxa"/>
          <w:right w:w="57" w:type="dxa"/>
        </w:tblCellMar>
        <w:tblLook w:val="04A0"/>
      </w:tblPr>
      <w:tblGrid>
        <w:gridCol w:w="4737"/>
        <w:gridCol w:w="4737"/>
      </w:tblGrid>
      <w:tr w:rsidR="0014700A" w:rsidRPr="00A81B67" w:rsidTr="00A81B67">
        <w:trPr>
          <w:jc w:val="center"/>
        </w:trPr>
        <w:tc>
          <w:tcPr>
            <w:tcW w:w="2500" w:type="pct"/>
            <w:vAlign w:val="center"/>
          </w:tcPr>
          <w:p w:rsidR="0014700A" w:rsidRPr="00A81B67" w:rsidRDefault="00FF5049" w:rsidP="000B1858">
            <w:pPr>
              <w:bidi w:val="0"/>
              <w:snapToGrid w:val="0"/>
              <w:jc w:val="both"/>
            </w:pPr>
            <w:r>
              <w:rPr>
                <w:noProof/>
              </w:rPr>
              <w:pict>
                <v:shapetype id="_x0000_t202" coordsize="21600,21600" o:spt="202" path="m,l,21600r21600,l21600,xe">
                  <v:stroke joinstyle="miter"/>
                  <v:path gradientshapeok="t" o:connecttype="rect"/>
                </v:shapetype>
                <v:shape id="Text Box 19" o:spid="_x0000_s1026" type="#_x0000_t202" style="position:absolute;left:0;text-align:left;margin-left:35.95pt;margin-top:14.85pt;width:21.75pt;height:20.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" fillcolor="white [3201]" strokeweight=".5pt">
                  <v:textbox>
                    <w:txbxContent>
                      <w:p w:rsidR="002902BF" w:rsidRPr="002F4E93" w:rsidRDefault="002902BF" w:rsidP="002F4E93">
                        <w:pPr>
                          <w:rPr>
                            <w:b/>
                            <w:bCs/>
                            <w:sz w:val="22"/>
                            <w:szCs w:val="22"/>
                          </w:rPr>
                        </w:pPr>
                        <w:r>
                          <w:rPr>
                            <w:b/>
                            <w:bCs/>
                            <w:sz w:val="22"/>
                            <w:szCs w:val="22"/>
                          </w:rPr>
                          <w:t>b</w:t>
                        </w:r>
                      </w:p>
                    </w:txbxContent>
                  </v:textbox>
                </v:shape>
              </w:pict>
            </w:r>
            <w:r w:rsidR="0014700A" w:rsidRPr="00A81B67">
              <w:rPr>
                <w:noProof/>
                <w:lang w:eastAsia="zh-CN"/>
              </w:rPr>
              <w:drawing>
                <wp:inline distT="0" distB="0" distL="0" distR="0">
                  <wp:extent cx="2700000" cy="2278125"/>
                  <wp:effectExtent l="0" t="0" r="5715" b="8255"/>
                  <wp:docPr id="3" name="Picture 3" descr="E:\Phd\Data\Bivarent relation\magnetite\total he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d\Data\Bivarent relation\magnetite\total heavy.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140" t="18930" r="17133" b="8848"/>
                          <a:stretch/>
                        </pic:blipFill>
                        <pic:spPr bwMode="auto">
                          <a:xfrm>
                            <a:off x="0" y="0"/>
                            <a:ext cx="2700000" cy="22781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500" w:type="pct"/>
            <w:vAlign w:val="center"/>
          </w:tcPr>
          <w:p w:rsidR="0014700A" w:rsidRPr="00A81B67" w:rsidRDefault="00FF5049" w:rsidP="000B1858">
            <w:pPr>
              <w:bidi w:val="0"/>
              <w:snapToGrid w:val="0"/>
              <w:jc w:val="both"/>
            </w:pPr>
            <w:r>
              <w:rPr>
                <w:noProof/>
              </w:rPr>
              <w:pict>
                <v:shape id="Text Box 17" o:spid="_x0000_s1027" type="#_x0000_t202" style="position:absolute;left:0;text-align:left;margin-left:37.95pt;margin-top:16pt;width:21.75pt;height:20.2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" fillcolor="white [3201]" strokeweight=".5pt">
                  <v:textbox>
                    <w:txbxContent>
                      <w:p w:rsidR="002902BF" w:rsidRPr="002F4E93" w:rsidRDefault="002902BF">
                        <w:pPr>
                          <w:rPr>
                            <w:b/>
                            <w:bCs/>
                            <w:sz w:val="22"/>
                            <w:szCs w:val="22"/>
                          </w:rPr>
                        </w:pPr>
                        <w:r w:rsidRPr="002F4E93">
                          <w:rPr>
                            <w:b/>
                            <w:bCs/>
                            <w:sz w:val="22"/>
                            <w:szCs w:val="22"/>
                          </w:rPr>
                          <w:t>a</w:t>
                        </w:r>
                      </w:p>
                    </w:txbxContent>
                  </v:textbox>
                </v:shape>
              </w:pict>
            </w:r>
            <w:r w:rsidR="0014700A" w:rsidRPr="00A81B67">
              <w:rPr>
                <w:noProof/>
                <w:lang w:eastAsia="zh-CN"/>
              </w:rPr>
              <w:drawing>
                <wp:inline distT="0" distB="0" distL="0" distR="0">
                  <wp:extent cx="2700000" cy="2198571"/>
                  <wp:effectExtent l="0" t="0" r="5715" b="0"/>
                  <wp:docPr id="10" name="Picture 10" descr="E:\Phd\Data\Bivarent relation\magnetite\sp 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hd\Data\Bivarent relation\magnetite\sp gr.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140" t="18316" r="16434" b="9684"/>
                          <a:stretch/>
                        </pic:blipFill>
                        <pic:spPr bwMode="auto">
                          <a:xfrm>
                            <a:off x="0" y="0"/>
                            <a:ext cx="2700000" cy="219857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14700A" w:rsidRPr="00A81B67" w:rsidTr="00A81B67">
        <w:trPr>
          <w:jc w:val="center"/>
        </w:trPr>
        <w:tc>
          <w:tcPr>
            <w:tcW w:w="5000" w:type="pct"/>
            <w:gridSpan w:val="2"/>
            <w:vAlign w:val="center"/>
          </w:tcPr>
          <w:p w:rsidR="0014700A" w:rsidRPr="00A81B67" w:rsidRDefault="0014700A" w:rsidP="000B1858">
            <w:pPr>
              <w:tabs>
                <w:tab w:val="right" w:pos="180"/>
              </w:tabs>
              <w:bidi w:val="0"/>
              <w:snapToGrid w:val="0"/>
              <w:jc w:val="both"/>
              <w:rPr>
                <w:szCs w:val="24"/>
              </w:rPr>
            </w:pPr>
            <w:r w:rsidRPr="00A81B67">
              <w:rPr>
                <w:szCs w:val="24"/>
              </w:rPr>
              <w:t>Fig (</w:t>
            </w:r>
            <w:r w:rsidR="002F4E93" w:rsidRPr="00A81B67">
              <w:rPr>
                <w:szCs w:val="24"/>
              </w:rPr>
              <w:t>7</w:t>
            </w:r>
            <w:r w:rsidRPr="00A81B67">
              <w:rPr>
                <w:szCs w:val="24"/>
              </w:rPr>
              <w:t>): Scatter plot diagram between (a) total magnetite percentage vs apparent specific gravity, (b) total heavy minerals percentage vs apparent specific gravity for the selected</w:t>
            </w:r>
            <w:r w:rsidR="00A81B67" w:rsidRPr="00A81B67">
              <w:rPr>
                <w:szCs w:val="24"/>
              </w:rPr>
              <w:t xml:space="preserve"> </w:t>
            </w:r>
            <w:r w:rsidRPr="00A81B67">
              <w:rPr>
                <w:szCs w:val="24"/>
              </w:rPr>
              <w:t>studied stream samples.</w:t>
            </w:r>
          </w:p>
        </w:tc>
      </w:tr>
    </w:tbl>
    <w:p w:rsidR="000B1858" w:rsidRDefault="000B1858" w:rsidP="000B1858">
      <w:pPr>
        <w:bidi w:val="0"/>
        <w:snapToGrid w:val="0"/>
        <w:ind w:firstLine="425"/>
        <w:jc w:val="both"/>
        <w:rPr>
          <w:szCs w:val="24"/>
        </w:rPr>
      </w:pPr>
    </w:p>
    <w:p w:rsidR="000B1858" w:rsidRDefault="000B1858" w:rsidP="000B1858">
      <w:pPr>
        <w:bidi w:val="0"/>
        <w:snapToGrid w:val="0"/>
        <w:ind w:firstLine="425"/>
        <w:jc w:val="both"/>
        <w:rPr>
          <w:szCs w:val="24"/>
        </w:rPr>
        <w:sectPr w:rsidR="000B1858" w:rsidSect="00A81B67">
          <w:type w:val="continuous"/>
          <w:pgSz w:w="12240" w:h="15840" w:code="9"/>
          <w:pgMar w:top="1440" w:right="1440" w:bottom="1440" w:left="1440" w:header="720" w:footer="720" w:gutter="0"/>
          <w:cols w:space="720"/>
          <w:docGrid w:linePitch="360"/>
        </w:sectPr>
      </w:pPr>
    </w:p>
    <w:p w:rsidR="0014700A" w:rsidRPr="00A81B67" w:rsidRDefault="0014700A" w:rsidP="000B1858">
      <w:pPr>
        <w:bidi w:val="0"/>
        <w:snapToGrid w:val="0"/>
        <w:ind w:firstLine="425"/>
        <w:jc w:val="both"/>
        <w:rPr>
          <w:szCs w:val="24"/>
        </w:rPr>
      </w:pPr>
      <w:r w:rsidRPr="00A81B67">
        <w:rPr>
          <w:szCs w:val="24"/>
        </w:rPr>
        <w:lastRenderedPageBreak/>
        <w:t>The relations between total magnetite percentage and apparent specific gravity indicated that, strong positive direct relation between magnetite contents and the apparent specific gravity were recorded, and it indicated that as the apparent specific gravity increase the magnetite content increases revealed that the apparent specific gravity considered as good indicator of the total magnetite in fine sizes.</w:t>
      </w:r>
    </w:p>
    <w:p w:rsidR="0014700A" w:rsidRPr="00A81B67" w:rsidRDefault="0014700A" w:rsidP="000B1858">
      <w:pPr>
        <w:bidi w:val="0"/>
        <w:snapToGrid w:val="0"/>
        <w:ind w:firstLine="425"/>
        <w:jc w:val="both"/>
        <w:rPr>
          <w:szCs w:val="24"/>
        </w:rPr>
      </w:pPr>
      <w:r w:rsidRPr="00A81B67">
        <w:rPr>
          <w:szCs w:val="24"/>
        </w:rPr>
        <w:t>The relations between total heavy minerals percentage and apparent specific gravity indicated that, strong positive direct relation between the heavy minerals contents and the apparent specific gravity were recorded, and it indicated that as the apparent specific gravity increase the heavy minerals content increases revealed that the apparent specific gravity considered as good indicator of the total heavy minerals contents in fine sizes.</w:t>
      </w:r>
    </w:p>
    <w:p w:rsidR="0083775A" w:rsidRPr="00A81B67" w:rsidRDefault="0083775A" w:rsidP="000B1858">
      <w:pPr>
        <w:pStyle w:val="Heading3"/>
        <w:keepNext w:val="0"/>
        <w:keepLines w:val="0"/>
        <w:snapToGrid w:val="0"/>
        <w:spacing w:line="240" w:lineRule="auto"/>
        <w:ind w:left="0"/>
        <w:jc w:val="both"/>
        <w:rPr>
          <w:noProof/>
          <w:sz w:val="20"/>
        </w:rPr>
      </w:pPr>
      <w:r w:rsidRPr="00A81B67">
        <w:rPr>
          <w:noProof/>
          <w:sz w:val="20"/>
        </w:rPr>
        <w:t>Grain size analysis</w:t>
      </w:r>
    </w:p>
    <w:p w:rsidR="0083775A" w:rsidRPr="00A81B67" w:rsidRDefault="00F43248" w:rsidP="000B1858">
      <w:pPr>
        <w:bidi w:val="0"/>
        <w:snapToGrid w:val="0"/>
        <w:ind w:firstLine="425"/>
        <w:jc w:val="both"/>
        <w:rPr>
          <w:szCs w:val="24"/>
        </w:rPr>
      </w:pPr>
      <w:r w:rsidRPr="00A81B67">
        <w:rPr>
          <w:szCs w:val="24"/>
        </w:rPr>
        <w:t xml:space="preserve">The </w:t>
      </w:r>
      <w:r w:rsidR="0083775A" w:rsidRPr="00A81B67">
        <w:rPr>
          <w:szCs w:val="24"/>
        </w:rPr>
        <w:t>description of the studied sediments based on the data of size fractions is the majority of specimens are range from very slightly muddy slightly gravelly sand to gravelly sand size, except four samples (S20, S22, S31, and S38) were abundant in the gravel. From the present study of the grain size analysis, we can calculate that these sediments were deposits in arid conditions characterized by rare rainfall by erosion process.</w:t>
      </w:r>
    </w:p>
    <w:p w:rsidR="0083775A" w:rsidRPr="00A81B67" w:rsidRDefault="0083775A" w:rsidP="000B1858">
      <w:pPr>
        <w:bidi w:val="0"/>
        <w:snapToGrid w:val="0"/>
        <w:ind w:firstLine="425"/>
        <w:jc w:val="both"/>
        <w:rPr>
          <w:szCs w:val="24"/>
        </w:rPr>
      </w:pPr>
      <w:r w:rsidRPr="00A81B67">
        <w:rPr>
          <w:szCs w:val="24"/>
        </w:rPr>
        <w:lastRenderedPageBreak/>
        <w:t>The grain size distribution of magnetite of the study area is unimodal with medium sand size class, which constitutes more than 51.35 wt% of the particles. The fine sand size class contains 32.54 wt% from the particles as shown in table (</w:t>
      </w:r>
      <w:r w:rsidR="002F4E93" w:rsidRPr="00A81B67">
        <w:rPr>
          <w:szCs w:val="24"/>
        </w:rPr>
        <w:t>6</w:t>
      </w:r>
      <w:r w:rsidRPr="00A81B67">
        <w:rPr>
          <w:szCs w:val="24"/>
        </w:rPr>
        <w:t>). So, grain size distribution of mineral grains is an important factor in concentration and separation of economic heavy minerals during exploitation of black sands and stream sediment (Lawver et al. 1986; Burt 1989; Kelly and Spottiswood 1989 and Moustafa 1999). Also, the grain size distribution is important in metallurgy and chemical treatments of mineral grains.</w:t>
      </w:r>
    </w:p>
    <w:p w:rsidR="003959CF" w:rsidRDefault="003959CF" w:rsidP="003959CF">
      <w:pPr>
        <w:pStyle w:val="Heading3"/>
        <w:keepNext w:val="0"/>
        <w:keepLines w:val="0"/>
        <w:snapToGrid w:val="0"/>
        <w:spacing w:line="240" w:lineRule="auto"/>
        <w:ind w:left="0"/>
        <w:jc w:val="both"/>
        <w:rPr>
          <w:sz w:val="20"/>
        </w:rPr>
      </w:pPr>
      <w:r w:rsidRPr="00A81B67">
        <w:rPr>
          <w:sz w:val="20"/>
        </w:rPr>
        <w:t>Relations between magnetite and total heavy:</w:t>
      </w:r>
    </w:p>
    <w:p w:rsidR="000B1858" w:rsidRPr="003959CF" w:rsidRDefault="003959CF" w:rsidP="003959CF">
      <w:pPr>
        <w:pStyle w:val="TableParagraph"/>
        <w:snapToGrid w:val="0"/>
        <w:spacing w:before="0"/>
        <w:ind w:left="0" w:firstLine="425"/>
        <w:rPr>
          <w:rFonts w:ascii="Times New Roman" w:eastAsiaTheme="minorEastAsia" w:hAnsi="Times New Roman" w:cs="Times New Roman"/>
          <w:sz w:val="20"/>
          <w:lang w:eastAsia="zh-CN"/>
        </w:rPr>
      </w:pPr>
      <w:r w:rsidRPr="003959CF">
        <w:rPr>
          <w:rFonts w:ascii="Times New Roman" w:hAnsi="Times New Roman" w:cs="Times New Roman"/>
          <w:sz w:val="20"/>
        </w:rPr>
        <w:t xml:space="preserve">A scatter plot diagram has been constructed between magnetite and the total heavy mineral (Fig. 8) for </w:t>
      </w:r>
      <w:r w:rsidRPr="003959CF">
        <w:rPr>
          <w:rFonts w:ascii="Times New Roman" w:hAnsi="Times New Roman" w:cs="Times New Roman"/>
          <w:color w:val="000000"/>
          <w:sz w:val="20"/>
        </w:rPr>
        <w:t xml:space="preserve">the study stream sediments. </w:t>
      </w:r>
      <w:r w:rsidRPr="003959CF">
        <w:rPr>
          <w:rFonts w:ascii="Times New Roman" w:hAnsi="Times New Roman" w:cs="Times New Roman"/>
          <w:sz w:val="20"/>
        </w:rPr>
        <w:t>The relations indicated that as size decreases, strong positive direct relation between magnetite and total heavy were recorded, and its show the maximum in the medium sand size fraction then the relation start to decrease again, and that is due to the weathering processes and transportation were not enough to release magnetite from the rock fragment in fine grains, beside that the positive relation in the all fraction sand size revealed that the magnetite considered as good indicator of the total heavy minerals particularly in fine sizes.</w:t>
      </w:r>
    </w:p>
    <w:p w:rsidR="003959CF" w:rsidRPr="003959CF" w:rsidRDefault="003959CF" w:rsidP="000B1858">
      <w:pPr>
        <w:pStyle w:val="TableParagraph"/>
        <w:snapToGrid w:val="0"/>
        <w:spacing w:before="0"/>
        <w:ind w:left="0" w:firstLine="0"/>
        <w:jc w:val="center"/>
        <w:rPr>
          <w:rFonts w:ascii="Times New Roman" w:eastAsiaTheme="minorEastAsia" w:hAnsi="Times New Roman" w:cs="Times New Roman"/>
          <w:sz w:val="20"/>
          <w:lang w:eastAsia="zh-CN"/>
        </w:rPr>
        <w:sectPr w:rsidR="003959CF" w:rsidRPr="003959CF" w:rsidSect="000B1858">
          <w:type w:val="continuous"/>
          <w:pgSz w:w="12240" w:h="15840" w:code="9"/>
          <w:pgMar w:top="1440" w:right="1440" w:bottom="1440" w:left="1440" w:header="720" w:footer="720" w:gutter="0"/>
          <w:cols w:num="2" w:space="500"/>
          <w:docGrid w:linePitch="360"/>
        </w:sectPr>
      </w:pPr>
    </w:p>
    <w:p w:rsidR="000B1858" w:rsidRDefault="000B1858" w:rsidP="000B1858">
      <w:pPr>
        <w:pStyle w:val="TableParagraph"/>
        <w:snapToGrid w:val="0"/>
        <w:spacing w:before="0"/>
        <w:ind w:left="0" w:firstLine="0"/>
        <w:jc w:val="center"/>
        <w:rPr>
          <w:rFonts w:ascii="Times New Roman" w:eastAsiaTheme="minorEastAsia" w:hAnsi="Times New Roman" w:cs="Times New Roman"/>
          <w:sz w:val="20"/>
          <w:lang w:eastAsia="zh-CN"/>
        </w:rPr>
      </w:pPr>
    </w:p>
    <w:p w:rsidR="0083775A" w:rsidRPr="00A81B67" w:rsidRDefault="0083775A" w:rsidP="000B1858">
      <w:pPr>
        <w:pStyle w:val="TableParagraph"/>
        <w:snapToGrid w:val="0"/>
        <w:spacing w:before="0"/>
        <w:ind w:left="0" w:firstLine="0"/>
        <w:rPr>
          <w:rFonts w:ascii="Times New Roman" w:hAnsi="Times New Roman" w:cs="Times New Roman"/>
          <w:sz w:val="20"/>
        </w:rPr>
      </w:pPr>
      <w:r w:rsidRPr="00A81B67">
        <w:rPr>
          <w:rFonts w:ascii="Times New Roman" w:hAnsi="Times New Roman" w:cs="Times New Roman"/>
          <w:sz w:val="20"/>
        </w:rPr>
        <w:t>Table (</w:t>
      </w:r>
      <w:r w:rsidR="002F4E93" w:rsidRPr="00A81B67">
        <w:rPr>
          <w:rFonts w:ascii="Times New Roman" w:hAnsi="Times New Roman" w:cs="Times New Roman"/>
          <w:sz w:val="20"/>
        </w:rPr>
        <w:t>6</w:t>
      </w:r>
      <w:r w:rsidRPr="00A81B67">
        <w:rPr>
          <w:rFonts w:ascii="Times New Roman" w:hAnsi="Times New Roman" w:cs="Times New Roman"/>
          <w:sz w:val="20"/>
        </w:rPr>
        <w:t>): The grain size distribution of magnetite in coarse, medium, fine and very fine sand size of stream sediments in the studied area.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918"/>
        <w:gridCol w:w="1906"/>
        <w:gridCol w:w="1728"/>
        <w:gridCol w:w="1900"/>
        <w:gridCol w:w="1480"/>
        <w:gridCol w:w="1542"/>
      </w:tblGrid>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Sample</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Total magnetite %</w:t>
            </w:r>
          </w:p>
        </w:tc>
        <w:tc>
          <w:tcPr>
            <w:tcW w:w="912" w:type="pct"/>
            <w:shd w:val="clear" w:color="auto" w:fill="auto"/>
            <w:noWrap/>
            <w:vAlign w:val="center"/>
          </w:tcPr>
          <w:p w:rsidR="0083775A" w:rsidRPr="002902BF" w:rsidRDefault="0083775A" w:rsidP="000B1858">
            <w:pPr>
              <w:bidi w:val="0"/>
              <w:snapToGrid w:val="0"/>
              <w:jc w:val="both"/>
              <w:rPr>
                <w:b/>
                <w:bCs/>
                <w:sz w:val="19"/>
                <w:szCs w:val="19"/>
              </w:rPr>
            </w:pPr>
            <w:r w:rsidRPr="002902BF">
              <w:rPr>
                <w:b/>
                <w:bCs/>
                <w:sz w:val="19"/>
                <w:szCs w:val="19"/>
              </w:rPr>
              <w:t>coarse magnetite</w:t>
            </w:r>
          </w:p>
        </w:tc>
        <w:tc>
          <w:tcPr>
            <w:tcW w:w="1003" w:type="pct"/>
            <w:shd w:val="clear" w:color="auto" w:fill="auto"/>
            <w:noWrap/>
            <w:vAlign w:val="center"/>
          </w:tcPr>
          <w:p w:rsidR="0083775A" w:rsidRPr="002902BF" w:rsidRDefault="0083775A" w:rsidP="000B1858">
            <w:pPr>
              <w:bidi w:val="0"/>
              <w:snapToGrid w:val="0"/>
              <w:jc w:val="both"/>
              <w:rPr>
                <w:b/>
                <w:bCs/>
                <w:sz w:val="19"/>
                <w:szCs w:val="19"/>
              </w:rPr>
            </w:pPr>
            <w:r w:rsidRPr="002902BF">
              <w:rPr>
                <w:b/>
                <w:bCs/>
                <w:sz w:val="19"/>
                <w:szCs w:val="19"/>
              </w:rPr>
              <w:t>medium magnetite</w:t>
            </w:r>
          </w:p>
        </w:tc>
        <w:tc>
          <w:tcPr>
            <w:tcW w:w="781" w:type="pct"/>
            <w:shd w:val="clear" w:color="auto" w:fill="auto"/>
            <w:noWrap/>
            <w:vAlign w:val="center"/>
          </w:tcPr>
          <w:p w:rsidR="0083775A" w:rsidRPr="002902BF" w:rsidRDefault="0083775A" w:rsidP="000B1858">
            <w:pPr>
              <w:bidi w:val="0"/>
              <w:snapToGrid w:val="0"/>
              <w:jc w:val="both"/>
              <w:rPr>
                <w:b/>
                <w:bCs/>
                <w:sz w:val="19"/>
                <w:szCs w:val="19"/>
              </w:rPr>
            </w:pPr>
            <w:r w:rsidRPr="002902BF">
              <w:rPr>
                <w:b/>
                <w:bCs/>
                <w:sz w:val="19"/>
                <w:szCs w:val="19"/>
              </w:rPr>
              <w:t>fine magnetite</w:t>
            </w:r>
          </w:p>
        </w:tc>
        <w:tc>
          <w:tcPr>
            <w:tcW w:w="814" w:type="pct"/>
            <w:shd w:val="clear" w:color="auto" w:fill="auto"/>
            <w:noWrap/>
            <w:vAlign w:val="center"/>
          </w:tcPr>
          <w:p w:rsidR="0083775A" w:rsidRPr="002902BF" w:rsidRDefault="0083775A" w:rsidP="000B1858">
            <w:pPr>
              <w:bidi w:val="0"/>
              <w:snapToGrid w:val="0"/>
              <w:jc w:val="both"/>
              <w:rPr>
                <w:b/>
                <w:bCs/>
                <w:sz w:val="19"/>
                <w:szCs w:val="19"/>
              </w:rPr>
            </w:pPr>
            <w:r w:rsidRPr="002902BF">
              <w:rPr>
                <w:b/>
                <w:bCs/>
                <w:sz w:val="19"/>
                <w:szCs w:val="19"/>
              </w:rPr>
              <w:t>very magnetite</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S1</w:t>
            </w:r>
          </w:p>
        </w:tc>
        <w:tc>
          <w:tcPr>
            <w:tcW w:w="1006" w:type="pct"/>
            <w:vAlign w:val="center"/>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1.33</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5.69</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33.62</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44.10</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16.59</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S2</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1.99</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13.52</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37.74</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33.80</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14.95</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S3</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2.10</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4.07</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30.20</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51.76</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13.97</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S4</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4.25</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12.23</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50.97</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33.82</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2.98</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S5</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12.26</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12.07</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55.68</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29.62</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2.63</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S6</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0.60</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22.33</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51.20</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22.58</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3.89</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S7</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9.87</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4.34</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33.22</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55.46</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6.98</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S8</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22.09</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2.53</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31.81</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58.42</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7.25</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S9</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2.79</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16.91</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54.06</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26.00</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3.03</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S10</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1.92</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2.32</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27.74</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50.78</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19.16</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S11</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3.54</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14.00</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54.74</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29.59</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1.68</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S12</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18.57</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5.32</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46.64</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45.41</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2.64</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S13</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7.47</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3.29</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52.85</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41.79</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2.06</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S14</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20.09</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7.44</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45.99</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44.07</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2.50</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S15</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7.60</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11.62</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57.22</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29.98</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1.18</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S16</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5.02</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10.42</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53.34</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32.24</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4.00</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S17</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1.66</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24.07</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52.76</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21.14</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2.03</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S18</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3.92</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6.26</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49.39</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38.46</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5.89</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S19</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5.26</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11.20</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59.99</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25.88</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2.92</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S20</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2.81</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9.46</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46.91</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39.18</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4.46</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S21</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1.54</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8.91</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33.03</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43.27</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14.80</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S22</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1.98</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8.40</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54.62</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33.81</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3.18</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S23</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6.66</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17.90</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60.43</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20.05</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1.61</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S24</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2.04</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13.98</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55.39</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28.07</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2.55</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S25</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10.50</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11.28</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48.10</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35.98</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4.64</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lastRenderedPageBreak/>
              <w:t>S26</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38.54</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10.17</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64.23</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24.41</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1.18</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S27</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14.33</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8.16</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59.03</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31.03</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1.78</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S28</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13.77</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13.97</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59.76</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24.63</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1.65</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S29</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18.27</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23.64</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56.17</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19.44</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0.75</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S30</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11.34</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16.88</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60.40</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21.01</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1.71</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S31</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4.82</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6.02</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44.62</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43.05</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6.30</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S32</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7.14</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35.63</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53.98</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9.28</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1.10</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S33</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0.40</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19.42</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55.42</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22.85</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2.31</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S34</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4.87</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3.85</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38.93</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53.12</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4.10</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S35</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0.43</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5.18</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33.84</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43.58</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17.41</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S36</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22.93</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18.31</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59.79</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20.72</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1.18</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S37</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0.57</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9.25</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43.68</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35.32</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11.75</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S38</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0.70</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9.27</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56.28</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30.65</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3.80</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S39</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1.06</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24.65</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57.09</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16.24</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2.02</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S40</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1.55</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7.73</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51.90</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36.40</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3.97</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S41</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0.66</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9.28</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42.40</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34.11</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14.20</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S42</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0.94</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9.02</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45.28</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38.48</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7.22</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S43</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1.17</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13.31</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56.05</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26.71</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3.93</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S44</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1.29</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7.98</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44.51</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41.76</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5.76</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S45</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0.17</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18.28</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38.15</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30.55</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13.02</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S46</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5.78</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18.71</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59.18</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21.44</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0.67</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S47</w:t>
            </w:r>
          </w:p>
        </w:tc>
        <w:tc>
          <w:tcPr>
            <w:tcW w:w="1006" w:type="pct"/>
            <w:vAlign w:val="center"/>
          </w:tcPr>
          <w:p w:rsidR="0083775A" w:rsidRPr="002902BF" w:rsidRDefault="0083775A" w:rsidP="000B1858">
            <w:pPr>
              <w:bidi w:val="0"/>
              <w:snapToGrid w:val="0"/>
              <w:jc w:val="both"/>
              <w:rPr>
                <w:b/>
                <w:bCs/>
                <w:sz w:val="19"/>
                <w:szCs w:val="19"/>
              </w:rPr>
            </w:pPr>
            <w:r w:rsidRPr="002902BF">
              <w:rPr>
                <w:b/>
                <w:bCs/>
                <w:sz w:val="19"/>
                <w:szCs w:val="19"/>
              </w:rPr>
              <w:t>1.19</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13.50</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62.25</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21.61</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2.64</w:t>
            </w:r>
          </w:p>
        </w:tc>
      </w:tr>
      <w:tr w:rsidR="00A81B67" w:rsidRPr="002902BF" w:rsidTr="00A81B67">
        <w:trPr>
          <w:jc w:val="center"/>
        </w:trPr>
        <w:tc>
          <w:tcPr>
            <w:tcW w:w="484" w:type="pct"/>
            <w:vAlign w:val="center"/>
          </w:tcPr>
          <w:p w:rsidR="0083775A" w:rsidRPr="002902BF" w:rsidRDefault="0083775A" w:rsidP="000B1858">
            <w:pPr>
              <w:bidi w:val="0"/>
              <w:snapToGrid w:val="0"/>
              <w:jc w:val="both"/>
              <w:rPr>
                <w:b/>
                <w:bCs/>
                <w:sz w:val="19"/>
                <w:szCs w:val="19"/>
              </w:rPr>
            </w:pPr>
            <w:r w:rsidRPr="002902BF">
              <w:rPr>
                <w:b/>
                <w:bCs/>
                <w:sz w:val="19"/>
                <w:szCs w:val="19"/>
              </w:rPr>
              <w:t>Average</w:t>
            </w:r>
          </w:p>
        </w:tc>
        <w:tc>
          <w:tcPr>
            <w:tcW w:w="1006" w:type="pct"/>
            <w:vAlign w:val="center"/>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2.07</w:t>
            </w:r>
          </w:p>
        </w:tc>
        <w:tc>
          <w:tcPr>
            <w:tcW w:w="912"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11.18</w:t>
            </w:r>
          </w:p>
        </w:tc>
        <w:tc>
          <w:tcPr>
            <w:tcW w:w="1003"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51.35</w:t>
            </w:r>
          </w:p>
        </w:tc>
        <w:tc>
          <w:tcPr>
            <w:tcW w:w="781"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32.54</w:t>
            </w:r>
          </w:p>
        </w:tc>
        <w:tc>
          <w:tcPr>
            <w:tcW w:w="814" w:type="pct"/>
            <w:shd w:val="clear" w:color="auto" w:fill="auto"/>
            <w:noWrap/>
            <w:vAlign w:val="center"/>
            <w:hideMark/>
          </w:tcPr>
          <w:p w:rsidR="0083775A" w:rsidRPr="002902BF" w:rsidRDefault="0083775A" w:rsidP="000B1858">
            <w:pPr>
              <w:overflowPunct/>
              <w:autoSpaceDE/>
              <w:autoSpaceDN/>
              <w:bidi w:val="0"/>
              <w:adjustRightInd/>
              <w:snapToGrid w:val="0"/>
              <w:jc w:val="both"/>
              <w:textAlignment w:val="auto"/>
              <w:rPr>
                <w:b/>
                <w:bCs/>
                <w:sz w:val="19"/>
                <w:szCs w:val="19"/>
              </w:rPr>
            </w:pPr>
            <w:r w:rsidRPr="002902BF">
              <w:rPr>
                <w:b/>
                <w:bCs/>
                <w:sz w:val="19"/>
                <w:szCs w:val="19"/>
              </w:rPr>
              <w:t>4.93</w:t>
            </w:r>
          </w:p>
        </w:tc>
      </w:tr>
    </w:tbl>
    <w:p w:rsidR="000B1858" w:rsidRDefault="000B1858" w:rsidP="000B1858">
      <w:pPr>
        <w:pStyle w:val="Heading3"/>
        <w:keepNext w:val="0"/>
        <w:keepLines w:val="0"/>
        <w:snapToGrid w:val="0"/>
        <w:spacing w:line="240" w:lineRule="auto"/>
        <w:ind w:left="0"/>
        <w:jc w:val="both"/>
        <w:rPr>
          <w:sz w:val="20"/>
        </w:rPr>
      </w:pPr>
    </w:p>
    <w:tbl>
      <w:tblPr>
        <w:tblStyle w:val="TableGrid"/>
        <w:tblW w:w="5000" w:type="pct"/>
        <w:jc w:val="center"/>
        <w:tblCellMar>
          <w:left w:w="57" w:type="dxa"/>
          <w:right w:w="57" w:type="dxa"/>
        </w:tblCellMar>
        <w:tblLook w:val="04A0"/>
      </w:tblPr>
      <w:tblGrid>
        <w:gridCol w:w="4737"/>
        <w:gridCol w:w="4737"/>
      </w:tblGrid>
      <w:tr w:rsidR="0083775A" w:rsidRPr="00A81B67" w:rsidTr="00A81B67">
        <w:trPr>
          <w:jc w:val="center"/>
        </w:trPr>
        <w:tc>
          <w:tcPr>
            <w:tcW w:w="2500" w:type="pct"/>
            <w:vAlign w:val="center"/>
          </w:tcPr>
          <w:p w:rsidR="0083775A" w:rsidRPr="00A81B67" w:rsidRDefault="0083775A" w:rsidP="000B1858">
            <w:pPr>
              <w:bidi w:val="0"/>
              <w:snapToGrid w:val="0"/>
              <w:jc w:val="center"/>
              <w:rPr>
                <w:noProof/>
                <w:szCs w:val="24"/>
              </w:rPr>
            </w:pPr>
            <w:r w:rsidRPr="00A81B67">
              <w:rPr>
                <w:noProof/>
                <w:szCs w:val="24"/>
                <w:lang w:eastAsia="zh-CN"/>
              </w:rPr>
              <w:drawing>
                <wp:inline distT="0" distB="0" distL="0" distR="0">
                  <wp:extent cx="2520000" cy="2128421"/>
                  <wp:effectExtent l="0" t="0" r="0" b="5715"/>
                  <wp:docPr id="2" name="Picture 2" descr="C:\Users\Mo.7assan\AppData\Local\Microsoft\Windows\INetCache\Content.Word\coa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o.7assan\AppData\Local\Microsoft\Windows\INetCache\Content.Word\coarse.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0000" cy="2128421"/>
                          </a:xfrm>
                          <a:prstGeom prst="rect">
                            <a:avLst/>
                          </a:prstGeom>
                          <a:noFill/>
                          <a:ln>
                            <a:noFill/>
                          </a:ln>
                        </pic:spPr>
                      </pic:pic>
                    </a:graphicData>
                  </a:graphic>
                </wp:inline>
              </w:drawing>
            </w:r>
          </w:p>
        </w:tc>
        <w:tc>
          <w:tcPr>
            <w:tcW w:w="2500" w:type="pct"/>
            <w:vAlign w:val="center"/>
          </w:tcPr>
          <w:p w:rsidR="0083775A" w:rsidRPr="00A81B67" w:rsidRDefault="0083775A" w:rsidP="000B1858">
            <w:pPr>
              <w:bidi w:val="0"/>
              <w:snapToGrid w:val="0"/>
              <w:jc w:val="center"/>
              <w:rPr>
                <w:noProof/>
                <w:szCs w:val="24"/>
              </w:rPr>
            </w:pPr>
            <w:r w:rsidRPr="00A81B67">
              <w:rPr>
                <w:noProof/>
                <w:lang w:eastAsia="zh-CN"/>
              </w:rPr>
              <w:drawing>
                <wp:inline distT="0" distB="0" distL="0" distR="0">
                  <wp:extent cx="2470179" cy="2088000"/>
                  <wp:effectExtent l="0" t="0" r="6350" b="7620"/>
                  <wp:docPr id="6" name="Picture 6" descr="C:\Users\Mo.7assan\AppData\Local\Microsoft\Windows\INetCache\Content.Word\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o.7assan\AppData\Local\Microsoft\Windows\INetCache\Content.Word\medium.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0179" cy="2088000"/>
                          </a:xfrm>
                          <a:prstGeom prst="rect">
                            <a:avLst/>
                          </a:prstGeom>
                          <a:noFill/>
                          <a:ln>
                            <a:noFill/>
                          </a:ln>
                        </pic:spPr>
                      </pic:pic>
                    </a:graphicData>
                  </a:graphic>
                </wp:inline>
              </w:drawing>
            </w:r>
          </w:p>
        </w:tc>
      </w:tr>
      <w:tr w:rsidR="0083775A" w:rsidRPr="00A81B67" w:rsidTr="00A81B67">
        <w:trPr>
          <w:jc w:val="center"/>
        </w:trPr>
        <w:tc>
          <w:tcPr>
            <w:tcW w:w="2500" w:type="pct"/>
            <w:vAlign w:val="center"/>
          </w:tcPr>
          <w:p w:rsidR="0083775A" w:rsidRPr="00A81B67" w:rsidRDefault="0083775A" w:rsidP="000B1858">
            <w:pPr>
              <w:bidi w:val="0"/>
              <w:snapToGrid w:val="0"/>
              <w:jc w:val="center"/>
              <w:rPr>
                <w:noProof/>
                <w:szCs w:val="24"/>
              </w:rPr>
            </w:pPr>
            <w:r w:rsidRPr="00A81B67">
              <w:rPr>
                <w:noProof/>
                <w:lang w:eastAsia="zh-CN"/>
              </w:rPr>
              <w:drawing>
                <wp:inline distT="0" distB="0" distL="0" distR="0">
                  <wp:extent cx="2524125" cy="2143125"/>
                  <wp:effectExtent l="0" t="0" r="9525" b="9525"/>
                  <wp:docPr id="5" name="Picture 5" descr="C:\Users\Mo.7assan\AppData\Local\Microsoft\Windows\INetCache\Content.Word\f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o.7assan\AppData\Local\Microsoft\Windows\INetCache\Content.Word\fine.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2143125"/>
                          </a:xfrm>
                          <a:prstGeom prst="rect">
                            <a:avLst/>
                          </a:prstGeom>
                          <a:noFill/>
                          <a:ln>
                            <a:noFill/>
                          </a:ln>
                        </pic:spPr>
                      </pic:pic>
                    </a:graphicData>
                  </a:graphic>
                </wp:inline>
              </w:drawing>
            </w:r>
          </w:p>
        </w:tc>
        <w:tc>
          <w:tcPr>
            <w:tcW w:w="2500" w:type="pct"/>
            <w:vAlign w:val="center"/>
          </w:tcPr>
          <w:p w:rsidR="0083775A" w:rsidRPr="00A81B67" w:rsidRDefault="0083775A" w:rsidP="000B1858">
            <w:pPr>
              <w:bidi w:val="0"/>
              <w:snapToGrid w:val="0"/>
              <w:jc w:val="center"/>
              <w:rPr>
                <w:noProof/>
                <w:szCs w:val="24"/>
              </w:rPr>
            </w:pPr>
            <w:r w:rsidRPr="00A81B67">
              <w:rPr>
                <w:noProof/>
                <w:lang w:eastAsia="zh-CN"/>
              </w:rPr>
              <w:drawing>
                <wp:inline distT="0" distB="0" distL="0" distR="0">
                  <wp:extent cx="2524125" cy="2105025"/>
                  <wp:effectExtent l="0" t="0" r="9525" b="9525"/>
                  <wp:docPr id="11" name="Picture 11" descr="very f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y fine"/>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2105025"/>
                          </a:xfrm>
                          <a:prstGeom prst="rect">
                            <a:avLst/>
                          </a:prstGeom>
                          <a:noFill/>
                          <a:ln>
                            <a:noFill/>
                          </a:ln>
                        </pic:spPr>
                      </pic:pic>
                    </a:graphicData>
                  </a:graphic>
                </wp:inline>
              </w:drawing>
            </w:r>
          </w:p>
        </w:tc>
      </w:tr>
      <w:tr w:rsidR="0083775A" w:rsidRPr="00A81B67" w:rsidTr="00A81B67">
        <w:trPr>
          <w:jc w:val="center"/>
        </w:trPr>
        <w:tc>
          <w:tcPr>
            <w:tcW w:w="5000" w:type="pct"/>
            <w:gridSpan w:val="2"/>
            <w:vAlign w:val="center"/>
          </w:tcPr>
          <w:p w:rsidR="0083775A" w:rsidRPr="00A81B67" w:rsidRDefault="0083775A" w:rsidP="000B1858">
            <w:pPr>
              <w:tabs>
                <w:tab w:val="right" w:pos="180"/>
              </w:tabs>
              <w:bidi w:val="0"/>
              <w:snapToGrid w:val="0"/>
              <w:jc w:val="center"/>
              <w:rPr>
                <w:szCs w:val="24"/>
              </w:rPr>
            </w:pPr>
            <w:r w:rsidRPr="00A81B67">
              <w:rPr>
                <w:szCs w:val="24"/>
              </w:rPr>
              <w:t>Fig (</w:t>
            </w:r>
            <w:r w:rsidR="002F4E93" w:rsidRPr="00A81B67">
              <w:rPr>
                <w:szCs w:val="24"/>
              </w:rPr>
              <w:t>8</w:t>
            </w:r>
            <w:r w:rsidRPr="00A81B67">
              <w:rPr>
                <w:szCs w:val="24"/>
              </w:rPr>
              <w:t>): Scatter plot diagram between the total heavy minerals percentage and magnetite percentage for the studied stream samples.</w:t>
            </w:r>
          </w:p>
        </w:tc>
      </w:tr>
    </w:tbl>
    <w:p w:rsidR="0083775A" w:rsidRPr="00A81B67" w:rsidRDefault="0083775A" w:rsidP="000B1858">
      <w:pPr>
        <w:bidi w:val="0"/>
        <w:snapToGrid w:val="0"/>
        <w:ind w:firstLine="425"/>
        <w:jc w:val="both"/>
        <w:rPr>
          <w:noProof/>
        </w:rPr>
      </w:pPr>
    </w:p>
    <w:p w:rsidR="000B1858" w:rsidRDefault="000B1858" w:rsidP="000B1858">
      <w:pPr>
        <w:pStyle w:val="Heading3"/>
        <w:keepNext w:val="0"/>
        <w:keepLines w:val="0"/>
        <w:snapToGrid w:val="0"/>
        <w:spacing w:line="240" w:lineRule="auto"/>
        <w:ind w:left="0"/>
        <w:jc w:val="both"/>
        <w:rPr>
          <w:noProof/>
          <w:sz w:val="20"/>
        </w:rPr>
        <w:sectPr w:rsidR="000B1858" w:rsidSect="00A81B67">
          <w:type w:val="continuous"/>
          <w:pgSz w:w="12240" w:h="15840" w:code="9"/>
          <w:pgMar w:top="1440" w:right="1440" w:bottom="1440" w:left="1440" w:header="720" w:footer="720" w:gutter="0"/>
          <w:cols w:space="720"/>
          <w:docGrid w:linePitch="360"/>
        </w:sectPr>
      </w:pPr>
    </w:p>
    <w:p w:rsidR="0083775A" w:rsidRPr="00A81B67" w:rsidRDefault="0083775A" w:rsidP="000B1858">
      <w:pPr>
        <w:pStyle w:val="Heading3"/>
        <w:keepNext w:val="0"/>
        <w:keepLines w:val="0"/>
        <w:snapToGrid w:val="0"/>
        <w:spacing w:line="240" w:lineRule="auto"/>
        <w:ind w:left="0"/>
        <w:jc w:val="both"/>
        <w:rPr>
          <w:noProof/>
          <w:sz w:val="20"/>
        </w:rPr>
      </w:pPr>
      <w:r w:rsidRPr="00A81B67">
        <w:rPr>
          <w:noProof/>
          <w:sz w:val="20"/>
        </w:rPr>
        <w:lastRenderedPageBreak/>
        <w:t>Relation and comparison between the magnetite percentage in both laboratory scale and industrial scale</w:t>
      </w:r>
    </w:p>
    <w:p w:rsidR="0083775A" w:rsidRDefault="0083775A" w:rsidP="000B1858">
      <w:pPr>
        <w:bidi w:val="0"/>
        <w:snapToGrid w:val="0"/>
        <w:ind w:firstLine="425"/>
        <w:jc w:val="both"/>
        <w:rPr>
          <w:rFonts w:eastAsiaTheme="minorEastAsia" w:hint="eastAsia"/>
          <w:szCs w:val="24"/>
          <w:lang w:eastAsia="zh-CN" w:bidi="ar-EG"/>
        </w:rPr>
      </w:pPr>
      <w:r w:rsidRPr="00A81B67">
        <w:rPr>
          <w:szCs w:val="24"/>
          <w:lang w:bidi="ar-EG"/>
        </w:rPr>
        <w:t>In the present study,</w:t>
      </w:r>
      <w:r w:rsidRPr="00A81B67">
        <w:rPr>
          <w:color w:val="FF0000"/>
          <w:szCs w:val="24"/>
          <w:lang w:bidi="ar-EG"/>
        </w:rPr>
        <w:t xml:space="preserve"> </w:t>
      </w:r>
      <w:r w:rsidRPr="00A81B67">
        <w:rPr>
          <w:szCs w:val="24"/>
          <w:lang w:bidi="ar-EG"/>
        </w:rPr>
        <w:t>the total magnetite content in the industrial scale was 1.33, where the total magnetite content in the laboratory scale fluctuates between natural (0.17 and 38.54) with a general average of about 2.07 (higher than the industrial scale). By the examination with the binuclear stereomicroscope, it is clarified that the magnetite contents obtained from the separated laboratory samples have a</w:t>
      </w:r>
      <w:r w:rsidRPr="00A81B67">
        <w:t xml:space="preserve"> </w:t>
      </w:r>
      <w:r w:rsidRPr="00A81B67">
        <w:rPr>
          <w:szCs w:val="24"/>
          <w:lang w:bidi="ar-EG"/>
        </w:rPr>
        <w:t>noticeable percent of composite grains of magnetite with amphiboles, pyroxenes, epidotes, and olivine. And these grains were gone as a tails in the industrial scale on the shacking table.</w:t>
      </w:r>
    </w:p>
    <w:p w:rsidR="00E632A3" w:rsidRPr="00E632A3" w:rsidRDefault="00E632A3" w:rsidP="00E632A3">
      <w:pPr>
        <w:bidi w:val="0"/>
        <w:snapToGrid w:val="0"/>
        <w:ind w:firstLine="425"/>
        <w:jc w:val="both"/>
        <w:rPr>
          <w:rFonts w:eastAsiaTheme="minorEastAsia" w:hint="eastAsia"/>
          <w:lang w:eastAsia="zh-CN"/>
        </w:rPr>
      </w:pPr>
    </w:p>
    <w:p w:rsidR="0083775A" w:rsidRPr="00A81B67" w:rsidRDefault="0083775A" w:rsidP="000B1858">
      <w:pPr>
        <w:pStyle w:val="Heading3"/>
        <w:keepNext w:val="0"/>
        <w:keepLines w:val="0"/>
        <w:snapToGrid w:val="0"/>
        <w:spacing w:line="240" w:lineRule="auto"/>
        <w:ind w:left="0"/>
        <w:jc w:val="both"/>
        <w:rPr>
          <w:noProof/>
          <w:sz w:val="20"/>
        </w:rPr>
      </w:pPr>
      <w:r w:rsidRPr="00A81B67">
        <w:rPr>
          <w:noProof/>
          <w:sz w:val="20"/>
        </w:rPr>
        <w:t>Magnetite geochemistry</w:t>
      </w:r>
    </w:p>
    <w:p w:rsidR="00FA6CBC" w:rsidRPr="00A81B67" w:rsidRDefault="00FA6CBC" w:rsidP="000B1858">
      <w:pPr>
        <w:bidi w:val="0"/>
        <w:snapToGrid w:val="0"/>
        <w:ind w:firstLine="425"/>
        <w:jc w:val="both"/>
        <w:rPr>
          <w:color w:val="000000" w:themeColor="text1"/>
          <w:szCs w:val="24"/>
        </w:rPr>
      </w:pPr>
      <w:r w:rsidRPr="00A81B67">
        <w:rPr>
          <w:color w:val="000000" w:themeColor="text1"/>
          <w:szCs w:val="24"/>
        </w:rPr>
        <w:t xml:space="preserve">Generally, magnetite is the most magnetic of all the naturally occurring minerals on the earth, and typically carries the dominant magnetic signature in rocks. It has been a critical tool in paleo-magnetism and important in studying the plate tectonics. Magnetite has been very important in understanding </w:t>
      </w:r>
      <w:r w:rsidRPr="00A81B67">
        <w:rPr>
          <w:color w:val="000000" w:themeColor="text1"/>
          <w:szCs w:val="24"/>
        </w:rPr>
        <w:lastRenderedPageBreak/>
        <w:t>the conditions under which rocks formed and evolved. It was recorded in the studied sediments as common accessory mineral. It is considered as valuable source and one of the most important of iron ore, due to the highest of all iron content which reach 72.4%. Because of its properties it is used in the following purposes, as additive in toners for laser printers and copiers, as an iron additive for manufacture of cement, as filling materials for sound insulation, in physical water treatment for removal of turbidity and impurities, fine ground (&lt;45μm) mix with water produces dense medium gravity separation used in coal flotation, as raw material in the manufacture of pigments for special colors, as blasting abrasive, and used as additive in fertilizers.</w:t>
      </w:r>
    </w:p>
    <w:p w:rsidR="00E632A3" w:rsidRDefault="00FA6CBC" w:rsidP="00E632A3">
      <w:pPr>
        <w:bidi w:val="0"/>
        <w:snapToGrid w:val="0"/>
        <w:ind w:firstLine="425"/>
        <w:jc w:val="both"/>
        <w:rPr>
          <w:rFonts w:eastAsiaTheme="minorEastAsia" w:hint="eastAsia"/>
          <w:lang w:eastAsia="zh-CN"/>
        </w:rPr>
      </w:pPr>
      <w:r w:rsidRPr="00A81B67">
        <w:rPr>
          <w:color w:val="000000" w:themeColor="text1"/>
          <w:szCs w:val="24"/>
        </w:rPr>
        <w:t>Magnetite displays deep reddish brown to black color, with metallic to dull luster. Their habit ranges from massive, granular, and angular to sub-angular. The fine size is very common and the octahedron crystals of magnetite are more frequent. The EDX/BSE images of magnetite of study area ESEM were shown in figure (</w:t>
      </w:r>
      <w:r w:rsidR="002F4E93" w:rsidRPr="00A81B67">
        <w:rPr>
          <w:color w:val="000000" w:themeColor="text1"/>
          <w:szCs w:val="24"/>
        </w:rPr>
        <w:t>9</w:t>
      </w:r>
      <w:r w:rsidRPr="00A81B67">
        <w:rPr>
          <w:color w:val="000000" w:themeColor="text1"/>
          <w:szCs w:val="24"/>
        </w:rPr>
        <w:t>), and the X-ray diffraction data were shown in table (</w:t>
      </w:r>
      <w:r w:rsidR="002F4E93" w:rsidRPr="00A81B67">
        <w:rPr>
          <w:color w:val="000000" w:themeColor="text1"/>
          <w:szCs w:val="24"/>
        </w:rPr>
        <w:t>7</w:t>
      </w:r>
      <w:r w:rsidRPr="00A81B67">
        <w:rPr>
          <w:color w:val="000000" w:themeColor="text1"/>
          <w:szCs w:val="24"/>
        </w:rPr>
        <w:t>).</w:t>
      </w:r>
      <w:bookmarkStart w:id="5" w:name="_Toc414820078"/>
    </w:p>
    <w:p w:rsidR="00E632A3" w:rsidRDefault="00E632A3" w:rsidP="000B1858">
      <w:pPr>
        <w:pStyle w:val="TableParagraph"/>
        <w:snapToGrid w:val="0"/>
        <w:spacing w:before="0"/>
        <w:ind w:left="0" w:firstLine="0"/>
        <w:rPr>
          <w:rFonts w:ascii="Times New Roman" w:eastAsiaTheme="minorEastAsia" w:hAnsi="Times New Roman" w:cs="Times New Roman"/>
          <w:sz w:val="20"/>
          <w:lang w:eastAsia="zh-CN"/>
        </w:rPr>
        <w:sectPr w:rsidR="00E632A3" w:rsidSect="000B1858">
          <w:type w:val="continuous"/>
          <w:pgSz w:w="12240" w:h="15840" w:code="9"/>
          <w:pgMar w:top="1440" w:right="1440" w:bottom="1440" w:left="1440" w:header="720" w:footer="720" w:gutter="0"/>
          <w:cols w:num="2" w:space="500"/>
          <w:docGrid w:linePitch="360"/>
        </w:sectPr>
      </w:pPr>
    </w:p>
    <w:p w:rsidR="00E632A3" w:rsidRDefault="00E632A3" w:rsidP="000B1858">
      <w:pPr>
        <w:pStyle w:val="TableParagraph"/>
        <w:snapToGrid w:val="0"/>
        <w:spacing w:before="0"/>
        <w:ind w:left="0" w:firstLine="0"/>
        <w:rPr>
          <w:rFonts w:ascii="Times New Roman" w:eastAsiaTheme="minorEastAsia" w:hAnsi="Times New Roman" w:cs="Times New Roman" w:hint="eastAsia"/>
          <w:sz w:val="20"/>
          <w:lang w:eastAsia="zh-CN"/>
        </w:rPr>
      </w:pPr>
    </w:p>
    <w:p w:rsidR="00E632A3" w:rsidRDefault="00E632A3" w:rsidP="000B1858">
      <w:pPr>
        <w:pStyle w:val="TableParagraph"/>
        <w:snapToGrid w:val="0"/>
        <w:spacing w:before="0"/>
        <w:ind w:left="0" w:firstLine="0"/>
        <w:rPr>
          <w:rFonts w:ascii="Times New Roman" w:eastAsiaTheme="minorEastAsia" w:hAnsi="Times New Roman" w:cs="Times New Roman" w:hint="eastAsia"/>
          <w:sz w:val="20"/>
          <w:lang w:eastAsia="zh-CN"/>
        </w:rPr>
      </w:pPr>
    </w:p>
    <w:p w:rsidR="00E632A3" w:rsidRDefault="00E632A3" w:rsidP="000B1858">
      <w:pPr>
        <w:pStyle w:val="TableParagraph"/>
        <w:snapToGrid w:val="0"/>
        <w:spacing w:before="0"/>
        <w:ind w:left="0" w:firstLine="0"/>
        <w:rPr>
          <w:rFonts w:ascii="Times New Roman" w:eastAsiaTheme="minorEastAsia" w:hAnsi="Times New Roman" w:cs="Times New Roman" w:hint="eastAsia"/>
          <w:sz w:val="20"/>
          <w:lang w:eastAsia="zh-CN"/>
        </w:rPr>
      </w:pPr>
    </w:p>
    <w:tbl>
      <w:tblPr>
        <w:tblW w:w="5000" w:type="pct"/>
        <w:jc w:val="center"/>
        <w:tblBorders>
          <w:top w:val="single" w:sz="12" w:space="0" w:color="auto"/>
          <w:left w:val="single" w:sz="12" w:space="0" w:color="auto"/>
          <w:bottom w:val="single" w:sz="12" w:space="0" w:color="auto"/>
          <w:right w:val="single" w:sz="12" w:space="0" w:color="auto"/>
        </w:tblBorders>
        <w:tblCellMar>
          <w:left w:w="57" w:type="dxa"/>
          <w:right w:w="57" w:type="dxa"/>
        </w:tblCellMar>
        <w:tblLook w:val="01E0"/>
      </w:tblPr>
      <w:tblGrid>
        <w:gridCol w:w="6621"/>
        <w:gridCol w:w="138"/>
        <w:gridCol w:w="2715"/>
      </w:tblGrid>
      <w:tr w:rsidR="00FA6CBC" w:rsidRPr="00A81B67" w:rsidTr="00A81B67">
        <w:trPr>
          <w:jc w:val="center"/>
        </w:trPr>
        <w:tc>
          <w:tcPr>
            <w:tcW w:w="5000" w:type="pct"/>
            <w:gridSpan w:val="3"/>
            <w:tcBorders>
              <w:top w:val="single" w:sz="4" w:space="0" w:color="auto"/>
              <w:bottom w:val="single" w:sz="4" w:space="0" w:color="auto"/>
              <w:right w:val="single" w:sz="4" w:space="0" w:color="auto"/>
            </w:tcBorders>
            <w:vAlign w:val="center"/>
          </w:tcPr>
          <w:p w:rsidR="00FA6CBC" w:rsidRPr="00A81B67" w:rsidRDefault="00FA6CBC" w:rsidP="000B1858">
            <w:pPr>
              <w:pStyle w:val="TableParagraph"/>
              <w:snapToGrid w:val="0"/>
              <w:spacing w:before="0"/>
              <w:ind w:left="0" w:firstLine="0"/>
              <w:jc w:val="center"/>
              <w:rPr>
                <w:rFonts w:ascii="Times New Roman" w:hAnsi="Times New Roman" w:cs="Times New Roman"/>
                <w:sz w:val="20"/>
              </w:rPr>
            </w:pPr>
            <w:r w:rsidRPr="00A81B67">
              <w:rPr>
                <w:rFonts w:ascii="Times New Roman" w:hAnsi="Times New Roman" w:cs="Times New Roman"/>
                <w:sz w:val="20"/>
              </w:rPr>
              <w:t xml:space="preserve">Table </w:t>
            </w:r>
            <w:r w:rsidR="002F4E93" w:rsidRPr="00A81B67">
              <w:rPr>
                <w:rFonts w:ascii="Times New Roman" w:hAnsi="Times New Roman" w:cs="Times New Roman"/>
                <w:sz w:val="20"/>
              </w:rPr>
              <w:t>7</w:t>
            </w:r>
            <w:r w:rsidRPr="00A81B67">
              <w:rPr>
                <w:rFonts w:ascii="Times New Roman" w:hAnsi="Times New Roman" w:cs="Times New Roman"/>
                <w:sz w:val="20"/>
              </w:rPr>
              <w:t>: X-ray diffraction data of magnetite mineral.</w:t>
            </w:r>
            <w:bookmarkEnd w:id="5"/>
          </w:p>
        </w:tc>
      </w:tr>
      <w:tr w:rsidR="00FA6CBC" w:rsidRPr="00A81B67" w:rsidTr="00A81B67">
        <w:trPr>
          <w:jc w:val="center"/>
        </w:trPr>
        <w:tc>
          <w:tcPr>
            <w:tcW w:w="5000" w:type="pct"/>
            <w:gridSpan w:val="3"/>
            <w:tcBorders>
              <w:top w:val="single" w:sz="4" w:space="0" w:color="auto"/>
              <w:bottom w:val="single" w:sz="4" w:space="0" w:color="auto"/>
              <w:right w:val="single" w:sz="4" w:space="0" w:color="auto"/>
            </w:tcBorders>
            <w:vAlign w:val="center"/>
          </w:tcPr>
          <w:tbl>
            <w:tblPr>
              <w:tblpPr w:leftFromText="180" w:rightFromText="180" w:vertAnchor="text" w:horzAnchor="page" w:tblpXSpec="center" w:tblpY="48"/>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9"/>
              <w:gridCol w:w="1907"/>
              <w:gridCol w:w="3018"/>
              <w:gridCol w:w="2336"/>
            </w:tblGrid>
            <w:tr w:rsidR="00FA6CBC" w:rsidRPr="00A81B67" w:rsidTr="000B1858">
              <w:trPr>
                <w:trHeight w:val="20"/>
              </w:trPr>
              <w:tc>
                <w:tcPr>
                  <w:tcW w:w="2137" w:type="pct"/>
                  <w:gridSpan w:val="2"/>
                  <w:tcBorders>
                    <w:top w:val="nil"/>
                  </w:tcBorders>
                  <w:vAlign w:val="center"/>
                </w:tcPr>
                <w:p w:rsidR="00FA6CBC" w:rsidRPr="00A81B67" w:rsidRDefault="00FA6CBC" w:rsidP="000B1858">
                  <w:pPr>
                    <w:bidi w:val="0"/>
                    <w:snapToGrid w:val="0"/>
                    <w:jc w:val="both"/>
                    <w:rPr>
                      <w:b/>
                      <w:bCs/>
                      <w:color w:val="000000" w:themeColor="text1"/>
                      <w:szCs w:val="18"/>
                      <w:lang w:bidi="ar-EG"/>
                    </w:rPr>
                  </w:pPr>
                  <w:r w:rsidRPr="00A81B67">
                    <w:rPr>
                      <w:b/>
                      <w:bCs/>
                      <w:color w:val="000000" w:themeColor="text1"/>
                      <w:szCs w:val="18"/>
                    </w:rPr>
                    <w:t>Analyze sample</w:t>
                  </w:r>
                </w:p>
              </w:tc>
              <w:tc>
                <w:tcPr>
                  <w:tcW w:w="2863" w:type="pct"/>
                  <w:gridSpan w:val="2"/>
                  <w:tcBorders>
                    <w:top w:val="nil"/>
                  </w:tcBorders>
                  <w:vAlign w:val="center"/>
                </w:tcPr>
                <w:p w:rsidR="00FA6CBC" w:rsidRPr="00A81B67" w:rsidRDefault="00FA6CBC" w:rsidP="000B1858">
                  <w:pPr>
                    <w:bidi w:val="0"/>
                    <w:snapToGrid w:val="0"/>
                    <w:jc w:val="both"/>
                    <w:rPr>
                      <w:b/>
                      <w:bCs/>
                      <w:color w:val="000000" w:themeColor="text1"/>
                      <w:szCs w:val="18"/>
                      <w:lang w:bidi="ar-EG"/>
                    </w:rPr>
                  </w:pPr>
                  <w:r w:rsidRPr="00A81B67">
                    <w:rPr>
                      <w:b/>
                      <w:bCs/>
                      <w:color w:val="000000" w:themeColor="text1"/>
                      <w:szCs w:val="18"/>
                    </w:rPr>
                    <w:t>Magnetite</w:t>
                  </w:r>
                </w:p>
                <w:p w:rsidR="00FA6CBC" w:rsidRPr="00A81B67" w:rsidRDefault="00FA6CBC" w:rsidP="000B1858">
                  <w:pPr>
                    <w:bidi w:val="0"/>
                    <w:snapToGrid w:val="0"/>
                    <w:jc w:val="both"/>
                    <w:rPr>
                      <w:b/>
                      <w:bCs/>
                      <w:color w:val="000000" w:themeColor="text1"/>
                      <w:szCs w:val="18"/>
                      <w:lang w:bidi="ar-EG"/>
                    </w:rPr>
                  </w:pPr>
                  <w:r w:rsidRPr="00A81B67">
                    <w:rPr>
                      <w:b/>
                      <w:bCs/>
                      <w:color w:val="000000" w:themeColor="text1"/>
                      <w:szCs w:val="18"/>
                    </w:rPr>
                    <w:t>ASTM card (19-0629)</w:t>
                  </w:r>
                </w:p>
              </w:tc>
            </w:tr>
            <w:tr w:rsidR="00FA6CBC" w:rsidRPr="00A81B67" w:rsidTr="000B1858">
              <w:trPr>
                <w:trHeight w:val="20"/>
              </w:trPr>
              <w:tc>
                <w:tcPr>
                  <w:tcW w:w="1117" w:type="pct"/>
                  <w:vAlign w:val="center"/>
                </w:tcPr>
                <w:p w:rsidR="00FA6CBC" w:rsidRPr="00A81B67" w:rsidRDefault="00FA6CBC" w:rsidP="000B1858">
                  <w:pPr>
                    <w:bidi w:val="0"/>
                    <w:snapToGrid w:val="0"/>
                    <w:jc w:val="both"/>
                    <w:rPr>
                      <w:color w:val="000000" w:themeColor="text1"/>
                      <w:szCs w:val="18"/>
                    </w:rPr>
                  </w:pPr>
                  <w:r w:rsidRPr="00A81B67">
                    <w:rPr>
                      <w:color w:val="000000" w:themeColor="text1"/>
                      <w:szCs w:val="18"/>
                    </w:rPr>
                    <w:t>dA</w:t>
                  </w:r>
                  <w:r w:rsidRPr="00A81B67">
                    <w:rPr>
                      <w:color w:val="000000" w:themeColor="text1"/>
                      <w:szCs w:val="18"/>
                      <w:vertAlign w:val="superscript"/>
                    </w:rPr>
                    <w:t>o</w:t>
                  </w:r>
                </w:p>
              </w:tc>
              <w:tc>
                <w:tcPr>
                  <w:tcW w:w="1020" w:type="pct"/>
                  <w:vAlign w:val="center"/>
                </w:tcPr>
                <w:p w:rsidR="00FA6CBC" w:rsidRPr="00A81B67" w:rsidRDefault="00FA6CBC" w:rsidP="000B1858">
                  <w:pPr>
                    <w:bidi w:val="0"/>
                    <w:snapToGrid w:val="0"/>
                    <w:jc w:val="both"/>
                    <w:rPr>
                      <w:color w:val="000000" w:themeColor="text1"/>
                      <w:szCs w:val="18"/>
                      <w:vertAlign w:val="subscript"/>
                    </w:rPr>
                  </w:pPr>
                  <w:r w:rsidRPr="00A81B67">
                    <w:rPr>
                      <w:color w:val="000000" w:themeColor="text1"/>
                      <w:szCs w:val="18"/>
                    </w:rPr>
                    <w:t>I/I</w:t>
                  </w:r>
                  <w:r w:rsidRPr="00A81B67">
                    <w:rPr>
                      <w:color w:val="000000" w:themeColor="text1"/>
                      <w:szCs w:val="18"/>
                      <w:vertAlign w:val="subscript"/>
                    </w:rPr>
                    <w:t>o</w:t>
                  </w:r>
                </w:p>
              </w:tc>
              <w:tc>
                <w:tcPr>
                  <w:tcW w:w="1614" w:type="pct"/>
                  <w:vAlign w:val="center"/>
                </w:tcPr>
                <w:p w:rsidR="00FA6CBC" w:rsidRPr="00A81B67" w:rsidRDefault="00FA6CBC" w:rsidP="000B1858">
                  <w:pPr>
                    <w:bidi w:val="0"/>
                    <w:snapToGrid w:val="0"/>
                    <w:jc w:val="both"/>
                    <w:rPr>
                      <w:color w:val="000000" w:themeColor="text1"/>
                      <w:szCs w:val="18"/>
                    </w:rPr>
                  </w:pPr>
                  <w:r w:rsidRPr="00A81B67">
                    <w:rPr>
                      <w:color w:val="000000" w:themeColor="text1"/>
                      <w:szCs w:val="18"/>
                    </w:rPr>
                    <w:t>dA</w:t>
                  </w:r>
                  <w:r w:rsidRPr="00A81B67">
                    <w:rPr>
                      <w:color w:val="000000" w:themeColor="text1"/>
                      <w:szCs w:val="18"/>
                      <w:vertAlign w:val="superscript"/>
                    </w:rPr>
                    <w:t>o</w:t>
                  </w:r>
                </w:p>
              </w:tc>
              <w:tc>
                <w:tcPr>
                  <w:tcW w:w="1249" w:type="pct"/>
                  <w:vAlign w:val="center"/>
                </w:tcPr>
                <w:p w:rsidR="00FA6CBC" w:rsidRPr="00A81B67" w:rsidRDefault="00FA6CBC" w:rsidP="000B1858">
                  <w:pPr>
                    <w:bidi w:val="0"/>
                    <w:snapToGrid w:val="0"/>
                    <w:jc w:val="both"/>
                    <w:rPr>
                      <w:color w:val="000000" w:themeColor="text1"/>
                      <w:szCs w:val="18"/>
                      <w:vertAlign w:val="subscript"/>
                    </w:rPr>
                  </w:pPr>
                  <w:r w:rsidRPr="00A81B67">
                    <w:rPr>
                      <w:color w:val="000000" w:themeColor="text1"/>
                      <w:szCs w:val="18"/>
                    </w:rPr>
                    <w:t>I/I</w:t>
                  </w:r>
                  <w:r w:rsidRPr="00A81B67">
                    <w:rPr>
                      <w:color w:val="000000" w:themeColor="text1"/>
                      <w:szCs w:val="18"/>
                      <w:vertAlign w:val="subscript"/>
                    </w:rPr>
                    <w:t>o</w:t>
                  </w:r>
                </w:p>
              </w:tc>
            </w:tr>
            <w:tr w:rsidR="00FA6CBC" w:rsidRPr="00A81B67" w:rsidTr="000B1858">
              <w:trPr>
                <w:trHeight w:val="20"/>
              </w:trPr>
              <w:tc>
                <w:tcPr>
                  <w:tcW w:w="1117" w:type="pct"/>
                  <w:vAlign w:val="center"/>
                </w:tcPr>
                <w:p w:rsidR="00FA6CBC" w:rsidRPr="00A81B67" w:rsidRDefault="00FA6CBC" w:rsidP="000B1858">
                  <w:pPr>
                    <w:bidi w:val="0"/>
                    <w:snapToGrid w:val="0"/>
                    <w:jc w:val="both"/>
                    <w:rPr>
                      <w:color w:val="000000" w:themeColor="text1"/>
                      <w:szCs w:val="18"/>
                    </w:rPr>
                  </w:pPr>
                  <w:r w:rsidRPr="00A81B67">
                    <w:rPr>
                      <w:color w:val="000000" w:themeColor="text1"/>
                      <w:szCs w:val="18"/>
                    </w:rPr>
                    <w:t>4.83</w:t>
                  </w:r>
                </w:p>
              </w:tc>
              <w:tc>
                <w:tcPr>
                  <w:tcW w:w="1020" w:type="pct"/>
                  <w:vAlign w:val="center"/>
                </w:tcPr>
                <w:p w:rsidR="00FA6CBC" w:rsidRPr="00A81B67" w:rsidRDefault="00FA6CBC" w:rsidP="000B1858">
                  <w:pPr>
                    <w:bidi w:val="0"/>
                    <w:snapToGrid w:val="0"/>
                    <w:jc w:val="both"/>
                    <w:rPr>
                      <w:color w:val="000000" w:themeColor="text1"/>
                      <w:szCs w:val="18"/>
                    </w:rPr>
                  </w:pPr>
                  <w:r w:rsidRPr="00A81B67">
                    <w:rPr>
                      <w:color w:val="000000" w:themeColor="text1"/>
                      <w:szCs w:val="18"/>
                    </w:rPr>
                    <w:t>10</w:t>
                  </w:r>
                </w:p>
              </w:tc>
              <w:tc>
                <w:tcPr>
                  <w:tcW w:w="1614" w:type="pct"/>
                  <w:vAlign w:val="center"/>
                </w:tcPr>
                <w:p w:rsidR="00FA6CBC" w:rsidRPr="00A81B67" w:rsidRDefault="00FA6CBC" w:rsidP="000B1858">
                  <w:pPr>
                    <w:bidi w:val="0"/>
                    <w:snapToGrid w:val="0"/>
                    <w:jc w:val="both"/>
                    <w:rPr>
                      <w:color w:val="000000" w:themeColor="text1"/>
                      <w:szCs w:val="18"/>
                    </w:rPr>
                  </w:pPr>
                  <w:r w:rsidRPr="00A81B67">
                    <w:rPr>
                      <w:color w:val="000000" w:themeColor="text1"/>
                      <w:szCs w:val="18"/>
                    </w:rPr>
                    <w:t>4.85</w:t>
                  </w:r>
                </w:p>
              </w:tc>
              <w:tc>
                <w:tcPr>
                  <w:tcW w:w="1249" w:type="pct"/>
                  <w:vAlign w:val="center"/>
                </w:tcPr>
                <w:p w:rsidR="00FA6CBC" w:rsidRPr="00A81B67" w:rsidRDefault="00FA6CBC" w:rsidP="000B1858">
                  <w:pPr>
                    <w:bidi w:val="0"/>
                    <w:snapToGrid w:val="0"/>
                    <w:jc w:val="both"/>
                    <w:rPr>
                      <w:color w:val="000000" w:themeColor="text1"/>
                      <w:szCs w:val="18"/>
                    </w:rPr>
                  </w:pPr>
                  <w:r w:rsidRPr="00A81B67">
                    <w:rPr>
                      <w:color w:val="000000" w:themeColor="text1"/>
                      <w:szCs w:val="18"/>
                    </w:rPr>
                    <w:t>8</w:t>
                  </w:r>
                </w:p>
              </w:tc>
            </w:tr>
            <w:tr w:rsidR="00FA6CBC" w:rsidRPr="00A81B67" w:rsidTr="000B1858">
              <w:trPr>
                <w:trHeight w:val="20"/>
              </w:trPr>
              <w:tc>
                <w:tcPr>
                  <w:tcW w:w="1117" w:type="pct"/>
                  <w:vAlign w:val="center"/>
                </w:tcPr>
                <w:p w:rsidR="00FA6CBC" w:rsidRPr="00A81B67" w:rsidRDefault="00FA6CBC" w:rsidP="000B1858">
                  <w:pPr>
                    <w:bidi w:val="0"/>
                    <w:snapToGrid w:val="0"/>
                    <w:jc w:val="both"/>
                    <w:rPr>
                      <w:color w:val="000000" w:themeColor="text1"/>
                      <w:szCs w:val="18"/>
                    </w:rPr>
                  </w:pPr>
                  <w:r w:rsidRPr="00A81B67">
                    <w:rPr>
                      <w:color w:val="000000" w:themeColor="text1"/>
                      <w:szCs w:val="18"/>
                    </w:rPr>
                    <w:t>2.96</w:t>
                  </w:r>
                </w:p>
              </w:tc>
              <w:tc>
                <w:tcPr>
                  <w:tcW w:w="1020" w:type="pct"/>
                  <w:vAlign w:val="center"/>
                </w:tcPr>
                <w:p w:rsidR="00FA6CBC" w:rsidRPr="00A81B67" w:rsidRDefault="00FA6CBC" w:rsidP="000B1858">
                  <w:pPr>
                    <w:bidi w:val="0"/>
                    <w:snapToGrid w:val="0"/>
                    <w:jc w:val="both"/>
                    <w:rPr>
                      <w:color w:val="000000" w:themeColor="text1"/>
                      <w:szCs w:val="18"/>
                    </w:rPr>
                  </w:pPr>
                  <w:r w:rsidRPr="00A81B67">
                    <w:rPr>
                      <w:color w:val="000000" w:themeColor="text1"/>
                      <w:szCs w:val="18"/>
                    </w:rPr>
                    <w:t>29</w:t>
                  </w:r>
                </w:p>
              </w:tc>
              <w:tc>
                <w:tcPr>
                  <w:tcW w:w="1614" w:type="pct"/>
                  <w:vAlign w:val="center"/>
                </w:tcPr>
                <w:p w:rsidR="00FA6CBC" w:rsidRPr="00A81B67" w:rsidRDefault="00FA6CBC" w:rsidP="000B1858">
                  <w:pPr>
                    <w:bidi w:val="0"/>
                    <w:snapToGrid w:val="0"/>
                    <w:jc w:val="both"/>
                    <w:rPr>
                      <w:color w:val="000000" w:themeColor="text1"/>
                      <w:szCs w:val="18"/>
                    </w:rPr>
                  </w:pPr>
                  <w:r w:rsidRPr="00A81B67">
                    <w:rPr>
                      <w:color w:val="000000" w:themeColor="text1"/>
                      <w:szCs w:val="18"/>
                    </w:rPr>
                    <w:t>2.967</w:t>
                  </w:r>
                </w:p>
              </w:tc>
              <w:tc>
                <w:tcPr>
                  <w:tcW w:w="1249" w:type="pct"/>
                  <w:vAlign w:val="center"/>
                </w:tcPr>
                <w:p w:rsidR="00FA6CBC" w:rsidRPr="00A81B67" w:rsidRDefault="00FA6CBC" w:rsidP="000B1858">
                  <w:pPr>
                    <w:bidi w:val="0"/>
                    <w:snapToGrid w:val="0"/>
                    <w:jc w:val="both"/>
                    <w:rPr>
                      <w:color w:val="000000" w:themeColor="text1"/>
                      <w:szCs w:val="18"/>
                    </w:rPr>
                  </w:pPr>
                  <w:r w:rsidRPr="00A81B67">
                    <w:rPr>
                      <w:color w:val="000000" w:themeColor="text1"/>
                      <w:szCs w:val="18"/>
                    </w:rPr>
                    <w:t>30</w:t>
                  </w:r>
                </w:p>
              </w:tc>
            </w:tr>
            <w:tr w:rsidR="00FA6CBC" w:rsidRPr="00A81B67" w:rsidTr="000B1858">
              <w:trPr>
                <w:trHeight w:val="20"/>
              </w:trPr>
              <w:tc>
                <w:tcPr>
                  <w:tcW w:w="1117" w:type="pct"/>
                  <w:vAlign w:val="center"/>
                </w:tcPr>
                <w:p w:rsidR="00FA6CBC" w:rsidRPr="00A81B67" w:rsidRDefault="00FA6CBC" w:rsidP="000B1858">
                  <w:pPr>
                    <w:bidi w:val="0"/>
                    <w:snapToGrid w:val="0"/>
                    <w:jc w:val="both"/>
                    <w:rPr>
                      <w:color w:val="000000" w:themeColor="text1"/>
                      <w:szCs w:val="18"/>
                    </w:rPr>
                  </w:pPr>
                  <w:r w:rsidRPr="00A81B67">
                    <w:rPr>
                      <w:color w:val="000000" w:themeColor="text1"/>
                      <w:szCs w:val="18"/>
                    </w:rPr>
                    <w:t>2.53</w:t>
                  </w:r>
                </w:p>
              </w:tc>
              <w:tc>
                <w:tcPr>
                  <w:tcW w:w="1020" w:type="pct"/>
                  <w:vAlign w:val="center"/>
                </w:tcPr>
                <w:p w:rsidR="00FA6CBC" w:rsidRPr="00A81B67" w:rsidRDefault="00FA6CBC" w:rsidP="000B1858">
                  <w:pPr>
                    <w:bidi w:val="0"/>
                    <w:snapToGrid w:val="0"/>
                    <w:jc w:val="both"/>
                    <w:rPr>
                      <w:color w:val="000000" w:themeColor="text1"/>
                      <w:szCs w:val="18"/>
                    </w:rPr>
                  </w:pPr>
                  <w:r w:rsidRPr="00A81B67">
                    <w:rPr>
                      <w:color w:val="000000" w:themeColor="text1"/>
                      <w:szCs w:val="18"/>
                    </w:rPr>
                    <w:t>100</w:t>
                  </w:r>
                </w:p>
              </w:tc>
              <w:tc>
                <w:tcPr>
                  <w:tcW w:w="1614" w:type="pct"/>
                  <w:vAlign w:val="center"/>
                </w:tcPr>
                <w:p w:rsidR="00FA6CBC" w:rsidRPr="00A81B67" w:rsidRDefault="00FA6CBC" w:rsidP="000B1858">
                  <w:pPr>
                    <w:bidi w:val="0"/>
                    <w:snapToGrid w:val="0"/>
                    <w:jc w:val="both"/>
                    <w:rPr>
                      <w:color w:val="000000" w:themeColor="text1"/>
                      <w:szCs w:val="18"/>
                    </w:rPr>
                  </w:pPr>
                  <w:r w:rsidRPr="00A81B67">
                    <w:rPr>
                      <w:color w:val="000000" w:themeColor="text1"/>
                      <w:szCs w:val="18"/>
                    </w:rPr>
                    <w:t>2.532</w:t>
                  </w:r>
                </w:p>
              </w:tc>
              <w:tc>
                <w:tcPr>
                  <w:tcW w:w="1249" w:type="pct"/>
                  <w:vAlign w:val="center"/>
                </w:tcPr>
                <w:p w:rsidR="00FA6CBC" w:rsidRPr="00A81B67" w:rsidRDefault="00FA6CBC" w:rsidP="000B1858">
                  <w:pPr>
                    <w:bidi w:val="0"/>
                    <w:snapToGrid w:val="0"/>
                    <w:jc w:val="both"/>
                    <w:rPr>
                      <w:color w:val="000000" w:themeColor="text1"/>
                      <w:szCs w:val="18"/>
                    </w:rPr>
                  </w:pPr>
                  <w:r w:rsidRPr="00A81B67">
                    <w:rPr>
                      <w:color w:val="000000" w:themeColor="text1"/>
                      <w:szCs w:val="18"/>
                    </w:rPr>
                    <w:t>100</w:t>
                  </w:r>
                </w:p>
              </w:tc>
            </w:tr>
            <w:tr w:rsidR="00FA6CBC" w:rsidRPr="00A81B67" w:rsidTr="000B1858">
              <w:trPr>
                <w:trHeight w:val="20"/>
              </w:trPr>
              <w:tc>
                <w:tcPr>
                  <w:tcW w:w="1117" w:type="pct"/>
                  <w:vAlign w:val="center"/>
                </w:tcPr>
                <w:p w:rsidR="00FA6CBC" w:rsidRPr="00A81B67" w:rsidRDefault="00FA6CBC" w:rsidP="000B1858">
                  <w:pPr>
                    <w:bidi w:val="0"/>
                    <w:snapToGrid w:val="0"/>
                    <w:jc w:val="both"/>
                    <w:rPr>
                      <w:color w:val="000000" w:themeColor="text1"/>
                      <w:szCs w:val="18"/>
                    </w:rPr>
                  </w:pPr>
                  <w:r w:rsidRPr="00A81B67">
                    <w:rPr>
                      <w:color w:val="000000" w:themeColor="text1"/>
                      <w:szCs w:val="18"/>
                    </w:rPr>
                    <w:t>2.42</w:t>
                  </w:r>
                </w:p>
              </w:tc>
              <w:tc>
                <w:tcPr>
                  <w:tcW w:w="1020" w:type="pct"/>
                  <w:vAlign w:val="center"/>
                </w:tcPr>
                <w:p w:rsidR="00FA6CBC" w:rsidRPr="00A81B67" w:rsidRDefault="00FA6CBC" w:rsidP="000B1858">
                  <w:pPr>
                    <w:bidi w:val="0"/>
                    <w:snapToGrid w:val="0"/>
                    <w:jc w:val="both"/>
                    <w:rPr>
                      <w:color w:val="000000" w:themeColor="text1"/>
                      <w:szCs w:val="18"/>
                    </w:rPr>
                  </w:pPr>
                  <w:r w:rsidRPr="00A81B67">
                    <w:rPr>
                      <w:color w:val="000000" w:themeColor="text1"/>
                      <w:szCs w:val="18"/>
                    </w:rPr>
                    <w:t>11</w:t>
                  </w:r>
                </w:p>
              </w:tc>
              <w:tc>
                <w:tcPr>
                  <w:tcW w:w="1614" w:type="pct"/>
                  <w:vAlign w:val="center"/>
                </w:tcPr>
                <w:p w:rsidR="00FA6CBC" w:rsidRPr="00A81B67" w:rsidRDefault="00FA6CBC" w:rsidP="000B1858">
                  <w:pPr>
                    <w:bidi w:val="0"/>
                    <w:snapToGrid w:val="0"/>
                    <w:jc w:val="both"/>
                    <w:rPr>
                      <w:color w:val="000000" w:themeColor="text1"/>
                      <w:szCs w:val="18"/>
                    </w:rPr>
                  </w:pPr>
                  <w:r w:rsidRPr="00A81B67">
                    <w:rPr>
                      <w:color w:val="000000" w:themeColor="text1"/>
                      <w:szCs w:val="18"/>
                    </w:rPr>
                    <w:t>2.424</w:t>
                  </w:r>
                </w:p>
              </w:tc>
              <w:tc>
                <w:tcPr>
                  <w:tcW w:w="1249" w:type="pct"/>
                  <w:vAlign w:val="center"/>
                </w:tcPr>
                <w:p w:rsidR="00FA6CBC" w:rsidRPr="00A81B67" w:rsidRDefault="00FA6CBC" w:rsidP="000B1858">
                  <w:pPr>
                    <w:bidi w:val="0"/>
                    <w:snapToGrid w:val="0"/>
                    <w:jc w:val="both"/>
                    <w:rPr>
                      <w:color w:val="000000" w:themeColor="text1"/>
                      <w:szCs w:val="18"/>
                    </w:rPr>
                  </w:pPr>
                  <w:r w:rsidRPr="00A81B67">
                    <w:rPr>
                      <w:color w:val="000000" w:themeColor="text1"/>
                      <w:szCs w:val="18"/>
                    </w:rPr>
                    <w:t>8</w:t>
                  </w:r>
                </w:p>
              </w:tc>
            </w:tr>
            <w:tr w:rsidR="00FA6CBC" w:rsidRPr="00A81B67" w:rsidTr="000B1858">
              <w:trPr>
                <w:trHeight w:val="20"/>
              </w:trPr>
              <w:tc>
                <w:tcPr>
                  <w:tcW w:w="1117" w:type="pct"/>
                  <w:vAlign w:val="center"/>
                </w:tcPr>
                <w:p w:rsidR="00FA6CBC" w:rsidRPr="00A81B67" w:rsidRDefault="00FA6CBC" w:rsidP="000B1858">
                  <w:pPr>
                    <w:bidi w:val="0"/>
                    <w:snapToGrid w:val="0"/>
                    <w:jc w:val="both"/>
                    <w:rPr>
                      <w:color w:val="000000" w:themeColor="text1"/>
                      <w:szCs w:val="18"/>
                    </w:rPr>
                  </w:pPr>
                  <w:r w:rsidRPr="00A81B67">
                    <w:rPr>
                      <w:color w:val="000000" w:themeColor="text1"/>
                      <w:szCs w:val="18"/>
                    </w:rPr>
                    <w:t>2.1</w:t>
                  </w:r>
                </w:p>
              </w:tc>
              <w:tc>
                <w:tcPr>
                  <w:tcW w:w="1020" w:type="pct"/>
                  <w:vAlign w:val="center"/>
                </w:tcPr>
                <w:p w:rsidR="00FA6CBC" w:rsidRPr="00A81B67" w:rsidRDefault="00FA6CBC" w:rsidP="000B1858">
                  <w:pPr>
                    <w:bidi w:val="0"/>
                    <w:snapToGrid w:val="0"/>
                    <w:jc w:val="both"/>
                    <w:rPr>
                      <w:color w:val="000000" w:themeColor="text1"/>
                      <w:szCs w:val="18"/>
                    </w:rPr>
                  </w:pPr>
                  <w:r w:rsidRPr="00A81B67">
                    <w:rPr>
                      <w:color w:val="000000" w:themeColor="text1"/>
                      <w:szCs w:val="18"/>
                    </w:rPr>
                    <w:t>8</w:t>
                  </w:r>
                </w:p>
              </w:tc>
              <w:tc>
                <w:tcPr>
                  <w:tcW w:w="1614" w:type="pct"/>
                  <w:vAlign w:val="center"/>
                </w:tcPr>
                <w:p w:rsidR="00FA6CBC" w:rsidRPr="00A81B67" w:rsidRDefault="00FA6CBC" w:rsidP="000B1858">
                  <w:pPr>
                    <w:bidi w:val="0"/>
                    <w:snapToGrid w:val="0"/>
                    <w:jc w:val="both"/>
                    <w:rPr>
                      <w:color w:val="000000" w:themeColor="text1"/>
                      <w:szCs w:val="18"/>
                    </w:rPr>
                  </w:pPr>
                  <w:r w:rsidRPr="00A81B67">
                    <w:rPr>
                      <w:color w:val="000000" w:themeColor="text1"/>
                      <w:szCs w:val="18"/>
                    </w:rPr>
                    <w:t>2.099</w:t>
                  </w:r>
                </w:p>
              </w:tc>
              <w:tc>
                <w:tcPr>
                  <w:tcW w:w="1249" w:type="pct"/>
                  <w:vAlign w:val="center"/>
                </w:tcPr>
                <w:p w:rsidR="00FA6CBC" w:rsidRPr="00A81B67" w:rsidRDefault="00FA6CBC" w:rsidP="000B1858">
                  <w:pPr>
                    <w:bidi w:val="0"/>
                    <w:snapToGrid w:val="0"/>
                    <w:jc w:val="both"/>
                    <w:rPr>
                      <w:color w:val="000000" w:themeColor="text1"/>
                      <w:szCs w:val="18"/>
                    </w:rPr>
                  </w:pPr>
                  <w:r w:rsidRPr="00A81B67">
                    <w:rPr>
                      <w:color w:val="000000" w:themeColor="text1"/>
                      <w:szCs w:val="18"/>
                    </w:rPr>
                    <w:t>20</w:t>
                  </w:r>
                </w:p>
              </w:tc>
            </w:tr>
            <w:tr w:rsidR="00FA6CBC" w:rsidRPr="00A81B67" w:rsidTr="000B1858">
              <w:trPr>
                <w:trHeight w:val="20"/>
              </w:trPr>
              <w:tc>
                <w:tcPr>
                  <w:tcW w:w="1117" w:type="pct"/>
                  <w:vAlign w:val="center"/>
                </w:tcPr>
                <w:p w:rsidR="00FA6CBC" w:rsidRPr="00A81B67" w:rsidRDefault="00FA6CBC" w:rsidP="000B1858">
                  <w:pPr>
                    <w:bidi w:val="0"/>
                    <w:snapToGrid w:val="0"/>
                    <w:jc w:val="both"/>
                    <w:rPr>
                      <w:color w:val="000000" w:themeColor="text1"/>
                      <w:szCs w:val="18"/>
                      <w:lang w:bidi="ar-EG"/>
                    </w:rPr>
                  </w:pPr>
                  <w:r w:rsidRPr="00A81B67">
                    <w:rPr>
                      <w:color w:val="000000" w:themeColor="text1"/>
                      <w:szCs w:val="18"/>
                    </w:rPr>
                    <w:t>1.72</w:t>
                  </w:r>
                </w:p>
              </w:tc>
              <w:tc>
                <w:tcPr>
                  <w:tcW w:w="1020" w:type="pct"/>
                  <w:vAlign w:val="center"/>
                </w:tcPr>
                <w:p w:rsidR="00FA6CBC" w:rsidRPr="00A81B67" w:rsidRDefault="00FA6CBC" w:rsidP="000B1858">
                  <w:pPr>
                    <w:bidi w:val="0"/>
                    <w:snapToGrid w:val="0"/>
                    <w:jc w:val="both"/>
                    <w:rPr>
                      <w:color w:val="000000" w:themeColor="text1"/>
                      <w:szCs w:val="18"/>
                    </w:rPr>
                  </w:pPr>
                  <w:r w:rsidRPr="00A81B67">
                    <w:rPr>
                      <w:color w:val="000000" w:themeColor="text1"/>
                      <w:szCs w:val="18"/>
                    </w:rPr>
                    <w:t>19</w:t>
                  </w:r>
                </w:p>
              </w:tc>
              <w:tc>
                <w:tcPr>
                  <w:tcW w:w="1614" w:type="pct"/>
                  <w:vAlign w:val="center"/>
                </w:tcPr>
                <w:p w:rsidR="00FA6CBC" w:rsidRPr="00A81B67" w:rsidRDefault="00FA6CBC" w:rsidP="000B1858">
                  <w:pPr>
                    <w:bidi w:val="0"/>
                    <w:snapToGrid w:val="0"/>
                    <w:jc w:val="both"/>
                    <w:rPr>
                      <w:color w:val="000000" w:themeColor="text1"/>
                      <w:szCs w:val="18"/>
                    </w:rPr>
                  </w:pPr>
                  <w:r w:rsidRPr="00A81B67">
                    <w:rPr>
                      <w:color w:val="000000" w:themeColor="text1"/>
                      <w:szCs w:val="18"/>
                    </w:rPr>
                    <w:t>1.715</w:t>
                  </w:r>
                </w:p>
              </w:tc>
              <w:tc>
                <w:tcPr>
                  <w:tcW w:w="1249" w:type="pct"/>
                  <w:vAlign w:val="center"/>
                </w:tcPr>
                <w:p w:rsidR="00FA6CBC" w:rsidRPr="00A81B67" w:rsidRDefault="00FA6CBC" w:rsidP="000B1858">
                  <w:pPr>
                    <w:bidi w:val="0"/>
                    <w:snapToGrid w:val="0"/>
                    <w:jc w:val="both"/>
                    <w:rPr>
                      <w:color w:val="000000" w:themeColor="text1"/>
                      <w:szCs w:val="18"/>
                    </w:rPr>
                  </w:pPr>
                  <w:r w:rsidRPr="00A81B67">
                    <w:rPr>
                      <w:color w:val="000000" w:themeColor="text1"/>
                      <w:szCs w:val="18"/>
                    </w:rPr>
                    <w:t>10</w:t>
                  </w:r>
                </w:p>
              </w:tc>
            </w:tr>
            <w:tr w:rsidR="00FA6CBC" w:rsidRPr="00A81B67" w:rsidTr="000B1858">
              <w:trPr>
                <w:trHeight w:val="20"/>
              </w:trPr>
              <w:tc>
                <w:tcPr>
                  <w:tcW w:w="1117" w:type="pct"/>
                  <w:vAlign w:val="center"/>
                </w:tcPr>
                <w:p w:rsidR="00FA6CBC" w:rsidRPr="00A81B67" w:rsidRDefault="00FA6CBC" w:rsidP="000B1858">
                  <w:pPr>
                    <w:bidi w:val="0"/>
                    <w:snapToGrid w:val="0"/>
                    <w:jc w:val="both"/>
                    <w:rPr>
                      <w:color w:val="000000" w:themeColor="text1"/>
                      <w:szCs w:val="18"/>
                    </w:rPr>
                  </w:pPr>
                  <w:r w:rsidRPr="00A81B67">
                    <w:rPr>
                      <w:color w:val="000000" w:themeColor="text1"/>
                      <w:szCs w:val="18"/>
                    </w:rPr>
                    <w:t>1.63</w:t>
                  </w:r>
                </w:p>
              </w:tc>
              <w:tc>
                <w:tcPr>
                  <w:tcW w:w="1020" w:type="pct"/>
                  <w:vAlign w:val="center"/>
                </w:tcPr>
                <w:p w:rsidR="00FA6CBC" w:rsidRPr="00A81B67" w:rsidRDefault="00FA6CBC" w:rsidP="000B1858">
                  <w:pPr>
                    <w:bidi w:val="0"/>
                    <w:snapToGrid w:val="0"/>
                    <w:jc w:val="both"/>
                    <w:rPr>
                      <w:color w:val="000000" w:themeColor="text1"/>
                      <w:szCs w:val="18"/>
                    </w:rPr>
                  </w:pPr>
                  <w:r w:rsidRPr="00A81B67">
                    <w:rPr>
                      <w:color w:val="000000" w:themeColor="text1"/>
                      <w:szCs w:val="18"/>
                    </w:rPr>
                    <w:t>18</w:t>
                  </w:r>
                </w:p>
              </w:tc>
              <w:tc>
                <w:tcPr>
                  <w:tcW w:w="1614" w:type="pct"/>
                  <w:vAlign w:val="center"/>
                </w:tcPr>
                <w:p w:rsidR="00FA6CBC" w:rsidRPr="00A81B67" w:rsidRDefault="00FA6CBC" w:rsidP="000B1858">
                  <w:pPr>
                    <w:bidi w:val="0"/>
                    <w:snapToGrid w:val="0"/>
                    <w:jc w:val="both"/>
                    <w:rPr>
                      <w:color w:val="000000" w:themeColor="text1"/>
                      <w:szCs w:val="18"/>
                    </w:rPr>
                  </w:pPr>
                  <w:r w:rsidRPr="00A81B67">
                    <w:rPr>
                      <w:color w:val="000000" w:themeColor="text1"/>
                      <w:szCs w:val="18"/>
                    </w:rPr>
                    <w:t>1.616</w:t>
                  </w:r>
                </w:p>
              </w:tc>
              <w:tc>
                <w:tcPr>
                  <w:tcW w:w="1249" w:type="pct"/>
                  <w:vAlign w:val="center"/>
                </w:tcPr>
                <w:p w:rsidR="00FA6CBC" w:rsidRPr="00A81B67" w:rsidRDefault="00FA6CBC" w:rsidP="000B1858">
                  <w:pPr>
                    <w:bidi w:val="0"/>
                    <w:snapToGrid w:val="0"/>
                    <w:jc w:val="both"/>
                    <w:rPr>
                      <w:color w:val="000000" w:themeColor="text1"/>
                      <w:szCs w:val="18"/>
                    </w:rPr>
                  </w:pPr>
                  <w:r w:rsidRPr="00A81B67">
                    <w:rPr>
                      <w:color w:val="000000" w:themeColor="text1"/>
                      <w:szCs w:val="18"/>
                    </w:rPr>
                    <w:t>30</w:t>
                  </w:r>
                </w:p>
              </w:tc>
            </w:tr>
            <w:tr w:rsidR="00FA6CBC" w:rsidRPr="00A81B67" w:rsidTr="000B1858">
              <w:trPr>
                <w:trHeight w:val="20"/>
              </w:trPr>
              <w:tc>
                <w:tcPr>
                  <w:tcW w:w="1117" w:type="pct"/>
                  <w:vAlign w:val="center"/>
                </w:tcPr>
                <w:p w:rsidR="00FA6CBC" w:rsidRPr="00A81B67" w:rsidRDefault="00FA6CBC" w:rsidP="000B1858">
                  <w:pPr>
                    <w:bidi w:val="0"/>
                    <w:snapToGrid w:val="0"/>
                    <w:jc w:val="both"/>
                    <w:rPr>
                      <w:color w:val="000000" w:themeColor="text1"/>
                      <w:szCs w:val="18"/>
                    </w:rPr>
                  </w:pPr>
                  <w:r w:rsidRPr="00A81B67">
                    <w:rPr>
                      <w:color w:val="000000" w:themeColor="text1"/>
                      <w:szCs w:val="18"/>
                    </w:rPr>
                    <w:t>1.48</w:t>
                  </w:r>
                </w:p>
              </w:tc>
              <w:tc>
                <w:tcPr>
                  <w:tcW w:w="1020" w:type="pct"/>
                  <w:vAlign w:val="center"/>
                </w:tcPr>
                <w:p w:rsidR="00FA6CBC" w:rsidRPr="00A81B67" w:rsidRDefault="00FA6CBC" w:rsidP="000B1858">
                  <w:pPr>
                    <w:bidi w:val="0"/>
                    <w:snapToGrid w:val="0"/>
                    <w:jc w:val="both"/>
                    <w:rPr>
                      <w:color w:val="000000" w:themeColor="text1"/>
                      <w:szCs w:val="18"/>
                    </w:rPr>
                  </w:pPr>
                  <w:r w:rsidRPr="00A81B67">
                    <w:rPr>
                      <w:color w:val="000000" w:themeColor="text1"/>
                      <w:szCs w:val="18"/>
                    </w:rPr>
                    <w:t>15</w:t>
                  </w:r>
                </w:p>
              </w:tc>
              <w:tc>
                <w:tcPr>
                  <w:tcW w:w="1614" w:type="pct"/>
                  <w:vAlign w:val="center"/>
                </w:tcPr>
                <w:p w:rsidR="00FA6CBC" w:rsidRPr="00A81B67" w:rsidRDefault="00FA6CBC" w:rsidP="000B1858">
                  <w:pPr>
                    <w:bidi w:val="0"/>
                    <w:snapToGrid w:val="0"/>
                    <w:jc w:val="both"/>
                    <w:rPr>
                      <w:color w:val="000000" w:themeColor="text1"/>
                      <w:szCs w:val="18"/>
                    </w:rPr>
                  </w:pPr>
                  <w:r w:rsidRPr="00A81B67">
                    <w:rPr>
                      <w:color w:val="000000" w:themeColor="text1"/>
                      <w:szCs w:val="18"/>
                    </w:rPr>
                    <w:t>1.485</w:t>
                  </w:r>
                </w:p>
              </w:tc>
              <w:tc>
                <w:tcPr>
                  <w:tcW w:w="1249" w:type="pct"/>
                  <w:vAlign w:val="center"/>
                </w:tcPr>
                <w:p w:rsidR="00FA6CBC" w:rsidRPr="00A81B67" w:rsidRDefault="00FA6CBC" w:rsidP="000B1858">
                  <w:pPr>
                    <w:bidi w:val="0"/>
                    <w:snapToGrid w:val="0"/>
                    <w:jc w:val="both"/>
                    <w:rPr>
                      <w:color w:val="000000" w:themeColor="text1"/>
                      <w:szCs w:val="18"/>
                    </w:rPr>
                  </w:pPr>
                  <w:r w:rsidRPr="00A81B67">
                    <w:rPr>
                      <w:color w:val="000000" w:themeColor="text1"/>
                      <w:szCs w:val="18"/>
                    </w:rPr>
                    <w:t>40</w:t>
                  </w:r>
                </w:p>
              </w:tc>
            </w:tr>
            <w:tr w:rsidR="00FA6CBC" w:rsidRPr="00A81B67" w:rsidTr="000B1858">
              <w:trPr>
                <w:trHeight w:val="20"/>
              </w:trPr>
              <w:tc>
                <w:tcPr>
                  <w:tcW w:w="1117" w:type="pct"/>
                  <w:vAlign w:val="center"/>
                </w:tcPr>
                <w:p w:rsidR="00FA6CBC" w:rsidRPr="00A81B67" w:rsidRDefault="00FA6CBC" w:rsidP="000B1858">
                  <w:pPr>
                    <w:bidi w:val="0"/>
                    <w:snapToGrid w:val="0"/>
                    <w:jc w:val="both"/>
                    <w:rPr>
                      <w:color w:val="000000" w:themeColor="text1"/>
                      <w:szCs w:val="18"/>
                    </w:rPr>
                  </w:pPr>
                  <w:r w:rsidRPr="00A81B67">
                    <w:rPr>
                      <w:color w:val="000000" w:themeColor="text1"/>
                      <w:szCs w:val="18"/>
                    </w:rPr>
                    <w:t>1.41</w:t>
                  </w:r>
                </w:p>
              </w:tc>
              <w:tc>
                <w:tcPr>
                  <w:tcW w:w="1020" w:type="pct"/>
                  <w:vAlign w:val="center"/>
                </w:tcPr>
                <w:p w:rsidR="00FA6CBC" w:rsidRPr="00A81B67" w:rsidRDefault="00FA6CBC" w:rsidP="000B1858">
                  <w:pPr>
                    <w:bidi w:val="0"/>
                    <w:snapToGrid w:val="0"/>
                    <w:jc w:val="both"/>
                    <w:rPr>
                      <w:color w:val="000000" w:themeColor="text1"/>
                      <w:szCs w:val="18"/>
                    </w:rPr>
                  </w:pPr>
                  <w:r w:rsidRPr="00A81B67">
                    <w:rPr>
                      <w:color w:val="000000" w:themeColor="text1"/>
                      <w:szCs w:val="18"/>
                    </w:rPr>
                    <w:t>3</w:t>
                  </w:r>
                </w:p>
              </w:tc>
              <w:tc>
                <w:tcPr>
                  <w:tcW w:w="1614" w:type="pct"/>
                  <w:vAlign w:val="center"/>
                </w:tcPr>
                <w:p w:rsidR="00FA6CBC" w:rsidRPr="00A81B67" w:rsidRDefault="00FA6CBC" w:rsidP="000B1858">
                  <w:pPr>
                    <w:bidi w:val="0"/>
                    <w:snapToGrid w:val="0"/>
                    <w:jc w:val="both"/>
                    <w:rPr>
                      <w:color w:val="000000" w:themeColor="text1"/>
                      <w:szCs w:val="18"/>
                    </w:rPr>
                  </w:pPr>
                  <w:r w:rsidRPr="00A81B67">
                    <w:rPr>
                      <w:color w:val="000000" w:themeColor="text1"/>
                      <w:szCs w:val="18"/>
                    </w:rPr>
                    <w:t>1.419</w:t>
                  </w:r>
                </w:p>
              </w:tc>
              <w:tc>
                <w:tcPr>
                  <w:tcW w:w="1249" w:type="pct"/>
                  <w:vAlign w:val="center"/>
                </w:tcPr>
                <w:p w:rsidR="00FA6CBC" w:rsidRPr="00A81B67" w:rsidRDefault="00FA6CBC" w:rsidP="000B1858">
                  <w:pPr>
                    <w:bidi w:val="0"/>
                    <w:snapToGrid w:val="0"/>
                    <w:jc w:val="both"/>
                    <w:rPr>
                      <w:color w:val="000000" w:themeColor="text1"/>
                      <w:szCs w:val="18"/>
                    </w:rPr>
                  </w:pPr>
                  <w:r w:rsidRPr="00A81B67">
                    <w:rPr>
                      <w:color w:val="000000" w:themeColor="text1"/>
                      <w:szCs w:val="18"/>
                    </w:rPr>
                    <w:t>2</w:t>
                  </w:r>
                </w:p>
              </w:tc>
            </w:tr>
          </w:tbl>
          <w:p w:rsidR="00FA6CBC" w:rsidRPr="00A81B67" w:rsidRDefault="00FA6CBC" w:rsidP="000B1858">
            <w:pPr>
              <w:pStyle w:val="TableParagraph"/>
              <w:snapToGrid w:val="0"/>
              <w:spacing w:before="0"/>
              <w:ind w:left="0" w:firstLine="0"/>
              <w:rPr>
                <w:rFonts w:ascii="Times New Roman" w:hAnsi="Times New Roman" w:cs="Times New Roman"/>
                <w:sz w:val="20"/>
              </w:rPr>
            </w:pPr>
          </w:p>
        </w:tc>
      </w:tr>
      <w:tr w:rsidR="00FA6CBC" w:rsidRPr="00A81B67" w:rsidTr="000B1858">
        <w:trPr>
          <w:jc w:val="center"/>
        </w:trPr>
        <w:tc>
          <w:tcPr>
            <w:tcW w:w="3494" w:type="pct"/>
            <w:tcBorders>
              <w:top w:val="single" w:sz="12" w:space="0" w:color="auto"/>
            </w:tcBorders>
            <w:vAlign w:val="center"/>
          </w:tcPr>
          <w:p w:rsidR="00FA6CBC" w:rsidRPr="00A81B67" w:rsidRDefault="00FF5049" w:rsidP="000B1858">
            <w:pPr>
              <w:bidi w:val="0"/>
              <w:snapToGrid w:val="0"/>
              <w:jc w:val="both"/>
              <w:rPr>
                <w:b/>
                <w:bCs/>
                <w:color w:val="000000" w:themeColor="text1"/>
                <w:szCs w:val="12"/>
              </w:rPr>
            </w:pPr>
            <w:r>
              <w:rPr>
                <w:b/>
                <w:bCs/>
                <w:color w:val="000000" w:themeColor="text1"/>
                <w:szCs w:val="12"/>
              </w:rPr>
            </w:r>
            <w:r>
              <w:rPr>
                <w:b/>
                <w:bCs/>
                <w:color w:val="000000" w:themeColor="text1"/>
                <w:szCs w:val="12"/>
              </w:rPr>
              <w:pict>
                <v:group id="Group 12" o:spid="_x0000_s1031" style="width:280.95pt;height:114.25pt;mso-position-horizontal-relative:char;mso-position-vertical-relative:line;mso-width-relative:margin;mso-height-relative:margin" coordsize="41877,200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2" type="#_x0000_t75" style="position:absolute;width:35985;height:20091;visibility:visible">
                    <v:imagedata r:id="rId31" o:title="DrMHasan20" croptop="16714f"/>
                    <v:path arrowok="t"/>
                  </v:shape>
                  <v:group id="Group 14" o:spid="_x0000_s1028" style="position:absolute;left:14014;top:993;width:27863;height:14396" coordsize="27866,14395">
                    <v:shape id="Picture 15" o:spid="_x0000_s1029" type="#_x0000_t75" style="position:absolute;left:12722;width:15144;height:14395;visibility:visible">
                      <v:imagedata r:id="rId32" o:title="" croptop="10407f" cropbottom="11675f" cropleft="15951f" cropright="15295f"/>
                      <v:path arrowok="t"/>
                    </v:shape>
                    <v:shape id="Picture 16" o:spid="_x0000_s1030" type="#_x0000_t75" style="position:absolute;width:12725;height:14395;visibility:visible">
                      <v:imagedata r:id="rId33" o:title="DMHSAN20" cropleft="12220f" cropright="9839f"/>
                      <v:path arrowok="t"/>
                    </v:shape>
                  </v:group>
                  <w10:wrap type="none"/>
                  <w10:anchorlock/>
                </v:group>
              </w:pict>
            </w:r>
          </w:p>
        </w:tc>
        <w:tc>
          <w:tcPr>
            <w:tcW w:w="73" w:type="pct"/>
            <w:tcBorders>
              <w:top w:val="single" w:sz="12" w:space="0" w:color="auto"/>
            </w:tcBorders>
            <w:vAlign w:val="center"/>
          </w:tcPr>
          <w:p w:rsidR="00FA6CBC" w:rsidRPr="00A81B67" w:rsidRDefault="00FA6CBC" w:rsidP="000B1858">
            <w:pPr>
              <w:bidi w:val="0"/>
              <w:snapToGrid w:val="0"/>
              <w:jc w:val="both"/>
              <w:rPr>
                <w:b/>
                <w:bCs/>
                <w:color w:val="000000" w:themeColor="text1"/>
                <w:szCs w:val="12"/>
              </w:rPr>
            </w:pPr>
          </w:p>
        </w:tc>
        <w:tc>
          <w:tcPr>
            <w:tcW w:w="1433" w:type="pct"/>
            <w:tcBorders>
              <w:top w:val="single" w:sz="12" w:space="0" w:color="auto"/>
            </w:tcBorders>
            <w:vAlign w:val="center"/>
          </w:tcPr>
          <w:tbl>
            <w:tblPr>
              <w:tblpPr w:leftFromText="180" w:rightFromText="180" w:vertAnchor="page"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3"/>
              <w:gridCol w:w="677"/>
              <w:gridCol w:w="666"/>
            </w:tblGrid>
            <w:tr w:rsidR="00FA6CBC" w:rsidRPr="00A81B67" w:rsidTr="00A81B67">
              <w:trPr>
                <w:trHeight w:val="57"/>
              </w:trPr>
              <w:tc>
                <w:tcPr>
                  <w:tcW w:w="0" w:type="auto"/>
                  <w:shd w:val="clear" w:color="auto" w:fill="auto"/>
                  <w:noWrap/>
                  <w:vAlign w:val="bottom"/>
                  <w:hideMark/>
                </w:tcPr>
                <w:p w:rsidR="00FA6CBC" w:rsidRPr="00A81B67" w:rsidRDefault="00FA6CBC" w:rsidP="000B1858">
                  <w:pPr>
                    <w:bidi w:val="0"/>
                    <w:snapToGrid w:val="0"/>
                    <w:jc w:val="both"/>
                  </w:pPr>
                  <w:r w:rsidRPr="00A81B67">
                    <w:t>Element</w:t>
                  </w:r>
                </w:p>
              </w:tc>
              <w:tc>
                <w:tcPr>
                  <w:tcW w:w="0" w:type="auto"/>
                  <w:shd w:val="clear" w:color="auto" w:fill="auto"/>
                  <w:noWrap/>
                  <w:vAlign w:val="bottom"/>
                  <w:hideMark/>
                </w:tcPr>
                <w:p w:rsidR="00FA6CBC" w:rsidRPr="00A81B67" w:rsidRDefault="00FA6CBC" w:rsidP="000B1858">
                  <w:pPr>
                    <w:bidi w:val="0"/>
                    <w:snapToGrid w:val="0"/>
                    <w:jc w:val="both"/>
                    <w:rPr>
                      <w:color w:val="000000"/>
                    </w:rPr>
                  </w:pPr>
                  <w:r w:rsidRPr="00A81B67">
                    <w:rPr>
                      <w:color w:val="000000"/>
                    </w:rPr>
                    <w:t>Wt %</w:t>
                  </w:r>
                </w:p>
              </w:tc>
              <w:tc>
                <w:tcPr>
                  <w:tcW w:w="0" w:type="auto"/>
                  <w:shd w:val="clear" w:color="auto" w:fill="auto"/>
                  <w:noWrap/>
                  <w:vAlign w:val="bottom"/>
                  <w:hideMark/>
                </w:tcPr>
                <w:p w:rsidR="00FA6CBC" w:rsidRPr="00A81B67" w:rsidRDefault="00FA6CBC" w:rsidP="000B1858">
                  <w:pPr>
                    <w:bidi w:val="0"/>
                    <w:snapToGrid w:val="0"/>
                    <w:jc w:val="both"/>
                    <w:rPr>
                      <w:color w:val="000000"/>
                    </w:rPr>
                  </w:pPr>
                  <w:r w:rsidRPr="00A81B67">
                    <w:rPr>
                      <w:color w:val="000000"/>
                    </w:rPr>
                    <w:t>At %</w:t>
                  </w:r>
                </w:p>
              </w:tc>
            </w:tr>
            <w:tr w:rsidR="00FA6CBC" w:rsidRPr="00A81B67" w:rsidTr="00A81B67">
              <w:trPr>
                <w:trHeight w:val="57"/>
              </w:trPr>
              <w:tc>
                <w:tcPr>
                  <w:tcW w:w="0" w:type="auto"/>
                  <w:shd w:val="clear" w:color="auto" w:fill="auto"/>
                  <w:noWrap/>
                  <w:vAlign w:val="bottom"/>
                  <w:hideMark/>
                </w:tcPr>
                <w:p w:rsidR="00FA6CBC" w:rsidRPr="00A81B67" w:rsidRDefault="00FA6CBC" w:rsidP="000B1858">
                  <w:pPr>
                    <w:bidi w:val="0"/>
                    <w:snapToGrid w:val="0"/>
                    <w:jc w:val="both"/>
                    <w:rPr>
                      <w:color w:val="000000"/>
                    </w:rPr>
                  </w:pPr>
                  <w:r w:rsidRPr="00A81B67">
                    <w:rPr>
                      <w:color w:val="000000"/>
                    </w:rPr>
                    <w:t>O</w:t>
                  </w:r>
                </w:p>
              </w:tc>
              <w:tc>
                <w:tcPr>
                  <w:tcW w:w="0" w:type="auto"/>
                  <w:shd w:val="clear" w:color="auto" w:fill="auto"/>
                  <w:noWrap/>
                  <w:vAlign w:val="bottom"/>
                  <w:hideMark/>
                </w:tcPr>
                <w:p w:rsidR="00FA6CBC" w:rsidRPr="00A81B67" w:rsidRDefault="00FA6CBC" w:rsidP="000B1858">
                  <w:pPr>
                    <w:bidi w:val="0"/>
                    <w:snapToGrid w:val="0"/>
                    <w:jc w:val="both"/>
                    <w:rPr>
                      <w:color w:val="000000"/>
                    </w:rPr>
                  </w:pPr>
                  <w:r w:rsidRPr="00A81B67">
                    <w:rPr>
                      <w:color w:val="000000"/>
                    </w:rPr>
                    <w:t>18.63</w:t>
                  </w:r>
                </w:p>
              </w:tc>
              <w:tc>
                <w:tcPr>
                  <w:tcW w:w="0" w:type="auto"/>
                  <w:shd w:val="clear" w:color="auto" w:fill="auto"/>
                  <w:noWrap/>
                  <w:vAlign w:val="bottom"/>
                  <w:hideMark/>
                </w:tcPr>
                <w:p w:rsidR="00FA6CBC" w:rsidRPr="00A81B67" w:rsidRDefault="00FA6CBC" w:rsidP="000B1858">
                  <w:pPr>
                    <w:bidi w:val="0"/>
                    <w:snapToGrid w:val="0"/>
                    <w:jc w:val="both"/>
                    <w:rPr>
                      <w:color w:val="000000"/>
                    </w:rPr>
                  </w:pPr>
                  <w:r w:rsidRPr="00A81B67">
                    <w:rPr>
                      <w:color w:val="000000"/>
                    </w:rPr>
                    <w:t>43.9</w:t>
                  </w:r>
                </w:p>
              </w:tc>
            </w:tr>
            <w:tr w:rsidR="00FA6CBC" w:rsidRPr="00A81B67" w:rsidTr="00A81B67">
              <w:trPr>
                <w:trHeight w:val="57"/>
              </w:trPr>
              <w:tc>
                <w:tcPr>
                  <w:tcW w:w="0" w:type="auto"/>
                  <w:shd w:val="clear" w:color="auto" w:fill="auto"/>
                  <w:noWrap/>
                  <w:vAlign w:val="bottom"/>
                  <w:hideMark/>
                </w:tcPr>
                <w:p w:rsidR="00FA6CBC" w:rsidRPr="00A81B67" w:rsidRDefault="00FA6CBC" w:rsidP="000B1858">
                  <w:pPr>
                    <w:bidi w:val="0"/>
                    <w:snapToGrid w:val="0"/>
                    <w:jc w:val="both"/>
                    <w:rPr>
                      <w:color w:val="000000"/>
                    </w:rPr>
                  </w:pPr>
                  <w:r w:rsidRPr="00A81B67">
                    <w:rPr>
                      <w:color w:val="000000"/>
                    </w:rPr>
                    <w:t>Si</w:t>
                  </w:r>
                </w:p>
              </w:tc>
              <w:tc>
                <w:tcPr>
                  <w:tcW w:w="0" w:type="auto"/>
                  <w:shd w:val="clear" w:color="auto" w:fill="auto"/>
                  <w:noWrap/>
                  <w:vAlign w:val="bottom"/>
                  <w:hideMark/>
                </w:tcPr>
                <w:p w:rsidR="00FA6CBC" w:rsidRPr="00A81B67" w:rsidRDefault="00FA6CBC" w:rsidP="000B1858">
                  <w:pPr>
                    <w:bidi w:val="0"/>
                    <w:snapToGrid w:val="0"/>
                    <w:jc w:val="both"/>
                    <w:rPr>
                      <w:color w:val="000000"/>
                    </w:rPr>
                  </w:pPr>
                  <w:r w:rsidRPr="00A81B67">
                    <w:rPr>
                      <w:color w:val="000000"/>
                    </w:rPr>
                    <w:t>1.75</w:t>
                  </w:r>
                </w:p>
              </w:tc>
              <w:tc>
                <w:tcPr>
                  <w:tcW w:w="0" w:type="auto"/>
                  <w:shd w:val="clear" w:color="auto" w:fill="auto"/>
                  <w:noWrap/>
                  <w:vAlign w:val="bottom"/>
                  <w:hideMark/>
                </w:tcPr>
                <w:p w:rsidR="00FA6CBC" w:rsidRPr="00A81B67" w:rsidRDefault="00FA6CBC" w:rsidP="000B1858">
                  <w:pPr>
                    <w:bidi w:val="0"/>
                    <w:snapToGrid w:val="0"/>
                    <w:jc w:val="both"/>
                    <w:rPr>
                      <w:color w:val="000000"/>
                    </w:rPr>
                  </w:pPr>
                  <w:r w:rsidRPr="00A81B67">
                    <w:rPr>
                      <w:color w:val="000000"/>
                    </w:rPr>
                    <w:t>2.35</w:t>
                  </w:r>
                </w:p>
              </w:tc>
            </w:tr>
            <w:tr w:rsidR="00FA6CBC" w:rsidRPr="00A81B67" w:rsidTr="00A81B67">
              <w:trPr>
                <w:trHeight w:val="57"/>
              </w:trPr>
              <w:tc>
                <w:tcPr>
                  <w:tcW w:w="0" w:type="auto"/>
                  <w:shd w:val="clear" w:color="auto" w:fill="auto"/>
                  <w:noWrap/>
                  <w:vAlign w:val="bottom"/>
                  <w:hideMark/>
                </w:tcPr>
                <w:p w:rsidR="00FA6CBC" w:rsidRPr="00A81B67" w:rsidRDefault="00FA6CBC" w:rsidP="000B1858">
                  <w:pPr>
                    <w:bidi w:val="0"/>
                    <w:snapToGrid w:val="0"/>
                    <w:jc w:val="both"/>
                    <w:rPr>
                      <w:color w:val="000000"/>
                    </w:rPr>
                  </w:pPr>
                  <w:r w:rsidRPr="00A81B67">
                    <w:rPr>
                      <w:color w:val="000000"/>
                    </w:rPr>
                    <w:t>Fe</w:t>
                  </w:r>
                </w:p>
              </w:tc>
              <w:tc>
                <w:tcPr>
                  <w:tcW w:w="0" w:type="auto"/>
                  <w:shd w:val="clear" w:color="auto" w:fill="auto"/>
                  <w:noWrap/>
                  <w:vAlign w:val="bottom"/>
                  <w:hideMark/>
                </w:tcPr>
                <w:p w:rsidR="00FA6CBC" w:rsidRPr="00A81B67" w:rsidRDefault="00FA6CBC" w:rsidP="000B1858">
                  <w:pPr>
                    <w:bidi w:val="0"/>
                    <w:snapToGrid w:val="0"/>
                    <w:jc w:val="both"/>
                    <w:rPr>
                      <w:color w:val="000000"/>
                    </w:rPr>
                  </w:pPr>
                  <w:r w:rsidRPr="00A81B67">
                    <w:rPr>
                      <w:color w:val="000000"/>
                    </w:rPr>
                    <w:t>79.62</w:t>
                  </w:r>
                </w:p>
              </w:tc>
              <w:tc>
                <w:tcPr>
                  <w:tcW w:w="0" w:type="auto"/>
                  <w:shd w:val="clear" w:color="auto" w:fill="auto"/>
                  <w:noWrap/>
                  <w:vAlign w:val="bottom"/>
                  <w:hideMark/>
                </w:tcPr>
                <w:p w:rsidR="00FA6CBC" w:rsidRPr="00A81B67" w:rsidRDefault="00FA6CBC" w:rsidP="000B1858">
                  <w:pPr>
                    <w:bidi w:val="0"/>
                    <w:snapToGrid w:val="0"/>
                    <w:jc w:val="both"/>
                    <w:rPr>
                      <w:color w:val="000000"/>
                    </w:rPr>
                  </w:pPr>
                  <w:r w:rsidRPr="00A81B67">
                    <w:rPr>
                      <w:color w:val="000000"/>
                    </w:rPr>
                    <w:t>53.75</w:t>
                  </w:r>
                </w:p>
              </w:tc>
            </w:tr>
            <w:tr w:rsidR="00FA6CBC" w:rsidRPr="00A81B67" w:rsidTr="00A81B67">
              <w:trPr>
                <w:trHeight w:val="57"/>
              </w:trPr>
              <w:tc>
                <w:tcPr>
                  <w:tcW w:w="0" w:type="auto"/>
                  <w:shd w:val="clear" w:color="auto" w:fill="auto"/>
                  <w:noWrap/>
                  <w:vAlign w:val="bottom"/>
                  <w:hideMark/>
                </w:tcPr>
                <w:p w:rsidR="00FA6CBC" w:rsidRPr="00A81B67" w:rsidRDefault="00FA6CBC" w:rsidP="000B1858">
                  <w:pPr>
                    <w:bidi w:val="0"/>
                    <w:snapToGrid w:val="0"/>
                    <w:jc w:val="both"/>
                    <w:rPr>
                      <w:color w:val="000000"/>
                    </w:rPr>
                  </w:pPr>
                  <w:r w:rsidRPr="00A81B67">
                    <w:rPr>
                      <w:color w:val="000000"/>
                    </w:rPr>
                    <w:t>Total</w:t>
                  </w:r>
                </w:p>
              </w:tc>
              <w:tc>
                <w:tcPr>
                  <w:tcW w:w="0" w:type="auto"/>
                  <w:shd w:val="clear" w:color="auto" w:fill="auto"/>
                  <w:noWrap/>
                  <w:vAlign w:val="bottom"/>
                  <w:hideMark/>
                </w:tcPr>
                <w:p w:rsidR="00FA6CBC" w:rsidRPr="00A81B67" w:rsidRDefault="00FA6CBC" w:rsidP="000B1858">
                  <w:pPr>
                    <w:bidi w:val="0"/>
                    <w:snapToGrid w:val="0"/>
                    <w:jc w:val="both"/>
                    <w:rPr>
                      <w:color w:val="000000"/>
                    </w:rPr>
                  </w:pPr>
                  <w:r w:rsidRPr="00A81B67">
                    <w:rPr>
                      <w:color w:val="000000"/>
                    </w:rPr>
                    <w:t>100</w:t>
                  </w:r>
                </w:p>
              </w:tc>
              <w:tc>
                <w:tcPr>
                  <w:tcW w:w="0" w:type="auto"/>
                  <w:shd w:val="clear" w:color="auto" w:fill="auto"/>
                  <w:noWrap/>
                  <w:vAlign w:val="bottom"/>
                  <w:hideMark/>
                </w:tcPr>
                <w:p w:rsidR="00FA6CBC" w:rsidRPr="00A81B67" w:rsidRDefault="00FA6CBC" w:rsidP="000B1858">
                  <w:pPr>
                    <w:bidi w:val="0"/>
                    <w:snapToGrid w:val="0"/>
                    <w:jc w:val="both"/>
                    <w:rPr>
                      <w:color w:val="000000"/>
                    </w:rPr>
                  </w:pPr>
                  <w:r w:rsidRPr="00A81B67">
                    <w:rPr>
                      <w:color w:val="000000"/>
                    </w:rPr>
                    <w:t>100</w:t>
                  </w:r>
                </w:p>
              </w:tc>
            </w:tr>
          </w:tbl>
          <w:p w:rsidR="00FA6CBC" w:rsidRPr="00A81B67" w:rsidRDefault="00FA6CBC" w:rsidP="000B1858">
            <w:pPr>
              <w:bidi w:val="0"/>
              <w:snapToGrid w:val="0"/>
              <w:jc w:val="both"/>
              <w:rPr>
                <w:color w:val="000000" w:themeColor="text1"/>
              </w:rPr>
            </w:pPr>
          </w:p>
        </w:tc>
      </w:tr>
      <w:tr w:rsidR="00FA6CBC" w:rsidRPr="00A81B67" w:rsidTr="00A81B67">
        <w:trPr>
          <w:jc w:val="center"/>
        </w:trPr>
        <w:tc>
          <w:tcPr>
            <w:tcW w:w="5000" w:type="pct"/>
            <w:gridSpan w:val="3"/>
            <w:tcBorders>
              <w:top w:val="nil"/>
              <w:bottom w:val="single" w:sz="12" w:space="0" w:color="auto"/>
            </w:tcBorders>
            <w:vAlign w:val="center"/>
          </w:tcPr>
          <w:p w:rsidR="00FA6CBC" w:rsidRPr="00A81B67" w:rsidRDefault="00FA6CBC" w:rsidP="000B1858">
            <w:pPr>
              <w:pStyle w:val="fig"/>
              <w:snapToGrid w:val="0"/>
              <w:ind w:left="0" w:firstLine="0"/>
              <w:jc w:val="both"/>
              <w:rPr>
                <w:rFonts w:ascii="Times New Roman" w:hAnsi="Times New Roman" w:cs="Times New Roman"/>
                <w:sz w:val="20"/>
                <w:szCs w:val="12"/>
              </w:rPr>
            </w:pPr>
            <w:bookmarkStart w:id="6" w:name="_Toc414820012"/>
            <w:r w:rsidRPr="00A81B67">
              <w:rPr>
                <w:rFonts w:ascii="Times New Roman" w:hAnsi="Times New Roman" w:cs="Times New Roman"/>
                <w:sz w:val="20"/>
              </w:rPr>
              <w:t xml:space="preserve">Fig. </w:t>
            </w:r>
            <w:r w:rsidR="002F4E93" w:rsidRPr="00A81B67">
              <w:rPr>
                <w:rFonts w:ascii="Times New Roman" w:hAnsi="Times New Roman" w:cs="Times New Roman"/>
                <w:sz w:val="20"/>
              </w:rPr>
              <w:t>9</w:t>
            </w:r>
            <w:r w:rsidRPr="00A81B67">
              <w:rPr>
                <w:rFonts w:ascii="Times New Roman" w:hAnsi="Times New Roman" w:cs="Times New Roman"/>
                <w:sz w:val="20"/>
              </w:rPr>
              <w:t xml:space="preserve">: ESEM spectrograph, BSE image and </w:t>
            </w:r>
            <w:r w:rsidR="002902BF" w:rsidRPr="00A81B67">
              <w:rPr>
                <w:rFonts w:ascii="Times New Roman" w:hAnsi="Times New Roman" w:cs="Times New Roman"/>
                <w:sz w:val="20"/>
              </w:rPr>
              <w:t>stereo photograph</w:t>
            </w:r>
            <w:r w:rsidRPr="00A81B67">
              <w:rPr>
                <w:rFonts w:ascii="Times New Roman" w:hAnsi="Times New Roman" w:cs="Times New Roman"/>
                <w:sz w:val="20"/>
              </w:rPr>
              <w:t xml:space="preserve"> for magnetite mineral tailed with chemical analysis.</w:t>
            </w:r>
            <w:bookmarkEnd w:id="6"/>
          </w:p>
        </w:tc>
      </w:tr>
    </w:tbl>
    <w:p w:rsidR="00FA6CBC" w:rsidRDefault="00FA6CBC" w:rsidP="000B1858">
      <w:pPr>
        <w:bidi w:val="0"/>
        <w:snapToGrid w:val="0"/>
        <w:ind w:firstLine="425"/>
        <w:jc w:val="both"/>
        <w:rPr>
          <w:rFonts w:eastAsiaTheme="minorEastAsia" w:hint="eastAsia"/>
          <w:lang w:eastAsia="zh-CN"/>
        </w:rPr>
      </w:pPr>
    </w:p>
    <w:p w:rsidR="00E632A3" w:rsidRDefault="00E632A3" w:rsidP="00E632A3">
      <w:pPr>
        <w:bidi w:val="0"/>
        <w:snapToGrid w:val="0"/>
        <w:ind w:firstLine="425"/>
        <w:jc w:val="both"/>
        <w:rPr>
          <w:rFonts w:eastAsiaTheme="minorEastAsia" w:hint="eastAsia"/>
          <w:lang w:eastAsia="zh-CN"/>
        </w:rPr>
      </w:pPr>
    </w:p>
    <w:p w:rsidR="00E632A3" w:rsidRDefault="00E632A3" w:rsidP="00E632A3">
      <w:pPr>
        <w:bidi w:val="0"/>
        <w:snapToGrid w:val="0"/>
        <w:ind w:firstLine="425"/>
        <w:jc w:val="both"/>
        <w:rPr>
          <w:rFonts w:eastAsiaTheme="minorEastAsia" w:hint="eastAsia"/>
          <w:lang w:eastAsia="zh-CN"/>
        </w:rPr>
      </w:pPr>
    </w:p>
    <w:p w:rsidR="00E632A3" w:rsidRDefault="00E632A3" w:rsidP="00E632A3">
      <w:pPr>
        <w:bidi w:val="0"/>
        <w:snapToGrid w:val="0"/>
        <w:ind w:firstLine="425"/>
        <w:jc w:val="both"/>
        <w:rPr>
          <w:rFonts w:eastAsiaTheme="minorEastAsia" w:hint="eastAsia"/>
          <w:lang w:eastAsia="zh-CN"/>
        </w:rPr>
      </w:pPr>
    </w:p>
    <w:p w:rsidR="00E632A3" w:rsidRPr="00E632A3" w:rsidRDefault="00E632A3" w:rsidP="00E632A3">
      <w:pPr>
        <w:bidi w:val="0"/>
        <w:snapToGrid w:val="0"/>
        <w:ind w:firstLine="425"/>
        <w:jc w:val="both"/>
        <w:rPr>
          <w:rFonts w:eastAsiaTheme="minorEastAsia" w:hint="eastAsia"/>
          <w:lang w:eastAsia="zh-CN"/>
        </w:rPr>
      </w:pPr>
    </w:p>
    <w:p w:rsidR="000B1858" w:rsidRDefault="000B1858" w:rsidP="000B1858">
      <w:pPr>
        <w:pStyle w:val="Heading3"/>
        <w:keepNext w:val="0"/>
        <w:keepLines w:val="0"/>
        <w:snapToGrid w:val="0"/>
        <w:spacing w:line="240" w:lineRule="auto"/>
        <w:ind w:left="0"/>
        <w:jc w:val="both"/>
        <w:rPr>
          <w:noProof/>
          <w:sz w:val="20"/>
        </w:rPr>
        <w:sectPr w:rsidR="000B1858" w:rsidSect="00A81B67">
          <w:type w:val="continuous"/>
          <w:pgSz w:w="12240" w:h="15840" w:code="9"/>
          <w:pgMar w:top="1440" w:right="1440" w:bottom="1440" w:left="1440" w:header="720" w:footer="720" w:gutter="0"/>
          <w:cols w:space="720"/>
          <w:docGrid w:linePitch="360"/>
        </w:sectPr>
      </w:pPr>
    </w:p>
    <w:p w:rsidR="002A26CE" w:rsidRPr="00A81B67" w:rsidRDefault="002A26CE" w:rsidP="000B1858">
      <w:pPr>
        <w:pStyle w:val="Heading3"/>
        <w:keepNext w:val="0"/>
        <w:keepLines w:val="0"/>
        <w:snapToGrid w:val="0"/>
        <w:spacing w:line="240" w:lineRule="auto"/>
        <w:ind w:left="0"/>
        <w:jc w:val="both"/>
        <w:rPr>
          <w:noProof/>
          <w:sz w:val="20"/>
        </w:rPr>
      </w:pPr>
      <w:r w:rsidRPr="00A81B67">
        <w:rPr>
          <w:noProof/>
          <w:sz w:val="20"/>
        </w:rPr>
        <w:lastRenderedPageBreak/>
        <w:t>Reserve of magnetite of the study area</w:t>
      </w:r>
    </w:p>
    <w:p w:rsidR="002A26CE" w:rsidRPr="00A81B67" w:rsidRDefault="00F43248" w:rsidP="000B1858">
      <w:pPr>
        <w:bidi w:val="0"/>
        <w:snapToGrid w:val="0"/>
        <w:ind w:firstLine="425"/>
        <w:jc w:val="both"/>
        <w:rPr>
          <w:szCs w:val="24"/>
          <w:lang w:bidi="ar-EG"/>
        </w:rPr>
      </w:pPr>
      <w:r w:rsidRPr="00A81B67">
        <w:rPr>
          <w:szCs w:val="24"/>
          <w:lang w:bidi="ar-EG"/>
        </w:rPr>
        <w:t>Wadi</w:t>
      </w:r>
      <w:r w:rsidR="00970007" w:rsidRPr="00A81B67">
        <w:rPr>
          <w:szCs w:val="24"/>
          <w:lang w:bidi="ar-EG"/>
        </w:rPr>
        <w:t xml:space="preserve"> Ras Abda</w:t>
      </w:r>
      <w:r w:rsidR="00970007" w:rsidRPr="00A81B67">
        <w:rPr>
          <w:szCs w:val="24"/>
        </w:rPr>
        <w:t xml:space="preserve"> </w:t>
      </w:r>
      <w:r w:rsidRPr="00A81B67">
        <w:rPr>
          <w:szCs w:val="24"/>
        </w:rPr>
        <w:t xml:space="preserve">studied area </w:t>
      </w:r>
      <w:r w:rsidR="00970007" w:rsidRPr="00A81B67">
        <w:rPr>
          <w:szCs w:val="24"/>
        </w:rPr>
        <w:t xml:space="preserve">has </w:t>
      </w:r>
      <w:r w:rsidRPr="00A81B67">
        <w:rPr>
          <w:szCs w:val="24"/>
        </w:rPr>
        <w:t xml:space="preserve">a </w:t>
      </w:r>
      <w:r w:rsidR="00970007" w:rsidRPr="00A81B67">
        <w:rPr>
          <w:szCs w:val="24"/>
        </w:rPr>
        <w:t xml:space="preserve">length of about 10 km and </w:t>
      </w:r>
      <w:r w:rsidRPr="00A81B67">
        <w:rPr>
          <w:szCs w:val="24"/>
        </w:rPr>
        <w:t xml:space="preserve">average </w:t>
      </w:r>
      <w:r w:rsidR="00970007" w:rsidRPr="00A81B67">
        <w:rPr>
          <w:szCs w:val="24"/>
        </w:rPr>
        <w:t>width reach to 50</w:t>
      </w:r>
      <w:r w:rsidRPr="00A81B67">
        <w:rPr>
          <w:szCs w:val="24"/>
        </w:rPr>
        <w:t xml:space="preserve"> </w:t>
      </w:r>
      <w:r w:rsidR="00970007" w:rsidRPr="00A81B67">
        <w:rPr>
          <w:szCs w:val="24"/>
        </w:rPr>
        <w:t>m</w:t>
      </w:r>
      <w:r w:rsidR="00970007" w:rsidRPr="00A81B67">
        <w:rPr>
          <w:szCs w:val="24"/>
          <w:lang w:bidi="ar-EG"/>
        </w:rPr>
        <w:t>.</w:t>
      </w:r>
      <w:r w:rsidR="00970007" w:rsidRPr="00A81B67">
        <w:rPr>
          <w:color w:val="FF0000"/>
          <w:szCs w:val="24"/>
        </w:rPr>
        <w:t xml:space="preserve"> </w:t>
      </w:r>
      <w:r w:rsidR="002A26CE" w:rsidRPr="00A81B67">
        <w:rPr>
          <w:szCs w:val="24"/>
          <w:lang w:bidi="ar-EG"/>
        </w:rPr>
        <w:t xml:space="preserve">The studied area is more or less plainer surface so that the volume of sediments is roughly calculated as length × width × depth in cubic meter, which attains </w:t>
      </w:r>
      <w:r w:rsidR="00970007" w:rsidRPr="00A81B67">
        <w:rPr>
          <w:szCs w:val="24"/>
          <w:lang w:bidi="ar-EG"/>
        </w:rPr>
        <w:t>0.5</w:t>
      </w:r>
      <w:r w:rsidR="002A26CE" w:rsidRPr="00A81B67">
        <w:rPr>
          <w:szCs w:val="24"/>
          <w:lang w:bidi="ar-EG"/>
        </w:rPr>
        <w:t xml:space="preserve"> million m3. The tonnage of the raw sand was calculated by multiplying the volume by the calculated average apparent density of the raw sand (</w:t>
      </w:r>
      <w:r w:rsidR="00970007" w:rsidRPr="00A81B67">
        <w:rPr>
          <w:szCs w:val="24"/>
          <w:lang w:bidi="ar-EG"/>
        </w:rPr>
        <w:t>0.82</w:t>
      </w:r>
      <w:r w:rsidR="002A26CE" w:rsidRPr="00A81B67">
        <w:rPr>
          <w:szCs w:val="24"/>
          <w:lang w:bidi="ar-EG"/>
        </w:rPr>
        <w:t xml:space="preserve"> million </w:t>
      </w:r>
      <w:r w:rsidR="002A26CE" w:rsidRPr="00A81B67">
        <w:rPr>
          <w:szCs w:val="24"/>
          <w:lang w:bidi="ar-EG"/>
        </w:rPr>
        <w:lastRenderedPageBreak/>
        <w:t xml:space="preserve">t). The tonnage of magnetite was calculated by multiplying the tonnage of the raw sands of the studied area by the calculated weight percentage of magnetite obtained by laboratory and ore dressing techniques, which amounts to </w:t>
      </w:r>
      <w:r w:rsidR="00F41DDC" w:rsidRPr="00A81B67">
        <w:rPr>
          <w:szCs w:val="24"/>
          <w:lang w:bidi="ar-EG"/>
        </w:rPr>
        <w:t>(</w:t>
      </w:r>
      <w:r w:rsidR="00C63DA7" w:rsidRPr="00A81B67">
        <w:rPr>
          <w:szCs w:val="24"/>
          <w:lang w:bidi="ar-EG"/>
        </w:rPr>
        <w:t>16,974</w:t>
      </w:r>
      <w:r w:rsidR="00F41DDC" w:rsidRPr="00A81B67">
        <w:rPr>
          <w:szCs w:val="24"/>
          <w:lang w:bidi="ar-EG"/>
        </w:rPr>
        <w:t xml:space="preserve"> t</w:t>
      </w:r>
      <w:r w:rsidR="002A26CE" w:rsidRPr="00A81B67">
        <w:rPr>
          <w:szCs w:val="24"/>
          <w:lang w:bidi="ar-EG"/>
        </w:rPr>
        <w:t xml:space="preserve"> and </w:t>
      </w:r>
      <w:r w:rsidR="00C63DA7" w:rsidRPr="00A81B67">
        <w:rPr>
          <w:szCs w:val="24"/>
          <w:lang w:bidi="ar-EG"/>
        </w:rPr>
        <w:t>10,906</w:t>
      </w:r>
      <w:r w:rsidR="002A26CE" w:rsidRPr="00A81B67">
        <w:rPr>
          <w:szCs w:val="24"/>
          <w:lang w:bidi="ar-EG"/>
        </w:rPr>
        <w:t>0 t, Table </w:t>
      </w:r>
      <w:r w:rsidR="0022524F" w:rsidRPr="00A81B67">
        <w:rPr>
          <w:szCs w:val="24"/>
          <w:lang w:bidi="ar-EG"/>
        </w:rPr>
        <w:t>8</w:t>
      </w:r>
      <w:r w:rsidR="002A26CE" w:rsidRPr="00A81B67">
        <w:rPr>
          <w:szCs w:val="24"/>
          <w:lang w:bidi="ar-EG"/>
        </w:rPr>
        <w:t>), respectively. Th</w:t>
      </w:r>
      <w:r w:rsidR="0022524F" w:rsidRPr="00A81B67">
        <w:rPr>
          <w:szCs w:val="24"/>
          <w:lang w:bidi="ar-EG"/>
        </w:rPr>
        <w:t>e</w:t>
      </w:r>
      <w:r w:rsidR="002A26CE" w:rsidRPr="00A81B67">
        <w:rPr>
          <w:szCs w:val="24"/>
          <w:lang w:bidi="ar-EG"/>
        </w:rPr>
        <w:t xml:space="preserve"> value i</w:t>
      </w:r>
      <w:r w:rsidR="0022524F" w:rsidRPr="00A81B67">
        <w:rPr>
          <w:szCs w:val="24"/>
          <w:lang w:bidi="ar-EG"/>
        </w:rPr>
        <w:t>n</w:t>
      </w:r>
      <w:r w:rsidR="002A26CE" w:rsidRPr="00A81B67">
        <w:rPr>
          <w:szCs w:val="24"/>
          <w:lang w:bidi="ar-EG"/>
        </w:rPr>
        <w:t xml:space="preserve"> </w:t>
      </w:r>
      <w:r w:rsidR="0022524F" w:rsidRPr="00A81B67">
        <w:rPr>
          <w:szCs w:val="24"/>
          <w:lang w:bidi="ar-EG"/>
        </w:rPr>
        <w:t xml:space="preserve">ore dressing techniques is </w:t>
      </w:r>
      <w:r w:rsidR="002A26CE" w:rsidRPr="00A81B67">
        <w:rPr>
          <w:szCs w:val="24"/>
          <w:lang w:bidi="ar-EG"/>
        </w:rPr>
        <w:t>lower than</w:t>
      </w:r>
      <w:r w:rsidR="0022524F" w:rsidRPr="00A81B67">
        <w:rPr>
          <w:szCs w:val="24"/>
          <w:lang w:bidi="ar-EG"/>
        </w:rPr>
        <w:t xml:space="preserve"> the value in laboratory techniques by the amount of the green silicate contents </w:t>
      </w:r>
      <w:r w:rsidR="00F41DDC" w:rsidRPr="00A81B67">
        <w:rPr>
          <w:szCs w:val="24"/>
          <w:lang w:bidi="ar-EG"/>
        </w:rPr>
        <w:t>(</w:t>
      </w:r>
      <w:r w:rsidR="0022524F" w:rsidRPr="00A81B67">
        <w:rPr>
          <w:szCs w:val="24"/>
          <w:lang w:bidi="ar-EG"/>
        </w:rPr>
        <w:t>6,068 t</w:t>
      </w:r>
      <w:r w:rsidR="00F41DDC" w:rsidRPr="00A81B67">
        <w:rPr>
          <w:szCs w:val="24"/>
          <w:lang w:bidi="ar-EG"/>
        </w:rPr>
        <w:t>)</w:t>
      </w:r>
      <w:r w:rsidR="002A26CE" w:rsidRPr="00A81B67">
        <w:rPr>
          <w:szCs w:val="24"/>
          <w:lang w:bidi="ar-EG"/>
        </w:rPr>
        <w:t>.</w:t>
      </w:r>
    </w:p>
    <w:p w:rsidR="000B1858" w:rsidRDefault="000B1858" w:rsidP="000B1858">
      <w:pPr>
        <w:pStyle w:val="TableParagraph"/>
        <w:snapToGrid w:val="0"/>
        <w:spacing w:before="0"/>
        <w:ind w:left="0" w:firstLine="0"/>
        <w:jc w:val="center"/>
        <w:rPr>
          <w:rFonts w:ascii="Times New Roman" w:hAnsi="Times New Roman" w:cs="Times New Roman"/>
          <w:color w:val="auto"/>
          <w:sz w:val="20"/>
        </w:rPr>
        <w:sectPr w:rsidR="000B1858" w:rsidSect="000B1858">
          <w:type w:val="continuous"/>
          <w:pgSz w:w="12240" w:h="15840" w:code="9"/>
          <w:pgMar w:top="1440" w:right="1440" w:bottom="1440" w:left="1440" w:header="720" w:footer="720" w:gutter="0"/>
          <w:cols w:num="2" w:space="500"/>
          <w:docGrid w:linePitch="360"/>
        </w:sectPr>
      </w:pPr>
    </w:p>
    <w:p w:rsidR="000B1858" w:rsidRDefault="000B1858" w:rsidP="000B1858">
      <w:pPr>
        <w:pStyle w:val="TableParagraph"/>
        <w:snapToGrid w:val="0"/>
        <w:spacing w:before="0"/>
        <w:ind w:left="0" w:firstLine="0"/>
        <w:jc w:val="center"/>
        <w:rPr>
          <w:rFonts w:ascii="Times New Roman" w:eastAsiaTheme="minorEastAsia" w:hAnsi="Times New Roman" w:cs="Times New Roman"/>
          <w:color w:val="auto"/>
          <w:sz w:val="20"/>
          <w:lang w:eastAsia="zh-CN"/>
        </w:rPr>
      </w:pPr>
    </w:p>
    <w:p w:rsidR="00E632A3" w:rsidRDefault="00E632A3" w:rsidP="000B1858">
      <w:pPr>
        <w:pStyle w:val="TableParagraph"/>
        <w:snapToGrid w:val="0"/>
        <w:spacing w:before="0"/>
        <w:ind w:left="0" w:firstLine="0"/>
        <w:jc w:val="center"/>
        <w:rPr>
          <w:rFonts w:ascii="Times New Roman" w:eastAsiaTheme="minorEastAsia" w:hAnsi="Times New Roman" w:cs="Times New Roman" w:hint="eastAsia"/>
          <w:color w:val="auto"/>
          <w:sz w:val="20"/>
          <w:lang w:eastAsia="zh-CN"/>
        </w:rPr>
      </w:pPr>
    </w:p>
    <w:p w:rsidR="002A26CE" w:rsidRPr="00A81B67" w:rsidRDefault="002A26CE" w:rsidP="000B1858">
      <w:pPr>
        <w:pStyle w:val="TableParagraph"/>
        <w:snapToGrid w:val="0"/>
        <w:spacing w:before="0"/>
        <w:ind w:left="0" w:firstLine="0"/>
        <w:jc w:val="center"/>
        <w:rPr>
          <w:rFonts w:ascii="Times New Roman" w:hAnsi="Times New Roman" w:cs="Times New Roman"/>
          <w:sz w:val="20"/>
        </w:rPr>
      </w:pPr>
      <w:r w:rsidRPr="00A81B67">
        <w:rPr>
          <w:rFonts w:ascii="Times New Roman" w:hAnsi="Times New Roman" w:cs="Times New Roman"/>
          <w:color w:val="auto"/>
          <w:sz w:val="20"/>
        </w:rPr>
        <w:t xml:space="preserve">Table </w:t>
      </w:r>
      <w:r w:rsidR="0022524F" w:rsidRPr="00A81B67">
        <w:rPr>
          <w:rFonts w:ascii="Times New Roman" w:hAnsi="Times New Roman" w:cs="Times New Roman"/>
          <w:color w:val="auto"/>
          <w:sz w:val="20"/>
        </w:rPr>
        <w:t>8:</w:t>
      </w:r>
      <w:r w:rsidR="00970007" w:rsidRPr="00A81B67">
        <w:rPr>
          <w:rFonts w:ascii="Times New Roman" w:hAnsi="Times New Roman" w:cs="Times New Roman"/>
          <w:color w:val="auto"/>
          <w:sz w:val="20"/>
        </w:rPr>
        <w:t xml:space="preserve"> </w:t>
      </w:r>
      <w:r w:rsidRPr="00A81B67">
        <w:rPr>
          <w:rFonts w:ascii="Times New Roman" w:hAnsi="Times New Roman" w:cs="Times New Roman"/>
          <w:sz w:val="20"/>
        </w:rPr>
        <w:t>The average content (</w:t>
      </w:r>
      <w:r w:rsidR="00F43248" w:rsidRPr="00A81B67">
        <w:rPr>
          <w:rFonts w:ascii="Times New Roman" w:hAnsi="Times New Roman" w:cs="Times New Roman"/>
          <w:sz w:val="20"/>
        </w:rPr>
        <w:t>wt %</w:t>
      </w:r>
      <w:r w:rsidRPr="00A81B67">
        <w:rPr>
          <w:rFonts w:ascii="Times New Roman" w:hAnsi="Times New Roman" w:cs="Times New Roman"/>
          <w:sz w:val="20"/>
        </w:rPr>
        <w:t>) and reserve tonnage of magnetite in the studied area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3771"/>
        <w:gridCol w:w="3230"/>
        <w:gridCol w:w="2719"/>
      </w:tblGrid>
      <w:tr w:rsidR="0022524F" w:rsidRPr="00E632A3" w:rsidTr="002902BF">
        <w:trPr>
          <w:cantSplit/>
          <w:jc w:val="center"/>
        </w:trPr>
        <w:tc>
          <w:tcPr>
            <w:tcW w:w="0" w:type="auto"/>
            <w:shd w:val="clear" w:color="auto" w:fill="auto"/>
            <w:tcMar>
              <w:top w:w="120" w:type="dxa"/>
              <w:left w:w="180" w:type="dxa"/>
              <w:bottom w:w="120" w:type="dxa"/>
              <w:right w:w="180" w:type="dxa"/>
            </w:tcMar>
            <w:vAlign w:val="center"/>
            <w:hideMark/>
          </w:tcPr>
          <w:p w:rsidR="002A26CE" w:rsidRPr="00E632A3" w:rsidRDefault="002A26CE" w:rsidP="000B1858">
            <w:pPr>
              <w:pStyle w:val="simplepara"/>
              <w:snapToGrid w:val="0"/>
              <w:spacing w:before="0" w:beforeAutospacing="0" w:after="0" w:afterAutospacing="0"/>
              <w:jc w:val="both"/>
              <w:textAlignment w:val="top"/>
              <w:rPr>
                <w:sz w:val="20"/>
                <w:szCs w:val="20"/>
              </w:rPr>
            </w:pPr>
            <w:r w:rsidRPr="00E632A3">
              <w:rPr>
                <w:sz w:val="20"/>
                <w:szCs w:val="20"/>
              </w:rPr>
              <w:t>Volume of study a</w:t>
            </w:r>
            <w:r w:rsidR="00D36D30" w:rsidRPr="00E632A3">
              <w:rPr>
                <w:sz w:val="20"/>
                <w:szCs w:val="20"/>
              </w:rPr>
              <w:t xml:space="preserve">rea </w:t>
            </w:r>
            <w:r w:rsidRPr="00E632A3">
              <w:rPr>
                <w:sz w:val="20"/>
                <w:szCs w:val="20"/>
              </w:rPr>
              <w:t>(m</w:t>
            </w:r>
            <w:r w:rsidRPr="00E632A3">
              <w:rPr>
                <w:sz w:val="20"/>
                <w:szCs w:val="20"/>
                <w:vertAlign w:val="superscript"/>
              </w:rPr>
              <w:t>3</w:t>
            </w:r>
            <w:r w:rsidRPr="00E632A3">
              <w:rPr>
                <w:sz w:val="20"/>
                <w:szCs w:val="20"/>
              </w:rPr>
              <w:t>)</w:t>
            </w:r>
          </w:p>
        </w:tc>
        <w:tc>
          <w:tcPr>
            <w:tcW w:w="0" w:type="auto"/>
            <w:shd w:val="clear" w:color="auto" w:fill="auto"/>
            <w:tcMar>
              <w:top w:w="120" w:type="dxa"/>
              <w:left w:w="180" w:type="dxa"/>
              <w:bottom w:w="120" w:type="dxa"/>
              <w:right w:w="180" w:type="dxa"/>
            </w:tcMar>
            <w:vAlign w:val="center"/>
            <w:hideMark/>
          </w:tcPr>
          <w:p w:rsidR="002A26CE" w:rsidRPr="00E632A3" w:rsidRDefault="002A26CE" w:rsidP="000B1858">
            <w:pPr>
              <w:pStyle w:val="simplepara"/>
              <w:snapToGrid w:val="0"/>
              <w:spacing w:before="0" w:beforeAutospacing="0" w:after="0" w:afterAutospacing="0"/>
              <w:jc w:val="both"/>
              <w:textAlignment w:val="top"/>
              <w:rPr>
                <w:sz w:val="20"/>
                <w:szCs w:val="20"/>
              </w:rPr>
            </w:pPr>
            <w:r w:rsidRPr="00E632A3">
              <w:rPr>
                <w:sz w:val="20"/>
                <w:szCs w:val="20"/>
              </w:rPr>
              <w:t>Average apparent density of raw sands (t/m</w:t>
            </w:r>
            <w:r w:rsidRPr="00E632A3">
              <w:rPr>
                <w:sz w:val="20"/>
                <w:szCs w:val="20"/>
                <w:vertAlign w:val="superscript"/>
              </w:rPr>
              <w:t>3</w:t>
            </w:r>
            <w:r w:rsidRPr="00E632A3">
              <w:rPr>
                <w:sz w:val="20"/>
                <w:szCs w:val="20"/>
              </w:rPr>
              <w:t>)</w:t>
            </w:r>
          </w:p>
        </w:tc>
        <w:tc>
          <w:tcPr>
            <w:tcW w:w="0" w:type="auto"/>
            <w:shd w:val="clear" w:color="auto" w:fill="auto"/>
            <w:tcMar>
              <w:top w:w="120" w:type="dxa"/>
              <w:left w:w="180" w:type="dxa"/>
              <w:bottom w:w="120" w:type="dxa"/>
              <w:right w:w="180" w:type="dxa"/>
            </w:tcMar>
            <w:vAlign w:val="center"/>
            <w:hideMark/>
          </w:tcPr>
          <w:p w:rsidR="002A26CE" w:rsidRPr="00E632A3" w:rsidRDefault="002A26CE" w:rsidP="000B1858">
            <w:pPr>
              <w:pStyle w:val="simplepara"/>
              <w:snapToGrid w:val="0"/>
              <w:spacing w:before="0" w:beforeAutospacing="0" w:after="0" w:afterAutospacing="0"/>
              <w:jc w:val="both"/>
              <w:textAlignment w:val="top"/>
              <w:rPr>
                <w:sz w:val="20"/>
                <w:szCs w:val="20"/>
              </w:rPr>
            </w:pPr>
            <w:r w:rsidRPr="00E632A3">
              <w:rPr>
                <w:sz w:val="20"/>
                <w:szCs w:val="20"/>
              </w:rPr>
              <w:t>Tonnage of raw sands (t)</w:t>
            </w:r>
          </w:p>
        </w:tc>
      </w:tr>
      <w:tr w:rsidR="0022524F" w:rsidRPr="00E632A3" w:rsidTr="002902BF">
        <w:trPr>
          <w:cantSplit/>
          <w:jc w:val="center"/>
        </w:trPr>
        <w:tc>
          <w:tcPr>
            <w:tcW w:w="0" w:type="auto"/>
            <w:shd w:val="clear" w:color="auto" w:fill="auto"/>
            <w:tcMar>
              <w:top w:w="120" w:type="dxa"/>
              <w:left w:w="180" w:type="dxa"/>
              <w:bottom w:w="120" w:type="dxa"/>
              <w:right w:w="180" w:type="dxa"/>
            </w:tcMar>
            <w:vAlign w:val="center"/>
            <w:hideMark/>
          </w:tcPr>
          <w:p w:rsidR="002A26CE" w:rsidRPr="00E632A3" w:rsidRDefault="002A26CE" w:rsidP="000B1858">
            <w:pPr>
              <w:pStyle w:val="simplepara"/>
              <w:snapToGrid w:val="0"/>
              <w:spacing w:before="0" w:beforeAutospacing="0" w:after="0" w:afterAutospacing="0"/>
              <w:jc w:val="both"/>
              <w:rPr>
                <w:sz w:val="20"/>
                <w:szCs w:val="20"/>
              </w:rPr>
            </w:pPr>
            <w:r w:rsidRPr="00E632A3">
              <w:rPr>
                <w:sz w:val="20"/>
                <w:szCs w:val="20"/>
              </w:rPr>
              <w:t>10,000 × </w:t>
            </w:r>
            <w:r w:rsidR="00970007" w:rsidRPr="00E632A3">
              <w:rPr>
                <w:sz w:val="20"/>
                <w:szCs w:val="20"/>
              </w:rPr>
              <w:t>50</w:t>
            </w:r>
            <w:r w:rsidRPr="00E632A3">
              <w:rPr>
                <w:sz w:val="20"/>
                <w:szCs w:val="20"/>
              </w:rPr>
              <w:t> × 1 = </w:t>
            </w:r>
            <w:r w:rsidR="00970007" w:rsidRPr="00E632A3">
              <w:rPr>
                <w:sz w:val="20"/>
                <w:szCs w:val="20"/>
              </w:rPr>
              <w:t>5</w:t>
            </w:r>
            <w:r w:rsidRPr="00E632A3">
              <w:rPr>
                <w:sz w:val="20"/>
                <w:szCs w:val="20"/>
              </w:rPr>
              <w:t>00,000</w:t>
            </w:r>
          </w:p>
        </w:tc>
        <w:tc>
          <w:tcPr>
            <w:tcW w:w="0" w:type="auto"/>
            <w:shd w:val="clear" w:color="auto" w:fill="auto"/>
            <w:tcMar>
              <w:top w:w="120" w:type="dxa"/>
              <w:left w:w="180" w:type="dxa"/>
              <w:bottom w:w="120" w:type="dxa"/>
              <w:right w:w="180" w:type="dxa"/>
            </w:tcMar>
            <w:vAlign w:val="center"/>
            <w:hideMark/>
          </w:tcPr>
          <w:p w:rsidR="002A26CE" w:rsidRPr="00E632A3" w:rsidRDefault="002A26CE" w:rsidP="000B1858">
            <w:pPr>
              <w:pStyle w:val="simplepara"/>
              <w:snapToGrid w:val="0"/>
              <w:spacing w:before="0" w:beforeAutospacing="0" w:after="0" w:afterAutospacing="0"/>
              <w:jc w:val="both"/>
              <w:rPr>
                <w:sz w:val="20"/>
                <w:szCs w:val="20"/>
              </w:rPr>
            </w:pPr>
            <w:r w:rsidRPr="00E632A3">
              <w:rPr>
                <w:sz w:val="20"/>
                <w:szCs w:val="20"/>
              </w:rPr>
              <w:t>1.</w:t>
            </w:r>
            <w:r w:rsidR="00970007" w:rsidRPr="00E632A3">
              <w:rPr>
                <w:sz w:val="20"/>
                <w:szCs w:val="20"/>
              </w:rPr>
              <w:t>64</w:t>
            </w:r>
          </w:p>
        </w:tc>
        <w:tc>
          <w:tcPr>
            <w:tcW w:w="0" w:type="auto"/>
            <w:shd w:val="clear" w:color="auto" w:fill="auto"/>
            <w:tcMar>
              <w:top w:w="120" w:type="dxa"/>
              <w:left w:w="180" w:type="dxa"/>
              <w:bottom w:w="120" w:type="dxa"/>
              <w:right w:w="180" w:type="dxa"/>
            </w:tcMar>
            <w:vAlign w:val="center"/>
            <w:hideMark/>
          </w:tcPr>
          <w:p w:rsidR="002A26CE" w:rsidRPr="00E632A3" w:rsidRDefault="00970007" w:rsidP="000B1858">
            <w:pPr>
              <w:pStyle w:val="simplepara"/>
              <w:snapToGrid w:val="0"/>
              <w:spacing w:before="0" w:beforeAutospacing="0" w:after="0" w:afterAutospacing="0"/>
              <w:jc w:val="both"/>
              <w:rPr>
                <w:sz w:val="20"/>
                <w:szCs w:val="20"/>
              </w:rPr>
            </w:pPr>
            <w:r w:rsidRPr="00E632A3">
              <w:rPr>
                <w:sz w:val="20"/>
                <w:szCs w:val="20"/>
              </w:rPr>
              <w:t>820,000</w:t>
            </w:r>
          </w:p>
        </w:tc>
      </w:tr>
      <w:tr w:rsidR="00C63DA7" w:rsidRPr="00E632A3" w:rsidTr="002902BF">
        <w:trPr>
          <w:cantSplit/>
          <w:jc w:val="center"/>
        </w:trPr>
        <w:tc>
          <w:tcPr>
            <w:tcW w:w="0" w:type="auto"/>
            <w:vMerge w:val="restart"/>
            <w:shd w:val="clear" w:color="auto" w:fill="auto"/>
            <w:tcMar>
              <w:top w:w="120" w:type="dxa"/>
              <w:left w:w="180" w:type="dxa"/>
              <w:bottom w:w="120" w:type="dxa"/>
              <w:right w:w="180" w:type="dxa"/>
            </w:tcMar>
            <w:vAlign w:val="center"/>
          </w:tcPr>
          <w:p w:rsidR="00C63DA7" w:rsidRPr="00E632A3" w:rsidRDefault="00C63DA7" w:rsidP="000B1858">
            <w:pPr>
              <w:pStyle w:val="simplepara"/>
              <w:snapToGrid w:val="0"/>
              <w:spacing w:before="0" w:beforeAutospacing="0" w:after="0" w:afterAutospacing="0"/>
              <w:jc w:val="both"/>
              <w:rPr>
                <w:sz w:val="20"/>
                <w:szCs w:val="20"/>
              </w:rPr>
            </w:pPr>
            <w:r w:rsidRPr="00E632A3">
              <w:rPr>
                <w:sz w:val="20"/>
                <w:szCs w:val="20"/>
              </w:rPr>
              <w:t>Magnetite average content (wt%) and reserve (t)</w:t>
            </w:r>
          </w:p>
        </w:tc>
        <w:tc>
          <w:tcPr>
            <w:tcW w:w="0" w:type="auto"/>
            <w:shd w:val="clear" w:color="auto" w:fill="auto"/>
            <w:tcMar>
              <w:top w:w="120" w:type="dxa"/>
              <w:left w:w="180" w:type="dxa"/>
              <w:bottom w:w="120" w:type="dxa"/>
              <w:right w:w="180" w:type="dxa"/>
            </w:tcMar>
            <w:vAlign w:val="center"/>
          </w:tcPr>
          <w:p w:rsidR="00C63DA7" w:rsidRPr="00E632A3" w:rsidRDefault="00C63DA7" w:rsidP="000B1858">
            <w:pPr>
              <w:pStyle w:val="simplepara"/>
              <w:snapToGrid w:val="0"/>
              <w:spacing w:before="0" w:beforeAutospacing="0" w:after="0" w:afterAutospacing="0"/>
              <w:jc w:val="both"/>
              <w:rPr>
                <w:sz w:val="20"/>
                <w:szCs w:val="20"/>
              </w:rPr>
            </w:pPr>
            <w:r w:rsidRPr="00E632A3">
              <w:rPr>
                <w:sz w:val="20"/>
                <w:szCs w:val="20"/>
              </w:rPr>
              <w:t>Reserve (t) in laboratory technique</w:t>
            </w:r>
          </w:p>
        </w:tc>
        <w:tc>
          <w:tcPr>
            <w:tcW w:w="0" w:type="auto"/>
            <w:shd w:val="clear" w:color="auto" w:fill="auto"/>
            <w:tcMar>
              <w:top w:w="120" w:type="dxa"/>
              <w:left w:w="180" w:type="dxa"/>
              <w:bottom w:w="120" w:type="dxa"/>
              <w:right w:w="180" w:type="dxa"/>
            </w:tcMar>
            <w:vAlign w:val="center"/>
          </w:tcPr>
          <w:p w:rsidR="00C63DA7" w:rsidRPr="00E632A3" w:rsidRDefault="00C63DA7" w:rsidP="000B1858">
            <w:pPr>
              <w:pStyle w:val="simplepara"/>
              <w:snapToGrid w:val="0"/>
              <w:spacing w:before="0" w:beforeAutospacing="0" w:after="0" w:afterAutospacing="0"/>
              <w:jc w:val="both"/>
              <w:rPr>
                <w:sz w:val="20"/>
                <w:szCs w:val="20"/>
              </w:rPr>
            </w:pPr>
            <w:r w:rsidRPr="00E632A3">
              <w:rPr>
                <w:sz w:val="20"/>
                <w:szCs w:val="20"/>
              </w:rPr>
              <w:t>Reserve (t) in ore dressing technique</w:t>
            </w:r>
          </w:p>
        </w:tc>
      </w:tr>
      <w:tr w:rsidR="00C63DA7" w:rsidRPr="00E632A3" w:rsidTr="002902BF">
        <w:trPr>
          <w:cantSplit/>
          <w:jc w:val="center"/>
        </w:trPr>
        <w:tc>
          <w:tcPr>
            <w:tcW w:w="0" w:type="auto"/>
            <w:vMerge/>
            <w:shd w:val="clear" w:color="auto" w:fill="auto"/>
            <w:tcMar>
              <w:top w:w="120" w:type="dxa"/>
              <w:left w:w="180" w:type="dxa"/>
              <w:bottom w:w="120" w:type="dxa"/>
              <w:right w:w="180" w:type="dxa"/>
            </w:tcMar>
            <w:vAlign w:val="center"/>
          </w:tcPr>
          <w:p w:rsidR="00C63DA7" w:rsidRPr="00E632A3" w:rsidRDefault="00C63DA7" w:rsidP="000B1858">
            <w:pPr>
              <w:pStyle w:val="simplepara"/>
              <w:snapToGrid w:val="0"/>
              <w:spacing w:before="0" w:beforeAutospacing="0" w:after="0" w:afterAutospacing="0"/>
              <w:jc w:val="both"/>
              <w:rPr>
                <w:sz w:val="20"/>
                <w:szCs w:val="20"/>
              </w:rPr>
            </w:pPr>
          </w:p>
        </w:tc>
        <w:tc>
          <w:tcPr>
            <w:tcW w:w="0" w:type="auto"/>
            <w:shd w:val="clear" w:color="auto" w:fill="auto"/>
            <w:tcMar>
              <w:top w:w="120" w:type="dxa"/>
              <w:left w:w="180" w:type="dxa"/>
              <w:bottom w:w="120" w:type="dxa"/>
              <w:right w:w="180" w:type="dxa"/>
            </w:tcMar>
            <w:vAlign w:val="center"/>
          </w:tcPr>
          <w:p w:rsidR="00C63DA7" w:rsidRPr="00E632A3" w:rsidRDefault="00C63DA7" w:rsidP="000B1858">
            <w:pPr>
              <w:pStyle w:val="simplepara"/>
              <w:snapToGrid w:val="0"/>
              <w:spacing w:before="0" w:beforeAutospacing="0" w:after="0" w:afterAutospacing="0"/>
              <w:jc w:val="both"/>
              <w:rPr>
                <w:sz w:val="20"/>
                <w:szCs w:val="20"/>
              </w:rPr>
            </w:pPr>
            <w:r w:rsidRPr="00E632A3">
              <w:rPr>
                <w:sz w:val="20"/>
                <w:szCs w:val="20"/>
              </w:rPr>
              <w:t xml:space="preserve">2.07 </w:t>
            </w:r>
            <w:r w:rsidR="0022524F" w:rsidRPr="00E632A3">
              <w:rPr>
                <w:sz w:val="20"/>
                <w:szCs w:val="20"/>
              </w:rPr>
              <w:t xml:space="preserve">% </w:t>
            </w:r>
            <w:r w:rsidRPr="00E632A3">
              <w:rPr>
                <w:sz w:val="20"/>
                <w:szCs w:val="20"/>
              </w:rPr>
              <w:t>× 820,000 = 16,974</w:t>
            </w:r>
          </w:p>
        </w:tc>
        <w:tc>
          <w:tcPr>
            <w:tcW w:w="0" w:type="auto"/>
            <w:shd w:val="clear" w:color="auto" w:fill="auto"/>
            <w:tcMar>
              <w:top w:w="120" w:type="dxa"/>
              <w:left w:w="180" w:type="dxa"/>
              <w:bottom w:w="120" w:type="dxa"/>
              <w:right w:w="180" w:type="dxa"/>
            </w:tcMar>
            <w:vAlign w:val="center"/>
          </w:tcPr>
          <w:p w:rsidR="00C63DA7" w:rsidRPr="00E632A3" w:rsidRDefault="00C63DA7" w:rsidP="000B1858">
            <w:pPr>
              <w:pStyle w:val="simplepara"/>
              <w:snapToGrid w:val="0"/>
              <w:spacing w:before="0" w:beforeAutospacing="0" w:after="0" w:afterAutospacing="0"/>
              <w:jc w:val="both"/>
              <w:rPr>
                <w:sz w:val="20"/>
                <w:szCs w:val="20"/>
              </w:rPr>
            </w:pPr>
            <w:r w:rsidRPr="00E632A3">
              <w:rPr>
                <w:sz w:val="20"/>
                <w:szCs w:val="20"/>
              </w:rPr>
              <w:t xml:space="preserve">1.33 </w:t>
            </w:r>
            <w:r w:rsidR="0022524F" w:rsidRPr="00E632A3">
              <w:rPr>
                <w:sz w:val="20"/>
                <w:szCs w:val="20"/>
              </w:rPr>
              <w:t xml:space="preserve">% </w:t>
            </w:r>
            <w:r w:rsidRPr="00E632A3">
              <w:rPr>
                <w:sz w:val="20"/>
                <w:szCs w:val="20"/>
              </w:rPr>
              <w:t>× 820,000 = 10,906</w:t>
            </w:r>
          </w:p>
        </w:tc>
      </w:tr>
    </w:tbl>
    <w:p w:rsidR="00D36D30" w:rsidRDefault="00D36D30" w:rsidP="000B1858">
      <w:pPr>
        <w:bidi w:val="0"/>
        <w:snapToGrid w:val="0"/>
        <w:ind w:firstLine="425"/>
        <w:jc w:val="both"/>
        <w:rPr>
          <w:rFonts w:eastAsiaTheme="minorEastAsia" w:hint="eastAsia"/>
          <w:lang w:eastAsia="zh-CN"/>
        </w:rPr>
      </w:pPr>
    </w:p>
    <w:p w:rsidR="00E632A3" w:rsidRPr="00E632A3" w:rsidRDefault="00E632A3" w:rsidP="00E632A3">
      <w:pPr>
        <w:bidi w:val="0"/>
        <w:snapToGrid w:val="0"/>
        <w:ind w:firstLine="425"/>
        <w:jc w:val="both"/>
        <w:rPr>
          <w:rFonts w:eastAsiaTheme="minorEastAsia" w:hint="eastAsia"/>
          <w:lang w:eastAsia="zh-CN"/>
        </w:rPr>
      </w:pPr>
    </w:p>
    <w:p w:rsidR="000B1858" w:rsidRDefault="000B1858" w:rsidP="000B1858">
      <w:pPr>
        <w:pStyle w:val="Heading2"/>
        <w:keepNext w:val="0"/>
        <w:keepLines w:val="0"/>
        <w:snapToGrid w:val="0"/>
        <w:spacing w:before="0" w:line="240" w:lineRule="auto"/>
        <w:ind w:left="0"/>
        <w:jc w:val="both"/>
        <w:rPr>
          <w:sz w:val="20"/>
        </w:rPr>
        <w:sectPr w:rsidR="000B1858" w:rsidSect="00A81B67">
          <w:type w:val="continuous"/>
          <w:pgSz w:w="12240" w:h="15840" w:code="9"/>
          <w:pgMar w:top="1440" w:right="1440" w:bottom="1440" w:left="1440" w:header="720" w:footer="720" w:gutter="0"/>
          <w:cols w:space="720"/>
          <w:docGrid w:linePitch="360"/>
        </w:sectPr>
      </w:pPr>
    </w:p>
    <w:p w:rsidR="008E6227" w:rsidRPr="00A81B67" w:rsidRDefault="008E6227" w:rsidP="000B1858">
      <w:pPr>
        <w:pStyle w:val="Heading2"/>
        <w:keepNext w:val="0"/>
        <w:keepLines w:val="0"/>
        <w:snapToGrid w:val="0"/>
        <w:spacing w:before="0" w:line="240" w:lineRule="auto"/>
        <w:ind w:left="0"/>
        <w:jc w:val="both"/>
        <w:rPr>
          <w:sz w:val="20"/>
        </w:rPr>
      </w:pPr>
      <w:r w:rsidRPr="00A81B67">
        <w:rPr>
          <w:sz w:val="20"/>
        </w:rPr>
        <w:lastRenderedPageBreak/>
        <w:t>Conclusions</w:t>
      </w:r>
    </w:p>
    <w:p w:rsidR="008E6227" w:rsidRPr="00A81B67" w:rsidRDefault="008E6227" w:rsidP="000B1858">
      <w:pPr>
        <w:bidi w:val="0"/>
        <w:snapToGrid w:val="0"/>
        <w:ind w:firstLine="425"/>
        <w:jc w:val="both"/>
      </w:pPr>
      <w:r w:rsidRPr="00A81B67">
        <w:rPr>
          <w:szCs w:val="24"/>
          <w:lang w:bidi="ar-EG"/>
        </w:rPr>
        <w:t>The studied area</w:t>
      </w:r>
      <w:r w:rsidRPr="00A81B67">
        <w:rPr>
          <w:szCs w:val="24"/>
        </w:rPr>
        <w:t xml:space="preserve"> has length of about 10 km and width reach to 50 m, covered by 47 samples to a depth of 1 m. The following remarks can be concluded:</w:t>
      </w:r>
    </w:p>
    <w:p w:rsidR="008E6227" w:rsidRPr="00A81B67" w:rsidRDefault="008E6227" w:rsidP="000B1858">
      <w:pPr>
        <w:pStyle w:val="ListParagraph"/>
        <w:numPr>
          <w:ilvl w:val="0"/>
          <w:numId w:val="16"/>
        </w:numPr>
        <w:overflowPunct w:val="0"/>
        <w:autoSpaceDE w:val="0"/>
        <w:autoSpaceDN w:val="0"/>
        <w:bidi w:val="0"/>
        <w:adjustRightInd w:val="0"/>
        <w:snapToGrid w:val="0"/>
        <w:ind w:left="0" w:firstLine="425"/>
        <w:jc w:val="both"/>
        <w:textAlignment w:val="baseline"/>
        <w:rPr>
          <w:sz w:val="20"/>
        </w:rPr>
      </w:pPr>
      <w:r w:rsidRPr="00A81B67">
        <w:rPr>
          <w:sz w:val="20"/>
        </w:rPr>
        <w:t>The majority of the studied stream deposit samples is gravelly sand sediment.</w:t>
      </w:r>
    </w:p>
    <w:p w:rsidR="008E6227" w:rsidRPr="00A81B67" w:rsidRDefault="008E6227" w:rsidP="000B1858">
      <w:pPr>
        <w:pStyle w:val="ListParagraph"/>
        <w:numPr>
          <w:ilvl w:val="0"/>
          <w:numId w:val="16"/>
        </w:numPr>
        <w:bidi w:val="0"/>
        <w:snapToGrid w:val="0"/>
        <w:ind w:left="0" w:firstLine="425"/>
        <w:jc w:val="both"/>
        <w:rPr>
          <w:sz w:val="20"/>
        </w:rPr>
      </w:pPr>
      <w:r w:rsidRPr="00A81B67">
        <w:rPr>
          <w:sz w:val="20"/>
        </w:rPr>
        <w:t>The apparent specific gravity of the studied samples varies from 1.38 to 2.03 g/cm</w:t>
      </w:r>
      <w:r w:rsidRPr="00A81B67">
        <w:rPr>
          <w:sz w:val="20"/>
          <w:vertAlign w:val="superscript"/>
        </w:rPr>
        <w:t> </w:t>
      </w:r>
      <w:r w:rsidRPr="00A81B67">
        <w:rPr>
          <w:rStyle w:val="Strong"/>
          <w:sz w:val="20"/>
          <w:vertAlign w:val="superscript"/>
        </w:rPr>
        <w:t>3</w:t>
      </w:r>
      <w:r w:rsidRPr="00A81B67">
        <w:rPr>
          <w:sz w:val="20"/>
          <w:vertAlign w:val="superscript"/>
        </w:rPr>
        <w:t> </w:t>
      </w:r>
      <w:r w:rsidRPr="00A81B67">
        <w:rPr>
          <w:sz w:val="20"/>
        </w:rPr>
        <w:t>with 1.64 g/cm</w:t>
      </w:r>
      <w:r w:rsidRPr="00A81B67">
        <w:rPr>
          <w:sz w:val="20"/>
          <w:vertAlign w:val="superscript"/>
        </w:rPr>
        <w:t>3</w:t>
      </w:r>
      <w:r w:rsidRPr="00A81B67">
        <w:rPr>
          <w:sz w:val="20"/>
        </w:rPr>
        <w:t> average.</w:t>
      </w:r>
    </w:p>
    <w:p w:rsidR="008E6227" w:rsidRPr="00A81B67" w:rsidRDefault="008E6227" w:rsidP="000B1858">
      <w:pPr>
        <w:pStyle w:val="ListParagraph"/>
        <w:numPr>
          <w:ilvl w:val="0"/>
          <w:numId w:val="16"/>
        </w:numPr>
        <w:bidi w:val="0"/>
        <w:snapToGrid w:val="0"/>
        <w:ind w:left="0" w:firstLine="425"/>
        <w:jc w:val="both"/>
        <w:rPr>
          <w:sz w:val="20"/>
        </w:rPr>
      </w:pPr>
      <w:r w:rsidRPr="00A81B67">
        <w:rPr>
          <w:sz w:val="20"/>
        </w:rPr>
        <w:t>The heavy Bromoform fractions representing total heavy minerals content varies in the different sand sizes and the highest content present in the medium sand size class, which range from 1.02 to 27.35 % with an average 5.74 wt% of the particles, then the fine sand size class contains range from 0.38 to 20.92 % with an average 3.63 wt%.</w:t>
      </w:r>
    </w:p>
    <w:p w:rsidR="008E6227" w:rsidRPr="00A81B67" w:rsidRDefault="008E6227" w:rsidP="000B1858">
      <w:pPr>
        <w:pStyle w:val="ListParagraph"/>
        <w:numPr>
          <w:ilvl w:val="0"/>
          <w:numId w:val="16"/>
        </w:numPr>
        <w:bidi w:val="0"/>
        <w:snapToGrid w:val="0"/>
        <w:ind w:left="0" w:firstLine="425"/>
        <w:jc w:val="both"/>
        <w:rPr>
          <w:sz w:val="20"/>
        </w:rPr>
      </w:pPr>
      <w:r w:rsidRPr="00A81B67">
        <w:rPr>
          <w:sz w:val="20"/>
        </w:rPr>
        <w:t>The heavy methylene iodide fractions representing total heavy minerals content varies in the different sand sizes and the highest content present in the medium sand size class, which range from 0.16 to 26.47 % with an average 3.03 wt% of the particles, then the fine sand size class contains range from 0.13 to 18.19 % with an average 2.43 wt%.</w:t>
      </w:r>
    </w:p>
    <w:p w:rsidR="008E6227" w:rsidRPr="00A81B67" w:rsidRDefault="008E6227" w:rsidP="000B1858">
      <w:pPr>
        <w:pStyle w:val="ListParagraph"/>
        <w:numPr>
          <w:ilvl w:val="0"/>
          <w:numId w:val="16"/>
        </w:numPr>
        <w:bidi w:val="0"/>
        <w:snapToGrid w:val="0"/>
        <w:ind w:left="0" w:firstLine="425"/>
        <w:jc w:val="both"/>
        <w:rPr>
          <w:sz w:val="20"/>
          <w:szCs w:val="20"/>
        </w:rPr>
      </w:pPr>
      <w:r w:rsidRPr="00A81B67">
        <w:rPr>
          <w:sz w:val="20"/>
        </w:rPr>
        <w:t xml:space="preserve">The grain size distribution of magnetite is unimodal with medium sand size class, which constitutes more than 51.35 wt% of the particles, then the fine sand size class contains 32.54 wt%. </w:t>
      </w:r>
    </w:p>
    <w:p w:rsidR="008E6227" w:rsidRPr="00A81B67" w:rsidRDefault="008E6227" w:rsidP="000B1858">
      <w:pPr>
        <w:pStyle w:val="ListParagraph"/>
        <w:numPr>
          <w:ilvl w:val="0"/>
          <w:numId w:val="16"/>
        </w:numPr>
        <w:bidi w:val="0"/>
        <w:snapToGrid w:val="0"/>
        <w:ind w:left="0" w:firstLine="425"/>
        <w:jc w:val="both"/>
        <w:rPr>
          <w:sz w:val="20"/>
          <w:szCs w:val="20"/>
        </w:rPr>
      </w:pPr>
      <w:r w:rsidRPr="00A81B67">
        <w:rPr>
          <w:sz w:val="20"/>
        </w:rPr>
        <w:t xml:space="preserve">There are positive correlations between the average contents of magnetite and that of apparent </w:t>
      </w:r>
      <w:r w:rsidRPr="00A81B67">
        <w:rPr>
          <w:sz w:val="20"/>
        </w:rPr>
        <w:lastRenderedPageBreak/>
        <w:t>specific gravity and total and economic heavy minerals.</w:t>
      </w:r>
    </w:p>
    <w:p w:rsidR="008E6227" w:rsidRPr="00A81B67" w:rsidRDefault="008E6227" w:rsidP="000B1858">
      <w:pPr>
        <w:pStyle w:val="ListParagraph"/>
        <w:numPr>
          <w:ilvl w:val="0"/>
          <w:numId w:val="16"/>
        </w:numPr>
        <w:bidi w:val="0"/>
        <w:snapToGrid w:val="0"/>
        <w:ind w:left="0" w:firstLine="425"/>
        <w:jc w:val="both"/>
        <w:rPr>
          <w:sz w:val="20"/>
        </w:rPr>
      </w:pPr>
      <w:r w:rsidRPr="00A81B67">
        <w:rPr>
          <w:sz w:val="20"/>
        </w:rPr>
        <w:t>The magnetite content obtained by laboratory techniques ranges from 0.17 to 38.54 wt% with 2.07 wt% average. It represents one third of the total economic minerals. Close relationships between concentration of magnetite and concentration of other economic heavy minerals were recorded. So, the magnetite content which can be easily obtained by using of a hand magnet can be considered as a pathfinder for the concentration of the associated economic minerals.</w:t>
      </w:r>
    </w:p>
    <w:p w:rsidR="008E6227" w:rsidRPr="00A81B67" w:rsidRDefault="008E6227" w:rsidP="000B1858">
      <w:pPr>
        <w:pStyle w:val="ListParagraph"/>
        <w:numPr>
          <w:ilvl w:val="0"/>
          <w:numId w:val="16"/>
        </w:numPr>
        <w:bidi w:val="0"/>
        <w:snapToGrid w:val="0"/>
        <w:ind w:left="0" w:firstLine="425"/>
        <w:jc w:val="both"/>
        <w:rPr>
          <w:sz w:val="20"/>
        </w:rPr>
      </w:pPr>
      <w:r w:rsidRPr="00A81B67">
        <w:rPr>
          <w:sz w:val="20"/>
        </w:rPr>
        <w:t>The magnetite content obtained by ore dressing techniques reached to 1.33 wt%.</w:t>
      </w:r>
    </w:p>
    <w:p w:rsidR="003959CF" w:rsidRDefault="008E6227" w:rsidP="000B1858">
      <w:pPr>
        <w:pStyle w:val="ListParagraph"/>
        <w:numPr>
          <w:ilvl w:val="0"/>
          <w:numId w:val="16"/>
        </w:numPr>
        <w:bidi w:val="0"/>
        <w:snapToGrid w:val="0"/>
        <w:ind w:left="0" w:firstLine="425"/>
        <w:jc w:val="both"/>
        <w:rPr>
          <w:sz w:val="20"/>
        </w:rPr>
      </w:pPr>
      <w:r w:rsidRPr="00A81B67">
        <w:rPr>
          <w:sz w:val="20"/>
        </w:rPr>
        <w:t>The tonnage of magnetite obtained by laboratory and ore dressing techniques is 16,974 t and 10,906 t, respectivel</w:t>
      </w:r>
      <w:r w:rsidR="003959CF" w:rsidRPr="00A81B67">
        <w:rPr>
          <w:sz w:val="20"/>
        </w:rPr>
        <w:t>y</w:t>
      </w:r>
      <w:r w:rsidR="003959CF">
        <w:rPr>
          <w:sz w:val="20"/>
        </w:rPr>
        <w:t>.</w:t>
      </w:r>
    </w:p>
    <w:p w:rsidR="008E6227" w:rsidRPr="00A81B67" w:rsidRDefault="008E6227" w:rsidP="000B1858">
      <w:pPr>
        <w:pStyle w:val="para"/>
        <w:numPr>
          <w:ilvl w:val="0"/>
          <w:numId w:val="16"/>
        </w:numPr>
        <w:snapToGrid w:val="0"/>
        <w:spacing w:before="0" w:beforeAutospacing="0" w:after="0" w:afterAutospacing="0"/>
        <w:ind w:left="0" w:firstLine="425"/>
        <w:jc w:val="both"/>
        <w:rPr>
          <w:sz w:val="20"/>
        </w:rPr>
      </w:pPr>
      <w:r w:rsidRPr="00A81B67">
        <w:rPr>
          <w:sz w:val="20"/>
        </w:rPr>
        <w:t>Magnetite grains have generally irregular shape and subangular and surrounded particles. Some of them exhibit octahedron crystals.</w:t>
      </w:r>
    </w:p>
    <w:p w:rsidR="008E6227" w:rsidRPr="00A81B67" w:rsidRDefault="008E6227" w:rsidP="000B1858">
      <w:pPr>
        <w:pStyle w:val="para"/>
        <w:numPr>
          <w:ilvl w:val="0"/>
          <w:numId w:val="16"/>
        </w:numPr>
        <w:snapToGrid w:val="0"/>
        <w:spacing w:before="0" w:beforeAutospacing="0" w:after="0" w:afterAutospacing="0"/>
        <w:ind w:left="0" w:firstLine="425"/>
        <w:jc w:val="both"/>
        <w:rPr>
          <w:noProof/>
          <w:sz w:val="20"/>
        </w:rPr>
      </w:pPr>
      <w:r w:rsidRPr="00A81B67">
        <w:rPr>
          <w:sz w:val="20"/>
        </w:rPr>
        <w:t>The chemical data obtained by ESEM showed that the mineral is composed mainly from iron contents is 79.62 suggest that the studied magnetite is probably derived from the basic volcanic rocks.</w:t>
      </w:r>
    </w:p>
    <w:p w:rsidR="0002349C" w:rsidRPr="00A81B67" w:rsidRDefault="0002349C" w:rsidP="000B1858">
      <w:pPr>
        <w:pStyle w:val="Heading2"/>
        <w:keepNext w:val="0"/>
        <w:keepLines w:val="0"/>
        <w:snapToGrid w:val="0"/>
        <w:spacing w:before="0" w:line="240" w:lineRule="auto"/>
        <w:ind w:left="0"/>
        <w:jc w:val="both"/>
        <w:rPr>
          <w:rFonts w:eastAsiaTheme="minorEastAsia"/>
          <w:sz w:val="20"/>
          <w:lang w:eastAsia="zh-CN"/>
        </w:rPr>
      </w:pPr>
    </w:p>
    <w:p w:rsidR="00A420A7" w:rsidRPr="00A81B67" w:rsidRDefault="00A420A7" w:rsidP="000B1858">
      <w:pPr>
        <w:bidi w:val="0"/>
        <w:snapToGrid w:val="0"/>
        <w:jc w:val="both"/>
        <w:outlineLvl w:val="0"/>
        <w:rPr>
          <w:rFonts w:eastAsiaTheme="minorEastAsia"/>
          <w:b/>
          <w:bCs/>
          <w:color w:val="000000"/>
          <w:szCs w:val="26"/>
          <w:lang w:val="hu-HU" w:eastAsia="zh-CN"/>
        </w:rPr>
      </w:pPr>
      <w:r w:rsidRPr="00A81B67">
        <w:rPr>
          <w:b/>
          <w:bCs/>
          <w:color w:val="000000"/>
          <w:szCs w:val="26"/>
          <w:lang w:val="hu-HU" w:eastAsia="hu-HU"/>
        </w:rPr>
        <w:t xml:space="preserve">Names of authors: </w:t>
      </w:r>
    </w:p>
    <w:p w:rsidR="00A420A7" w:rsidRPr="003959CF" w:rsidRDefault="00A420A7" w:rsidP="003959CF">
      <w:pPr>
        <w:bidi w:val="0"/>
        <w:snapToGrid w:val="0"/>
        <w:jc w:val="both"/>
        <w:outlineLvl w:val="0"/>
        <w:rPr>
          <w:bCs/>
          <w:color w:val="000000"/>
          <w:szCs w:val="26"/>
          <w:vertAlign w:val="superscript"/>
          <w:lang w:val="hu-HU" w:eastAsia="hu-HU" w:bidi="ar-EG"/>
        </w:rPr>
      </w:pPr>
      <w:r w:rsidRPr="003959CF">
        <w:rPr>
          <w:bCs/>
          <w:color w:val="000000"/>
          <w:szCs w:val="26"/>
          <w:lang w:val="hu-HU" w:eastAsia="hu-HU"/>
        </w:rPr>
        <w:t>Fatma S. Ramadan, Ali A. Omran</w:t>
      </w:r>
      <w:r w:rsidR="00A81B67" w:rsidRPr="003959CF">
        <w:rPr>
          <w:bCs/>
          <w:color w:val="000000"/>
          <w:szCs w:val="26"/>
          <w:lang w:val="hu-HU" w:eastAsia="hu-HU"/>
        </w:rPr>
        <w:t>,</w:t>
      </w:r>
      <w:r w:rsidRPr="003959CF">
        <w:rPr>
          <w:bCs/>
          <w:color w:val="000000"/>
          <w:szCs w:val="26"/>
          <w:lang w:val="hu-HU" w:eastAsia="hu-HU"/>
        </w:rPr>
        <w:t xml:space="preserve"> Hesham A.</w:t>
      </w:r>
      <w:r w:rsidRPr="003959CF">
        <w:rPr>
          <w:color w:val="000000"/>
          <w:szCs w:val="26"/>
          <w:lang w:val="hu-HU" w:eastAsia="hu-HU" w:bidi="ar-EG"/>
        </w:rPr>
        <w:t xml:space="preserve"> </w:t>
      </w:r>
      <w:r w:rsidRPr="003959CF">
        <w:rPr>
          <w:bCs/>
          <w:color w:val="000000"/>
          <w:szCs w:val="26"/>
          <w:lang w:val="hu-HU" w:eastAsia="hu-HU"/>
        </w:rPr>
        <w:t>El-Nahas</w:t>
      </w:r>
      <w:r w:rsidR="00A81B67" w:rsidRPr="003959CF">
        <w:rPr>
          <w:bCs/>
          <w:color w:val="000000"/>
          <w:szCs w:val="26"/>
          <w:lang w:val="hu-HU" w:eastAsia="hu-HU"/>
        </w:rPr>
        <w:t>,</w:t>
      </w:r>
      <w:r w:rsidRPr="003959CF">
        <w:rPr>
          <w:bCs/>
          <w:color w:val="000000"/>
          <w:szCs w:val="26"/>
          <w:lang w:val="hu-HU" w:eastAsia="hu-HU"/>
        </w:rPr>
        <w:t xml:space="preserve"> Ehab K. Abu Zeid, Mohamed Hassan</w:t>
      </w:r>
    </w:p>
    <w:p w:rsidR="00A420A7" w:rsidRPr="003959CF" w:rsidRDefault="00A420A7" w:rsidP="003959CF">
      <w:pPr>
        <w:bidi w:val="0"/>
        <w:snapToGrid w:val="0"/>
        <w:jc w:val="both"/>
        <w:rPr>
          <w:szCs w:val="28"/>
          <w:lang w:val="hu-HU" w:eastAsia="hu-HU"/>
        </w:rPr>
      </w:pPr>
      <w:r w:rsidRPr="003959CF">
        <w:rPr>
          <w:szCs w:val="28"/>
          <w:lang w:val="hu-HU" w:eastAsia="hu-HU"/>
        </w:rPr>
        <w:t>Affiliatio</w:t>
      </w:r>
      <w:r w:rsidR="00A81B67" w:rsidRPr="003959CF">
        <w:rPr>
          <w:szCs w:val="28"/>
          <w:lang w:val="hu-HU" w:eastAsia="hu-HU"/>
        </w:rPr>
        <w:t>n (</w:t>
      </w:r>
      <w:r w:rsidRPr="003959CF">
        <w:rPr>
          <w:szCs w:val="28"/>
          <w:lang w:val="hu-HU" w:eastAsia="hu-HU"/>
        </w:rPr>
        <w:t>s) and addres</w:t>
      </w:r>
      <w:r w:rsidR="00A81B67" w:rsidRPr="003959CF">
        <w:rPr>
          <w:szCs w:val="28"/>
          <w:lang w:val="hu-HU" w:eastAsia="hu-HU"/>
        </w:rPr>
        <w:t>s (</w:t>
      </w:r>
      <w:r w:rsidRPr="003959CF">
        <w:rPr>
          <w:szCs w:val="28"/>
          <w:lang w:val="hu-HU" w:eastAsia="hu-HU"/>
        </w:rPr>
        <w:t>es) of the autho</w:t>
      </w:r>
      <w:r w:rsidR="00A81B67" w:rsidRPr="003959CF">
        <w:rPr>
          <w:szCs w:val="28"/>
          <w:lang w:val="hu-HU" w:eastAsia="hu-HU"/>
        </w:rPr>
        <w:t>r (</w:t>
      </w:r>
      <w:r w:rsidRPr="003959CF">
        <w:rPr>
          <w:szCs w:val="28"/>
          <w:lang w:val="hu-HU" w:eastAsia="hu-HU"/>
        </w:rPr>
        <w:t>s):</w:t>
      </w:r>
    </w:p>
    <w:p w:rsidR="00A420A7" w:rsidRPr="003959CF" w:rsidRDefault="00A420A7" w:rsidP="003959CF">
      <w:pPr>
        <w:numPr>
          <w:ilvl w:val="0"/>
          <w:numId w:val="17"/>
        </w:numPr>
        <w:overflowPunct/>
        <w:autoSpaceDE/>
        <w:autoSpaceDN/>
        <w:bidi w:val="0"/>
        <w:adjustRightInd/>
        <w:snapToGrid w:val="0"/>
        <w:ind w:left="0" w:firstLine="0"/>
        <w:contextualSpacing/>
        <w:jc w:val="both"/>
        <w:textAlignment w:val="auto"/>
        <w:rPr>
          <w:bCs/>
          <w:color w:val="000000"/>
          <w:szCs w:val="26"/>
          <w:lang w:val="hu-HU" w:eastAsia="hu-HU"/>
        </w:rPr>
      </w:pPr>
      <w:r w:rsidRPr="003959CF">
        <w:rPr>
          <w:bCs/>
          <w:color w:val="000000"/>
          <w:szCs w:val="26"/>
          <w:lang w:val="hu-HU" w:eastAsia="hu-HU"/>
        </w:rPr>
        <w:t>Fatma Sayed Ramadan</w:t>
      </w:r>
    </w:p>
    <w:p w:rsidR="00A420A7" w:rsidRPr="003959CF" w:rsidRDefault="00A420A7" w:rsidP="003959CF">
      <w:pPr>
        <w:bidi w:val="0"/>
        <w:snapToGrid w:val="0"/>
        <w:jc w:val="both"/>
        <w:rPr>
          <w:noProof/>
          <w:color w:val="000000"/>
          <w:szCs w:val="24"/>
          <w:lang w:val="hu-HU" w:eastAsia="hu-HU"/>
        </w:rPr>
      </w:pPr>
      <w:r w:rsidRPr="003959CF">
        <w:rPr>
          <w:color w:val="000000"/>
          <w:szCs w:val="24"/>
          <w:lang w:val="hu-HU" w:eastAsia="hu-HU"/>
        </w:rPr>
        <w:lastRenderedPageBreak/>
        <w:t xml:space="preserve">Professor of geology, </w:t>
      </w:r>
      <w:r w:rsidRPr="003959CF">
        <w:rPr>
          <w:noProof/>
          <w:color w:val="000000"/>
          <w:szCs w:val="24"/>
          <w:lang w:val="hu-HU" w:eastAsia="hu-HU"/>
        </w:rPr>
        <w:t>Zagazig University, Zagazig, Egypt.</w:t>
      </w:r>
    </w:p>
    <w:p w:rsidR="00A420A7" w:rsidRPr="003959CF" w:rsidRDefault="00A420A7" w:rsidP="003959CF">
      <w:pPr>
        <w:bidi w:val="0"/>
        <w:snapToGrid w:val="0"/>
        <w:jc w:val="both"/>
        <w:rPr>
          <w:szCs w:val="24"/>
          <w:lang w:val="hu-HU" w:eastAsia="hu-HU"/>
        </w:rPr>
      </w:pPr>
      <w:r w:rsidRPr="003959CF">
        <w:rPr>
          <w:szCs w:val="24"/>
          <w:lang w:val="hu-HU" w:eastAsia="hu-HU"/>
        </w:rPr>
        <w:t xml:space="preserve">E-mail: </w:t>
      </w:r>
      <w:hyperlink r:id="rId34" w:history="1">
        <w:r w:rsidRPr="003959CF">
          <w:rPr>
            <w:rStyle w:val="Hyperlink"/>
            <w:color w:val="0563C1"/>
            <w:lang w:val="hu-HU" w:eastAsia="hu-HU"/>
          </w:rPr>
          <w:t>Fatma_r@yahoo.com</w:t>
        </w:r>
      </w:hyperlink>
    </w:p>
    <w:p w:rsidR="00A420A7" w:rsidRPr="003959CF" w:rsidRDefault="00A420A7" w:rsidP="003959CF">
      <w:pPr>
        <w:bidi w:val="0"/>
        <w:snapToGrid w:val="0"/>
        <w:jc w:val="both"/>
        <w:rPr>
          <w:rFonts w:eastAsia="Calibri"/>
          <w:color w:val="000000"/>
          <w:szCs w:val="22"/>
        </w:rPr>
      </w:pPr>
      <w:r w:rsidRPr="003959CF">
        <w:rPr>
          <w:rFonts w:eastAsia="Calibri"/>
          <w:color w:val="000000"/>
        </w:rPr>
        <w:t xml:space="preserve">P.O. Box: </w:t>
      </w:r>
      <w:r w:rsidRPr="003959CF">
        <w:rPr>
          <w:rFonts w:eastAsia="Calibri"/>
          <w:noProof/>
          <w:color w:val="000000"/>
        </w:rPr>
        <w:t>44511 Zagazig, Egypt.</w:t>
      </w:r>
    </w:p>
    <w:p w:rsidR="00A420A7" w:rsidRPr="003959CF" w:rsidRDefault="00A420A7" w:rsidP="003959CF">
      <w:pPr>
        <w:numPr>
          <w:ilvl w:val="0"/>
          <w:numId w:val="17"/>
        </w:numPr>
        <w:overflowPunct/>
        <w:autoSpaceDE/>
        <w:autoSpaceDN/>
        <w:bidi w:val="0"/>
        <w:adjustRightInd/>
        <w:snapToGrid w:val="0"/>
        <w:ind w:left="0" w:firstLine="0"/>
        <w:contextualSpacing/>
        <w:jc w:val="both"/>
        <w:textAlignment w:val="auto"/>
        <w:rPr>
          <w:bCs/>
          <w:color w:val="000000"/>
          <w:szCs w:val="26"/>
          <w:lang w:val="hu-HU" w:eastAsia="hu-HU"/>
        </w:rPr>
      </w:pPr>
      <w:r w:rsidRPr="003959CF">
        <w:rPr>
          <w:bCs/>
          <w:color w:val="000000"/>
          <w:szCs w:val="26"/>
          <w:lang w:val="hu-HU" w:eastAsia="hu-HU"/>
        </w:rPr>
        <w:t>Ali Ahmed Omran</w:t>
      </w:r>
    </w:p>
    <w:p w:rsidR="00A420A7" w:rsidRPr="003959CF" w:rsidRDefault="00A420A7" w:rsidP="003959CF">
      <w:pPr>
        <w:bidi w:val="0"/>
        <w:snapToGrid w:val="0"/>
        <w:contextualSpacing/>
        <w:jc w:val="both"/>
        <w:rPr>
          <w:szCs w:val="24"/>
          <w:lang w:val="hu-HU" w:eastAsia="hu-HU"/>
        </w:rPr>
      </w:pPr>
      <w:r w:rsidRPr="003959CF">
        <w:rPr>
          <w:color w:val="000000"/>
          <w:szCs w:val="24"/>
          <w:lang w:val="hu-HU" w:eastAsia="hu-HU"/>
        </w:rPr>
        <w:t>Professor of geology</w:t>
      </w:r>
      <w:r w:rsidRPr="003959CF">
        <w:rPr>
          <w:szCs w:val="24"/>
          <w:shd w:val="clear" w:color="auto" w:fill="FFFFFF"/>
          <w:lang w:val="hu-HU" w:eastAsia="hu-HU"/>
        </w:rPr>
        <w:t>,</w:t>
      </w:r>
      <w:r w:rsidR="00A81B67" w:rsidRPr="003959CF">
        <w:rPr>
          <w:szCs w:val="24"/>
          <w:shd w:val="clear" w:color="auto" w:fill="FFFFFF"/>
          <w:lang w:val="hu-HU" w:eastAsia="hu-HU"/>
        </w:rPr>
        <w:t xml:space="preserve"> </w:t>
      </w:r>
      <w:r w:rsidRPr="003959CF">
        <w:rPr>
          <w:szCs w:val="24"/>
          <w:lang w:val="hu-HU" w:eastAsia="hu-HU"/>
        </w:rPr>
        <w:t>Nuclear Materials Authority, Cairo, Egypt.</w:t>
      </w:r>
    </w:p>
    <w:p w:rsidR="00A420A7" w:rsidRPr="003959CF" w:rsidRDefault="00A420A7" w:rsidP="003959CF">
      <w:pPr>
        <w:bidi w:val="0"/>
        <w:snapToGrid w:val="0"/>
        <w:jc w:val="both"/>
        <w:rPr>
          <w:szCs w:val="24"/>
          <w:lang w:val="hu-HU" w:eastAsia="hu-HU"/>
        </w:rPr>
      </w:pPr>
      <w:r w:rsidRPr="003959CF">
        <w:rPr>
          <w:szCs w:val="24"/>
          <w:lang w:val="hu-HU" w:eastAsia="hu-HU"/>
        </w:rPr>
        <w:t xml:space="preserve">E-mail: </w:t>
      </w:r>
      <w:hyperlink r:id="rId35" w:history="1">
        <w:r w:rsidRPr="003959CF">
          <w:rPr>
            <w:rStyle w:val="Hyperlink"/>
            <w:color w:val="0563C1"/>
            <w:lang w:val="hu-HU" w:eastAsia="hu-HU"/>
          </w:rPr>
          <w:t>A_Omran@yahoo.com</w:t>
        </w:r>
      </w:hyperlink>
    </w:p>
    <w:p w:rsidR="00A420A7" w:rsidRPr="003959CF" w:rsidRDefault="00A420A7" w:rsidP="003959CF">
      <w:pPr>
        <w:bidi w:val="0"/>
        <w:snapToGrid w:val="0"/>
        <w:jc w:val="both"/>
        <w:rPr>
          <w:rFonts w:eastAsia="Calibri"/>
          <w:color w:val="000000"/>
          <w:szCs w:val="22"/>
        </w:rPr>
      </w:pPr>
      <w:r w:rsidRPr="003959CF">
        <w:rPr>
          <w:rFonts w:eastAsia="Calibri"/>
          <w:color w:val="000000"/>
        </w:rPr>
        <w:t>P.O. Box: 530 El-Maadi, Cairo, Egypt.</w:t>
      </w:r>
    </w:p>
    <w:p w:rsidR="00A420A7" w:rsidRPr="003959CF" w:rsidRDefault="00A420A7" w:rsidP="003959CF">
      <w:pPr>
        <w:numPr>
          <w:ilvl w:val="0"/>
          <w:numId w:val="17"/>
        </w:numPr>
        <w:overflowPunct/>
        <w:autoSpaceDE/>
        <w:autoSpaceDN/>
        <w:bidi w:val="0"/>
        <w:adjustRightInd/>
        <w:snapToGrid w:val="0"/>
        <w:ind w:left="0" w:firstLine="0"/>
        <w:contextualSpacing/>
        <w:jc w:val="both"/>
        <w:textAlignment w:val="auto"/>
        <w:rPr>
          <w:bCs/>
          <w:color w:val="000000"/>
          <w:szCs w:val="26"/>
          <w:lang w:val="hu-HU" w:eastAsia="hu-HU"/>
        </w:rPr>
      </w:pPr>
      <w:r w:rsidRPr="003959CF">
        <w:rPr>
          <w:bCs/>
          <w:color w:val="000000"/>
          <w:szCs w:val="26"/>
          <w:lang w:val="hu-HU" w:eastAsia="hu-HU"/>
        </w:rPr>
        <w:t>Hesham Abd El-Aziz</w:t>
      </w:r>
      <w:r w:rsidRPr="003959CF">
        <w:rPr>
          <w:color w:val="000000"/>
          <w:szCs w:val="26"/>
          <w:lang w:val="hu-HU" w:eastAsia="hu-HU" w:bidi="ar-EG"/>
        </w:rPr>
        <w:t xml:space="preserve"> </w:t>
      </w:r>
      <w:r w:rsidRPr="003959CF">
        <w:rPr>
          <w:bCs/>
          <w:color w:val="000000"/>
          <w:szCs w:val="26"/>
          <w:lang w:val="hu-HU" w:eastAsia="hu-HU"/>
        </w:rPr>
        <w:t>El-Nahas</w:t>
      </w:r>
    </w:p>
    <w:p w:rsidR="00A420A7" w:rsidRPr="003959CF" w:rsidRDefault="00A420A7" w:rsidP="003959CF">
      <w:pPr>
        <w:bidi w:val="0"/>
        <w:snapToGrid w:val="0"/>
        <w:contextualSpacing/>
        <w:jc w:val="both"/>
        <w:rPr>
          <w:szCs w:val="24"/>
          <w:lang w:val="hu-HU" w:eastAsia="hu-HU"/>
        </w:rPr>
      </w:pPr>
      <w:r w:rsidRPr="003959CF">
        <w:rPr>
          <w:color w:val="000000"/>
          <w:szCs w:val="24"/>
          <w:lang w:val="hu-HU" w:eastAsia="hu-HU"/>
        </w:rPr>
        <w:t>Professor of geology</w:t>
      </w:r>
      <w:r w:rsidRPr="003959CF">
        <w:rPr>
          <w:szCs w:val="24"/>
          <w:shd w:val="clear" w:color="auto" w:fill="FFFFFF"/>
          <w:lang w:val="hu-HU" w:eastAsia="hu-HU"/>
        </w:rPr>
        <w:t>,</w:t>
      </w:r>
      <w:r w:rsidR="00A81B67" w:rsidRPr="003959CF">
        <w:rPr>
          <w:szCs w:val="24"/>
          <w:shd w:val="clear" w:color="auto" w:fill="FFFFFF"/>
          <w:lang w:val="hu-HU" w:eastAsia="hu-HU"/>
        </w:rPr>
        <w:t xml:space="preserve"> </w:t>
      </w:r>
      <w:r w:rsidRPr="003959CF">
        <w:rPr>
          <w:szCs w:val="24"/>
          <w:lang w:val="hu-HU" w:eastAsia="hu-HU"/>
        </w:rPr>
        <w:t>Nuclear Materials Authority, Cairo, Egypt.</w:t>
      </w:r>
    </w:p>
    <w:p w:rsidR="00A420A7" w:rsidRPr="003959CF" w:rsidRDefault="00A420A7" w:rsidP="003959CF">
      <w:pPr>
        <w:bidi w:val="0"/>
        <w:snapToGrid w:val="0"/>
        <w:contextualSpacing/>
        <w:jc w:val="both"/>
        <w:rPr>
          <w:szCs w:val="24"/>
          <w:lang w:val="hu-HU" w:eastAsia="hu-HU"/>
        </w:rPr>
      </w:pPr>
      <w:r w:rsidRPr="003959CF">
        <w:rPr>
          <w:szCs w:val="24"/>
          <w:lang w:val="hu-HU" w:eastAsia="hu-HU"/>
        </w:rPr>
        <w:t xml:space="preserve">E-mail: </w:t>
      </w:r>
      <w:hyperlink r:id="rId36" w:history="1">
        <w:r w:rsidRPr="003959CF">
          <w:rPr>
            <w:rStyle w:val="Hyperlink"/>
            <w:color w:val="0563C1"/>
            <w:lang w:val="hu-HU" w:eastAsia="hu-HU"/>
          </w:rPr>
          <w:t>Hesham_nahas@yahoo.com</w:t>
        </w:r>
      </w:hyperlink>
    </w:p>
    <w:p w:rsidR="00A420A7" w:rsidRPr="003959CF" w:rsidRDefault="00A420A7" w:rsidP="003959CF">
      <w:pPr>
        <w:bidi w:val="0"/>
        <w:snapToGrid w:val="0"/>
        <w:jc w:val="both"/>
        <w:rPr>
          <w:rFonts w:eastAsia="Calibri"/>
          <w:color w:val="000000"/>
          <w:szCs w:val="22"/>
        </w:rPr>
      </w:pPr>
      <w:r w:rsidRPr="003959CF">
        <w:rPr>
          <w:rFonts w:eastAsia="Calibri"/>
          <w:color w:val="000000"/>
        </w:rPr>
        <w:t>P.O. Box: 530 El-Maadi, Cairo, Egypt.</w:t>
      </w:r>
    </w:p>
    <w:p w:rsidR="00A420A7" w:rsidRPr="003959CF" w:rsidRDefault="00A420A7" w:rsidP="003959CF">
      <w:pPr>
        <w:numPr>
          <w:ilvl w:val="0"/>
          <w:numId w:val="17"/>
        </w:numPr>
        <w:overflowPunct/>
        <w:autoSpaceDE/>
        <w:autoSpaceDN/>
        <w:bidi w:val="0"/>
        <w:adjustRightInd/>
        <w:snapToGrid w:val="0"/>
        <w:ind w:left="0" w:firstLine="0"/>
        <w:contextualSpacing/>
        <w:jc w:val="both"/>
        <w:textAlignment w:val="auto"/>
        <w:rPr>
          <w:szCs w:val="24"/>
          <w:lang w:val="hu-HU" w:eastAsia="hu-HU"/>
        </w:rPr>
      </w:pPr>
      <w:r w:rsidRPr="003959CF">
        <w:rPr>
          <w:bCs/>
          <w:color w:val="000000"/>
          <w:szCs w:val="26"/>
          <w:lang w:val="hu-HU" w:eastAsia="hu-HU"/>
        </w:rPr>
        <w:t>Ehab Korany Abu Zeid</w:t>
      </w:r>
    </w:p>
    <w:p w:rsidR="00A420A7" w:rsidRPr="003959CF" w:rsidRDefault="00A420A7" w:rsidP="003959CF">
      <w:pPr>
        <w:bidi w:val="0"/>
        <w:snapToGrid w:val="0"/>
        <w:contextualSpacing/>
        <w:jc w:val="both"/>
        <w:rPr>
          <w:szCs w:val="24"/>
          <w:lang w:val="hu-HU" w:eastAsia="hu-HU"/>
        </w:rPr>
      </w:pPr>
      <w:r w:rsidRPr="003959CF">
        <w:rPr>
          <w:szCs w:val="24"/>
          <w:lang w:val="hu-HU" w:eastAsia="hu-HU"/>
        </w:rPr>
        <w:t xml:space="preserve">Assistant </w:t>
      </w:r>
      <w:r w:rsidRPr="003959CF">
        <w:rPr>
          <w:color w:val="000000"/>
          <w:szCs w:val="24"/>
          <w:lang w:val="hu-HU" w:eastAsia="hu-HU"/>
        </w:rPr>
        <w:t>Professor of geochemistry</w:t>
      </w:r>
      <w:r w:rsidRPr="003959CF">
        <w:rPr>
          <w:szCs w:val="24"/>
          <w:shd w:val="clear" w:color="auto" w:fill="FFFFFF"/>
          <w:lang w:val="hu-HU" w:eastAsia="hu-HU"/>
        </w:rPr>
        <w:t>,</w:t>
      </w:r>
      <w:r w:rsidR="00A81B67" w:rsidRPr="003959CF">
        <w:rPr>
          <w:szCs w:val="24"/>
          <w:shd w:val="clear" w:color="auto" w:fill="FFFFFF"/>
          <w:lang w:val="hu-HU" w:eastAsia="hu-HU"/>
        </w:rPr>
        <w:t xml:space="preserve"> </w:t>
      </w:r>
      <w:r w:rsidRPr="003959CF">
        <w:rPr>
          <w:szCs w:val="24"/>
          <w:lang w:val="hu-HU" w:eastAsia="hu-HU"/>
        </w:rPr>
        <w:t>Nuclear Materials Authority, Cairo, Egypt.</w:t>
      </w:r>
    </w:p>
    <w:p w:rsidR="00A420A7" w:rsidRPr="003959CF" w:rsidRDefault="00A420A7" w:rsidP="003959CF">
      <w:pPr>
        <w:bidi w:val="0"/>
        <w:snapToGrid w:val="0"/>
        <w:contextualSpacing/>
        <w:jc w:val="both"/>
        <w:rPr>
          <w:color w:val="0563C1"/>
          <w:szCs w:val="24"/>
          <w:u w:val="single"/>
          <w:lang w:val="hu-HU" w:eastAsia="hu-HU"/>
        </w:rPr>
      </w:pPr>
      <w:r w:rsidRPr="003959CF">
        <w:rPr>
          <w:szCs w:val="24"/>
          <w:lang w:val="hu-HU" w:eastAsia="hu-HU"/>
        </w:rPr>
        <w:t xml:space="preserve">E-mail: </w:t>
      </w:r>
      <w:hyperlink r:id="rId37" w:history="1">
        <w:r w:rsidRPr="003959CF">
          <w:rPr>
            <w:rStyle w:val="Hyperlink"/>
            <w:color w:val="0563C1"/>
            <w:lang w:val="hu-HU" w:eastAsia="hu-HU"/>
          </w:rPr>
          <w:t>Ehab_zeid@yahoo.com</w:t>
        </w:r>
      </w:hyperlink>
    </w:p>
    <w:p w:rsidR="00A420A7" w:rsidRPr="003959CF" w:rsidRDefault="00A420A7" w:rsidP="003959CF">
      <w:pPr>
        <w:bidi w:val="0"/>
        <w:snapToGrid w:val="0"/>
        <w:jc w:val="both"/>
        <w:rPr>
          <w:rFonts w:eastAsia="Calibri"/>
          <w:color w:val="000000"/>
          <w:szCs w:val="22"/>
        </w:rPr>
      </w:pPr>
      <w:r w:rsidRPr="003959CF">
        <w:rPr>
          <w:rFonts w:eastAsia="Calibri"/>
          <w:color w:val="000000"/>
        </w:rPr>
        <w:t>P.O. Box: 530 El-Maadi, Cairo, Egypt.</w:t>
      </w:r>
    </w:p>
    <w:p w:rsidR="00A420A7" w:rsidRPr="003959CF" w:rsidRDefault="00A420A7" w:rsidP="003959CF">
      <w:pPr>
        <w:numPr>
          <w:ilvl w:val="0"/>
          <w:numId w:val="17"/>
        </w:numPr>
        <w:overflowPunct/>
        <w:autoSpaceDE/>
        <w:autoSpaceDN/>
        <w:bidi w:val="0"/>
        <w:adjustRightInd/>
        <w:snapToGrid w:val="0"/>
        <w:ind w:left="0" w:firstLine="0"/>
        <w:contextualSpacing/>
        <w:jc w:val="both"/>
        <w:textAlignment w:val="auto"/>
        <w:rPr>
          <w:bCs/>
          <w:color w:val="000000"/>
          <w:szCs w:val="26"/>
          <w:lang w:val="hu-HU" w:eastAsia="hu-HU"/>
        </w:rPr>
      </w:pPr>
      <w:r w:rsidRPr="003959CF">
        <w:rPr>
          <w:bCs/>
          <w:color w:val="000000"/>
          <w:szCs w:val="26"/>
          <w:lang w:val="hu-HU" w:eastAsia="hu-HU"/>
        </w:rPr>
        <w:t>Mohamed Hassan (corresponding author)</w:t>
      </w:r>
    </w:p>
    <w:p w:rsidR="00A420A7" w:rsidRPr="003959CF" w:rsidRDefault="00A420A7" w:rsidP="003959CF">
      <w:pPr>
        <w:bidi w:val="0"/>
        <w:snapToGrid w:val="0"/>
        <w:contextualSpacing/>
        <w:jc w:val="both"/>
        <w:rPr>
          <w:szCs w:val="24"/>
          <w:lang w:val="hu-HU" w:eastAsia="hu-HU"/>
        </w:rPr>
      </w:pPr>
      <w:r w:rsidRPr="003959CF">
        <w:rPr>
          <w:szCs w:val="24"/>
          <w:shd w:val="clear" w:color="auto" w:fill="FFFFFF"/>
          <w:lang w:val="hu-HU" w:eastAsia="hu-HU"/>
        </w:rPr>
        <w:t>Assistant Lecturer,</w:t>
      </w:r>
      <w:r w:rsidR="00A81B67" w:rsidRPr="003959CF">
        <w:rPr>
          <w:szCs w:val="24"/>
          <w:shd w:val="clear" w:color="auto" w:fill="FFFFFF"/>
          <w:lang w:val="hu-HU" w:eastAsia="hu-HU"/>
        </w:rPr>
        <w:t xml:space="preserve"> </w:t>
      </w:r>
      <w:r w:rsidRPr="003959CF">
        <w:rPr>
          <w:szCs w:val="24"/>
          <w:lang w:val="hu-HU" w:eastAsia="hu-HU"/>
        </w:rPr>
        <w:t>Nuclear Materials Authority, Cairo, Egypt.</w:t>
      </w:r>
    </w:p>
    <w:p w:rsidR="00A420A7" w:rsidRPr="003959CF" w:rsidRDefault="00A420A7" w:rsidP="003959CF">
      <w:pPr>
        <w:bidi w:val="0"/>
        <w:snapToGrid w:val="0"/>
        <w:contextualSpacing/>
        <w:jc w:val="both"/>
        <w:rPr>
          <w:color w:val="0563C1"/>
          <w:szCs w:val="24"/>
          <w:u w:val="single"/>
          <w:lang w:val="hu-HU" w:eastAsia="hu-HU"/>
        </w:rPr>
      </w:pPr>
      <w:r w:rsidRPr="003959CF">
        <w:rPr>
          <w:szCs w:val="24"/>
          <w:lang w:val="hu-HU" w:eastAsia="hu-HU"/>
        </w:rPr>
        <w:t xml:space="preserve">E-mail: </w:t>
      </w:r>
      <w:hyperlink r:id="rId38" w:history="1">
        <w:r w:rsidRPr="003959CF">
          <w:rPr>
            <w:rStyle w:val="Hyperlink"/>
            <w:color w:val="0563C1"/>
            <w:lang w:val="hu-HU" w:eastAsia="hu-HU"/>
          </w:rPr>
          <w:t>geo.mohamedhassan86@gmail.com</w:t>
        </w:r>
      </w:hyperlink>
    </w:p>
    <w:p w:rsidR="00A420A7" w:rsidRPr="003959CF" w:rsidRDefault="00A420A7" w:rsidP="003959CF">
      <w:pPr>
        <w:bidi w:val="0"/>
        <w:snapToGrid w:val="0"/>
        <w:jc w:val="both"/>
        <w:rPr>
          <w:rFonts w:eastAsia="Calibri"/>
          <w:color w:val="000000"/>
          <w:szCs w:val="22"/>
        </w:rPr>
      </w:pPr>
      <w:r w:rsidRPr="003959CF">
        <w:rPr>
          <w:rFonts w:eastAsia="Calibri"/>
          <w:color w:val="000000"/>
        </w:rPr>
        <w:t>P.O. Box: 530 El-Maadi, Cairo, Egypt.</w:t>
      </w:r>
    </w:p>
    <w:p w:rsidR="00A420A7" w:rsidRPr="003959CF" w:rsidRDefault="00A420A7" w:rsidP="003959CF">
      <w:pPr>
        <w:bidi w:val="0"/>
        <w:snapToGrid w:val="0"/>
        <w:jc w:val="both"/>
        <w:rPr>
          <w:bCs/>
          <w:color w:val="000000"/>
          <w:szCs w:val="28"/>
          <w:lang w:val="hu-HU" w:eastAsia="hu-HU"/>
        </w:rPr>
      </w:pPr>
      <w:r w:rsidRPr="003959CF">
        <w:rPr>
          <w:szCs w:val="28"/>
          <w:lang w:val="hu-HU" w:eastAsia="hu-HU"/>
        </w:rPr>
        <w:t xml:space="preserve">Name of </w:t>
      </w:r>
      <w:r w:rsidRPr="003959CF">
        <w:rPr>
          <w:color w:val="000000"/>
          <w:szCs w:val="28"/>
          <w:lang w:val="hu-HU" w:eastAsia="hu-HU"/>
        </w:rPr>
        <w:t>corresponding author:</w:t>
      </w:r>
      <w:r w:rsidR="00A81B67" w:rsidRPr="003959CF">
        <w:rPr>
          <w:color w:val="000000"/>
          <w:szCs w:val="28"/>
          <w:lang w:val="hu-HU" w:eastAsia="hu-HU"/>
        </w:rPr>
        <w:t xml:space="preserve"> </w:t>
      </w:r>
      <w:r w:rsidRPr="003959CF">
        <w:rPr>
          <w:bCs/>
          <w:color w:val="000000"/>
          <w:szCs w:val="28"/>
          <w:lang w:val="hu-HU" w:eastAsia="hu-HU"/>
        </w:rPr>
        <w:t>Mohamed Hassan</w:t>
      </w:r>
    </w:p>
    <w:p w:rsidR="00A420A7" w:rsidRPr="003959CF" w:rsidRDefault="00A420A7" w:rsidP="003959CF">
      <w:pPr>
        <w:bidi w:val="0"/>
        <w:snapToGrid w:val="0"/>
        <w:jc w:val="both"/>
        <w:rPr>
          <w:szCs w:val="24"/>
          <w:lang w:val="hu-HU" w:eastAsia="hu-HU"/>
        </w:rPr>
      </w:pPr>
      <w:r w:rsidRPr="003959CF">
        <w:rPr>
          <w:szCs w:val="24"/>
          <w:shd w:val="clear" w:color="auto" w:fill="FFFFFF"/>
          <w:lang w:val="hu-HU" w:eastAsia="hu-HU"/>
        </w:rPr>
        <w:t>Assistant Lecturer,</w:t>
      </w:r>
      <w:r w:rsidR="00A81B67" w:rsidRPr="003959CF">
        <w:rPr>
          <w:szCs w:val="24"/>
          <w:shd w:val="clear" w:color="auto" w:fill="FFFFFF"/>
          <w:lang w:val="hu-HU" w:eastAsia="hu-HU"/>
        </w:rPr>
        <w:t xml:space="preserve"> </w:t>
      </w:r>
      <w:r w:rsidRPr="003959CF">
        <w:rPr>
          <w:szCs w:val="24"/>
          <w:lang w:val="hu-HU" w:eastAsia="hu-HU"/>
        </w:rPr>
        <w:t>Nuclear Materials Authority, Cairo, Egypt.</w:t>
      </w:r>
    </w:p>
    <w:p w:rsidR="00A420A7" w:rsidRPr="003959CF" w:rsidRDefault="00A420A7" w:rsidP="003959CF">
      <w:pPr>
        <w:bidi w:val="0"/>
        <w:snapToGrid w:val="0"/>
        <w:contextualSpacing/>
        <w:jc w:val="both"/>
        <w:rPr>
          <w:color w:val="0563C1"/>
          <w:szCs w:val="24"/>
          <w:u w:val="single"/>
          <w:lang w:val="hu-HU" w:eastAsia="hu-HU"/>
        </w:rPr>
      </w:pPr>
      <w:r w:rsidRPr="003959CF">
        <w:rPr>
          <w:szCs w:val="24"/>
          <w:lang w:val="hu-HU" w:eastAsia="hu-HU"/>
        </w:rPr>
        <w:t xml:space="preserve">E-mail: </w:t>
      </w:r>
      <w:hyperlink r:id="rId39" w:history="1">
        <w:r w:rsidRPr="003959CF">
          <w:rPr>
            <w:rStyle w:val="Hyperlink"/>
            <w:color w:val="0563C1"/>
            <w:lang w:val="hu-HU" w:eastAsia="hu-HU"/>
          </w:rPr>
          <w:t>geo.mohamedhassan86@gmail.com</w:t>
        </w:r>
      </w:hyperlink>
    </w:p>
    <w:p w:rsidR="000B1858" w:rsidRPr="003959CF" w:rsidRDefault="00A420A7" w:rsidP="003959CF">
      <w:pPr>
        <w:bidi w:val="0"/>
        <w:snapToGrid w:val="0"/>
        <w:jc w:val="both"/>
        <w:rPr>
          <w:rFonts w:eastAsia="Calibri"/>
          <w:color w:val="000000"/>
          <w:szCs w:val="22"/>
        </w:rPr>
      </w:pPr>
      <w:r w:rsidRPr="003959CF">
        <w:rPr>
          <w:rFonts w:eastAsia="Calibri"/>
          <w:color w:val="000000"/>
        </w:rPr>
        <w:t>P.O. Box: 530 El-Maadi, Cairo, Egypt.</w:t>
      </w:r>
    </w:p>
    <w:p w:rsidR="00A420A7" w:rsidRPr="003959CF" w:rsidRDefault="00A420A7" w:rsidP="003959CF">
      <w:pPr>
        <w:bidi w:val="0"/>
        <w:snapToGrid w:val="0"/>
        <w:jc w:val="both"/>
        <w:rPr>
          <w:color w:val="000000"/>
          <w:szCs w:val="24"/>
          <w:lang w:val="hu-HU" w:eastAsia="hu-HU"/>
        </w:rPr>
      </w:pPr>
      <w:r w:rsidRPr="003959CF">
        <w:rPr>
          <w:color w:val="000000"/>
          <w:szCs w:val="24"/>
          <w:lang w:val="hu-HU" w:eastAsia="hu-HU"/>
        </w:rPr>
        <w:t>Phone number: +2-01120133300</w:t>
      </w:r>
    </w:p>
    <w:p w:rsidR="00A420A7" w:rsidRPr="00A81B67" w:rsidRDefault="00A420A7" w:rsidP="000B1858">
      <w:pPr>
        <w:bidi w:val="0"/>
        <w:snapToGrid w:val="0"/>
        <w:ind w:firstLine="425"/>
        <w:jc w:val="both"/>
        <w:rPr>
          <w:rFonts w:eastAsiaTheme="minorEastAsia"/>
          <w:lang w:eastAsia="zh-CN"/>
        </w:rPr>
      </w:pPr>
    </w:p>
    <w:p w:rsidR="00593CDA" w:rsidRPr="00A81B67" w:rsidRDefault="00593CDA" w:rsidP="000B1858">
      <w:pPr>
        <w:pStyle w:val="Heading2"/>
        <w:keepNext w:val="0"/>
        <w:keepLines w:val="0"/>
        <w:snapToGrid w:val="0"/>
        <w:spacing w:before="0" w:line="240" w:lineRule="auto"/>
        <w:ind w:left="0"/>
        <w:jc w:val="both"/>
        <w:rPr>
          <w:sz w:val="20"/>
        </w:rPr>
      </w:pPr>
      <w:r w:rsidRPr="00A81B67">
        <w:rPr>
          <w:sz w:val="20"/>
        </w:rPr>
        <w:t>Refer</w:t>
      </w:r>
      <w:r w:rsidR="003959CF">
        <w:rPr>
          <w:rFonts w:eastAsiaTheme="minorEastAsia" w:hint="eastAsia"/>
          <w:sz w:val="20"/>
          <w:lang w:eastAsia="zh-CN"/>
        </w:rPr>
        <w:t>e</w:t>
      </w:r>
      <w:r w:rsidRPr="00A81B67">
        <w:rPr>
          <w:sz w:val="20"/>
        </w:rPr>
        <w:t>nces</w:t>
      </w:r>
    </w:p>
    <w:p w:rsidR="00D3376E" w:rsidRPr="003959CF" w:rsidRDefault="00D3376E" w:rsidP="003959CF">
      <w:pPr>
        <w:pStyle w:val="ListParagraph"/>
        <w:numPr>
          <w:ilvl w:val="0"/>
          <w:numId w:val="19"/>
        </w:numPr>
        <w:bidi w:val="0"/>
        <w:snapToGrid w:val="0"/>
        <w:ind w:left="425" w:hanging="425"/>
        <w:jc w:val="both"/>
        <w:rPr>
          <w:color w:val="000000" w:themeColor="text1"/>
          <w:sz w:val="20"/>
        </w:rPr>
      </w:pPr>
      <w:r w:rsidRPr="003959CF">
        <w:rPr>
          <w:color w:val="000000" w:themeColor="text1"/>
          <w:sz w:val="20"/>
        </w:rPr>
        <w:t>Hammoud NMS. Concentration of monazite from Egyptian black sands employing industrial techniques. M.Sc. Thesis, Fac. Sci., Cairo Univ., Cairo,</w:t>
      </w:r>
      <w:r w:rsidRPr="003959CF">
        <w:rPr>
          <w:snapToGrid w:val="0"/>
          <w:color w:val="000000" w:themeColor="text1"/>
          <w:sz w:val="20"/>
        </w:rPr>
        <w:t xml:space="preserve"> Egypt.</w:t>
      </w:r>
      <w:r w:rsidR="00A81B67" w:rsidRPr="003959CF">
        <w:rPr>
          <w:snapToGrid w:val="0"/>
          <w:color w:val="000000" w:themeColor="text1"/>
          <w:sz w:val="20"/>
        </w:rPr>
        <w:t xml:space="preserve"> </w:t>
      </w:r>
      <w:r w:rsidR="00092196" w:rsidRPr="003959CF">
        <w:rPr>
          <w:color w:val="000000" w:themeColor="text1"/>
          <w:sz w:val="20"/>
        </w:rPr>
        <w:t xml:space="preserve">1966; </w:t>
      </w:r>
      <w:r w:rsidRPr="003959CF">
        <w:rPr>
          <w:color w:val="000000" w:themeColor="text1"/>
          <w:sz w:val="20"/>
        </w:rPr>
        <w:t>198 p.</w:t>
      </w:r>
    </w:p>
    <w:p w:rsidR="00D3376E" w:rsidRPr="003959CF" w:rsidRDefault="00D3376E" w:rsidP="003959CF">
      <w:pPr>
        <w:pStyle w:val="References"/>
        <w:numPr>
          <w:ilvl w:val="0"/>
          <w:numId w:val="19"/>
        </w:numPr>
        <w:snapToGrid w:val="0"/>
        <w:spacing w:line="240" w:lineRule="auto"/>
        <w:ind w:left="425" w:hanging="425"/>
        <w:jc w:val="both"/>
        <w:rPr>
          <w:rFonts w:ascii="Times New Roman" w:hAnsi="Times New Roman" w:cs="Times New Roman"/>
          <w:color w:val="000000" w:themeColor="text1"/>
          <w:sz w:val="20"/>
        </w:rPr>
      </w:pPr>
      <w:r w:rsidRPr="003959CF">
        <w:rPr>
          <w:rFonts w:ascii="Times New Roman" w:hAnsi="Times New Roman" w:cs="Times New Roman"/>
          <w:color w:val="000000" w:themeColor="text1"/>
          <w:sz w:val="20"/>
        </w:rPr>
        <w:t>Omran AA</w:t>
      </w:r>
      <w:r w:rsidR="00092196" w:rsidRPr="003959CF">
        <w:rPr>
          <w:rFonts w:ascii="Times New Roman" w:hAnsi="Times New Roman" w:cs="Times New Roman"/>
          <w:color w:val="000000" w:themeColor="text1"/>
          <w:sz w:val="20"/>
        </w:rPr>
        <w:t xml:space="preserve">. </w:t>
      </w:r>
      <w:r w:rsidRPr="003959CF">
        <w:rPr>
          <w:rFonts w:ascii="Times New Roman" w:hAnsi="Times New Roman" w:cs="Times New Roman"/>
          <w:color w:val="000000" w:themeColor="text1"/>
          <w:sz w:val="20"/>
        </w:rPr>
        <w:t xml:space="preserve">Geological, petrochemical studies and potentiality of uranium-thorium occurrences in Gabal Um Taghir El-Tahtani area with emphasis on the granitic rocks, Central Eastern Desert, Egypt. Ph.D. thesis, Ain Shams Univ. Cairo </w:t>
      </w:r>
      <w:r w:rsidR="00092196" w:rsidRPr="003959CF">
        <w:rPr>
          <w:rFonts w:ascii="Times New Roman" w:hAnsi="Times New Roman" w:cs="Times New Roman"/>
          <w:color w:val="000000" w:themeColor="text1"/>
          <w:sz w:val="20"/>
        </w:rPr>
        <w:t xml:space="preserve">2005; </w:t>
      </w:r>
      <w:r w:rsidRPr="003959CF">
        <w:rPr>
          <w:rFonts w:ascii="Times New Roman" w:hAnsi="Times New Roman" w:cs="Times New Roman"/>
          <w:color w:val="000000" w:themeColor="text1"/>
          <w:sz w:val="20"/>
        </w:rPr>
        <w:t xml:space="preserve">189 p. </w:t>
      </w:r>
    </w:p>
    <w:p w:rsidR="00D3376E" w:rsidRPr="003959CF" w:rsidRDefault="00D3376E" w:rsidP="003959CF">
      <w:pPr>
        <w:pStyle w:val="References"/>
        <w:numPr>
          <w:ilvl w:val="0"/>
          <w:numId w:val="19"/>
        </w:numPr>
        <w:snapToGrid w:val="0"/>
        <w:spacing w:line="240" w:lineRule="auto"/>
        <w:ind w:left="425" w:hanging="425"/>
        <w:jc w:val="both"/>
        <w:rPr>
          <w:rFonts w:ascii="Times New Roman" w:hAnsi="Times New Roman" w:cs="Times New Roman"/>
          <w:color w:val="000000" w:themeColor="text1"/>
          <w:sz w:val="20"/>
        </w:rPr>
      </w:pPr>
      <w:r w:rsidRPr="003959CF">
        <w:rPr>
          <w:rFonts w:ascii="Times New Roman" w:hAnsi="Times New Roman" w:cs="Times New Roman"/>
          <w:color w:val="000000" w:themeColor="text1"/>
          <w:sz w:val="20"/>
        </w:rPr>
        <w:t>EL</w:t>
      </w:r>
      <w:r w:rsidR="00A81B67" w:rsidRPr="003959CF">
        <w:rPr>
          <w:rFonts w:ascii="Times New Roman" w:hAnsi="Times New Roman" w:cs="Times New Roman"/>
          <w:color w:val="000000" w:themeColor="text1"/>
          <w:sz w:val="20"/>
        </w:rPr>
        <w:t xml:space="preserve"> </w:t>
      </w:r>
      <w:r w:rsidRPr="003959CF">
        <w:rPr>
          <w:rFonts w:ascii="Times New Roman" w:hAnsi="Times New Roman" w:cs="Times New Roman"/>
          <w:color w:val="000000" w:themeColor="text1"/>
          <w:sz w:val="20"/>
        </w:rPr>
        <w:t>Hadary</w:t>
      </w:r>
      <w:r w:rsidR="00A81B67" w:rsidRPr="003959CF">
        <w:rPr>
          <w:rFonts w:ascii="Times New Roman" w:hAnsi="Times New Roman" w:cs="Times New Roman"/>
          <w:color w:val="000000" w:themeColor="text1"/>
          <w:sz w:val="20"/>
        </w:rPr>
        <w:t xml:space="preserve"> </w:t>
      </w:r>
      <w:r w:rsidRPr="003959CF">
        <w:rPr>
          <w:rFonts w:ascii="Times New Roman" w:hAnsi="Times New Roman" w:cs="Times New Roman"/>
          <w:color w:val="000000" w:themeColor="text1"/>
          <w:sz w:val="20"/>
        </w:rPr>
        <w:t>A,</w:t>
      </w:r>
      <w:r w:rsidR="00A81B67" w:rsidRPr="003959CF">
        <w:rPr>
          <w:rFonts w:ascii="Times New Roman" w:hAnsi="Times New Roman" w:cs="Times New Roman"/>
          <w:color w:val="000000" w:themeColor="text1"/>
          <w:sz w:val="20"/>
        </w:rPr>
        <w:t xml:space="preserve"> </w:t>
      </w:r>
      <w:r w:rsidRPr="003959CF">
        <w:rPr>
          <w:rFonts w:ascii="Times New Roman" w:hAnsi="Times New Roman" w:cs="Times New Roman"/>
          <w:color w:val="000000" w:themeColor="text1"/>
          <w:sz w:val="20"/>
        </w:rPr>
        <w:t>El</w:t>
      </w:r>
      <w:r w:rsidR="00A81B67" w:rsidRPr="003959CF">
        <w:rPr>
          <w:rFonts w:ascii="Times New Roman" w:hAnsi="Times New Roman" w:cs="Times New Roman"/>
          <w:color w:val="000000" w:themeColor="text1"/>
          <w:sz w:val="20"/>
        </w:rPr>
        <w:t xml:space="preserve"> </w:t>
      </w:r>
      <w:r w:rsidRPr="003959CF">
        <w:rPr>
          <w:rFonts w:ascii="Times New Roman" w:hAnsi="Times New Roman" w:cs="Times New Roman"/>
          <w:color w:val="000000" w:themeColor="text1"/>
          <w:sz w:val="20"/>
        </w:rPr>
        <w:t>Azab</w:t>
      </w:r>
      <w:r w:rsidR="00A81B67" w:rsidRPr="003959CF">
        <w:rPr>
          <w:rFonts w:ascii="Times New Roman" w:hAnsi="Times New Roman" w:cs="Times New Roman"/>
          <w:color w:val="000000" w:themeColor="text1"/>
          <w:sz w:val="20"/>
        </w:rPr>
        <w:t xml:space="preserve"> </w:t>
      </w:r>
      <w:r w:rsidRPr="003959CF">
        <w:rPr>
          <w:rFonts w:ascii="Times New Roman" w:hAnsi="Times New Roman" w:cs="Times New Roman"/>
          <w:color w:val="000000" w:themeColor="text1"/>
          <w:sz w:val="20"/>
        </w:rPr>
        <w:t>A.,</w:t>
      </w:r>
      <w:r w:rsidR="00A81B67" w:rsidRPr="003959CF">
        <w:rPr>
          <w:rFonts w:ascii="Times New Roman" w:hAnsi="Times New Roman" w:cs="Times New Roman"/>
          <w:color w:val="000000" w:themeColor="text1"/>
          <w:sz w:val="20"/>
        </w:rPr>
        <w:t xml:space="preserve"> </w:t>
      </w:r>
      <w:r w:rsidRPr="003959CF">
        <w:rPr>
          <w:rFonts w:ascii="Times New Roman" w:hAnsi="Times New Roman" w:cs="Times New Roman"/>
          <w:color w:val="000000" w:themeColor="text1"/>
          <w:sz w:val="20"/>
        </w:rPr>
        <w:t>Omran</w:t>
      </w:r>
      <w:r w:rsidR="00A81B67" w:rsidRPr="003959CF">
        <w:rPr>
          <w:rFonts w:ascii="Times New Roman" w:hAnsi="Times New Roman" w:cs="Times New Roman"/>
          <w:color w:val="000000" w:themeColor="text1"/>
          <w:sz w:val="20"/>
        </w:rPr>
        <w:t xml:space="preserve"> </w:t>
      </w:r>
      <w:r w:rsidRPr="003959CF">
        <w:rPr>
          <w:rFonts w:ascii="Times New Roman" w:hAnsi="Times New Roman" w:cs="Times New Roman"/>
          <w:color w:val="000000" w:themeColor="text1"/>
          <w:sz w:val="20"/>
        </w:rPr>
        <w:t>A</w:t>
      </w:r>
      <w:r w:rsidR="00092196" w:rsidRPr="003959CF">
        <w:rPr>
          <w:rFonts w:ascii="Times New Roman" w:hAnsi="Times New Roman" w:cs="Times New Roman"/>
          <w:color w:val="000000" w:themeColor="text1"/>
          <w:sz w:val="20"/>
        </w:rPr>
        <w:t>A.</w:t>
      </w:r>
      <w:r w:rsidR="00A81B67" w:rsidRPr="003959CF">
        <w:rPr>
          <w:rFonts w:ascii="Times New Roman" w:hAnsi="Times New Roman" w:cs="Times New Roman"/>
          <w:color w:val="000000" w:themeColor="text1"/>
          <w:sz w:val="20"/>
        </w:rPr>
        <w:t xml:space="preserve"> </w:t>
      </w:r>
      <w:r w:rsidRPr="003959CF">
        <w:rPr>
          <w:rFonts w:ascii="Times New Roman" w:hAnsi="Times New Roman" w:cs="Times New Roman"/>
          <w:color w:val="000000" w:themeColor="text1"/>
          <w:sz w:val="20"/>
        </w:rPr>
        <w:t>Contributions</w:t>
      </w:r>
      <w:r w:rsidR="00A81B67" w:rsidRPr="003959CF">
        <w:rPr>
          <w:rFonts w:ascii="Times New Roman" w:hAnsi="Times New Roman" w:cs="Times New Roman"/>
          <w:color w:val="000000" w:themeColor="text1"/>
          <w:sz w:val="20"/>
        </w:rPr>
        <w:t xml:space="preserve"> </w:t>
      </w:r>
      <w:r w:rsidRPr="003959CF">
        <w:rPr>
          <w:rFonts w:ascii="Times New Roman" w:hAnsi="Times New Roman" w:cs="Times New Roman"/>
          <w:color w:val="000000" w:themeColor="text1"/>
          <w:sz w:val="20"/>
        </w:rPr>
        <w:t>to</w:t>
      </w:r>
      <w:r w:rsidR="00A81B67" w:rsidRPr="003959CF">
        <w:rPr>
          <w:rFonts w:ascii="Times New Roman" w:hAnsi="Times New Roman" w:cs="Times New Roman"/>
          <w:color w:val="000000" w:themeColor="text1"/>
          <w:sz w:val="20"/>
        </w:rPr>
        <w:t xml:space="preserve"> </w:t>
      </w:r>
      <w:r w:rsidRPr="003959CF">
        <w:rPr>
          <w:rFonts w:ascii="Times New Roman" w:hAnsi="Times New Roman" w:cs="Times New Roman"/>
          <w:color w:val="000000" w:themeColor="text1"/>
          <w:sz w:val="20"/>
        </w:rPr>
        <w:t>the</w:t>
      </w:r>
      <w:r w:rsidR="00A81B67" w:rsidRPr="003959CF">
        <w:rPr>
          <w:rFonts w:ascii="Times New Roman" w:hAnsi="Times New Roman" w:cs="Times New Roman"/>
          <w:color w:val="000000" w:themeColor="text1"/>
          <w:sz w:val="20"/>
        </w:rPr>
        <w:t xml:space="preserve"> </w:t>
      </w:r>
      <w:r w:rsidRPr="003959CF">
        <w:rPr>
          <w:rFonts w:ascii="Times New Roman" w:hAnsi="Times New Roman" w:cs="Times New Roman"/>
          <w:color w:val="000000" w:themeColor="text1"/>
          <w:sz w:val="20"/>
        </w:rPr>
        <w:t>geology</w:t>
      </w:r>
      <w:r w:rsidR="00A81B67" w:rsidRPr="003959CF">
        <w:rPr>
          <w:rFonts w:ascii="Times New Roman" w:hAnsi="Times New Roman" w:cs="Times New Roman"/>
          <w:color w:val="000000" w:themeColor="text1"/>
          <w:sz w:val="20"/>
        </w:rPr>
        <w:t xml:space="preserve"> </w:t>
      </w:r>
      <w:r w:rsidRPr="003959CF">
        <w:rPr>
          <w:rFonts w:ascii="Times New Roman" w:hAnsi="Times New Roman" w:cs="Times New Roman"/>
          <w:color w:val="000000" w:themeColor="text1"/>
          <w:sz w:val="20"/>
        </w:rPr>
        <w:t>and mineralogy</w:t>
      </w:r>
      <w:r w:rsidR="00A81B67" w:rsidRPr="003959CF">
        <w:rPr>
          <w:rFonts w:ascii="Times New Roman" w:hAnsi="Times New Roman" w:cs="Times New Roman"/>
          <w:color w:val="000000" w:themeColor="text1"/>
          <w:sz w:val="20"/>
        </w:rPr>
        <w:t xml:space="preserve"> </w:t>
      </w:r>
      <w:r w:rsidRPr="003959CF">
        <w:rPr>
          <w:rFonts w:ascii="Times New Roman" w:hAnsi="Times New Roman" w:cs="Times New Roman"/>
          <w:color w:val="000000" w:themeColor="text1"/>
          <w:sz w:val="20"/>
        </w:rPr>
        <w:t>of</w:t>
      </w:r>
      <w:r w:rsidR="00A81B67" w:rsidRPr="003959CF">
        <w:rPr>
          <w:rFonts w:ascii="Times New Roman" w:hAnsi="Times New Roman" w:cs="Times New Roman"/>
          <w:color w:val="000000" w:themeColor="text1"/>
          <w:sz w:val="20"/>
        </w:rPr>
        <w:t xml:space="preserve"> </w:t>
      </w:r>
      <w:r w:rsidRPr="003959CF">
        <w:rPr>
          <w:rFonts w:ascii="Times New Roman" w:hAnsi="Times New Roman" w:cs="Times New Roman"/>
          <w:color w:val="000000" w:themeColor="text1"/>
          <w:sz w:val="20"/>
        </w:rPr>
        <w:t>wadi</w:t>
      </w:r>
      <w:r w:rsidR="00A81B67" w:rsidRPr="003959CF">
        <w:rPr>
          <w:rFonts w:ascii="Times New Roman" w:hAnsi="Times New Roman" w:cs="Times New Roman"/>
          <w:color w:val="000000" w:themeColor="text1"/>
          <w:sz w:val="20"/>
        </w:rPr>
        <w:t xml:space="preserve"> </w:t>
      </w:r>
      <w:r w:rsidRPr="003959CF">
        <w:rPr>
          <w:rFonts w:ascii="Times New Roman" w:hAnsi="Times New Roman" w:cs="Times New Roman"/>
          <w:color w:val="000000" w:themeColor="text1"/>
          <w:sz w:val="20"/>
        </w:rPr>
        <w:t>Ras</w:t>
      </w:r>
      <w:r w:rsidR="00A81B67" w:rsidRPr="003959CF">
        <w:rPr>
          <w:rFonts w:ascii="Times New Roman" w:hAnsi="Times New Roman" w:cs="Times New Roman"/>
          <w:color w:val="000000" w:themeColor="text1"/>
          <w:sz w:val="20"/>
        </w:rPr>
        <w:t xml:space="preserve"> </w:t>
      </w:r>
      <w:r w:rsidRPr="003959CF">
        <w:rPr>
          <w:rFonts w:ascii="Times New Roman" w:hAnsi="Times New Roman" w:cs="Times New Roman"/>
          <w:color w:val="000000" w:themeColor="text1"/>
          <w:sz w:val="20"/>
        </w:rPr>
        <w:t>Abda</w:t>
      </w:r>
      <w:r w:rsidR="00A81B67" w:rsidRPr="003959CF">
        <w:rPr>
          <w:rFonts w:ascii="Times New Roman" w:hAnsi="Times New Roman" w:cs="Times New Roman"/>
          <w:color w:val="000000" w:themeColor="text1"/>
          <w:sz w:val="20"/>
        </w:rPr>
        <w:t xml:space="preserve"> </w:t>
      </w:r>
      <w:r w:rsidRPr="003959CF">
        <w:rPr>
          <w:rFonts w:ascii="Times New Roman" w:hAnsi="Times New Roman" w:cs="Times New Roman"/>
          <w:color w:val="000000" w:themeColor="text1"/>
          <w:sz w:val="20"/>
        </w:rPr>
        <w:t>area,</w:t>
      </w:r>
      <w:r w:rsidR="00A81B67" w:rsidRPr="003959CF">
        <w:rPr>
          <w:rFonts w:ascii="Times New Roman" w:hAnsi="Times New Roman" w:cs="Times New Roman"/>
          <w:color w:val="000000" w:themeColor="text1"/>
          <w:sz w:val="20"/>
        </w:rPr>
        <w:t xml:space="preserve"> </w:t>
      </w:r>
      <w:r w:rsidRPr="003959CF">
        <w:rPr>
          <w:rFonts w:ascii="Times New Roman" w:hAnsi="Times New Roman" w:cs="Times New Roman"/>
          <w:color w:val="000000" w:themeColor="text1"/>
          <w:sz w:val="20"/>
        </w:rPr>
        <w:t>Central</w:t>
      </w:r>
      <w:r w:rsidR="00A81B67" w:rsidRPr="003959CF">
        <w:rPr>
          <w:rFonts w:ascii="Times New Roman" w:hAnsi="Times New Roman" w:cs="Times New Roman"/>
          <w:color w:val="000000" w:themeColor="text1"/>
          <w:sz w:val="20"/>
        </w:rPr>
        <w:t xml:space="preserve"> </w:t>
      </w:r>
      <w:r w:rsidRPr="003959CF">
        <w:rPr>
          <w:rFonts w:ascii="Times New Roman" w:hAnsi="Times New Roman" w:cs="Times New Roman"/>
          <w:color w:val="000000" w:themeColor="text1"/>
          <w:sz w:val="20"/>
        </w:rPr>
        <w:t>Eastern</w:t>
      </w:r>
      <w:r w:rsidR="00A81B67" w:rsidRPr="003959CF">
        <w:rPr>
          <w:rFonts w:ascii="Times New Roman" w:hAnsi="Times New Roman" w:cs="Times New Roman"/>
          <w:color w:val="000000" w:themeColor="text1"/>
          <w:sz w:val="20"/>
        </w:rPr>
        <w:t xml:space="preserve"> </w:t>
      </w:r>
      <w:r w:rsidRPr="003959CF">
        <w:rPr>
          <w:rFonts w:ascii="Times New Roman" w:hAnsi="Times New Roman" w:cs="Times New Roman"/>
          <w:color w:val="000000" w:themeColor="text1"/>
          <w:sz w:val="20"/>
        </w:rPr>
        <w:t>Desert,</w:t>
      </w:r>
      <w:r w:rsidR="00A81B67" w:rsidRPr="003959CF">
        <w:rPr>
          <w:rFonts w:ascii="Times New Roman" w:hAnsi="Times New Roman" w:cs="Times New Roman"/>
          <w:color w:val="000000" w:themeColor="text1"/>
          <w:sz w:val="20"/>
        </w:rPr>
        <w:t xml:space="preserve"> </w:t>
      </w:r>
      <w:r w:rsidRPr="003959CF">
        <w:rPr>
          <w:rFonts w:ascii="Times New Roman" w:hAnsi="Times New Roman" w:cs="Times New Roman"/>
          <w:color w:val="000000" w:themeColor="text1"/>
          <w:sz w:val="20"/>
        </w:rPr>
        <w:t>Egypt. Arab. J. of Sci.</w:t>
      </w:r>
      <w:r w:rsidR="00092196" w:rsidRPr="003959CF">
        <w:rPr>
          <w:rFonts w:ascii="Times New Roman" w:hAnsi="Times New Roman" w:cs="Times New Roman"/>
          <w:color w:val="000000" w:themeColor="text1"/>
          <w:sz w:val="20"/>
        </w:rPr>
        <w:t xml:space="preserve"> 2010;</w:t>
      </w:r>
      <w:r w:rsidRPr="003959CF">
        <w:rPr>
          <w:rFonts w:ascii="Times New Roman" w:hAnsi="Times New Roman" w:cs="Times New Roman"/>
          <w:color w:val="000000" w:themeColor="text1"/>
          <w:sz w:val="20"/>
        </w:rPr>
        <w:t xml:space="preserve"> V.7</w:t>
      </w:r>
      <w:r w:rsidR="00092196" w:rsidRPr="003959CF">
        <w:rPr>
          <w:rFonts w:ascii="Times New Roman" w:hAnsi="Times New Roman" w:cs="Times New Roman"/>
          <w:color w:val="000000" w:themeColor="text1"/>
          <w:sz w:val="20"/>
        </w:rPr>
        <w:t>:</w:t>
      </w:r>
      <w:r w:rsidRPr="003959CF">
        <w:rPr>
          <w:rFonts w:ascii="Times New Roman" w:hAnsi="Times New Roman" w:cs="Times New Roman"/>
          <w:color w:val="000000" w:themeColor="text1"/>
          <w:sz w:val="20"/>
        </w:rPr>
        <w:t xml:space="preserve"> 245-259.</w:t>
      </w:r>
    </w:p>
    <w:p w:rsidR="00E8304C" w:rsidRPr="003959CF" w:rsidRDefault="00092196" w:rsidP="003959CF">
      <w:pPr>
        <w:pStyle w:val="ListParagraph"/>
        <w:numPr>
          <w:ilvl w:val="0"/>
          <w:numId w:val="19"/>
        </w:numPr>
        <w:bidi w:val="0"/>
        <w:snapToGrid w:val="0"/>
        <w:ind w:left="425" w:hanging="425"/>
        <w:jc w:val="both"/>
        <w:rPr>
          <w:color w:val="000000" w:themeColor="text1"/>
          <w:sz w:val="20"/>
        </w:rPr>
      </w:pPr>
      <w:r w:rsidRPr="003959CF">
        <w:rPr>
          <w:color w:val="000000" w:themeColor="text1"/>
          <w:sz w:val="20"/>
        </w:rPr>
        <w:t>EL</w:t>
      </w:r>
      <w:r w:rsidR="00A81B67" w:rsidRPr="003959CF">
        <w:rPr>
          <w:color w:val="000000" w:themeColor="text1"/>
          <w:sz w:val="20"/>
        </w:rPr>
        <w:t xml:space="preserve"> </w:t>
      </w:r>
      <w:r w:rsidRPr="003959CF">
        <w:rPr>
          <w:color w:val="000000" w:themeColor="text1"/>
          <w:sz w:val="20"/>
        </w:rPr>
        <w:t>Hadary</w:t>
      </w:r>
      <w:r w:rsidR="00A81B67" w:rsidRPr="003959CF">
        <w:rPr>
          <w:color w:val="000000" w:themeColor="text1"/>
          <w:sz w:val="20"/>
        </w:rPr>
        <w:t xml:space="preserve"> </w:t>
      </w:r>
      <w:r w:rsidRPr="003959CF">
        <w:rPr>
          <w:color w:val="000000" w:themeColor="text1"/>
          <w:sz w:val="20"/>
        </w:rPr>
        <w:t>A,</w:t>
      </w:r>
      <w:r w:rsidR="00A81B67" w:rsidRPr="003959CF">
        <w:rPr>
          <w:color w:val="000000" w:themeColor="text1"/>
          <w:sz w:val="20"/>
        </w:rPr>
        <w:t xml:space="preserve"> </w:t>
      </w:r>
      <w:r w:rsidRPr="003959CF">
        <w:rPr>
          <w:color w:val="000000" w:themeColor="text1"/>
          <w:sz w:val="20"/>
        </w:rPr>
        <w:t>El</w:t>
      </w:r>
      <w:r w:rsidR="00A81B67" w:rsidRPr="003959CF">
        <w:rPr>
          <w:color w:val="000000" w:themeColor="text1"/>
          <w:sz w:val="20"/>
        </w:rPr>
        <w:t xml:space="preserve"> </w:t>
      </w:r>
      <w:r w:rsidRPr="003959CF">
        <w:rPr>
          <w:color w:val="000000" w:themeColor="text1"/>
          <w:sz w:val="20"/>
        </w:rPr>
        <w:t>Azab</w:t>
      </w:r>
      <w:r w:rsidR="00A81B67" w:rsidRPr="003959CF">
        <w:rPr>
          <w:color w:val="000000" w:themeColor="text1"/>
          <w:sz w:val="20"/>
        </w:rPr>
        <w:t xml:space="preserve"> </w:t>
      </w:r>
      <w:r w:rsidRPr="003959CF">
        <w:rPr>
          <w:color w:val="000000" w:themeColor="text1"/>
          <w:sz w:val="20"/>
        </w:rPr>
        <w:t>A.,</w:t>
      </w:r>
      <w:r w:rsidR="00A81B67" w:rsidRPr="003959CF">
        <w:rPr>
          <w:color w:val="000000" w:themeColor="text1"/>
          <w:sz w:val="20"/>
        </w:rPr>
        <w:t xml:space="preserve"> </w:t>
      </w:r>
      <w:r w:rsidRPr="003959CF">
        <w:rPr>
          <w:color w:val="000000" w:themeColor="text1"/>
          <w:sz w:val="20"/>
        </w:rPr>
        <w:t>Omran</w:t>
      </w:r>
      <w:r w:rsidR="00A81B67" w:rsidRPr="003959CF">
        <w:rPr>
          <w:color w:val="000000" w:themeColor="text1"/>
          <w:sz w:val="20"/>
        </w:rPr>
        <w:t xml:space="preserve"> </w:t>
      </w:r>
      <w:r w:rsidRPr="003959CF">
        <w:rPr>
          <w:color w:val="000000" w:themeColor="text1"/>
          <w:sz w:val="20"/>
        </w:rPr>
        <w:t>AA.</w:t>
      </w:r>
      <w:r w:rsidR="00A81B67" w:rsidRPr="003959CF">
        <w:rPr>
          <w:color w:val="000000" w:themeColor="text1"/>
          <w:sz w:val="20"/>
        </w:rPr>
        <w:t xml:space="preserve"> </w:t>
      </w:r>
      <w:r w:rsidR="00E8304C" w:rsidRPr="003959CF">
        <w:rPr>
          <w:color w:val="000000" w:themeColor="text1"/>
          <w:sz w:val="20"/>
        </w:rPr>
        <w:t>Contributions</w:t>
      </w:r>
      <w:r w:rsidR="00A81B67" w:rsidRPr="003959CF">
        <w:rPr>
          <w:color w:val="000000" w:themeColor="text1"/>
          <w:sz w:val="20"/>
        </w:rPr>
        <w:t xml:space="preserve"> </w:t>
      </w:r>
      <w:r w:rsidR="00E8304C" w:rsidRPr="003959CF">
        <w:rPr>
          <w:color w:val="000000" w:themeColor="text1"/>
          <w:sz w:val="20"/>
        </w:rPr>
        <w:t>to</w:t>
      </w:r>
      <w:r w:rsidR="00A81B67" w:rsidRPr="003959CF">
        <w:rPr>
          <w:color w:val="000000" w:themeColor="text1"/>
          <w:sz w:val="20"/>
        </w:rPr>
        <w:t xml:space="preserve"> </w:t>
      </w:r>
      <w:r w:rsidR="00E8304C" w:rsidRPr="003959CF">
        <w:rPr>
          <w:color w:val="000000" w:themeColor="text1"/>
          <w:sz w:val="20"/>
        </w:rPr>
        <w:t>the</w:t>
      </w:r>
      <w:r w:rsidR="00A81B67" w:rsidRPr="003959CF">
        <w:rPr>
          <w:color w:val="000000" w:themeColor="text1"/>
          <w:sz w:val="20"/>
        </w:rPr>
        <w:t xml:space="preserve"> </w:t>
      </w:r>
      <w:r w:rsidR="00E8304C" w:rsidRPr="003959CF">
        <w:rPr>
          <w:color w:val="000000" w:themeColor="text1"/>
          <w:sz w:val="20"/>
        </w:rPr>
        <w:t>geology</w:t>
      </w:r>
      <w:r w:rsidR="00A81B67" w:rsidRPr="003959CF">
        <w:rPr>
          <w:color w:val="000000" w:themeColor="text1"/>
          <w:sz w:val="20"/>
        </w:rPr>
        <w:t xml:space="preserve"> </w:t>
      </w:r>
      <w:r w:rsidR="00E8304C" w:rsidRPr="003959CF">
        <w:rPr>
          <w:color w:val="000000" w:themeColor="text1"/>
          <w:sz w:val="20"/>
        </w:rPr>
        <w:t>and mineralogy</w:t>
      </w:r>
      <w:r w:rsidR="00A81B67" w:rsidRPr="003959CF">
        <w:rPr>
          <w:color w:val="000000" w:themeColor="text1"/>
          <w:sz w:val="20"/>
        </w:rPr>
        <w:t xml:space="preserve"> </w:t>
      </w:r>
      <w:r w:rsidR="00E8304C" w:rsidRPr="003959CF">
        <w:rPr>
          <w:color w:val="000000" w:themeColor="text1"/>
          <w:sz w:val="20"/>
        </w:rPr>
        <w:t>of</w:t>
      </w:r>
      <w:r w:rsidR="00A81B67" w:rsidRPr="003959CF">
        <w:rPr>
          <w:color w:val="000000" w:themeColor="text1"/>
          <w:sz w:val="20"/>
        </w:rPr>
        <w:t xml:space="preserve"> </w:t>
      </w:r>
      <w:r w:rsidR="00E8304C" w:rsidRPr="003959CF">
        <w:rPr>
          <w:color w:val="000000" w:themeColor="text1"/>
          <w:sz w:val="20"/>
        </w:rPr>
        <w:t>wadi</w:t>
      </w:r>
      <w:r w:rsidR="00A81B67" w:rsidRPr="003959CF">
        <w:rPr>
          <w:color w:val="000000" w:themeColor="text1"/>
          <w:sz w:val="20"/>
        </w:rPr>
        <w:t xml:space="preserve"> </w:t>
      </w:r>
      <w:r w:rsidR="00E8304C" w:rsidRPr="003959CF">
        <w:rPr>
          <w:color w:val="000000" w:themeColor="text1"/>
          <w:sz w:val="20"/>
        </w:rPr>
        <w:t>Ras</w:t>
      </w:r>
      <w:r w:rsidR="00A81B67" w:rsidRPr="003959CF">
        <w:rPr>
          <w:color w:val="000000" w:themeColor="text1"/>
          <w:sz w:val="20"/>
        </w:rPr>
        <w:t xml:space="preserve"> </w:t>
      </w:r>
      <w:r w:rsidR="00E8304C" w:rsidRPr="003959CF">
        <w:rPr>
          <w:color w:val="000000" w:themeColor="text1"/>
          <w:sz w:val="20"/>
        </w:rPr>
        <w:t>Abda</w:t>
      </w:r>
      <w:r w:rsidR="00A81B67" w:rsidRPr="003959CF">
        <w:rPr>
          <w:color w:val="000000" w:themeColor="text1"/>
          <w:sz w:val="20"/>
        </w:rPr>
        <w:t xml:space="preserve"> </w:t>
      </w:r>
      <w:r w:rsidR="00E8304C" w:rsidRPr="003959CF">
        <w:rPr>
          <w:color w:val="000000" w:themeColor="text1"/>
          <w:sz w:val="20"/>
        </w:rPr>
        <w:t>area,</w:t>
      </w:r>
      <w:r w:rsidR="00A81B67" w:rsidRPr="003959CF">
        <w:rPr>
          <w:color w:val="000000" w:themeColor="text1"/>
          <w:sz w:val="20"/>
        </w:rPr>
        <w:t xml:space="preserve"> </w:t>
      </w:r>
      <w:r w:rsidR="00E8304C" w:rsidRPr="003959CF">
        <w:rPr>
          <w:color w:val="000000" w:themeColor="text1"/>
          <w:sz w:val="20"/>
        </w:rPr>
        <w:t>North</w:t>
      </w:r>
      <w:r w:rsidR="00A81B67" w:rsidRPr="003959CF">
        <w:rPr>
          <w:color w:val="000000" w:themeColor="text1"/>
          <w:sz w:val="20"/>
        </w:rPr>
        <w:t xml:space="preserve"> </w:t>
      </w:r>
      <w:r w:rsidR="00E8304C" w:rsidRPr="003959CF">
        <w:rPr>
          <w:color w:val="000000" w:themeColor="text1"/>
          <w:sz w:val="20"/>
        </w:rPr>
        <w:t>Eastern</w:t>
      </w:r>
      <w:r w:rsidR="00A81B67" w:rsidRPr="003959CF">
        <w:rPr>
          <w:color w:val="000000" w:themeColor="text1"/>
          <w:sz w:val="20"/>
        </w:rPr>
        <w:t xml:space="preserve"> </w:t>
      </w:r>
      <w:r w:rsidR="00E8304C" w:rsidRPr="003959CF">
        <w:rPr>
          <w:color w:val="000000" w:themeColor="text1"/>
          <w:sz w:val="20"/>
        </w:rPr>
        <w:t>Desert,</w:t>
      </w:r>
      <w:r w:rsidR="00A81B67" w:rsidRPr="003959CF">
        <w:rPr>
          <w:color w:val="000000" w:themeColor="text1"/>
          <w:sz w:val="20"/>
        </w:rPr>
        <w:t xml:space="preserve"> </w:t>
      </w:r>
      <w:r w:rsidR="00E8304C" w:rsidRPr="003959CF">
        <w:rPr>
          <w:color w:val="000000" w:themeColor="text1"/>
          <w:sz w:val="20"/>
        </w:rPr>
        <w:t>Egypt.</w:t>
      </w:r>
      <w:r w:rsidR="00A81B67" w:rsidRPr="003959CF">
        <w:rPr>
          <w:color w:val="000000" w:themeColor="text1"/>
          <w:sz w:val="20"/>
        </w:rPr>
        <w:t xml:space="preserve"> </w:t>
      </w:r>
      <w:r w:rsidR="00E8304C" w:rsidRPr="003959CF">
        <w:rPr>
          <w:color w:val="000000" w:themeColor="text1"/>
          <w:sz w:val="20"/>
        </w:rPr>
        <w:t>Nu. Sci. Sci. J.</w:t>
      </w:r>
      <w:r w:rsidRPr="003959CF">
        <w:rPr>
          <w:color w:val="000000" w:themeColor="text1"/>
          <w:sz w:val="20"/>
        </w:rPr>
        <w:t xml:space="preserve"> 2013;</w:t>
      </w:r>
      <w:r w:rsidR="00E8304C" w:rsidRPr="003959CF">
        <w:rPr>
          <w:color w:val="000000" w:themeColor="text1"/>
          <w:sz w:val="20"/>
        </w:rPr>
        <w:t xml:space="preserve"> 2, 15.</w:t>
      </w:r>
    </w:p>
    <w:p w:rsidR="003959CF" w:rsidRDefault="00D3376E" w:rsidP="003959CF">
      <w:pPr>
        <w:pStyle w:val="References"/>
        <w:numPr>
          <w:ilvl w:val="0"/>
          <w:numId w:val="19"/>
        </w:numPr>
        <w:snapToGrid w:val="0"/>
        <w:spacing w:line="240" w:lineRule="auto"/>
        <w:ind w:left="425" w:hanging="425"/>
        <w:jc w:val="both"/>
        <w:rPr>
          <w:rFonts w:ascii="Times New Roman" w:hAnsi="Times New Roman" w:cs="Times New Roman"/>
          <w:color w:val="000000" w:themeColor="text1"/>
          <w:sz w:val="20"/>
        </w:rPr>
      </w:pPr>
      <w:r w:rsidRPr="003959CF">
        <w:rPr>
          <w:rFonts w:ascii="Times New Roman" w:hAnsi="Times New Roman" w:cs="Times New Roman"/>
          <w:color w:val="000000" w:themeColor="text1"/>
          <w:sz w:val="20"/>
        </w:rPr>
        <w:t xml:space="preserve">Omran AA. Geology, mineralogy and radioelements potentiality of microgranite dikes to the south of wadi abu hadieda area, northern eastern desert Egypt. Al-Azhar Bull Sci </w:t>
      </w:r>
      <w:r w:rsidR="00092196" w:rsidRPr="003959CF">
        <w:rPr>
          <w:rFonts w:ascii="Times New Roman" w:hAnsi="Times New Roman" w:cs="Times New Roman"/>
          <w:color w:val="000000" w:themeColor="text1"/>
          <w:sz w:val="20"/>
        </w:rPr>
        <w:t xml:space="preserve">2015; </w:t>
      </w:r>
      <w:r w:rsidRPr="003959CF">
        <w:rPr>
          <w:rFonts w:ascii="Times New Roman" w:hAnsi="Times New Roman" w:cs="Times New Roman"/>
          <w:color w:val="000000" w:themeColor="text1"/>
          <w:sz w:val="20"/>
        </w:rPr>
        <w:t>V.26</w:t>
      </w:r>
      <w:r w:rsidR="00092196" w:rsidRPr="003959CF">
        <w:rPr>
          <w:rFonts w:ascii="Times New Roman" w:hAnsi="Times New Roman" w:cs="Times New Roman"/>
          <w:color w:val="000000" w:themeColor="text1"/>
          <w:sz w:val="20"/>
        </w:rPr>
        <w:t>:</w:t>
      </w:r>
      <w:r w:rsidRPr="003959CF">
        <w:rPr>
          <w:rFonts w:ascii="Times New Roman" w:hAnsi="Times New Roman" w:cs="Times New Roman"/>
          <w:color w:val="000000" w:themeColor="text1"/>
          <w:sz w:val="20"/>
        </w:rPr>
        <w:t xml:space="preserve"> 67–8</w:t>
      </w:r>
      <w:r w:rsidR="003959CF" w:rsidRPr="003959CF">
        <w:rPr>
          <w:rFonts w:ascii="Times New Roman" w:hAnsi="Times New Roman" w:cs="Times New Roman"/>
          <w:color w:val="000000" w:themeColor="text1"/>
          <w:sz w:val="20"/>
        </w:rPr>
        <w:t>9</w:t>
      </w:r>
      <w:r w:rsidR="003959CF">
        <w:rPr>
          <w:rFonts w:ascii="Times New Roman" w:hAnsi="Times New Roman" w:cs="Times New Roman"/>
          <w:color w:val="000000" w:themeColor="text1"/>
          <w:sz w:val="20"/>
        </w:rPr>
        <w:t>.</w:t>
      </w:r>
    </w:p>
    <w:p w:rsidR="00D3376E" w:rsidRPr="003959CF" w:rsidRDefault="00D3376E" w:rsidP="003959CF">
      <w:pPr>
        <w:pStyle w:val="ListParagraph"/>
        <w:numPr>
          <w:ilvl w:val="0"/>
          <w:numId w:val="19"/>
        </w:numPr>
        <w:bidi w:val="0"/>
        <w:snapToGrid w:val="0"/>
        <w:ind w:left="425" w:hanging="425"/>
        <w:jc w:val="both"/>
        <w:rPr>
          <w:color w:val="000000" w:themeColor="text1"/>
          <w:sz w:val="20"/>
        </w:rPr>
      </w:pPr>
      <w:r w:rsidRPr="003959CF">
        <w:rPr>
          <w:color w:val="000000" w:themeColor="text1"/>
          <w:sz w:val="20"/>
        </w:rPr>
        <w:lastRenderedPageBreak/>
        <w:t>Wentworth</w:t>
      </w:r>
      <w:r w:rsidR="00092196" w:rsidRPr="003959CF">
        <w:rPr>
          <w:color w:val="000000" w:themeColor="text1"/>
          <w:sz w:val="20"/>
        </w:rPr>
        <w:t xml:space="preserve"> </w:t>
      </w:r>
      <w:r w:rsidRPr="003959CF">
        <w:rPr>
          <w:color w:val="000000" w:themeColor="text1"/>
          <w:sz w:val="20"/>
        </w:rPr>
        <w:t>CK</w:t>
      </w:r>
      <w:r w:rsidR="00092196" w:rsidRPr="003959CF">
        <w:rPr>
          <w:color w:val="000000" w:themeColor="text1"/>
          <w:sz w:val="20"/>
        </w:rPr>
        <w:t>.</w:t>
      </w:r>
      <w:r w:rsidR="00A81B67" w:rsidRPr="003959CF">
        <w:rPr>
          <w:color w:val="000000" w:themeColor="text1"/>
          <w:sz w:val="20"/>
        </w:rPr>
        <w:t xml:space="preserve"> </w:t>
      </w:r>
      <w:r w:rsidRPr="003959CF">
        <w:rPr>
          <w:color w:val="000000" w:themeColor="text1"/>
          <w:sz w:val="20"/>
        </w:rPr>
        <w:t>A scale of grade and class terms for clastic sediments. J. Geo.</w:t>
      </w:r>
      <w:r w:rsidR="00092196" w:rsidRPr="003959CF">
        <w:rPr>
          <w:color w:val="000000" w:themeColor="text1"/>
          <w:sz w:val="20"/>
        </w:rPr>
        <w:t xml:space="preserve"> 1922;</w:t>
      </w:r>
      <w:r w:rsidRPr="003959CF">
        <w:rPr>
          <w:color w:val="000000" w:themeColor="text1"/>
          <w:sz w:val="20"/>
        </w:rPr>
        <w:t xml:space="preserve"> V. 30</w:t>
      </w:r>
      <w:r w:rsidR="00092196" w:rsidRPr="003959CF">
        <w:rPr>
          <w:color w:val="000000" w:themeColor="text1"/>
          <w:sz w:val="20"/>
        </w:rPr>
        <w:t>:</w:t>
      </w:r>
      <w:r w:rsidRPr="003959CF">
        <w:rPr>
          <w:color w:val="000000" w:themeColor="text1"/>
          <w:sz w:val="20"/>
        </w:rPr>
        <w:t xml:space="preserve"> 377-392.</w:t>
      </w:r>
    </w:p>
    <w:p w:rsidR="00D3376E" w:rsidRPr="003959CF" w:rsidRDefault="00D3376E" w:rsidP="003959CF">
      <w:pPr>
        <w:pStyle w:val="ListParagraph"/>
        <w:numPr>
          <w:ilvl w:val="0"/>
          <w:numId w:val="19"/>
        </w:numPr>
        <w:bidi w:val="0"/>
        <w:snapToGrid w:val="0"/>
        <w:ind w:left="425" w:hanging="425"/>
        <w:jc w:val="both"/>
        <w:rPr>
          <w:color w:val="000000" w:themeColor="text1"/>
          <w:sz w:val="20"/>
          <w:lang w:bidi="ar-EG"/>
        </w:rPr>
      </w:pPr>
      <w:r w:rsidRPr="003959CF">
        <w:rPr>
          <w:color w:val="000000" w:themeColor="text1"/>
          <w:sz w:val="20"/>
          <w:lang w:bidi="ar-EG"/>
        </w:rPr>
        <w:t>Mohamed SS</w:t>
      </w:r>
      <w:r w:rsidR="00092196" w:rsidRPr="003959CF">
        <w:rPr>
          <w:color w:val="000000" w:themeColor="text1"/>
          <w:sz w:val="20"/>
          <w:lang w:bidi="ar-EG"/>
        </w:rPr>
        <w:t>M.</w:t>
      </w:r>
      <w:r w:rsidRPr="003959CF">
        <w:rPr>
          <w:color w:val="000000" w:themeColor="text1"/>
          <w:sz w:val="20"/>
          <w:lang w:bidi="ar-EG"/>
        </w:rPr>
        <w:t xml:space="preserve"> Radioactivity and Mineralogical studies on Wadi Abu Dabbab alluvial deposits, Central Eastern Desert, Egypt. M. Sc. Thesis, Fac. of Sci., Ain Shams Univ. </w:t>
      </w:r>
      <w:r w:rsidR="00092196" w:rsidRPr="003959CF">
        <w:rPr>
          <w:color w:val="000000" w:themeColor="text1"/>
          <w:sz w:val="20"/>
          <w:lang w:bidi="ar-EG"/>
        </w:rPr>
        <w:t xml:space="preserve">1998; </w:t>
      </w:r>
      <w:r w:rsidRPr="003959CF">
        <w:rPr>
          <w:color w:val="000000" w:themeColor="text1"/>
          <w:sz w:val="20"/>
          <w:lang w:bidi="ar-EG"/>
        </w:rPr>
        <w:t>204p.</w:t>
      </w:r>
    </w:p>
    <w:p w:rsidR="00D3376E" w:rsidRPr="003959CF" w:rsidRDefault="00D3376E" w:rsidP="003959CF">
      <w:pPr>
        <w:pStyle w:val="ListParagraph"/>
        <w:numPr>
          <w:ilvl w:val="0"/>
          <w:numId w:val="19"/>
        </w:numPr>
        <w:bidi w:val="0"/>
        <w:snapToGrid w:val="0"/>
        <w:ind w:left="425" w:hanging="425"/>
        <w:jc w:val="both"/>
        <w:rPr>
          <w:color w:val="000000" w:themeColor="text1"/>
          <w:sz w:val="20"/>
        </w:rPr>
      </w:pPr>
      <w:r w:rsidRPr="003959CF">
        <w:rPr>
          <w:color w:val="000000" w:themeColor="text1"/>
          <w:sz w:val="20"/>
        </w:rPr>
        <w:t>Burt</w:t>
      </w:r>
      <w:r w:rsidR="00092196" w:rsidRPr="003959CF">
        <w:rPr>
          <w:color w:val="000000" w:themeColor="text1"/>
          <w:sz w:val="20"/>
        </w:rPr>
        <w:t xml:space="preserve"> R</w:t>
      </w:r>
      <w:r w:rsidRPr="003959CF">
        <w:rPr>
          <w:color w:val="000000" w:themeColor="text1"/>
          <w:sz w:val="20"/>
        </w:rPr>
        <w:t xml:space="preserve">O. Gravity concentration technology. Elsevier Science Publishers B.V., Amestrdam, the Netherlands, </w:t>
      </w:r>
      <w:r w:rsidR="00092196" w:rsidRPr="003959CF">
        <w:rPr>
          <w:color w:val="000000" w:themeColor="text1"/>
          <w:sz w:val="20"/>
        </w:rPr>
        <w:t xml:space="preserve">1989; </w:t>
      </w:r>
      <w:r w:rsidRPr="003959CF">
        <w:rPr>
          <w:color w:val="000000" w:themeColor="text1"/>
          <w:sz w:val="20"/>
        </w:rPr>
        <w:t>605 p.</w:t>
      </w:r>
    </w:p>
    <w:p w:rsidR="00D3376E" w:rsidRPr="003959CF" w:rsidRDefault="00D3376E" w:rsidP="003959CF">
      <w:pPr>
        <w:pStyle w:val="ListParagraph"/>
        <w:numPr>
          <w:ilvl w:val="0"/>
          <w:numId w:val="19"/>
        </w:numPr>
        <w:bidi w:val="0"/>
        <w:snapToGrid w:val="0"/>
        <w:ind w:left="425" w:hanging="425"/>
        <w:jc w:val="both"/>
        <w:rPr>
          <w:color w:val="000000" w:themeColor="text1"/>
          <w:sz w:val="20"/>
        </w:rPr>
      </w:pPr>
      <w:r w:rsidRPr="003959CF">
        <w:rPr>
          <w:color w:val="000000" w:themeColor="text1"/>
          <w:sz w:val="20"/>
        </w:rPr>
        <w:t>Barakat MG. Sedimentological studies and evaluation of some black sands deposits on the northern coast of Egypt. M.Sc. Thesis, Fac.</w:t>
      </w:r>
      <w:r w:rsidR="002902BF">
        <w:rPr>
          <w:rFonts w:eastAsiaTheme="minorEastAsia" w:hint="eastAsia"/>
          <w:color w:val="000000" w:themeColor="text1"/>
          <w:sz w:val="20"/>
          <w:lang w:eastAsia="zh-CN"/>
        </w:rPr>
        <w:t xml:space="preserve"> </w:t>
      </w:r>
      <w:r w:rsidRPr="003959CF">
        <w:rPr>
          <w:color w:val="000000" w:themeColor="text1"/>
          <w:sz w:val="20"/>
        </w:rPr>
        <w:t xml:space="preserve">Sci. Alex. Univ., Egypt, </w:t>
      </w:r>
      <w:r w:rsidR="00092196" w:rsidRPr="003959CF">
        <w:rPr>
          <w:color w:val="000000" w:themeColor="text1"/>
          <w:sz w:val="20"/>
        </w:rPr>
        <w:t xml:space="preserve">2004; </w:t>
      </w:r>
      <w:r w:rsidRPr="003959CF">
        <w:rPr>
          <w:color w:val="000000" w:themeColor="text1"/>
          <w:sz w:val="20"/>
        </w:rPr>
        <w:t>176 p.</w:t>
      </w:r>
    </w:p>
    <w:p w:rsidR="00E8304C" w:rsidRPr="003959CF" w:rsidRDefault="00E8304C" w:rsidP="003959CF">
      <w:pPr>
        <w:pStyle w:val="ListParagraph"/>
        <w:numPr>
          <w:ilvl w:val="0"/>
          <w:numId w:val="19"/>
        </w:numPr>
        <w:bidi w:val="0"/>
        <w:snapToGrid w:val="0"/>
        <w:ind w:left="425" w:hanging="425"/>
        <w:jc w:val="both"/>
        <w:rPr>
          <w:color w:val="000000" w:themeColor="text1"/>
          <w:sz w:val="20"/>
          <w:lang w:bidi="ar-EG"/>
        </w:rPr>
      </w:pPr>
      <w:r w:rsidRPr="003959CF">
        <w:rPr>
          <w:color w:val="000000" w:themeColor="text1"/>
          <w:sz w:val="20"/>
        </w:rPr>
        <w:t>Barakat</w:t>
      </w:r>
      <w:r w:rsidR="00092196" w:rsidRPr="003959CF">
        <w:rPr>
          <w:color w:val="000000" w:themeColor="text1"/>
          <w:sz w:val="20"/>
        </w:rPr>
        <w:t xml:space="preserve"> </w:t>
      </w:r>
      <w:r w:rsidRPr="003959CF">
        <w:rPr>
          <w:color w:val="000000" w:themeColor="text1"/>
          <w:sz w:val="20"/>
        </w:rPr>
        <w:t xml:space="preserve">MG. </w:t>
      </w:r>
      <w:r w:rsidRPr="003959CF">
        <w:rPr>
          <w:color w:val="000000" w:themeColor="text1"/>
          <w:sz w:val="20"/>
          <w:lang w:bidi="ar-EG"/>
        </w:rPr>
        <w:t xml:space="preserve">Evaluation and mineralogy of beach economic minerals for the top meter in the Egyptian black sand, east Rosetta, Egypt, with emphasis on ilmenite. </w:t>
      </w:r>
      <w:r w:rsidRPr="003959CF">
        <w:rPr>
          <w:color w:val="000000" w:themeColor="text1"/>
          <w:sz w:val="20"/>
        </w:rPr>
        <w:t>Ph.D. Thesis, Fac.</w:t>
      </w:r>
      <w:r w:rsidR="002902BF">
        <w:rPr>
          <w:rFonts w:eastAsiaTheme="minorEastAsia" w:hint="eastAsia"/>
          <w:color w:val="000000" w:themeColor="text1"/>
          <w:sz w:val="20"/>
          <w:lang w:eastAsia="zh-CN"/>
        </w:rPr>
        <w:t xml:space="preserve"> </w:t>
      </w:r>
      <w:r w:rsidRPr="003959CF">
        <w:rPr>
          <w:color w:val="000000" w:themeColor="text1"/>
          <w:sz w:val="20"/>
        </w:rPr>
        <w:t xml:space="preserve">Sci. Zag. Univ., Egypt, </w:t>
      </w:r>
      <w:r w:rsidR="00092196" w:rsidRPr="003959CF">
        <w:rPr>
          <w:color w:val="000000" w:themeColor="text1"/>
          <w:sz w:val="20"/>
        </w:rPr>
        <w:t xml:space="preserve">2016; </w:t>
      </w:r>
      <w:r w:rsidRPr="003959CF">
        <w:rPr>
          <w:color w:val="000000" w:themeColor="text1"/>
          <w:sz w:val="20"/>
        </w:rPr>
        <w:t>316 p.</w:t>
      </w:r>
    </w:p>
    <w:p w:rsidR="00D3376E" w:rsidRPr="003959CF" w:rsidRDefault="00D3376E" w:rsidP="003959CF">
      <w:pPr>
        <w:pStyle w:val="ListParagraph"/>
        <w:numPr>
          <w:ilvl w:val="0"/>
          <w:numId w:val="19"/>
        </w:numPr>
        <w:bidi w:val="0"/>
        <w:snapToGrid w:val="0"/>
        <w:ind w:left="425" w:hanging="425"/>
        <w:jc w:val="both"/>
        <w:rPr>
          <w:snapToGrid w:val="0"/>
          <w:color w:val="000000" w:themeColor="text1"/>
          <w:sz w:val="20"/>
        </w:rPr>
      </w:pPr>
      <w:r w:rsidRPr="003959CF">
        <w:rPr>
          <w:snapToGrid w:val="0"/>
          <w:color w:val="000000" w:themeColor="text1"/>
          <w:sz w:val="20"/>
        </w:rPr>
        <w:t>Moustafa</w:t>
      </w:r>
      <w:r w:rsidR="00092196" w:rsidRPr="003959CF">
        <w:rPr>
          <w:snapToGrid w:val="0"/>
          <w:color w:val="000000" w:themeColor="text1"/>
          <w:sz w:val="20"/>
        </w:rPr>
        <w:t xml:space="preserve"> M</w:t>
      </w:r>
      <w:r w:rsidRPr="003959CF">
        <w:rPr>
          <w:snapToGrid w:val="0"/>
          <w:color w:val="000000" w:themeColor="text1"/>
          <w:sz w:val="20"/>
        </w:rPr>
        <w:t xml:space="preserve">I. (): Separation flow sheet for high purity concentrates of some Ec. Min. from El-Burullus Baltim sand Dunes Area, North coast, Egypt. The fifth international conference on the geology of Africa, </w:t>
      </w:r>
      <w:r w:rsidR="00092196" w:rsidRPr="003959CF">
        <w:rPr>
          <w:snapToGrid w:val="0"/>
          <w:color w:val="000000" w:themeColor="text1"/>
          <w:sz w:val="20"/>
        </w:rPr>
        <w:t xml:space="preserve">2007; </w:t>
      </w:r>
      <w:r w:rsidRPr="003959CF">
        <w:rPr>
          <w:snapToGrid w:val="0"/>
          <w:color w:val="000000" w:themeColor="text1"/>
          <w:sz w:val="20"/>
        </w:rPr>
        <w:t>V. 1</w:t>
      </w:r>
      <w:r w:rsidR="00092196" w:rsidRPr="003959CF">
        <w:rPr>
          <w:snapToGrid w:val="0"/>
          <w:color w:val="000000" w:themeColor="text1"/>
          <w:sz w:val="20"/>
        </w:rPr>
        <w:t>:</w:t>
      </w:r>
      <w:r w:rsidRPr="003959CF">
        <w:rPr>
          <w:snapToGrid w:val="0"/>
          <w:color w:val="000000" w:themeColor="text1"/>
          <w:sz w:val="20"/>
        </w:rPr>
        <w:t xml:space="preserve"> 111-124.</w:t>
      </w:r>
    </w:p>
    <w:p w:rsidR="00D3376E" w:rsidRPr="003959CF" w:rsidRDefault="00D3376E" w:rsidP="003959CF">
      <w:pPr>
        <w:pStyle w:val="ListParagraph"/>
        <w:numPr>
          <w:ilvl w:val="0"/>
          <w:numId w:val="19"/>
        </w:numPr>
        <w:bidi w:val="0"/>
        <w:snapToGrid w:val="0"/>
        <w:ind w:left="425" w:hanging="425"/>
        <w:jc w:val="both"/>
        <w:rPr>
          <w:color w:val="000000" w:themeColor="text1"/>
          <w:sz w:val="20"/>
        </w:rPr>
      </w:pPr>
      <w:r w:rsidRPr="003959CF">
        <w:rPr>
          <w:color w:val="000000" w:themeColor="text1"/>
          <w:sz w:val="20"/>
        </w:rPr>
        <w:t xml:space="preserve">El-Nahas HA. Mineralogy, evaluation and upgrading studies on some economic minerals in beach black sands. El Arish area, Egypt. M.Sc. Thesis, Fac. Sci., El Minufiya Univ., Egypt, </w:t>
      </w:r>
      <w:r w:rsidR="00092196" w:rsidRPr="003959CF">
        <w:rPr>
          <w:color w:val="000000" w:themeColor="text1"/>
          <w:sz w:val="20"/>
        </w:rPr>
        <w:t xml:space="preserve">2002; </w:t>
      </w:r>
      <w:r w:rsidRPr="003959CF">
        <w:rPr>
          <w:color w:val="000000" w:themeColor="text1"/>
          <w:sz w:val="20"/>
        </w:rPr>
        <w:t>162 p.</w:t>
      </w:r>
    </w:p>
    <w:p w:rsidR="00D3376E" w:rsidRPr="003959CF" w:rsidRDefault="00092196" w:rsidP="003959CF">
      <w:pPr>
        <w:pStyle w:val="ListParagraph"/>
        <w:numPr>
          <w:ilvl w:val="0"/>
          <w:numId w:val="19"/>
        </w:numPr>
        <w:bidi w:val="0"/>
        <w:snapToGrid w:val="0"/>
        <w:ind w:left="425" w:hanging="425"/>
        <w:jc w:val="both"/>
        <w:rPr>
          <w:color w:val="000000" w:themeColor="text1"/>
          <w:sz w:val="20"/>
        </w:rPr>
      </w:pPr>
      <w:r w:rsidRPr="003959CF">
        <w:rPr>
          <w:color w:val="000000" w:themeColor="text1"/>
          <w:sz w:val="20"/>
        </w:rPr>
        <w:t>El-Shafey A</w:t>
      </w:r>
      <w:r w:rsidR="00D3376E" w:rsidRPr="003959CF">
        <w:rPr>
          <w:color w:val="000000" w:themeColor="text1"/>
          <w:sz w:val="20"/>
        </w:rPr>
        <w:t xml:space="preserve">M. Mineralogical, evaluation and beneficiation of the economic minerals of Egyptian black sands especially Cassiterite, in Abu-Khashaba area, east Rosetta, Egypt. M.Sc. Thesis, Fac. Sci. Zag. Univ. </w:t>
      </w:r>
      <w:r w:rsidRPr="003959CF">
        <w:rPr>
          <w:color w:val="000000" w:themeColor="text1"/>
          <w:sz w:val="20"/>
        </w:rPr>
        <w:t>2011.</w:t>
      </w:r>
    </w:p>
    <w:p w:rsidR="00D3376E" w:rsidRPr="003959CF" w:rsidRDefault="00D3376E" w:rsidP="003959CF">
      <w:pPr>
        <w:pStyle w:val="ListParagraph"/>
        <w:numPr>
          <w:ilvl w:val="0"/>
          <w:numId w:val="19"/>
        </w:numPr>
        <w:bidi w:val="0"/>
        <w:snapToGrid w:val="0"/>
        <w:ind w:left="425" w:hanging="425"/>
        <w:jc w:val="both"/>
        <w:rPr>
          <w:color w:val="000000" w:themeColor="text1"/>
          <w:sz w:val="20"/>
        </w:rPr>
      </w:pPr>
      <w:r w:rsidRPr="003959CF">
        <w:rPr>
          <w:color w:val="000000" w:themeColor="text1"/>
          <w:sz w:val="20"/>
        </w:rPr>
        <w:t>El-Shafey, A.M. Upgrading and mineralogical studies for some economic and nuclear elements bearing minerals of Rosetta black deposits, Egypt, with especial emphasis on monazite. Ph.D. Thesis, Fac. Sci. Zag. Univ.</w:t>
      </w:r>
      <w:r w:rsidR="00092196" w:rsidRPr="003959CF">
        <w:rPr>
          <w:color w:val="000000" w:themeColor="text1"/>
          <w:sz w:val="20"/>
        </w:rPr>
        <w:t xml:space="preserve"> 2016; </w:t>
      </w:r>
      <w:r w:rsidRPr="003959CF">
        <w:rPr>
          <w:color w:val="000000" w:themeColor="text1"/>
          <w:sz w:val="20"/>
        </w:rPr>
        <w:t>172 p.</w:t>
      </w:r>
    </w:p>
    <w:p w:rsidR="00D3376E" w:rsidRPr="003959CF" w:rsidRDefault="00D3376E" w:rsidP="003959CF">
      <w:pPr>
        <w:pStyle w:val="ListParagraph"/>
        <w:numPr>
          <w:ilvl w:val="0"/>
          <w:numId w:val="19"/>
        </w:numPr>
        <w:bidi w:val="0"/>
        <w:snapToGrid w:val="0"/>
        <w:ind w:left="425" w:hanging="425"/>
        <w:jc w:val="both"/>
        <w:rPr>
          <w:color w:val="000000"/>
          <w:sz w:val="20"/>
        </w:rPr>
      </w:pPr>
      <w:r w:rsidRPr="003959CF">
        <w:rPr>
          <w:color w:val="000000"/>
          <w:sz w:val="20"/>
        </w:rPr>
        <w:t>Wills</w:t>
      </w:r>
      <w:r w:rsidR="00092196" w:rsidRPr="003959CF">
        <w:rPr>
          <w:color w:val="000000"/>
          <w:sz w:val="20"/>
        </w:rPr>
        <w:t xml:space="preserve"> B</w:t>
      </w:r>
      <w:r w:rsidRPr="003959CF">
        <w:rPr>
          <w:color w:val="000000"/>
          <w:sz w:val="20"/>
        </w:rPr>
        <w:t xml:space="preserve">A. Mineral processing technology. 5th Ed., Pergman Press, Oxford, England, </w:t>
      </w:r>
      <w:r w:rsidR="00092196" w:rsidRPr="003959CF">
        <w:rPr>
          <w:color w:val="000000"/>
          <w:sz w:val="20"/>
        </w:rPr>
        <w:t xml:space="preserve">1992; </w:t>
      </w:r>
      <w:r w:rsidRPr="003959CF">
        <w:rPr>
          <w:color w:val="000000"/>
          <w:sz w:val="20"/>
        </w:rPr>
        <w:t>855p.</w:t>
      </w:r>
    </w:p>
    <w:p w:rsidR="00D3376E" w:rsidRPr="003959CF" w:rsidRDefault="00D3376E" w:rsidP="003959CF">
      <w:pPr>
        <w:pStyle w:val="ListParagraph"/>
        <w:numPr>
          <w:ilvl w:val="0"/>
          <w:numId w:val="19"/>
        </w:numPr>
        <w:tabs>
          <w:tab w:val="left" w:pos="3367"/>
        </w:tabs>
        <w:bidi w:val="0"/>
        <w:snapToGrid w:val="0"/>
        <w:ind w:left="425" w:hanging="425"/>
        <w:jc w:val="both"/>
        <w:rPr>
          <w:color w:val="000000" w:themeColor="text1"/>
          <w:sz w:val="20"/>
          <w:lang w:bidi="ar-EG"/>
        </w:rPr>
      </w:pPr>
      <w:r w:rsidRPr="003959CF">
        <w:rPr>
          <w:color w:val="000000" w:themeColor="text1"/>
          <w:sz w:val="20"/>
          <w:lang w:bidi="ar-EG"/>
        </w:rPr>
        <w:t>M</w:t>
      </w:r>
      <w:r w:rsidR="00092196" w:rsidRPr="003959CF">
        <w:rPr>
          <w:color w:val="000000" w:themeColor="text1"/>
          <w:sz w:val="20"/>
          <w:lang w:bidi="ar-EG"/>
        </w:rPr>
        <w:t>ange M</w:t>
      </w:r>
      <w:r w:rsidRPr="003959CF">
        <w:rPr>
          <w:color w:val="000000" w:themeColor="text1"/>
          <w:sz w:val="20"/>
          <w:lang w:bidi="ar-EG"/>
        </w:rPr>
        <w:t>A, and Maurer</w:t>
      </w:r>
      <w:r w:rsidR="00092196" w:rsidRPr="003959CF">
        <w:rPr>
          <w:color w:val="000000" w:themeColor="text1"/>
          <w:sz w:val="20"/>
          <w:lang w:bidi="ar-EG"/>
        </w:rPr>
        <w:t xml:space="preserve"> H</w:t>
      </w:r>
      <w:r w:rsidRPr="003959CF">
        <w:rPr>
          <w:color w:val="000000" w:themeColor="text1"/>
          <w:sz w:val="20"/>
          <w:lang w:bidi="ar-EG"/>
        </w:rPr>
        <w:t>F</w:t>
      </w:r>
      <w:r w:rsidR="00092196" w:rsidRPr="003959CF">
        <w:rPr>
          <w:color w:val="000000" w:themeColor="text1"/>
          <w:sz w:val="20"/>
          <w:lang w:bidi="ar-EG"/>
        </w:rPr>
        <w:t xml:space="preserve">. </w:t>
      </w:r>
      <w:r w:rsidRPr="003959CF">
        <w:rPr>
          <w:color w:val="000000" w:themeColor="text1"/>
          <w:sz w:val="20"/>
          <w:lang w:bidi="ar-EG"/>
        </w:rPr>
        <w:t>Heavy Minerals in Colour. Chapman</w:t>
      </w:r>
      <w:r w:rsidR="00A81B67" w:rsidRPr="003959CF">
        <w:rPr>
          <w:color w:val="000000" w:themeColor="text1"/>
          <w:sz w:val="20"/>
          <w:lang w:bidi="ar-EG"/>
        </w:rPr>
        <w:t xml:space="preserve"> &amp; </w:t>
      </w:r>
      <w:r w:rsidRPr="003959CF">
        <w:rPr>
          <w:color w:val="000000" w:themeColor="text1"/>
          <w:sz w:val="20"/>
          <w:lang w:bidi="ar-EG"/>
        </w:rPr>
        <w:t xml:space="preserve">Hall, London. </w:t>
      </w:r>
      <w:r w:rsidR="00092196" w:rsidRPr="003959CF">
        <w:rPr>
          <w:color w:val="000000" w:themeColor="text1"/>
          <w:sz w:val="20"/>
          <w:lang w:bidi="ar-EG"/>
        </w:rPr>
        <w:t>1992.</w:t>
      </w:r>
    </w:p>
    <w:p w:rsidR="00D3376E" w:rsidRPr="003959CF" w:rsidRDefault="00D3376E" w:rsidP="003959CF">
      <w:pPr>
        <w:pStyle w:val="ListParagraph"/>
        <w:numPr>
          <w:ilvl w:val="0"/>
          <w:numId w:val="19"/>
        </w:numPr>
        <w:tabs>
          <w:tab w:val="left" w:pos="3367"/>
        </w:tabs>
        <w:bidi w:val="0"/>
        <w:snapToGrid w:val="0"/>
        <w:ind w:left="425" w:hanging="425"/>
        <w:jc w:val="both"/>
        <w:rPr>
          <w:color w:val="000000" w:themeColor="text1"/>
          <w:sz w:val="20"/>
          <w:lang w:bidi="ar-EG"/>
        </w:rPr>
      </w:pPr>
      <w:r w:rsidRPr="003959CF">
        <w:rPr>
          <w:color w:val="000000" w:themeColor="text1"/>
          <w:sz w:val="20"/>
          <w:lang w:bidi="ar-EG"/>
        </w:rPr>
        <w:t>Padmalal</w:t>
      </w:r>
      <w:r w:rsidR="00092196" w:rsidRPr="003959CF">
        <w:rPr>
          <w:color w:val="000000" w:themeColor="text1"/>
          <w:sz w:val="20"/>
          <w:lang w:bidi="ar-EG"/>
        </w:rPr>
        <w:t xml:space="preserve"> </w:t>
      </w:r>
      <w:r w:rsidRPr="003959CF">
        <w:rPr>
          <w:color w:val="000000" w:themeColor="text1"/>
          <w:sz w:val="20"/>
          <w:lang w:bidi="ar-EG"/>
        </w:rPr>
        <w:t>D, Ramachandran</w:t>
      </w:r>
      <w:r w:rsidR="005969BC" w:rsidRPr="003959CF">
        <w:rPr>
          <w:color w:val="000000" w:themeColor="text1"/>
          <w:sz w:val="20"/>
          <w:lang w:bidi="ar-EG"/>
        </w:rPr>
        <w:t xml:space="preserve"> KK, and Seralathan</w:t>
      </w:r>
      <w:r w:rsidRPr="003959CF">
        <w:rPr>
          <w:color w:val="000000" w:themeColor="text1"/>
          <w:sz w:val="20"/>
          <w:lang w:bidi="ar-EG"/>
        </w:rPr>
        <w:t xml:space="preserve"> P. Significance of heavy mineral suite in riverine and estuarine sediments in the southwest coast of India- a case study. Indian J. Of Marine Science, </w:t>
      </w:r>
      <w:r w:rsidR="005969BC" w:rsidRPr="003959CF">
        <w:rPr>
          <w:color w:val="000000" w:themeColor="text1"/>
          <w:sz w:val="20"/>
          <w:lang w:bidi="ar-EG"/>
        </w:rPr>
        <w:t xml:space="preserve">1998; </w:t>
      </w:r>
      <w:r w:rsidRPr="003959CF">
        <w:rPr>
          <w:color w:val="000000" w:themeColor="text1"/>
          <w:sz w:val="20"/>
          <w:lang w:bidi="ar-EG"/>
        </w:rPr>
        <w:t>V.27</w:t>
      </w:r>
      <w:r w:rsidR="005969BC" w:rsidRPr="003959CF">
        <w:rPr>
          <w:color w:val="000000" w:themeColor="text1"/>
          <w:sz w:val="20"/>
          <w:lang w:bidi="ar-EG"/>
        </w:rPr>
        <w:t xml:space="preserve">: </w:t>
      </w:r>
      <w:r w:rsidRPr="003959CF">
        <w:rPr>
          <w:color w:val="000000" w:themeColor="text1"/>
          <w:sz w:val="20"/>
          <w:lang w:bidi="ar-EG"/>
        </w:rPr>
        <w:t xml:space="preserve">185-189. </w:t>
      </w:r>
    </w:p>
    <w:p w:rsidR="00D3376E" w:rsidRPr="003959CF" w:rsidRDefault="005969BC" w:rsidP="003959CF">
      <w:pPr>
        <w:pStyle w:val="ListParagraph"/>
        <w:numPr>
          <w:ilvl w:val="0"/>
          <w:numId w:val="19"/>
        </w:numPr>
        <w:bidi w:val="0"/>
        <w:snapToGrid w:val="0"/>
        <w:ind w:left="425" w:hanging="425"/>
        <w:jc w:val="both"/>
        <w:rPr>
          <w:color w:val="000000" w:themeColor="text1"/>
          <w:sz w:val="20"/>
        </w:rPr>
      </w:pPr>
      <w:r w:rsidRPr="003959CF">
        <w:rPr>
          <w:color w:val="000000" w:themeColor="text1"/>
          <w:sz w:val="20"/>
        </w:rPr>
        <w:t>Komar P</w:t>
      </w:r>
      <w:r w:rsidR="00D3376E" w:rsidRPr="003959CF">
        <w:rPr>
          <w:color w:val="000000" w:themeColor="text1"/>
          <w:sz w:val="20"/>
        </w:rPr>
        <w:t xml:space="preserve">D. Beach processes and sedimentation. Prentice Hall, Englewood cliffs, New Jersy, </w:t>
      </w:r>
      <w:r w:rsidRPr="003959CF">
        <w:rPr>
          <w:color w:val="000000" w:themeColor="text1"/>
          <w:sz w:val="20"/>
        </w:rPr>
        <w:t xml:space="preserve">1976; </w:t>
      </w:r>
      <w:r w:rsidR="00D3376E" w:rsidRPr="003959CF">
        <w:rPr>
          <w:color w:val="000000" w:themeColor="text1"/>
          <w:sz w:val="20"/>
        </w:rPr>
        <w:t>289p.</w:t>
      </w:r>
    </w:p>
    <w:p w:rsidR="00E8304C" w:rsidRPr="003959CF" w:rsidRDefault="005969BC" w:rsidP="003959CF">
      <w:pPr>
        <w:pStyle w:val="ListParagraph"/>
        <w:numPr>
          <w:ilvl w:val="0"/>
          <w:numId w:val="19"/>
        </w:numPr>
        <w:tabs>
          <w:tab w:val="left" w:pos="3367"/>
        </w:tabs>
        <w:bidi w:val="0"/>
        <w:snapToGrid w:val="0"/>
        <w:ind w:left="425" w:hanging="425"/>
        <w:jc w:val="both"/>
        <w:rPr>
          <w:color w:val="000000" w:themeColor="text1"/>
          <w:sz w:val="20"/>
        </w:rPr>
      </w:pPr>
      <w:r w:rsidRPr="003959CF">
        <w:rPr>
          <w:color w:val="000000" w:themeColor="text1"/>
          <w:sz w:val="20"/>
          <w:lang w:bidi="ar-EG"/>
        </w:rPr>
        <w:t>Komar PD.</w:t>
      </w:r>
      <w:r w:rsidR="00E8304C" w:rsidRPr="003959CF">
        <w:rPr>
          <w:color w:val="000000" w:themeColor="text1"/>
          <w:sz w:val="20"/>
          <w:lang w:bidi="ar-EG"/>
        </w:rPr>
        <w:t xml:space="preserve"> The entrainment, transport and sorting of heavy minerals by waves and currents. </w:t>
      </w:r>
      <w:r w:rsidR="00E8304C" w:rsidRPr="003959CF">
        <w:rPr>
          <w:color w:val="000000" w:themeColor="text1"/>
          <w:sz w:val="20"/>
        </w:rPr>
        <w:t>In: Mange M.A.</w:t>
      </w:r>
      <w:r w:rsidR="00A81B67" w:rsidRPr="003959CF">
        <w:rPr>
          <w:color w:val="000000" w:themeColor="text1"/>
          <w:sz w:val="20"/>
        </w:rPr>
        <w:t xml:space="preserve"> &amp; </w:t>
      </w:r>
      <w:r w:rsidR="00E8304C" w:rsidRPr="003959CF">
        <w:rPr>
          <w:color w:val="000000" w:themeColor="text1"/>
          <w:sz w:val="20"/>
        </w:rPr>
        <w:t xml:space="preserve">Wright D.T. eds. Heavy Minerals in Use, Developments in </w:t>
      </w:r>
      <w:r w:rsidR="00E8304C" w:rsidRPr="003959CF">
        <w:rPr>
          <w:color w:val="000000" w:themeColor="text1"/>
          <w:sz w:val="20"/>
        </w:rPr>
        <w:lastRenderedPageBreak/>
        <w:t xml:space="preserve">Sedimentology, </w:t>
      </w:r>
      <w:r w:rsidRPr="003959CF">
        <w:rPr>
          <w:color w:val="000000" w:themeColor="text1"/>
          <w:sz w:val="20"/>
          <w:lang w:bidi="ar-EG"/>
        </w:rPr>
        <w:t xml:space="preserve">2007; </w:t>
      </w:r>
      <w:r w:rsidR="00E8304C" w:rsidRPr="003959CF">
        <w:rPr>
          <w:color w:val="000000" w:themeColor="text1"/>
          <w:sz w:val="20"/>
        </w:rPr>
        <w:t>V.58</w:t>
      </w:r>
      <w:r w:rsidRPr="003959CF">
        <w:rPr>
          <w:color w:val="000000" w:themeColor="text1"/>
          <w:sz w:val="20"/>
        </w:rPr>
        <w:t>:</w:t>
      </w:r>
      <w:r w:rsidR="00E8304C" w:rsidRPr="003959CF">
        <w:rPr>
          <w:color w:val="000000" w:themeColor="text1"/>
          <w:sz w:val="20"/>
        </w:rPr>
        <w:t xml:space="preserve"> 3-48. Elsiver, Amsterdam.</w:t>
      </w:r>
    </w:p>
    <w:p w:rsidR="00D3376E" w:rsidRPr="003959CF" w:rsidRDefault="005969BC" w:rsidP="003959CF">
      <w:pPr>
        <w:pStyle w:val="ListParagraph"/>
        <w:numPr>
          <w:ilvl w:val="0"/>
          <w:numId w:val="19"/>
        </w:numPr>
        <w:bidi w:val="0"/>
        <w:snapToGrid w:val="0"/>
        <w:ind w:left="425" w:hanging="425"/>
        <w:jc w:val="both"/>
        <w:rPr>
          <w:color w:val="000000"/>
          <w:sz w:val="20"/>
        </w:rPr>
      </w:pPr>
      <w:r w:rsidRPr="003959CF">
        <w:rPr>
          <w:color w:val="000000"/>
          <w:sz w:val="20"/>
        </w:rPr>
        <w:t>Dabbour G</w:t>
      </w:r>
      <w:r w:rsidR="00D3376E" w:rsidRPr="003959CF">
        <w:rPr>
          <w:color w:val="000000"/>
          <w:sz w:val="20"/>
        </w:rPr>
        <w:t xml:space="preserve">A. Heavy minerals content in relation to the apparent specific gravity of the Egyptian black sands. Bull., Fac. Sci., EL Mansoura University, Special Issue, </w:t>
      </w:r>
      <w:r w:rsidRPr="003959CF">
        <w:rPr>
          <w:color w:val="000000"/>
          <w:sz w:val="20"/>
        </w:rPr>
        <w:t xml:space="preserve">1991; </w:t>
      </w:r>
      <w:r w:rsidR="00D3376E" w:rsidRPr="003959CF">
        <w:rPr>
          <w:color w:val="000000"/>
          <w:sz w:val="20"/>
        </w:rPr>
        <w:t>212 – 220.</w:t>
      </w:r>
    </w:p>
    <w:p w:rsidR="00D3376E" w:rsidRPr="003959CF" w:rsidRDefault="005969BC" w:rsidP="003959CF">
      <w:pPr>
        <w:pStyle w:val="ListParagraph"/>
        <w:numPr>
          <w:ilvl w:val="0"/>
          <w:numId w:val="19"/>
        </w:numPr>
        <w:bidi w:val="0"/>
        <w:snapToGrid w:val="0"/>
        <w:ind w:left="425" w:hanging="425"/>
        <w:jc w:val="both"/>
        <w:rPr>
          <w:color w:val="000000"/>
          <w:sz w:val="20"/>
        </w:rPr>
      </w:pPr>
      <w:r w:rsidRPr="003959CF">
        <w:rPr>
          <w:color w:val="000000"/>
          <w:sz w:val="20"/>
        </w:rPr>
        <w:t>Lawver JE,</w:t>
      </w:r>
      <w:r w:rsidR="00D3376E" w:rsidRPr="003959CF">
        <w:rPr>
          <w:color w:val="000000"/>
          <w:sz w:val="20"/>
        </w:rPr>
        <w:t xml:space="preserve"> Taylor</w:t>
      </w:r>
      <w:r w:rsidRPr="003959CF">
        <w:rPr>
          <w:color w:val="000000"/>
          <w:sz w:val="20"/>
        </w:rPr>
        <w:t xml:space="preserve"> J</w:t>
      </w:r>
      <w:r w:rsidR="00D3376E" w:rsidRPr="003959CF">
        <w:rPr>
          <w:color w:val="000000"/>
          <w:sz w:val="20"/>
        </w:rPr>
        <w:t>B</w:t>
      </w:r>
      <w:r w:rsidRPr="003959CF">
        <w:rPr>
          <w:color w:val="000000"/>
          <w:sz w:val="20"/>
        </w:rPr>
        <w:t>, Knoll FS</w:t>
      </w:r>
      <w:r w:rsidR="00D3376E" w:rsidRPr="003959CF">
        <w:rPr>
          <w:color w:val="000000"/>
          <w:sz w:val="20"/>
        </w:rPr>
        <w:t xml:space="preserve">. Laboratory testing for electrostatic concentration circuit design. SME-AIME Annual Meeting, March, </w:t>
      </w:r>
      <w:r w:rsidRPr="003959CF">
        <w:rPr>
          <w:color w:val="000000"/>
          <w:sz w:val="20"/>
        </w:rPr>
        <w:t xml:space="preserve">1986; </w:t>
      </w:r>
      <w:r w:rsidR="00D3376E" w:rsidRPr="003959CF">
        <w:rPr>
          <w:color w:val="000000"/>
          <w:sz w:val="20"/>
        </w:rPr>
        <w:t>454-477.</w:t>
      </w:r>
    </w:p>
    <w:p w:rsidR="00D3376E" w:rsidRPr="003959CF" w:rsidRDefault="005969BC" w:rsidP="003959CF">
      <w:pPr>
        <w:pStyle w:val="ListParagraph"/>
        <w:numPr>
          <w:ilvl w:val="0"/>
          <w:numId w:val="19"/>
        </w:numPr>
        <w:bidi w:val="0"/>
        <w:snapToGrid w:val="0"/>
        <w:ind w:left="425" w:hanging="425"/>
        <w:jc w:val="both"/>
        <w:rPr>
          <w:color w:val="000000"/>
          <w:sz w:val="20"/>
        </w:rPr>
      </w:pPr>
      <w:r w:rsidRPr="003959CF">
        <w:rPr>
          <w:color w:val="000000"/>
          <w:sz w:val="20"/>
        </w:rPr>
        <w:lastRenderedPageBreak/>
        <w:t>Burt</w:t>
      </w:r>
      <w:r w:rsidR="00D3376E" w:rsidRPr="003959CF">
        <w:rPr>
          <w:color w:val="000000"/>
          <w:sz w:val="20"/>
        </w:rPr>
        <w:t xml:space="preserve"> RO. Gravity concentration technology. Elsevier Science Publishers B.V., Amestrdam, the Netherlands, </w:t>
      </w:r>
      <w:r w:rsidRPr="003959CF">
        <w:rPr>
          <w:color w:val="000000"/>
          <w:sz w:val="20"/>
        </w:rPr>
        <w:t xml:space="preserve">1989; </w:t>
      </w:r>
      <w:r w:rsidR="00D3376E" w:rsidRPr="003959CF">
        <w:rPr>
          <w:color w:val="000000"/>
          <w:sz w:val="20"/>
        </w:rPr>
        <w:t>605 p.</w:t>
      </w:r>
    </w:p>
    <w:p w:rsidR="00D3376E" w:rsidRPr="003959CF" w:rsidRDefault="00D3376E" w:rsidP="003959CF">
      <w:pPr>
        <w:pStyle w:val="ListParagraph"/>
        <w:numPr>
          <w:ilvl w:val="0"/>
          <w:numId w:val="19"/>
        </w:numPr>
        <w:bidi w:val="0"/>
        <w:snapToGrid w:val="0"/>
        <w:ind w:left="425" w:hanging="425"/>
        <w:jc w:val="both"/>
        <w:rPr>
          <w:color w:val="000000"/>
          <w:sz w:val="20"/>
        </w:rPr>
      </w:pPr>
      <w:r w:rsidRPr="003959CF">
        <w:rPr>
          <w:color w:val="000000"/>
          <w:sz w:val="20"/>
        </w:rPr>
        <w:t>Kelly EG</w:t>
      </w:r>
      <w:r w:rsidR="005969BC" w:rsidRPr="003959CF">
        <w:rPr>
          <w:color w:val="000000"/>
          <w:sz w:val="20"/>
        </w:rPr>
        <w:t>, Spottiswood D</w:t>
      </w:r>
      <w:r w:rsidRPr="003959CF">
        <w:rPr>
          <w:color w:val="000000"/>
          <w:sz w:val="20"/>
        </w:rPr>
        <w:t xml:space="preserve">J. (): The theory of electrostatic separations: a review, Part I. Fundamentals. Minerals Eng. </w:t>
      </w:r>
      <w:r w:rsidR="005969BC" w:rsidRPr="003959CF">
        <w:rPr>
          <w:color w:val="000000"/>
          <w:sz w:val="20"/>
        </w:rPr>
        <w:t xml:space="preserve">1989; </w:t>
      </w:r>
      <w:r w:rsidRPr="003959CF">
        <w:rPr>
          <w:color w:val="000000"/>
          <w:sz w:val="20"/>
        </w:rPr>
        <w:t>V.2, No.1</w:t>
      </w:r>
      <w:r w:rsidR="005969BC" w:rsidRPr="003959CF">
        <w:rPr>
          <w:color w:val="000000"/>
          <w:sz w:val="20"/>
        </w:rPr>
        <w:t xml:space="preserve">: </w:t>
      </w:r>
      <w:r w:rsidRPr="003959CF">
        <w:rPr>
          <w:color w:val="000000"/>
          <w:sz w:val="20"/>
        </w:rPr>
        <w:t>33-46.</w:t>
      </w:r>
    </w:p>
    <w:p w:rsidR="00E8304C" w:rsidRPr="003959CF" w:rsidRDefault="005969BC" w:rsidP="003959CF">
      <w:pPr>
        <w:pStyle w:val="ListParagraph"/>
        <w:numPr>
          <w:ilvl w:val="0"/>
          <w:numId w:val="19"/>
        </w:numPr>
        <w:bidi w:val="0"/>
        <w:snapToGrid w:val="0"/>
        <w:ind w:left="425" w:hanging="425"/>
        <w:jc w:val="both"/>
        <w:rPr>
          <w:color w:val="000000" w:themeColor="text1"/>
          <w:sz w:val="20"/>
        </w:rPr>
      </w:pPr>
      <w:r w:rsidRPr="003959CF">
        <w:rPr>
          <w:color w:val="000000" w:themeColor="text1"/>
          <w:sz w:val="20"/>
        </w:rPr>
        <w:t>Moustafa M</w:t>
      </w:r>
      <w:r w:rsidR="00E8304C" w:rsidRPr="003959CF">
        <w:rPr>
          <w:color w:val="000000" w:themeColor="text1"/>
          <w:sz w:val="20"/>
        </w:rPr>
        <w:t xml:space="preserve">I. Mineralogy and beneficiation of economic minerals in the Egyptian black sands. Ph.D. Thesis, Fac. Sci., El Mansoura Univ., Egypt, </w:t>
      </w:r>
      <w:r w:rsidRPr="003959CF">
        <w:rPr>
          <w:color w:val="000000" w:themeColor="text1"/>
          <w:sz w:val="20"/>
        </w:rPr>
        <w:t xml:space="preserve">1999; </w:t>
      </w:r>
      <w:r w:rsidR="00E8304C" w:rsidRPr="003959CF">
        <w:rPr>
          <w:color w:val="000000" w:themeColor="text1"/>
          <w:sz w:val="20"/>
        </w:rPr>
        <w:t>316 p.</w:t>
      </w:r>
    </w:p>
    <w:p w:rsidR="000B1858" w:rsidRPr="003959CF" w:rsidRDefault="000B1858" w:rsidP="003959CF">
      <w:pPr>
        <w:pStyle w:val="para"/>
        <w:snapToGrid w:val="0"/>
        <w:spacing w:before="0" w:beforeAutospacing="0" w:after="0" w:afterAutospacing="0"/>
        <w:ind w:left="425" w:hanging="425"/>
        <w:jc w:val="both"/>
        <w:rPr>
          <w:noProof/>
          <w:sz w:val="20"/>
        </w:rPr>
        <w:sectPr w:rsidR="000B1858" w:rsidRPr="003959CF" w:rsidSect="000B1858">
          <w:type w:val="continuous"/>
          <w:pgSz w:w="12240" w:h="15840" w:code="9"/>
          <w:pgMar w:top="1440" w:right="1440" w:bottom="1440" w:left="1440" w:header="720" w:footer="720" w:gutter="0"/>
          <w:cols w:num="2" w:space="500"/>
          <w:docGrid w:linePitch="360"/>
        </w:sectPr>
      </w:pPr>
    </w:p>
    <w:p w:rsidR="00A81B67" w:rsidRPr="003959CF" w:rsidRDefault="00A81B67" w:rsidP="003959CF">
      <w:pPr>
        <w:pStyle w:val="para"/>
        <w:snapToGrid w:val="0"/>
        <w:spacing w:before="0" w:beforeAutospacing="0" w:after="0" w:afterAutospacing="0"/>
        <w:ind w:left="425" w:hanging="425"/>
        <w:jc w:val="both"/>
        <w:rPr>
          <w:rFonts w:eastAsiaTheme="minorEastAsia"/>
          <w:noProof/>
          <w:sz w:val="20"/>
          <w:lang w:eastAsia="zh-CN"/>
        </w:rPr>
      </w:pPr>
    </w:p>
    <w:p w:rsidR="000B1858" w:rsidRPr="003959CF" w:rsidRDefault="000B1858" w:rsidP="003959CF">
      <w:pPr>
        <w:pStyle w:val="para"/>
        <w:snapToGrid w:val="0"/>
        <w:spacing w:before="0" w:beforeAutospacing="0" w:after="0" w:afterAutospacing="0"/>
        <w:ind w:left="425" w:hanging="425"/>
        <w:jc w:val="both"/>
        <w:rPr>
          <w:rFonts w:eastAsiaTheme="minorEastAsia"/>
          <w:noProof/>
          <w:sz w:val="20"/>
          <w:lang w:eastAsia="zh-CN"/>
        </w:rPr>
      </w:pPr>
    </w:p>
    <w:p w:rsidR="000B1858" w:rsidRPr="003959CF" w:rsidRDefault="000B1858" w:rsidP="003959CF">
      <w:pPr>
        <w:pStyle w:val="para"/>
        <w:snapToGrid w:val="0"/>
        <w:spacing w:before="0" w:beforeAutospacing="0" w:after="0" w:afterAutospacing="0"/>
        <w:ind w:left="425" w:hanging="425"/>
        <w:jc w:val="both"/>
        <w:rPr>
          <w:rFonts w:eastAsiaTheme="minorEastAsia"/>
          <w:noProof/>
          <w:sz w:val="20"/>
          <w:lang w:eastAsia="zh-CN"/>
        </w:rPr>
      </w:pPr>
    </w:p>
    <w:p w:rsidR="00593CDA" w:rsidRPr="00A81B67" w:rsidRDefault="00A81B67" w:rsidP="000B1858">
      <w:pPr>
        <w:pStyle w:val="para"/>
        <w:snapToGrid w:val="0"/>
        <w:spacing w:before="0" w:beforeAutospacing="0" w:after="0" w:afterAutospacing="0"/>
        <w:ind w:left="425" w:hanging="425"/>
        <w:jc w:val="both"/>
        <w:rPr>
          <w:noProof/>
          <w:sz w:val="20"/>
        </w:rPr>
      </w:pPr>
      <w:r w:rsidRPr="00A81B67">
        <w:rPr>
          <w:noProof/>
          <w:sz w:val="20"/>
        </w:rPr>
        <w:t>10/21/2019</w:t>
      </w:r>
    </w:p>
    <w:sectPr w:rsidR="00593CDA" w:rsidRPr="00A81B67" w:rsidSect="00A81B67">
      <w:type w:val="continuous"/>
      <w:pgSz w:w="12240" w:h="15840"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627D" w:rsidRDefault="0036627D" w:rsidP="00A81B67">
      <w:r>
        <w:separator/>
      </w:r>
    </w:p>
  </w:endnote>
  <w:endnote w:type="continuationSeparator" w:id="0">
    <w:p w:rsidR="0036627D" w:rsidRDefault="0036627D" w:rsidP="00A81B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raditional Arabic">
    <w:altName w:val="Times New Roman"/>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2BF" w:rsidRPr="00D36902" w:rsidRDefault="002902BF" w:rsidP="00D36902">
    <w:pPr>
      <w:bidi w:val="0"/>
      <w:jc w:val="center"/>
    </w:pPr>
    <w:fldSimple w:instr=" page ">
      <w:r w:rsidR="00E632A3">
        <w:rPr>
          <w:noProof/>
        </w:rPr>
        <w:t>81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627D" w:rsidRDefault="0036627D" w:rsidP="00A81B67">
      <w:r>
        <w:separator/>
      </w:r>
    </w:p>
  </w:footnote>
  <w:footnote w:type="continuationSeparator" w:id="0">
    <w:p w:rsidR="0036627D" w:rsidRDefault="0036627D" w:rsidP="00A81B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2BF" w:rsidRPr="00362F51" w:rsidRDefault="002902BF" w:rsidP="00362F51">
    <w:pPr>
      <w:pStyle w:val="Header"/>
    </w:pPr>
    <w:r>
      <w:rPr>
        <w:noProof/>
        <w:lang w:eastAsia="zh-CN"/>
      </w:rPr>
      <w:drawing>
        <wp:inline distT="0" distB="0" distL="0" distR="0">
          <wp:extent cx="5943600" cy="786765"/>
          <wp:effectExtent l="19050" t="0" r="0" b="0"/>
          <wp:docPr id="12" name="图片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943600" cy="786765"/>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2BF" w:rsidRPr="00D36902" w:rsidRDefault="002902BF" w:rsidP="00D36902">
    <w:pPr>
      <w:pBdr>
        <w:bottom w:val="thinThickMediumGap" w:sz="12" w:space="1" w:color="auto"/>
      </w:pBdr>
      <w:tabs>
        <w:tab w:val="left" w:pos="851"/>
        <w:tab w:val="right" w:pos="8364"/>
      </w:tabs>
      <w:bidi w:val="0"/>
      <w:snapToGrid w:val="0"/>
      <w:jc w:val="both"/>
      <w:rPr>
        <w:iCs/>
      </w:rPr>
    </w:pPr>
    <w:r w:rsidRPr="00D36902">
      <w:rPr>
        <w:rFonts w:hint="eastAsia"/>
      </w:rPr>
      <w:tab/>
    </w:r>
    <w:r w:rsidRPr="00D36902">
      <w:t>New York Science Journal 201</w:t>
    </w:r>
    <w:r w:rsidRPr="00D36902">
      <w:rPr>
        <w:rFonts w:hint="eastAsia"/>
      </w:rPr>
      <w:t>9</w:t>
    </w:r>
    <w:r w:rsidRPr="00D36902">
      <w:t>;</w:t>
    </w:r>
    <w:r w:rsidRPr="00D36902">
      <w:rPr>
        <w:rFonts w:hint="eastAsia"/>
      </w:rPr>
      <w:t>12</w:t>
    </w:r>
    <w:r w:rsidRPr="00D36902">
      <w:t>(</w:t>
    </w:r>
    <w:r w:rsidRPr="00D36902">
      <w:rPr>
        <w:rFonts w:hint="eastAsia"/>
      </w:rPr>
      <w:t>10</w:t>
    </w:r>
    <w:r w:rsidRPr="00D36902">
      <w:t>)</w:t>
    </w:r>
    <w:r w:rsidRPr="00D36902">
      <w:rPr>
        <w:iCs/>
      </w:rPr>
      <w:t xml:space="preserve"> </w:t>
    </w:r>
    <w:r w:rsidRPr="00D36902">
      <w:rPr>
        <w:rFonts w:hint="eastAsia"/>
        <w:iCs/>
      </w:rPr>
      <w:tab/>
    </w:r>
    <w:r w:rsidRPr="00D36902">
      <w:rPr>
        <w:iCs/>
      </w:rPr>
      <w:t xml:space="preserve">  </w:t>
    </w:r>
    <w:hyperlink r:id="rId1" w:history="1">
      <w:r w:rsidRPr="00D36902">
        <w:rPr>
          <w:rStyle w:val="Hyperlink"/>
        </w:rPr>
        <w:t>http://www.sciencepub.net/newyork</w:t>
      </w:r>
    </w:hyperlink>
    <w:r w:rsidRPr="00D36902">
      <w:rPr>
        <w:rFonts w:hint="eastAsia"/>
      </w:rPr>
      <w:t xml:space="preserve">   </w:t>
    </w:r>
    <w:r w:rsidRPr="00D36902">
      <w:rPr>
        <w:rFonts w:hint="eastAsia"/>
        <w:b/>
        <w:i/>
        <w:color w:val="FF0000"/>
        <w:bdr w:val="single" w:sz="4" w:space="0" w:color="FF0000"/>
      </w:rPr>
      <w:t>NYJ</w:t>
    </w:r>
  </w:p>
  <w:p w:rsidR="002902BF" w:rsidRPr="00D36902" w:rsidRDefault="002902BF" w:rsidP="00D36902">
    <w:pPr>
      <w:tabs>
        <w:tab w:val="left" w:pos="851"/>
        <w:tab w:val="left" w:pos="7200"/>
        <w:tab w:val="right" w:pos="8364"/>
      </w:tabs>
      <w:bidi w:val="0"/>
      <w:snapToGrid w:val="0"/>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44887"/>
    <w:multiLevelType w:val="hybridMultilevel"/>
    <w:tmpl w:val="32B24658"/>
    <w:lvl w:ilvl="0" w:tplc="0409000F">
      <w:start w:val="1"/>
      <w:numFmt w:val="decimal"/>
      <w:lvlText w:val="%1."/>
      <w:lvlJc w:val="left"/>
      <w:pPr>
        <w:ind w:left="1351" w:hanging="360"/>
      </w:pPr>
    </w:lvl>
    <w:lvl w:ilvl="1" w:tplc="04090019" w:tentative="1">
      <w:start w:val="1"/>
      <w:numFmt w:val="lowerLetter"/>
      <w:lvlText w:val="%2."/>
      <w:lvlJc w:val="left"/>
      <w:pPr>
        <w:ind w:left="2071" w:hanging="360"/>
      </w:pPr>
    </w:lvl>
    <w:lvl w:ilvl="2" w:tplc="0409001B" w:tentative="1">
      <w:start w:val="1"/>
      <w:numFmt w:val="lowerRoman"/>
      <w:lvlText w:val="%3."/>
      <w:lvlJc w:val="right"/>
      <w:pPr>
        <w:ind w:left="2791" w:hanging="180"/>
      </w:pPr>
    </w:lvl>
    <w:lvl w:ilvl="3" w:tplc="0409000F" w:tentative="1">
      <w:start w:val="1"/>
      <w:numFmt w:val="decimal"/>
      <w:lvlText w:val="%4."/>
      <w:lvlJc w:val="left"/>
      <w:pPr>
        <w:ind w:left="3511" w:hanging="360"/>
      </w:pPr>
    </w:lvl>
    <w:lvl w:ilvl="4" w:tplc="04090019" w:tentative="1">
      <w:start w:val="1"/>
      <w:numFmt w:val="lowerLetter"/>
      <w:lvlText w:val="%5."/>
      <w:lvlJc w:val="left"/>
      <w:pPr>
        <w:ind w:left="4231" w:hanging="360"/>
      </w:pPr>
    </w:lvl>
    <w:lvl w:ilvl="5" w:tplc="0409001B" w:tentative="1">
      <w:start w:val="1"/>
      <w:numFmt w:val="lowerRoman"/>
      <w:lvlText w:val="%6."/>
      <w:lvlJc w:val="right"/>
      <w:pPr>
        <w:ind w:left="4951" w:hanging="180"/>
      </w:pPr>
    </w:lvl>
    <w:lvl w:ilvl="6" w:tplc="0409000F" w:tentative="1">
      <w:start w:val="1"/>
      <w:numFmt w:val="decimal"/>
      <w:lvlText w:val="%7."/>
      <w:lvlJc w:val="left"/>
      <w:pPr>
        <w:ind w:left="5671" w:hanging="360"/>
      </w:pPr>
    </w:lvl>
    <w:lvl w:ilvl="7" w:tplc="04090019" w:tentative="1">
      <w:start w:val="1"/>
      <w:numFmt w:val="lowerLetter"/>
      <w:lvlText w:val="%8."/>
      <w:lvlJc w:val="left"/>
      <w:pPr>
        <w:ind w:left="6391" w:hanging="360"/>
      </w:pPr>
    </w:lvl>
    <w:lvl w:ilvl="8" w:tplc="0409001B" w:tentative="1">
      <w:start w:val="1"/>
      <w:numFmt w:val="lowerRoman"/>
      <w:lvlText w:val="%9."/>
      <w:lvlJc w:val="right"/>
      <w:pPr>
        <w:ind w:left="7111" w:hanging="180"/>
      </w:pPr>
    </w:lvl>
  </w:abstractNum>
  <w:abstractNum w:abstractNumId="1">
    <w:nsid w:val="03ED5C87"/>
    <w:multiLevelType w:val="hybridMultilevel"/>
    <w:tmpl w:val="C644B5F0"/>
    <w:lvl w:ilvl="0" w:tplc="6F50AF40">
      <w:start w:val="1"/>
      <w:numFmt w:val="decimal"/>
      <w:lvlText w:val="%1-"/>
      <w:lvlJc w:val="left"/>
      <w:pPr>
        <w:ind w:left="349" w:hanging="360"/>
      </w:pPr>
      <w:rPr>
        <w:rFonts w:hint="default"/>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2">
    <w:nsid w:val="06AC1701"/>
    <w:multiLevelType w:val="hybridMultilevel"/>
    <w:tmpl w:val="665C5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8041DA"/>
    <w:multiLevelType w:val="multilevel"/>
    <w:tmpl w:val="821E16A8"/>
    <w:lvl w:ilvl="0">
      <w:start w:val="3"/>
      <w:numFmt w:val="decimal"/>
      <w:lvlText w:val="%1."/>
      <w:lvlJc w:val="left"/>
      <w:pPr>
        <w:ind w:left="675" w:hanging="67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F3B5F39"/>
    <w:multiLevelType w:val="hybridMultilevel"/>
    <w:tmpl w:val="60B447E8"/>
    <w:lvl w:ilvl="0" w:tplc="0B2AB0C0">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4DF4B3A"/>
    <w:multiLevelType w:val="hybridMultilevel"/>
    <w:tmpl w:val="446AFC6A"/>
    <w:lvl w:ilvl="0" w:tplc="B72A65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BA6881"/>
    <w:multiLevelType w:val="hybridMultilevel"/>
    <w:tmpl w:val="CF6AC148"/>
    <w:lvl w:ilvl="0" w:tplc="0409000F">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7">
    <w:nsid w:val="3CBE018F"/>
    <w:multiLevelType w:val="multilevel"/>
    <w:tmpl w:val="0AEA32A4"/>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3."/>
      <w:lvlJc w:val="left"/>
      <w:pPr>
        <w:ind w:left="720" w:hanging="720"/>
      </w:pPr>
      <w:rPr>
        <w:rFonts w:hint="default"/>
        <w:lang w:bidi="ar-SA"/>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499F246C"/>
    <w:multiLevelType w:val="hybridMultilevel"/>
    <w:tmpl w:val="E648D422"/>
    <w:lvl w:ilvl="0" w:tplc="1B04E5DC">
      <w:start w:val="1"/>
      <w:numFmt w:val="decimal"/>
      <w:lvlText w:val="%1."/>
      <w:lvlJc w:val="left"/>
      <w:pPr>
        <w:ind w:left="1085" w:hanging="6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9">
    <w:nsid w:val="4AE57921"/>
    <w:multiLevelType w:val="multilevel"/>
    <w:tmpl w:val="609A8666"/>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509B141C"/>
    <w:multiLevelType w:val="hybridMultilevel"/>
    <w:tmpl w:val="DEA2A4CC"/>
    <w:lvl w:ilvl="0" w:tplc="0D2CB16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644E5C17"/>
    <w:multiLevelType w:val="hybridMultilevel"/>
    <w:tmpl w:val="303CCB52"/>
    <w:lvl w:ilvl="0" w:tplc="7E3E852C">
      <w:start w:val="1"/>
      <w:numFmt w:val="bullet"/>
      <w:lvlText w:val=""/>
      <w:lvlJc w:val="left"/>
      <w:pPr>
        <w:ind w:left="686" w:hanging="284"/>
      </w:pPr>
      <w:rPr>
        <w:rFonts w:ascii="Symbol" w:eastAsia="Symbol" w:hAnsi="Symbol" w:hint="default"/>
        <w:color w:val="2F358E"/>
        <w:w w:val="99"/>
        <w:sz w:val="22"/>
        <w:szCs w:val="22"/>
      </w:rPr>
    </w:lvl>
    <w:lvl w:ilvl="1" w:tplc="57746ECC">
      <w:start w:val="1"/>
      <w:numFmt w:val="bullet"/>
      <w:lvlText w:val="–"/>
      <w:lvlJc w:val="left"/>
      <w:pPr>
        <w:ind w:left="952" w:hanging="284"/>
      </w:pPr>
      <w:rPr>
        <w:rFonts w:ascii="Arial" w:eastAsia="Arial" w:hAnsi="Arial" w:hint="default"/>
        <w:w w:val="99"/>
        <w:sz w:val="22"/>
        <w:szCs w:val="22"/>
      </w:rPr>
    </w:lvl>
    <w:lvl w:ilvl="2" w:tplc="EB9C821A">
      <w:start w:val="1"/>
      <w:numFmt w:val="bullet"/>
      <w:lvlText w:val="•"/>
      <w:lvlJc w:val="left"/>
      <w:pPr>
        <w:ind w:left="952" w:hanging="284"/>
      </w:pPr>
      <w:rPr>
        <w:rFonts w:hint="default"/>
      </w:rPr>
    </w:lvl>
    <w:lvl w:ilvl="3" w:tplc="94A049DC">
      <w:start w:val="1"/>
      <w:numFmt w:val="bullet"/>
      <w:lvlText w:val="•"/>
      <w:lvlJc w:val="left"/>
      <w:pPr>
        <w:ind w:left="969" w:hanging="284"/>
      </w:pPr>
      <w:rPr>
        <w:rFonts w:hint="default"/>
      </w:rPr>
    </w:lvl>
    <w:lvl w:ilvl="4" w:tplc="EC947110">
      <w:start w:val="1"/>
      <w:numFmt w:val="bullet"/>
      <w:lvlText w:val="•"/>
      <w:lvlJc w:val="left"/>
      <w:pPr>
        <w:ind w:left="2077" w:hanging="284"/>
      </w:pPr>
      <w:rPr>
        <w:rFonts w:hint="default"/>
      </w:rPr>
    </w:lvl>
    <w:lvl w:ilvl="5" w:tplc="EC54D1B0">
      <w:start w:val="1"/>
      <w:numFmt w:val="bullet"/>
      <w:lvlText w:val="•"/>
      <w:lvlJc w:val="left"/>
      <w:pPr>
        <w:ind w:left="3184" w:hanging="284"/>
      </w:pPr>
      <w:rPr>
        <w:rFonts w:hint="default"/>
      </w:rPr>
    </w:lvl>
    <w:lvl w:ilvl="6" w:tplc="EB04AE4C">
      <w:start w:val="1"/>
      <w:numFmt w:val="bullet"/>
      <w:lvlText w:val="•"/>
      <w:lvlJc w:val="left"/>
      <w:pPr>
        <w:ind w:left="4292" w:hanging="284"/>
      </w:pPr>
      <w:rPr>
        <w:rFonts w:hint="default"/>
      </w:rPr>
    </w:lvl>
    <w:lvl w:ilvl="7" w:tplc="19F05AC8">
      <w:start w:val="1"/>
      <w:numFmt w:val="bullet"/>
      <w:lvlText w:val="•"/>
      <w:lvlJc w:val="left"/>
      <w:pPr>
        <w:ind w:left="5400" w:hanging="284"/>
      </w:pPr>
      <w:rPr>
        <w:rFonts w:hint="default"/>
      </w:rPr>
    </w:lvl>
    <w:lvl w:ilvl="8" w:tplc="FDEE4340">
      <w:start w:val="1"/>
      <w:numFmt w:val="bullet"/>
      <w:lvlText w:val="•"/>
      <w:lvlJc w:val="left"/>
      <w:pPr>
        <w:ind w:left="6508" w:hanging="284"/>
      </w:pPr>
      <w:rPr>
        <w:rFonts w:hint="default"/>
      </w:rPr>
    </w:lvl>
  </w:abstractNum>
  <w:abstractNum w:abstractNumId="12">
    <w:nsid w:val="683F0EC7"/>
    <w:multiLevelType w:val="multilevel"/>
    <w:tmpl w:val="253A90D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i w:val="0"/>
        <w:iCs w:val="0"/>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
    <w:nsid w:val="68FF523E"/>
    <w:multiLevelType w:val="multilevel"/>
    <w:tmpl w:val="333879BA"/>
    <w:lvl w:ilvl="0">
      <w:start w:val="1"/>
      <w:numFmt w:val="decimal"/>
      <w:lvlText w:val="%1."/>
      <w:lvlJc w:val="left"/>
      <w:pPr>
        <w:ind w:left="495" w:hanging="495"/>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6B0A28DD"/>
    <w:multiLevelType w:val="hybridMultilevel"/>
    <w:tmpl w:val="B5343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D73780A"/>
    <w:multiLevelType w:val="hybridMultilevel"/>
    <w:tmpl w:val="E4786A86"/>
    <w:lvl w:ilvl="0" w:tplc="6EDC8E18">
      <w:start w:val="1"/>
      <w:numFmt w:val="decimal"/>
      <w:lvlText w:val="%1-"/>
      <w:lvlJc w:val="left"/>
      <w:pPr>
        <w:ind w:left="72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F1465D7"/>
    <w:multiLevelType w:val="multilevel"/>
    <w:tmpl w:val="7326F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7"/>
  </w:num>
  <w:num w:numId="3">
    <w:abstractNumId w:val="9"/>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startOverride w:val="3"/>
    </w:lvlOverride>
    <w:lvlOverride w:ilvl="1">
      <w:startOverride w:val="7"/>
    </w:lvlOverride>
    <w:lvlOverride w:ilvl="2">
      <w:startOverride w:val="1"/>
    </w:lvlOverride>
  </w:num>
  <w:num w:numId="7">
    <w:abstractNumId w:val="11"/>
  </w:num>
  <w:num w:numId="8">
    <w:abstractNumId w:val="12"/>
  </w:num>
  <w:num w:numId="9">
    <w:abstractNumId w:val="1"/>
  </w:num>
  <w:num w:numId="10">
    <w:abstractNumId w:val="0"/>
  </w:num>
  <w:num w:numId="11">
    <w:abstractNumId w:val="2"/>
  </w:num>
  <w:num w:numId="12">
    <w:abstractNumId w:val="15"/>
  </w:num>
  <w:num w:numId="13">
    <w:abstractNumId w:val="15"/>
    <w:lvlOverride w:ilvl="0">
      <w:startOverride w:val="1"/>
    </w:lvlOverride>
  </w:num>
  <w:num w:numId="14">
    <w:abstractNumId w:val="16"/>
  </w:num>
  <w:num w:numId="15">
    <w:abstractNumId w:val="14"/>
  </w:num>
  <w:num w:numId="16">
    <w:abstractNumId w:val="5"/>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cumentProtection w:edit="readOnly" w:enforcement="0"/>
  <w:defaultTabStop w:val="720"/>
  <w:drawingGridHorizontalSpacing w:val="100"/>
  <w:displayHorizontalDrawingGridEvery w:val="2"/>
  <w:characterSpacingControl w:val="doNotCompress"/>
  <w:hdrShapeDefaults>
    <o:shapedefaults v:ext="edit" spidmax="18434"/>
  </w:hdrShapeDefaults>
  <w:footnotePr>
    <w:footnote w:id="-1"/>
    <w:footnote w:id="0"/>
  </w:footnotePr>
  <w:endnotePr>
    <w:endnote w:id="-1"/>
    <w:endnote w:id="0"/>
  </w:endnotePr>
  <w:compat>
    <w:useFELayout/>
  </w:compat>
  <w:rsids>
    <w:rsidRoot w:val="00DF3D67"/>
    <w:rsid w:val="00017B89"/>
    <w:rsid w:val="0002349C"/>
    <w:rsid w:val="00060BD3"/>
    <w:rsid w:val="000878A9"/>
    <w:rsid w:val="00092196"/>
    <w:rsid w:val="000B1858"/>
    <w:rsid w:val="000B21B5"/>
    <w:rsid w:val="001072B2"/>
    <w:rsid w:val="0014700A"/>
    <w:rsid w:val="0022524F"/>
    <w:rsid w:val="002902BF"/>
    <w:rsid w:val="002A26CE"/>
    <w:rsid w:val="002F4E93"/>
    <w:rsid w:val="00325CE2"/>
    <w:rsid w:val="00343487"/>
    <w:rsid w:val="0035361B"/>
    <w:rsid w:val="00362F51"/>
    <w:rsid w:val="0036627D"/>
    <w:rsid w:val="00382496"/>
    <w:rsid w:val="003959CF"/>
    <w:rsid w:val="003A44B5"/>
    <w:rsid w:val="004A7B3D"/>
    <w:rsid w:val="00561CC9"/>
    <w:rsid w:val="0056291E"/>
    <w:rsid w:val="00593CDA"/>
    <w:rsid w:val="005969BC"/>
    <w:rsid w:val="005D11EB"/>
    <w:rsid w:val="005D411F"/>
    <w:rsid w:val="00747685"/>
    <w:rsid w:val="007A0CAA"/>
    <w:rsid w:val="007B05F2"/>
    <w:rsid w:val="007F113E"/>
    <w:rsid w:val="008044C0"/>
    <w:rsid w:val="00824F19"/>
    <w:rsid w:val="0083775A"/>
    <w:rsid w:val="00860278"/>
    <w:rsid w:val="00893EB3"/>
    <w:rsid w:val="008E510B"/>
    <w:rsid w:val="008E6227"/>
    <w:rsid w:val="009457DC"/>
    <w:rsid w:val="00970007"/>
    <w:rsid w:val="00970DD1"/>
    <w:rsid w:val="009737BB"/>
    <w:rsid w:val="00982C2D"/>
    <w:rsid w:val="009B125F"/>
    <w:rsid w:val="009C72A5"/>
    <w:rsid w:val="00A027DD"/>
    <w:rsid w:val="00A420A7"/>
    <w:rsid w:val="00A427D5"/>
    <w:rsid w:val="00A81B67"/>
    <w:rsid w:val="00C63DA7"/>
    <w:rsid w:val="00C93AA3"/>
    <w:rsid w:val="00CB13AA"/>
    <w:rsid w:val="00D304D8"/>
    <w:rsid w:val="00D3376E"/>
    <w:rsid w:val="00D36902"/>
    <w:rsid w:val="00D36D30"/>
    <w:rsid w:val="00D9200D"/>
    <w:rsid w:val="00DD5FB3"/>
    <w:rsid w:val="00DF3D67"/>
    <w:rsid w:val="00E56A6C"/>
    <w:rsid w:val="00E632A3"/>
    <w:rsid w:val="00E8304C"/>
    <w:rsid w:val="00F41DDC"/>
    <w:rsid w:val="00F43248"/>
    <w:rsid w:val="00F65E59"/>
    <w:rsid w:val="00FA6CBC"/>
    <w:rsid w:val="00FC0C49"/>
    <w:rsid w:val="00FD0EB2"/>
    <w:rsid w:val="00FF5049"/>
    <w:rsid w:val="00FF669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D67"/>
    <w:pPr>
      <w:overflowPunct w:val="0"/>
      <w:autoSpaceDE w:val="0"/>
      <w:autoSpaceDN w:val="0"/>
      <w:bidi/>
      <w:adjustRightInd w:val="0"/>
      <w:spacing w:after="0" w:line="240" w:lineRule="auto"/>
      <w:textAlignment w:val="baseline"/>
    </w:pPr>
    <w:rPr>
      <w:rFonts w:ascii="Times New Roman" w:eastAsia="Times New Roman" w:hAnsi="Times New Roman" w:cs="Times New Roman"/>
      <w:sz w:val="20"/>
      <w:szCs w:val="20"/>
    </w:rPr>
  </w:style>
  <w:style w:type="paragraph" w:styleId="Heading1">
    <w:name w:val="heading 1"/>
    <w:basedOn w:val="Heading2"/>
    <w:next w:val="Normal"/>
    <w:link w:val="Heading1Char"/>
    <w:uiPriority w:val="9"/>
    <w:qFormat/>
    <w:rsid w:val="009457DC"/>
    <w:pPr>
      <w:keepNext w:val="0"/>
      <w:keepLines w:val="0"/>
      <w:overflowPunct/>
      <w:autoSpaceDE/>
      <w:autoSpaceDN/>
      <w:adjustRightInd/>
      <w:spacing w:before="240" w:after="120" w:line="288" w:lineRule="auto"/>
      <w:ind w:left="720"/>
      <w:jc w:val="center"/>
      <w:textAlignment w:val="auto"/>
      <w:outlineLvl w:val="0"/>
    </w:pPr>
    <w:rPr>
      <w:rFonts w:asciiTheme="majorBidi" w:eastAsia="Calibri" w:hAnsiTheme="majorBidi"/>
      <w:b w:val="0"/>
      <w:bCs w:val="0"/>
    </w:rPr>
  </w:style>
  <w:style w:type="paragraph" w:styleId="Heading2">
    <w:name w:val="heading 2"/>
    <w:basedOn w:val="Normal"/>
    <w:next w:val="Normal"/>
    <w:link w:val="Heading2Char"/>
    <w:uiPriority w:val="9"/>
    <w:unhideWhenUsed/>
    <w:qFormat/>
    <w:rsid w:val="00593CDA"/>
    <w:pPr>
      <w:keepNext/>
      <w:keepLines/>
      <w:bidi w:val="0"/>
      <w:spacing w:before="40" w:line="360" w:lineRule="auto"/>
      <w:ind w:left="-11"/>
      <w:outlineLvl w:val="1"/>
    </w:pPr>
    <w:rPr>
      <w:b/>
      <w:bCs/>
      <w:sz w:val="24"/>
      <w:szCs w:val="24"/>
    </w:rPr>
  </w:style>
  <w:style w:type="paragraph" w:styleId="Heading3">
    <w:name w:val="heading 3"/>
    <w:basedOn w:val="Heading2"/>
    <w:next w:val="Normal"/>
    <w:link w:val="Heading3Char"/>
    <w:uiPriority w:val="99"/>
    <w:unhideWhenUsed/>
    <w:qFormat/>
    <w:rsid w:val="00DF3D67"/>
    <w:pPr>
      <w:spacing w:before="0"/>
      <w:outlineLvl w:val="2"/>
    </w:pPr>
  </w:style>
  <w:style w:type="paragraph" w:styleId="Heading4">
    <w:name w:val="heading 4"/>
    <w:basedOn w:val="Normal"/>
    <w:next w:val="Normal"/>
    <w:link w:val="Heading4Char"/>
    <w:uiPriority w:val="99"/>
    <w:unhideWhenUsed/>
    <w:qFormat/>
    <w:rsid w:val="009457DC"/>
    <w:pPr>
      <w:keepNext/>
      <w:spacing w:before="240" w:after="60"/>
      <w:outlineLvl w:val="3"/>
    </w:pPr>
    <w:rPr>
      <w:rFonts w:ascii="Calibri" w:hAnsi="Calibri" w:cs="Arial"/>
      <w:b/>
      <w:bCs/>
      <w:sz w:val="28"/>
      <w:szCs w:val="28"/>
    </w:rPr>
  </w:style>
  <w:style w:type="paragraph" w:styleId="Heading5">
    <w:name w:val="heading 5"/>
    <w:basedOn w:val="Normal"/>
    <w:next w:val="Normal"/>
    <w:link w:val="Heading5Char"/>
    <w:uiPriority w:val="9"/>
    <w:semiHidden/>
    <w:unhideWhenUsed/>
    <w:qFormat/>
    <w:rsid w:val="009457DC"/>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FA6CBC"/>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93CDA"/>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9"/>
    <w:rsid w:val="00DF3D67"/>
    <w:rPr>
      <w:rFonts w:ascii="Times New Roman" w:eastAsia="Times New Roman" w:hAnsi="Times New Roman" w:cs="Times New Roman"/>
      <w:b/>
      <w:bCs/>
      <w:sz w:val="24"/>
      <w:szCs w:val="24"/>
    </w:rPr>
  </w:style>
  <w:style w:type="character" w:customStyle="1" w:styleId="hps">
    <w:name w:val="hps"/>
    <w:rsid w:val="00DF3D67"/>
  </w:style>
  <w:style w:type="character" w:customStyle="1" w:styleId="shorttext">
    <w:name w:val="short_text"/>
    <w:rsid w:val="00DF3D67"/>
  </w:style>
  <w:style w:type="paragraph" w:styleId="BodyTextIndent3">
    <w:name w:val="Body Text Indent 3"/>
    <w:basedOn w:val="Normal"/>
    <w:link w:val="BodyTextIndent3Char"/>
    <w:rsid w:val="00DF3D67"/>
    <w:pPr>
      <w:overflowPunct/>
      <w:autoSpaceDE/>
      <w:autoSpaceDN/>
      <w:bidi w:val="0"/>
      <w:adjustRightInd/>
      <w:spacing w:line="288" w:lineRule="auto"/>
      <w:ind w:firstLine="720"/>
      <w:jc w:val="lowKashida"/>
      <w:textAlignment w:val="auto"/>
    </w:pPr>
    <w:rPr>
      <w:rFonts w:cs="Traditional Arabic"/>
      <w:sz w:val="24"/>
    </w:rPr>
  </w:style>
  <w:style w:type="character" w:customStyle="1" w:styleId="BodyTextIndent3Char">
    <w:name w:val="Body Text Indent 3 Char"/>
    <w:basedOn w:val="DefaultParagraphFont"/>
    <w:link w:val="BodyTextIndent3"/>
    <w:rsid w:val="00DF3D67"/>
    <w:rPr>
      <w:rFonts w:ascii="Times New Roman" w:eastAsia="Times New Roman" w:hAnsi="Times New Roman" w:cs="Traditional Arabic"/>
      <w:sz w:val="24"/>
      <w:szCs w:val="20"/>
    </w:rPr>
  </w:style>
  <w:style w:type="paragraph" w:customStyle="1" w:styleId="fig">
    <w:name w:val="fig"/>
    <w:basedOn w:val="Normal"/>
    <w:qFormat/>
    <w:rsid w:val="00325CE2"/>
    <w:pPr>
      <w:bidi w:val="0"/>
      <w:ind w:left="880" w:hanging="880"/>
    </w:pPr>
    <w:rPr>
      <w:rFonts w:asciiTheme="majorBidi" w:hAnsiTheme="majorBidi" w:cstheme="majorBidi"/>
      <w:sz w:val="24"/>
      <w:szCs w:val="24"/>
    </w:rPr>
  </w:style>
  <w:style w:type="table" w:styleId="TableGrid">
    <w:name w:val="Table Grid"/>
    <w:basedOn w:val="TableNormal"/>
    <w:uiPriority w:val="39"/>
    <w:rsid w:val="00DF3D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DF3D67"/>
    <w:pPr>
      <w:spacing w:after="120"/>
    </w:pPr>
  </w:style>
  <w:style w:type="character" w:customStyle="1" w:styleId="BodyTextChar">
    <w:name w:val="Body Text Char"/>
    <w:basedOn w:val="DefaultParagraphFont"/>
    <w:link w:val="BodyText"/>
    <w:uiPriority w:val="99"/>
    <w:rsid w:val="00DF3D67"/>
    <w:rPr>
      <w:rFonts w:ascii="Times New Roman" w:eastAsia="Times New Roman" w:hAnsi="Times New Roman" w:cs="Times New Roman"/>
      <w:sz w:val="20"/>
      <w:szCs w:val="20"/>
    </w:rPr>
  </w:style>
  <w:style w:type="paragraph" w:styleId="Title">
    <w:name w:val="Title"/>
    <w:basedOn w:val="Normal"/>
    <w:next w:val="Normal"/>
    <w:link w:val="TitleChar"/>
    <w:qFormat/>
    <w:rsid w:val="00DF3D67"/>
    <w:pPr>
      <w:bidi w:val="0"/>
      <w:contextualSpacing/>
    </w:pPr>
    <w:rPr>
      <w:rFonts w:asciiTheme="majorBidi" w:eastAsiaTheme="majorEastAsia" w:hAnsiTheme="majorBidi" w:cstheme="majorBidi"/>
      <w:spacing w:val="-10"/>
      <w:kern w:val="28"/>
      <w:sz w:val="28"/>
      <w:szCs w:val="28"/>
    </w:rPr>
  </w:style>
  <w:style w:type="character" w:customStyle="1" w:styleId="TitleChar">
    <w:name w:val="Title Char"/>
    <w:basedOn w:val="DefaultParagraphFont"/>
    <w:link w:val="Title"/>
    <w:rsid w:val="00DF3D67"/>
    <w:rPr>
      <w:rFonts w:asciiTheme="majorBidi" w:eastAsiaTheme="majorEastAsia" w:hAnsiTheme="majorBidi" w:cstheme="majorBidi"/>
      <w:spacing w:val="-10"/>
      <w:kern w:val="28"/>
      <w:sz w:val="28"/>
      <w:szCs w:val="28"/>
    </w:rPr>
  </w:style>
  <w:style w:type="character" w:customStyle="1" w:styleId="Heading1Char">
    <w:name w:val="Heading 1 Char"/>
    <w:basedOn w:val="DefaultParagraphFont"/>
    <w:link w:val="Heading1"/>
    <w:uiPriority w:val="9"/>
    <w:rsid w:val="009457DC"/>
    <w:rPr>
      <w:rFonts w:asciiTheme="majorBidi" w:eastAsia="Calibri" w:hAnsiTheme="majorBidi" w:cs="Times New Roman"/>
      <w:sz w:val="24"/>
      <w:szCs w:val="24"/>
    </w:rPr>
  </w:style>
  <w:style w:type="character" w:customStyle="1" w:styleId="Heading4Char">
    <w:name w:val="Heading 4 Char"/>
    <w:basedOn w:val="DefaultParagraphFont"/>
    <w:link w:val="Heading4"/>
    <w:uiPriority w:val="99"/>
    <w:rsid w:val="009457DC"/>
    <w:rPr>
      <w:rFonts w:ascii="Calibri" w:eastAsia="Times New Roman" w:hAnsi="Calibri" w:cs="Arial"/>
      <w:b/>
      <w:bCs/>
      <w:sz w:val="28"/>
      <w:szCs w:val="28"/>
    </w:rPr>
  </w:style>
  <w:style w:type="character" w:customStyle="1" w:styleId="Heading5Char">
    <w:name w:val="Heading 5 Char"/>
    <w:basedOn w:val="DefaultParagraphFont"/>
    <w:link w:val="Heading5"/>
    <w:uiPriority w:val="9"/>
    <w:semiHidden/>
    <w:rsid w:val="009457DC"/>
    <w:rPr>
      <w:rFonts w:asciiTheme="majorHAnsi" w:eastAsiaTheme="majorEastAsia" w:hAnsiTheme="majorHAnsi" w:cstheme="majorBidi"/>
      <w:color w:val="2E74B5" w:themeColor="accent1" w:themeShade="BF"/>
      <w:sz w:val="20"/>
      <w:szCs w:val="20"/>
    </w:rPr>
  </w:style>
  <w:style w:type="paragraph" w:styleId="TableofFigures">
    <w:name w:val="table of figures"/>
    <w:basedOn w:val="Normal"/>
    <w:next w:val="Normal"/>
    <w:uiPriority w:val="99"/>
    <w:unhideWhenUsed/>
    <w:rsid w:val="009457DC"/>
  </w:style>
  <w:style w:type="paragraph" w:styleId="ListParagraph">
    <w:name w:val="List Paragraph"/>
    <w:basedOn w:val="Normal"/>
    <w:uiPriority w:val="34"/>
    <w:qFormat/>
    <w:rsid w:val="009457DC"/>
    <w:pPr>
      <w:overflowPunct/>
      <w:autoSpaceDE/>
      <w:autoSpaceDN/>
      <w:adjustRightInd/>
      <w:ind w:left="720"/>
      <w:contextualSpacing/>
      <w:textAlignment w:val="auto"/>
    </w:pPr>
    <w:rPr>
      <w:sz w:val="24"/>
      <w:szCs w:val="24"/>
    </w:rPr>
  </w:style>
  <w:style w:type="paragraph" w:customStyle="1" w:styleId="TableParagraph">
    <w:name w:val="Table Paragraph"/>
    <w:basedOn w:val="Normal"/>
    <w:uiPriority w:val="1"/>
    <w:qFormat/>
    <w:rsid w:val="0022524F"/>
    <w:pPr>
      <w:overflowPunct/>
      <w:autoSpaceDE/>
      <w:autoSpaceDN/>
      <w:bidi w:val="0"/>
      <w:adjustRightInd/>
      <w:spacing w:before="120"/>
      <w:ind w:left="1134" w:hanging="1134"/>
      <w:jc w:val="both"/>
      <w:textAlignment w:val="auto"/>
    </w:pPr>
    <w:rPr>
      <w:rFonts w:asciiTheme="majorBidi" w:hAnsiTheme="majorBidi" w:cstheme="majorBidi"/>
      <w:color w:val="000000" w:themeColor="text1"/>
      <w:sz w:val="24"/>
      <w:szCs w:val="24"/>
      <w:lang w:bidi="ar-EG"/>
    </w:rPr>
  </w:style>
  <w:style w:type="character" w:customStyle="1" w:styleId="st">
    <w:name w:val="st"/>
    <w:basedOn w:val="DefaultParagraphFont"/>
    <w:rsid w:val="009457DC"/>
  </w:style>
  <w:style w:type="paragraph" w:styleId="Header">
    <w:name w:val="header"/>
    <w:basedOn w:val="Normal"/>
    <w:link w:val="HeaderChar"/>
    <w:unhideWhenUsed/>
    <w:rsid w:val="009457DC"/>
    <w:pPr>
      <w:tabs>
        <w:tab w:val="center" w:pos="4680"/>
        <w:tab w:val="right" w:pos="9360"/>
      </w:tabs>
      <w:overflowPunct/>
      <w:autoSpaceDE/>
      <w:autoSpaceDN/>
      <w:adjustRightInd/>
      <w:textAlignment w:val="auto"/>
    </w:pPr>
    <w:rPr>
      <w:rFonts w:ascii="Calibri" w:eastAsia="Calibri" w:hAnsi="Calibri" w:cs="Arial"/>
      <w:sz w:val="22"/>
      <w:szCs w:val="22"/>
    </w:rPr>
  </w:style>
  <w:style w:type="character" w:customStyle="1" w:styleId="HeaderChar">
    <w:name w:val="Header Char"/>
    <w:basedOn w:val="DefaultParagraphFont"/>
    <w:link w:val="Header"/>
    <w:rsid w:val="009457DC"/>
    <w:rPr>
      <w:rFonts w:ascii="Calibri" w:eastAsia="Calibri" w:hAnsi="Calibri" w:cs="Arial"/>
    </w:rPr>
  </w:style>
  <w:style w:type="paragraph" w:styleId="Footer">
    <w:name w:val="footer"/>
    <w:basedOn w:val="Normal"/>
    <w:link w:val="FooterChar"/>
    <w:uiPriority w:val="99"/>
    <w:unhideWhenUsed/>
    <w:rsid w:val="009457DC"/>
    <w:pPr>
      <w:tabs>
        <w:tab w:val="center" w:pos="4680"/>
        <w:tab w:val="right" w:pos="9360"/>
      </w:tabs>
      <w:overflowPunct/>
      <w:autoSpaceDE/>
      <w:autoSpaceDN/>
      <w:adjustRightInd/>
      <w:textAlignment w:val="auto"/>
    </w:pPr>
    <w:rPr>
      <w:rFonts w:ascii="Calibri" w:eastAsia="Calibri" w:hAnsi="Calibri" w:cs="Arial"/>
      <w:sz w:val="22"/>
      <w:szCs w:val="22"/>
    </w:rPr>
  </w:style>
  <w:style w:type="character" w:customStyle="1" w:styleId="FooterChar">
    <w:name w:val="Footer Char"/>
    <w:basedOn w:val="DefaultParagraphFont"/>
    <w:link w:val="Footer"/>
    <w:uiPriority w:val="99"/>
    <w:rsid w:val="009457DC"/>
    <w:rPr>
      <w:rFonts w:ascii="Calibri" w:eastAsia="Calibri" w:hAnsi="Calibri" w:cs="Arial"/>
    </w:rPr>
  </w:style>
  <w:style w:type="paragraph" w:styleId="NormalWeb">
    <w:name w:val="Normal (Web)"/>
    <w:basedOn w:val="Normal"/>
    <w:rsid w:val="009457DC"/>
    <w:pPr>
      <w:overflowPunct/>
      <w:autoSpaceDE/>
      <w:autoSpaceDN/>
      <w:bidi w:val="0"/>
      <w:adjustRightInd/>
      <w:spacing w:before="100" w:beforeAutospacing="1" w:after="100" w:afterAutospacing="1"/>
      <w:textAlignment w:val="auto"/>
    </w:pPr>
    <w:rPr>
      <w:sz w:val="24"/>
      <w:szCs w:val="24"/>
    </w:rPr>
  </w:style>
  <w:style w:type="paragraph" w:customStyle="1" w:styleId="tableparagraph0">
    <w:name w:val="table paragraph"/>
    <w:basedOn w:val="TableParagraph"/>
    <w:uiPriority w:val="99"/>
    <w:rsid w:val="009457DC"/>
    <w:pPr>
      <w:ind w:left="0" w:firstLine="720"/>
      <w:jc w:val="lowKashida"/>
    </w:pPr>
    <w:rPr>
      <w:rFonts w:ascii="Times New Roman" w:hAnsi="Times New Roman" w:cs="Times New Roman"/>
      <w:sz w:val="22"/>
      <w:szCs w:val="22"/>
      <w:lang w:bidi="ar-SA"/>
    </w:rPr>
  </w:style>
  <w:style w:type="character" w:customStyle="1" w:styleId="Heading6Char">
    <w:name w:val="Heading 6 Char"/>
    <w:basedOn w:val="DefaultParagraphFont"/>
    <w:link w:val="Heading6"/>
    <w:uiPriority w:val="9"/>
    <w:semiHidden/>
    <w:rsid w:val="00FA6CBC"/>
    <w:rPr>
      <w:rFonts w:asciiTheme="majorHAnsi" w:eastAsiaTheme="majorEastAsia" w:hAnsiTheme="majorHAnsi" w:cstheme="majorBidi"/>
      <w:color w:val="1F4D78" w:themeColor="accent1" w:themeShade="7F"/>
      <w:sz w:val="20"/>
      <w:szCs w:val="20"/>
    </w:rPr>
  </w:style>
  <w:style w:type="character" w:customStyle="1" w:styleId="internalref">
    <w:name w:val="internalref"/>
    <w:basedOn w:val="DefaultParagraphFont"/>
    <w:rsid w:val="002A26CE"/>
  </w:style>
  <w:style w:type="character" w:styleId="Hyperlink">
    <w:name w:val="Hyperlink"/>
    <w:basedOn w:val="DefaultParagraphFont"/>
    <w:uiPriority w:val="99"/>
    <w:unhideWhenUsed/>
    <w:rsid w:val="002A26CE"/>
    <w:rPr>
      <w:color w:val="0000FF"/>
      <w:u w:val="single"/>
    </w:rPr>
  </w:style>
  <w:style w:type="character" w:customStyle="1" w:styleId="citationref">
    <w:name w:val="citationref"/>
    <w:basedOn w:val="DefaultParagraphFont"/>
    <w:rsid w:val="002A26CE"/>
  </w:style>
  <w:style w:type="character" w:customStyle="1" w:styleId="captionnumber">
    <w:name w:val="captionnumber"/>
    <w:basedOn w:val="DefaultParagraphFont"/>
    <w:rsid w:val="002A26CE"/>
  </w:style>
  <w:style w:type="paragraph" w:customStyle="1" w:styleId="simplepara">
    <w:name w:val="simplepara"/>
    <w:basedOn w:val="Normal"/>
    <w:rsid w:val="002A26CE"/>
    <w:pPr>
      <w:overflowPunct/>
      <w:autoSpaceDE/>
      <w:autoSpaceDN/>
      <w:bidi w:val="0"/>
      <w:adjustRightInd/>
      <w:spacing w:before="100" w:beforeAutospacing="1" w:after="100" w:afterAutospacing="1"/>
      <w:textAlignment w:val="auto"/>
    </w:pPr>
    <w:rPr>
      <w:sz w:val="24"/>
      <w:szCs w:val="24"/>
    </w:rPr>
  </w:style>
  <w:style w:type="character" w:customStyle="1" w:styleId="itemnumber">
    <w:name w:val="itemnumber"/>
    <w:basedOn w:val="DefaultParagraphFont"/>
    <w:rsid w:val="002A26CE"/>
  </w:style>
  <w:style w:type="paragraph" w:customStyle="1" w:styleId="para">
    <w:name w:val="para"/>
    <w:basedOn w:val="Normal"/>
    <w:rsid w:val="002A26CE"/>
    <w:pPr>
      <w:overflowPunct/>
      <w:autoSpaceDE/>
      <w:autoSpaceDN/>
      <w:bidi w:val="0"/>
      <w:adjustRightInd/>
      <w:spacing w:before="100" w:beforeAutospacing="1" w:after="100" w:afterAutospacing="1"/>
      <w:textAlignment w:val="auto"/>
    </w:pPr>
    <w:rPr>
      <w:sz w:val="24"/>
      <w:szCs w:val="24"/>
    </w:rPr>
  </w:style>
  <w:style w:type="character" w:styleId="Strong">
    <w:name w:val="Strong"/>
    <w:basedOn w:val="DefaultParagraphFont"/>
    <w:uiPriority w:val="22"/>
    <w:qFormat/>
    <w:rsid w:val="002A26CE"/>
    <w:rPr>
      <w:b/>
      <w:bCs/>
    </w:rPr>
  </w:style>
  <w:style w:type="paragraph" w:customStyle="1" w:styleId="References">
    <w:name w:val="References"/>
    <w:basedOn w:val="Normal"/>
    <w:link w:val="ReferencesChar"/>
    <w:qFormat/>
    <w:rsid w:val="007B05F2"/>
    <w:pPr>
      <w:overflowPunct/>
      <w:autoSpaceDE/>
      <w:autoSpaceDN/>
      <w:bidi w:val="0"/>
      <w:adjustRightInd/>
      <w:spacing w:line="259" w:lineRule="auto"/>
      <w:ind w:left="567" w:hanging="567"/>
      <w:jc w:val="lowKashida"/>
      <w:textAlignment w:val="auto"/>
    </w:pPr>
    <w:rPr>
      <w:rFonts w:asciiTheme="majorBidi" w:eastAsiaTheme="minorHAnsi" w:hAnsiTheme="majorBidi" w:cstheme="majorBidi"/>
      <w:sz w:val="24"/>
      <w:szCs w:val="24"/>
    </w:rPr>
  </w:style>
  <w:style w:type="character" w:customStyle="1" w:styleId="ReferencesChar">
    <w:name w:val="References Char"/>
    <w:basedOn w:val="DefaultParagraphFont"/>
    <w:link w:val="References"/>
    <w:rsid w:val="007B05F2"/>
    <w:rPr>
      <w:rFonts w:asciiTheme="majorBidi" w:hAnsiTheme="majorBidi" w:cstheme="majorBidi"/>
      <w:sz w:val="24"/>
      <w:szCs w:val="24"/>
    </w:rPr>
  </w:style>
  <w:style w:type="character" w:customStyle="1" w:styleId="CharacterStyle2">
    <w:name w:val="Character Style 2"/>
    <w:rsid w:val="00325CE2"/>
    <w:rPr>
      <w:sz w:val="20"/>
      <w:szCs w:val="20"/>
    </w:rPr>
  </w:style>
  <w:style w:type="paragraph" w:customStyle="1" w:styleId="Affiliation">
    <w:name w:val="Affiliation"/>
    <w:qFormat/>
    <w:rsid w:val="00382496"/>
    <w:pPr>
      <w:spacing w:after="0" w:line="480" w:lineRule="auto"/>
      <w:jc w:val="center"/>
    </w:pPr>
    <w:rPr>
      <w:rFonts w:ascii="Times New Roman" w:hAnsi="Times New Roman"/>
      <w:color w:val="000000" w:themeColor="text1"/>
      <w:sz w:val="24"/>
    </w:rPr>
  </w:style>
  <w:style w:type="paragraph" w:customStyle="1" w:styleId="PaperAuthor">
    <w:name w:val="Paper Author"/>
    <w:next w:val="Affiliation"/>
    <w:qFormat/>
    <w:rsid w:val="00382496"/>
    <w:pPr>
      <w:spacing w:after="0" w:line="480" w:lineRule="auto"/>
      <w:jc w:val="center"/>
    </w:pPr>
    <w:rPr>
      <w:rFonts w:ascii="Times New Roman" w:hAnsi="Times New Roman"/>
      <w:color w:val="000000" w:themeColor="text1"/>
      <w:sz w:val="24"/>
    </w:rPr>
  </w:style>
  <w:style w:type="paragraph" w:styleId="BalloonText">
    <w:name w:val="Balloon Text"/>
    <w:basedOn w:val="Normal"/>
    <w:link w:val="BalloonTextChar"/>
    <w:uiPriority w:val="99"/>
    <w:semiHidden/>
    <w:unhideWhenUsed/>
    <w:rsid w:val="009C72A5"/>
    <w:rPr>
      <w:rFonts w:ascii="Tahoma" w:hAnsi="Tahoma" w:cs="Tahoma"/>
      <w:sz w:val="16"/>
      <w:szCs w:val="16"/>
    </w:rPr>
  </w:style>
  <w:style w:type="character" w:customStyle="1" w:styleId="BalloonTextChar">
    <w:name w:val="Balloon Text Char"/>
    <w:basedOn w:val="DefaultParagraphFont"/>
    <w:link w:val="BalloonText"/>
    <w:uiPriority w:val="99"/>
    <w:semiHidden/>
    <w:rsid w:val="009C72A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66020976">
      <w:bodyDiv w:val="1"/>
      <w:marLeft w:val="0"/>
      <w:marRight w:val="0"/>
      <w:marTop w:val="0"/>
      <w:marBottom w:val="0"/>
      <w:divBdr>
        <w:top w:val="none" w:sz="0" w:space="0" w:color="auto"/>
        <w:left w:val="none" w:sz="0" w:space="0" w:color="auto"/>
        <w:bottom w:val="none" w:sz="0" w:space="0" w:color="auto"/>
        <w:right w:val="none" w:sz="0" w:space="0" w:color="auto"/>
      </w:divBdr>
      <w:divsChild>
        <w:div w:id="2018270358">
          <w:marLeft w:val="0"/>
          <w:marRight w:val="0"/>
          <w:marTop w:val="0"/>
          <w:marBottom w:val="0"/>
          <w:divBdr>
            <w:top w:val="none" w:sz="0" w:space="0" w:color="auto"/>
            <w:left w:val="none" w:sz="0" w:space="0" w:color="auto"/>
            <w:bottom w:val="none" w:sz="0" w:space="0" w:color="auto"/>
            <w:right w:val="none" w:sz="0" w:space="0" w:color="auto"/>
          </w:divBdr>
          <w:divsChild>
            <w:div w:id="950934543">
              <w:marLeft w:val="0"/>
              <w:marRight w:val="0"/>
              <w:marTop w:val="240"/>
              <w:marBottom w:val="288"/>
              <w:divBdr>
                <w:top w:val="none" w:sz="0" w:space="0" w:color="auto"/>
                <w:left w:val="none" w:sz="0" w:space="0" w:color="auto"/>
                <w:bottom w:val="none" w:sz="0" w:space="0" w:color="auto"/>
                <w:right w:val="none" w:sz="0" w:space="0" w:color="auto"/>
              </w:divBdr>
              <w:divsChild>
                <w:div w:id="1349141590">
                  <w:marLeft w:val="-240"/>
                  <w:marRight w:val="0"/>
                  <w:marTop w:val="240"/>
                  <w:marBottom w:val="240"/>
                  <w:divBdr>
                    <w:top w:val="single" w:sz="6" w:space="9" w:color="CCCCCC"/>
                    <w:left w:val="single" w:sz="6" w:space="9" w:color="CCCCCC"/>
                    <w:bottom w:val="single" w:sz="6" w:space="9" w:color="CCCCCC"/>
                    <w:right w:val="single" w:sz="6" w:space="9" w:color="CCCCCC"/>
                  </w:divBdr>
                  <w:divsChild>
                    <w:div w:id="899025258">
                      <w:marLeft w:val="0"/>
                      <w:marRight w:val="0"/>
                      <w:marTop w:val="0"/>
                      <w:marBottom w:val="240"/>
                      <w:divBdr>
                        <w:top w:val="none" w:sz="0" w:space="0" w:color="auto"/>
                        <w:left w:val="none" w:sz="0" w:space="0" w:color="auto"/>
                        <w:bottom w:val="none" w:sz="0" w:space="0" w:color="auto"/>
                        <w:right w:val="none" w:sz="0" w:space="0" w:color="auto"/>
                      </w:divBdr>
                      <w:divsChild>
                        <w:div w:id="71124054">
                          <w:marLeft w:val="0"/>
                          <w:marRight w:val="0"/>
                          <w:marTop w:val="0"/>
                          <w:marBottom w:val="0"/>
                          <w:divBdr>
                            <w:top w:val="none" w:sz="0" w:space="0" w:color="auto"/>
                            <w:left w:val="none" w:sz="0" w:space="0" w:color="auto"/>
                            <w:bottom w:val="none" w:sz="0" w:space="0" w:color="auto"/>
                            <w:right w:val="none" w:sz="0" w:space="0" w:color="auto"/>
                          </w:divBdr>
                        </w:div>
                      </w:divsChild>
                    </w:div>
                    <w:div w:id="17945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27395">
          <w:marLeft w:val="0"/>
          <w:marRight w:val="0"/>
          <w:marTop w:val="0"/>
          <w:marBottom w:val="0"/>
          <w:divBdr>
            <w:top w:val="none" w:sz="0" w:space="0" w:color="auto"/>
            <w:left w:val="none" w:sz="0" w:space="0" w:color="auto"/>
            <w:bottom w:val="none" w:sz="0" w:space="0" w:color="auto"/>
            <w:right w:val="none" w:sz="0" w:space="0" w:color="auto"/>
          </w:divBdr>
          <w:divsChild>
            <w:div w:id="434979188">
              <w:marLeft w:val="0"/>
              <w:marRight w:val="0"/>
              <w:marTop w:val="240"/>
              <w:marBottom w:val="288"/>
              <w:divBdr>
                <w:top w:val="none" w:sz="0" w:space="0" w:color="auto"/>
                <w:left w:val="none" w:sz="0" w:space="0" w:color="auto"/>
                <w:bottom w:val="none" w:sz="0" w:space="0" w:color="auto"/>
                <w:right w:val="none" w:sz="0" w:space="0" w:color="auto"/>
              </w:divBdr>
              <w:divsChild>
                <w:div w:id="1038433575">
                  <w:marLeft w:val="0"/>
                  <w:marRight w:val="0"/>
                  <w:marTop w:val="240"/>
                  <w:marBottom w:val="240"/>
                  <w:divBdr>
                    <w:top w:val="none" w:sz="0" w:space="0" w:color="auto"/>
                    <w:left w:val="none" w:sz="0" w:space="0" w:color="auto"/>
                    <w:bottom w:val="none" w:sz="0" w:space="0" w:color="auto"/>
                    <w:right w:val="none" w:sz="0" w:space="0" w:color="auto"/>
                  </w:divBdr>
                  <w:divsChild>
                    <w:div w:id="880902035">
                      <w:marLeft w:val="0"/>
                      <w:marRight w:val="0"/>
                      <w:marTop w:val="0"/>
                      <w:marBottom w:val="0"/>
                      <w:divBdr>
                        <w:top w:val="none" w:sz="0" w:space="0" w:color="auto"/>
                        <w:left w:val="none" w:sz="0" w:space="0" w:color="auto"/>
                        <w:bottom w:val="none" w:sz="0" w:space="0" w:color="auto"/>
                        <w:right w:val="none" w:sz="0" w:space="0" w:color="auto"/>
                      </w:divBdr>
                    </w:div>
                    <w:div w:id="1583102990">
                      <w:marLeft w:val="0"/>
                      <w:marRight w:val="0"/>
                      <w:marTop w:val="0"/>
                      <w:marBottom w:val="0"/>
                      <w:divBdr>
                        <w:top w:val="none" w:sz="0" w:space="0" w:color="auto"/>
                        <w:left w:val="none" w:sz="0" w:space="0" w:color="auto"/>
                        <w:bottom w:val="none" w:sz="0" w:space="0" w:color="auto"/>
                        <w:right w:val="none" w:sz="0" w:space="0" w:color="auto"/>
                      </w:divBdr>
                    </w:div>
                    <w:div w:id="202376167">
                      <w:marLeft w:val="0"/>
                      <w:marRight w:val="0"/>
                      <w:marTop w:val="0"/>
                      <w:marBottom w:val="0"/>
                      <w:divBdr>
                        <w:top w:val="none" w:sz="0" w:space="0" w:color="auto"/>
                        <w:left w:val="none" w:sz="0" w:space="0" w:color="auto"/>
                        <w:bottom w:val="none" w:sz="0" w:space="0" w:color="auto"/>
                        <w:right w:val="none" w:sz="0" w:space="0" w:color="auto"/>
                      </w:divBdr>
                    </w:div>
                    <w:div w:id="1353066382">
                      <w:marLeft w:val="0"/>
                      <w:marRight w:val="0"/>
                      <w:marTop w:val="0"/>
                      <w:marBottom w:val="0"/>
                      <w:divBdr>
                        <w:top w:val="none" w:sz="0" w:space="0" w:color="auto"/>
                        <w:left w:val="none" w:sz="0" w:space="0" w:color="auto"/>
                        <w:bottom w:val="none" w:sz="0" w:space="0" w:color="auto"/>
                        <w:right w:val="none" w:sz="0" w:space="0" w:color="auto"/>
                      </w:divBdr>
                    </w:div>
                    <w:div w:id="1987542048">
                      <w:marLeft w:val="0"/>
                      <w:marRight w:val="0"/>
                      <w:marTop w:val="0"/>
                      <w:marBottom w:val="0"/>
                      <w:divBdr>
                        <w:top w:val="none" w:sz="0" w:space="0" w:color="auto"/>
                        <w:left w:val="none" w:sz="0" w:space="0" w:color="auto"/>
                        <w:bottom w:val="none" w:sz="0" w:space="0" w:color="auto"/>
                        <w:right w:val="none" w:sz="0" w:space="0" w:color="auto"/>
                      </w:divBdr>
                    </w:div>
                    <w:div w:id="2103791854">
                      <w:marLeft w:val="0"/>
                      <w:marRight w:val="0"/>
                      <w:marTop w:val="0"/>
                      <w:marBottom w:val="0"/>
                      <w:divBdr>
                        <w:top w:val="none" w:sz="0" w:space="0" w:color="auto"/>
                        <w:left w:val="none" w:sz="0" w:space="0" w:color="auto"/>
                        <w:bottom w:val="none" w:sz="0" w:space="0" w:color="auto"/>
                        <w:right w:val="none" w:sz="0" w:space="0" w:color="auto"/>
                      </w:divBdr>
                    </w:div>
                    <w:div w:id="1649480565">
                      <w:marLeft w:val="0"/>
                      <w:marRight w:val="0"/>
                      <w:marTop w:val="0"/>
                      <w:marBottom w:val="0"/>
                      <w:divBdr>
                        <w:top w:val="none" w:sz="0" w:space="0" w:color="auto"/>
                        <w:left w:val="none" w:sz="0" w:space="0" w:color="auto"/>
                        <w:bottom w:val="none" w:sz="0" w:space="0" w:color="auto"/>
                        <w:right w:val="none" w:sz="0" w:space="0" w:color="auto"/>
                      </w:divBdr>
                    </w:div>
                    <w:div w:id="110589908">
                      <w:marLeft w:val="0"/>
                      <w:marRight w:val="0"/>
                      <w:marTop w:val="0"/>
                      <w:marBottom w:val="0"/>
                      <w:divBdr>
                        <w:top w:val="none" w:sz="0" w:space="0" w:color="auto"/>
                        <w:left w:val="none" w:sz="0" w:space="0" w:color="auto"/>
                        <w:bottom w:val="none" w:sz="0" w:space="0" w:color="auto"/>
                        <w:right w:val="none" w:sz="0" w:space="0" w:color="auto"/>
                      </w:divBdr>
                    </w:div>
                    <w:div w:id="693307674">
                      <w:marLeft w:val="0"/>
                      <w:marRight w:val="0"/>
                      <w:marTop w:val="0"/>
                      <w:marBottom w:val="0"/>
                      <w:divBdr>
                        <w:top w:val="none" w:sz="0" w:space="0" w:color="auto"/>
                        <w:left w:val="none" w:sz="0" w:space="0" w:color="auto"/>
                        <w:bottom w:val="none" w:sz="0" w:space="0" w:color="auto"/>
                        <w:right w:val="none" w:sz="0" w:space="0" w:color="auto"/>
                      </w:divBdr>
                    </w:div>
                    <w:div w:id="1075859780">
                      <w:marLeft w:val="0"/>
                      <w:marRight w:val="0"/>
                      <w:marTop w:val="0"/>
                      <w:marBottom w:val="0"/>
                      <w:divBdr>
                        <w:top w:val="none" w:sz="0" w:space="0" w:color="auto"/>
                        <w:left w:val="none" w:sz="0" w:space="0" w:color="auto"/>
                        <w:bottom w:val="none" w:sz="0" w:space="0" w:color="auto"/>
                        <w:right w:val="none" w:sz="0" w:space="0" w:color="auto"/>
                      </w:divBdr>
                    </w:div>
                    <w:div w:id="1155028349">
                      <w:marLeft w:val="0"/>
                      <w:marRight w:val="0"/>
                      <w:marTop w:val="0"/>
                      <w:marBottom w:val="0"/>
                      <w:divBdr>
                        <w:top w:val="none" w:sz="0" w:space="0" w:color="auto"/>
                        <w:left w:val="none" w:sz="0" w:space="0" w:color="auto"/>
                        <w:bottom w:val="none" w:sz="0" w:space="0" w:color="auto"/>
                        <w:right w:val="none" w:sz="0" w:space="0" w:color="auto"/>
                      </w:divBdr>
                    </w:div>
                    <w:div w:id="920287145">
                      <w:marLeft w:val="0"/>
                      <w:marRight w:val="0"/>
                      <w:marTop w:val="0"/>
                      <w:marBottom w:val="0"/>
                      <w:divBdr>
                        <w:top w:val="none" w:sz="0" w:space="0" w:color="auto"/>
                        <w:left w:val="none" w:sz="0" w:space="0" w:color="auto"/>
                        <w:bottom w:val="none" w:sz="0" w:space="0" w:color="auto"/>
                        <w:right w:val="none" w:sz="0" w:space="0" w:color="auto"/>
                      </w:divBdr>
                    </w:div>
                    <w:div w:id="1254971555">
                      <w:marLeft w:val="0"/>
                      <w:marRight w:val="0"/>
                      <w:marTop w:val="0"/>
                      <w:marBottom w:val="0"/>
                      <w:divBdr>
                        <w:top w:val="none" w:sz="0" w:space="0" w:color="auto"/>
                        <w:left w:val="none" w:sz="0" w:space="0" w:color="auto"/>
                        <w:bottom w:val="none" w:sz="0" w:space="0" w:color="auto"/>
                        <w:right w:val="none" w:sz="0" w:space="0" w:color="auto"/>
                      </w:divBdr>
                    </w:div>
                    <w:div w:id="252010540">
                      <w:marLeft w:val="0"/>
                      <w:marRight w:val="0"/>
                      <w:marTop w:val="0"/>
                      <w:marBottom w:val="0"/>
                      <w:divBdr>
                        <w:top w:val="none" w:sz="0" w:space="0" w:color="auto"/>
                        <w:left w:val="none" w:sz="0" w:space="0" w:color="auto"/>
                        <w:bottom w:val="none" w:sz="0" w:space="0" w:color="auto"/>
                        <w:right w:val="none" w:sz="0" w:space="0" w:color="auto"/>
                      </w:divBdr>
                    </w:div>
                    <w:div w:id="209994869">
                      <w:marLeft w:val="0"/>
                      <w:marRight w:val="0"/>
                      <w:marTop w:val="0"/>
                      <w:marBottom w:val="0"/>
                      <w:divBdr>
                        <w:top w:val="none" w:sz="0" w:space="0" w:color="auto"/>
                        <w:left w:val="none" w:sz="0" w:space="0" w:color="auto"/>
                        <w:bottom w:val="none" w:sz="0" w:space="0" w:color="auto"/>
                        <w:right w:val="none" w:sz="0" w:space="0" w:color="auto"/>
                      </w:divBdr>
                    </w:div>
                    <w:div w:id="1422991563">
                      <w:marLeft w:val="0"/>
                      <w:marRight w:val="0"/>
                      <w:marTop w:val="0"/>
                      <w:marBottom w:val="0"/>
                      <w:divBdr>
                        <w:top w:val="none" w:sz="0" w:space="0" w:color="auto"/>
                        <w:left w:val="none" w:sz="0" w:space="0" w:color="auto"/>
                        <w:bottom w:val="none" w:sz="0" w:space="0" w:color="auto"/>
                        <w:right w:val="none" w:sz="0" w:space="0" w:color="auto"/>
                      </w:divBdr>
                    </w:div>
                    <w:div w:id="656879367">
                      <w:marLeft w:val="0"/>
                      <w:marRight w:val="0"/>
                      <w:marTop w:val="0"/>
                      <w:marBottom w:val="0"/>
                      <w:divBdr>
                        <w:top w:val="none" w:sz="0" w:space="0" w:color="auto"/>
                        <w:left w:val="none" w:sz="0" w:space="0" w:color="auto"/>
                        <w:bottom w:val="none" w:sz="0" w:space="0" w:color="auto"/>
                        <w:right w:val="none" w:sz="0" w:space="0" w:color="auto"/>
                      </w:divBdr>
                    </w:div>
                    <w:div w:id="1089886652">
                      <w:marLeft w:val="0"/>
                      <w:marRight w:val="0"/>
                      <w:marTop w:val="0"/>
                      <w:marBottom w:val="0"/>
                      <w:divBdr>
                        <w:top w:val="none" w:sz="0" w:space="0" w:color="auto"/>
                        <w:left w:val="none" w:sz="0" w:space="0" w:color="auto"/>
                        <w:bottom w:val="none" w:sz="0" w:space="0" w:color="auto"/>
                        <w:right w:val="none" w:sz="0" w:space="0" w:color="auto"/>
                      </w:divBdr>
                    </w:div>
                    <w:div w:id="389697668">
                      <w:marLeft w:val="0"/>
                      <w:marRight w:val="0"/>
                      <w:marTop w:val="0"/>
                      <w:marBottom w:val="0"/>
                      <w:divBdr>
                        <w:top w:val="none" w:sz="0" w:space="0" w:color="auto"/>
                        <w:left w:val="none" w:sz="0" w:space="0" w:color="auto"/>
                        <w:bottom w:val="none" w:sz="0" w:space="0" w:color="auto"/>
                        <w:right w:val="none" w:sz="0" w:space="0" w:color="auto"/>
                      </w:divBdr>
                    </w:div>
                    <w:div w:id="42797831">
                      <w:marLeft w:val="0"/>
                      <w:marRight w:val="0"/>
                      <w:marTop w:val="0"/>
                      <w:marBottom w:val="0"/>
                      <w:divBdr>
                        <w:top w:val="none" w:sz="0" w:space="0" w:color="auto"/>
                        <w:left w:val="none" w:sz="0" w:space="0" w:color="auto"/>
                        <w:bottom w:val="none" w:sz="0" w:space="0" w:color="auto"/>
                        <w:right w:val="none" w:sz="0" w:space="0" w:color="auto"/>
                      </w:divBdr>
                    </w:div>
                    <w:div w:id="546332548">
                      <w:marLeft w:val="0"/>
                      <w:marRight w:val="0"/>
                      <w:marTop w:val="0"/>
                      <w:marBottom w:val="0"/>
                      <w:divBdr>
                        <w:top w:val="none" w:sz="0" w:space="0" w:color="auto"/>
                        <w:left w:val="none" w:sz="0" w:space="0" w:color="auto"/>
                        <w:bottom w:val="none" w:sz="0" w:space="0" w:color="auto"/>
                        <w:right w:val="none" w:sz="0" w:space="0" w:color="auto"/>
                      </w:divBdr>
                    </w:div>
                    <w:div w:id="189649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824395">
      <w:bodyDiv w:val="1"/>
      <w:marLeft w:val="0"/>
      <w:marRight w:val="0"/>
      <w:marTop w:val="0"/>
      <w:marBottom w:val="0"/>
      <w:divBdr>
        <w:top w:val="none" w:sz="0" w:space="0" w:color="auto"/>
        <w:left w:val="none" w:sz="0" w:space="0" w:color="auto"/>
        <w:bottom w:val="none" w:sz="0" w:space="0" w:color="auto"/>
        <w:right w:val="none" w:sz="0" w:space="0" w:color="auto"/>
      </w:divBdr>
    </w:div>
    <w:div w:id="1487429245">
      <w:bodyDiv w:val="1"/>
      <w:marLeft w:val="0"/>
      <w:marRight w:val="0"/>
      <w:marTop w:val="0"/>
      <w:marBottom w:val="0"/>
      <w:divBdr>
        <w:top w:val="none" w:sz="0" w:space="0" w:color="auto"/>
        <w:left w:val="none" w:sz="0" w:space="0" w:color="auto"/>
        <w:bottom w:val="none" w:sz="0" w:space="0" w:color="auto"/>
        <w:right w:val="none" w:sz="0" w:space="0" w:color="auto"/>
      </w:divBdr>
    </w:div>
    <w:div w:id="1818035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tma_r@yahoo.com" TargetMode="External"/><Relationship Id="rId13" Type="http://schemas.openxmlformats.org/officeDocument/2006/relationships/hyperlink" Target="file:///E:\Phd\&#1575;&#1604;&#1575;&#1576;&#1581;&#1575;&#1579;%20&#1576;&#1575;&#1584;&#1606;%20&#1575;&#1604;&#1604;&#1607;\Radiometric\kuweit\geo.mohamedhassan86@gmail.com" TargetMode="External"/><Relationship Id="rId18" Type="http://schemas.openxmlformats.org/officeDocument/2006/relationships/header" Target="header2.xml"/><Relationship Id="rId26" Type="http://schemas.openxmlformats.org/officeDocument/2006/relationships/image" Target="media/image8.jpeg"/><Relationship Id="rId39" Type="http://schemas.openxmlformats.org/officeDocument/2006/relationships/hyperlink" Target="file:///E:\Phd\&#1575;&#1604;&#1575;&#1576;&#1581;&#1575;&#1579;%20&#1576;&#1575;&#1584;&#1606;%20&#1575;&#1604;&#1604;&#1607;\Radiometric\kuweit\geo.mohamedhassan86@gmail.com" TargetMode="External"/><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hyperlink" Target="mailto:Fatma_r@yahoo.com" TargetMode="External"/><Relationship Id="rId7" Type="http://schemas.openxmlformats.org/officeDocument/2006/relationships/hyperlink" Target="mailto:geo.mohamedhassan86@gmail.com" TargetMode="External"/><Relationship Id="rId12" Type="http://schemas.openxmlformats.org/officeDocument/2006/relationships/hyperlink" Target="file:///E:\Phd\&#1575;&#1604;&#1575;&#1576;&#1581;&#1575;&#1579;%20&#1576;&#1575;&#1584;&#1606;%20&#1575;&#1604;&#1604;&#1607;\Radiometric\kuweit\geo.mohamedhassan86@gmail.com" TargetMode="External"/><Relationship Id="rId17" Type="http://schemas.openxmlformats.org/officeDocument/2006/relationships/footer" Target="footer1.xm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hyperlink" Target="file:///E:\Phd\&#1575;&#1604;&#1575;&#1576;&#1581;&#1575;&#1579;%20&#1576;&#1575;&#1584;&#1606;%20&#1575;&#1604;&#1604;&#1607;\Radiometric\kuweit\geo.mohamedhassan86@gmail.com" TargetMode="Externa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3.jpeg"/><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hab_zeid@yahoo.com" TargetMode="Externa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hyperlink" Target="mailto:Ehab_zeid@yahoo.com"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dx.doi.org/10.7537/marsnys121019.09" TargetMode="External"/><Relationship Id="rId23" Type="http://schemas.openxmlformats.org/officeDocument/2006/relationships/chart" Target="charts/chart1.xml"/><Relationship Id="rId28" Type="http://schemas.openxmlformats.org/officeDocument/2006/relationships/image" Target="media/image10.jpeg"/><Relationship Id="rId36" Type="http://schemas.openxmlformats.org/officeDocument/2006/relationships/hyperlink" Target="mailto:Hesham_nahas@yahoo.com" TargetMode="External"/><Relationship Id="rId10" Type="http://schemas.openxmlformats.org/officeDocument/2006/relationships/hyperlink" Target="mailto:Hesham_nahas@yahoo.com" TargetMode="External"/><Relationship Id="rId19" Type="http://schemas.openxmlformats.org/officeDocument/2006/relationships/image" Target="media/image2.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mailto:A_Omran@yahoo.com" TargetMode="External"/><Relationship Id="rId14" Type="http://schemas.openxmlformats.org/officeDocument/2006/relationships/hyperlink" Target="http://www.sciencepub.net/newyork" TargetMode="External"/><Relationship Id="rId22" Type="http://schemas.openxmlformats.org/officeDocument/2006/relationships/image" Target="media/image5.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mailto:A_Omran@yaho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Phd\Data\Raw%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'بحث ماجنتيت'!$AQ$3</c:f>
              <c:strCache>
                <c:ptCount val="1"/>
                <c:pt idx="0">
                  <c:v>&gt;500 %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'بحث ماجنتيت'!$AP$4:$AP$50</c:f>
              <c:strCache>
                <c:ptCount val="47"/>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pt idx="20">
                  <c:v>S21</c:v>
                </c:pt>
                <c:pt idx="21">
                  <c:v>S22</c:v>
                </c:pt>
                <c:pt idx="22">
                  <c:v>S23</c:v>
                </c:pt>
                <c:pt idx="23">
                  <c:v>S24</c:v>
                </c:pt>
                <c:pt idx="24">
                  <c:v>S25</c:v>
                </c:pt>
                <c:pt idx="25">
                  <c:v>S26</c:v>
                </c:pt>
                <c:pt idx="26">
                  <c:v>S27</c:v>
                </c:pt>
                <c:pt idx="27">
                  <c:v>S28</c:v>
                </c:pt>
                <c:pt idx="28">
                  <c:v>S29</c:v>
                </c:pt>
                <c:pt idx="29">
                  <c:v>S30</c:v>
                </c:pt>
                <c:pt idx="30">
                  <c:v>S31</c:v>
                </c:pt>
                <c:pt idx="31">
                  <c:v>S32</c:v>
                </c:pt>
                <c:pt idx="32">
                  <c:v>S33</c:v>
                </c:pt>
                <c:pt idx="33">
                  <c:v>S34</c:v>
                </c:pt>
                <c:pt idx="34">
                  <c:v>S35</c:v>
                </c:pt>
                <c:pt idx="35">
                  <c:v>S36</c:v>
                </c:pt>
                <c:pt idx="36">
                  <c:v>S37</c:v>
                </c:pt>
                <c:pt idx="37">
                  <c:v>S38</c:v>
                </c:pt>
                <c:pt idx="38">
                  <c:v>S39</c:v>
                </c:pt>
                <c:pt idx="39">
                  <c:v>S40</c:v>
                </c:pt>
                <c:pt idx="40">
                  <c:v>S41</c:v>
                </c:pt>
                <c:pt idx="41">
                  <c:v>S42</c:v>
                </c:pt>
                <c:pt idx="42">
                  <c:v>S43</c:v>
                </c:pt>
                <c:pt idx="43">
                  <c:v>S44</c:v>
                </c:pt>
                <c:pt idx="44">
                  <c:v>S45</c:v>
                </c:pt>
                <c:pt idx="45">
                  <c:v>S46</c:v>
                </c:pt>
                <c:pt idx="46">
                  <c:v>S47</c:v>
                </c:pt>
              </c:strCache>
            </c:strRef>
          </c:cat>
          <c:val>
            <c:numRef>
              <c:f>'بحث ماجنتيت'!$AQ$4:$AQ$50</c:f>
              <c:numCache>
                <c:formatCode>0.00</c:formatCode>
                <c:ptCount val="47"/>
                <c:pt idx="0">
                  <c:v>7.5410813559916787E-2</c:v>
                </c:pt>
                <c:pt idx="1">
                  <c:v>0.26855729646384718</c:v>
                </c:pt>
                <c:pt idx="2">
                  <c:v>8.557057424343277E-2</c:v>
                </c:pt>
                <c:pt idx="3">
                  <c:v>0.51993880314425223</c:v>
                </c:pt>
                <c:pt idx="4">
                  <c:v>1.4800939465488341</c:v>
                </c:pt>
                <c:pt idx="5">
                  <c:v>0.13488169435656508</c:v>
                </c:pt>
                <c:pt idx="6">
                  <c:v>0.42848757745046739</c:v>
                </c:pt>
                <c:pt idx="7">
                  <c:v>0.55911538713432496</c:v>
                </c:pt>
                <c:pt idx="8">
                  <c:v>0.47105932280550089</c:v>
                </c:pt>
                <c:pt idx="9">
                  <c:v>4.4490474662310181E-2</c:v>
                </c:pt>
                <c:pt idx="10">
                  <c:v>0.49622224369103118</c:v>
                </c:pt>
                <c:pt idx="11">
                  <c:v>0.98704452720772451</c:v>
                </c:pt>
                <c:pt idx="12">
                  <c:v>0.24601913583013271</c:v>
                </c:pt>
                <c:pt idx="13">
                  <c:v>1.4956165203522369</c:v>
                </c:pt>
                <c:pt idx="14">
                  <c:v>0.8835373125176561</c:v>
                </c:pt>
                <c:pt idx="15">
                  <c:v>0.52265805268167809</c:v>
                </c:pt>
                <c:pt idx="16">
                  <c:v>0.39999719103096337</c:v>
                </c:pt>
                <c:pt idx="17">
                  <c:v>0.24538202888133817</c:v>
                </c:pt>
                <c:pt idx="18">
                  <c:v>0.58886629463632256</c:v>
                </c:pt>
                <c:pt idx="19">
                  <c:v>0.26586501120343331</c:v>
                </c:pt>
                <c:pt idx="20">
                  <c:v>0.13719435022528223</c:v>
                </c:pt>
                <c:pt idx="21">
                  <c:v>0.16635583737411425</c:v>
                </c:pt>
                <c:pt idx="22">
                  <c:v>1.1925533843176541</c:v>
                </c:pt>
                <c:pt idx="23">
                  <c:v>0.28552084037582293</c:v>
                </c:pt>
                <c:pt idx="24">
                  <c:v>1.1847596902105579</c:v>
                </c:pt>
                <c:pt idx="25">
                  <c:v>3.9207649307788524</c:v>
                </c:pt>
                <c:pt idx="26">
                  <c:v>1.1689169404256321</c:v>
                </c:pt>
                <c:pt idx="27">
                  <c:v>1.9232210241901273</c:v>
                </c:pt>
                <c:pt idx="28">
                  <c:v>4.3193013165239185</c:v>
                </c:pt>
                <c:pt idx="29">
                  <c:v>1.9149612351536893</c:v>
                </c:pt>
                <c:pt idx="30">
                  <c:v>0.29053826215202688</c:v>
                </c:pt>
                <c:pt idx="31">
                  <c:v>2.5427501896553864</c:v>
                </c:pt>
                <c:pt idx="32">
                  <c:v>7.6898222940226552E-2</c:v>
                </c:pt>
                <c:pt idx="33">
                  <c:v>0.18759297756714036</c:v>
                </c:pt>
                <c:pt idx="34">
                  <c:v>2.2489944627389107E-2</c:v>
                </c:pt>
                <c:pt idx="35">
                  <c:v>4.1978403393752233</c:v>
                </c:pt>
                <c:pt idx="36">
                  <c:v>5.3055158888322795E-2</c:v>
                </c:pt>
                <c:pt idx="37">
                  <c:v>6.5287842576535957E-2</c:v>
                </c:pt>
                <c:pt idx="38">
                  <c:v>0.26075557506035485</c:v>
                </c:pt>
                <c:pt idx="39">
                  <c:v>0.11949506011111667</c:v>
                </c:pt>
                <c:pt idx="40">
                  <c:v>6.0936797168730662E-2</c:v>
                </c:pt>
                <c:pt idx="41">
                  <c:v>8.4332766615024146E-2</c:v>
                </c:pt>
                <c:pt idx="42">
                  <c:v>0.15628837244013857</c:v>
                </c:pt>
                <c:pt idx="43">
                  <c:v>0.10298199652424538</c:v>
                </c:pt>
                <c:pt idx="44">
                  <c:v>3.1102808389205067E-2</c:v>
                </c:pt>
                <c:pt idx="45">
                  <c:v>1.082150245118876</c:v>
                </c:pt>
                <c:pt idx="46">
                  <c:v>0.16047490506473897</c:v>
                </c:pt>
              </c:numCache>
            </c:numRef>
          </c:val>
        </c:ser>
        <c:ser>
          <c:idx val="1"/>
          <c:order val="1"/>
          <c:tx>
            <c:strRef>
              <c:f>'بحث ماجنتيت'!$AR$3</c:f>
              <c:strCache>
                <c:ptCount val="1"/>
                <c:pt idx="0">
                  <c:v>&gt;250 %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'بحث ماجنتيت'!$AP$4:$AP$50</c:f>
              <c:strCache>
                <c:ptCount val="47"/>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pt idx="20">
                  <c:v>S21</c:v>
                </c:pt>
                <c:pt idx="21">
                  <c:v>S22</c:v>
                </c:pt>
                <c:pt idx="22">
                  <c:v>S23</c:v>
                </c:pt>
                <c:pt idx="23">
                  <c:v>S24</c:v>
                </c:pt>
                <c:pt idx="24">
                  <c:v>S25</c:v>
                </c:pt>
                <c:pt idx="25">
                  <c:v>S26</c:v>
                </c:pt>
                <c:pt idx="26">
                  <c:v>S27</c:v>
                </c:pt>
                <c:pt idx="27">
                  <c:v>S28</c:v>
                </c:pt>
                <c:pt idx="28">
                  <c:v>S29</c:v>
                </c:pt>
                <c:pt idx="29">
                  <c:v>S30</c:v>
                </c:pt>
                <c:pt idx="30">
                  <c:v>S31</c:v>
                </c:pt>
                <c:pt idx="31">
                  <c:v>S32</c:v>
                </c:pt>
                <c:pt idx="32">
                  <c:v>S33</c:v>
                </c:pt>
                <c:pt idx="33">
                  <c:v>S34</c:v>
                </c:pt>
                <c:pt idx="34">
                  <c:v>S35</c:v>
                </c:pt>
                <c:pt idx="35">
                  <c:v>S36</c:v>
                </c:pt>
                <c:pt idx="36">
                  <c:v>S37</c:v>
                </c:pt>
                <c:pt idx="37">
                  <c:v>S38</c:v>
                </c:pt>
                <c:pt idx="38">
                  <c:v>S39</c:v>
                </c:pt>
                <c:pt idx="39">
                  <c:v>S40</c:v>
                </c:pt>
                <c:pt idx="40">
                  <c:v>S41</c:v>
                </c:pt>
                <c:pt idx="41">
                  <c:v>S42</c:v>
                </c:pt>
                <c:pt idx="42">
                  <c:v>S43</c:v>
                </c:pt>
                <c:pt idx="43">
                  <c:v>S44</c:v>
                </c:pt>
                <c:pt idx="44">
                  <c:v>S45</c:v>
                </c:pt>
                <c:pt idx="45">
                  <c:v>S46</c:v>
                </c:pt>
                <c:pt idx="46">
                  <c:v>S47</c:v>
                </c:pt>
              </c:strCache>
            </c:strRef>
          </c:cat>
          <c:val>
            <c:numRef>
              <c:f>'بحث ماجنتيت'!$AR$4:$AR$50</c:f>
              <c:numCache>
                <c:formatCode>0.00</c:formatCode>
                <c:ptCount val="47"/>
                <c:pt idx="0">
                  <c:v>0.44588835692113427</c:v>
                </c:pt>
                <c:pt idx="1">
                  <c:v>0.74956873082187969</c:v>
                </c:pt>
                <c:pt idx="2">
                  <c:v>0.63546672347991651</c:v>
                </c:pt>
                <c:pt idx="3">
                  <c:v>2.1670955526767859</c:v>
                </c:pt>
                <c:pt idx="4">
                  <c:v>6.8268448060912537</c:v>
                </c:pt>
                <c:pt idx="5">
                  <c:v>0.30929332348242311</c:v>
                </c:pt>
                <c:pt idx="6">
                  <c:v>3.2800339984687352</c:v>
                </c:pt>
                <c:pt idx="7">
                  <c:v>7.0242765725053964</c:v>
                </c:pt>
                <c:pt idx="8">
                  <c:v>1.5060480566766321</c:v>
                </c:pt>
                <c:pt idx="9">
                  <c:v>0.53279166788225341</c:v>
                </c:pt>
                <c:pt idx="10">
                  <c:v>1.9399375470572773</c:v>
                </c:pt>
                <c:pt idx="11">
                  <c:v>8.6596387088472238</c:v>
                </c:pt>
                <c:pt idx="12">
                  <c:v>3.9465735155890589</c:v>
                </c:pt>
                <c:pt idx="13">
                  <c:v>9.2382395075478971</c:v>
                </c:pt>
                <c:pt idx="14">
                  <c:v>4.3506390430886324</c:v>
                </c:pt>
                <c:pt idx="15">
                  <c:v>2.6752677564711682</c:v>
                </c:pt>
                <c:pt idx="16">
                  <c:v>0.87696013370692616</c:v>
                </c:pt>
                <c:pt idx="17">
                  <c:v>1.9351699832089182</c:v>
                </c:pt>
                <c:pt idx="18">
                  <c:v>3.1531896063377212</c:v>
                </c:pt>
                <c:pt idx="19">
                  <c:v>1.3188200913037891</c:v>
                </c:pt>
                <c:pt idx="20">
                  <c:v>0.50887628883376357</c:v>
                </c:pt>
                <c:pt idx="21">
                  <c:v>1.0822454308094001</c:v>
                </c:pt>
                <c:pt idx="22">
                  <c:v>4.0250393184676865</c:v>
                </c:pt>
                <c:pt idx="23">
                  <c:v>1.1311093278306394</c:v>
                </c:pt>
                <c:pt idx="24">
                  <c:v>5.0515534154967314</c:v>
                </c:pt>
                <c:pt idx="25">
                  <c:v>24.755501846446887</c:v>
                </c:pt>
                <c:pt idx="26">
                  <c:v>8.4611290767287528</c:v>
                </c:pt>
                <c:pt idx="27">
                  <c:v>8.2265786584740379</c:v>
                </c:pt>
                <c:pt idx="28">
                  <c:v>10.260775276938825</c:v>
                </c:pt>
                <c:pt idx="29">
                  <c:v>6.851289328396267</c:v>
                </c:pt>
                <c:pt idx="30">
                  <c:v>2.1520949068949191</c:v>
                </c:pt>
                <c:pt idx="31">
                  <c:v>3.8521185439440786</c:v>
                </c:pt>
                <c:pt idx="32">
                  <c:v>0.21938610662358637</c:v>
                </c:pt>
                <c:pt idx="33">
                  <c:v>1.8975812649902621</c:v>
                </c:pt>
                <c:pt idx="34">
                  <c:v>0.14693430489894194</c:v>
                </c:pt>
                <c:pt idx="35">
                  <c:v>13.707057462398748</c:v>
                </c:pt>
                <c:pt idx="36">
                  <c:v>0.25058224297503068</c:v>
                </c:pt>
                <c:pt idx="37">
                  <c:v>0.39635530372633082</c:v>
                </c:pt>
                <c:pt idx="38">
                  <c:v>0.603974745287016</c:v>
                </c:pt>
                <c:pt idx="39">
                  <c:v>0.80206039438796273</c:v>
                </c:pt>
                <c:pt idx="40">
                  <c:v>0.27828935642934133</c:v>
                </c:pt>
                <c:pt idx="41">
                  <c:v>0.42349024892459847</c:v>
                </c:pt>
                <c:pt idx="42">
                  <c:v>0.65795582445371037</c:v>
                </c:pt>
                <c:pt idx="43">
                  <c:v>0.5744226420573455</c:v>
                </c:pt>
                <c:pt idx="44">
                  <c:v>6.4927112512465412E-2</c:v>
                </c:pt>
                <c:pt idx="45">
                  <c:v>3.4230496755362863</c:v>
                </c:pt>
                <c:pt idx="46">
                  <c:v>0.74026627625017372</c:v>
                </c:pt>
              </c:numCache>
            </c:numRef>
          </c:val>
        </c:ser>
        <c:ser>
          <c:idx val="2"/>
          <c:order val="2"/>
          <c:tx>
            <c:strRef>
              <c:f>'بحث ماجنتيت'!$AS$3</c:f>
              <c:strCache>
                <c:ptCount val="1"/>
                <c:pt idx="0">
                  <c:v>&gt;125%</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'بحث ماجنتيت'!$AP$4:$AP$50</c:f>
              <c:strCache>
                <c:ptCount val="47"/>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pt idx="20">
                  <c:v>S21</c:v>
                </c:pt>
                <c:pt idx="21">
                  <c:v>S22</c:v>
                </c:pt>
                <c:pt idx="22">
                  <c:v>S23</c:v>
                </c:pt>
                <c:pt idx="23">
                  <c:v>S24</c:v>
                </c:pt>
                <c:pt idx="24">
                  <c:v>S25</c:v>
                </c:pt>
                <c:pt idx="25">
                  <c:v>S26</c:v>
                </c:pt>
                <c:pt idx="26">
                  <c:v>S27</c:v>
                </c:pt>
                <c:pt idx="27">
                  <c:v>S28</c:v>
                </c:pt>
                <c:pt idx="28">
                  <c:v>S29</c:v>
                </c:pt>
                <c:pt idx="29">
                  <c:v>S30</c:v>
                </c:pt>
                <c:pt idx="30">
                  <c:v>S31</c:v>
                </c:pt>
                <c:pt idx="31">
                  <c:v>S32</c:v>
                </c:pt>
                <c:pt idx="32">
                  <c:v>S33</c:v>
                </c:pt>
                <c:pt idx="33">
                  <c:v>S34</c:v>
                </c:pt>
                <c:pt idx="34">
                  <c:v>S35</c:v>
                </c:pt>
                <c:pt idx="35">
                  <c:v>S36</c:v>
                </c:pt>
                <c:pt idx="36">
                  <c:v>S37</c:v>
                </c:pt>
                <c:pt idx="37">
                  <c:v>S38</c:v>
                </c:pt>
                <c:pt idx="38">
                  <c:v>S39</c:v>
                </c:pt>
                <c:pt idx="39">
                  <c:v>S40</c:v>
                </c:pt>
                <c:pt idx="40">
                  <c:v>S41</c:v>
                </c:pt>
                <c:pt idx="41">
                  <c:v>S42</c:v>
                </c:pt>
                <c:pt idx="42">
                  <c:v>S43</c:v>
                </c:pt>
                <c:pt idx="43">
                  <c:v>S44</c:v>
                </c:pt>
                <c:pt idx="44">
                  <c:v>S45</c:v>
                </c:pt>
                <c:pt idx="45">
                  <c:v>S46</c:v>
                </c:pt>
                <c:pt idx="46">
                  <c:v>S47</c:v>
                </c:pt>
              </c:strCache>
            </c:strRef>
          </c:cat>
          <c:val>
            <c:numRef>
              <c:f>'بحث ماجنتيت'!$AS$4:$AS$50</c:f>
              <c:numCache>
                <c:formatCode>0.00</c:formatCode>
                <c:ptCount val="47"/>
                <c:pt idx="0">
                  <c:v>0.58487224005190908</c:v>
                </c:pt>
                <c:pt idx="1">
                  <c:v>0.67132963213630015</c:v>
                </c:pt>
                <c:pt idx="2">
                  <c:v>1.0889206271551517</c:v>
                </c:pt>
                <c:pt idx="3">
                  <c:v>1.438226597520132</c:v>
                </c:pt>
                <c:pt idx="4">
                  <c:v>3.6314014316109273</c:v>
                </c:pt>
                <c:pt idx="5">
                  <c:v>0.1363972190122569</c:v>
                </c:pt>
                <c:pt idx="6">
                  <c:v>5.4759910862560863</c:v>
                </c:pt>
                <c:pt idx="7">
                  <c:v>12.901273299995561</c:v>
                </c:pt>
                <c:pt idx="8">
                  <c:v>0.72417583786742101</c:v>
                </c:pt>
                <c:pt idx="9">
                  <c:v>0.97523485135805477</c:v>
                </c:pt>
                <c:pt idx="10">
                  <c:v>1.0485738900071278</c:v>
                </c:pt>
                <c:pt idx="11">
                  <c:v>8.4317696914356421</c:v>
                </c:pt>
                <c:pt idx="12">
                  <c:v>3.1207048048325818</c:v>
                </c:pt>
                <c:pt idx="13">
                  <c:v>8.8530648096884583</c:v>
                </c:pt>
                <c:pt idx="14">
                  <c:v>2.2799594964215535</c:v>
                </c:pt>
                <c:pt idx="15">
                  <c:v>1.6172176538335381</c:v>
                </c:pt>
                <c:pt idx="16">
                  <c:v>0.35133180244520751</c:v>
                </c:pt>
                <c:pt idx="17">
                  <c:v>1.506959271668844</c:v>
                </c:pt>
                <c:pt idx="18">
                  <c:v>1.3603327955480331</c:v>
                </c:pt>
                <c:pt idx="19">
                  <c:v>1.1015684806356618</c:v>
                </c:pt>
                <c:pt idx="20">
                  <c:v>0.6665654162236998</c:v>
                </c:pt>
                <c:pt idx="21">
                  <c:v>0.66989929130921633</c:v>
                </c:pt>
                <c:pt idx="22">
                  <c:v>1.3358209091857827</c:v>
                </c:pt>
                <c:pt idx="23">
                  <c:v>0.57319729450877299</c:v>
                </c:pt>
                <c:pt idx="24">
                  <c:v>3.7788436780815919</c:v>
                </c:pt>
                <c:pt idx="25">
                  <c:v>9.4078884860705365</c:v>
                </c:pt>
                <c:pt idx="26">
                  <c:v>4.4472562476533684</c:v>
                </c:pt>
                <c:pt idx="27">
                  <c:v>3.3905173185194792</c:v>
                </c:pt>
                <c:pt idx="28">
                  <c:v>3.5508371823993552</c:v>
                </c:pt>
                <c:pt idx="29">
                  <c:v>2.3828616758928729</c:v>
                </c:pt>
                <c:pt idx="30">
                  <c:v>2.0763437820383999</c:v>
                </c:pt>
                <c:pt idx="31">
                  <c:v>0.66205275528858998</c:v>
                </c:pt>
                <c:pt idx="32">
                  <c:v>9.0468497576736764E-2</c:v>
                </c:pt>
                <c:pt idx="33">
                  <c:v>2.5897897648376693</c:v>
                </c:pt>
                <c:pt idx="34">
                  <c:v>0.18923118321571494</c:v>
                </c:pt>
                <c:pt idx="35">
                  <c:v>4.7511762437331324</c:v>
                </c:pt>
                <c:pt idx="36">
                  <c:v>0.20263023369785671</c:v>
                </c:pt>
                <c:pt idx="37">
                  <c:v>0.21585362130884853</c:v>
                </c:pt>
                <c:pt idx="38">
                  <c:v>0.17184654946725691</c:v>
                </c:pt>
                <c:pt idx="39">
                  <c:v>0.56263614134062356</c:v>
                </c:pt>
                <c:pt idx="40">
                  <c:v>0.22388756397090637</c:v>
                </c:pt>
                <c:pt idx="41">
                  <c:v>0.35988333173191167</c:v>
                </c:pt>
                <c:pt idx="42">
                  <c:v>0.31361808883878955</c:v>
                </c:pt>
                <c:pt idx="43">
                  <c:v>0.53893015239363673</c:v>
                </c:pt>
                <c:pt idx="44">
                  <c:v>5.2000007775702087E-2</c:v>
                </c:pt>
                <c:pt idx="45">
                  <c:v>1.2404998724815099</c:v>
                </c:pt>
                <c:pt idx="46">
                  <c:v>0.25701148373518784</c:v>
                </c:pt>
              </c:numCache>
            </c:numRef>
          </c:val>
        </c:ser>
        <c:ser>
          <c:idx val="3"/>
          <c:order val="3"/>
          <c:tx>
            <c:strRef>
              <c:f>'بحث ماجنتيت'!$AT$3</c:f>
              <c:strCache>
                <c:ptCount val="1"/>
                <c:pt idx="0">
                  <c:v>&gt;63%</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'بحث ماجنتيت'!$AP$4:$AP$50</c:f>
              <c:strCache>
                <c:ptCount val="47"/>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pt idx="20">
                  <c:v>S21</c:v>
                </c:pt>
                <c:pt idx="21">
                  <c:v>S22</c:v>
                </c:pt>
                <c:pt idx="22">
                  <c:v>S23</c:v>
                </c:pt>
                <c:pt idx="23">
                  <c:v>S24</c:v>
                </c:pt>
                <c:pt idx="24">
                  <c:v>S25</c:v>
                </c:pt>
                <c:pt idx="25">
                  <c:v>S26</c:v>
                </c:pt>
                <c:pt idx="26">
                  <c:v>S27</c:v>
                </c:pt>
                <c:pt idx="27">
                  <c:v>S28</c:v>
                </c:pt>
                <c:pt idx="28">
                  <c:v>S29</c:v>
                </c:pt>
                <c:pt idx="29">
                  <c:v>S30</c:v>
                </c:pt>
                <c:pt idx="30">
                  <c:v>S31</c:v>
                </c:pt>
                <c:pt idx="31">
                  <c:v>S32</c:v>
                </c:pt>
                <c:pt idx="32">
                  <c:v>S33</c:v>
                </c:pt>
                <c:pt idx="33">
                  <c:v>S34</c:v>
                </c:pt>
                <c:pt idx="34">
                  <c:v>S35</c:v>
                </c:pt>
                <c:pt idx="35">
                  <c:v>S36</c:v>
                </c:pt>
                <c:pt idx="36">
                  <c:v>S37</c:v>
                </c:pt>
                <c:pt idx="37">
                  <c:v>S38</c:v>
                </c:pt>
                <c:pt idx="38">
                  <c:v>S39</c:v>
                </c:pt>
                <c:pt idx="39">
                  <c:v>S40</c:v>
                </c:pt>
                <c:pt idx="40">
                  <c:v>S41</c:v>
                </c:pt>
                <c:pt idx="41">
                  <c:v>S42</c:v>
                </c:pt>
                <c:pt idx="42">
                  <c:v>S43</c:v>
                </c:pt>
                <c:pt idx="43">
                  <c:v>S44</c:v>
                </c:pt>
                <c:pt idx="44">
                  <c:v>S45</c:v>
                </c:pt>
                <c:pt idx="45">
                  <c:v>S46</c:v>
                </c:pt>
                <c:pt idx="46">
                  <c:v>S47</c:v>
                </c:pt>
              </c:strCache>
            </c:strRef>
          </c:cat>
          <c:val>
            <c:numRef>
              <c:f>'بحث ماجنتيت'!$AT$4:$AT$50</c:f>
              <c:numCache>
                <c:formatCode>0.00</c:formatCode>
                <c:ptCount val="47"/>
                <c:pt idx="0">
                  <c:v>0.21994820621642439</c:v>
                </c:pt>
                <c:pt idx="1">
                  <c:v>0.29692692086528777</c:v>
                </c:pt>
                <c:pt idx="2">
                  <c:v>0.29397349942441642</c:v>
                </c:pt>
                <c:pt idx="3">
                  <c:v>0.12678166338547239</c:v>
                </c:pt>
                <c:pt idx="4">
                  <c:v>0.32249378592451744</c:v>
                </c:pt>
                <c:pt idx="5">
                  <c:v>2.3490632163222006E-2</c:v>
                </c:pt>
                <c:pt idx="6">
                  <c:v>0.68965459659798478</c:v>
                </c:pt>
                <c:pt idx="7">
                  <c:v>1.6007622476163919</c:v>
                </c:pt>
                <c:pt idx="8">
                  <c:v>8.4531906961231723E-2</c:v>
                </c:pt>
                <c:pt idx="9">
                  <c:v>0.36795810601861401</c:v>
                </c:pt>
                <c:pt idx="10">
                  <c:v>5.9482795100534121E-2</c:v>
                </c:pt>
                <c:pt idx="11">
                  <c:v>0.49051047725177388</c:v>
                </c:pt>
                <c:pt idx="12">
                  <c:v>0.15378323201187236</c:v>
                </c:pt>
                <c:pt idx="13">
                  <c:v>0.50267002862426569</c:v>
                </c:pt>
                <c:pt idx="14">
                  <c:v>8.9625914955093089E-2</c:v>
                </c:pt>
                <c:pt idx="15">
                  <c:v>0.20068134944909344</c:v>
                </c:pt>
                <c:pt idx="16">
                  <c:v>3.377785268361886E-2</c:v>
                </c:pt>
                <c:pt idx="17">
                  <c:v>0.23097272148588782</c:v>
                </c:pt>
                <c:pt idx="18">
                  <c:v>0.15367344092483001</c:v>
                </c:pt>
                <c:pt idx="19">
                  <c:v>0.12527729195420284</c:v>
                </c:pt>
                <c:pt idx="20">
                  <c:v>0.22798224742233344</c:v>
                </c:pt>
                <c:pt idx="21">
                  <c:v>6.2942931741887531E-2</c:v>
                </c:pt>
                <c:pt idx="22">
                  <c:v>0.10747352983717852</c:v>
                </c:pt>
                <c:pt idx="23">
                  <c:v>5.2126659945071284E-2</c:v>
                </c:pt>
                <c:pt idx="24">
                  <c:v>0.48682209227322704</c:v>
                </c:pt>
                <c:pt idx="25">
                  <c:v>0.45637037926954294</c:v>
                </c:pt>
                <c:pt idx="26">
                  <c:v>0.25534212924272981</c:v>
                </c:pt>
                <c:pt idx="27">
                  <c:v>0.22661648851385444</c:v>
                </c:pt>
                <c:pt idx="28">
                  <c:v>0.13650904467277494</c:v>
                </c:pt>
                <c:pt idx="29">
                  <c:v>0.19363946106147009</c:v>
                </c:pt>
                <c:pt idx="30">
                  <c:v>0.30368571457766463</c:v>
                </c:pt>
                <c:pt idx="31">
                  <c:v>7.8784713154000457E-2</c:v>
                </c:pt>
                <c:pt idx="32">
                  <c:v>9.1276252019386224E-3</c:v>
                </c:pt>
                <c:pt idx="33">
                  <c:v>0.19997667071999603</c:v>
                </c:pt>
                <c:pt idx="34">
                  <c:v>7.559777878259176E-2</c:v>
                </c:pt>
                <c:pt idx="35">
                  <c:v>0.27065175472425762</c:v>
                </c:pt>
                <c:pt idx="36">
                  <c:v>6.7396769002413814E-2</c:v>
                </c:pt>
                <c:pt idx="37">
                  <c:v>2.678475592883529E-2</c:v>
                </c:pt>
                <c:pt idx="38">
                  <c:v>2.1326791853355068E-2</c:v>
                </c:pt>
                <c:pt idx="39">
                  <c:v>6.1321261546576543E-2</c:v>
                </c:pt>
                <c:pt idx="40">
                  <c:v>9.318746976499484E-2</c:v>
                </c:pt>
                <c:pt idx="41">
                  <c:v>6.749797704592371E-2</c:v>
                </c:pt>
                <c:pt idx="42">
                  <c:v>4.6079470164193885E-2</c:v>
                </c:pt>
                <c:pt idx="43">
                  <c:v>7.4301196795996352E-2</c:v>
                </c:pt>
                <c:pt idx="44">
                  <c:v>2.2160750977308553E-2</c:v>
                </c:pt>
                <c:pt idx="45">
                  <c:v>3.8878970784097161E-2</c:v>
                </c:pt>
                <c:pt idx="46">
                  <c:v>3.1340074118131493E-2</c:v>
                </c:pt>
              </c:numCache>
            </c:numRef>
          </c:val>
        </c:ser>
        <c:marker val="1"/>
        <c:axId val="162651520"/>
        <c:axId val="162658560"/>
      </c:lineChart>
      <c:catAx>
        <c:axId val="162651520"/>
        <c:scaling>
          <c:orientation val="minMax"/>
        </c:scaling>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Samples started</a:t>
                </a:r>
                <a:r>
                  <a:rPr lang="en-US" b="1" baseline="0">
                    <a:latin typeface="Times New Roman" panose="02020603050405020304" pitchFamily="18" charset="0"/>
                    <a:cs typeface="Times New Roman" panose="02020603050405020304" pitchFamily="18" charset="0"/>
                  </a:rPr>
                  <a:t> from asphaltic road</a:t>
                </a:r>
                <a:endParaRPr lang="en-US" b="1">
                  <a:latin typeface="Times New Roman" panose="02020603050405020304" pitchFamily="18" charset="0"/>
                  <a:cs typeface="Times New Roman" panose="02020603050405020304" pitchFamily="18" charset="0"/>
                </a:endParaRP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2658560"/>
        <c:crosses val="autoZero"/>
        <c:auto val="1"/>
        <c:lblAlgn val="ctr"/>
        <c:lblOffset val="100"/>
      </c:catAx>
      <c:valAx>
        <c:axId val="16265856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Magnetite content %</a:t>
                </a:r>
              </a:p>
            </c:rich>
          </c:tx>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2651520"/>
        <c:crosses val="autoZero"/>
        <c:crossBetween val="between"/>
      </c:valAx>
      <c:spPr>
        <a:noFill/>
        <a:ln>
          <a:solidFill>
            <a:schemeClr val="accent1"/>
          </a:solidFill>
        </a:ln>
        <a:effectLst/>
      </c:spPr>
    </c:plotArea>
    <c:legend>
      <c:legendPos val="r"/>
      <c:layout>
        <c:manualLayout>
          <c:xMode val="edge"/>
          <c:yMode val="edge"/>
          <c:x val="0.81910479199578723"/>
          <c:y val="0.13613788244678621"/>
          <c:w val="0.12612954186413902"/>
          <c:h val="0.40421199113234485"/>
        </c:manualLayout>
      </c:layout>
      <c:overlay val="1"/>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14</Pages>
  <Words>6626</Words>
  <Characters>37770</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44308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 hassan</dc:creator>
  <cp:lastModifiedBy>Administrator</cp:lastModifiedBy>
  <cp:revision>3</cp:revision>
  <dcterms:created xsi:type="dcterms:W3CDTF">2019-10-23T15:23:00Z</dcterms:created>
  <dcterms:modified xsi:type="dcterms:W3CDTF">2019-10-24T01:38:00Z</dcterms:modified>
</cp:coreProperties>
</file>