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138" w:rsidRPr="003C0FA1" w:rsidRDefault="00437D71" w:rsidP="00351A1A">
      <w:pPr>
        <w:snapToGrid w:val="0"/>
        <w:spacing w:after="0" w:line="240" w:lineRule="auto"/>
        <w:jc w:val="center"/>
        <w:rPr>
          <w:rFonts w:ascii="Times New Roman" w:hAnsi="Times New Roman" w:cs="Times New Roman"/>
          <w:b/>
          <w:bCs/>
          <w:sz w:val="20"/>
          <w:szCs w:val="20"/>
        </w:rPr>
      </w:pPr>
      <w:r w:rsidRPr="003C0FA1">
        <w:rPr>
          <w:rFonts w:ascii="Times New Roman" w:hAnsi="Times New Roman" w:cs="Times New Roman"/>
          <w:b/>
          <w:bCs/>
          <w:sz w:val="20"/>
          <w:szCs w:val="20"/>
        </w:rPr>
        <w:t xml:space="preserve">Prediction of Hemorrhagic Transformation in Acute Ischemic Stroke </w:t>
      </w:r>
      <w:r w:rsidR="00DC77F8" w:rsidRPr="003C0FA1">
        <w:rPr>
          <w:rFonts w:ascii="Times New Roman" w:hAnsi="Times New Roman" w:cs="Times New Roman"/>
          <w:b/>
          <w:bCs/>
          <w:sz w:val="20"/>
          <w:szCs w:val="20"/>
        </w:rPr>
        <w:t>among</w:t>
      </w:r>
      <w:r w:rsidRPr="003C0FA1">
        <w:rPr>
          <w:rFonts w:ascii="Times New Roman" w:hAnsi="Times New Roman" w:cs="Times New Roman"/>
          <w:b/>
          <w:bCs/>
          <w:sz w:val="20"/>
          <w:szCs w:val="20"/>
        </w:rPr>
        <w:t xml:space="preserve"> A Sample of Adult Egyptian Patients</w:t>
      </w:r>
    </w:p>
    <w:p w:rsidR="00E13138" w:rsidRPr="003C0FA1" w:rsidRDefault="00E13138" w:rsidP="00351A1A">
      <w:pPr>
        <w:snapToGrid w:val="0"/>
        <w:spacing w:after="0" w:line="240" w:lineRule="auto"/>
        <w:jc w:val="center"/>
        <w:rPr>
          <w:rFonts w:ascii="Times New Roman" w:hAnsi="Times New Roman" w:cs="Times New Roman"/>
          <w:b/>
          <w:bCs/>
          <w:sz w:val="20"/>
          <w:szCs w:val="20"/>
        </w:rPr>
      </w:pPr>
    </w:p>
    <w:p w:rsidR="00E13138" w:rsidRPr="003C0FA1" w:rsidRDefault="005B67D2" w:rsidP="00351A1A">
      <w:pPr>
        <w:snapToGrid w:val="0"/>
        <w:spacing w:after="0" w:line="240" w:lineRule="auto"/>
        <w:jc w:val="center"/>
        <w:rPr>
          <w:rFonts w:ascii="Times New Roman" w:hAnsi="Times New Roman" w:cs="Times New Roman"/>
          <w:sz w:val="20"/>
          <w:szCs w:val="20"/>
          <w:lang w:eastAsia="zh-CN"/>
        </w:rPr>
      </w:pPr>
      <w:r w:rsidRPr="003C0FA1">
        <w:rPr>
          <w:rFonts w:ascii="Times New Roman" w:hAnsi="Times New Roman" w:cs="Times New Roman"/>
          <w:sz w:val="20"/>
          <w:szCs w:val="20"/>
        </w:rPr>
        <w:t>Prof. Dr. Hussein Mohamed Hussein Metwally</w:t>
      </w:r>
      <w:r w:rsidRPr="003C0FA1">
        <w:rPr>
          <w:rFonts w:ascii="Times New Roman" w:hAnsi="Times New Roman" w:cs="Times New Roman"/>
          <w:sz w:val="20"/>
          <w:szCs w:val="20"/>
          <w:vertAlign w:val="superscript"/>
        </w:rPr>
        <w:t>1</w:t>
      </w:r>
      <w:r w:rsidRPr="003C0FA1">
        <w:rPr>
          <w:rFonts w:ascii="Times New Roman" w:hAnsi="Times New Roman" w:cs="Times New Roman"/>
          <w:sz w:val="20"/>
          <w:szCs w:val="20"/>
        </w:rPr>
        <w:t>, Dr. Mohammed Hamed</w:t>
      </w:r>
      <w:r w:rsidRPr="003C0FA1">
        <w:rPr>
          <w:rFonts w:ascii="Times New Roman" w:hAnsi="Times New Roman" w:cs="Times New Roman"/>
          <w:sz w:val="20"/>
          <w:szCs w:val="20"/>
          <w:vertAlign w:val="superscript"/>
        </w:rPr>
        <w:t>1</w:t>
      </w:r>
      <w:r w:rsidRPr="003C0FA1">
        <w:rPr>
          <w:rFonts w:ascii="Times New Roman" w:hAnsi="Times New Roman" w:cs="Times New Roman"/>
          <w:sz w:val="20"/>
          <w:szCs w:val="20"/>
        </w:rPr>
        <w:t>, Dr. Ibrahim Metwally Bauomy</w:t>
      </w:r>
      <w:r w:rsidRPr="003C0FA1">
        <w:rPr>
          <w:rFonts w:ascii="Times New Roman" w:hAnsi="Times New Roman" w:cs="Times New Roman"/>
          <w:sz w:val="20"/>
          <w:szCs w:val="20"/>
          <w:vertAlign w:val="superscript"/>
        </w:rPr>
        <w:t>2</w:t>
      </w:r>
      <w:r w:rsidRPr="003C0FA1">
        <w:rPr>
          <w:rFonts w:ascii="Times New Roman" w:hAnsi="Times New Roman" w:cs="Times New Roman"/>
          <w:sz w:val="20"/>
          <w:szCs w:val="20"/>
        </w:rPr>
        <w:t>, Dr. Ahmed Hamed</w:t>
      </w:r>
      <w:r w:rsidRPr="003C0FA1">
        <w:rPr>
          <w:rFonts w:ascii="Times New Roman" w:hAnsi="Times New Roman" w:cs="Times New Roman"/>
          <w:sz w:val="20"/>
          <w:szCs w:val="20"/>
          <w:vertAlign w:val="superscript"/>
        </w:rPr>
        <w:t>3</w:t>
      </w:r>
      <w:r w:rsidRPr="003C0FA1">
        <w:rPr>
          <w:rFonts w:ascii="Times New Roman" w:hAnsi="Times New Roman" w:cs="Times New Roman"/>
          <w:sz w:val="20"/>
          <w:szCs w:val="20"/>
        </w:rPr>
        <w:t xml:space="preserve"> Ali and Ahmed El-Sharkawy El-Saied El-Shrakawy El-Geaidi</w:t>
      </w:r>
      <w:r w:rsidRPr="003C0FA1">
        <w:rPr>
          <w:rFonts w:ascii="Times New Roman" w:hAnsi="Times New Roman" w:cs="Times New Roman"/>
          <w:sz w:val="20"/>
          <w:szCs w:val="20"/>
          <w:vertAlign w:val="superscript"/>
        </w:rPr>
        <w:t>1</w:t>
      </w:r>
      <w:r w:rsidRPr="003C0FA1">
        <w:rPr>
          <w:rFonts w:ascii="Times New Roman" w:hAnsi="Times New Roman" w:cs="Times New Roman"/>
          <w:sz w:val="20"/>
          <w:szCs w:val="20"/>
        </w:rPr>
        <w:t xml:space="preserve"> </w:t>
      </w:r>
    </w:p>
    <w:p w:rsidR="00E13138" w:rsidRPr="003C0FA1" w:rsidRDefault="00E13138" w:rsidP="00351A1A">
      <w:pPr>
        <w:snapToGrid w:val="0"/>
        <w:spacing w:after="0" w:line="240" w:lineRule="auto"/>
        <w:jc w:val="center"/>
        <w:rPr>
          <w:rFonts w:ascii="Times New Roman" w:hAnsi="Times New Roman" w:cs="Times New Roman"/>
          <w:sz w:val="20"/>
          <w:szCs w:val="20"/>
          <w:lang w:eastAsia="zh-CN"/>
        </w:rPr>
      </w:pPr>
    </w:p>
    <w:p w:rsidR="005B67D2" w:rsidRPr="003C0FA1" w:rsidRDefault="00D442AC" w:rsidP="00351A1A">
      <w:pPr>
        <w:snapToGrid w:val="0"/>
        <w:spacing w:after="0" w:line="240" w:lineRule="auto"/>
        <w:jc w:val="center"/>
        <w:rPr>
          <w:rFonts w:ascii="Times New Roman" w:hAnsi="Times New Roman" w:cs="Times New Roman"/>
          <w:sz w:val="20"/>
          <w:szCs w:val="20"/>
        </w:rPr>
      </w:pPr>
      <w:r w:rsidRPr="003C0FA1">
        <w:rPr>
          <w:rFonts w:ascii="Times New Roman" w:hAnsi="Times New Roman" w:cs="Times New Roman"/>
          <w:sz w:val="20"/>
          <w:szCs w:val="20"/>
          <w:vertAlign w:val="superscript"/>
        </w:rPr>
        <w:t>1</w:t>
      </w:r>
      <w:r w:rsidR="005B67D2" w:rsidRPr="003C0FA1">
        <w:rPr>
          <w:rFonts w:ascii="Times New Roman" w:hAnsi="Times New Roman" w:cs="Times New Roman"/>
          <w:sz w:val="20"/>
          <w:szCs w:val="20"/>
        </w:rPr>
        <w:t>Neurology Department, Faculty of Medicine, Al-Azhar University, Cairo, Egypt</w:t>
      </w:r>
    </w:p>
    <w:p w:rsidR="005B67D2" w:rsidRPr="003C0FA1" w:rsidRDefault="005B67D2" w:rsidP="00351A1A">
      <w:pPr>
        <w:snapToGrid w:val="0"/>
        <w:spacing w:after="0" w:line="240" w:lineRule="auto"/>
        <w:jc w:val="center"/>
        <w:rPr>
          <w:rFonts w:ascii="Times New Roman" w:hAnsi="Times New Roman" w:cs="Times New Roman"/>
          <w:sz w:val="20"/>
          <w:szCs w:val="20"/>
        </w:rPr>
      </w:pPr>
      <w:r w:rsidRPr="003C0FA1">
        <w:rPr>
          <w:rFonts w:ascii="Times New Roman" w:hAnsi="Times New Roman" w:cs="Times New Roman"/>
          <w:sz w:val="20"/>
          <w:szCs w:val="20"/>
          <w:vertAlign w:val="superscript"/>
        </w:rPr>
        <w:t>2</w:t>
      </w:r>
      <w:r w:rsidRPr="003C0FA1">
        <w:rPr>
          <w:rFonts w:ascii="Times New Roman" w:hAnsi="Times New Roman" w:cs="Times New Roman"/>
          <w:sz w:val="20"/>
          <w:szCs w:val="20"/>
        </w:rPr>
        <w:t>Clinical Pathology Department, Faculty of Medicine, Al-Azhar University, Cairo, Egypt</w:t>
      </w:r>
    </w:p>
    <w:p w:rsidR="005B67D2" w:rsidRPr="003C0FA1" w:rsidRDefault="005B67D2" w:rsidP="00351A1A">
      <w:pPr>
        <w:snapToGrid w:val="0"/>
        <w:spacing w:after="0" w:line="240" w:lineRule="auto"/>
        <w:jc w:val="center"/>
        <w:rPr>
          <w:rFonts w:ascii="Times New Roman" w:hAnsi="Times New Roman" w:cs="Times New Roman"/>
          <w:sz w:val="20"/>
          <w:szCs w:val="20"/>
        </w:rPr>
      </w:pPr>
      <w:r w:rsidRPr="003C0FA1">
        <w:rPr>
          <w:rFonts w:ascii="Times New Roman" w:hAnsi="Times New Roman" w:cs="Times New Roman"/>
          <w:sz w:val="20"/>
          <w:szCs w:val="20"/>
          <w:vertAlign w:val="superscript"/>
        </w:rPr>
        <w:t>3</w:t>
      </w:r>
      <w:r w:rsidRPr="003C0FA1">
        <w:rPr>
          <w:rFonts w:ascii="Times New Roman" w:hAnsi="Times New Roman" w:cs="Times New Roman"/>
          <w:sz w:val="20"/>
          <w:szCs w:val="20"/>
        </w:rPr>
        <w:t>Diagnostic Radiology Department, Faculty of Medicine, Al-Azhar University, Cairo, Egypt</w:t>
      </w:r>
    </w:p>
    <w:p w:rsidR="00E13138" w:rsidRPr="003C0FA1" w:rsidRDefault="00DC78F5" w:rsidP="00351A1A">
      <w:pPr>
        <w:snapToGrid w:val="0"/>
        <w:spacing w:after="0" w:line="240" w:lineRule="auto"/>
        <w:jc w:val="center"/>
        <w:rPr>
          <w:rFonts w:ascii="Times New Roman" w:hAnsi="Times New Roman" w:cs="Times New Roman"/>
          <w:sz w:val="20"/>
          <w:szCs w:val="20"/>
        </w:rPr>
      </w:pPr>
      <w:hyperlink r:id="rId8" w:history="1">
        <w:r w:rsidR="005B67D2" w:rsidRPr="003C0FA1">
          <w:rPr>
            <w:rStyle w:val="Hyperlink"/>
            <w:rFonts w:ascii="Times New Roman" w:hAnsi="Times New Roman" w:cs="Times New Roman"/>
            <w:sz w:val="20"/>
            <w:szCs w:val="20"/>
            <w:u w:val="none"/>
          </w:rPr>
          <w:t>ahmedelgeaidi@gmail.com</w:t>
        </w:r>
      </w:hyperlink>
      <w:r w:rsidR="005B67D2" w:rsidRPr="003C0FA1">
        <w:rPr>
          <w:rFonts w:ascii="Times New Roman" w:hAnsi="Times New Roman" w:cs="Times New Roman"/>
          <w:sz w:val="20"/>
          <w:szCs w:val="20"/>
        </w:rPr>
        <w:t xml:space="preserve"> </w:t>
      </w:r>
    </w:p>
    <w:p w:rsidR="00E13138" w:rsidRPr="003C0FA1" w:rsidRDefault="00E13138" w:rsidP="00351A1A">
      <w:pPr>
        <w:snapToGrid w:val="0"/>
        <w:spacing w:after="0" w:line="240" w:lineRule="auto"/>
        <w:jc w:val="center"/>
        <w:rPr>
          <w:rFonts w:ascii="Times New Roman" w:hAnsi="Times New Roman" w:cs="Times New Roman"/>
          <w:sz w:val="20"/>
          <w:szCs w:val="20"/>
        </w:rPr>
      </w:pPr>
    </w:p>
    <w:p w:rsidR="0088042D" w:rsidRPr="003C0FA1" w:rsidRDefault="00BD7D4C" w:rsidP="00351A1A">
      <w:pPr>
        <w:snapToGrid w:val="0"/>
        <w:spacing w:after="0" w:line="240" w:lineRule="auto"/>
        <w:jc w:val="both"/>
        <w:rPr>
          <w:rFonts w:ascii="Times New Roman" w:hAnsi="Times New Roman" w:cs="Times New Roman"/>
          <w:sz w:val="20"/>
          <w:szCs w:val="20"/>
        </w:rPr>
      </w:pPr>
      <w:r w:rsidRPr="003C0FA1">
        <w:rPr>
          <w:rFonts w:ascii="Times New Roman" w:hAnsi="Times New Roman" w:cs="Times New Roman"/>
          <w:b/>
          <w:bCs/>
          <w:sz w:val="20"/>
          <w:szCs w:val="20"/>
        </w:rPr>
        <w:t>Abstract</w:t>
      </w:r>
      <w:r w:rsidR="00291E8B" w:rsidRPr="003C0FA1">
        <w:rPr>
          <w:rFonts w:ascii="Times New Roman" w:hAnsi="Times New Roman" w:cs="Times New Roman"/>
          <w:b/>
          <w:bCs/>
          <w:sz w:val="20"/>
          <w:szCs w:val="20"/>
        </w:rPr>
        <w:t>:</w:t>
      </w:r>
      <w:r w:rsidR="00F65555" w:rsidRPr="003C0FA1">
        <w:rPr>
          <w:rFonts w:ascii="Times New Roman" w:hAnsi="Times New Roman" w:cs="Times New Roman"/>
          <w:sz w:val="20"/>
          <w:szCs w:val="20"/>
        </w:rPr>
        <w:t xml:space="preserve"> Hemorrhagic transformation id a common complication after ischemic stroke especially after thrombolytic therapy. Multiple risk factors have been incriminated in the development of such complication. This study was conducted to determine the predictive factors for development of hemorrhagic transformation in patients with acute ischemic stroke among a sample of adult Egyptian patients.</w:t>
      </w:r>
      <w:r w:rsidR="00DC77F8" w:rsidRPr="003C0FA1">
        <w:rPr>
          <w:rFonts w:ascii="Times New Roman" w:hAnsi="Times New Roman" w:cs="Times New Roman"/>
          <w:b/>
          <w:bCs/>
          <w:sz w:val="20"/>
          <w:szCs w:val="20"/>
        </w:rPr>
        <w:t xml:space="preserve"> </w:t>
      </w:r>
      <w:r w:rsidR="0088042D" w:rsidRPr="003C0FA1">
        <w:rPr>
          <w:rFonts w:ascii="Times New Roman" w:hAnsi="Times New Roman" w:cs="Times New Roman"/>
          <w:b/>
          <w:bCs/>
          <w:sz w:val="20"/>
          <w:szCs w:val="20"/>
        </w:rPr>
        <w:t>Patients and methods</w:t>
      </w:r>
      <w:r w:rsidR="00291E8B" w:rsidRPr="003C0FA1">
        <w:rPr>
          <w:rFonts w:ascii="Times New Roman" w:hAnsi="Times New Roman" w:cs="Times New Roman"/>
          <w:b/>
          <w:bCs/>
          <w:sz w:val="20"/>
          <w:szCs w:val="20"/>
        </w:rPr>
        <w:t>:</w:t>
      </w:r>
      <w:r w:rsidR="00C90203" w:rsidRPr="003C0FA1">
        <w:rPr>
          <w:rFonts w:ascii="Times New Roman" w:hAnsi="Times New Roman" w:cs="Times New Roman"/>
          <w:sz w:val="20"/>
          <w:szCs w:val="20"/>
        </w:rPr>
        <w:t xml:space="preserve"> Ninety-one cases with a</w:t>
      </w:r>
      <w:r w:rsidR="00E552DB" w:rsidRPr="003C0FA1">
        <w:rPr>
          <w:rFonts w:ascii="Times New Roman" w:hAnsi="Times New Roman" w:cs="Times New Roman"/>
          <w:sz w:val="20"/>
          <w:szCs w:val="20"/>
        </w:rPr>
        <w:t>c</w:t>
      </w:r>
      <w:r w:rsidR="00C90203" w:rsidRPr="003C0FA1">
        <w:rPr>
          <w:rFonts w:ascii="Times New Roman" w:hAnsi="Times New Roman" w:cs="Times New Roman"/>
          <w:sz w:val="20"/>
          <w:szCs w:val="20"/>
        </w:rPr>
        <w:t>ute ischemic stroke were included and they were divided into two groups; group</w:t>
      </w:r>
      <w:r w:rsidR="00E552DB" w:rsidRPr="003C0FA1">
        <w:rPr>
          <w:rFonts w:ascii="Times New Roman" w:hAnsi="Times New Roman" w:cs="Times New Roman"/>
          <w:sz w:val="20"/>
          <w:szCs w:val="20"/>
        </w:rPr>
        <w:t xml:space="preserve"> (A) that included 69 cases who did not develop hemorrhagic transformation, and group (B) that included 22 cases who developed the previous complication. </w:t>
      </w:r>
      <w:r w:rsidR="00C5677D" w:rsidRPr="003C0FA1">
        <w:rPr>
          <w:rFonts w:ascii="Times New Roman" w:hAnsi="Times New Roman" w:cs="Times New Roman"/>
          <w:sz w:val="20"/>
          <w:szCs w:val="20"/>
        </w:rPr>
        <w:t>Patients were evaluated clinically and base line CT as well as routine laboratory investigations were performed for all cases. Additionally, echocardiography</w:t>
      </w:r>
      <w:r w:rsidR="00662294" w:rsidRPr="003C0FA1">
        <w:rPr>
          <w:rFonts w:ascii="Times New Roman" w:hAnsi="Times New Roman" w:cs="Times New Roman" w:hint="eastAsia"/>
          <w:sz w:val="20"/>
          <w:szCs w:val="20"/>
          <w:lang w:eastAsia="zh-CN"/>
        </w:rPr>
        <w:t xml:space="preserve"> </w:t>
      </w:r>
      <w:r w:rsidR="00C5677D" w:rsidRPr="003C0FA1">
        <w:rPr>
          <w:rFonts w:ascii="Times New Roman" w:hAnsi="Times New Roman" w:cs="Times New Roman"/>
          <w:sz w:val="20"/>
          <w:szCs w:val="20"/>
        </w:rPr>
        <w:t>and follow up CT were ordered only in selected cases.</w:t>
      </w:r>
      <w:r w:rsidR="00DC77F8" w:rsidRPr="003C0FA1">
        <w:rPr>
          <w:rFonts w:ascii="Times New Roman" w:hAnsi="Times New Roman" w:cs="Times New Roman"/>
          <w:b/>
          <w:bCs/>
          <w:sz w:val="20"/>
          <w:szCs w:val="20"/>
        </w:rPr>
        <w:t xml:space="preserve"> </w:t>
      </w:r>
      <w:r w:rsidR="0088042D" w:rsidRPr="003C0FA1">
        <w:rPr>
          <w:rFonts w:ascii="Times New Roman" w:hAnsi="Times New Roman" w:cs="Times New Roman"/>
          <w:b/>
          <w:bCs/>
          <w:sz w:val="20"/>
          <w:szCs w:val="20"/>
        </w:rPr>
        <w:t>Results:</w:t>
      </w:r>
      <w:r w:rsidR="00DC77F8" w:rsidRPr="003C0FA1">
        <w:rPr>
          <w:rFonts w:ascii="Times New Roman" w:hAnsi="Times New Roman" w:cs="Times New Roman"/>
          <w:b/>
          <w:bCs/>
          <w:sz w:val="20"/>
          <w:szCs w:val="20"/>
        </w:rPr>
        <w:t xml:space="preserve"> </w:t>
      </w:r>
      <w:r w:rsidR="00CB7576" w:rsidRPr="003C0FA1">
        <w:rPr>
          <w:rFonts w:ascii="Times New Roman" w:hAnsi="Times New Roman" w:cs="Times New Roman"/>
          <w:sz w:val="20"/>
          <w:szCs w:val="20"/>
        </w:rPr>
        <w:t>Demographics did not differ between both groups. Hypertension was more prevalent in group B (p &lt; 0.001). Neither diabetes nor ischemic heart disease were different statistically between groups. Moreover, group B had a higher NIH scores (p &lt; 0.001). Regarding laboratory findings, group B had higher INR, higher LDL, and lower TGs when compared to group A (p &lt; 0.05). In addition, early CT signs and higher ejection fraction were noticed in the hemorrhagic group (p &lt; 0.05). On multivariate analysis, hypertension, INR, early CT findings, and LDL were significant predictors of hemorrhagic transformation with p value of 0.002, 0.008, 0.038, and 0.022 respectively, and odds ratio of 131.9, 270.3, 8.6, and 1.1 in order of speech.</w:t>
      </w:r>
      <w:r w:rsidR="00DC77F8" w:rsidRPr="003C0FA1">
        <w:rPr>
          <w:rFonts w:ascii="Times New Roman" w:hAnsi="Times New Roman" w:cs="Times New Roman"/>
          <w:b/>
          <w:bCs/>
          <w:sz w:val="20"/>
          <w:szCs w:val="20"/>
        </w:rPr>
        <w:t xml:space="preserve"> </w:t>
      </w:r>
      <w:r w:rsidR="0088042D" w:rsidRPr="003C0FA1">
        <w:rPr>
          <w:rFonts w:ascii="Times New Roman" w:hAnsi="Times New Roman" w:cs="Times New Roman"/>
          <w:b/>
          <w:bCs/>
          <w:sz w:val="20"/>
          <w:szCs w:val="20"/>
        </w:rPr>
        <w:t>Conclusion:</w:t>
      </w:r>
      <w:r w:rsidR="0088042D" w:rsidRPr="003C0FA1">
        <w:rPr>
          <w:rFonts w:ascii="Times New Roman" w:hAnsi="Times New Roman" w:cs="Times New Roman"/>
          <w:sz w:val="20"/>
          <w:szCs w:val="20"/>
        </w:rPr>
        <w:t xml:space="preserve"> Based on our results, the group with hemorrhagic transformation showed higher prevalence of hypertension, higher NIH scores, higher INR, lower TGs levels, higher LDL levels, more early CT signs, and higher ejection fraction when compared to the other group. On multivariate analysis, hypertension, INR, Early CT signs, and high LDL levels were significant predictors of HT.</w:t>
      </w:r>
    </w:p>
    <w:p w:rsidR="00351A1A" w:rsidRPr="003C0FA1" w:rsidRDefault="00DC77F8" w:rsidP="00351A1A">
      <w:pPr>
        <w:snapToGrid w:val="0"/>
        <w:spacing w:after="0" w:line="240" w:lineRule="auto"/>
        <w:jc w:val="both"/>
        <w:rPr>
          <w:rFonts w:ascii="Times New Roman" w:hAnsi="Times New Roman" w:cs="Times New Roman"/>
          <w:sz w:val="20"/>
          <w:szCs w:val="20"/>
          <w:lang w:eastAsia="zh-CN"/>
        </w:rPr>
      </w:pPr>
      <w:r w:rsidRPr="003C0FA1">
        <w:rPr>
          <w:rFonts w:ascii="Times New Roman" w:hAnsi="Times New Roman" w:cs="Times New Roman"/>
          <w:sz w:val="20"/>
          <w:szCs w:val="20"/>
        </w:rPr>
        <w:t>[Hussein Mohamed Hussein Metwally, Mohammed Hamed, Ibrahim Metwally Bauomy, Ahmed Hamed</w:t>
      </w:r>
      <w:r w:rsidRPr="003C0FA1">
        <w:rPr>
          <w:rFonts w:ascii="Times New Roman" w:hAnsi="Times New Roman" w:cs="Times New Roman"/>
          <w:sz w:val="20"/>
          <w:szCs w:val="20"/>
          <w:vertAlign w:val="superscript"/>
        </w:rPr>
        <w:t>3</w:t>
      </w:r>
      <w:r w:rsidRPr="003C0FA1">
        <w:rPr>
          <w:rFonts w:ascii="Times New Roman" w:hAnsi="Times New Roman" w:cs="Times New Roman"/>
          <w:sz w:val="20"/>
          <w:szCs w:val="20"/>
        </w:rPr>
        <w:t xml:space="preserve"> Ali and Ahmed El-Sharkawy El-Saied El-Shrakawy El-Geaidi</w:t>
      </w:r>
      <w:r w:rsidR="00351A1A" w:rsidRPr="003C0FA1">
        <w:rPr>
          <w:rFonts w:ascii="Times New Roman" w:hAnsi="Times New Roman" w:cs="Times New Roman"/>
          <w:sz w:val="20"/>
          <w:szCs w:val="20"/>
        </w:rPr>
        <w:t>.</w:t>
      </w:r>
      <w:r w:rsidR="00351A1A" w:rsidRPr="003C0FA1">
        <w:rPr>
          <w:rFonts w:ascii="Times New Roman" w:eastAsiaTheme="minorEastAsia" w:hAnsi="Times New Roman" w:cs="Times New Roman" w:hint="eastAsia"/>
          <w:b/>
          <w:bCs/>
          <w:sz w:val="20"/>
          <w:szCs w:val="20"/>
          <w:lang w:bidi="fa-IR"/>
        </w:rPr>
        <w:t xml:space="preserve"> </w:t>
      </w:r>
      <w:r w:rsidR="00351A1A" w:rsidRPr="003C0FA1">
        <w:rPr>
          <w:rFonts w:ascii="Times New Roman" w:hAnsi="Times New Roman" w:cs="Times New Roman"/>
          <w:b/>
          <w:bCs/>
          <w:sz w:val="20"/>
          <w:szCs w:val="20"/>
        </w:rPr>
        <w:t>Prediction of Hemorrhagic Transformation in Acute Ischemic Stroke among A Sample of Adult Egyptian Patients</w:t>
      </w:r>
      <w:r w:rsidR="00351A1A" w:rsidRPr="003C0FA1">
        <w:rPr>
          <w:rFonts w:ascii="Times New Roman" w:eastAsia="Times New Roman" w:hAnsi="Times New Roman" w:cs="Times New Roman"/>
          <w:b/>
          <w:bCs/>
          <w:sz w:val="20"/>
          <w:szCs w:val="20"/>
          <w:lang w:bidi="fa-IR"/>
        </w:rPr>
        <w:t>.</w:t>
      </w:r>
      <w:r w:rsidR="00351A1A" w:rsidRPr="003C0FA1">
        <w:rPr>
          <w:rFonts w:ascii="Times New Roman" w:hAnsi="Times New Roman" w:cs="Times New Roman"/>
          <w:bCs/>
          <w:i/>
          <w:sz w:val="20"/>
          <w:szCs w:val="20"/>
        </w:rPr>
        <w:t xml:space="preserve"> N Y Sci J</w:t>
      </w:r>
      <w:r w:rsidR="00351A1A" w:rsidRPr="003C0FA1">
        <w:rPr>
          <w:rFonts w:ascii="Times New Roman" w:hAnsi="Times New Roman" w:cs="Times New Roman"/>
          <w:bCs/>
          <w:sz w:val="20"/>
          <w:szCs w:val="20"/>
        </w:rPr>
        <w:t xml:space="preserve"> </w:t>
      </w:r>
      <w:r w:rsidR="00351A1A" w:rsidRPr="003C0FA1">
        <w:rPr>
          <w:rFonts w:ascii="Times New Roman" w:hAnsi="Times New Roman" w:cs="Times New Roman"/>
          <w:sz w:val="20"/>
          <w:szCs w:val="20"/>
        </w:rPr>
        <w:t>201</w:t>
      </w:r>
      <w:r w:rsidR="00351A1A" w:rsidRPr="003C0FA1">
        <w:rPr>
          <w:rFonts w:ascii="Times New Roman" w:hAnsi="Times New Roman" w:cs="Times New Roman" w:hint="eastAsia"/>
          <w:sz w:val="20"/>
          <w:szCs w:val="20"/>
        </w:rPr>
        <w:t>9</w:t>
      </w:r>
      <w:r w:rsidR="00351A1A" w:rsidRPr="003C0FA1">
        <w:rPr>
          <w:rFonts w:ascii="Times New Roman" w:hAnsi="Times New Roman" w:cs="Times New Roman"/>
          <w:sz w:val="20"/>
          <w:szCs w:val="20"/>
        </w:rPr>
        <w:t>;</w:t>
      </w:r>
      <w:r w:rsidR="00351A1A" w:rsidRPr="003C0FA1">
        <w:rPr>
          <w:rFonts w:ascii="Times New Roman" w:hAnsi="Times New Roman" w:cs="Times New Roman" w:hint="eastAsia"/>
          <w:sz w:val="20"/>
          <w:szCs w:val="20"/>
        </w:rPr>
        <w:t>12</w:t>
      </w:r>
      <w:r w:rsidR="00351A1A" w:rsidRPr="003C0FA1">
        <w:rPr>
          <w:rFonts w:ascii="Times New Roman" w:hAnsi="Times New Roman" w:cs="Times New Roman"/>
          <w:sz w:val="20"/>
          <w:szCs w:val="20"/>
        </w:rPr>
        <w:t>(</w:t>
      </w:r>
      <w:r w:rsidR="00351A1A" w:rsidRPr="003C0FA1">
        <w:rPr>
          <w:rFonts w:ascii="Times New Roman" w:hAnsi="Times New Roman" w:cs="Times New Roman" w:hint="eastAsia"/>
          <w:sz w:val="20"/>
          <w:szCs w:val="20"/>
        </w:rPr>
        <w:t>8</w:t>
      </w:r>
      <w:r w:rsidR="00351A1A" w:rsidRPr="003C0FA1">
        <w:rPr>
          <w:rFonts w:ascii="Times New Roman" w:hAnsi="Times New Roman" w:cs="Times New Roman"/>
          <w:sz w:val="20"/>
          <w:szCs w:val="20"/>
        </w:rPr>
        <w:t>):</w:t>
      </w:r>
      <w:r w:rsidR="003C0FA1" w:rsidRPr="003C0FA1">
        <w:rPr>
          <w:rFonts w:ascii="Times New Roman" w:hAnsi="Times New Roman" w:cs="Times New Roman"/>
          <w:noProof/>
          <w:color w:val="000000"/>
          <w:sz w:val="20"/>
          <w:szCs w:val="20"/>
        </w:rPr>
        <w:t>1</w:t>
      </w:r>
      <w:r w:rsidR="003C0FA1" w:rsidRPr="003C0FA1">
        <w:rPr>
          <w:rFonts w:ascii="Times New Roman" w:hAnsi="Times New Roman" w:cs="Times New Roman" w:hint="eastAsia"/>
          <w:noProof/>
          <w:color w:val="000000"/>
          <w:sz w:val="20"/>
          <w:szCs w:val="20"/>
          <w:lang w:eastAsia="zh-CN"/>
        </w:rPr>
        <w:t>9</w:t>
      </w:r>
      <w:r w:rsidR="00157D4A" w:rsidRPr="003C0FA1">
        <w:rPr>
          <w:rFonts w:ascii="Times New Roman" w:hAnsi="Times New Roman" w:cs="Times New Roman"/>
          <w:noProof/>
          <w:color w:val="000000"/>
          <w:sz w:val="20"/>
          <w:szCs w:val="20"/>
        </w:rPr>
        <w:t>-2</w:t>
      </w:r>
      <w:r w:rsidR="003C0FA1" w:rsidRPr="003C0FA1">
        <w:rPr>
          <w:rFonts w:ascii="Times New Roman" w:hAnsi="Times New Roman" w:cs="Times New Roman" w:hint="eastAsia"/>
          <w:noProof/>
          <w:color w:val="000000"/>
          <w:sz w:val="20"/>
          <w:szCs w:val="20"/>
          <w:lang w:eastAsia="zh-CN"/>
        </w:rPr>
        <w:t>5</w:t>
      </w:r>
      <w:r w:rsidR="00351A1A" w:rsidRPr="003C0FA1">
        <w:rPr>
          <w:rFonts w:ascii="Times New Roman" w:hAnsi="Times New Roman" w:cs="Times New Roman"/>
          <w:sz w:val="20"/>
          <w:szCs w:val="20"/>
        </w:rPr>
        <w:t xml:space="preserve">]. </w:t>
      </w:r>
      <w:r w:rsidR="00351A1A" w:rsidRPr="003C0FA1">
        <w:rPr>
          <w:rFonts w:ascii="Times New Roman" w:hAnsi="Times New Roman" w:cs="Times New Roman"/>
          <w:iCs/>
          <w:color w:val="000000"/>
          <w:sz w:val="20"/>
          <w:szCs w:val="20"/>
        </w:rPr>
        <w:t>ISSN 1554-0200 (print); ISSN 2375-723X (online)</w:t>
      </w:r>
      <w:r w:rsidR="00351A1A" w:rsidRPr="003C0FA1">
        <w:rPr>
          <w:rFonts w:ascii="Times New Roman" w:hAnsi="Times New Roman" w:cs="Times New Roman"/>
          <w:sz w:val="20"/>
          <w:szCs w:val="20"/>
        </w:rPr>
        <w:t xml:space="preserve">. </w:t>
      </w:r>
      <w:hyperlink r:id="rId9" w:history="1">
        <w:r w:rsidR="00351A1A" w:rsidRPr="003C0FA1">
          <w:rPr>
            <w:rStyle w:val="Hyperlink"/>
            <w:rFonts w:ascii="Times New Roman" w:hAnsi="Times New Roman" w:cs="Times New Roman"/>
            <w:color w:val="0000FF"/>
            <w:sz w:val="20"/>
            <w:szCs w:val="20"/>
          </w:rPr>
          <w:t>http://www.sciencepub.net/newyork</w:t>
        </w:r>
      </w:hyperlink>
      <w:r w:rsidR="00351A1A" w:rsidRPr="003C0FA1">
        <w:rPr>
          <w:rFonts w:ascii="Times New Roman" w:hAnsi="Times New Roman" w:cs="Times New Roman"/>
          <w:sz w:val="20"/>
          <w:szCs w:val="20"/>
        </w:rPr>
        <w:t xml:space="preserve">. </w:t>
      </w:r>
      <w:r w:rsidR="00351A1A" w:rsidRPr="003C0FA1">
        <w:rPr>
          <w:rFonts w:ascii="Times New Roman" w:hAnsi="Times New Roman" w:cs="Times New Roman" w:hint="eastAsia"/>
          <w:sz w:val="20"/>
          <w:szCs w:val="20"/>
          <w:lang w:eastAsia="zh-CN"/>
        </w:rPr>
        <w:t>3</w:t>
      </w:r>
      <w:r w:rsidR="00351A1A" w:rsidRPr="003C0FA1">
        <w:rPr>
          <w:rFonts w:ascii="Times New Roman" w:hAnsi="Times New Roman" w:cs="Times New Roman" w:hint="eastAsia"/>
          <w:sz w:val="20"/>
          <w:szCs w:val="20"/>
        </w:rPr>
        <w:t xml:space="preserve">. </w:t>
      </w:r>
      <w:r w:rsidR="00351A1A" w:rsidRPr="003C0FA1">
        <w:rPr>
          <w:rFonts w:ascii="Times New Roman" w:hAnsi="Times New Roman" w:cs="Times New Roman"/>
          <w:color w:val="000000"/>
          <w:sz w:val="20"/>
          <w:szCs w:val="20"/>
          <w:shd w:val="clear" w:color="auto" w:fill="FFFFFF"/>
        </w:rPr>
        <w:t>doi:</w:t>
      </w:r>
      <w:hyperlink r:id="rId10" w:history="1">
        <w:r w:rsidR="00351A1A" w:rsidRPr="003C0FA1">
          <w:rPr>
            <w:rStyle w:val="Hyperlink"/>
            <w:rFonts w:ascii="Times New Roman" w:hAnsi="Times New Roman" w:cs="Times New Roman"/>
            <w:color w:val="0000FF"/>
            <w:sz w:val="20"/>
            <w:szCs w:val="20"/>
            <w:shd w:val="clear" w:color="auto" w:fill="FFFFFF"/>
          </w:rPr>
          <w:t>10.7537/mars</w:t>
        </w:r>
        <w:r w:rsidR="00351A1A" w:rsidRPr="003C0FA1">
          <w:rPr>
            <w:rStyle w:val="Hyperlink"/>
            <w:rFonts w:ascii="Times New Roman" w:hAnsi="Times New Roman" w:cs="Times New Roman" w:hint="eastAsia"/>
            <w:color w:val="0000FF"/>
            <w:sz w:val="20"/>
            <w:szCs w:val="20"/>
            <w:shd w:val="clear" w:color="auto" w:fill="FFFFFF"/>
          </w:rPr>
          <w:t>nys120819.</w:t>
        </w:r>
        <w:r w:rsidR="00351A1A" w:rsidRPr="003C0FA1">
          <w:rPr>
            <w:rStyle w:val="Hyperlink"/>
            <w:rFonts w:ascii="Times New Roman" w:hAnsi="Times New Roman" w:cs="Times New Roman"/>
            <w:color w:val="0000FF"/>
            <w:sz w:val="20"/>
            <w:szCs w:val="20"/>
            <w:shd w:val="clear" w:color="auto" w:fill="FFFFFF"/>
          </w:rPr>
          <w:t>0</w:t>
        </w:r>
        <w:r w:rsidR="00351A1A" w:rsidRPr="003C0FA1">
          <w:rPr>
            <w:rStyle w:val="Hyperlink"/>
            <w:rFonts w:ascii="Times New Roman" w:hAnsi="Times New Roman" w:cs="Times New Roman" w:hint="eastAsia"/>
            <w:color w:val="0000FF"/>
            <w:sz w:val="20"/>
            <w:szCs w:val="20"/>
            <w:shd w:val="clear" w:color="auto" w:fill="FFFFFF"/>
            <w:lang w:eastAsia="zh-CN"/>
          </w:rPr>
          <w:t>3</w:t>
        </w:r>
      </w:hyperlink>
      <w:r w:rsidR="00351A1A" w:rsidRPr="003C0FA1">
        <w:rPr>
          <w:rFonts w:ascii="Times New Roman" w:hAnsi="Times New Roman" w:cs="Times New Roman"/>
          <w:color w:val="000000"/>
          <w:sz w:val="20"/>
          <w:szCs w:val="20"/>
          <w:shd w:val="clear" w:color="auto" w:fill="FFFFFF"/>
        </w:rPr>
        <w:t>.</w:t>
      </w:r>
    </w:p>
    <w:p w:rsidR="00DC77F8" w:rsidRPr="003C0FA1" w:rsidRDefault="00DC77F8" w:rsidP="00351A1A">
      <w:pPr>
        <w:snapToGrid w:val="0"/>
        <w:spacing w:after="0" w:line="240" w:lineRule="auto"/>
        <w:jc w:val="both"/>
        <w:rPr>
          <w:rFonts w:ascii="Times New Roman" w:hAnsi="Times New Roman" w:cs="Times New Roman"/>
          <w:b/>
          <w:bCs/>
          <w:sz w:val="20"/>
          <w:szCs w:val="20"/>
        </w:rPr>
      </w:pPr>
    </w:p>
    <w:p w:rsidR="00CB7576" w:rsidRPr="003C0FA1" w:rsidRDefault="00CB7576" w:rsidP="00351A1A">
      <w:pPr>
        <w:snapToGrid w:val="0"/>
        <w:spacing w:after="0" w:line="240" w:lineRule="auto"/>
        <w:jc w:val="both"/>
        <w:rPr>
          <w:rFonts w:ascii="Times New Roman" w:hAnsi="Times New Roman" w:cs="Times New Roman"/>
          <w:sz w:val="20"/>
          <w:szCs w:val="20"/>
        </w:rPr>
      </w:pPr>
      <w:r w:rsidRPr="003C0FA1">
        <w:rPr>
          <w:rFonts w:ascii="Times New Roman" w:hAnsi="Times New Roman" w:cs="Times New Roman"/>
          <w:b/>
          <w:bCs/>
          <w:sz w:val="20"/>
          <w:szCs w:val="20"/>
        </w:rPr>
        <w:t>Key words:</w:t>
      </w:r>
      <w:r w:rsidRPr="003C0FA1">
        <w:rPr>
          <w:rFonts w:ascii="Times New Roman" w:hAnsi="Times New Roman" w:cs="Times New Roman"/>
          <w:sz w:val="20"/>
          <w:szCs w:val="20"/>
        </w:rPr>
        <w:t xml:space="preserve"> acute ischemic stroke, hemorrhagic transformation.</w:t>
      </w:r>
    </w:p>
    <w:p w:rsidR="0088042D" w:rsidRPr="003C0FA1" w:rsidRDefault="0088042D" w:rsidP="00351A1A">
      <w:pPr>
        <w:snapToGrid w:val="0"/>
        <w:spacing w:after="0" w:line="240" w:lineRule="auto"/>
        <w:ind w:firstLine="425"/>
        <w:jc w:val="both"/>
        <w:rPr>
          <w:rFonts w:ascii="Times New Roman" w:hAnsi="Times New Roman" w:cs="Times New Roman"/>
          <w:sz w:val="20"/>
          <w:szCs w:val="20"/>
        </w:rPr>
      </w:pPr>
    </w:p>
    <w:p w:rsidR="00351A1A" w:rsidRPr="003C0FA1" w:rsidRDefault="00351A1A" w:rsidP="00351A1A">
      <w:pPr>
        <w:snapToGrid w:val="0"/>
        <w:spacing w:after="0" w:line="240" w:lineRule="auto"/>
        <w:jc w:val="both"/>
        <w:rPr>
          <w:rFonts w:ascii="Times New Roman" w:hAnsi="Times New Roman" w:cs="Times New Roman"/>
          <w:b/>
          <w:bCs/>
          <w:sz w:val="20"/>
          <w:szCs w:val="20"/>
        </w:rPr>
        <w:sectPr w:rsidR="00351A1A" w:rsidRPr="003C0FA1" w:rsidSect="003C0FA1">
          <w:headerReference w:type="default" r:id="rId11"/>
          <w:footerReference w:type="default" r:id="rId12"/>
          <w:type w:val="continuous"/>
          <w:pgSz w:w="12240" w:h="15840"/>
          <w:pgMar w:top="1440" w:right="1440" w:bottom="1440" w:left="1440" w:header="720" w:footer="720" w:gutter="0"/>
          <w:pgNumType w:start="19"/>
          <w:cols w:space="720"/>
          <w:docGrid w:linePitch="360"/>
        </w:sectPr>
      </w:pPr>
    </w:p>
    <w:p w:rsidR="00437D71" w:rsidRPr="003C0FA1" w:rsidRDefault="00DC77F8" w:rsidP="00351A1A">
      <w:pPr>
        <w:snapToGrid w:val="0"/>
        <w:spacing w:after="0" w:line="240" w:lineRule="auto"/>
        <w:jc w:val="both"/>
        <w:rPr>
          <w:rFonts w:ascii="Times New Roman" w:hAnsi="Times New Roman" w:cs="Times New Roman"/>
          <w:b/>
          <w:bCs/>
          <w:sz w:val="20"/>
          <w:szCs w:val="20"/>
        </w:rPr>
      </w:pPr>
      <w:r w:rsidRPr="003C0FA1">
        <w:rPr>
          <w:rFonts w:ascii="Times New Roman" w:hAnsi="Times New Roman" w:cs="Times New Roman"/>
          <w:b/>
          <w:bCs/>
          <w:sz w:val="20"/>
          <w:szCs w:val="20"/>
        </w:rPr>
        <w:lastRenderedPageBreak/>
        <w:t xml:space="preserve">1. </w:t>
      </w:r>
      <w:r w:rsidR="00437D71" w:rsidRPr="003C0FA1">
        <w:rPr>
          <w:rFonts w:ascii="Times New Roman" w:hAnsi="Times New Roman" w:cs="Times New Roman"/>
          <w:b/>
          <w:bCs/>
          <w:sz w:val="20"/>
          <w:szCs w:val="20"/>
        </w:rPr>
        <w:t>Introduction</w:t>
      </w:r>
    </w:p>
    <w:p w:rsidR="00B6468F" w:rsidRPr="003C0FA1" w:rsidRDefault="00B6468F" w:rsidP="00351A1A">
      <w:pPr>
        <w:snapToGrid w:val="0"/>
        <w:spacing w:after="0" w:line="240" w:lineRule="auto"/>
        <w:ind w:firstLine="425"/>
        <w:jc w:val="both"/>
        <w:rPr>
          <w:rFonts w:ascii="Times New Roman" w:hAnsi="Times New Roman" w:cs="Times New Roman"/>
          <w:sz w:val="20"/>
          <w:szCs w:val="20"/>
        </w:rPr>
      </w:pPr>
      <w:r w:rsidRPr="003C0FA1">
        <w:rPr>
          <w:rFonts w:ascii="Times New Roman" w:hAnsi="Times New Roman" w:cs="Times New Roman"/>
          <w:sz w:val="20"/>
          <w:szCs w:val="20"/>
        </w:rPr>
        <w:t>Hemorrhagic transformation (HT) is a bleeding into an area of ischemic brain after stroke. The severity of HT can vary from micro bleeding to large hemorrhages.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Clinical studies frequently divide HT into four groups: small petechial hemorrhagic infarctio</w:t>
      </w:r>
      <w:r w:rsidR="00E13138" w:rsidRPr="003C0FA1">
        <w:rPr>
          <w:rFonts w:ascii="Times New Roman" w:hAnsi="Times New Roman" w:cs="Times New Roman"/>
          <w:sz w:val="20"/>
          <w:szCs w:val="20"/>
        </w:rPr>
        <w:t>n (</w:t>
      </w:r>
      <w:r w:rsidRPr="003C0FA1">
        <w:rPr>
          <w:rFonts w:ascii="Times New Roman" w:hAnsi="Times New Roman" w:cs="Times New Roman"/>
          <w:sz w:val="20"/>
          <w:szCs w:val="20"/>
        </w:rPr>
        <w:t>HI1)</w:t>
      </w:r>
      <w:r w:rsidR="00351A1A" w:rsidRPr="003C0FA1">
        <w:rPr>
          <w:rFonts w:ascii="Times New Roman" w:hAnsi="Times New Roman" w:cs="Times New Roman"/>
          <w:sz w:val="20"/>
          <w:szCs w:val="20"/>
        </w:rPr>
        <w:t>, c</w:t>
      </w:r>
      <w:r w:rsidRPr="003C0FA1">
        <w:rPr>
          <w:rFonts w:ascii="Times New Roman" w:hAnsi="Times New Roman" w:cs="Times New Roman"/>
          <w:sz w:val="20"/>
          <w:szCs w:val="20"/>
        </w:rPr>
        <w:t>onfluent petechial hemorrhagic infarction (HI2)</w:t>
      </w:r>
      <w:r w:rsidR="00351A1A" w:rsidRPr="003C0FA1">
        <w:rPr>
          <w:rFonts w:ascii="Times New Roman" w:hAnsi="Times New Roman" w:cs="Times New Roman"/>
          <w:sz w:val="20"/>
          <w:szCs w:val="20"/>
        </w:rPr>
        <w:t>, s</w:t>
      </w:r>
      <w:r w:rsidRPr="003C0FA1">
        <w:rPr>
          <w:rFonts w:ascii="Times New Roman" w:hAnsi="Times New Roman" w:cs="Times New Roman"/>
          <w:sz w:val="20"/>
          <w:szCs w:val="20"/>
        </w:rPr>
        <w:t>mall</w:t>
      </w:r>
      <w:r w:rsidR="003C0FA1">
        <w:rPr>
          <w:rFonts w:ascii="Times New Roman" w:hAnsi="Times New Roman" w:cs="Times New Roman" w:hint="eastAsia"/>
          <w:sz w:val="20"/>
          <w:szCs w:val="20"/>
          <w:lang w:eastAsia="zh-CN"/>
        </w:rPr>
        <w:t xml:space="preserve"> </w:t>
      </w:r>
      <w:r w:rsidRPr="003C0FA1">
        <w:rPr>
          <w:rFonts w:ascii="Times New Roman" w:hAnsi="Times New Roman" w:cs="Times New Roman"/>
          <w:sz w:val="20"/>
          <w:szCs w:val="20"/>
        </w:rPr>
        <w:t>parenchymal hemorrhage (PH1, &lt;30% of infarct, mild mass effect) and large parenchymal hemorrhage (PH2, &gt;30% of infarct, marked mass effect)</w:t>
      </w:r>
      <w:r w:rsidR="00DC78F5" w:rsidRPr="003C0FA1">
        <w:rPr>
          <w:rFonts w:ascii="Times New Roman" w:hAnsi="Times New Roman" w:cs="Times New Roman"/>
          <w:sz w:val="20"/>
          <w:szCs w:val="20"/>
        </w:rPr>
        <w:fldChar w:fldCharType="begin"/>
      </w:r>
      <w:r w:rsidR="00385CCA" w:rsidRPr="003C0FA1">
        <w:rPr>
          <w:rFonts w:ascii="Times New Roman" w:hAnsi="Times New Roman" w:cs="Times New Roman"/>
          <w:sz w:val="20"/>
          <w:szCs w:val="20"/>
        </w:rPr>
        <w:instrText xml:space="preserve"> ADDIN EN.CITE &lt;EndNote&gt;&lt;Cite&gt;&lt;Author&gt;Jickling&lt;/Author&gt;&lt;Year&gt;2014&lt;/Year&gt;&lt;RecNum&gt;1&lt;/RecNum&gt;&lt;DisplayText&gt;[1]&lt;/DisplayText&gt;&lt;record&gt;&lt;rec-number&gt;1&lt;/rec-number&gt;&lt;foreign-keys&gt;&lt;key app="EN" db-id="pvrxtf5wsp9pxwe2td35aes1r50tz00r2t0e" timestamp="1562973274"&gt;1&lt;/key&gt;&lt;/foreign-keys&gt;&lt;ref-type name="Journal Article"&gt;17&lt;/ref-type&gt;&lt;contributors&gt;&lt;authors&gt;&lt;author&gt;Jickling, Glen C&lt;/author&gt;&lt;author&gt;Liu, DaZhi&lt;/author&gt;&lt;author&gt;Stamova, Boryana&lt;/author&gt;&lt;author&gt;Ander, Bradley P&lt;/author&gt;&lt;author&gt;Zhan, Xinhua&lt;/author&gt;&lt;author&gt;Lu, Aigang&lt;/author&gt;&lt;author&gt;Sharp, Frank R&lt;/author&gt;&lt;/authors&gt;&lt;/contributors&gt;&lt;titles&gt;&lt;title&gt;Hemorrhagic transformation after ischemic stroke in animals and humans&lt;/title&gt;&lt;secondary-title&gt;Journal of Cerebral Blood Flow &amp;amp; Metabolism&lt;/secondary-title&gt;&lt;/titles&gt;&lt;periodical&gt;&lt;full-title&gt;Journal of Cerebral Blood Flow &amp;amp; Metabolism&lt;/full-title&gt;&lt;/periodical&gt;&lt;pages&gt;185-199&lt;/pages&gt;&lt;volume&gt;34&lt;/volume&gt;&lt;number&gt;2&lt;/number&gt;&lt;dates&gt;&lt;year&gt;2014&lt;/year&gt;&lt;/dates&gt;&lt;isbn&gt;0271-678X&lt;/isbn&gt;&lt;urls&gt;&lt;/urls&gt;&lt;/record&gt;&lt;/Cite&gt;&lt;/EndNote&gt;</w:instrText>
      </w:r>
      <w:r w:rsidR="00DC78F5" w:rsidRPr="003C0FA1">
        <w:rPr>
          <w:rFonts w:ascii="Times New Roman" w:hAnsi="Times New Roman" w:cs="Times New Roman"/>
          <w:sz w:val="20"/>
          <w:szCs w:val="20"/>
        </w:rPr>
        <w:fldChar w:fldCharType="separate"/>
      </w:r>
      <w:r w:rsidR="00385CCA" w:rsidRPr="003C0FA1">
        <w:rPr>
          <w:rFonts w:ascii="Times New Roman" w:hAnsi="Times New Roman" w:cs="Times New Roman"/>
          <w:noProof/>
          <w:sz w:val="20"/>
          <w:szCs w:val="20"/>
        </w:rPr>
        <w:t>[1]</w:t>
      </w:r>
      <w:r w:rsidR="00DC78F5" w:rsidRPr="003C0FA1">
        <w:rPr>
          <w:rFonts w:ascii="Times New Roman" w:hAnsi="Times New Roman" w:cs="Times New Roman"/>
          <w:sz w:val="20"/>
          <w:szCs w:val="20"/>
        </w:rPr>
        <w:fldChar w:fldCharType="end"/>
      </w:r>
      <w:r w:rsidRPr="003C0FA1">
        <w:rPr>
          <w:rFonts w:ascii="Times New Roman" w:hAnsi="Times New Roman" w:cs="Times New Roman"/>
          <w:sz w:val="20"/>
          <w:szCs w:val="20"/>
        </w:rPr>
        <w:t>.</w:t>
      </w:r>
      <w:r w:rsidR="00E13138" w:rsidRPr="003C0FA1">
        <w:rPr>
          <w:rFonts w:ascii="Times New Roman" w:hAnsi="Times New Roman" w:cs="Times New Roman"/>
          <w:sz w:val="20"/>
          <w:szCs w:val="20"/>
        </w:rPr>
        <w:t xml:space="preserve"> </w:t>
      </w:r>
    </w:p>
    <w:p w:rsidR="00B6468F" w:rsidRPr="003C0FA1" w:rsidRDefault="00B6468F" w:rsidP="00351A1A">
      <w:pPr>
        <w:snapToGrid w:val="0"/>
        <w:spacing w:after="0" w:line="240" w:lineRule="auto"/>
        <w:ind w:firstLine="425"/>
        <w:jc w:val="both"/>
        <w:rPr>
          <w:rFonts w:ascii="Times New Roman" w:hAnsi="Times New Roman" w:cs="Times New Roman"/>
          <w:sz w:val="20"/>
          <w:szCs w:val="20"/>
        </w:rPr>
      </w:pPr>
      <w:r w:rsidRPr="003C0FA1">
        <w:rPr>
          <w:rFonts w:ascii="Times New Roman" w:hAnsi="Times New Roman" w:cs="Times New Roman"/>
          <w:sz w:val="20"/>
          <w:szCs w:val="20"/>
        </w:rPr>
        <w:t>It is also often divided into symptomatic and asymptomatic groups based on the deterioration in neurological status. It is a common complication of ischemic stroke that is exacerbated by thrombolytic therapy. It occurs in as many as 10% to 40% of patients with ischemic stroke, and is associated with increased stroke morbidity and mortality</w:t>
      </w:r>
      <w:r w:rsidR="00DC78F5" w:rsidRPr="003C0FA1">
        <w:rPr>
          <w:rFonts w:ascii="Times New Roman" w:hAnsi="Times New Roman" w:cs="Times New Roman"/>
          <w:sz w:val="20"/>
          <w:szCs w:val="20"/>
        </w:rPr>
        <w:fldChar w:fldCharType="begin"/>
      </w:r>
      <w:r w:rsidR="00385CCA" w:rsidRPr="003C0FA1">
        <w:rPr>
          <w:rFonts w:ascii="Times New Roman" w:hAnsi="Times New Roman" w:cs="Times New Roman"/>
          <w:sz w:val="20"/>
          <w:szCs w:val="20"/>
        </w:rPr>
        <w:instrText xml:space="preserve"> ADDIN EN.CITE &lt;EndNote&gt;&lt;Cite&gt;&lt;Author&gt;Beslow&lt;/Author&gt;&lt;Year&gt;2011&lt;/Year&gt;&lt;RecNum&gt;2&lt;/RecNum&gt;&lt;DisplayText&gt;[2]&lt;/DisplayText&gt;&lt;record&gt;&lt;rec-number&gt;2&lt;/rec-number&gt;&lt;foreign-keys&gt;&lt;key app="EN" db-id="pvrxtf5wsp9pxwe2td35aes1r50tz00r2t0e" timestamp="1562973359"&gt;2&lt;/key&gt;&lt;/foreign-keys&gt;&lt;ref-type name="Journal Article"&gt;17&lt;/ref-type&gt;&lt;contributors&gt;&lt;authors&gt;&lt;author&gt;Beslow, Lauren A&lt;/author&gt;&lt;author&gt;Smith, Sabrina E&lt;/author&gt;&lt;author&gt;Vossough, Arastoo&lt;/author&gt;&lt;author&gt;Licht, Daniel J&lt;/author&gt;&lt;author&gt;Kasner, Scott E&lt;/author&gt;&lt;author&gt;Favilla, Christopher G&lt;/author&gt;&lt;author&gt;Halperin, Aviva R&lt;/author&gt;&lt;author&gt;Gordon, Danielle M&lt;/author&gt;&lt;author&gt;Jones, Charlene I&lt;/author&gt;&lt;author&gt;Cucchiara, Andrew J&lt;/author&gt;&lt;/authors&gt;&lt;/contributors&gt;&lt;titles&gt;&lt;title&gt;Hemorrhagic transformation of childhood arterial ischemic stroke&lt;/title&gt;&lt;secondary-title&gt;Stroke&lt;/secondary-title&gt;&lt;/titles&gt;&lt;periodical&gt;&lt;full-title&gt;Stroke&lt;/full-title&gt;&lt;/periodical&gt;&lt;pages&gt;941-946&lt;/pages&gt;&lt;volume&gt;42&lt;/volume&gt;&lt;number&gt;4&lt;/number&gt;&lt;dates&gt;&lt;year&gt;2011&lt;/year&gt;&lt;/dates&gt;&lt;isbn&gt;0039-2499&lt;/isbn&gt;&lt;urls&gt;&lt;/urls&gt;&lt;/record&gt;&lt;/Cite&gt;&lt;/EndNote&gt;</w:instrText>
      </w:r>
      <w:r w:rsidR="00DC78F5" w:rsidRPr="003C0FA1">
        <w:rPr>
          <w:rFonts w:ascii="Times New Roman" w:hAnsi="Times New Roman" w:cs="Times New Roman"/>
          <w:sz w:val="20"/>
          <w:szCs w:val="20"/>
        </w:rPr>
        <w:fldChar w:fldCharType="separate"/>
      </w:r>
      <w:r w:rsidR="00385CCA" w:rsidRPr="003C0FA1">
        <w:rPr>
          <w:rFonts w:ascii="Times New Roman" w:hAnsi="Times New Roman" w:cs="Times New Roman"/>
          <w:noProof/>
          <w:sz w:val="20"/>
          <w:szCs w:val="20"/>
        </w:rPr>
        <w:t>[2]</w:t>
      </w:r>
      <w:r w:rsidR="00DC78F5" w:rsidRPr="003C0FA1">
        <w:rPr>
          <w:rFonts w:ascii="Times New Roman" w:hAnsi="Times New Roman" w:cs="Times New Roman"/>
          <w:sz w:val="20"/>
          <w:szCs w:val="20"/>
        </w:rPr>
        <w:fldChar w:fldCharType="end"/>
      </w:r>
      <w:r w:rsidR="00C414CC" w:rsidRPr="003C0FA1">
        <w:rPr>
          <w:rFonts w:ascii="Times New Roman" w:hAnsi="Times New Roman" w:cs="Times New Roman"/>
          <w:sz w:val="20"/>
          <w:szCs w:val="20"/>
        </w:rPr>
        <w:t>.</w:t>
      </w:r>
    </w:p>
    <w:p w:rsidR="00C414CC" w:rsidRPr="003C0FA1" w:rsidRDefault="00B6468F" w:rsidP="00351A1A">
      <w:pPr>
        <w:snapToGrid w:val="0"/>
        <w:spacing w:after="0" w:line="240" w:lineRule="auto"/>
        <w:ind w:firstLine="425"/>
        <w:jc w:val="both"/>
        <w:rPr>
          <w:rFonts w:ascii="Times New Roman" w:hAnsi="Times New Roman" w:cs="Times New Roman"/>
          <w:sz w:val="20"/>
          <w:szCs w:val="20"/>
        </w:rPr>
      </w:pPr>
      <w:r w:rsidRPr="003C0FA1">
        <w:rPr>
          <w:rFonts w:ascii="Times New Roman" w:hAnsi="Times New Roman" w:cs="Times New Roman"/>
          <w:sz w:val="20"/>
          <w:szCs w:val="20"/>
        </w:rPr>
        <w:lastRenderedPageBreak/>
        <w:t>It is a dynamic and complex phenomenon. Within seconds to minutes after the onset of cerebral ischemia, the level of ATP decreases substantially, compromising the activity of the Na+-K+ ATPase. This creates a series of cellular and metabolic imbalances that cumulatively lead to a disruption of the Blood brain barrier (BBB)</w:t>
      </w:r>
      <w:r w:rsidR="00DC78F5" w:rsidRPr="003C0FA1">
        <w:rPr>
          <w:rFonts w:ascii="Times New Roman" w:hAnsi="Times New Roman" w:cs="Times New Roman"/>
          <w:sz w:val="20"/>
          <w:szCs w:val="20"/>
        </w:rPr>
        <w:fldChar w:fldCharType="begin"/>
      </w:r>
      <w:r w:rsidR="00385CCA" w:rsidRPr="003C0FA1">
        <w:rPr>
          <w:rFonts w:ascii="Times New Roman" w:hAnsi="Times New Roman" w:cs="Times New Roman"/>
          <w:sz w:val="20"/>
          <w:szCs w:val="20"/>
        </w:rPr>
        <w:instrText xml:space="preserve"> ADDIN EN.CITE &lt;EndNote&gt;&lt;Cite&gt;&lt;Author&gt;Khatri&lt;/Author&gt;&lt;Year&gt;2012&lt;/Year&gt;&lt;RecNum&gt;3&lt;/RecNum&gt;&lt;DisplayText&gt;[3]&lt;/DisplayText&gt;&lt;record&gt;&lt;rec-number&gt;3&lt;/rec-number&gt;&lt;foreign-keys&gt;&lt;key app="EN" db-id="pvrxtf5wsp9pxwe2td35aes1r50tz00r2t0e" timestamp="1562973394"&gt;3&lt;/key&gt;&lt;/foreign-keys&gt;&lt;ref-type name="Journal Article"&gt;17&lt;/ref-type&gt;&lt;contributors&gt;&lt;authors&gt;&lt;author&gt;Khatri, Rakesh&lt;/author&gt;&lt;author&gt;McKinney, Alexander M&lt;/author&gt;&lt;author&gt;Swenson, Barbara&lt;/author&gt;&lt;author&gt;Janardhan, Vallabh&lt;/author&gt;&lt;/authors&gt;&lt;/contributors&gt;&lt;titles&gt;&lt;title&gt;Blood–brain barrier, reperfusion injury, and hemorrhagic transformation in acute ischemic stroke&lt;/title&gt;&lt;secondary-title&gt;Neurology&lt;/secondary-title&gt;&lt;/titles&gt;&lt;periodical&gt;&lt;full-title&gt;Neurology&lt;/full-title&gt;&lt;/periodical&gt;&lt;pages&gt;S52-S57&lt;/pages&gt;&lt;volume&gt;79&lt;/volume&gt;&lt;number&gt;13 Supplement 1&lt;/number&gt;&lt;dates&gt;&lt;year&gt;2012&lt;/year&gt;&lt;/dates&gt;&lt;isbn&gt;0028-3878&lt;/isbn&gt;&lt;urls&gt;&lt;/urls&gt;&lt;/record&gt;&lt;/Cite&gt;&lt;/EndNote&gt;</w:instrText>
      </w:r>
      <w:r w:rsidR="00DC78F5" w:rsidRPr="003C0FA1">
        <w:rPr>
          <w:rFonts w:ascii="Times New Roman" w:hAnsi="Times New Roman" w:cs="Times New Roman"/>
          <w:sz w:val="20"/>
          <w:szCs w:val="20"/>
        </w:rPr>
        <w:fldChar w:fldCharType="separate"/>
      </w:r>
      <w:r w:rsidR="00385CCA" w:rsidRPr="003C0FA1">
        <w:rPr>
          <w:rFonts w:ascii="Times New Roman" w:hAnsi="Times New Roman" w:cs="Times New Roman"/>
          <w:noProof/>
          <w:sz w:val="20"/>
          <w:szCs w:val="20"/>
        </w:rPr>
        <w:t>[3]</w:t>
      </w:r>
      <w:r w:rsidR="00DC78F5" w:rsidRPr="003C0FA1">
        <w:rPr>
          <w:rFonts w:ascii="Times New Roman" w:hAnsi="Times New Roman" w:cs="Times New Roman"/>
          <w:sz w:val="20"/>
          <w:szCs w:val="20"/>
        </w:rPr>
        <w:fldChar w:fldCharType="end"/>
      </w:r>
      <w:r w:rsidRPr="003C0FA1">
        <w:rPr>
          <w:rFonts w:ascii="Times New Roman" w:hAnsi="Times New Roman" w:cs="Times New Roman"/>
          <w:sz w:val="20"/>
          <w:szCs w:val="20"/>
        </w:rPr>
        <w:t xml:space="preserve">. </w:t>
      </w:r>
    </w:p>
    <w:p w:rsidR="00B6468F" w:rsidRPr="003C0FA1" w:rsidRDefault="00B6468F" w:rsidP="00351A1A">
      <w:pPr>
        <w:snapToGrid w:val="0"/>
        <w:spacing w:after="0" w:line="240" w:lineRule="auto"/>
        <w:ind w:firstLine="425"/>
        <w:jc w:val="both"/>
        <w:rPr>
          <w:rFonts w:ascii="Times New Roman" w:hAnsi="Times New Roman" w:cs="Times New Roman"/>
          <w:sz w:val="20"/>
          <w:szCs w:val="20"/>
        </w:rPr>
      </w:pPr>
      <w:r w:rsidRPr="003C0FA1">
        <w:rPr>
          <w:rFonts w:ascii="Times New Roman" w:hAnsi="Times New Roman" w:cs="Times New Roman"/>
          <w:sz w:val="20"/>
          <w:szCs w:val="20"/>
        </w:rPr>
        <w:t>Furthermore, ischemia results in a strong inflammatory response further distorting normal cerebrovascular anatomy and physiology. The resulting disruption of the BBB and the impairment of the autoregulatory capacity of the cerebral vasculature predispose to blood extravasation when the ischemic tissue is eventually reperfused</w:t>
      </w:r>
      <w:r w:rsidR="00DC78F5" w:rsidRPr="003C0FA1">
        <w:rPr>
          <w:rFonts w:ascii="Times New Roman" w:hAnsi="Times New Roman" w:cs="Times New Roman"/>
          <w:sz w:val="20"/>
          <w:szCs w:val="20"/>
        </w:rPr>
        <w:fldChar w:fldCharType="begin"/>
      </w:r>
      <w:r w:rsidR="00385CCA" w:rsidRPr="003C0FA1">
        <w:rPr>
          <w:rFonts w:ascii="Times New Roman" w:hAnsi="Times New Roman" w:cs="Times New Roman"/>
          <w:sz w:val="20"/>
          <w:szCs w:val="20"/>
        </w:rPr>
        <w:instrText xml:space="preserve"> ADDIN EN.CITE &lt;EndNote&gt;&lt;Cite&gt;&lt;Author&gt;Khatri&lt;/Author&gt;&lt;Year&gt;2012&lt;/Year&gt;&lt;RecNum&gt;3&lt;/RecNum&gt;&lt;DisplayText&gt;[3]&lt;/DisplayText&gt;&lt;record&gt;&lt;rec-number&gt;3&lt;/rec-number&gt;&lt;foreign-keys&gt;&lt;key app="EN" db-id="pvrxtf5wsp9pxwe2td35aes1r50tz00r2t0e" timestamp="1562973394"&gt;3&lt;/key&gt;&lt;/foreign-keys&gt;&lt;ref-type name="Journal Article"&gt;17&lt;/ref-type&gt;&lt;contributors&gt;&lt;authors&gt;&lt;author&gt;Khatri, Rakesh&lt;/author&gt;&lt;author&gt;McKinney, Alexander M&lt;/author&gt;&lt;author&gt;Swenson, Barbara&lt;/author&gt;&lt;author&gt;Janardhan, Vallabh&lt;/author&gt;&lt;/authors&gt;&lt;/contributors&gt;&lt;titles&gt;&lt;title&gt;Blood–brain barrier, reperfusion injury, and hemorrhagic transformation in acute ischemic stroke&lt;/title&gt;&lt;secondary-title&gt;Neurology&lt;/secondary-title&gt;&lt;/titles&gt;&lt;periodical&gt;&lt;full-title&gt;Neurology&lt;/full-title&gt;&lt;/periodical&gt;&lt;pages&gt;S52-S57&lt;/pages&gt;&lt;volume&gt;79&lt;/volume&gt;&lt;number&gt;13 Supplement 1&lt;/number&gt;&lt;dates&gt;&lt;year&gt;2012&lt;/year&gt;&lt;/dates&gt;&lt;isbn&gt;0028-3878&lt;/isbn&gt;&lt;urls&gt;&lt;/urls&gt;&lt;/record&gt;&lt;/Cite&gt;&lt;/EndNote&gt;</w:instrText>
      </w:r>
      <w:r w:rsidR="00DC78F5" w:rsidRPr="003C0FA1">
        <w:rPr>
          <w:rFonts w:ascii="Times New Roman" w:hAnsi="Times New Roman" w:cs="Times New Roman"/>
          <w:sz w:val="20"/>
          <w:szCs w:val="20"/>
        </w:rPr>
        <w:fldChar w:fldCharType="separate"/>
      </w:r>
      <w:r w:rsidR="00385CCA" w:rsidRPr="003C0FA1">
        <w:rPr>
          <w:rFonts w:ascii="Times New Roman" w:hAnsi="Times New Roman" w:cs="Times New Roman"/>
          <w:noProof/>
          <w:sz w:val="20"/>
          <w:szCs w:val="20"/>
        </w:rPr>
        <w:t>[3]</w:t>
      </w:r>
      <w:r w:rsidR="00DC78F5" w:rsidRPr="003C0FA1">
        <w:rPr>
          <w:rFonts w:ascii="Times New Roman" w:hAnsi="Times New Roman" w:cs="Times New Roman"/>
          <w:sz w:val="20"/>
          <w:szCs w:val="20"/>
        </w:rPr>
        <w:fldChar w:fldCharType="end"/>
      </w:r>
      <w:r w:rsidRPr="003C0FA1">
        <w:rPr>
          <w:rFonts w:ascii="Times New Roman" w:hAnsi="Times New Roman" w:cs="Times New Roman"/>
          <w:sz w:val="20"/>
          <w:szCs w:val="20"/>
        </w:rPr>
        <w:t xml:space="preserve">. </w:t>
      </w:r>
    </w:p>
    <w:p w:rsidR="00B6468F" w:rsidRPr="003C0FA1" w:rsidRDefault="00B6468F" w:rsidP="00351A1A">
      <w:pPr>
        <w:snapToGrid w:val="0"/>
        <w:spacing w:after="0" w:line="240" w:lineRule="auto"/>
        <w:ind w:firstLine="425"/>
        <w:jc w:val="both"/>
        <w:rPr>
          <w:rFonts w:ascii="Times New Roman" w:hAnsi="Times New Roman" w:cs="Times New Roman"/>
          <w:sz w:val="20"/>
          <w:szCs w:val="20"/>
        </w:rPr>
      </w:pPr>
      <w:r w:rsidRPr="003C0FA1">
        <w:rPr>
          <w:rFonts w:ascii="Times New Roman" w:hAnsi="Times New Roman" w:cs="Times New Roman"/>
          <w:sz w:val="20"/>
          <w:szCs w:val="20"/>
        </w:rPr>
        <w:t>Importantly, the degree of anatomical and physiological disruption appears highly dependent on the duration of ischemia</w:t>
      </w:r>
      <w:r w:rsidR="00DC78F5" w:rsidRPr="003C0FA1">
        <w:rPr>
          <w:rFonts w:ascii="Times New Roman" w:hAnsi="Times New Roman" w:cs="Times New Roman"/>
          <w:sz w:val="20"/>
          <w:szCs w:val="20"/>
        </w:rPr>
        <w:fldChar w:fldCharType="begin"/>
      </w:r>
      <w:r w:rsidR="00385CCA" w:rsidRPr="003C0FA1">
        <w:rPr>
          <w:rFonts w:ascii="Times New Roman" w:hAnsi="Times New Roman" w:cs="Times New Roman"/>
          <w:sz w:val="20"/>
          <w:szCs w:val="20"/>
        </w:rPr>
        <w:instrText xml:space="preserve"> ADDIN EN.CITE &lt;EndNote&gt;&lt;Cite&gt;&lt;Author&gt;Kablau&lt;/Author&gt;&lt;Year&gt;2011&lt;/Year&gt;&lt;RecNum&gt;4&lt;/RecNum&gt;&lt;DisplayText&gt;[4]&lt;/DisplayText&gt;&lt;record&gt;&lt;rec-number&gt;4&lt;/rec-number&gt;&lt;foreign-keys&gt;&lt;key app="EN" db-id="pvrxtf5wsp9pxwe2td35aes1r50tz00r2t0e" timestamp="1562973445"&gt;4&lt;/key&gt;&lt;/foreign-keys&gt;&lt;ref-type name="Journal Article"&gt;17&lt;/ref-type&gt;&lt;contributors&gt;&lt;authors&gt;&lt;author&gt;Kablau, Micha&lt;/author&gt;&lt;author&gt;Kreisel, Stefan H&lt;/author&gt;&lt;author&gt;Sauer, Tamara&lt;/author&gt;&lt;author&gt;Binder, Johannes&lt;/author&gt;&lt;author&gt;Szabo, Kristina&lt;/author&gt;&lt;author&gt;Hennerici, Michael G&lt;/author&gt;&lt;author&gt;Kern, Rolf&lt;/author&gt;&lt;/authors&gt;&lt;/contributors&gt;&lt;titles&gt;&lt;title&gt;Predictors and early outcome of hemorrhagic transformation after acute ischemic stroke&lt;/title&gt;&lt;secondary-title&gt;Cerebrovascular Diseases&lt;/secondary-title&gt;&lt;/titles&gt;&lt;periodical&gt;&lt;full-title&gt;Cerebrovascular Diseases&lt;/full-title&gt;&lt;/periodical&gt;&lt;pages&gt;334-341&lt;/pages&gt;&lt;volume&gt;32&lt;/volume&gt;&lt;number&gt;4&lt;/number&gt;&lt;dates&gt;&lt;year&gt;2011&lt;/year&gt;&lt;/dates&gt;&lt;isbn&gt;1015-9770&lt;/isbn&gt;&lt;urls&gt;&lt;/urls&gt;&lt;/record&gt;&lt;/Cite&gt;&lt;/EndNote&gt;</w:instrText>
      </w:r>
      <w:r w:rsidR="00DC78F5" w:rsidRPr="003C0FA1">
        <w:rPr>
          <w:rFonts w:ascii="Times New Roman" w:hAnsi="Times New Roman" w:cs="Times New Roman"/>
          <w:sz w:val="20"/>
          <w:szCs w:val="20"/>
        </w:rPr>
        <w:fldChar w:fldCharType="separate"/>
      </w:r>
      <w:r w:rsidR="00385CCA" w:rsidRPr="003C0FA1">
        <w:rPr>
          <w:rFonts w:ascii="Times New Roman" w:hAnsi="Times New Roman" w:cs="Times New Roman"/>
          <w:noProof/>
          <w:sz w:val="20"/>
          <w:szCs w:val="20"/>
        </w:rPr>
        <w:t>[4]</w:t>
      </w:r>
      <w:r w:rsidR="00DC78F5" w:rsidRPr="003C0FA1">
        <w:rPr>
          <w:rFonts w:ascii="Times New Roman" w:hAnsi="Times New Roman" w:cs="Times New Roman"/>
          <w:sz w:val="20"/>
          <w:szCs w:val="20"/>
        </w:rPr>
        <w:fldChar w:fldCharType="end"/>
      </w:r>
      <w:r w:rsidR="002676A9" w:rsidRPr="003C0FA1">
        <w:rPr>
          <w:rFonts w:ascii="Times New Roman" w:hAnsi="Times New Roman" w:cs="Times New Roman"/>
          <w:sz w:val="20"/>
          <w:szCs w:val="20"/>
        </w:rPr>
        <w:t>.</w:t>
      </w:r>
    </w:p>
    <w:p w:rsidR="00B6468F" w:rsidRPr="003C0FA1" w:rsidRDefault="00B6468F" w:rsidP="00351A1A">
      <w:pPr>
        <w:snapToGrid w:val="0"/>
        <w:spacing w:after="0" w:line="240" w:lineRule="auto"/>
        <w:ind w:firstLine="425"/>
        <w:jc w:val="both"/>
        <w:rPr>
          <w:rFonts w:ascii="Times New Roman" w:hAnsi="Times New Roman" w:cs="Times New Roman"/>
          <w:sz w:val="20"/>
          <w:szCs w:val="20"/>
        </w:rPr>
      </w:pPr>
      <w:r w:rsidRPr="003C0FA1">
        <w:rPr>
          <w:rFonts w:ascii="Times New Roman" w:hAnsi="Times New Roman" w:cs="Times New Roman"/>
          <w:sz w:val="20"/>
          <w:szCs w:val="20"/>
        </w:rPr>
        <w:t xml:space="preserve">A number of clinical factors have been associated with HT in patients with stroke. Stroke </w:t>
      </w:r>
      <w:r w:rsidRPr="003C0FA1">
        <w:rPr>
          <w:rFonts w:ascii="Times New Roman" w:hAnsi="Times New Roman" w:cs="Times New Roman"/>
          <w:sz w:val="20"/>
          <w:szCs w:val="20"/>
        </w:rPr>
        <w:lastRenderedPageBreak/>
        <w:t xml:space="preserve">severity and infarct size is the single factor that best correlates with HT. Other factors include older age, greater stroke severity, higher glucose level and the presence of atrial fibrillation, congestive heart failure, renal impairment, hepatic impairment, previous antiplatelet agents or a visible acute cerebral ischemic lesion on pretreatment brain imaging </w:t>
      </w:r>
      <w:r w:rsidR="00DC78F5" w:rsidRPr="003C0FA1">
        <w:rPr>
          <w:rFonts w:ascii="Times New Roman" w:hAnsi="Times New Roman" w:cs="Times New Roman"/>
          <w:sz w:val="20"/>
          <w:szCs w:val="20"/>
        </w:rPr>
        <w:fldChar w:fldCharType="begin"/>
      </w:r>
      <w:r w:rsidR="00385CCA" w:rsidRPr="003C0FA1">
        <w:rPr>
          <w:rFonts w:ascii="Times New Roman" w:hAnsi="Times New Roman" w:cs="Times New Roman"/>
          <w:sz w:val="20"/>
          <w:szCs w:val="20"/>
        </w:rPr>
        <w:instrText xml:space="preserve"> ADDIN EN.CITE &lt;EndNote&gt;&lt;Cite&gt;&lt;Author&gt;Marsh&lt;/Author&gt;&lt;Year&gt;2016&lt;/Year&gt;&lt;RecNum&gt;5&lt;/RecNum&gt;&lt;DisplayText&gt;[5]&lt;/DisplayText&gt;&lt;record&gt;&lt;rec-number&gt;5&lt;/rec-number&gt;&lt;foreign-keys&gt;&lt;key app="EN" db-id="pvrxtf5wsp9pxwe2td35aes1r50tz00r2t0e" timestamp="1562973493"&gt;5&lt;/key&gt;&lt;/foreign-keys&gt;&lt;ref-type name="Journal Article"&gt;17&lt;/ref-type&gt;&lt;contributors&gt;&lt;authors&gt;&lt;author&gt;Marsh, Elisabeth B&lt;/author&gt;&lt;author&gt;Llinas, Rafael H&lt;/author&gt;&lt;author&gt;Schneider, Andrea LC&lt;/author&gt;&lt;author&gt;Hillis, Argye E&lt;/author&gt;&lt;author&gt;Lawrence, Erin&lt;/author&gt;&lt;author&gt;Dziedzic, Peter&lt;/author&gt;&lt;author&gt;Gottesman, Rebecca F&lt;/author&gt;&lt;/authors&gt;&lt;/contributors&gt;&lt;titles&gt;&lt;title&gt;Predicting hemorrhagic transformation of acute ischemic stroke: prospective validation of the HeRS score&lt;/title&gt;&lt;secondary-title&gt;Medicine&lt;/secondary-title&gt;&lt;/titles&gt;&lt;periodical&gt;&lt;full-title&gt;Medicine&lt;/full-title&gt;&lt;/periodical&gt;&lt;volume&gt;95&lt;/volume&gt;&lt;number&gt;2&lt;/number&gt;&lt;dates&gt;&lt;year&gt;2016&lt;/year&gt;&lt;/dates&gt;&lt;urls&gt;&lt;/urls&gt;&lt;/record&gt;&lt;/Cite&gt;&lt;/EndNote&gt;</w:instrText>
      </w:r>
      <w:r w:rsidR="00DC78F5" w:rsidRPr="003C0FA1">
        <w:rPr>
          <w:rFonts w:ascii="Times New Roman" w:hAnsi="Times New Roman" w:cs="Times New Roman"/>
          <w:sz w:val="20"/>
          <w:szCs w:val="20"/>
        </w:rPr>
        <w:fldChar w:fldCharType="separate"/>
      </w:r>
      <w:r w:rsidR="00385CCA" w:rsidRPr="003C0FA1">
        <w:rPr>
          <w:rFonts w:ascii="Times New Roman" w:hAnsi="Times New Roman" w:cs="Times New Roman"/>
          <w:noProof/>
          <w:sz w:val="20"/>
          <w:szCs w:val="20"/>
        </w:rPr>
        <w:t>[5]</w:t>
      </w:r>
      <w:r w:rsidR="00DC78F5" w:rsidRPr="003C0FA1">
        <w:rPr>
          <w:rFonts w:ascii="Times New Roman" w:hAnsi="Times New Roman" w:cs="Times New Roman"/>
          <w:sz w:val="20"/>
          <w:szCs w:val="20"/>
        </w:rPr>
        <w:fldChar w:fldCharType="end"/>
      </w:r>
      <w:r w:rsidRPr="003C0FA1">
        <w:rPr>
          <w:rFonts w:ascii="Times New Roman" w:hAnsi="Times New Roman" w:cs="Times New Roman"/>
          <w:sz w:val="20"/>
          <w:szCs w:val="20"/>
        </w:rPr>
        <w:t xml:space="preserve">. </w:t>
      </w:r>
    </w:p>
    <w:p w:rsidR="002676A9" w:rsidRPr="003C0FA1" w:rsidRDefault="0077250D" w:rsidP="00351A1A">
      <w:pPr>
        <w:snapToGrid w:val="0"/>
        <w:spacing w:after="0" w:line="240" w:lineRule="auto"/>
        <w:ind w:firstLine="425"/>
        <w:jc w:val="both"/>
        <w:rPr>
          <w:rFonts w:ascii="Times New Roman" w:hAnsi="Times New Roman" w:cs="Times New Roman"/>
          <w:sz w:val="20"/>
          <w:szCs w:val="20"/>
        </w:rPr>
      </w:pPr>
      <w:r w:rsidRPr="003C0FA1">
        <w:rPr>
          <w:rFonts w:ascii="Times New Roman" w:hAnsi="Times New Roman" w:cs="Times New Roman"/>
          <w:sz w:val="20"/>
          <w:szCs w:val="20"/>
        </w:rPr>
        <w:t>This study was conducted to determine the predictive factors for development of hemorrhagic transformation in patients with acute ischemic stroke among a sample of adult Egyptian patients.</w:t>
      </w:r>
    </w:p>
    <w:p w:rsidR="005C2E4B" w:rsidRPr="003C0FA1" w:rsidRDefault="005C2E4B" w:rsidP="00351A1A">
      <w:pPr>
        <w:snapToGrid w:val="0"/>
        <w:spacing w:after="0" w:line="240" w:lineRule="auto"/>
        <w:jc w:val="both"/>
        <w:rPr>
          <w:rFonts w:ascii="Times New Roman" w:hAnsi="Times New Roman" w:cs="Times New Roman"/>
          <w:b/>
          <w:bCs/>
          <w:sz w:val="20"/>
          <w:szCs w:val="20"/>
        </w:rPr>
      </w:pPr>
    </w:p>
    <w:p w:rsidR="00730841" w:rsidRPr="003C0FA1" w:rsidRDefault="00DC77F8" w:rsidP="00351A1A">
      <w:pPr>
        <w:snapToGrid w:val="0"/>
        <w:spacing w:after="0" w:line="240" w:lineRule="auto"/>
        <w:jc w:val="both"/>
        <w:rPr>
          <w:rFonts w:ascii="Times New Roman" w:hAnsi="Times New Roman" w:cs="Times New Roman"/>
          <w:b/>
          <w:bCs/>
          <w:sz w:val="20"/>
          <w:szCs w:val="20"/>
        </w:rPr>
      </w:pPr>
      <w:r w:rsidRPr="003C0FA1">
        <w:rPr>
          <w:rFonts w:ascii="Times New Roman" w:hAnsi="Times New Roman" w:cs="Times New Roman"/>
          <w:b/>
          <w:bCs/>
          <w:sz w:val="20"/>
          <w:szCs w:val="20"/>
        </w:rPr>
        <w:t xml:space="preserve">2. </w:t>
      </w:r>
      <w:r w:rsidR="00730841" w:rsidRPr="003C0FA1">
        <w:rPr>
          <w:rFonts w:ascii="Times New Roman" w:hAnsi="Times New Roman" w:cs="Times New Roman"/>
          <w:b/>
          <w:bCs/>
          <w:sz w:val="20"/>
          <w:szCs w:val="20"/>
        </w:rPr>
        <w:t>Patients and methods</w:t>
      </w:r>
    </w:p>
    <w:p w:rsidR="00730841" w:rsidRPr="003C0FA1" w:rsidRDefault="00184413" w:rsidP="00351A1A">
      <w:pPr>
        <w:snapToGrid w:val="0"/>
        <w:spacing w:after="0" w:line="240" w:lineRule="auto"/>
        <w:jc w:val="both"/>
        <w:rPr>
          <w:rFonts w:ascii="Times New Roman" w:hAnsi="Times New Roman" w:cs="Times New Roman"/>
          <w:b/>
          <w:bCs/>
          <w:sz w:val="20"/>
          <w:szCs w:val="20"/>
        </w:rPr>
      </w:pPr>
      <w:r w:rsidRPr="003C0FA1">
        <w:rPr>
          <w:rFonts w:ascii="Times New Roman" w:hAnsi="Times New Roman" w:cs="Times New Roman"/>
          <w:b/>
          <w:bCs/>
          <w:sz w:val="20"/>
          <w:szCs w:val="20"/>
        </w:rPr>
        <w:t>Study design</w:t>
      </w:r>
    </w:p>
    <w:p w:rsidR="00184413" w:rsidRPr="003C0FA1" w:rsidRDefault="00771E49" w:rsidP="00351A1A">
      <w:pPr>
        <w:snapToGrid w:val="0"/>
        <w:spacing w:after="0" w:line="240" w:lineRule="auto"/>
        <w:ind w:firstLine="425"/>
        <w:jc w:val="both"/>
        <w:rPr>
          <w:rFonts w:ascii="Times New Roman" w:hAnsi="Times New Roman" w:cs="Times New Roman"/>
          <w:sz w:val="20"/>
          <w:szCs w:val="20"/>
        </w:rPr>
      </w:pPr>
      <w:r w:rsidRPr="003C0FA1">
        <w:rPr>
          <w:rFonts w:ascii="Times New Roman" w:hAnsi="Times New Roman" w:cs="Times New Roman"/>
          <w:sz w:val="20"/>
          <w:szCs w:val="20"/>
        </w:rPr>
        <w:t>This a prospective study including Egyptian patients who presented with</w:t>
      </w:r>
      <w:r w:rsidR="00DC77F8" w:rsidRPr="003C0FA1">
        <w:rPr>
          <w:rFonts w:ascii="Times New Roman" w:hAnsi="Times New Roman" w:cs="Times New Roman"/>
          <w:sz w:val="20"/>
          <w:szCs w:val="20"/>
        </w:rPr>
        <w:t xml:space="preserve"> </w:t>
      </w:r>
      <w:r w:rsidRPr="003C0FA1">
        <w:rPr>
          <w:rFonts w:ascii="Times New Roman" w:hAnsi="Times New Roman" w:cs="Times New Roman"/>
          <w:sz w:val="20"/>
          <w:szCs w:val="20"/>
        </w:rPr>
        <w:t xml:space="preserve">acute ischemic stroke at </w:t>
      </w:r>
      <w:r w:rsidRPr="003C0FA1">
        <w:rPr>
          <w:rFonts w:ascii="Times New Roman" w:eastAsia="Calibri" w:hAnsi="Times New Roman" w:cs="Times New Roman"/>
          <w:sz w:val="20"/>
          <w:szCs w:val="20"/>
        </w:rPr>
        <w:t>Al-Mokattam insurance hospital and Al-Azhar university hospitals (El-Hussien and Bab El-shearia hospitals</w:t>
      </w:r>
      <w:r w:rsidR="00351A1A" w:rsidRPr="003C0FA1">
        <w:rPr>
          <w:rFonts w:ascii="Times New Roman" w:eastAsia="Calibri" w:hAnsi="Times New Roman" w:cs="Times New Roman"/>
          <w:sz w:val="20"/>
          <w:szCs w:val="20"/>
        </w:rPr>
        <w:t>) d</w:t>
      </w:r>
      <w:r w:rsidRPr="003C0FA1">
        <w:rPr>
          <w:rFonts w:ascii="Times New Roman" w:eastAsia="Calibri" w:hAnsi="Times New Roman" w:cs="Times New Roman"/>
          <w:sz w:val="20"/>
          <w:szCs w:val="20"/>
        </w:rPr>
        <w:t xml:space="preserve">uring the period </w:t>
      </w:r>
      <w:r w:rsidR="003C0FA1" w:rsidRPr="003C0FA1">
        <w:rPr>
          <w:rFonts w:ascii="Times New Roman" w:eastAsia="Calibri" w:hAnsi="Times New Roman" w:cs="Times New Roman"/>
          <w:sz w:val="20"/>
          <w:szCs w:val="20"/>
        </w:rPr>
        <w:t>between</w:t>
      </w:r>
      <w:r w:rsidR="003C0FA1" w:rsidRPr="003C0FA1">
        <w:rPr>
          <w:rFonts w:ascii="Times New Roman" w:hAnsi="Times New Roman" w:cs="Times New Roman"/>
          <w:sz w:val="20"/>
          <w:szCs w:val="20"/>
        </w:rPr>
        <w:t xml:space="preserve"> from</w:t>
      </w:r>
      <w:r w:rsidRPr="003C0FA1">
        <w:rPr>
          <w:rFonts w:ascii="Times New Roman" w:hAnsi="Times New Roman" w:cs="Times New Roman"/>
          <w:sz w:val="20"/>
          <w:szCs w:val="20"/>
        </w:rPr>
        <w:t xml:space="preserve"> 2015 to 2018</w:t>
      </w:r>
      <w:r w:rsidR="00351A1A" w:rsidRPr="003C0FA1">
        <w:rPr>
          <w:rFonts w:ascii="Times New Roman" w:hAnsi="Times New Roman" w:cs="Times New Roman"/>
          <w:sz w:val="20"/>
          <w:szCs w:val="20"/>
        </w:rPr>
        <w:t>. T</w:t>
      </w:r>
      <w:r w:rsidRPr="003C0FA1">
        <w:rPr>
          <w:rFonts w:ascii="Times New Roman" w:hAnsi="Times New Roman" w:cs="Times New Roman"/>
          <w:sz w:val="20"/>
          <w:szCs w:val="20"/>
        </w:rPr>
        <w:t xml:space="preserve">he study was </w:t>
      </w:r>
      <w:r w:rsidR="003C0FA1" w:rsidRPr="003C0FA1">
        <w:rPr>
          <w:rFonts w:ascii="Times New Roman" w:hAnsi="Times New Roman" w:cs="Times New Roman"/>
          <w:sz w:val="20"/>
          <w:szCs w:val="20"/>
        </w:rPr>
        <w:t>approved by</w:t>
      </w:r>
      <w:r w:rsidRPr="003C0FA1">
        <w:rPr>
          <w:rFonts w:ascii="Times New Roman" w:hAnsi="Times New Roman" w:cs="Times New Roman"/>
          <w:sz w:val="20"/>
          <w:szCs w:val="20"/>
        </w:rPr>
        <w:t xml:space="preserve"> the local ethical committee.</w:t>
      </w:r>
    </w:p>
    <w:p w:rsidR="00771E49" w:rsidRPr="003C0FA1" w:rsidRDefault="00771E49" w:rsidP="00351A1A">
      <w:pPr>
        <w:snapToGrid w:val="0"/>
        <w:spacing w:after="0" w:line="240" w:lineRule="auto"/>
        <w:jc w:val="both"/>
        <w:rPr>
          <w:rFonts w:ascii="Times New Roman" w:hAnsi="Times New Roman" w:cs="Times New Roman"/>
          <w:b/>
          <w:bCs/>
          <w:sz w:val="20"/>
          <w:szCs w:val="20"/>
        </w:rPr>
      </w:pPr>
      <w:r w:rsidRPr="003C0FA1">
        <w:rPr>
          <w:rFonts w:ascii="Times New Roman" w:hAnsi="Times New Roman" w:cs="Times New Roman"/>
          <w:b/>
          <w:bCs/>
          <w:sz w:val="20"/>
          <w:szCs w:val="20"/>
        </w:rPr>
        <w:t>Patient sample</w:t>
      </w:r>
    </w:p>
    <w:p w:rsidR="00771E49" w:rsidRPr="003C0FA1" w:rsidRDefault="00771E49" w:rsidP="00351A1A">
      <w:pPr>
        <w:snapToGrid w:val="0"/>
        <w:spacing w:after="0" w:line="240" w:lineRule="auto"/>
        <w:ind w:firstLine="425"/>
        <w:jc w:val="both"/>
        <w:rPr>
          <w:rFonts w:ascii="Times New Roman" w:hAnsi="Times New Roman" w:cs="Times New Roman"/>
          <w:sz w:val="20"/>
          <w:szCs w:val="20"/>
        </w:rPr>
      </w:pPr>
      <w:r w:rsidRPr="003C0FA1">
        <w:rPr>
          <w:rFonts w:ascii="Times New Roman" w:hAnsi="Times New Roman" w:cs="Times New Roman"/>
          <w:sz w:val="20"/>
          <w:szCs w:val="20"/>
        </w:rPr>
        <w:t>Ninety-one (n = 91) cases with acute ischemic stroke were included in the study.</w:t>
      </w:r>
      <w:r w:rsidR="00FB74D9" w:rsidRPr="003C0FA1">
        <w:rPr>
          <w:rFonts w:ascii="Times New Roman" w:hAnsi="Times New Roman" w:cs="Times New Roman"/>
          <w:sz w:val="20"/>
          <w:szCs w:val="20"/>
        </w:rPr>
        <w:t xml:space="preserve"> These cases were divided into two groups; </w:t>
      </w:r>
      <w:r w:rsidR="0011597D" w:rsidRPr="003C0FA1">
        <w:rPr>
          <w:rFonts w:ascii="Times New Roman" w:hAnsi="Times New Roman" w:cs="Times New Roman"/>
          <w:sz w:val="20"/>
          <w:szCs w:val="20"/>
        </w:rPr>
        <w:t>group (</w:t>
      </w:r>
      <w:r w:rsidR="00DC273C" w:rsidRPr="003C0FA1">
        <w:rPr>
          <w:rFonts w:ascii="Times New Roman" w:hAnsi="Times New Roman" w:cs="Times New Roman"/>
          <w:sz w:val="20"/>
          <w:szCs w:val="20"/>
        </w:rPr>
        <w:t>A</w:t>
      </w:r>
      <w:r w:rsidR="0011597D" w:rsidRPr="003C0FA1">
        <w:rPr>
          <w:rFonts w:ascii="Times New Roman" w:hAnsi="Times New Roman" w:cs="Times New Roman"/>
          <w:sz w:val="20"/>
          <w:szCs w:val="20"/>
        </w:rPr>
        <w:t>) included 69 cases who did not experience hemorrhagic transformation, and group (</w:t>
      </w:r>
      <w:r w:rsidR="00DC273C" w:rsidRPr="003C0FA1">
        <w:rPr>
          <w:rFonts w:ascii="Times New Roman" w:hAnsi="Times New Roman" w:cs="Times New Roman"/>
          <w:sz w:val="20"/>
          <w:szCs w:val="20"/>
        </w:rPr>
        <w:t>B</w:t>
      </w:r>
      <w:r w:rsidR="0011597D" w:rsidRPr="003C0FA1">
        <w:rPr>
          <w:rFonts w:ascii="Times New Roman" w:hAnsi="Times New Roman" w:cs="Times New Roman"/>
          <w:sz w:val="20"/>
          <w:szCs w:val="20"/>
        </w:rPr>
        <w:t>) included 22 cases who developed hemorrhagic transformation.</w:t>
      </w:r>
    </w:p>
    <w:p w:rsidR="00771E49" w:rsidRPr="003C0FA1" w:rsidRDefault="00771E49" w:rsidP="00351A1A">
      <w:pPr>
        <w:snapToGrid w:val="0"/>
        <w:spacing w:after="0" w:line="240" w:lineRule="auto"/>
        <w:jc w:val="both"/>
        <w:rPr>
          <w:rFonts w:ascii="Times New Roman" w:hAnsi="Times New Roman" w:cs="Times New Roman"/>
          <w:b/>
          <w:bCs/>
          <w:sz w:val="20"/>
          <w:szCs w:val="20"/>
        </w:rPr>
      </w:pPr>
      <w:r w:rsidRPr="003C0FA1">
        <w:rPr>
          <w:rFonts w:ascii="Times New Roman" w:hAnsi="Times New Roman" w:cs="Times New Roman"/>
          <w:b/>
          <w:bCs/>
          <w:sz w:val="20"/>
          <w:szCs w:val="20"/>
        </w:rPr>
        <w:t>Patient consent</w:t>
      </w:r>
    </w:p>
    <w:p w:rsidR="00771E49" w:rsidRPr="003C0FA1" w:rsidRDefault="00771E49" w:rsidP="00351A1A">
      <w:pPr>
        <w:snapToGrid w:val="0"/>
        <w:spacing w:after="0" w:line="240" w:lineRule="auto"/>
        <w:ind w:firstLine="425"/>
        <w:jc w:val="both"/>
        <w:rPr>
          <w:rFonts w:ascii="Times New Roman" w:hAnsi="Times New Roman" w:cs="Times New Roman"/>
          <w:sz w:val="20"/>
          <w:szCs w:val="20"/>
        </w:rPr>
      </w:pPr>
      <w:r w:rsidRPr="003C0FA1">
        <w:rPr>
          <w:rFonts w:ascii="Times New Roman" w:hAnsi="Times New Roman" w:cs="Times New Roman"/>
          <w:sz w:val="20"/>
          <w:szCs w:val="20"/>
        </w:rPr>
        <w:t xml:space="preserve">A written formal consent was obtained from the </w:t>
      </w:r>
      <w:r w:rsidR="003C0FA1" w:rsidRPr="003C0FA1">
        <w:rPr>
          <w:rFonts w:ascii="Times New Roman" w:hAnsi="Times New Roman" w:cs="Times New Roman"/>
          <w:sz w:val="20"/>
          <w:szCs w:val="20"/>
        </w:rPr>
        <w:t>patients or</w:t>
      </w:r>
      <w:r w:rsidRPr="003C0FA1">
        <w:rPr>
          <w:rFonts w:ascii="Times New Roman" w:hAnsi="Times New Roman" w:cs="Times New Roman"/>
          <w:sz w:val="20"/>
          <w:szCs w:val="20"/>
        </w:rPr>
        <w:t xml:space="preserve"> their relatives in the patient was unconscious before participating in this clinical study.</w:t>
      </w:r>
    </w:p>
    <w:p w:rsidR="00771E49" w:rsidRPr="003C0FA1" w:rsidRDefault="00771E49" w:rsidP="00351A1A">
      <w:pPr>
        <w:snapToGrid w:val="0"/>
        <w:spacing w:after="0" w:line="240" w:lineRule="auto"/>
        <w:jc w:val="both"/>
        <w:rPr>
          <w:rFonts w:ascii="Times New Roman" w:hAnsi="Times New Roman" w:cs="Times New Roman"/>
          <w:b/>
          <w:bCs/>
          <w:sz w:val="20"/>
          <w:szCs w:val="20"/>
        </w:rPr>
      </w:pPr>
      <w:r w:rsidRPr="003C0FA1">
        <w:rPr>
          <w:rFonts w:ascii="Times New Roman" w:hAnsi="Times New Roman" w:cs="Times New Roman"/>
          <w:b/>
          <w:bCs/>
          <w:sz w:val="20"/>
          <w:szCs w:val="20"/>
        </w:rPr>
        <w:t>Inclusion criteria</w:t>
      </w:r>
    </w:p>
    <w:p w:rsidR="00771E49" w:rsidRPr="003C0FA1" w:rsidRDefault="00771E49" w:rsidP="00351A1A">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3C0FA1">
        <w:rPr>
          <w:rFonts w:ascii="Times New Roman" w:hAnsi="Times New Roman" w:cs="Times New Roman"/>
          <w:sz w:val="20"/>
          <w:szCs w:val="20"/>
        </w:rPr>
        <w:t>Embolic stroke of acute onset.</w:t>
      </w:r>
    </w:p>
    <w:p w:rsidR="00771E49" w:rsidRPr="003C0FA1" w:rsidRDefault="00771E49" w:rsidP="00351A1A">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3C0FA1">
        <w:rPr>
          <w:rFonts w:ascii="Times New Roman" w:hAnsi="Times New Roman" w:cs="Times New Roman"/>
          <w:sz w:val="20"/>
          <w:szCs w:val="20"/>
        </w:rPr>
        <w:t>Thrombotic stroke of acute onset.</w:t>
      </w:r>
    </w:p>
    <w:p w:rsidR="00771E49" w:rsidRPr="003C0FA1" w:rsidRDefault="00771E49" w:rsidP="00351A1A">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3C0FA1">
        <w:rPr>
          <w:rFonts w:ascii="Times New Roman" w:hAnsi="Times New Roman" w:cs="Times New Roman"/>
          <w:sz w:val="20"/>
          <w:szCs w:val="20"/>
        </w:rPr>
        <w:t xml:space="preserve">Patients more than 18 years. </w:t>
      </w:r>
    </w:p>
    <w:p w:rsidR="00771E49" w:rsidRPr="003C0FA1" w:rsidRDefault="00771E49" w:rsidP="00351A1A">
      <w:pPr>
        <w:snapToGrid w:val="0"/>
        <w:spacing w:after="0" w:line="240" w:lineRule="auto"/>
        <w:ind w:firstLine="425"/>
        <w:jc w:val="both"/>
        <w:rPr>
          <w:rFonts w:ascii="Times New Roman" w:hAnsi="Times New Roman" w:cs="Times New Roman"/>
          <w:sz w:val="20"/>
          <w:szCs w:val="20"/>
        </w:rPr>
      </w:pPr>
      <w:r w:rsidRPr="003C0FA1">
        <w:rPr>
          <w:rFonts w:ascii="Times New Roman" w:hAnsi="Times New Roman" w:cs="Times New Roman"/>
          <w:sz w:val="20"/>
          <w:szCs w:val="20"/>
        </w:rPr>
        <w:t>Exclusion criteria</w:t>
      </w:r>
    </w:p>
    <w:p w:rsidR="00771E49" w:rsidRPr="003C0FA1" w:rsidRDefault="00771E49" w:rsidP="00351A1A">
      <w:pPr>
        <w:numPr>
          <w:ilvl w:val="0"/>
          <w:numId w:val="2"/>
        </w:numPr>
        <w:snapToGrid w:val="0"/>
        <w:spacing w:after="0" w:line="240" w:lineRule="auto"/>
        <w:ind w:left="0" w:firstLine="425"/>
        <w:jc w:val="both"/>
        <w:rPr>
          <w:rFonts w:ascii="Times New Roman" w:hAnsi="Times New Roman" w:cs="Times New Roman"/>
          <w:sz w:val="20"/>
          <w:szCs w:val="20"/>
        </w:rPr>
      </w:pPr>
      <w:r w:rsidRPr="003C0FA1">
        <w:rPr>
          <w:rFonts w:ascii="Times New Roman" w:hAnsi="Times New Roman" w:cs="Times New Roman"/>
          <w:sz w:val="20"/>
          <w:szCs w:val="20"/>
        </w:rPr>
        <w:lastRenderedPageBreak/>
        <w:t>Stroke for more than two weeks</w:t>
      </w:r>
      <w:r w:rsidRPr="003C0FA1">
        <w:rPr>
          <w:rFonts w:ascii="Times New Roman" w:hAnsi="Times New Roman" w:cs="Times New Roman"/>
          <w:b/>
          <w:bCs/>
          <w:sz w:val="20"/>
          <w:szCs w:val="20"/>
        </w:rPr>
        <w:t>.</w:t>
      </w:r>
    </w:p>
    <w:p w:rsidR="00771E49" w:rsidRPr="003C0FA1" w:rsidRDefault="00771E49" w:rsidP="00351A1A">
      <w:pPr>
        <w:numPr>
          <w:ilvl w:val="0"/>
          <w:numId w:val="2"/>
        </w:numPr>
        <w:snapToGrid w:val="0"/>
        <w:spacing w:after="0" w:line="240" w:lineRule="auto"/>
        <w:ind w:left="0" w:firstLine="425"/>
        <w:jc w:val="both"/>
        <w:rPr>
          <w:rFonts w:ascii="Times New Roman" w:hAnsi="Times New Roman" w:cs="Times New Roman"/>
          <w:sz w:val="20"/>
          <w:szCs w:val="20"/>
        </w:rPr>
      </w:pPr>
      <w:r w:rsidRPr="003C0FA1">
        <w:rPr>
          <w:rFonts w:ascii="Times New Roman" w:hAnsi="Times New Roman" w:cs="Times New Roman"/>
          <w:sz w:val="20"/>
          <w:szCs w:val="20"/>
        </w:rPr>
        <w:t>Hemorrhagic stroke.</w:t>
      </w:r>
    </w:p>
    <w:p w:rsidR="00771E49" w:rsidRPr="003C0FA1" w:rsidRDefault="00771E49" w:rsidP="00351A1A">
      <w:pPr>
        <w:numPr>
          <w:ilvl w:val="0"/>
          <w:numId w:val="2"/>
        </w:numPr>
        <w:snapToGrid w:val="0"/>
        <w:spacing w:after="0" w:line="240" w:lineRule="auto"/>
        <w:ind w:left="0" w:firstLine="425"/>
        <w:jc w:val="both"/>
        <w:rPr>
          <w:rFonts w:ascii="Times New Roman" w:hAnsi="Times New Roman" w:cs="Times New Roman"/>
          <w:sz w:val="20"/>
          <w:szCs w:val="20"/>
        </w:rPr>
      </w:pPr>
      <w:r w:rsidRPr="003C0FA1">
        <w:rPr>
          <w:rFonts w:ascii="Times New Roman" w:hAnsi="Times New Roman" w:cs="Times New Roman"/>
          <w:sz w:val="20"/>
          <w:szCs w:val="20"/>
        </w:rPr>
        <w:t>Patients less than 18 years.</w:t>
      </w:r>
    </w:p>
    <w:p w:rsidR="00771E49" w:rsidRPr="003C0FA1" w:rsidRDefault="00771E49" w:rsidP="00351A1A">
      <w:pPr>
        <w:numPr>
          <w:ilvl w:val="0"/>
          <w:numId w:val="2"/>
        </w:numPr>
        <w:snapToGrid w:val="0"/>
        <w:spacing w:after="0" w:line="240" w:lineRule="auto"/>
        <w:ind w:left="0" w:firstLine="425"/>
        <w:jc w:val="both"/>
        <w:rPr>
          <w:rFonts w:ascii="Times New Roman" w:hAnsi="Times New Roman" w:cs="Times New Roman"/>
          <w:sz w:val="20"/>
          <w:szCs w:val="20"/>
        </w:rPr>
      </w:pPr>
      <w:r w:rsidRPr="003C0FA1">
        <w:rPr>
          <w:rFonts w:ascii="Times New Roman" w:hAnsi="Times New Roman" w:cs="Times New Roman"/>
          <w:sz w:val="20"/>
          <w:szCs w:val="20"/>
        </w:rPr>
        <w:t>Hemorrhagic Blood diseases like hemophilia, DIC, congenital protein c or s deficiency, idiopathic thrombocytopenic purpura, congenital platelets function defects, factors II, V, VII, X, XII deficiency, or Von Willebrand disease).</w:t>
      </w:r>
    </w:p>
    <w:p w:rsidR="009B790C" w:rsidRPr="003C0FA1" w:rsidRDefault="009B790C" w:rsidP="00351A1A">
      <w:pPr>
        <w:snapToGrid w:val="0"/>
        <w:spacing w:after="0" w:line="240" w:lineRule="auto"/>
        <w:jc w:val="both"/>
        <w:rPr>
          <w:rFonts w:ascii="Times New Roman" w:hAnsi="Times New Roman" w:cs="Times New Roman"/>
          <w:b/>
          <w:bCs/>
          <w:sz w:val="20"/>
          <w:szCs w:val="20"/>
        </w:rPr>
      </w:pPr>
      <w:r w:rsidRPr="003C0FA1">
        <w:rPr>
          <w:rFonts w:ascii="Times New Roman" w:hAnsi="Times New Roman" w:cs="Times New Roman"/>
          <w:b/>
          <w:bCs/>
          <w:sz w:val="20"/>
          <w:szCs w:val="20"/>
        </w:rPr>
        <w:t>Patient evaluation</w:t>
      </w:r>
    </w:p>
    <w:p w:rsidR="009B790C" w:rsidRPr="003C0FA1" w:rsidRDefault="009B790C" w:rsidP="00351A1A">
      <w:pPr>
        <w:snapToGrid w:val="0"/>
        <w:spacing w:after="0" w:line="240" w:lineRule="auto"/>
        <w:ind w:firstLine="425"/>
        <w:jc w:val="both"/>
        <w:rPr>
          <w:rFonts w:ascii="Times New Roman" w:hAnsi="Times New Roman" w:cs="Times New Roman"/>
          <w:sz w:val="20"/>
          <w:szCs w:val="20"/>
        </w:rPr>
      </w:pPr>
      <w:r w:rsidRPr="003C0FA1">
        <w:rPr>
          <w:rFonts w:ascii="Times New Roman" w:hAnsi="Times New Roman" w:cs="Times New Roman"/>
          <w:sz w:val="20"/>
          <w:szCs w:val="20"/>
        </w:rPr>
        <w:t xml:space="preserve">All the included cases were subjected to complete history taking, full clinical and neurological examination in addition to NIH score. Routine laboratory investigations were ordered for all our cases including lipid profile, </w:t>
      </w:r>
      <w:r w:rsidR="00AD33A8" w:rsidRPr="003C0FA1">
        <w:rPr>
          <w:rFonts w:ascii="Times New Roman" w:hAnsi="Times New Roman" w:cs="Times New Roman"/>
          <w:sz w:val="20"/>
          <w:szCs w:val="20"/>
        </w:rPr>
        <w:t xml:space="preserve">and </w:t>
      </w:r>
      <w:r w:rsidRPr="003C0FA1">
        <w:rPr>
          <w:rFonts w:ascii="Times New Roman" w:hAnsi="Times New Roman" w:cs="Times New Roman"/>
          <w:sz w:val="20"/>
          <w:szCs w:val="20"/>
        </w:rPr>
        <w:t xml:space="preserve">bleeding profile. </w:t>
      </w:r>
    </w:p>
    <w:p w:rsidR="005C2E4B" w:rsidRPr="003C0FA1" w:rsidRDefault="009B790C" w:rsidP="00351A1A">
      <w:pPr>
        <w:snapToGrid w:val="0"/>
        <w:spacing w:after="0" w:line="240" w:lineRule="auto"/>
        <w:ind w:firstLine="425"/>
        <w:jc w:val="both"/>
        <w:rPr>
          <w:rFonts w:ascii="Times New Roman" w:hAnsi="Times New Roman" w:cs="Times New Roman"/>
          <w:sz w:val="20"/>
          <w:szCs w:val="20"/>
        </w:rPr>
      </w:pPr>
      <w:r w:rsidRPr="003C0FA1">
        <w:rPr>
          <w:rFonts w:ascii="Times New Roman" w:hAnsi="Times New Roman" w:cs="Times New Roman"/>
          <w:sz w:val="20"/>
          <w:szCs w:val="20"/>
        </w:rPr>
        <w:t>Additionally, 12-lead ECG was performed for all cases. However, echocardiography was done only in indicated cases. Baseline brain CT was performed within 24 hours after onset of symptoms.</w:t>
      </w:r>
      <w:r w:rsidR="00E443F6" w:rsidRPr="003C0FA1">
        <w:rPr>
          <w:rFonts w:ascii="Times New Roman" w:hAnsi="Times New Roman" w:cs="Times New Roman"/>
          <w:sz w:val="20"/>
          <w:szCs w:val="20"/>
        </w:rPr>
        <w:t xml:space="preserve"> Moreover, follow up CT was done after 2 weeks or when indicated.</w:t>
      </w:r>
    </w:p>
    <w:p w:rsidR="00E443F6" w:rsidRPr="003C0FA1" w:rsidRDefault="00E443F6" w:rsidP="00351A1A">
      <w:pPr>
        <w:snapToGrid w:val="0"/>
        <w:spacing w:after="0" w:line="240" w:lineRule="auto"/>
        <w:jc w:val="both"/>
        <w:rPr>
          <w:rFonts w:ascii="Times New Roman" w:hAnsi="Times New Roman" w:cs="Times New Roman"/>
          <w:b/>
          <w:bCs/>
          <w:sz w:val="20"/>
          <w:szCs w:val="20"/>
        </w:rPr>
      </w:pPr>
      <w:bookmarkStart w:id="0" w:name="_GoBack"/>
      <w:bookmarkEnd w:id="0"/>
      <w:r w:rsidRPr="003C0FA1">
        <w:rPr>
          <w:rFonts w:ascii="Times New Roman" w:hAnsi="Times New Roman" w:cs="Times New Roman"/>
          <w:b/>
          <w:bCs/>
          <w:sz w:val="20"/>
          <w:szCs w:val="20"/>
        </w:rPr>
        <w:t>Statistical analysis</w:t>
      </w:r>
    </w:p>
    <w:p w:rsidR="00E2239C" w:rsidRPr="003C0FA1" w:rsidRDefault="005C2E4B" w:rsidP="00351A1A">
      <w:pPr>
        <w:snapToGrid w:val="0"/>
        <w:spacing w:after="0" w:line="240" w:lineRule="auto"/>
        <w:ind w:firstLine="425"/>
        <w:jc w:val="both"/>
        <w:rPr>
          <w:rFonts w:ascii="Times New Roman" w:hAnsi="Times New Roman" w:cs="Times New Roman"/>
          <w:b/>
          <w:bCs/>
          <w:sz w:val="20"/>
          <w:szCs w:val="20"/>
        </w:rPr>
      </w:pPr>
      <w:r w:rsidRPr="003C0FA1">
        <w:rPr>
          <w:rFonts w:ascii="Times New Roman" w:hAnsi="Times New Roman" w:cs="Times New Roman"/>
          <w:sz w:val="20"/>
          <w:szCs w:val="20"/>
        </w:rPr>
        <w:t>Data was analyzed by using SPSS software, version 20 (Chicago, IL). Quantitative data were expressed as means with standard deviation and comparison between data within two groups was done using independent samples t-test (t). Categorical data were expressed as number and percentage within group. Comparison of data within two groups was conducted by using chi-square test (χ2). Validity of ejection fraction in differentiating hemorrhagic lesions was expressed in terms of sensitivity, specificity, NPV, PPV and accuracy</w:t>
      </w:r>
      <w:r w:rsidR="00351A1A" w:rsidRPr="003C0FA1">
        <w:rPr>
          <w:rFonts w:ascii="Times New Roman" w:hAnsi="Times New Roman" w:cs="Times New Roman"/>
          <w:sz w:val="20"/>
          <w:szCs w:val="20"/>
        </w:rPr>
        <w:t>. M</w:t>
      </w:r>
      <w:r w:rsidRPr="003C0FA1">
        <w:rPr>
          <w:rFonts w:ascii="Times New Roman" w:hAnsi="Times New Roman" w:cs="Times New Roman"/>
          <w:sz w:val="20"/>
          <w:szCs w:val="20"/>
        </w:rPr>
        <w:t>ultivariate logistic regression analysis was used for detection of the risk of hemorrhage among cases. P values &lt;0.05 are considered significant.</w:t>
      </w:r>
    </w:p>
    <w:p w:rsidR="00DC77F8" w:rsidRPr="003C0FA1" w:rsidRDefault="00DC77F8" w:rsidP="00351A1A">
      <w:pPr>
        <w:snapToGrid w:val="0"/>
        <w:spacing w:after="0" w:line="240" w:lineRule="auto"/>
        <w:jc w:val="both"/>
        <w:rPr>
          <w:rFonts w:ascii="Times New Roman" w:hAnsi="Times New Roman" w:cs="Times New Roman"/>
          <w:b/>
          <w:bCs/>
          <w:sz w:val="20"/>
          <w:szCs w:val="20"/>
        </w:rPr>
      </w:pPr>
    </w:p>
    <w:p w:rsidR="00E443F6" w:rsidRPr="003C0FA1" w:rsidRDefault="00DC77F8" w:rsidP="00351A1A">
      <w:pPr>
        <w:snapToGrid w:val="0"/>
        <w:spacing w:after="0" w:line="240" w:lineRule="auto"/>
        <w:jc w:val="both"/>
        <w:rPr>
          <w:rFonts w:ascii="Times New Roman" w:hAnsi="Times New Roman" w:cs="Times New Roman"/>
          <w:b/>
          <w:bCs/>
          <w:sz w:val="20"/>
          <w:szCs w:val="20"/>
        </w:rPr>
      </w:pPr>
      <w:r w:rsidRPr="003C0FA1">
        <w:rPr>
          <w:rFonts w:ascii="Times New Roman" w:hAnsi="Times New Roman" w:cs="Times New Roman"/>
          <w:b/>
          <w:bCs/>
          <w:sz w:val="20"/>
          <w:szCs w:val="20"/>
        </w:rPr>
        <w:t xml:space="preserve">3. </w:t>
      </w:r>
      <w:r w:rsidR="00E443F6" w:rsidRPr="003C0FA1">
        <w:rPr>
          <w:rFonts w:ascii="Times New Roman" w:hAnsi="Times New Roman" w:cs="Times New Roman"/>
          <w:b/>
          <w:bCs/>
          <w:sz w:val="20"/>
          <w:szCs w:val="20"/>
        </w:rPr>
        <w:t>Results</w:t>
      </w:r>
    </w:p>
    <w:p w:rsidR="00351A1A" w:rsidRPr="003C0FA1" w:rsidRDefault="00351A1A" w:rsidP="00351A1A">
      <w:pPr>
        <w:snapToGrid w:val="0"/>
        <w:spacing w:after="0" w:line="240" w:lineRule="auto"/>
        <w:jc w:val="center"/>
        <w:rPr>
          <w:rFonts w:ascii="Times New Roman" w:hAnsi="Times New Roman" w:cs="Times New Roman"/>
          <w:b/>
          <w:bCs/>
          <w:sz w:val="20"/>
          <w:szCs w:val="20"/>
        </w:rPr>
        <w:sectPr w:rsidR="00351A1A" w:rsidRPr="003C0FA1" w:rsidSect="00351A1A">
          <w:type w:val="continuous"/>
          <w:pgSz w:w="12240" w:h="15840"/>
          <w:pgMar w:top="1440" w:right="1440" w:bottom="1440" w:left="1440" w:header="720" w:footer="720" w:gutter="0"/>
          <w:cols w:num="2" w:space="550"/>
          <w:docGrid w:linePitch="360"/>
        </w:sectPr>
      </w:pPr>
    </w:p>
    <w:p w:rsidR="00DC77F8" w:rsidRPr="003C0FA1" w:rsidRDefault="00DC77F8" w:rsidP="00351A1A">
      <w:pPr>
        <w:snapToGrid w:val="0"/>
        <w:spacing w:after="0" w:line="240" w:lineRule="auto"/>
        <w:jc w:val="center"/>
        <w:rPr>
          <w:rFonts w:ascii="Times New Roman" w:hAnsi="Times New Roman" w:cs="Times New Roman"/>
          <w:b/>
          <w:bCs/>
          <w:sz w:val="20"/>
          <w:szCs w:val="20"/>
        </w:rPr>
      </w:pPr>
    </w:p>
    <w:p w:rsidR="00E443F6" w:rsidRPr="003C0FA1" w:rsidRDefault="00E443F6" w:rsidP="00351A1A">
      <w:pPr>
        <w:snapToGrid w:val="0"/>
        <w:spacing w:after="0" w:line="240" w:lineRule="auto"/>
        <w:jc w:val="center"/>
        <w:rPr>
          <w:rFonts w:ascii="Times New Roman" w:hAnsi="Times New Roman" w:cs="Times New Roman"/>
          <w:sz w:val="20"/>
          <w:szCs w:val="20"/>
        </w:rPr>
      </w:pPr>
      <w:r w:rsidRPr="003C0FA1">
        <w:rPr>
          <w:rFonts w:ascii="Times New Roman" w:hAnsi="Times New Roman" w:cs="Times New Roman"/>
          <w:b/>
          <w:bCs/>
          <w:sz w:val="20"/>
          <w:szCs w:val="20"/>
        </w:rPr>
        <w:t>Table (1):</w:t>
      </w:r>
      <w:r w:rsidRPr="003C0FA1">
        <w:rPr>
          <w:rFonts w:ascii="Times New Roman" w:hAnsi="Times New Roman" w:cs="Times New Roman"/>
          <w:sz w:val="20"/>
          <w:szCs w:val="20"/>
        </w:rPr>
        <w:t xml:space="preserve"> Demographics and clinical data.</w:t>
      </w:r>
    </w:p>
    <w:tbl>
      <w:tblPr>
        <w:tblStyle w:val="TableGrid"/>
        <w:tblW w:w="5000" w:type="pct"/>
        <w:jc w:val="center"/>
        <w:tblCellMar>
          <w:left w:w="57" w:type="dxa"/>
          <w:right w:w="57" w:type="dxa"/>
        </w:tblCellMar>
        <w:tblLook w:val="04A0"/>
      </w:tblPr>
      <w:tblGrid>
        <w:gridCol w:w="1909"/>
        <w:gridCol w:w="2475"/>
        <w:gridCol w:w="2020"/>
        <w:gridCol w:w="3070"/>
      </w:tblGrid>
      <w:tr w:rsidR="00E443F6" w:rsidRPr="003C0FA1" w:rsidTr="00E13138">
        <w:trPr>
          <w:jc w:val="center"/>
        </w:trPr>
        <w:tc>
          <w:tcPr>
            <w:tcW w:w="1008" w:type="pct"/>
            <w:shd w:val="clear" w:color="auto" w:fill="CCCCCC" w:themeFill="text1" w:themeFillTint="33"/>
            <w:vAlign w:val="center"/>
          </w:tcPr>
          <w:p w:rsidR="00E443F6" w:rsidRPr="003C0FA1" w:rsidRDefault="00E443F6" w:rsidP="00351A1A">
            <w:pPr>
              <w:snapToGrid w:val="0"/>
              <w:jc w:val="both"/>
              <w:rPr>
                <w:rFonts w:ascii="Times New Roman" w:hAnsi="Times New Roman" w:cs="Times New Roman"/>
                <w:sz w:val="20"/>
                <w:szCs w:val="20"/>
              </w:rPr>
            </w:pPr>
          </w:p>
        </w:tc>
        <w:tc>
          <w:tcPr>
            <w:tcW w:w="1306" w:type="pct"/>
            <w:shd w:val="clear" w:color="auto" w:fill="CCCCCC" w:themeFill="text1" w:themeFillTint="33"/>
            <w:vAlign w:val="center"/>
          </w:tcPr>
          <w:p w:rsidR="00E443F6" w:rsidRPr="003C0FA1" w:rsidRDefault="00E443F6"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No hemorrhage</w:t>
            </w:r>
          </w:p>
          <w:p w:rsidR="00E443F6" w:rsidRPr="003C0FA1" w:rsidRDefault="00E443F6"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(n = 69)</w:t>
            </w:r>
          </w:p>
        </w:tc>
        <w:tc>
          <w:tcPr>
            <w:tcW w:w="1066" w:type="pct"/>
            <w:shd w:val="clear" w:color="auto" w:fill="CCCCCC" w:themeFill="text1" w:themeFillTint="33"/>
            <w:vAlign w:val="center"/>
          </w:tcPr>
          <w:p w:rsidR="00DC273C" w:rsidRPr="003C0FA1" w:rsidRDefault="00E443F6"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 xml:space="preserve">Hemorrhage </w:t>
            </w:r>
          </w:p>
          <w:p w:rsidR="00E443F6" w:rsidRPr="003C0FA1" w:rsidRDefault="00E443F6"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(n = 22)</w:t>
            </w:r>
          </w:p>
        </w:tc>
        <w:tc>
          <w:tcPr>
            <w:tcW w:w="1620" w:type="pct"/>
            <w:shd w:val="clear" w:color="auto" w:fill="CCCCCC" w:themeFill="text1" w:themeFillTint="33"/>
            <w:vAlign w:val="center"/>
          </w:tcPr>
          <w:p w:rsidR="00E443F6" w:rsidRPr="003C0FA1" w:rsidRDefault="00E443F6"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Test of significance</w:t>
            </w:r>
          </w:p>
        </w:tc>
      </w:tr>
      <w:tr w:rsidR="00E443F6" w:rsidRPr="003C0FA1" w:rsidTr="00E13138">
        <w:trPr>
          <w:jc w:val="center"/>
        </w:trPr>
        <w:tc>
          <w:tcPr>
            <w:tcW w:w="1008" w:type="pct"/>
            <w:vAlign w:val="center"/>
          </w:tcPr>
          <w:p w:rsidR="00E443F6" w:rsidRPr="003C0FA1" w:rsidRDefault="00E443F6"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Age (years)</w:t>
            </w:r>
          </w:p>
        </w:tc>
        <w:tc>
          <w:tcPr>
            <w:tcW w:w="1306" w:type="pct"/>
            <w:vAlign w:val="center"/>
          </w:tcPr>
          <w:p w:rsidR="00E443F6" w:rsidRPr="003C0FA1" w:rsidRDefault="00E443F6"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58.14±8.8</w:t>
            </w:r>
          </w:p>
        </w:tc>
        <w:tc>
          <w:tcPr>
            <w:tcW w:w="1066" w:type="pct"/>
            <w:vAlign w:val="center"/>
          </w:tcPr>
          <w:p w:rsidR="00E443F6" w:rsidRPr="003C0FA1" w:rsidRDefault="00E443F6"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59.32±5.9</w:t>
            </w:r>
          </w:p>
        </w:tc>
        <w:tc>
          <w:tcPr>
            <w:tcW w:w="1620" w:type="pct"/>
            <w:vAlign w:val="center"/>
          </w:tcPr>
          <w:p w:rsidR="00E443F6" w:rsidRPr="003C0FA1" w:rsidRDefault="006E08A9"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t</w:t>
            </w:r>
            <w:r w:rsidR="00E443F6" w:rsidRPr="003C0FA1">
              <w:rPr>
                <w:rFonts w:ascii="Times New Roman" w:hAnsi="Times New Roman" w:cs="Times New Roman"/>
                <w:sz w:val="20"/>
                <w:szCs w:val="20"/>
              </w:rPr>
              <w:t>=0.58</w:t>
            </w:r>
          </w:p>
          <w:p w:rsidR="00E443F6" w:rsidRPr="003C0FA1" w:rsidRDefault="006E08A9"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p</w:t>
            </w:r>
            <w:r w:rsidR="00E443F6" w:rsidRPr="003C0FA1">
              <w:rPr>
                <w:rFonts w:ascii="Times New Roman" w:hAnsi="Times New Roman" w:cs="Times New Roman"/>
                <w:sz w:val="20"/>
                <w:szCs w:val="20"/>
              </w:rPr>
              <w:t>=0.56</w:t>
            </w:r>
          </w:p>
        </w:tc>
      </w:tr>
      <w:tr w:rsidR="00E443F6" w:rsidRPr="003C0FA1" w:rsidTr="00E13138">
        <w:trPr>
          <w:jc w:val="center"/>
        </w:trPr>
        <w:tc>
          <w:tcPr>
            <w:tcW w:w="1008" w:type="pct"/>
            <w:vAlign w:val="center"/>
          </w:tcPr>
          <w:p w:rsidR="00E443F6" w:rsidRPr="003C0FA1" w:rsidRDefault="00E443F6"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Sex</w:t>
            </w:r>
          </w:p>
          <w:p w:rsidR="00E443F6" w:rsidRPr="003C0FA1" w:rsidRDefault="00E443F6"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-Male</w:t>
            </w:r>
          </w:p>
          <w:p w:rsidR="00E443F6" w:rsidRPr="003C0FA1" w:rsidRDefault="00E443F6"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-Female</w:t>
            </w:r>
          </w:p>
        </w:tc>
        <w:tc>
          <w:tcPr>
            <w:tcW w:w="1306" w:type="pct"/>
            <w:vAlign w:val="center"/>
          </w:tcPr>
          <w:p w:rsidR="00E443F6" w:rsidRPr="003C0FA1" w:rsidRDefault="00E443F6" w:rsidP="00351A1A">
            <w:pPr>
              <w:snapToGrid w:val="0"/>
              <w:jc w:val="both"/>
              <w:rPr>
                <w:rFonts w:ascii="Times New Roman" w:hAnsi="Times New Roman" w:cs="Times New Roman"/>
                <w:sz w:val="20"/>
                <w:szCs w:val="20"/>
              </w:rPr>
            </w:pPr>
          </w:p>
          <w:p w:rsidR="00E443F6" w:rsidRPr="003C0FA1" w:rsidRDefault="00E443F6"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31(</w:t>
            </w:r>
            <w:r w:rsidR="00DC273C" w:rsidRPr="003C0FA1">
              <w:rPr>
                <w:rFonts w:ascii="Times New Roman" w:hAnsi="Times New Roman" w:cs="Times New Roman"/>
                <w:sz w:val="20"/>
                <w:szCs w:val="20"/>
              </w:rPr>
              <w:t>44.93</w:t>
            </w:r>
            <w:r w:rsidRPr="003C0FA1">
              <w:rPr>
                <w:rFonts w:ascii="Times New Roman" w:hAnsi="Times New Roman" w:cs="Times New Roman"/>
                <w:sz w:val="20"/>
                <w:szCs w:val="20"/>
              </w:rPr>
              <w:t>%)</w:t>
            </w:r>
          </w:p>
          <w:p w:rsidR="00E443F6" w:rsidRPr="003C0FA1" w:rsidRDefault="00E443F6"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38(</w:t>
            </w:r>
            <w:r w:rsidR="00DC273C" w:rsidRPr="003C0FA1">
              <w:rPr>
                <w:rFonts w:ascii="Times New Roman" w:hAnsi="Times New Roman" w:cs="Times New Roman"/>
                <w:sz w:val="20"/>
                <w:szCs w:val="20"/>
              </w:rPr>
              <w:t>55.07</w:t>
            </w:r>
            <w:r w:rsidRPr="003C0FA1">
              <w:rPr>
                <w:rFonts w:ascii="Times New Roman" w:hAnsi="Times New Roman" w:cs="Times New Roman"/>
                <w:sz w:val="20"/>
                <w:szCs w:val="20"/>
              </w:rPr>
              <w:t>%)</w:t>
            </w:r>
          </w:p>
        </w:tc>
        <w:tc>
          <w:tcPr>
            <w:tcW w:w="1066" w:type="pct"/>
            <w:vAlign w:val="center"/>
          </w:tcPr>
          <w:p w:rsidR="00E443F6" w:rsidRPr="003C0FA1" w:rsidRDefault="00E443F6" w:rsidP="00351A1A">
            <w:pPr>
              <w:snapToGrid w:val="0"/>
              <w:jc w:val="both"/>
              <w:rPr>
                <w:rFonts w:ascii="Times New Roman" w:hAnsi="Times New Roman" w:cs="Times New Roman"/>
                <w:sz w:val="20"/>
                <w:szCs w:val="20"/>
              </w:rPr>
            </w:pPr>
          </w:p>
          <w:p w:rsidR="00E443F6" w:rsidRPr="003C0FA1" w:rsidRDefault="00E443F6"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12(</w:t>
            </w:r>
            <w:r w:rsidR="00DC273C" w:rsidRPr="003C0FA1">
              <w:rPr>
                <w:rFonts w:ascii="Times New Roman" w:hAnsi="Times New Roman" w:cs="Times New Roman"/>
                <w:sz w:val="20"/>
                <w:szCs w:val="20"/>
              </w:rPr>
              <w:t>54.55</w:t>
            </w:r>
            <w:r w:rsidRPr="003C0FA1">
              <w:rPr>
                <w:rFonts w:ascii="Times New Roman" w:hAnsi="Times New Roman" w:cs="Times New Roman"/>
                <w:sz w:val="20"/>
                <w:szCs w:val="20"/>
              </w:rPr>
              <w:t>%)</w:t>
            </w:r>
          </w:p>
          <w:p w:rsidR="00E443F6" w:rsidRPr="003C0FA1" w:rsidRDefault="00E443F6"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10(</w:t>
            </w:r>
            <w:r w:rsidR="00DC273C" w:rsidRPr="003C0FA1">
              <w:rPr>
                <w:rFonts w:ascii="Times New Roman" w:hAnsi="Times New Roman" w:cs="Times New Roman"/>
                <w:sz w:val="20"/>
                <w:szCs w:val="20"/>
              </w:rPr>
              <w:t>45.45</w:t>
            </w:r>
            <w:r w:rsidRPr="003C0FA1">
              <w:rPr>
                <w:rFonts w:ascii="Times New Roman" w:hAnsi="Times New Roman" w:cs="Times New Roman"/>
                <w:sz w:val="20"/>
                <w:szCs w:val="20"/>
              </w:rPr>
              <w:t>%)</w:t>
            </w:r>
          </w:p>
        </w:tc>
        <w:tc>
          <w:tcPr>
            <w:tcW w:w="1620" w:type="pct"/>
            <w:vAlign w:val="center"/>
          </w:tcPr>
          <w:p w:rsidR="00E443F6" w:rsidRPr="003C0FA1" w:rsidRDefault="00E443F6"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χ2=0.62</w:t>
            </w:r>
          </w:p>
          <w:p w:rsidR="00E443F6" w:rsidRPr="003C0FA1" w:rsidRDefault="006E08A9"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p</w:t>
            </w:r>
            <w:r w:rsidR="00E443F6" w:rsidRPr="003C0FA1">
              <w:rPr>
                <w:rFonts w:ascii="Times New Roman" w:hAnsi="Times New Roman" w:cs="Times New Roman"/>
                <w:sz w:val="20"/>
                <w:szCs w:val="20"/>
              </w:rPr>
              <w:t>=0.43</w:t>
            </w:r>
          </w:p>
        </w:tc>
      </w:tr>
      <w:tr w:rsidR="00E443F6" w:rsidRPr="003C0FA1" w:rsidTr="00E13138">
        <w:trPr>
          <w:jc w:val="center"/>
        </w:trPr>
        <w:tc>
          <w:tcPr>
            <w:tcW w:w="1008" w:type="pct"/>
            <w:vAlign w:val="center"/>
          </w:tcPr>
          <w:p w:rsidR="00E443F6" w:rsidRPr="003C0FA1" w:rsidRDefault="00E443F6"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DM</w:t>
            </w:r>
          </w:p>
        </w:tc>
        <w:tc>
          <w:tcPr>
            <w:tcW w:w="1306" w:type="pct"/>
            <w:vAlign w:val="center"/>
          </w:tcPr>
          <w:p w:rsidR="00E443F6" w:rsidRPr="003C0FA1" w:rsidRDefault="00E443F6"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38(</w:t>
            </w:r>
            <w:r w:rsidR="00DC273C" w:rsidRPr="003C0FA1">
              <w:rPr>
                <w:rFonts w:ascii="Times New Roman" w:hAnsi="Times New Roman" w:cs="Times New Roman"/>
                <w:sz w:val="20"/>
                <w:szCs w:val="20"/>
              </w:rPr>
              <w:t>55.07</w:t>
            </w:r>
            <w:r w:rsidRPr="003C0FA1">
              <w:rPr>
                <w:rFonts w:ascii="Times New Roman" w:hAnsi="Times New Roman" w:cs="Times New Roman"/>
                <w:sz w:val="20"/>
                <w:szCs w:val="20"/>
              </w:rPr>
              <w:t>%)</w:t>
            </w:r>
          </w:p>
        </w:tc>
        <w:tc>
          <w:tcPr>
            <w:tcW w:w="1066" w:type="pct"/>
            <w:vAlign w:val="center"/>
          </w:tcPr>
          <w:p w:rsidR="00E443F6" w:rsidRPr="003C0FA1" w:rsidRDefault="00E443F6"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13(</w:t>
            </w:r>
            <w:r w:rsidR="00DC273C" w:rsidRPr="003C0FA1">
              <w:rPr>
                <w:rFonts w:ascii="Times New Roman" w:hAnsi="Times New Roman" w:cs="Times New Roman"/>
                <w:sz w:val="20"/>
                <w:szCs w:val="20"/>
              </w:rPr>
              <w:t>59.09</w:t>
            </w:r>
            <w:r w:rsidRPr="003C0FA1">
              <w:rPr>
                <w:rFonts w:ascii="Times New Roman" w:hAnsi="Times New Roman" w:cs="Times New Roman"/>
                <w:sz w:val="20"/>
                <w:szCs w:val="20"/>
              </w:rPr>
              <w:t>%)</w:t>
            </w:r>
          </w:p>
        </w:tc>
        <w:tc>
          <w:tcPr>
            <w:tcW w:w="1620" w:type="pct"/>
            <w:vAlign w:val="center"/>
          </w:tcPr>
          <w:p w:rsidR="00E443F6" w:rsidRPr="003C0FA1" w:rsidRDefault="00E443F6"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χ2=0.11</w:t>
            </w:r>
          </w:p>
          <w:p w:rsidR="00E443F6" w:rsidRPr="003C0FA1" w:rsidRDefault="006E08A9"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p</w:t>
            </w:r>
            <w:r w:rsidR="00E443F6" w:rsidRPr="003C0FA1">
              <w:rPr>
                <w:rFonts w:ascii="Times New Roman" w:hAnsi="Times New Roman" w:cs="Times New Roman"/>
                <w:sz w:val="20"/>
                <w:szCs w:val="20"/>
              </w:rPr>
              <w:t>=0.74</w:t>
            </w:r>
          </w:p>
        </w:tc>
      </w:tr>
      <w:tr w:rsidR="00E443F6" w:rsidRPr="003C0FA1" w:rsidTr="00E13138">
        <w:trPr>
          <w:jc w:val="center"/>
        </w:trPr>
        <w:tc>
          <w:tcPr>
            <w:tcW w:w="1008" w:type="pct"/>
            <w:vAlign w:val="center"/>
          </w:tcPr>
          <w:p w:rsidR="00E443F6" w:rsidRPr="003C0FA1" w:rsidRDefault="00E443F6"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HTN</w:t>
            </w:r>
          </w:p>
        </w:tc>
        <w:tc>
          <w:tcPr>
            <w:tcW w:w="1306" w:type="pct"/>
            <w:vAlign w:val="center"/>
          </w:tcPr>
          <w:p w:rsidR="00E443F6" w:rsidRPr="003C0FA1" w:rsidRDefault="00E443F6"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12(</w:t>
            </w:r>
            <w:r w:rsidR="0039005B" w:rsidRPr="003C0FA1">
              <w:rPr>
                <w:rFonts w:ascii="Times New Roman" w:hAnsi="Times New Roman" w:cs="Times New Roman"/>
                <w:sz w:val="20"/>
                <w:szCs w:val="20"/>
              </w:rPr>
              <w:t>17.39</w:t>
            </w:r>
            <w:r w:rsidRPr="003C0FA1">
              <w:rPr>
                <w:rFonts w:ascii="Times New Roman" w:hAnsi="Times New Roman" w:cs="Times New Roman"/>
                <w:sz w:val="20"/>
                <w:szCs w:val="20"/>
              </w:rPr>
              <w:t>%)</w:t>
            </w:r>
          </w:p>
        </w:tc>
        <w:tc>
          <w:tcPr>
            <w:tcW w:w="1066" w:type="pct"/>
            <w:vAlign w:val="center"/>
          </w:tcPr>
          <w:p w:rsidR="00E443F6" w:rsidRPr="003C0FA1" w:rsidRDefault="00E443F6"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21(</w:t>
            </w:r>
            <w:r w:rsidR="0039005B" w:rsidRPr="003C0FA1">
              <w:rPr>
                <w:rFonts w:ascii="Times New Roman" w:hAnsi="Times New Roman" w:cs="Times New Roman"/>
                <w:sz w:val="20"/>
                <w:szCs w:val="20"/>
              </w:rPr>
              <w:t>95.45</w:t>
            </w:r>
            <w:r w:rsidRPr="003C0FA1">
              <w:rPr>
                <w:rFonts w:ascii="Times New Roman" w:hAnsi="Times New Roman" w:cs="Times New Roman"/>
                <w:sz w:val="20"/>
                <w:szCs w:val="20"/>
              </w:rPr>
              <w:t>%)</w:t>
            </w:r>
          </w:p>
        </w:tc>
        <w:tc>
          <w:tcPr>
            <w:tcW w:w="1620" w:type="pct"/>
            <w:vAlign w:val="center"/>
          </w:tcPr>
          <w:p w:rsidR="00E443F6" w:rsidRPr="003C0FA1" w:rsidRDefault="00E443F6"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χ2 = 43.9</w:t>
            </w:r>
          </w:p>
          <w:p w:rsidR="00E443F6" w:rsidRPr="003C0FA1" w:rsidRDefault="006E08A9"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p</w:t>
            </w:r>
            <w:r w:rsidR="00E443F6" w:rsidRPr="003C0FA1">
              <w:rPr>
                <w:rFonts w:ascii="Times New Roman" w:hAnsi="Times New Roman" w:cs="Times New Roman"/>
                <w:sz w:val="20"/>
                <w:szCs w:val="20"/>
              </w:rPr>
              <w:t>&lt; 0.001*</w:t>
            </w:r>
          </w:p>
        </w:tc>
      </w:tr>
      <w:tr w:rsidR="00E443F6" w:rsidRPr="003C0FA1" w:rsidTr="00E13138">
        <w:trPr>
          <w:jc w:val="center"/>
        </w:trPr>
        <w:tc>
          <w:tcPr>
            <w:tcW w:w="1008" w:type="pct"/>
            <w:vAlign w:val="center"/>
          </w:tcPr>
          <w:p w:rsidR="00E443F6" w:rsidRPr="003C0FA1" w:rsidRDefault="00E443F6"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IHD</w:t>
            </w:r>
          </w:p>
        </w:tc>
        <w:tc>
          <w:tcPr>
            <w:tcW w:w="1306" w:type="pct"/>
            <w:vAlign w:val="center"/>
          </w:tcPr>
          <w:p w:rsidR="00E443F6" w:rsidRPr="003C0FA1" w:rsidRDefault="00E443F6"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37(</w:t>
            </w:r>
            <w:r w:rsidR="0039005B" w:rsidRPr="003C0FA1">
              <w:rPr>
                <w:rFonts w:ascii="Times New Roman" w:hAnsi="Times New Roman" w:cs="Times New Roman"/>
                <w:sz w:val="20"/>
                <w:szCs w:val="20"/>
              </w:rPr>
              <w:t>53.62</w:t>
            </w:r>
            <w:r w:rsidRPr="003C0FA1">
              <w:rPr>
                <w:rFonts w:ascii="Times New Roman" w:hAnsi="Times New Roman" w:cs="Times New Roman"/>
                <w:sz w:val="20"/>
                <w:szCs w:val="20"/>
              </w:rPr>
              <w:t>%)</w:t>
            </w:r>
          </w:p>
        </w:tc>
        <w:tc>
          <w:tcPr>
            <w:tcW w:w="1066" w:type="pct"/>
            <w:vAlign w:val="center"/>
          </w:tcPr>
          <w:p w:rsidR="00E443F6" w:rsidRPr="003C0FA1" w:rsidRDefault="00E443F6"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8(</w:t>
            </w:r>
            <w:r w:rsidR="0039005B" w:rsidRPr="003C0FA1">
              <w:rPr>
                <w:rFonts w:ascii="Times New Roman" w:hAnsi="Times New Roman" w:cs="Times New Roman"/>
                <w:sz w:val="20"/>
                <w:szCs w:val="20"/>
              </w:rPr>
              <w:t>36.36</w:t>
            </w:r>
            <w:r w:rsidRPr="003C0FA1">
              <w:rPr>
                <w:rFonts w:ascii="Times New Roman" w:hAnsi="Times New Roman" w:cs="Times New Roman"/>
                <w:sz w:val="20"/>
                <w:szCs w:val="20"/>
              </w:rPr>
              <w:t>%)</w:t>
            </w:r>
          </w:p>
        </w:tc>
        <w:tc>
          <w:tcPr>
            <w:tcW w:w="1620" w:type="pct"/>
            <w:vAlign w:val="center"/>
          </w:tcPr>
          <w:p w:rsidR="00E443F6" w:rsidRPr="003C0FA1" w:rsidRDefault="00E443F6"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χ2=1.99</w:t>
            </w:r>
          </w:p>
          <w:p w:rsidR="00E443F6" w:rsidRPr="003C0FA1" w:rsidRDefault="006E08A9"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p</w:t>
            </w:r>
            <w:r w:rsidR="00E443F6" w:rsidRPr="003C0FA1">
              <w:rPr>
                <w:rFonts w:ascii="Times New Roman" w:hAnsi="Times New Roman" w:cs="Times New Roman"/>
                <w:sz w:val="20"/>
                <w:szCs w:val="20"/>
              </w:rPr>
              <w:t>=0.16</w:t>
            </w:r>
          </w:p>
        </w:tc>
      </w:tr>
      <w:tr w:rsidR="00E443F6" w:rsidRPr="003C0FA1" w:rsidTr="00E13138">
        <w:trPr>
          <w:jc w:val="center"/>
        </w:trPr>
        <w:tc>
          <w:tcPr>
            <w:tcW w:w="1008" w:type="pct"/>
            <w:vAlign w:val="center"/>
          </w:tcPr>
          <w:p w:rsidR="00E443F6" w:rsidRPr="003C0FA1" w:rsidRDefault="00E443F6"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NIH score</w:t>
            </w:r>
          </w:p>
        </w:tc>
        <w:tc>
          <w:tcPr>
            <w:tcW w:w="1306" w:type="pct"/>
            <w:vAlign w:val="center"/>
          </w:tcPr>
          <w:p w:rsidR="00E443F6" w:rsidRPr="003C0FA1" w:rsidRDefault="00E443F6"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9.94±3.5</w:t>
            </w:r>
          </w:p>
        </w:tc>
        <w:tc>
          <w:tcPr>
            <w:tcW w:w="1066" w:type="pct"/>
            <w:vAlign w:val="center"/>
          </w:tcPr>
          <w:p w:rsidR="00E443F6" w:rsidRPr="003C0FA1" w:rsidRDefault="00E443F6"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13.77±3.4</w:t>
            </w:r>
          </w:p>
        </w:tc>
        <w:tc>
          <w:tcPr>
            <w:tcW w:w="1620" w:type="pct"/>
            <w:vAlign w:val="center"/>
          </w:tcPr>
          <w:p w:rsidR="00E443F6" w:rsidRPr="003C0FA1" w:rsidRDefault="00E443F6"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T = 4.5</w:t>
            </w:r>
          </w:p>
          <w:p w:rsidR="00E443F6" w:rsidRPr="003C0FA1" w:rsidRDefault="006E08A9"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p</w:t>
            </w:r>
            <w:r w:rsidR="00E443F6" w:rsidRPr="003C0FA1">
              <w:rPr>
                <w:rFonts w:ascii="Times New Roman" w:hAnsi="Times New Roman" w:cs="Times New Roman"/>
                <w:sz w:val="20"/>
                <w:szCs w:val="20"/>
              </w:rPr>
              <w:t>&lt; 0.001*</w:t>
            </w:r>
          </w:p>
        </w:tc>
      </w:tr>
    </w:tbl>
    <w:p w:rsidR="009B790C" w:rsidRPr="003C0FA1" w:rsidRDefault="009B790C" w:rsidP="00351A1A">
      <w:pPr>
        <w:snapToGrid w:val="0"/>
        <w:spacing w:after="0" w:line="240" w:lineRule="auto"/>
        <w:ind w:firstLine="425"/>
        <w:jc w:val="both"/>
        <w:rPr>
          <w:rFonts w:ascii="Times New Roman" w:hAnsi="Times New Roman" w:cs="Times New Roman"/>
          <w:sz w:val="20"/>
          <w:szCs w:val="20"/>
        </w:rPr>
      </w:pPr>
    </w:p>
    <w:p w:rsidR="00351A1A" w:rsidRPr="003C0FA1" w:rsidRDefault="00351A1A" w:rsidP="00351A1A">
      <w:pPr>
        <w:snapToGrid w:val="0"/>
        <w:spacing w:after="0" w:line="240" w:lineRule="auto"/>
        <w:ind w:firstLine="425"/>
        <w:jc w:val="both"/>
        <w:rPr>
          <w:rFonts w:ascii="Times New Roman" w:hAnsi="Times New Roman" w:cs="Times New Roman"/>
          <w:sz w:val="20"/>
          <w:szCs w:val="20"/>
        </w:rPr>
        <w:sectPr w:rsidR="00351A1A" w:rsidRPr="003C0FA1" w:rsidSect="00E13138">
          <w:type w:val="continuous"/>
          <w:pgSz w:w="12240" w:h="15840"/>
          <w:pgMar w:top="1440" w:right="1440" w:bottom="1440" w:left="1440" w:header="720" w:footer="720" w:gutter="0"/>
          <w:cols w:space="720"/>
          <w:docGrid w:linePitch="360"/>
        </w:sectPr>
      </w:pPr>
    </w:p>
    <w:p w:rsidR="00351A1A" w:rsidRPr="003C0FA1" w:rsidRDefault="00351A1A" w:rsidP="00351A1A">
      <w:pPr>
        <w:snapToGrid w:val="0"/>
        <w:spacing w:after="0" w:line="240" w:lineRule="auto"/>
        <w:ind w:firstLine="425"/>
        <w:jc w:val="both"/>
        <w:rPr>
          <w:rFonts w:ascii="Times New Roman" w:hAnsi="Times New Roman" w:cs="Times New Roman"/>
          <w:sz w:val="20"/>
          <w:szCs w:val="20"/>
        </w:rPr>
      </w:pPr>
      <w:r w:rsidRPr="003C0FA1">
        <w:rPr>
          <w:rFonts w:ascii="Times New Roman" w:hAnsi="Times New Roman" w:cs="Times New Roman"/>
          <w:sz w:val="20"/>
          <w:szCs w:val="20"/>
        </w:rPr>
        <w:lastRenderedPageBreak/>
        <w:t xml:space="preserve">Starting with demographics, the mean age of the included cases was 58.14 and 59.32 years for group A and B respectively. Group A included 31 males (44.93%) and 38 females (55.07%). On the other hand, Group B included 12 males (54.55%) and 10 females (45.45%). Neither age nor sex were significantly different between the two study groups (p&gt; 0.05). </w:t>
      </w:r>
    </w:p>
    <w:p w:rsidR="00351A1A" w:rsidRPr="003C0FA1" w:rsidRDefault="00351A1A" w:rsidP="00351A1A">
      <w:pPr>
        <w:snapToGrid w:val="0"/>
        <w:spacing w:after="0" w:line="240" w:lineRule="auto"/>
        <w:ind w:firstLine="425"/>
        <w:jc w:val="both"/>
        <w:rPr>
          <w:rFonts w:ascii="Times New Roman" w:hAnsi="Times New Roman" w:cs="Times New Roman"/>
          <w:sz w:val="20"/>
          <w:szCs w:val="20"/>
          <w:lang w:eastAsia="zh-CN"/>
        </w:rPr>
      </w:pPr>
      <w:r w:rsidRPr="003C0FA1">
        <w:rPr>
          <w:rFonts w:ascii="Times New Roman" w:hAnsi="Times New Roman" w:cs="Times New Roman"/>
          <w:sz w:val="20"/>
          <w:szCs w:val="20"/>
        </w:rPr>
        <w:t xml:space="preserve">Regarding comorbidities, hypertension had a significantly higher prevalence in group B (95.45% vs. 17.39% - p &lt; 0.001). Nevertheless, diabetes mellitus and ischemic heart disease were not significantly </w:t>
      </w:r>
      <w:r w:rsidRPr="003C0FA1">
        <w:rPr>
          <w:rFonts w:ascii="Times New Roman" w:hAnsi="Times New Roman" w:cs="Times New Roman"/>
          <w:sz w:val="20"/>
          <w:szCs w:val="20"/>
        </w:rPr>
        <w:lastRenderedPageBreak/>
        <w:t>different between the two groups. Moreover, group B expressed a significantly higher NIH scores (13.77 vs. 9.94 – p &lt; 0.001). The previously mentioned demographic and clinical data are shown in table (1).</w:t>
      </w:r>
    </w:p>
    <w:p w:rsidR="00834279" w:rsidRPr="003C0FA1" w:rsidRDefault="00834279" w:rsidP="00351A1A">
      <w:pPr>
        <w:snapToGrid w:val="0"/>
        <w:spacing w:after="0" w:line="240" w:lineRule="auto"/>
        <w:ind w:firstLine="425"/>
        <w:jc w:val="both"/>
        <w:rPr>
          <w:rFonts w:ascii="Times New Roman" w:hAnsi="Times New Roman" w:cs="Times New Roman"/>
          <w:sz w:val="20"/>
          <w:szCs w:val="20"/>
        </w:rPr>
      </w:pPr>
      <w:r w:rsidRPr="003C0FA1">
        <w:rPr>
          <w:rFonts w:ascii="Times New Roman" w:hAnsi="Times New Roman" w:cs="Times New Roman"/>
          <w:sz w:val="20"/>
          <w:szCs w:val="20"/>
        </w:rPr>
        <w:t>It was evident that all laboratory values did not make a statistically significant difference between both groups. However, INR and LDL were significantly higher in group B. Additionally, TGs expressed lower values in the same group. These data are illustrated in table (2).</w:t>
      </w:r>
    </w:p>
    <w:p w:rsidR="00351A1A" w:rsidRPr="003C0FA1" w:rsidRDefault="00351A1A" w:rsidP="00351A1A">
      <w:pPr>
        <w:snapToGrid w:val="0"/>
        <w:spacing w:after="0" w:line="240" w:lineRule="auto"/>
        <w:jc w:val="center"/>
        <w:rPr>
          <w:rFonts w:ascii="Times New Roman" w:hAnsi="Times New Roman" w:cs="Times New Roman"/>
          <w:b/>
          <w:bCs/>
          <w:sz w:val="20"/>
          <w:szCs w:val="20"/>
        </w:rPr>
        <w:sectPr w:rsidR="00351A1A" w:rsidRPr="003C0FA1" w:rsidSect="00351A1A">
          <w:type w:val="continuous"/>
          <w:pgSz w:w="12240" w:h="15840"/>
          <w:pgMar w:top="1440" w:right="1440" w:bottom="1440" w:left="1440" w:header="720" w:footer="720" w:gutter="0"/>
          <w:cols w:num="2" w:space="550"/>
          <w:docGrid w:linePitch="360"/>
        </w:sectPr>
      </w:pPr>
    </w:p>
    <w:p w:rsidR="00DC77F8" w:rsidRPr="003C0FA1" w:rsidRDefault="00DC77F8" w:rsidP="00351A1A">
      <w:pPr>
        <w:snapToGrid w:val="0"/>
        <w:spacing w:after="0" w:line="240" w:lineRule="auto"/>
        <w:jc w:val="center"/>
        <w:rPr>
          <w:rFonts w:ascii="Times New Roman" w:hAnsi="Times New Roman" w:cs="Times New Roman"/>
          <w:b/>
          <w:bCs/>
          <w:sz w:val="20"/>
          <w:szCs w:val="20"/>
        </w:rPr>
      </w:pPr>
    </w:p>
    <w:p w:rsidR="00E443F6" w:rsidRPr="003C0FA1" w:rsidRDefault="00424CE1" w:rsidP="00351A1A">
      <w:pPr>
        <w:snapToGrid w:val="0"/>
        <w:spacing w:after="0" w:line="240" w:lineRule="auto"/>
        <w:jc w:val="center"/>
        <w:rPr>
          <w:rFonts w:ascii="Times New Roman" w:hAnsi="Times New Roman" w:cs="Times New Roman"/>
          <w:sz w:val="20"/>
          <w:szCs w:val="20"/>
        </w:rPr>
      </w:pPr>
      <w:r w:rsidRPr="003C0FA1">
        <w:rPr>
          <w:rFonts w:ascii="Times New Roman" w:hAnsi="Times New Roman" w:cs="Times New Roman"/>
          <w:b/>
          <w:bCs/>
          <w:sz w:val="20"/>
          <w:szCs w:val="20"/>
        </w:rPr>
        <w:t>Table (2)</w:t>
      </w:r>
      <w:r w:rsidR="00351A1A" w:rsidRPr="003C0FA1">
        <w:rPr>
          <w:rFonts w:ascii="Times New Roman" w:hAnsi="Times New Roman" w:cs="Times New Roman"/>
          <w:b/>
          <w:bCs/>
          <w:sz w:val="20"/>
          <w:szCs w:val="20"/>
        </w:rPr>
        <w:t xml:space="preserve">: </w:t>
      </w:r>
      <w:r w:rsidR="00351A1A" w:rsidRPr="003C0FA1">
        <w:rPr>
          <w:rFonts w:ascii="Times New Roman" w:hAnsi="Times New Roman" w:cs="Times New Roman"/>
          <w:sz w:val="20"/>
          <w:szCs w:val="20"/>
        </w:rPr>
        <w:t>L</w:t>
      </w:r>
      <w:r w:rsidR="00A12E10" w:rsidRPr="003C0FA1">
        <w:rPr>
          <w:rFonts w:ascii="Times New Roman" w:hAnsi="Times New Roman" w:cs="Times New Roman"/>
          <w:sz w:val="20"/>
          <w:szCs w:val="20"/>
        </w:rPr>
        <w:t>aboratory data of the study cases.</w:t>
      </w:r>
    </w:p>
    <w:tbl>
      <w:tblPr>
        <w:tblStyle w:val="TableGrid"/>
        <w:tblW w:w="5000" w:type="pct"/>
        <w:jc w:val="center"/>
        <w:tblCellMar>
          <w:left w:w="57" w:type="dxa"/>
          <w:right w:w="57" w:type="dxa"/>
        </w:tblCellMar>
        <w:tblLook w:val="04A0"/>
      </w:tblPr>
      <w:tblGrid>
        <w:gridCol w:w="2618"/>
        <w:gridCol w:w="2238"/>
        <w:gridCol w:w="1844"/>
        <w:gridCol w:w="2774"/>
      </w:tblGrid>
      <w:tr w:rsidR="00A12E10" w:rsidRPr="003C0FA1" w:rsidTr="00E13138">
        <w:trPr>
          <w:jc w:val="center"/>
        </w:trPr>
        <w:tc>
          <w:tcPr>
            <w:tcW w:w="1382" w:type="pct"/>
            <w:shd w:val="clear" w:color="auto" w:fill="CCCCCC" w:themeFill="text1" w:themeFillTint="33"/>
            <w:vAlign w:val="center"/>
          </w:tcPr>
          <w:p w:rsidR="00A12E10" w:rsidRPr="003C0FA1" w:rsidRDefault="00A12E10" w:rsidP="00351A1A">
            <w:pPr>
              <w:snapToGrid w:val="0"/>
              <w:jc w:val="both"/>
              <w:rPr>
                <w:rFonts w:ascii="Times New Roman" w:hAnsi="Times New Roman" w:cs="Times New Roman"/>
                <w:sz w:val="20"/>
                <w:szCs w:val="20"/>
              </w:rPr>
            </w:pPr>
          </w:p>
        </w:tc>
        <w:tc>
          <w:tcPr>
            <w:tcW w:w="1181" w:type="pct"/>
            <w:shd w:val="clear" w:color="auto" w:fill="CCCCCC" w:themeFill="text1" w:themeFillTint="33"/>
            <w:vAlign w:val="center"/>
          </w:tcPr>
          <w:p w:rsidR="00A12E10" w:rsidRPr="003C0FA1" w:rsidRDefault="00A12E10"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No hemorrhage</w:t>
            </w:r>
          </w:p>
          <w:p w:rsidR="00A12E10" w:rsidRPr="003C0FA1" w:rsidRDefault="00A12E10"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(n = 69)</w:t>
            </w:r>
          </w:p>
        </w:tc>
        <w:tc>
          <w:tcPr>
            <w:tcW w:w="973" w:type="pct"/>
            <w:shd w:val="clear" w:color="auto" w:fill="CCCCCC" w:themeFill="text1" w:themeFillTint="33"/>
            <w:vAlign w:val="center"/>
          </w:tcPr>
          <w:p w:rsidR="00910103" w:rsidRPr="003C0FA1" w:rsidRDefault="00A12E10"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Hemorrhage</w:t>
            </w:r>
          </w:p>
          <w:p w:rsidR="00A12E10" w:rsidRPr="003C0FA1" w:rsidRDefault="00A12E10"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(n = 22)</w:t>
            </w:r>
          </w:p>
        </w:tc>
        <w:tc>
          <w:tcPr>
            <w:tcW w:w="1464" w:type="pct"/>
            <w:shd w:val="clear" w:color="auto" w:fill="CCCCCC" w:themeFill="text1" w:themeFillTint="33"/>
            <w:vAlign w:val="center"/>
          </w:tcPr>
          <w:p w:rsidR="00A12E10" w:rsidRPr="003C0FA1" w:rsidRDefault="00A12E10"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Test of significance</w:t>
            </w:r>
          </w:p>
        </w:tc>
      </w:tr>
      <w:tr w:rsidR="006E08A9" w:rsidRPr="003C0FA1" w:rsidTr="00E13138">
        <w:trPr>
          <w:jc w:val="center"/>
        </w:trPr>
        <w:tc>
          <w:tcPr>
            <w:tcW w:w="1382" w:type="pct"/>
            <w:vAlign w:val="center"/>
          </w:tcPr>
          <w:p w:rsidR="006E08A9" w:rsidRPr="003C0FA1" w:rsidRDefault="006E08A9"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ALT</w:t>
            </w:r>
            <w:r w:rsidR="00910103" w:rsidRPr="003C0FA1">
              <w:rPr>
                <w:rFonts w:ascii="Times New Roman" w:hAnsi="Times New Roman" w:cs="Times New Roman"/>
                <w:sz w:val="20"/>
                <w:szCs w:val="20"/>
              </w:rPr>
              <w:t xml:space="preserve"> (U/l)</w:t>
            </w:r>
          </w:p>
        </w:tc>
        <w:tc>
          <w:tcPr>
            <w:tcW w:w="1181" w:type="pct"/>
            <w:vAlign w:val="center"/>
          </w:tcPr>
          <w:p w:rsidR="006E08A9" w:rsidRPr="003C0FA1" w:rsidRDefault="006E08A9"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27.7±9.3</w:t>
            </w:r>
          </w:p>
        </w:tc>
        <w:tc>
          <w:tcPr>
            <w:tcW w:w="973" w:type="pct"/>
            <w:vAlign w:val="center"/>
          </w:tcPr>
          <w:p w:rsidR="006E08A9" w:rsidRPr="003C0FA1" w:rsidRDefault="006E08A9"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24.7±9.5</w:t>
            </w:r>
          </w:p>
        </w:tc>
        <w:tc>
          <w:tcPr>
            <w:tcW w:w="1464" w:type="pct"/>
            <w:vAlign w:val="center"/>
          </w:tcPr>
          <w:p w:rsidR="006E08A9" w:rsidRPr="003C0FA1" w:rsidRDefault="006E08A9"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t =1.33</w:t>
            </w:r>
          </w:p>
          <w:p w:rsidR="006E08A9" w:rsidRPr="003C0FA1" w:rsidRDefault="006E08A9"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p =0.19</w:t>
            </w:r>
          </w:p>
        </w:tc>
      </w:tr>
      <w:tr w:rsidR="00A12E10" w:rsidRPr="003C0FA1" w:rsidTr="00E13138">
        <w:trPr>
          <w:jc w:val="center"/>
        </w:trPr>
        <w:tc>
          <w:tcPr>
            <w:tcW w:w="1382" w:type="pct"/>
            <w:vAlign w:val="center"/>
          </w:tcPr>
          <w:p w:rsidR="00A12E10" w:rsidRPr="003C0FA1" w:rsidRDefault="00A12E10"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AST</w:t>
            </w:r>
            <w:r w:rsidR="00910103" w:rsidRPr="003C0FA1">
              <w:rPr>
                <w:rFonts w:ascii="Times New Roman" w:hAnsi="Times New Roman" w:cs="Times New Roman"/>
                <w:sz w:val="20"/>
                <w:szCs w:val="20"/>
              </w:rPr>
              <w:t xml:space="preserve"> (U/l)</w:t>
            </w:r>
          </w:p>
        </w:tc>
        <w:tc>
          <w:tcPr>
            <w:tcW w:w="1181" w:type="pct"/>
            <w:vAlign w:val="center"/>
          </w:tcPr>
          <w:p w:rsidR="00A12E10" w:rsidRPr="003C0FA1" w:rsidRDefault="006E08A9"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23.62±8.1</w:t>
            </w:r>
          </w:p>
        </w:tc>
        <w:tc>
          <w:tcPr>
            <w:tcW w:w="973" w:type="pct"/>
            <w:vAlign w:val="center"/>
          </w:tcPr>
          <w:p w:rsidR="00A12E10" w:rsidRPr="003C0FA1" w:rsidRDefault="006E08A9"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21.73±9.4</w:t>
            </w:r>
          </w:p>
        </w:tc>
        <w:tc>
          <w:tcPr>
            <w:tcW w:w="1464" w:type="pct"/>
            <w:vAlign w:val="center"/>
          </w:tcPr>
          <w:p w:rsidR="006E08A9" w:rsidRPr="003C0FA1" w:rsidRDefault="006E08A9"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t =0.91</w:t>
            </w:r>
          </w:p>
          <w:p w:rsidR="00A12E10" w:rsidRPr="003C0FA1" w:rsidRDefault="006E08A9"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p =0.36</w:t>
            </w:r>
          </w:p>
        </w:tc>
      </w:tr>
      <w:tr w:rsidR="00A12E10" w:rsidRPr="003C0FA1" w:rsidTr="00E13138">
        <w:trPr>
          <w:jc w:val="center"/>
        </w:trPr>
        <w:tc>
          <w:tcPr>
            <w:tcW w:w="1382" w:type="pct"/>
            <w:vAlign w:val="center"/>
          </w:tcPr>
          <w:p w:rsidR="00A12E10" w:rsidRPr="003C0FA1" w:rsidRDefault="00A12E10"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INR</w:t>
            </w:r>
          </w:p>
        </w:tc>
        <w:tc>
          <w:tcPr>
            <w:tcW w:w="1181" w:type="pct"/>
            <w:vAlign w:val="center"/>
          </w:tcPr>
          <w:p w:rsidR="00A12E10" w:rsidRPr="003C0FA1" w:rsidRDefault="006E08A9"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1.07±0.16</w:t>
            </w:r>
          </w:p>
        </w:tc>
        <w:tc>
          <w:tcPr>
            <w:tcW w:w="973" w:type="pct"/>
            <w:vAlign w:val="center"/>
          </w:tcPr>
          <w:p w:rsidR="00A12E10" w:rsidRPr="003C0FA1" w:rsidRDefault="006E08A9"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1.26±0.22</w:t>
            </w:r>
          </w:p>
        </w:tc>
        <w:tc>
          <w:tcPr>
            <w:tcW w:w="1464" w:type="pct"/>
            <w:vAlign w:val="center"/>
          </w:tcPr>
          <w:p w:rsidR="006E08A9" w:rsidRPr="003C0FA1" w:rsidRDefault="006E08A9"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t = 4.55</w:t>
            </w:r>
          </w:p>
          <w:p w:rsidR="00A12E10" w:rsidRPr="003C0FA1" w:rsidRDefault="006E08A9"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p&lt; 0.001*</w:t>
            </w:r>
          </w:p>
        </w:tc>
      </w:tr>
      <w:tr w:rsidR="00A12E10" w:rsidRPr="003C0FA1" w:rsidTr="00E13138">
        <w:trPr>
          <w:jc w:val="center"/>
        </w:trPr>
        <w:tc>
          <w:tcPr>
            <w:tcW w:w="1382" w:type="pct"/>
            <w:vAlign w:val="center"/>
          </w:tcPr>
          <w:p w:rsidR="00A12E10" w:rsidRPr="003C0FA1" w:rsidRDefault="00A12E10"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Plt</w:t>
            </w:r>
            <w:r w:rsidR="00910103" w:rsidRPr="003C0FA1">
              <w:rPr>
                <w:rFonts w:ascii="Times New Roman" w:hAnsi="Times New Roman" w:cs="Times New Roman"/>
                <w:sz w:val="20"/>
                <w:szCs w:val="20"/>
              </w:rPr>
              <w:t xml:space="preserve"> (*10</w:t>
            </w:r>
            <w:r w:rsidR="00910103" w:rsidRPr="003C0FA1">
              <w:rPr>
                <w:rFonts w:ascii="Times New Roman" w:hAnsi="Times New Roman" w:cs="Times New Roman"/>
                <w:sz w:val="20"/>
                <w:szCs w:val="20"/>
                <w:vertAlign w:val="superscript"/>
              </w:rPr>
              <w:t>3</w:t>
            </w:r>
            <w:r w:rsidR="00910103" w:rsidRPr="003C0FA1">
              <w:rPr>
                <w:rFonts w:ascii="Times New Roman" w:hAnsi="Times New Roman" w:cs="Times New Roman"/>
                <w:sz w:val="20"/>
                <w:szCs w:val="20"/>
              </w:rPr>
              <w:t>/ml)</w:t>
            </w:r>
          </w:p>
        </w:tc>
        <w:tc>
          <w:tcPr>
            <w:tcW w:w="1181" w:type="pct"/>
            <w:vAlign w:val="center"/>
          </w:tcPr>
          <w:p w:rsidR="00A12E10" w:rsidRPr="003C0FA1" w:rsidRDefault="006E08A9"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247.6±65.3</w:t>
            </w:r>
          </w:p>
        </w:tc>
        <w:tc>
          <w:tcPr>
            <w:tcW w:w="973" w:type="pct"/>
            <w:vAlign w:val="center"/>
          </w:tcPr>
          <w:p w:rsidR="00A12E10" w:rsidRPr="003C0FA1" w:rsidRDefault="006E08A9"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250.68±65.9</w:t>
            </w:r>
          </w:p>
        </w:tc>
        <w:tc>
          <w:tcPr>
            <w:tcW w:w="1464" w:type="pct"/>
            <w:vAlign w:val="center"/>
          </w:tcPr>
          <w:p w:rsidR="006E08A9" w:rsidRPr="003C0FA1" w:rsidRDefault="006E08A9"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t =0.19</w:t>
            </w:r>
          </w:p>
          <w:p w:rsidR="00A12E10" w:rsidRPr="003C0FA1" w:rsidRDefault="006E08A9"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p =0.85</w:t>
            </w:r>
          </w:p>
        </w:tc>
      </w:tr>
      <w:tr w:rsidR="00A12E10" w:rsidRPr="003C0FA1" w:rsidTr="00E13138">
        <w:trPr>
          <w:jc w:val="center"/>
        </w:trPr>
        <w:tc>
          <w:tcPr>
            <w:tcW w:w="1382" w:type="pct"/>
            <w:vAlign w:val="center"/>
          </w:tcPr>
          <w:p w:rsidR="00A12E10" w:rsidRPr="003C0FA1" w:rsidRDefault="00A12E10"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WBCs</w:t>
            </w:r>
            <w:r w:rsidR="00910103" w:rsidRPr="003C0FA1">
              <w:rPr>
                <w:rFonts w:ascii="Times New Roman" w:hAnsi="Times New Roman" w:cs="Times New Roman"/>
                <w:sz w:val="20"/>
                <w:szCs w:val="20"/>
              </w:rPr>
              <w:t xml:space="preserve"> (*10</w:t>
            </w:r>
            <w:r w:rsidR="00910103" w:rsidRPr="003C0FA1">
              <w:rPr>
                <w:rFonts w:ascii="Times New Roman" w:hAnsi="Times New Roman" w:cs="Times New Roman"/>
                <w:sz w:val="20"/>
                <w:szCs w:val="20"/>
                <w:vertAlign w:val="superscript"/>
              </w:rPr>
              <w:t>3</w:t>
            </w:r>
            <w:r w:rsidR="00910103" w:rsidRPr="003C0FA1">
              <w:rPr>
                <w:rFonts w:ascii="Times New Roman" w:hAnsi="Times New Roman" w:cs="Times New Roman"/>
                <w:sz w:val="20"/>
                <w:szCs w:val="20"/>
              </w:rPr>
              <w:t>/ml)</w:t>
            </w:r>
          </w:p>
        </w:tc>
        <w:tc>
          <w:tcPr>
            <w:tcW w:w="1181" w:type="pct"/>
            <w:vAlign w:val="center"/>
          </w:tcPr>
          <w:p w:rsidR="00A12E10" w:rsidRPr="003C0FA1" w:rsidRDefault="006E08A9"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7.39±2.6</w:t>
            </w:r>
          </w:p>
        </w:tc>
        <w:tc>
          <w:tcPr>
            <w:tcW w:w="973" w:type="pct"/>
            <w:vAlign w:val="center"/>
          </w:tcPr>
          <w:p w:rsidR="00A12E10" w:rsidRPr="003C0FA1" w:rsidRDefault="006E08A9"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6.95±1.8</w:t>
            </w:r>
          </w:p>
        </w:tc>
        <w:tc>
          <w:tcPr>
            <w:tcW w:w="1464" w:type="pct"/>
            <w:vAlign w:val="center"/>
          </w:tcPr>
          <w:p w:rsidR="006E08A9" w:rsidRPr="003C0FA1" w:rsidRDefault="006E08A9"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t =0.73</w:t>
            </w:r>
          </w:p>
          <w:p w:rsidR="00A12E10" w:rsidRPr="003C0FA1" w:rsidRDefault="006E08A9"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p =0.47</w:t>
            </w:r>
          </w:p>
        </w:tc>
      </w:tr>
      <w:tr w:rsidR="00A12E10" w:rsidRPr="003C0FA1" w:rsidTr="00E13138">
        <w:trPr>
          <w:jc w:val="center"/>
        </w:trPr>
        <w:tc>
          <w:tcPr>
            <w:tcW w:w="1382" w:type="pct"/>
            <w:vAlign w:val="center"/>
          </w:tcPr>
          <w:p w:rsidR="00A12E10" w:rsidRPr="003C0FA1" w:rsidRDefault="00A12E10"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HBA1C</w:t>
            </w:r>
            <w:r w:rsidR="00910103" w:rsidRPr="003C0FA1">
              <w:rPr>
                <w:rFonts w:ascii="Times New Roman" w:hAnsi="Times New Roman" w:cs="Times New Roman"/>
                <w:sz w:val="20"/>
                <w:szCs w:val="20"/>
              </w:rPr>
              <w:t xml:space="preserve"> (%)</w:t>
            </w:r>
          </w:p>
        </w:tc>
        <w:tc>
          <w:tcPr>
            <w:tcW w:w="1181" w:type="pct"/>
            <w:vAlign w:val="center"/>
          </w:tcPr>
          <w:p w:rsidR="00A12E10" w:rsidRPr="003C0FA1" w:rsidRDefault="006E08A9"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6.09±1.7</w:t>
            </w:r>
          </w:p>
        </w:tc>
        <w:tc>
          <w:tcPr>
            <w:tcW w:w="973" w:type="pct"/>
            <w:vAlign w:val="center"/>
          </w:tcPr>
          <w:p w:rsidR="00A12E10" w:rsidRPr="003C0FA1" w:rsidRDefault="006E08A9"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6.27±1.6</w:t>
            </w:r>
          </w:p>
        </w:tc>
        <w:tc>
          <w:tcPr>
            <w:tcW w:w="1464" w:type="pct"/>
            <w:vAlign w:val="center"/>
          </w:tcPr>
          <w:p w:rsidR="006E08A9" w:rsidRPr="003C0FA1" w:rsidRDefault="006E08A9"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t = 0.43</w:t>
            </w:r>
          </w:p>
          <w:p w:rsidR="00A12E10" w:rsidRPr="003C0FA1" w:rsidRDefault="006E08A9"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p =0.67</w:t>
            </w:r>
          </w:p>
        </w:tc>
      </w:tr>
      <w:tr w:rsidR="00A12E10" w:rsidRPr="003C0FA1" w:rsidTr="00E13138">
        <w:trPr>
          <w:jc w:val="center"/>
        </w:trPr>
        <w:tc>
          <w:tcPr>
            <w:tcW w:w="1382" w:type="pct"/>
            <w:vAlign w:val="center"/>
          </w:tcPr>
          <w:p w:rsidR="00A12E10" w:rsidRPr="003C0FA1" w:rsidRDefault="00A12E10"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Creatinine</w:t>
            </w:r>
            <w:r w:rsidR="00910103" w:rsidRPr="003C0FA1">
              <w:rPr>
                <w:rFonts w:ascii="Times New Roman" w:hAnsi="Times New Roman" w:cs="Times New Roman"/>
                <w:sz w:val="20"/>
                <w:szCs w:val="20"/>
              </w:rPr>
              <w:t xml:space="preserve"> (mg/dl)</w:t>
            </w:r>
          </w:p>
        </w:tc>
        <w:tc>
          <w:tcPr>
            <w:tcW w:w="1181" w:type="pct"/>
            <w:vAlign w:val="center"/>
          </w:tcPr>
          <w:p w:rsidR="00A12E10" w:rsidRPr="003C0FA1" w:rsidRDefault="006E08A9"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1.06±0.26</w:t>
            </w:r>
          </w:p>
        </w:tc>
        <w:tc>
          <w:tcPr>
            <w:tcW w:w="973" w:type="pct"/>
            <w:vAlign w:val="center"/>
          </w:tcPr>
          <w:p w:rsidR="00A12E10" w:rsidRPr="003C0FA1" w:rsidRDefault="006E08A9"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1.05±0.23</w:t>
            </w:r>
          </w:p>
        </w:tc>
        <w:tc>
          <w:tcPr>
            <w:tcW w:w="1464" w:type="pct"/>
            <w:vAlign w:val="center"/>
          </w:tcPr>
          <w:p w:rsidR="006E08A9" w:rsidRPr="003C0FA1" w:rsidRDefault="006E08A9"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t =0.22</w:t>
            </w:r>
          </w:p>
          <w:p w:rsidR="00A12E10" w:rsidRPr="003C0FA1" w:rsidRDefault="006E08A9"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p =0.80</w:t>
            </w:r>
          </w:p>
        </w:tc>
      </w:tr>
      <w:tr w:rsidR="00A12E10" w:rsidRPr="003C0FA1" w:rsidTr="00E13138">
        <w:trPr>
          <w:jc w:val="center"/>
        </w:trPr>
        <w:tc>
          <w:tcPr>
            <w:tcW w:w="1382" w:type="pct"/>
            <w:vAlign w:val="center"/>
          </w:tcPr>
          <w:p w:rsidR="00A12E10" w:rsidRPr="003C0FA1" w:rsidRDefault="00A12E10"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TGs</w:t>
            </w:r>
            <w:r w:rsidR="00910103" w:rsidRPr="003C0FA1">
              <w:rPr>
                <w:rFonts w:ascii="Times New Roman" w:hAnsi="Times New Roman" w:cs="Times New Roman"/>
                <w:sz w:val="20"/>
                <w:szCs w:val="20"/>
              </w:rPr>
              <w:t xml:space="preserve"> (mg/dl)</w:t>
            </w:r>
          </w:p>
        </w:tc>
        <w:tc>
          <w:tcPr>
            <w:tcW w:w="1181" w:type="pct"/>
            <w:vAlign w:val="center"/>
          </w:tcPr>
          <w:p w:rsidR="00A12E10" w:rsidRPr="003C0FA1" w:rsidRDefault="006E08A9"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219.93±36.7</w:t>
            </w:r>
          </w:p>
        </w:tc>
        <w:tc>
          <w:tcPr>
            <w:tcW w:w="973" w:type="pct"/>
            <w:vAlign w:val="center"/>
          </w:tcPr>
          <w:p w:rsidR="00A12E10" w:rsidRPr="003C0FA1" w:rsidRDefault="006E08A9"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193.64±45.4</w:t>
            </w:r>
          </w:p>
        </w:tc>
        <w:tc>
          <w:tcPr>
            <w:tcW w:w="1464" w:type="pct"/>
            <w:vAlign w:val="center"/>
          </w:tcPr>
          <w:p w:rsidR="006E08A9" w:rsidRPr="003C0FA1" w:rsidRDefault="006E08A9"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t = 2.75</w:t>
            </w:r>
          </w:p>
          <w:p w:rsidR="00A12E10" w:rsidRPr="003C0FA1" w:rsidRDefault="006E08A9"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p = 0.007*</w:t>
            </w:r>
          </w:p>
        </w:tc>
      </w:tr>
      <w:tr w:rsidR="00A12E10" w:rsidRPr="003C0FA1" w:rsidTr="00E13138">
        <w:trPr>
          <w:jc w:val="center"/>
        </w:trPr>
        <w:tc>
          <w:tcPr>
            <w:tcW w:w="1382" w:type="pct"/>
            <w:vAlign w:val="center"/>
          </w:tcPr>
          <w:p w:rsidR="00A12E10" w:rsidRPr="003C0FA1" w:rsidRDefault="00A12E10"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LDL</w:t>
            </w:r>
            <w:r w:rsidR="00910103" w:rsidRPr="003C0FA1">
              <w:rPr>
                <w:rFonts w:ascii="Times New Roman" w:hAnsi="Times New Roman" w:cs="Times New Roman"/>
                <w:sz w:val="20"/>
                <w:szCs w:val="20"/>
              </w:rPr>
              <w:t xml:space="preserve"> (mg/dl)</w:t>
            </w:r>
          </w:p>
        </w:tc>
        <w:tc>
          <w:tcPr>
            <w:tcW w:w="1181" w:type="pct"/>
            <w:vAlign w:val="center"/>
          </w:tcPr>
          <w:p w:rsidR="00A12E10" w:rsidRPr="003C0FA1" w:rsidRDefault="006E08A9"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115.9±23.3</w:t>
            </w:r>
          </w:p>
        </w:tc>
        <w:tc>
          <w:tcPr>
            <w:tcW w:w="973" w:type="pct"/>
            <w:vAlign w:val="center"/>
          </w:tcPr>
          <w:p w:rsidR="00A12E10" w:rsidRPr="003C0FA1" w:rsidRDefault="006E08A9"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138.41±20.1</w:t>
            </w:r>
          </w:p>
        </w:tc>
        <w:tc>
          <w:tcPr>
            <w:tcW w:w="1464" w:type="pct"/>
            <w:vAlign w:val="center"/>
          </w:tcPr>
          <w:p w:rsidR="006E08A9" w:rsidRPr="003C0FA1" w:rsidRDefault="006E08A9"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t = 4.06</w:t>
            </w:r>
          </w:p>
          <w:p w:rsidR="00A12E10" w:rsidRPr="003C0FA1" w:rsidRDefault="006E08A9"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p&lt; 0.001*</w:t>
            </w:r>
          </w:p>
        </w:tc>
      </w:tr>
    </w:tbl>
    <w:p w:rsidR="00A12E10" w:rsidRPr="003C0FA1" w:rsidRDefault="00A12E10" w:rsidP="00351A1A">
      <w:pPr>
        <w:snapToGrid w:val="0"/>
        <w:spacing w:after="0" w:line="240" w:lineRule="auto"/>
        <w:ind w:firstLine="425"/>
        <w:jc w:val="both"/>
        <w:rPr>
          <w:rFonts w:ascii="Times New Roman" w:hAnsi="Times New Roman" w:cs="Times New Roman"/>
          <w:sz w:val="20"/>
          <w:szCs w:val="20"/>
        </w:rPr>
      </w:pPr>
    </w:p>
    <w:p w:rsidR="00351A1A" w:rsidRPr="003C0FA1" w:rsidRDefault="00351A1A" w:rsidP="00351A1A">
      <w:pPr>
        <w:snapToGrid w:val="0"/>
        <w:spacing w:after="0" w:line="240" w:lineRule="auto"/>
        <w:ind w:firstLine="425"/>
        <w:jc w:val="both"/>
        <w:rPr>
          <w:rFonts w:ascii="Times New Roman" w:hAnsi="Times New Roman" w:cs="Times New Roman"/>
          <w:sz w:val="20"/>
          <w:szCs w:val="20"/>
        </w:rPr>
        <w:sectPr w:rsidR="00351A1A" w:rsidRPr="003C0FA1" w:rsidSect="00E13138">
          <w:type w:val="continuous"/>
          <w:pgSz w:w="12240" w:h="15840"/>
          <w:pgMar w:top="1440" w:right="1440" w:bottom="1440" w:left="1440" w:header="720" w:footer="720" w:gutter="0"/>
          <w:cols w:space="720"/>
          <w:docGrid w:linePitch="360"/>
        </w:sectPr>
      </w:pPr>
    </w:p>
    <w:p w:rsidR="002A5A27" w:rsidRPr="003C0FA1" w:rsidRDefault="005D5686" w:rsidP="00351A1A">
      <w:pPr>
        <w:snapToGrid w:val="0"/>
        <w:spacing w:after="0" w:line="240" w:lineRule="auto"/>
        <w:ind w:firstLine="425"/>
        <w:jc w:val="both"/>
        <w:rPr>
          <w:rFonts w:ascii="Times New Roman" w:hAnsi="Times New Roman" w:cs="Times New Roman"/>
          <w:sz w:val="20"/>
          <w:szCs w:val="20"/>
        </w:rPr>
      </w:pPr>
      <w:r w:rsidRPr="003C0FA1">
        <w:rPr>
          <w:rFonts w:ascii="Times New Roman" w:hAnsi="Times New Roman" w:cs="Times New Roman"/>
          <w:sz w:val="20"/>
          <w:szCs w:val="20"/>
        </w:rPr>
        <w:lastRenderedPageBreak/>
        <w:t>Early CT signs were frequently seen in group B cases (p &lt; 0.001).</w:t>
      </w:r>
      <w:r w:rsidR="00E7127D" w:rsidRPr="003C0FA1">
        <w:rPr>
          <w:rFonts w:ascii="Times New Roman" w:hAnsi="Times New Roman" w:cs="Times New Roman"/>
          <w:sz w:val="20"/>
          <w:szCs w:val="20"/>
        </w:rPr>
        <w:t xml:space="preserve"> The same group also showed higher ejection fraction when compared to the other group (p </w:t>
      </w:r>
      <w:r w:rsidR="00E7127D" w:rsidRPr="003C0FA1">
        <w:rPr>
          <w:rFonts w:ascii="Times New Roman" w:hAnsi="Times New Roman" w:cs="Times New Roman"/>
          <w:sz w:val="20"/>
          <w:szCs w:val="20"/>
        </w:rPr>
        <w:lastRenderedPageBreak/>
        <w:t xml:space="preserve">= 0.002). On the other hand, presence of atrial fibrillation did not differ significantly between both groups. These data are illustrated in table (3). </w:t>
      </w:r>
      <w:r w:rsidR="002A5A27" w:rsidRPr="003C0FA1">
        <w:rPr>
          <w:rFonts w:ascii="Times New Roman" w:hAnsi="Times New Roman" w:cs="Times New Roman"/>
          <w:sz w:val="20"/>
          <w:szCs w:val="20"/>
        </w:rPr>
        <w:tab/>
      </w:r>
    </w:p>
    <w:p w:rsidR="00351A1A" w:rsidRPr="003C0FA1" w:rsidRDefault="00351A1A" w:rsidP="00351A1A">
      <w:pPr>
        <w:snapToGrid w:val="0"/>
        <w:spacing w:after="0" w:line="240" w:lineRule="auto"/>
        <w:jc w:val="center"/>
        <w:rPr>
          <w:rFonts w:ascii="Times New Roman" w:hAnsi="Times New Roman" w:cs="Times New Roman"/>
          <w:b/>
          <w:bCs/>
          <w:sz w:val="20"/>
          <w:szCs w:val="20"/>
        </w:rPr>
        <w:sectPr w:rsidR="00351A1A" w:rsidRPr="003C0FA1" w:rsidSect="00351A1A">
          <w:type w:val="continuous"/>
          <w:pgSz w:w="12240" w:h="15840"/>
          <w:pgMar w:top="1440" w:right="1440" w:bottom="1440" w:left="1440" w:header="720" w:footer="720" w:gutter="0"/>
          <w:cols w:num="2" w:space="550"/>
          <w:docGrid w:linePitch="360"/>
        </w:sectPr>
      </w:pPr>
    </w:p>
    <w:p w:rsidR="00DC77F8" w:rsidRPr="003C0FA1" w:rsidRDefault="00DC77F8" w:rsidP="00351A1A">
      <w:pPr>
        <w:snapToGrid w:val="0"/>
        <w:spacing w:after="0" w:line="240" w:lineRule="auto"/>
        <w:jc w:val="center"/>
        <w:rPr>
          <w:rFonts w:ascii="Times New Roman" w:hAnsi="Times New Roman" w:cs="Times New Roman"/>
          <w:b/>
          <w:bCs/>
          <w:sz w:val="20"/>
          <w:szCs w:val="20"/>
        </w:rPr>
      </w:pPr>
    </w:p>
    <w:p w:rsidR="00070E79" w:rsidRPr="003C0FA1" w:rsidRDefault="00F504A1" w:rsidP="00351A1A">
      <w:pPr>
        <w:snapToGrid w:val="0"/>
        <w:spacing w:after="0" w:line="240" w:lineRule="auto"/>
        <w:jc w:val="center"/>
        <w:rPr>
          <w:rFonts w:ascii="Times New Roman" w:hAnsi="Times New Roman" w:cs="Times New Roman"/>
          <w:sz w:val="20"/>
          <w:szCs w:val="20"/>
        </w:rPr>
      </w:pPr>
      <w:r w:rsidRPr="003C0FA1">
        <w:rPr>
          <w:rFonts w:ascii="Times New Roman" w:hAnsi="Times New Roman" w:cs="Times New Roman"/>
          <w:b/>
          <w:bCs/>
          <w:sz w:val="20"/>
          <w:szCs w:val="20"/>
        </w:rPr>
        <w:t>Table (3)</w:t>
      </w:r>
      <w:r w:rsidR="00351A1A" w:rsidRPr="003C0FA1">
        <w:rPr>
          <w:rFonts w:ascii="Times New Roman" w:hAnsi="Times New Roman" w:cs="Times New Roman"/>
          <w:b/>
          <w:bCs/>
          <w:sz w:val="20"/>
          <w:szCs w:val="20"/>
        </w:rPr>
        <w:t xml:space="preserve">: </w:t>
      </w:r>
      <w:r w:rsidR="00351A1A" w:rsidRPr="003C0FA1">
        <w:rPr>
          <w:rFonts w:ascii="Times New Roman" w:hAnsi="Times New Roman" w:cs="Times New Roman"/>
          <w:sz w:val="20"/>
          <w:szCs w:val="20"/>
        </w:rPr>
        <w:t>I</w:t>
      </w:r>
      <w:r w:rsidR="00152E31" w:rsidRPr="003C0FA1">
        <w:rPr>
          <w:rFonts w:ascii="Times New Roman" w:hAnsi="Times New Roman" w:cs="Times New Roman"/>
          <w:sz w:val="20"/>
          <w:szCs w:val="20"/>
        </w:rPr>
        <w:t>nvestigation findings in the study cases.</w:t>
      </w:r>
    </w:p>
    <w:tbl>
      <w:tblPr>
        <w:tblStyle w:val="TableGrid"/>
        <w:tblW w:w="5000" w:type="pct"/>
        <w:jc w:val="center"/>
        <w:tblCellMar>
          <w:left w:w="57" w:type="dxa"/>
          <w:right w:w="57" w:type="dxa"/>
        </w:tblCellMar>
        <w:tblLook w:val="04A0"/>
      </w:tblPr>
      <w:tblGrid>
        <w:gridCol w:w="2227"/>
        <w:gridCol w:w="2370"/>
        <w:gridCol w:w="1936"/>
        <w:gridCol w:w="2941"/>
      </w:tblGrid>
      <w:tr w:rsidR="00152E31" w:rsidRPr="003C0FA1" w:rsidTr="00E13138">
        <w:trPr>
          <w:jc w:val="center"/>
        </w:trPr>
        <w:tc>
          <w:tcPr>
            <w:tcW w:w="1175" w:type="pct"/>
            <w:shd w:val="clear" w:color="auto" w:fill="CCCCCC" w:themeFill="text1" w:themeFillTint="33"/>
            <w:vAlign w:val="center"/>
          </w:tcPr>
          <w:p w:rsidR="00152E31" w:rsidRPr="003C0FA1" w:rsidRDefault="00152E31" w:rsidP="00351A1A">
            <w:pPr>
              <w:snapToGrid w:val="0"/>
              <w:jc w:val="both"/>
              <w:rPr>
                <w:rFonts w:ascii="Times New Roman" w:hAnsi="Times New Roman" w:cs="Times New Roman"/>
                <w:sz w:val="20"/>
                <w:szCs w:val="20"/>
              </w:rPr>
            </w:pPr>
          </w:p>
        </w:tc>
        <w:tc>
          <w:tcPr>
            <w:tcW w:w="1251" w:type="pct"/>
            <w:shd w:val="clear" w:color="auto" w:fill="CCCCCC" w:themeFill="text1" w:themeFillTint="33"/>
            <w:vAlign w:val="center"/>
          </w:tcPr>
          <w:p w:rsidR="00152E31" w:rsidRPr="003C0FA1" w:rsidRDefault="00152E31"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No hemorrhage</w:t>
            </w:r>
          </w:p>
          <w:p w:rsidR="00152E31" w:rsidRPr="003C0FA1" w:rsidRDefault="00152E31"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(n = 69)</w:t>
            </w:r>
          </w:p>
        </w:tc>
        <w:tc>
          <w:tcPr>
            <w:tcW w:w="1022" w:type="pct"/>
            <w:shd w:val="clear" w:color="auto" w:fill="CCCCCC" w:themeFill="text1" w:themeFillTint="33"/>
            <w:vAlign w:val="center"/>
          </w:tcPr>
          <w:p w:rsidR="002A5A27" w:rsidRPr="003C0FA1" w:rsidRDefault="00152E31"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 xml:space="preserve">Hemorrhage </w:t>
            </w:r>
          </w:p>
          <w:p w:rsidR="00152E31" w:rsidRPr="003C0FA1" w:rsidRDefault="00152E31"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(n = 22)</w:t>
            </w:r>
          </w:p>
        </w:tc>
        <w:tc>
          <w:tcPr>
            <w:tcW w:w="1552" w:type="pct"/>
            <w:shd w:val="clear" w:color="auto" w:fill="CCCCCC" w:themeFill="text1" w:themeFillTint="33"/>
            <w:vAlign w:val="center"/>
          </w:tcPr>
          <w:p w:rsidR="00152E31" w:rsidRPr="003C0FA1" w:rsidRDefault="00152E31"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Test of significance</w:t>
            </w:r>
          </w:p>
        </w:tc>
      </w:tr>
      <w:tr w:rsidR="00152E31" w:rsidRPr="003C0FA1" w:rsidTr="00E13138">
        <w:trPr>
          <w:jc w:val="center"/>
        </w:trPr>
        <w:tc>
          <w:tcPr>
            <w:tcW w:w="1175" w:type="pct"/>
            <w:vAlign w:val="center"/>
          </w:tcPr>
          <w:p w:rsidR="00152E31" w:rsidRPr="003C0FA1" w:rsidRDefault="00152E31"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CT early signs</w:t>
            </w:r>
          </w:p>
        </w:tc>
        <w:tc>
          <w:tcPr>
            <w:tcW w:w="1251" w:type="pct"/>
            <w:vAlign w:val="center"/>
          </w:tcPr>
          <w:p w:rsidR="00152E31" w:rsidRPr="003C0FA1" w:rsidRDefault="00152E31"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11(</w:t>
            </w:r>
            <w:r w:rsidR="005D5686" w:rsidRPr="003C0FA1">
              <w:rPr>
                <w:rFonts w:ascii="Times New Roman" w:hAnsi="Times New Roman" w:cs="Times New Roman"/>
                <w:sz w:val="20"/>
                <w:szCs w:val="20"/>
              </w:rPr>
              <w:t>15.94</w:t>
            </w:r>
            <w:r w:rsidRPr="003C0FA1">
              <w:rPr>
                <w:rFonts w:ascii="Times New Roman" w:hAnsi="Times New Roman" w:cs="Times New Roman"/>
                <w:sz w:val="20"/>
                <w:szCs w:val="20"/>
              </w:rPr>
              <w:t>%)</w:t>
            </w:r>
          </w:p>
        </w:tc>
        <w:tc>
          <w:tcPr>
            <w:tcW w:w="1022" w:type="pct"/>
            <w:vAlign w:val="center"/>
          </w:tcPr>
          <w:p w:rsidR="00152E31" w:rsidRPr="003C0FA1" w:rsidRDefault="00152E31"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18(</w:t>
            </w:r>
            <w:r w:rsidR="005D5686" w:rsidRPr="003C0FA1">
              <w:rPr>
                <w:rFonts w:ascii="Times New Roman" w:hAnsi="Times New Roman" w:cs="Times New Roman"/>
                <w:sz w:val="20"/>
                <w:szCs w:val="20"/>
              </w:rPr>
              <w:t>81.81</w:t>
            </w:r>
            <w:r w:rsidRPr="003C0FA1">
              <w:rPr>
                <w:rFonts w:ascii="Times New Roman" w:hAnsi="Times New Roman" w:cs="Times New Roman"/>
                <w:sz w:val="20"/>
                <w:szCs w:val="20"/>
              </w:rPr>
              <w:t>%)</w:t>
            </w:r>
          </w:p>
        </w:tc>
        <w:tc>
          <w:tcPr>
            <w:tcW w:w="1552" w:type="pct"/>
            <w:vAlign w:val="center"/>
          </w:tcPr>
          <w:p w:rsidR="00152E31" w:rsidRPr="003C0FA1" w:rsidRDefault="00152E31"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χ2=33.3</w:t>
            </w:r>
          </w:p>
          <w:p w:rsidR="00152E31" w:rsidRPr="003C0FA1" w:rsidRDefault="00152E31"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p&lt;0.001*</w:t>
            </w:r>
          </w:p>
        </w:tc>
      </w:tr>
      <w:tr w:rsidR="00152E31" w:rsidRPr="003C0FA1" w:rsidTr="00E13138">
        <w:trPr>
          <w:jc w:val="center"/>
        </w:trPr>
        <w:tc>
          <w:tcPr>
            <w:tcW w:w="1175" w:type="pct"/>
            <w:vAlign w:val="center"/>
          </w:tcPr>
          <w:p w:rsidR="00152E31" w:rsidRPr="003C0FA1" w:rsidRDefault="00152E31"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AF (in ECG)</w:t>
            </w:r>
          </w:p>
        </w:tc>
        <w:tc>
          <w:tcPr>
            <w:tcW w:w="1251" w:type="pct"/>
            <w:vAlign w:val="center"/>
          </w:tcPr>
          <w:p w:rsidR="00152E31" w:rsidRPr="003C0FA1" w:rsidRDefault="00152E31"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33(</w:t>
            </w:r>
            <w:r w:rsidR="005D5686" w:rsidRPr="003C0FA1">
              <w:rPr>
                <w:rFonts w:ascii="Times New Roman" w:hAnsi="Times New Roman" w:cs="Times New Roman"/>
                <w:sz w:val="20"/>
                <w:szCs w:val="20"/>
              </w:rPr>
              <w:t>47.82</w:t>
            </w:r>
            <w:r w:rsidRPr="003C0FA1">
              <w:rPr>
                <w:rFonts w:ascii="Times New Roman" w:hAnsi="Times New Roman" w:cs="Times New Roman"/>
                <w:sz w:val="20"/>
                <w:szCs w:val="20"/>
              </w:rPr>
              <w:t>%)</w:t>
            </w:r>
          </w:p>
        </w:tc>
        <w:tc>
          <w:tcPr>
            <w:tcW w:w="1022" w:type="pct"/>
            <w:vAlign w:val="center"/>
          </w:tcPr>
          <w:p w:rsidR="00152E31" w:rsidRPr="003C0FA1" w:rsidRDefault="00152E31"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8(</w:t>
            </w:r>
            <w:r w:rsidR="005D5686" w:rsidRPr="003C0FA1">
              <w:rPr>
                <w:rFonts w:ascii="Times New Roman" w:hAnsi="Times New Roman" w:cs="Times New Roman"/>
                <w:sz w:val="20"/>
                <w:szCs w:val="20"/>
              </w:rPr>
              <w:t>36.36</w:t>
            </w:r>
            <w:r w:rsidRPr="003C0FA1">
              <w:rPr>
                <w:rFonts w:ascii="Times New Roman" w:hAnsi="Times New Roman" w:cs="Times New Roman"/>
                <w:sz w:val="20"/>
                <w:szCs w:val="20"/>
              </w:rPr>
              <w:t>%)</w:t>
            </w:r>
          </w:p>
        </w:tc>
        <w:tc>
          <w:tcPr>
            <w:tcW w:w="1552" w:type="pct"/>
            <w:vAlign w:val="center"/>
          </w:tcPr>
          <w:p w:rsidR="00152E31" w:rsidRPr="003C0FA1" w:rsidRDefault="00152E31"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χ2=0.89</w:t>
            </w:r>
          </w:p>
          <w:p w:rsidR="00152E31" w:rsidRPr="003C0FA1" w:rsidRDefault="00152E31"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p=0.35</w:t>
            </w:r>
          </w:p>
        </w:tc>
      </w:tr>
      <w:tr w:rsidR="00152E31" w:rsidRPr="003C0FA1" w:rsidTr="00E13138">
        <w:trPr>
          <w:jc w:val="center"/>
        </w:trPr>
        <w:tc>
          <w:tcPr>
            <w:tcW w:w="1175" w:type="pct"/>
            <w:vAlign w:val="center"/>
          </w:tcPr>
          <w:p w:rsidR="00152E31" w:rsidRPr="003C0FA1" w:rsidRDefault="00152E31"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EF (in Echo)</w:t>
            </w:r>
          </w:p>
        </w:tc>
        <w:tc>
          <w:tcPr>
            <w:tcW w:w="1251" w:type="pct"/>
            <w:vAlign w:val="center"/>
          </w:tcPr>
          <w:p w:rsidR="00152E31" w:rsidRPr="003C0FA1" w:rsidRDefault="00152E31"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49.22±9.1</w:t>
            </w:r>
          </w:p>
        </w:tc>
        <w:tc>
          <w:tcPr>
            <w:tcW w:w="1022" w:type="pct"/>
            <w:vAlign w:val="center"/>
          </w:tcPr>
          <w:p w:rsidR="00152E31" w:rsidRPr="003C0FA1" w:rsidRDefault="00152E31"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55.9±4.9</w:t>
            </w:r>
          </w:p>
        </w:tc>
        <w:tc>
          <w:tcPr>
            <w:tcW w:w="1552" w:type="pct"/>
            <w:vAlign w:val="center"/>
          </w:tcPr>
          <w:p w:rsidR="00152E31" w:rsidRPr="003C0FA1" w:rsidRDefault="00152E31"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t=3.3</w:t>
            </w:r>
          </w:p>
          <w:p w:rsidR="00152E31" w:rsidRPr="003C0FA1" w:rsidRDefault="00152E31" w:rsidP="00351A1A">
            <w:pPr>
              <w:snapToGrid w:val="0"/>
              <w:jc w:val="both"/>
              <w:rPr>
                <w:rFonts w:ascii="Times New Roman" w:hAnsi="Times New Roman" w:cs="Times New Roman"/>
                <w:sz w:val="20"/>
                <w:szCs w:val="20"/>
              </w:rPr>
            </w:pPr>
            <w:r w:rsidRPr="003C0FA1">
              <w:rPr>
                <w:rFonts w:ascii="Times New Roman" w:hAnsi="Times New Roman" w:cs="Times New Roman"/>
                <w:sz w:val="20"/>
                <w:szCs w:val="20"/>
              </w:rPr>
              <w:t>p=0.002*</w:t>
            </w:r>
          </w:p>
        </w:tc>
      </w:tr>
    </w:tbl>
    <w:p w:rsidR="001913AD" w:rsidRDefault="001913AD" w:rsidP="00351A1A">
      <w:pPr>
        <w:snapToGrid w:val="0"/>
        <w:spacing w:after="0" w:line="240" w:lineRule="auto"/>
        <w:ind w:firstLine="425"/>
        <w:jc w:val="both"/>
        <w:rPr>
          <w:rFonts w:ascii="Times New Roman" w:hAnsi="Times New Roman" w:cs="Times New Roman" w:hint="eastAsia"/>
          <w:sz w:val="20"/>
          <w:szCs w:val="20"/>
          <w:lang w:eastAsia="zh-CN"/>
        </w:rPr>
      </w:pPr>
    </w:p>
    <w:p w:rsidR="003C0FA1" w:rsidRPr="003C0FA1" w:rsidRDefault="003C0FA1" w:rsidP="00351A1A">
      <w:pPr>
        <w:snapToGrid w:val="0"/>
        <w:spacing w:after="0" w:line="240" w:lineRule="auto"/>
        <w:ind w:firstLine="425"/>
        <w:jc w:val="both"/>
        <w:rPr>
          <w:rFonts w:ascii="Times New Roman" w:hAnsi="Times New Roman" w:cs="Times New Roman" w:hint="eastAsia"/>
          <w:sz w:val="20"/>
          <w:szCs w:val="20"/>
          <w:lang w:eastAsia="zh-CN"/>
        </w:rPr>
      </w:pPr>
    </w:p>
    <w:p w:rsidR="00351A1A" w:rsidRPr="003C0FA1" w:rsidRDefault="00351A1A" w:rsidP="00351A1A">
      <w:pPr>
        <w:snapToGrid w:val="0"/>
        <w:spacing w:after="0" w:line="240" w:lineRule="auto"/>
        <w:ind w:firstLine="425"/>
        <w:jc w:val="both"/>
        <w:rPr>
          <w:rFonts w:ascii="Times New Roman" w:hAnsi="Times New Roman" w:cs="Times New Roman"/>
          <w:sz w:val="20"/>
          <w:szCs w:val="20"/>
        </w:rPr>
        <w:sectPr w:rsidR="00351A1A" w:rsidRPr="003C0FA1" w:rsidSect="00E13138">
          <w:type w:val="continuous"/>
          <w:pgSz w:w="12240" w:h="15840"/>
          <w:pgMar w:top="1440" w:right="1440" w:bottom="1440" w:left="1440" w:header="720" w:footer="720" w:gutter="0"/>
          <w:cols w:space="720"/>
          <w:docGrid w:linePitch="360"/>
        </w:sectPr>
      </w:pPr>
    </w:p>
    <w:p w:rsidR="001913AD" w:rsidRPr="003C0FA1" w:rsidRDefault="007E0286" w:rsidP="00351A1A">
      <w:pPr>
        <w:snapToGrid w:val="0"/>
        <w:spacing w:after="0" w:line="240" w:lineRule="auto"/>
        <w:ind w:firstLine="425"/>
        <w:jc w:val="both"/>
        <w:rPr>
          <w:rFonts w:ascii="Times New Roman" w:hAnsi="Times New Roman" w:cs="Times New Roman"/>
          <w:sz w:val="20"/>
          <w:szCs w:val="20"/>
        </w:rPr>
      </w:pPr>
      <w:r w:rsidRPr="003C0FA1">
        <w:rPr>
          <w:rFonts w:ascii="Times New Roman" w:hAnsi="Times New Roman" w:cs="Times New Roman"/>
          <w:sz w:val="20"/>
          <w:szCs w:val="20"/>
        </w:rPr>
        <w:lastRenderedPageBreak/>
        <w:t xml:space="preserve">On analysis of ejection fraction as predictor for hemorrhagic transformation, it had a sensitivity of 81.8%, accuracy of 62.6%, and specificity of 56.5% </w:t>
      </w:r>
      <w:r w:rsidRPr="003C0FA1">
        <w:rPr>
          <w:rFonts w:ascii="Times New Roman" w:hAnsi="Times New Roman" w:cs="Times New Roman"/>
          <w:sz w:val="20"/>
          <w:szCs w:val="20"/>
        </w:rPr>
        <w:lastRenderedPageBreak/>
        <w:t>with a cut off value of 51.5%. These data are illustrated in table (4) and figure (1).</w:t>
      </w:r>
    </w:p>
    <w:p w:rsidR="00351A1A" w:rsidRPr="003C0FA1" w:rsidRDefault="00351A1A" w:rsidP="00351A1A">
      <w:pPr>
        <w:snapToGrid w:val="0"/>
        <w:spacing w:after="0" w:line="240" w:lineRule="auto"/>
        <w:jc w:val="center"/>
        <w:rPr>
          <w:rFonts w:ascii="Times New Roman" w:hAnsi="Times New Roman" w:cs="Times New Roman"/>
          <w:b/>
          <w:bCs/>
          <w:sz w:val="20"/>
          <w:szCs w:val="20"/>
        </w:rPr>
        <w:sectPr w:rsidR="00351A1A" w:rsidRPr="003C0FA1" w:rsidSect="00351A1A">
          <w:type w:val="continuous"/>
          <w:pgSz w:w="12240" w:h="15840"/>
          <w:pgMar w:top="1440" w:right="1440" w:bottom="1440" w:left="1440" w:header="720" w:footer="720" w:gutter="0"/>
          <w:cols w:num="2" w:space="550"/>
          <w:docGrid w:linePitch="360"/>
        </w:sectPr>
      </w:pPr>
    </w:p>
    <w:p w:rsidR="00351A1A" w:rsidRPr="003C0FA1" w:rsidRDefault="00351A1A">
      <w:pPr>
        <w:rPr>
          <w:rFonts w:ascii="Times New Roman" w:hAnsi="Times New Roman" w:cs="Times New Roman"/>
          <w:b/>
          <w:bCs/>
          <w:sz w:val="20"/>
          <w:szCs w:val="20"/>
        </w:rPr>
      </w:pPr>
    </w:p>
    <w:p w:rsidR="003C0FA1" w:rsidRDefault="003C0FA1" w:rsidP="00351A1A">
      <w:pPr>
        <w:snapToGrid w:val="0"/>
        <w:spacing w:after="0" w:line="240" w:lineRule="auto"/>
        <w:jc w:val="center"/>
        <w:rPr>
          <w:rFonts w:ascii="Times New Roman" w:hAnsi="Times New Roman" w:cs="Times New Roman" w:hint="eastAsia"/>
          <w:b/>
          <w:bCs/>
          <w:sz w:val="20"/>
          <w:szCs w:val="20"/>
          <w:lang w:eastAsia="zh-CN"/>
        </w:rPr>
      </w:pPr>
    </w:p>
    <w:p w:rsidR="003C0FA1" w:rsidRDefault="003C0FA1" w:rsidP="00351A1A">
      <w:pPr>
        <w:snapToGrid w:val="0"/>
        <w:spacing w:after="0" w:line="240" w:lineRule="auto"/>
        <w:jc w:val="center"/>
        <w:rPr>
          <w:rFonts w:ascii="Times New Roman" w:hAnsi="Times New Roman" w:cs="Times New Roman" w:hint="eastAsia"/>
          <w:b/>
          <w:bCs/>
          <w:sz w:val="20"/>
          <w:szCs w:val="20"/>
          <w:lang w:eastAsia="zh-CN"/>
        </w:rPr>
      </w:pPr>
    </w:p>
    <w:p w:rsidR="00771E49" w:rsidRPr="003C0FA1" w:rsidRDefault="00A44C42" w:rsidP="00351A1A">
      <w:pPr>
        <w:snapToGrid w:val="0"/>
        <w:spacing w:after="0" w:line="240" w:lineRule="auto"/>
        <w:jc w:val="center"/>
        <w:rPr>
          <w:rFonts w:ascii="Times New Roman" w:hAnsi="Times New Roman" w:cs="Times New Roman"/>
          <w:sz w:val="20"/>
          <w:szCs w:val="20"/>
        </w:rPr>
      </w:pPr>
      <w:r w:rsidRPr="003C0FA1">
        <w:rPr>
          <w:rFonts w:ascii="Times New Roman" w:hAnsi="Times New Roman" w:cs="Times New Roman"/>
          <w:b/>
          <w:bCs/>
          <w:sz w:val="20"/>
          <w:szCs w:val="20"/>
        </w:rPr>
        <w:t>Table (4):</w:t>
      </w:r>
      <w:r w:rsidRPr="003C0FA1">
        <w:rPr>
          <w:rFonts w:ascii="Times New Roman" w:hAnsi="Times New Roman" w:cs="Times New Roman"/>
          <w:sz w:val="20"/>
          <w:szCs w:val="20"/>
        </w:rPr>
        <w:t xml:space="preserve"> Validity of ejection fraction in differentiating hemorrhagic lesions.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62"/>
        <w:gridCol w:w="868"/>
        <w:gridCol w:w="1855"/>
        <w:gridCol w:w="1569"/>
        <w:gridCol w:w="1586"/>
        <w:gridCol w:w="777"/>
        <w:gridCol w:w="832"/>
        <w:gridCol w:w="1425"/>
      </w:tblGrid>
      <w:tr w:rsidR="00E13138" w:rsidRPr="003C0FA1" w:rsidTr="00E13138">
        <w:trPr>
          <w:jc w:val="center"/>
        </w:trPr>
        <w:tc>
          <w:tcPr>
            <w:tcW w:w="297" w:type="pct"/>
            <w:shd w:val="clear" w:color="auto" w:fill="CCCCCC" w:themeFill="text1" w:themeFillTint="33"/>
            <w:vAlign w:val="center"/>
          </w:tcPr>
          <w:p w:rsidR="00A44C42" w:rsidRPr="003C0FA1" w:rsidRDefault="00A44C42" w:rsidP="00351A1A">
            <w:pPr>
              <w:snapToGrid w:val="0"/>
              <w:spacing w:after="0" w:line="240" w:lineRule="auto"/>
              <w:jc w:val="both"/>
              <w:rPr>
                <w:rFonts w:ascii="Times New Roman" w:eastAsia="Times New Roman" w:hAnsi="Times New Roman" w:cs="Times New Roman"/>
                <w:sz w:val="20"/>
                <w:szCs w:val="20"/>
              </w:rPr>
            </w:pPr>
          </w:p>
        </w:tc>
        <w:tc>
          <w:tcPr>
            <w:tcW w:w="458" w:type="pct"/>
            <w:shd w:val="clear" w:color="auto" w:fill="CCCCCC" w:themeFill="text1" w:themeFillTint="33"/>
            <w:vAlign w:val="center"/>
          </w:tcPr>
          <w:p w:rsidR="00A44C42" w:rsidRPr="003C0FA1" w:rsidRDefault="00A44C42" w:rsidP="00351A1A">
            <w:pPr>
              <w:snapToGrid w:val="0"/>
              <w:spacing w:after="0" w:line="240" w:lineRule="auto"/>
              <w:jc w:val="both"/>
              <w:rPr>
                <w:rFonts w:ascii="Times New Roman" w:eastAsia="Times New Roman" w:hAnsi="Times New Roman" w:cs="Times New Roman"/>
                <w:sz w:val="20"/>
                <w:szCs w:val="20"/>
              </w:rPr>
            </w:pPr>
            <w:r w:rsidRPr="003C0FA1">
              <w:rPr>
                <w:rFonts w:ascii="Times New Roman" w:eastAsia="Times New Roman" w:hAnsi="Times New Roman" w:cs="Times New Roman"/>
                <w:sz w:val="20"/>
                <w:szCs w:val="20"/>
              </w:rPr>
              <w:t>AUC</w:t>
            </w:r>
          </w:p>
        </w:tc>
        <w:tc>
          <w:tcPr>
            <w:tcW w:w="979" w:type="pct"/>
            <w:shd w:val="clear" w:color="auto" w:fill="CCCCCC" w:themeFill="text1" w:themeFillTint="33"/>
            <w:vAlign w:val="center"/>
          </w:tcPr>
          <w:p w:rsidR="00A44C42" w:rsidRPr="003C0FA1" w:rsidRDefault="00A44C42" w:rsidP="00351A1A">
            <w:pPr>
              <w:snapToGrid w:val="0"/>
              <w:spacing w:after="0" w:line="240" w:lineRule="auto"/>
              <w:jc w:val="both"/>
              <w:rPr>
                <w:rFonts w:ascii="Times New Roman" w:eastAsia="Times New Roman" w:hAnsi="Times New Roman" w:cs="Times New Roman"/>
                <w:sz w:val="20"/>
                <w:szCs w:val="20"/>
              </w:rPr>
            </w:pPr>
            <w:r w:rsidRPr="003C0FA1">
              <w:rPr>
                <w:rFonts w:ascii="Times New Roman" w:eastAsia="Times New Roman" w:hAnsi="Times New Roman" w:cs="Times New Roman"/>
                <w:sz w:val="20"/>
                <w:szCs w:val="20"/>
              </w:rPr>
              <w:t>Cut off point</w:t>
            </w:r>
          </w:p>
        </w:tc>
        <w:tc>
          <w:tcPr>
            <w:tcW w:w="828" w:type="pct"/>
            <w:shd w:val="clear" w:color="auto" w:fill="CCCCCC" w:themeFill="text1" w:themeFillTint="33"/>
            <w:vAlign w:val="center"/>
          </w:tcPr>
          <w:p w:rsidR="00A44C42" w:rsidRPr="003C0FA1" w:rsidRDefault="00A44C42" w:rsidP="00351A1A">
            <w:pPr>
              <w:snapToGrid w:val="0"/>
              <w:spacing w:after="0" w:line="240" w:lineRule="auto"/>
              <w:jc w:val="both"/>
              <w:rPr>
                <w:rFonts w:ascii="Times New Roman" w:eastAsia="Times New Roman" w:hAnsi="Times New Roman" w:cs="Times New Roman"/>
                <w:sz w:val="20"/>
                <w:szCs w:val="20"/>
              </w:rPr>
            </w:pPr>
            <w:r w:rsidRPr="003C0FA1">
              <w:rPr>
                <w:rFonts w:ascii="Times New Roman" w:eastAsia="Times New Roman" w:hAnsi="Times New Roman" w:cs="Times New Roman"/>
                <w:sz w:val="20"/>
                <w:szCs w:val="20"/>
              </w:rPr>
              <w:t>Sensitivity</w:t>
            </w:r>
          </w:p>
        </w:tc>
        <w:tc>
          <w:tcPr>
            <w:tcW w:w="837" w:type="pct"/>
            <w:shd w:val="clear" w:color="auto" w:fill="CCCCCC" w:themeFill="text1" w:themeFillTint="33"/>
            <w:vAlign w:val="center"/>
          </w:tcPr>
          <w:p w:rsidR="00A44C42" w:rsidRPr="003C0FA1" w:rsidRDefault="00A44C42" w:rsidP="00351A1A">
            <w:pPr>
              <w:snapToGrid w:val="0"/>
              <w:spacing w:after="0" w:line="240" w:lineRule="auto"/>
              <w:jc w:val="both"/>
              <w:rPr>
                <w:rFonts w:ascii="Times New Roman" w:eastAsia="Times New Roman" w:hAnsi="Times New Roman" w:cs="Times New Roman"/>
                <w:sz w:val="20"/>
                <w:szCs w:val="20"/>
              </w:rPr>
            </w:pPr>
            <w:r w:rsidRPr="003C0FA1">
              <w:rPr>
                <w:rFonts w:ascii="Times New Roman" w:eastAsia="Times New Roman" w:hAnsi="Times New Roman" w:cs="Times New Roman"/>
                <w:sz w:val="20"/>
                <w:szCs w:val="20"/>
              </w:rPr>
              <w:t>Specificity</w:t>
            </w:r>
          </w:p>
        </w:tc>
        <w:tc>
          <w:tcPr>
            <w:tcW w:w="410" w:type="pct"/>
            <w:shd w:val="clear" w:color="auto" w:fill="CCCCCC" w:themeFill="text1" w:themeFillTint="33"/>
            <w:vAlign w:val="center"/>
          </w:tcPr>
          <w:p w:rsidR="00A44C42" w:rsidRPr="003C0FA1" w:rsidRDefault="00A44C42" w:rsidP="00351A1A">
            <w:pPr>
              <w:snapToGrid w:val="0"/>
              <w:spacing w:after="0" w:line="240" w:lineRule="auto"/>
              <w:jc w:val="both"/>
              <w:rPr>
                <w:rFonts w:ascii="Times New Roman" w:eastAsia="Times New Roman" w:hAnsi="Times New Roman" w:cs="Times New Roman"/>
                <w:sz w:val="20"/>
                <w:szCs w:val="20"/>
              </w:rPr>
            </w:pPr>
            <w:r w:rsidRPr="003C0FA1">
              <w:rPr>
                <w:rFonts w:ascii="Times New Roman" w:eastAsia="Times New Roman" w:hAnsi="Times New Roman" w:cs="Times New Roman"/>
                <w:sz w:val="20"/>
                <w:szCs w:val="20"/>
              </w:rPr>
              <w:t>PPV</w:t>
            </w:r>
          </w:p>
        </w:tc>
        <w:tc>
          <w:tcPr>
            <w:tcW w:w="439" w:type="pct"/>
            <w:shd w:val="clear" w:color="auto" w:fill="CCCCCC" w:themeFill="text1" w:themeFillTint="33"/>
            <w:vAlign w:val="center"/>
          </w:tcPr>
          <w:p w:rsidR="00A44C42" w:rsidRPr="003C0FA1" w:rsidRDefault="00A44C42" w:rsidP="00351A1A">
            <w:pPr>
              <w:snapToGrid w:val="0"/>
              <w:spacing w:after="0" w:line="240" w:lineRule="auto"/>
              <w:jc w:val="both"/>
              <w:rPr>
                <w:rFonts w:ascii="Times New Roman" w:eastAsia="Times New Roman" w:hAnsi="Times New Roman" w:cs="Times New Roman"/>
                <w:sz w:val="20"/>
                <w:szCs w:val="20"/>
              </w:rPr>
            </w:pPr>
            <w:r w:rsidRPr="003C0FA1">
              <w:rPr>
                <w:rFonts w:ascii="Times New Roman" w:eastAsia="Times New Roman" w:hAnsi="Times New Roman" w:cs="Times New Roman"/>
                <w:sz w:val="20"/>
                <w:szCs w:val="20"/>
              </w:rPr>
              <w:t>NPV</w:t>
            </w:r>
          </w:p>
        </w:tc>
        <w:tc>
          <w:tcPr>
            <w:tcW w:w="752" w:type="pct"/>
            <w:shd w:val="clear" w:color="auto" w:fill="CCCCCC" w:themeFill="text1" w:themeFillTint="33"/>
            <w:vAlign w:val="center"/>
          </w:tcPr>
          <w:p w:rsidR="00A44C42" w:rsidRPr="003C0FA1" w:rsidRDefault="00A44C42" w:rsidP="00351A1A">
            <w:pPr>
              <w:snapToGrid w:val="0"/>
              <w:spacing w:after="0" w:line="240" w:lineRule="auto"/>
              <w:jc w:val="both"/>
              <w:rPr>
                <w:rFonts w:ascii="Times New Roman" w:eastAsia="Times New Roman" w:hAnsi="Times New Roman" w:cs="Times New Roman"/>
                <w:sz w:val="20"/>
                <w:szCs w:val="20"/>
              </w:rPr>
            </w:pPr>
            <w:r w:rsidRPr="003C0FA1">
              <w:rPr>
                <w:rFonts w:ascii="Times New Roman" w:eastAsia="Times New Roman" w:hAnsi="Times New Roman" w:cs="Times New Roman"/>
                <w:sz w:val="20"/>
                <w:szCs w:val="20"/>
              </w:rPr>
              <w:t>Accuracy</w:t>
            </w:r>
          </w:p>
        </w:tc>
      </w:tr>
      <w:tr w:rsidR="00A44C42" w:rsidRPr="003C0FA1" w:rsidTr="00E13138">
        <w:trPr>
          <w:jc w:val="center"/>
        </w:trPr>
        <w:tc>
          <w:tcPr>
            <w:tcW w:w="297" w:type="pct"/>
            <w:shd w:val="clear" w:color="auto" w:fill="auto"/>
            <w:vAlign w:val="center"/>
          </w:tcPr>
          <w:p w:rsidR="00A44C42" w:rsidRPr="003C0FA1" w:rsidRDefault="00A44C42" w:rsidP="00351A1A">
            <w:pPr>
              <w:snapToGrid w:val="0"/>
              <w:spacing w:after="0" w:line="240" w:lineRule="auto"/>
              <w:jc w:val="both"/>
              <w:rPr>
                <w:rFonts w:ascii="Times New Roman" w:eastAsia="Times New Roman" w:hAnsi="Times New Roman" w:cs="Times New Roman"/>
                <w:sz w:val="20"/>
                <w:szCs w:val="20"/>
              </w:rPr>
            </w:pPr>
            <w:r w:rsidRPr="003C0FA1">
              <w:rPr>
                <w:rFonts w:ascii="Times New Roman" w:eastAsia="Times New Roman" w:hAnsi="Times New Roman" w:cs="Times New Roman"/>
                <w:sz w:val="20"/>
                <w:szCs w:val="20"/>
              </w:rPr>
              <w:t>EF</w:t>
            </w:r>
          </w:p>
        </w:tc>
        <w:tc>
          <w:tcPr>
            <w:tcW w:w="458" w:type="pct"/>
            <w:shd w:val="clear" w:color="auto" w:fill="auto"/>
            <w:vAlign w:val="center"/>
          </w:tcPr>
          <w:p w:rsidR="00A44C42" w:rsidRPr="003C0FA1" w:rsidRDefault="00A44C42" w:rsidP="00351A1A">
            <w:pPr>
              <w:snapToGrid w:val="0"/>
              <w:spacing w:after="0" w:line="240" w:lineRule="auto"/>
              <w:jc w:val="both"/>
              <w:rPr>
                <w:rFonts w:ascii="Times New Roman" w:eastAsia="Times New Roman" w:hAnsi="Times New Roman" w:cs="Times New Roman"/>
                <w:sz w:val="20"/>
                <w:szCs w:val="20"/>
              </w:rPr>
            </w:pPr>
            <w:r w:rsidRPr="003C0FA1">
              <w:rPr>
                <w:rFonts w:ascii="Times New Roman" w:eastAsia="Times New Roman" w:hAnsi="Times New Roman" w:cs="Times New Roman"/>
                <w:sz w:val="20"/>
                <w:szCs w:val="20"/>
              </w:rPr>
              <w:t>0.73</w:t>
            </w:r>
          </w:p>
        </w:tc>
        <w:tc>
          <w:tcPr>
            <w:tcW w:w="979" w:type="pct"/>
            <w:shd w:val="clear" w:color="auto" w:fill="auto"/>
            <w:vAlign w:val="center"/>
          </w:tcPr>
          <w:p w:rsidR="00A44C42" w:rsidRPr="003C0FA1" w:rsidRDefault="00A44C42" w:rsidP="00351A1A">
            <w:pPr>
              <w:snapToGrid w:val="0"/>
              <w:spacing w:after="0" w:line="240" w:lineRule="auto"/>
              <w:jc w:val="both"/>
              <w:rPr>
                <w:rFonts w:ascii="Times New Roman" w:eastAsia="Times New Roman" w:hAnsi="Times New Roman" w:cs="Times New Roman"/>
                <w:sz w:val="20"/>
                <w:szCs w:val="20"/>
              </w:rPr>
            </w:pPr>
            <w:r w:rsidRPr="003C0FA1">
              <w:rPr>
                <w:rFonts w:ascii="Times New Roman" w:eastAsia="Times New Roman" w:hAnsi="Times New Roman" w:cs="Times New Roman"/>
                <w:sz w:val="20"/>
                <w:szCs w:val="20"/>
              </w:rPr>
              <w:t>51.5</w:t>
            </w:r>
          </w:p>
        </w:tc>
        <w:tc>
          <w:tcPr>
            <w:tcW w:w="828" w:type="pct"/>
            <w:shd w:val="clear" w:color="auto" w:fill="auto"/>
            <w:vAlign w:val="center"/>
          </w:tcPr>
          <w:p w:rsidR="00A44C42" w:rsidRPr="003C0FA1" w:rsidRDefault="00A44C42" w:rsidP="00351A1A">
            <w:pPr>
              <w:snapToGrid w:val="0"/>
              <w:spacing w:after="0" w:line="240" w:lineRule="auto"/>
              <w:jc w:val="both"/>
              <w:rPr>
                <w:rFonts w:ascii="Times New Roman" w:eastAsia="Times New Roman" w:hAnsi="Times New Roman" w:cs="Times New Roman"/>
                <w:sz w:val="20"/>
                <w:szCs w:val="20"/>
              </w:rPr>
            </w:pPr>
            <w:r w:rsidRPr="003C0FA1">
              <w:rPr>
                <w:rFonts w:ascii="Times New Roman" w:eastAsia="Times New Roman" w:hAnsi="Times New Roman" w:cs="Times New Roman"/>
                <w:sz w:val="20"/>
                <w:szCs w:val="20"/>
              </w:rPr>
              <w:t>81.8</w:t>
            </w:r>
          </w:p>
        </w:tc>
        <w:tc>
          <w:tcPr>
            <w:tcW w:w="837" w:type="pct"/>
            <w:shd w:val="clear" w:color="auto" w:fill="auto"/>
            <w:vAlign w:val="center"/>
          </w:tcPr>
          <w:p w:rsidR="00A44C42" w:rsidRPr="003C0FA1" w:rsidRDefault="00A44C42" w:rsidP="00351A1A">
            <w:pPr>
              <w:snapToGrid w:val="0"/>
              <w:spacing w:after="0" w:line="240" w:lineRule="auto"/>
              <w:jc w:val="both"/>
              <w:rPr>
                <w:rFonts w:ascii="Times New Roman" w:eastAsia="Times New Roman" w:hAnsi="Times New Roman" w:cs="Times New Roman"/>
                <w:sz w:val="20"/>
                <w:szCs w:val="20"/>
              </w:rPr>
            </w:pPr>
            <w:r w:rsidRPr="003C0FA1">
              <w:rPr>
                <w:rFonts w:ascii="Times New Roman" w:eastAsia="Times New Roman" w:hAnsi="Times New Roman" w:cs="Times New Roman"/>
                <w:sz w:val="20"/>
                <w:szCs w:val="20"/>
              </w:rPr>
              <w:t>56.5</w:t>
            </w:r>
          </w:p>
        </w:tc>
        <w:tc>
          <w:tcPr>
            <w:tcW w:w="410" w:type="pct"/>
            <w:shd w:val="clear" w:color="auto" w:fill="auto"/>
            <w:vAlign w:val="center"/>
          </w:tcPr>
          <w:p w:rsidR="00A44C42" w:rsidRPr="003C0FA1" w:rsidRDefault="00A44C42" w:rsidP="00351A1A">
            <w:pPr>
              <w:snapToGrid w:val="0"/>
              <w:spacing w:after="0" w:line="240" w:lineRule="auto"/>
              <w:jc w:val="both"/>
              <w:rPr>
                <w:rFonts w:ascii="Times New Roman" w:eastAsia="Times New Roman" w:hAnsi="Times New Roman" w:cs="Times New Roman"/>
                <w:sz w:val="20"/>
                <w:szCs w:val="20"/>
              </w:rPr>
            </w:pPr>
            <w:r w:rsidRPr="003C0FA1">
              <w:rPr>
                <w:rFonts w:ascii="Times New Roman" w:eastAsia="Times New Roman" w:hAnsi="Times New Roman" w:cs="Times New Roman"/>
                <w:sz w:val="20"/>
                <w:szCs w:val="20"/>
              </w:rPr>
              <w:t>37.5</w:t>
            </w:r>
          </w:p>
        </w:tc>
        <w:tc>
          <w:tcPr>
            <w:tcW w:w="439" w:type="pct"/>
            <w:shd w:val="clear" w:color="auto" w:fill="auto"/>
            <w:vAlign w:val="center"/>
          </w:tcPr>
          <w:p w:rsidR="00A44C42" w:rsidRPr="003C0FA1" w:rsidRDefault="00A44C42" w:rsidP="00351A1A">
            <w:pPr>
              <w:snapToGrid w:val="0"/>
              <w:spacing w:after="0" w:line="240" w:lineRule="auto"/>
              <w:jc w:val="both"/>
              <w:rPr>
                <w:rFonts w:ascii="Times New Roman" w:eastAsia="Times New Roman" w:hAnsi="Times New Roman" w:cs="Times New Roman"/>
                <w:sz w:val="20"/>
                <w:szCs w:val="20"/>
              </w:rPr>
            </w:pPr>
            <w:r w:rsidRPr="003C0FA1">
              <w:rPr>
                <w:rFonts w:ascii="Times New Roman" w:eastAsia="Times New Roman" w:hAnsi="Times New Roman" w:cs="Times New Roman"/>
                <w:sz w:val="20"/>
                <w:szCs w:val="20"/>
              </w:rPr>
              <w:t>90.7</w:t>
            </w:r>
          </w:p>
        </w:tc>
        <w:tc>
          <w:tcPr>
            <w:tcW w:w="752" w:type="pct"/>
            <w:shd w:val="clear" w:color="auto" w:fill="auto"/>
            <w:vAlign w:val="center"/>
          </w:tcPr>
          <w:p w:rsidR="00A44C42" w:rsidRPr="003C0FA1" w:rsidRDefault="00A44C42" w:rsidP="00351A1A">
            <w:pPr>
              <w:snapToGrid w:val="0"/>
              <w:spacing w:after="0" w:line="240" w:lineRule="auto"/>
              <w:jc w:val="both"/>
              <w:rPr>
                <w:rFonts w:ascii="Times New Roman" w:eastAsia="Times New Roman" w:hAnsi="Times New Roman" w:cs="Times New Roman"/>
                <w:sz w:val="20"/>
                <w:szCs w:val="20"/>
              </w:rPr>
            </w:pPr>
            <w:r w:rsidRPr="003C0FA1">
              <w:rPr>
                <w:rFonts w:ascii="Times New Roman" w:eastAsia="Times New Roman" w:hAnsi="Times New Roman" w:cs="Times New Roman"/>
                <w:sz w:val="20"/>
                <w:szCs w:val="20"/>
              </w:rPr>
              <w:t>62.6</w:t>
            </w:r>
          </w:p>
        </w:tc>
      </w:tr>
    </w:tbl>
    <w:p w:rsidR="00A44C42" w:rsidRDefault="00A44C42" w:rsidP="00351A1A">
      <w:pPr>
        <w:snapToGrid w:val="0"/>
        <w:spacing w:after="0" w:line="240" w:lineRule="auto"/>
        <w:ind w:firstLine="425"/>
        <w:jc w:val="both"/>
        <w:rPr>
          <w:rFonts w:ascii="Times New Roman" w:hAnsi="Times New Roman" w:cs="Times New Roman" w:hint="eastAsia"/>
          <w:sz w:val="20"/>
          <w:szCs w:val="20"/>
          <w:lang w:eastAsia="zh-CN"/>
        </w:rPr>
      </w:pPr>
    </w:p>
    <w:p w:rsidR="003C0FA1" w:rsidRPr="003C0FA1" w:rsidRDefault="003C0FA1" w:rsidP="00351A1A">
      <w:pPr>
        <w:snapToGrid w:val="0"/>
        <w:spacing w:after="0" w:line="240" w:lineRule="auto"/>
        <w:ind w:firstLine="425"/>
        <w:jc w:val="both"/>
        <w:rPr>
          <w:rFonts w:ascii="Times New Roman" w:hAnsi="Times New Roman" w:cs="Times New Roman" w:hint="eastAsia"/>
          <w:sz w:val="20"/>
          <w:szCs w:val="20"/>
          <w:lang w:eastAsia="zh-CN"/>
        </w:rPr>
      </w:pPr>
    </w:p>
    <w:p w:rsidR="00A44C42" w:rsidRPr="003C0FA1" w:rsidRDefault="00A44C42" w:rsidP="00351A1A">
      <w:pPr>
        <w:snapToGrid w:val="0"/>
        <w:spacing w:after="0" w:line="240" w:lineRule="auto"/>
        <w:jc w:val="center"/>
        <w:rPr>
          <w:rFonts w:ascii="Times New Roman" w:hAnsi="Times New Roman" w:cs="Times New Roman"/>
          <w:sz w:val="20"/>
          <w:szCs w:val="20"/>
        </w:rPr>
      </w:pPr>
      <w:r w:rsidRPr="003C0FA1">
        <w:rPr>
          <w:rFonts w:ascii="Times New Roman" w:hAnsi="Times New Roman" w:cs="Times New Roman"/>
          <w:noProof/>
          <w:sz w:val="20"/>
          <w:szCs w:val="20"/>
          <w:lang w:eastAsia="zh-CN"/>
        </w:rPr>
        <w:drawing>
          <wp:inline distT="0" distB="0" distL="0" distR="0">
            <wp:extent cx="2784473" cy="300559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2786468" cy="3007747"/>
                    </a:xfrm>
                    <a:prstGeom prst="rect">
                      <a:avLst/>
                    </a:prstGeom>
                  </pic:spPr>
                </pic:pic>
              </a:graphicData>
            </a:graphic>
          </wp:inline>
        </w:drawing>
      </w:r>
    </w:p>
    <w:p w:rsidR="00CF4F68" w:rsidRPr="003C0FA1" w:rsidRDefault="00A44C42" w:rsidP="00351A1A">
      <w:pPr>
        <w:snapToGrid w:val="0"/>
        <w:spacing w:after="0" w:line="240" w:lineRule="auto"/>
        <w:jc w:val="center"/>
        <w:rPr>
          <w:rFonts w:ascii="Times New Roman" w:hAnsi="Times New Roman" w:cs="Times New Roman"/>
          <w:sz w:val="20"/>
          <w:szCs w:val="20"/>
        </w:rPr>
      </w:pPr>
      <w:r w:rsidRPr="003C0FA1">
        <w:rPr>
          <w:rFonts w:ascii="Times New Roman" w:hAnsi="Times New Roman" w:cs="Times New Roman"/>
          <w:b/>
          <w:bCs/>
          <w:sz w:val="20"/>
          <w:szCs w:val="20"/>
        </w:rPr>
        <w:t>Figure (1):</w:t>
      </w:r>
      <w:r w:rsidRPr="003C0FA1">
        <w:rPr>
          <w:rFonts w:ascii="Times New Roman" w:hAnsi="Times New Roman" w:cs="Times New Roman"/>
          <w:sz w:val="20"/>
          <w:szCs w:val="20"/>
        </w:rPr>
        <w:t xml:space="preserve"> ROC curve for EF in differentiating hemorrhagic cases.</w:t>
      </w:r>
    </w:p>
    <w:p w:rsidR="007E0286" w:rsidRDefault="007E0286" w:rsidP="00351A1A">
      <w:pPr>
        <w:snapToGrid w:val="0"/>
        <w:spacing w:after="0" w:line="240" w:lineRule="auto"/>
        <w:ind w:firstLine="425"/>
        <w:jc w:val="both"/>
        <w:rPr>
          <w:rFonts w:ascii="Times New Roman" w:hAnsi="Times New Roman" w:cs="Times New Roman" w:hint="eastAsia"/>
          <w:sz w:val="20"/>
          <w:szCs w:val="20"/>
          <w:lang w:eastAsia="zh-CN"/>
        </w:rPr>
      </w:pPr>
    </w:p>
    <w:p w:rsidR="003C0FA1" w:rsidRPr="003C0FA1" w:rsidRDefault="003C0FA1" w:rsidP="00351A1A">
      <w:pPr>
        <w:snapToGrid w:val="0"/>
        <w:spacing w:after="0" w:line="240" w:lineRule="auto"/>
        <w:ind w:firstLine="425"/>
        <w:jc w:val="both"/>
        <w:rPr>
          <w:rFonts w:ascii="Times New Roman" w:hAnsi="Times New Roman" w:cs="Times New Roman" w:hint="eastAsia"/>
          <w:sz w:val="20"/>
          <w:szCs w:val="20"/>
          <w:lang w:eastAsia="zh-CN"/>
        </w:rPr>
      </w:pPr>
    </w:p>
    <w:p w:rsidR="007E0286" w:rsidRPr="003C0FA1" w:rsidRDefault="007E0286" w:rsidP="00351A1A">
      <w:pPr>
        <w:snapToGrid w:val="0"/>
        <w:spacing w:after="0" w:line="240" w:lineRule="auto"/>
        <w:ind w:firstLine="425"/>
        <w:jc w:val="both"/>
        <w:rPr>
          <w:rFonts w:ascii="Times New Roman" w:hAnsi="Times New Roman" w:cs="Times New Roman"/>
          <w:sz w:val="20"/>
          <w:szCs w:val="20"/>
        </w:rPr>
      </w:pPr>
      <w:r w:rsidRPr="003C0FA1">
        <w:rPr>
          <w:rFonts w:ascii="Times New Roman" w:hAnsi="Times New Roman" w:cs="Times New Roman"/>
          <w:sz w:val="20"/>
          <w:szCs w:val="20"/>
        </w:rPr>
        <w:t>On performing multivariate analysis for detection of predictors, hypertension, high INR, early CT signs, and higher LDL were all significant predictors of HT. Data are shown in table (5).</w:t>
      </w:r>
    </w:p>
    <w:p w:rsidR="00DC77F8" w:rsidRPr="003C0FA1" w:rsidRDefault="00DC77F8" w:rsidP="00351A1A">
      <w:pPr>
        <w:snapToGrid w:val="0"/>
        <w:spacing w:after="0" w:line="240" w:lineRule="auto"/>
        <w:jc w:val="center"/>
        <w:rPr>
          <w:rFonts w:ascii="Times New Roman" w:hAnsi="Times New Roman" w:cs="Times New Roman"/>
          <w:b/>
          <w:bCs/>
          <w:sz w:val="20"/>
          <w:szCs w:val="20"/>
        </w:rPr>
      </w:pPr>
    </w:p>
    <w:p w:rsidR="003C0FA1" w:rsidRDefault="003C0FA1" w:rsidP="00351A1A">
      <w:pPr>
        <w:snapToGrid w:val="0"/>
        <w:spacing w:after="0" w:line="240" w:lineRule="auto"/>
        <w:jc w:val="center"/>
        <w:rPr>
          <w:rFonts w:ascii="Times New Roman" w:hAnsi="Times New Roman" w:cs="Times New Roman" w:hint="eastAsia"/>
          <w:b/>
          <w:bCs/>
          <w:sz w:val="20"/>
          <w:szCs w:val="20"/>
          <w:lang w:eastAsia="zh-CN"/>
        </w:rPr>
      </w:pPr>
    </w:p>
    <w:p w:rsidR="00CF4F68" w:rsidRPr="003C0FA1" w:rsidRDefault="00CF4F68" w:rsidP="00351A1A">
      <w:pPr>
        <w:snapToGrid w:val="0"/>
        <w:spacing w:after="0" w:line="240" w:lineRule="auto"/>
        <w:jc w:val="center"/>
        <w:rPr>
          <w:rFonts w:ascii="Times New Roman" w:hAnsi="Times New Roman" w:cs="Times New Roman"/>
          <w:sz w:val="20"/>
          <w:szCs w:val="20"/>
        </w:rPr>
      </w:pPr>
      <w:r w:rsidRPr="003C0FA1">
        <w:rPr>
          <w:rFonts w:ascii="Times New Roman" w:hAnsi="Times New Roman" w:cs="Times New Roman"/>
          <w:b/>
          <w:bCs/>
          <w:sz w:val="20"/>
          <w:szCs w:val="20"/>
        </w:rPr>
        <w:t xml:space="preserve">Table (5): </w:t>
      </w:r>
      <w:r w:rsidRPr="003C0FA1">
        <w:rPr>
          <w:rFonts w:ascii="Times New Roman" w:hAnsi="Times New Roman" w:cs="Times New Roman"/>
          <w:sz w:val="20"/>
          <w:szCs w:val="20"/>
        </w:rPr>
        <w:t>Multivariate analysis for detection of hemorrhage among cases.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2414"/>
        <w:gridCol w:w="686"/>
        <w:gridCol w:w="1336"/>
        <w:gridCol w:w="1063"/>
        <w:gridCol w:w="1944"/>
        <w:gridCol w:w="2031"/>
      </w:tblGrid>
      <w:tr w:rsidR="00CF4F68" w:rsidRPr="003C0FA1" w:rsidTr="00E13138">
        <w:trPr>
          <w:jc w:val="center"/>
        </w:trPr>
        <w:tc>
          <w:tcPr>
            <w:tcW w:w="1274" w:type="pct"/>
            <w:vMerge w:val="restart"/>
            <w:shd w:val="clear" w:color="auto" w:fill="CCCCCC" w:themeFill="text1" w:themeFillTint="33"/>
            <w:vAlign w:val="center"/>
          </w:tcPr>
          <w:p w:rsidR="00CF4F68" w:rsidRPr="003C0FA1" w:rsidRDefault="00CF4F68" w:rsidP="00351A1A">
            <w:pPr>
              <w:snapToGrid w:val="0"/>
              <w:spacing w:after="0" w:line="240" w:lineRule="auto"/>
              <w:jc w:val="both"/>
              <w:rPr>
                <w:rFonts w:ascii="Times New Roman" w:eastAsia="Times New Roman" w:hAnsi="Times New Roman" w:cs="Times New Roman"/>
                <w:sz w:val="20"/>
                <w:szCs w:val="20"/>
              </w:rPr>
            </w:pPr>
            <w:r w:rsidRPr="003C0FA1">
              <w:rPr>
                <w:rFonts w:ascii="Times New Roman" w:eastAsia="Times New Roman" w:hAnsi="Times New Roman" w:cs="Times New Roman"/>
                <w:sz w:val="20"/>
                <w:szCs w:val="20"/>
              </w:rPr>
              <w:t>Predictors</w:t>
            </w:r>
          </w:p>
        </w:tc>
        <w:tc>
          <w:tcPr>
            <w:tcW w:w="362" w:type="pct"/>
            <w:vMerge w:val="restart"/>
            <w:shd w:val="clear" w:color="auto" w:fill="CCCCCC" w:themeFill="text1" w:themeFillTint="33"/>
            <w:vAlign w:val="center"/>
          </w:tcPr>
          <w:p w:rsidR="00CF4F68" w:rsidRPr="003C0FA1" w:rsidRDefault="00CF4F68" w:rsidP="00351A1A">
            <w:pPr>
              <w:snapToGrid w:val="0"/>
              <w:spacing w:after="0" w:line="240" w:lineRule="auto"/>
              <w:jc w:val="both"/>
              <w:rPr>
                <w:rFonts w:ascii="Times New Roman" w:eastAsia="Times New Roman" w:hAnsi="Times New Roman" w:cs="Times New Roman"/>
                <w:sz w:val="20"/>
                <w:szCs w:val="20"/>
              </w:rPr>
            </w:pPr>
            <w:r w:rsidRPr="003C0FA1">
              <w:rPr>
                <w:rFonts w:ascii="Times New Roman" w:eastAsia="Times New Roman" w:hAnsi="Times New Roman" w:cs="Times New Roman"/>
                <w:sz w:val="20"/>
                <w:szCs w:val="20"/>
              </w:rPr>
              <w:t>β</w:t>
            </w:r>
          </w:p>
        </w:tc>
        <w:tc>
          <w:tcPr>
            <w:tcW w:w="705" w:type="pct"/>
            <w:vMerge w:val="restart"/>
            <w:shd w:val="clear" w:color="auto" w:fill="CCCCCC" w:themeFill="text1" w:themeFillTint="33"/>
            <w:vAlign w:val="center"/>
          </w:tcPr>
          <w:p w:rsidR="00CF4F68" w:rsidRPr="003C0FA1" w:rsidRDefault="00CF4F68" w:rsidP="00351A1A">
            <w:pPr>
              <w:snapToGrid w:val="0"/>
              <w:spacing w:after="0" w:line="240" w:lineRule="auto"/>
              <w:jc w:val="both"/>
              <w:rPr>
                <w:rFonts w:ascii="Times New Roman" w:eastAsia="Times New Roman" w:hAnsi="Times New Roman" w:cs="Times New Roman"/>
                <w:sz w:val="20"/>
                <w:szCs w:val="20"/>
              </w:rPr>
            </w:pPr>
            <w:r w:rsidRPr="003C0FA1">
              <w:rPr>
                <w:rFonts w:ascii="Times New Roman" w:eastAsia="Times New Roman" w:hAnsi="Times New Roman" w:cs="Times New Roman"/>
                <w:sz w:val="20"/>
                <w:szCs w:val="20"/>
              </w:rPr>
              <w:t>P value</w:t>
            </w:r>
          </w:p>
        </w:tc>
        <w:tc>
          <w:tcPr>
            <w:tcW w:w="561" w:type="pct"/>
            <w:vMerge w:val="restart"/>
            <w:shd w:val="clear" w:color="auto" w:fill="CCCCCC" w:themeFill="text1" w:themeFillTint="33"/>
            <w:vAlign w:val="center"/>
          </w:tcPr>
          <w:p w:rsidR="00CF4F68" w:rsidRPr="003C0FA1" w:rsidRDefault="00CF4F68" w:rsidP="00351A1A">
            <w:pPr>
              <w:snapToGrid w:val="0"/>
              <w:spacing w:after="0" w:line="240" w:lineRule="auto"/>
              <w:jc w:val="both"/>
              <w:rPr>
                <w:rFonts w:ascii="Times New Roman" w:eastAsia="Times New Roman" w:hAnsi="Times New Roman" w:cs="Times New Roman"/>
                <w:sz w:val="20"/>
                <w:szCs w:val="20"/>
              </w:rPr>
            </w:pPr>
            <w:r w:rsidRPr="003C0FA1">
              <w:rPr>
                <w:rFonts w:ascii="Times New Roman" w:eastAsia="Times New Roman" w:hAnsi="Times New Roman" w:cs="Times New Roman"/>
                <w:sz w:val="20"/>
                <w:szCs w:val="20"/>
              </w:rPr>
              <w:t>Odds ratio</w:t>
            </w:r>
          </w:p>
        </w:tc>
        <w:tc>
          <w:tcPr>
            <w:tcW w:w="2098" w:type="pct"/>
            <w:gridSpan w:val="2"/>
            <w:shd w:val="clear" w:color="auto" w:fill="CCCCCC" w:themeFill="text1" w:themeFillTint="33"/>
            <w:vAlign w:val="center"/>
          </w:tcPr>
          <w:p w:rsidR="00CF4F68" w:rsidRPr="003C0FA1" w:rsidRDefault="00CF4F68" w:rsidP="00351A1A">
            <w:pPr>
              <w:snapToGrid w:val="0"/>
              <w:spacing w:after="0" w:line="240" w:lineRule="auto"/>
              <w:jc w:val="both"/>
              <w:rPr>
                <w:rFonts w:ascii="Times New Roman" w:eastAsia="Times New Roman" w:hAnsi="Times New Roman" w:cs="Times New Roman"/>
                <w:sz w:val="20"/>
                <w:szCs w:val="20"/>
              </w:rPr>
            </w:pPr>
            <w:r w:rsidRPr="003C0FA1">
              <w:rPr>
                <w:rFonts w:ascii="Times New Roman" w:eastAsia="Times New Roman" w:hAnsi="Times New Roman" w:cs="Times New Roman"/>
                <w:sz w:val="20"/>
                <w:szCs w:val="20"/>
              </w:rPr>
              <w:t>95.0% C.I. for odds ratio</w:t>
            </w:r>
          </w:p>
        </w:tc>
      </w:tr>
      <w:tr w:rsidR="00CF4F68" w:rsidRPr="003C0FA1" w:rsidTr="00E13138">
        <w:trPr>
          <w:jc w:val="center"/>
        </w:trPr>
        <w:tc>
          <w:tcPr>
            <w:tcW w:w="1274" w:type="pct"/>
            <w:vMerge/>
            <w:shd w:val="clear" w:color="auto" w:fill="CCCCCC" w:themeFill="text1" w:themeFillTint="33"/>
            <w:vAlign w:val="center"/>
          </w:tcPr>
          <w:p w:rsidR="00CF4F68" w:rsidRPr="003C0FA1" w:rsidRDefault="00CF4F68" w:rsidP="00351A1A">
            <w:pPr>
              <w:snapToGrid w:val="0"/>
              <w:spacing w:after="0" w:line="240" w:lineRule="auto"/>
              <w:jc w:val="both"/>
              <w:rPr>
                <w:rFonts w:ascii="Times New Roman" w:eastAsia="Times New Roman" w:hAnsi="Times New Roman" w:cs="Times New Roman"/>
                <w:sz w:val="20"/>
                <w:szCs w:val="20"/>
              </w:rPr>
            </w:pPr>
          </w:p>
        </w:tc>
        <w:tc>
          <w:tcPr>
            <w:tcW w:w="362" w:type="pct"/>
            <w:vMerge/>
            <w:shd w:val="clear" w:color="auto" w:fill="CCCCCC" w:themeFill="text1" w:themeFillTint="33"/>
            <w:vAlign w:val="center"/>
          </w:tcPr>
          <w:p w:rsidR="00CF4F68" w:rsidRPr="003C0FA1" w:rsidRDefault="00CF4F68" w:rsidP="00351A1A">
            <w:pPr>
              <w:snapToGrid w:val="0"/>
              <w:spacing w:after="0" w:line="240" w:lineRule="auto"/>
              <w:jc w:val="both"/>
              <w:rPr>
                <w:rFonts w:ascii="Times New Roman" w:eastAsia="Times New Roman" w:hAnsi="Times New Roman" w:cs="Times New Roman"/>
                <w:sz w:val="20"/>
                <w:szCs w:val="20"/>
              </w:rPr>
            </w:pPr>
          </w:p>
        </w:tc>
        <w:tc>
          <w:tcPr>
            <w:tcW w:w="705" w:type="pct"/>
            <w:vMerge/>
            <w:shd w:val="clear" w:color="auto" w:fill="CCCCCC" w:themeFill="text1" w:themeFillTint="33"/>
            <w:vAlign w:val="center"/>
          </w:tcPr>
          <w:p w:rsidR="00CF4F68" w:rsidRPr="003C0FA1" w:rsidRDefault="00CF4F68" w:rsidP="00351A1A">
            <w:pPr>
              <w:snapToGrid w:val="0"/>
              <w:spacing w:after="0" w:line="240" w:lineRule="auto"/>
              <w:jc w:val="both"/>
              <w:rPr>
                <w:rFonts w:ascii="Times New Roman" w:eastAsia="Times New Roman" w:hAnsi="Times New Roman" w:cs="Times New Roman"/>
                <w:sz w:val="20"/>
                <w:szCs w:val="20"/>
              </w:rPr>
            </w:pPr>
          </w:p>
        </w:tc>
        <w:tc>
          <w:tcPr>
            <w:tcW w:w="561" w:type="pct"/>
            <w:vMerge/>
            <w:shd w:val="clear" w:color="auto" w:fill="CCCCCC" w:themeFill="text1" w:themeFillTint="33"/>
            <w:vAlign w:val="center"/>
          </w:tcPr>
          <w:p w:rsidR="00CF4F68" w:rsidRPr="003C0FA1" w:rsidRDefault="00CF4F68" w:rsidP="00351A1A">
            <w:pPr>
              <w:snapToGrid w:val="0"/>
              <w:spacing w:after="0" w:line="240" w:lineRule="auto"/>
              <w:jc w:val="both"/>
              <w:rPr>
                <w:rFonts w:ascii="Times New Roman" w:eastAsia="Times New Roman" w:hAnsi="Times New Roman" w:cs="Times New Roman"/>
                <w:sz w:val="20"/>
                <w:szCs w:val="20"/>
              </w:rPr>
            </w:pPr>
          </w:p>
        </w:tc>
        <w:tc>
          <w:tcPr>
            <w:tcW w:w="1026" w:type="pct"/>
            <w:shd w:val="clear" w:color="auto" w:fill="CCCCCC" w:themeFill="text1" w:themeFillTint="33"/>
            <w:vAlign w:val="center"/>
          </w:tcPr>
          <w:p w:rsidR="00CF4F68" w:rsidRPr="003C0FA1" w:rsidRDefault="00CF4F68" w:rsidP="00351A1A">
            <w:pPr>
              <w:snapToGrid w:val="0"/>
              <w:spacing w:after="0" w:line="240" w:lineRule="auto"/>
              <w:jc w:val="both"/>
              <w:rPr>
                <w:rFonts w:ascii="Times New Roman" w:eastAsia="Times New Roman" w:hAnsi="Times New Roman" w:cs="Times New Roman"/>
                <w:sz w:val="20"/>
                <w:szCs w:val="20"/>
              </w:rPr>
            </w:pPr>
            <w:r w:rsidRPr="003C0FA1">
              <w:rPr>
                <w:rFonts w:ascii="Times New Roman" w:eastAsia="Times New Roman" w:hAnsi="Times New Roman" w:cs="Times New Roman"/>
                <w:sz w:val="20"/>
                <w:szCs w:val="20"/>
              </w:rPr>
              <w:t>Lower</w:t>
            </w:r>
          </w:p>
        </w:tc>
        <w:tc>
          <w:tcPr>
            <w:tcW w:w="1071" w:type="pct"/>
            <w:shd w:val="clear" w:color="auto" w:fill="CCCCCC" w:themeFill="text1" w:themeFillTint="33"/>
            <w:vAlign w:val="center"/>
          </w:tcPr>
          <w:p w:rsidR="00CF4F68" w:rsidRPr="003C0FA1" w:rsidRDefault="00CF4F68" w:rsidP="00351A1A">
            <w:pPr>
              <w:snapToGrid w:val="0"/>
              <w:spacing w:after="0" w:line="240" w:lineRule="auto"/>
              <w:jc w:val="both"/>
              <w:rPr>
                <w:rFonts w:ascii="Times New Roman" w:eastAsia="Times New Roman" w:hAnsi="Times New Roman" w:cs="Times New Roman"/>
                <w:sz w:val="20"/>
                <w:szCs w:val="20"/>
              </w:rPr>
            </w:pPr>
            <w:r w:rsidRPr="003C0FA1">
              <w:rPr>
                <w:rFonts w:ascii="Times New Roman" w:eastAsia="Times New Roman" w:hAnsi="Times New Roman" w:cs="Times New Roman"/>
                <w:sz w:val="20"/>
                <w:szCs w:val="20"/>
              </w:rPr>
              <w:t>Upper</w:t>
            </w:r>
          </w:p>
        </w:tc>
      </w:tr>
      <w:tr w:rsidR="00CF4F68" w:rsidRPr="003C0FA1" w:rsidTr="00E13138">
        <w:trPr>
          <w:jc w:val="center"/>
        </w:trPr>
        <w:tc>
          <w:tcPr>
            <w:tcW w:w="1274" w:type="pct"/>
            <w:shd w:val="clear" w:color="auto" w:fill="auto"/>
            <w:vAlign w:val="center"/>
          </w:tcPr>
          <w:p w:rsidR="00CF4F68" w:rsidRPr="003C0FA1" w:rsidRDefault="00CF4F68" w:rsidP="00351A1A">
            <w:pPr>
              <w:snapToGrid w:val="0"/>
              <w:spacing w:after="0" w:line="240" w:lineRule="auto"/>
              <w:jc w:val="both"/>
              <w:rPr>
                <w:rFonts w:ascii="Times New Roman" w:eastAsia="Times New Roman" w:hAnsi="Times New Roman" w:cs="Times New Roman"/>
                <w:sz w:val="20"/>
                <w:szCs w:val="20"/>
              </w:rPr>
            </w:pPr>
            <w:r w:rsidRPr="003C0FA1">
              <w:rPr>
                <w:rFonts w:ascii="Times New Roman" w:eastAsia="Times New Roman" w:hAnsi="Times New Roman" w:cs="Times New Roman"/>
                <w:sz w:val="20"/>
                <w:szCs w:val="20"/>
              </w:rPr>
              <w:t>hypertension</w:t>
            </w:r>
          </w:p>
        </w:tc>
        <w:tc>
          <w:tcPr>
            <w:tcW w:w="362" w:type="pct"/>
            <w:shd w:val="clear" w:color="auto" w:fill="auto"/>
            <w:vAlign w:val="center"/>
          </w:tcPr>
          <w:p w:rsidR="00CF4F68" w:rsidRPr="003C0FA1" w:rsidRDefault="00CF4F68" w:rsidP="00351A1A">
            <w:pPr>
              <w:snapToGrid w:val="0"/>
              <w:spacing w:after="0" w:line="240" w:lineRule="auto"/>
              <w:jc w:val="both"/>
              <w:rPr>
                <w:rFonts w:ascii="Times New Roman" w:eastAsia="Times New Roman" w:hAnsi="Times New Roman" w:cs="Times New Roman"/>
                <w:sz w:val="20"/>
                <w:szCs w:val="20"/>
              </w:rPr>
            </w:pPr>
            <w:r w:rsidRPr="003C0FA1">
              <w:rPr>
                <w:rFonts w:ascii="Times New Roman" w:eastAsia="Times New Roman" w:hAnsi="Times New Roman" w:cs="Times New Roman"/>
                <w:sz w:val="20"/>
                <w:szCs w:val="20"/>
              </w:rPr>
              <w:t>4.9</w:t>
            </w:r>
          </w:p>
        </w:tc>
        <w:tc>
          <w:tcPr>
            <w:tcW w:w="705" w:type="pct"/>
            <w:shd w:val="clear" w:color="auto" w:fill="auto"/>
            <w:vAlign w:val="center"/>
          </w:tcPr>
          <w:p w:rsidR="00CF4F68" w:rsidRPr="003C0FA1" w:rsidRDefault="00CF4F68" w:rsidP="00351A1A">
            <w:pPr>
              <w:snapToGrid w:val="0"/>
              <w:spacing w:after="0" w:line="240" w:lineRule="auto"/>
              <w:jc w:val="both"/>
              <w:rPr>
                <w:rFonts w:ascii="Times New Roman" w:eastAsia="Times New Roman" w:hAnsi="Times New Roman" w:cs="Times New Roman"/>
                <w:sz w:val="20"/>
                <w:szCs w:val="20"/>
              </w:rPr>
            </w:pPr>
            <w:r w:rsidRPr="003C0FA1">
              <w:rPr>
                <w:rFonts w:ascii="Times New Roman" w:eastAsia="Times New Roman" w:hAnsi="Times New Roman" w:cs="Times New Roman"/>
                <w:sz w:val="20"/>
                <w:szCs w:val="20"/>
              </w:rPr>
              <w:t>0.002*</w:t>
            </w:r>
          </w:p>
        </w:tc>
        <w:tc>
          <w:tcPr>
            <w:tcW w:w="561" w:type="pct"/>
            <w:shd w:val="clear" w:color="auto" w:fill="auto"/>
            <w:vAlign w:val="center"/>
          </w:tcPr>
          <w:p w:rsidR="00CF4F68" w:rsidRPr="003C0FA1" w:rsidRDefault="00CF4F68" w:rsidP="00351A1A">
            <w:pPr>
              <w:snapToGrid w:val="0"/>
              <w:spacing w:after="0" w:line="240" w:lineRule="auto"/>
              <w:jc w:val="both"/>
              <w:rPr>
                <w:rFonts w:ascii="Times New Roman" w:eastAsia="Times New Roman" w:hAnsi="Times New Roman" w:cs="Times New Roman"/>
                <w:sz w:val="20"/>
                <w:szCs w:val="20"/>
              </w:rPr>
            </w:pPr>
            <w:r w:rsidRPr="003C0FA1">
              <w:rPr>
                <w:rFonts w:ascii="Times New Roman" w:eastAsia="Times New Roman" w:hAnsi="Times New Roman" w:cs="Times New Roman"/>
                <w:sz w:val="20"/>
                <w:szCs w:val="20"/>
              </w:rPr>
              <w:t>131.9</w:t>
            </w:r>
          </w:p>
        </w:tc>
        <w:tc>
          <w:tcPr>
            <w:tcW w:w="1026" w:type="pct"/>
            <w:shd w:val="clear" w:color="auto" w:fill="auto"/>
            <w:vAlign w:val="center"/>
          </w:tcPr>
          <w:p w:rsidR="00CF4F68" w:rsidRPr="003C0FA1" w:rsidRDefault="00CF4F68" w:rsidP="00351A1A">
            <w:pPr>
              <w:snapToGrid w:val="0"/>
              <w:spacing w:after="0" w:line="240" w:lineRule="auto"/>
              <w:jc w:val="both"/>
              <w:rPr>
                <w:rFonts w:ascii="Times New Roman" w:eastAsia="Times New Roman" w:hAnsi="Times New Roman" w:cs="Times New Roman"/>
                <w:sz w:val="20"/>
                <w:szCs w:val="20"/>
              </w:rPr>
            </w:pPr>
            <w:r w:rsidRPr="003C0FA1">
              <w:rPr>
                <w:rFonts w:ascii="Times New Roman" w:eastAsia="Times New Roman" w:hAnsi="Times New Roman" w:cs="Times New Roman"/>
                <w:sz w:val="20"/>
                <w:szCs w:val="20"/>
              </w:rPr>
              <w:t>6.2</w:t>
            </w:r>
          </w:p>
        </w:tc>
        <w:tc>
          <w:tcPr>
            <w:tcW w:w="1071" w:type="pct"/>
            <w:shd w:val="clear" w:color="auto" w:fill="auto"/>
            <w:vAlign w:val="center"/>
          </w:tcPr>
          <w:p w:rsidR="00CF4F68" w:rsidRPr="003C0FA1" w:rsidRDefault="00CF4F68" w:rsidP="00351A1A">
            <w:pPr>
              <w:snapToGrid w:val="0"/>
              <w:spacing w:after="0" w:line="240" w:lineRule="auto"/>
              <w:jc w:val="both"/>
              <w:rPr>
                <w:rFonts w:ascii="Times New Roman" w:eastAsia="Times New Roman" w:hAnsi="Times New Roman" w:cs="Times New Roman"/>
                <w:sz w:val="20"/>
                <w:szCs w:val="20"/>
              </w:rPr>
            </w:pPr>
            <w:r w:rsidRPr="003C0FA1">
              <w:rPr>
                <w:rFonts w:ascii="Times New Roman" w:eastAsia="Times New Roman" w:hAnsi="Times New Roman" w:cs="Times New Roman"/>
                <w:sz w:val="20"/>
                <w:szCs w:val="20"/>
              </w:rPr>
              <w:t>2801.0</w:t>
            </w:r>
          </w:p>
        </w:tc>
      </w:tr>
      <w:tr w:rsidR="00CF4F68" w:rsidRPr="003C0FA1" w:rsidTr="00E13138">
        <w:trPr>
          <w:jc w:val="center"/>
        </w:trPr>
        <w:tc>
          <w:tcPr>
            <w:tcW w:w="1274" w:type="pct"/>
            <w:shd w:val="clear" w:color="auto" w:fill="auto"/>
            <w:vAlign w:val="center"/>
          </w:tcPr>
          <w:p w:rsidR="00CF4F68" w:rsidRPr="003C0FA1" w:rsidRDefault="00CF4F68" w:rsidP="00351A1A">
            <w:pPr>
              <w:snapToGrid w:val="0"/>
              <w:spacing w:after="0" w:line="240" w:lineRule="auto"/>
              <w:jc w:val="both"/>
              <w:rPr>
                <w:rFonts w:ascii="Times New Roman" w:eastAsia="Times New Roman" w:hAnsi="Times New Roman" w:cs="Times New Roman"/>
                <w:sz w:val="20"/>
                <w:szCs w:val="20"/>
              </w:rPr>
            </w:pPr>
            <w:r w:rsidRPr="003C0FA1">
              <w:rPr>
                <w:rFonts w:ascii="Times New Roman" w:eastAsia="Times New Roman" w:hAnsi="Times New Roman" w:cs="Times New Roman"/>
                <w:sz w:val="20"/>
                <w:szCs w:val="20"/>
              </w:rPr>
              <w:t>INR</w:t>
            </w:r>
          </w:p>
        </w:tc>
        <w:tc>
          <w:tcPr>
            <w:tcW w:w="362" w:type="pct"/>
            <w:shd w:val="clear" w:color="auto" w:fill="auto"/>
            <w:vAlign w:val="center"/>
          </w:tcPr>
          <w:p w:rsidR="00CF4F68" w:rsidRPr="003C0FA1" w:rsidRDefault="00CF4F68" w:rsidP="00351A1A">
            <w:pPr>
              <w:snapToGrid w:val="0"/>
              <w:spacing w:after="0" w:line="240" w:lineRule="auto"/>
              <w:jc w:val="both"/>
              <w:rPr>
                <w:rFonts w:ascii="Times New Roman" w:eastAsia="Times New Roman" w:hAnsi="Times New Roman" w:cs="Times New Roman"/>
                <w:sz w:val="20"/>
                <w:szCs w:val="20"/>
              </w:rPr>
            </w:pPr>
            <w:r w:rsidRPr="003C0FA1">
              <w:rPr>
                <w:rFonts w:ascii="Times New Roman" w:eastAsia="Times New Roman" w:hAnsi="Times New Roman" w:cs="Times New Roman"/>
                <w:sz w:val="20"/>
                <w:szCs w:val="20"/>
              </w:rPr>
              <w:t>5.6</w:t>
            </w:r>
          </w:p>
        </w:tc>
        <w:tc>
          <w:tcPr>
            <w:tcW w:w="705" w:type="pct"/>
            <w:shd w:val="clear" w:color="auto" w:fill="auto"/>
            <w:vAlign w:val="center"/>
          </w:tcPr>
          <w:p w:rsidR="00CF4F68" w:rsidRPr="003C0FA1" w:rsidRDefault="00CF4F68" w:rsidP="00351A1A">
            <w:pPr>
              <w:snapToGrid w:val="0"/>
              <w:spacing w:after="0" w:line="240" w:lineRule="auto"/>
              <w:jc w:val="both"/>
              <w:rPr>
                <w:rFonts w:ascii="Times New Roman" w:eastAsia="Times New Roman" w:hAnsi="Times New Roman" w:cs="Times New Roman"/>
                <w:sz w:val="20"/>
                <w:szCs w:val="20"/>
              </w:rPr>
            </w:pPr>
            <w:r w:rsidRPr="003C0FA1">
              <w:rPr>
                <w:rFonts w:ascii="Times New Roman" w:eastAsia="Times New Roman" w:hAnsi="Times New Roman" w:cs="Times New Roman"/>
                <w:sz w:val="20"/>
                <w:szCs w:val="20"/>
              </w:rPr>
              <w:t>0.008*</w:t>
            </w:r>
          </w:p>
        </w:tc>
        <w:tc>
          <w:tcPr>
            <w:tcW w:w="561" w:type="pct"/>
            <w:shd w:val="clear" w:color="auto" w:fill="auto"/>
            <w:vAlign w:val="center"/>
          </w:tcPr>
          <w:p w:rsidR="00CF4F68" w:rsidRPr="003C0FA1" w:rsidRDefault="00CF4F68" w:rsidP="00351A1A">
            <w:pPr>
              <w:snapToGrid w:val="0"/>
              <w:spacing w:after="0" w:line="240" w:lineRule="auto"/>
              <w:jc w:val="both"/>
              <w:rPr>
                <w:rFonts w:ascii="Times New Roman" w:eastAsia="Times New Roman" w:hAnsi="Times New Roman" w:cs="Times New Roman"/>
                <w:sz w:val="20"/>
                <w:szCs w:val="20"/>
              </w:rPr>
            </w:pPr>
            <w:r w:rsidRPr="003C0FA1">
              <w:rPr>
                <w:rFonts w:ascii="Times New Roman" w:eastAsia="Times New Roman" w:hAnsi="Times New Roman" w:cs="Times New Roman"/>
                <w:sz w:val="20"/>
                <w:szCs w:val="20"/>
              </w:rPr>
              <w:t>270.3</w:t>
            </w:r>
          </w:p>
        </w:tc>
        <w:tc>
          <w:tcPr>
            <w:tcW w:w="1026" w:type="pct"/>
            <w:shd w:val="clear" w:color="auto" w:fill="auto"/>
            <w:vAlign w:val="center"/>
          </w:tcPr>
          <w:p w:rsidR="00CF4F68" w:rsidRPr="003C0FA1" w:rsidRDefault="00CF4F68" w:rsidP="00351A1A">
            <w:pPr>
              <w:snapToGrid w:val="0"/>
              <w:spacing w:after="0" w:line="240" w:lineRule="auto"/>
              <w:jc w:val="both"/>
              <w:rPr>
                <w:rFonts w:ascii="Times New Roman" w:eastAsia="Times New Roman" w:hAnsi="Times New Roman" w:cs="Times New Roman"/>
                <w:sz w:val="20"/>
                <w:szCs w:val="20"/>
              </w:rPr>
            </w:pPr>
            <w:r w:rsidRPr="003C0FA1">
              <w:rPr>
                <w:rFonts w:ascii="Times New Roman" w:eastAsia="Times New Roman" w:hAnsi="Times New Roman" w:cs="Times New Roman"/>
                <w:sz w:val="20"/>
                <w:szCs w:val="20"/>
              </w:rPr>
              <w:t>4.2</w:t>
            </w:r>
          </w:p>
        </w:tc>
        <w:tc>
          <w:tcPr>
            <w:tcW w:w="1071" w:type="pct"/>
            <w:shd w:val="clear" w:color="auto" w:fill="auto"/>
            <w:vAlign w:val="center"/>
          </w:tcPr>
          <w:p w:rsidR="00CF4F68" w:rsidRPr="003C0FA1" w:rsidRDefault="00CF4F68" w:rsidP="00351A1A">
            <w:pPr>
              <w:snapToGrid w:val="0"/>
              <w:spacing w:after="0" w:line="240" w:lineRule="auto"/>
              <w:jc w:val="both"/>
              <w:rPr>
                <w:rFonts w:ascii="Times New Roman" w:eastAsia="Times New Roman" w:hAnsi="Times New Roman" w:cs="Times New Roman"/>
                <w:sz w:val="20"/>
                <w:szCs w:val="20"/>
              </w:rPr>
            </w:pPr>
            <w:r w:rsidRPr="003C0FA1">
              <w:rPr>
                <w:rFonts w:ascii="Times New Roman" w:eastAsia="Times New Roman" w:hAnsi="Times New Roman" w:cs="Times New Roman"/>
                <w:sz w:val="20"/>
                <w:szCs w:val="20"/>
              </w:rPr>
              <w:t>17360</w:t>
            </w:r>
          </w:p>
        </w:tc>
      </w:tr>
      <w:tr w:rsidR="00CF4F68" w:rsidRPr="003C0FA1" w:rsidTr="00E13138">
        <w:trPr>
          <w:jc w:val="center"/>
        </w:trPr>
        <w:tc>
          <w:tcPr>
            <w:tcW w:w="1274" w:type="pct"/>
            <w:shd w:val="clear" w:color="auto" w:fill="auto"/>
            <w:vAlign w:val="center"/>
          </w:tcPr>
          <w:p w:rsidR="00CF4F68" w:rsidRPr="003C0FA1" w:rsidRDefault="00CF4F68" w:rsidP="00351A1A">
            <w:pPr>
              <w:snapToGrid w:val="0"/>
              <w:spacing w:after="0" w:line="240" w:lineRule="auto"/>
              <w:jc w:val="both"/>
              <w:rPr>
                <w:rFonts w:ascii="Times New Roman" w:eastAsia="Times New Roman" w:hAnsi="Times New Roman" w:cs="Times New Roman"/>
                <w:sz w:val="20"/>
                <w:szCs w:val="20"/>
              </w:rPr>
            </w:pPr>
            <w:r w:rsidRPr="003C0FA1">
              <w:rPr>
                <w:rFonts w:ascii="Times New Roman" w:eastAsia="Times New Roman" w:hAnsi="Times New Roman" w:cs="Times New Roman"/>
                <w:sz w:val="20"/>
                <w:szCs w:val="20"/>
              </w:rPr>
              <w:t xml:space="preserve">CT early signs </w:t>
            </w:r>
          </w:p>
        </w:tc>
        <w:tc>
          <w:tcPr>
            <w:tcW w:w="362" w:type="pct"/>
            <w:shd w:val="clear" w:color="auto" w:fill="auto"/>
            <w:vAlign w:val="center"/>
          </w:tcPr>
          <w:p w:rsidR="00CF4F68" w:rsidRPr="003C0FA1" w:rsidRDefault="00CF4F68" w:rsidP="00351A1A">
            <w:pPr>
              <w:snapToGrid w:val="0"/>
              <w:spacing w:after="0" w:line="240" w:lineRule="auto"/>
              <w:jc w:val="both"/>
              <w:rPr>
                <w:rFonts w:ascii="Times New Roman" w:eastAsia="Times New Roman" w:hAnsi="Times New Roman" w:cs="Times New Roman"/>
                <w:sz w:val="20"/>
                <w:szCs w:val="20"/>
              </w:rPr>
            </w:pPr>
            <w:r w:rsidRPr="003C0FA1">
              <w:rPr>
                <w:rFonts w:ascii="Times New Roman" w:eastAsia="Times New Roman" w:hAnsi="Times New Roman" w:cs="Times New Roman"/>
                <w:sz w:val="20"/>
                <w:szCs w:val="20"/>
              </w:rPr>
              <w:t>2.1</w:t>
            </w:r>
          </w:p>
        </w:tc>
        <w:tc>
          <w:tcPr>
            <w:tcW w:w="705" w:type="pct"/>
            <w:shd w:val="clear" w:color="auto" w:fill="auto"/>
            <w:vAlign w:val="center"/>
          </w:tcPr>
          <w:p w:rsidR="00CF4F68" w:rsidRPr="003C0FA1" w:rsidRDefault="00CF4F68" w:rsidP="00351A1A">
            <w:pPr>
              <w:snapToGrid w:val="0"/>
              <w:spacing w:after="0" w:line="240" w:lineRule="auto"/>
              <w:jc w:val="both"/>
              <w:rPr>
                <w:rFonts w:ascii="Times New Roman" w:eastAsia="Times New Roman" w:hAnsi="Times New Roman" w:cs="Times New Roman"/>
                <w:sz w:val="20"/>
                <w:szCs w:val="20"/>
              </w:rPr>
            </w:pPr>
            <w:r w:rsidRPr="003C0FA1">
              <w:rPr>
                <w:rFonts w:ascii="Times New Roman" w:eastAsia="Times New Roman" w:hAnsi="Times New Roman" w:cs="Times New Roman"/>
                <w:sz w:val="20"/>
                <w:szCs w:val="20"/>
              </w:rPr>
              <w:t>0.038*</w:t>
            </w:r>
          </w:p>
        </w:tc>
        <w:tc>
          <w:tcPr>
            <w:tcW w:w="561" w:type="pct"/>
            <w:shd w:val="clear" w:color="auto" w:fill="auto"/>
            <w:vAlign w:val="center"/>
          </w:tcPr>
          <w:p w:rsidR="00CF4F68" w:rsidRPr="003C0FA1" w:rsidRDefault="00CF4F68" w:rsidP="00351A1A">
            <w:pPr>
              <w:snapToGrid w:val="0"/>
              <w:spacing w:after="0" w:line="240" w:lineRule="auto"/>
              <w:jc w:val="both"/>
              <w:rPr>
                <w:rFonts w:ascii="Times New Roman" w:eastAsia="Times New Roman" w:hAnsi="Times New Roman" w:cs="Times New Roman"/>
                <w:sz w:val="20"/>
                <w:szCs w:val="20"/>
              </w:rPr>
            </w:pPr>
            <w:r w:rsidRPr="003C0FA1">
              <w:rPr>
                <w:rFonts w:ascii="Times New Roman" w:eastAsia="Times New Roman" w:hAnsi="Times New Roman" w:cs="Times New Roman"/>
                <w:sz w:val="20"/>
                <w:szCs w:val="20"/>
              </w:rPr>
              <w:t>8.6</w:t>
            </w:r>
          </w:p>
        </w:tc>
        <w:tc>
          <w:tcPr>
            <w:tcW w:w="1026" w:type="pct"/>
            <w:shd w:val="clear" w:color="auto" w:fill="auto"/>
            <w:vAlign w:val="center"/>
          </w:tcPr>
          <w:p w:rsidR="00CF4F68" w:rsidRPr="003C0FA1" w:rsidRDefault="00CF4F68" w:rsidP="00351A1A">
            <w:pPr>
              <w:snapToGrid w:val="0"/>
              <w:spacing w:after="0" w:line="240" w:lineRule="auto"/>
              <w:jc w:val="both"/>
              <w:rPr>
                <w:rFonts w:ascii="Times New Roman" w:eastAsia="Times New Roman" w:hAnsi="Times New Roman" w:cs="Times New Roman"/>
                <w:sz w:val="20"/>
                <w:szCs w:val="20"/>
              </w:rPr>
            </w:pPr>
            <w:r w:rsidRPr="003C0FA1">
              <w:rPr>
                <w:rFonts w:ascii="Times New Roman" w:eastAsia="Times New Roman" w:hAnsi="Times New Roman" w:cs="Times New Roman"/>
                <w:sz w:val="20"/>
                <w:szCs w:val="20"/>
              </w:rPr>
              <w:t>1.1</w:t>
            </w:r>
          </w:p>
        </w:tc>
        <w:tc>
          <w:tcPr>
            <w:tcW w:w="1071" w:type="pct"/>
            <w:shd w:val="clear" w:color="auto" w:fill="auto"/>
            <w:vAlign w:val="center"/>
          </w:tcPr>
          <w:p w:rsidR="00CF4F68" w:rsidRPr="003C0FA1" w:rsidRDefault="00CF4F68" w:rsidP="00351A1A">
            <w:pPr>
              <w:snapToGrid w:val="0"/>
              <w:spacing w:after="0" w:line="240" w:lineRule="auto"/>
              <w:jc w:val="both"/>
              <w:rPr>
                <w:rFonts w:ascii="Times New Roman" w:eastAsia="Times New Roman" w:hAnsi="Times New Roman" w:cs="Times New Roman"/>
                <w:sz w:val="20"/>
                <w:szCs w:val="20"/>
              </w:rPr>
            </w:pPr>
            <w:r w:rsidRPr="003C0FA1">
              <w:rPr>
                <w:rFonts w:ascii="Times New Roman" w:eastAsia="Times New Roman" w:hAnsi="Times New Roman" w:cs="Times New Roman"/>
                <w:sz w:val="20"/>
                <w:szCs w:val="20"/>
              </w:rPr>
              <w:t>65.0</w:t>
            </w:r>
          </w:p>
        </w:tc>
      </w:tr>
      <w:tr w:rsidR="00CF4F68" w:rsidRPr="003C0FA1" w:rsidTr="00E13138">
        <w:trPr>
          <w:jc w:val="center"/>
        </w:trPr>
        <w:tc>
          <w:tcPr>
            <w:tcW w:w="1274" w:type="pct"/>
            <w:shd w:val="clear" w:color="auto" w:fill="auto"/>
            <w:vAlign w:val="center"/>
          </w:tcPr>
          <w:p w:rsidR="00CF4F68" w:rsidRPr="003C0FA1" w:rsidRDefault="00CF4F68" w:rsidP="00351A1A">
            <w:pPr>
              <w:snapToGrid w:val="0"/>
              <w:spacing w:after="0" w:line="240" w:lineRule="auto"/>
              <w:jc w:val="both"/>
              <w:rPr>
                <w:rFonts w:ascii="Times New Roman" w:eastAsia="Times New Roman" w:hAnsi="Times New Roman" w:cs="Times New Roman"/>
                <w:sz w:val="20"/>
                <w:szCs w:val="20"/>
              </w:rPr>
            </w:pPr>
            <w:r w:rsidRPr="003C0FA1">
              <w:rPr>
                <w:rFonts w:ascii="Times New Roman" w:eastAsia="Times New Roman" w:hAnsi="Times New Roman" w:cs="Times New Roman"/>
                <w:sz w:val="20"/>
                <w:szCs w:val="20"/>
              </w:rPr>
              <w:t>LDL</w:t>
            </w:r>
          </w:p>
        </w:tc>
        <w:tc>
          <w:tcPr>
            <w:tcW w:w="362" w:type="pct"/>
            <w:shd w:val="clear" w:color="auto" w:fill="auto"/>
            <w:vAlign w:val="center"/>
          </w:tcPr>
          <w:p w:rsidR="00CF4F68" w:rsidRPr="003C0FA1" w:rsidRDefault="00CF4F68" w:rsidP="00351A1A">
            <w:pPr>
              <w:snapToGrid w:val="0"/>
              <w:spacing w:after="0" w:line="240" w:lineRule="auto"/>
              <w:jc w:val="both"/>
              <w:rPr>
                <w:rFonts w:ascii="Times New Roman" w:eastAsia="Times New Roman" w:hAnsi="Times New Roman" w:cs="Times New Roman"/>
                <w:sz w:val="20"/>
                <w:szCs w:val="20"/>
              </w:rPr>
            </w:pPr>
            <w:r w:rsidRPr="003C0FA1">
              <w:rPr>
                <w:rFonts w:ascii="Times New Roman" w:eastAsia="Times New Roman" w:hAnsi="Times New Roman" w:cs="Times New Roman"/>
                <w:sz w:val="20"/>
                <w:szCs w:val="20"/>
              </w:rPr>
              <w:t>0.1</w:t>
            </w:r>
          </w:p>
        </w:tc>
        <w:tc>
          <w:tcPr>
            <w:tcW w:w="705" w:type="pct"/>
            <w:shd w:val="clear" w:color="auto" w:fill="auto"/>
            <w:vAlign w:val="center"/>
          </w:tcPr>
          <w:p w:rsidR="00CF4F68" w:rsidRPr="003C0FA1" w:rsidRDefault="00CF4F68" w:rsidP="00351A1A">
            <w:pPr>
              <w:snapToGrid w:val="0"/>
              <w:spacing w:after="0" w:line="240" w:lineRule="auto"/>
              <w:jc w:val="both"/>
              <w:rPr>
                <w:rFonts w:ascii="Times New Roman" w:eastAsia="Times New Roman" w:hAnsi="Times New Roman" w:cs="Times New Roman"/>
                <w:sz w:val="20"/>
                <w:szCs w:val="20"/>
              </w:rPr>
            </w:pPr>
            <w:r w:rsidRPr="003C0FA1">
              <w:rPr>
                <w:rFonts w:ascii="Times New Roman" w:eastAsia="Times New Roman" w:hAnsi="Times New Roman" w:cs="Times New Roman"/>
                <w:sz w:val="20"/>
                <w:szCs w:val="20"/>
              </w:rPr>
              <w:t>0.022*</w:t>
            </w:r>
          </w:p>
        </w:tc>
        <w:tc>
          <w:tcPr>
            <w:tcW w:w="561" w:type="pct"/>
            <w:shd w:val="clear" w:color="auto" w:fill="auto"/>
            <w:vAlign w:val="center"/>
          </w:tcPr>
          <w:p w:rsidR="00CF4F68" w:rsidRPr="003C0FA1" w:rsidRDefault="00CF4F68" w:rsidP="00351A1A">
            <w:pPr>
              <w:snapToGrid w:val="0"/>
              <w:spacing w:after="0" w:line="240" w:lineRule="auto"/>
              <w:jc w:val="both"/>
              <w:rPr>
                <w:rFonts w:ascii="Times New Roman" w:eastAsia="Times New Roman" w:hAnsi="Times New Roman" w:cs="Times New Roman"/>
                <w:sz w:val="20"/>
                <w:szCs w:val="20"/>
              </w:rPr>
            </w:pPr>
            <w:r w:rsidRPr="003C0FA1">
              <w:rPr>
                <w:rFonts w:ascii="Times New Roman" w:eastAsia="Times New Roman" w:hAnsi="Times New Roman" w:cs="Times New Roman"/>
                <w:sz w:val="20"/>
                <w:szCs w:val="20"/>
              </w:rPr>
              <w:t>1.1</w:t>
            </w:r>
          </w:p>
        </w:tc>
        <w:tc>
          <w:tcPr>
            <w:tcW w:w="1026" w:type="pct"/>
            <w:shd w:val="clear" w:color="auto" w:fill="auto"/>
            <w:vAlign w:val="center"/>
          </w:tcPr>
          <w:p w:rsidR="00CF4F68" w:rsidRPr="003C0FA1" w:rsidRDefault="00CF4F68" w:rsidP="00351A1A">
            <w:pPr>
              <w:snapToGrid w:val="0"/>
              <w:spacing w:after="0" w:line="240" w:lineRule="auto"/>
              <w:jc w:val="both"/>
              <w:rPr>
                <w:rFonts w:ascii="Times New Roman" w:eastAsia="Times New Roman" w:hAnsi="Times New Roman" w:cs="Times New Roman"/>
                <w:sz w:val="20"/>
                <w:szCs w:val="20"/>
              </w:rPr>
            </w:pPr>
            <w:r w:rsidRPr="003C0FA1">
              <w:rPr>
                <w:rFonts w:ascii="Times New Roman" w:eastAsia="Times New Roman" w:hAnsi="Times New Roman" w:cs="Times New Roman"/>
                <w:sz w:val="20"/>
                <w:szCs w:val="20"/>
              </w:rPr>
              <w:t>1.01</w:t>
            </w:r>
          </w:p>
        </w:tc>
        <w:tc>
          <w:tcPr>
            <w:tcW w:w="1071" w:type="pct"/>
            <w:shd w:val="clear" w:color="auto" w:fill="auto"/>
            <w:vAlign w:val="center"/>
          </w:tcPr>
          <w:p w:rsidR="00CF4F68" w:rsidRPr="003C0FA1" w:rsidRDefault="00CF4F68" w:rsidP="00351A1A">
            <w:pPr>
              <w:snapToGrid w:val="0"/>
              <w:spacing w:after="0" w:line="240" w:lineRule="auto"/>
              <w:jc w:val="both"/>
              <w:rPr>
                <w:rFonts w:ascii="Times New Roman" w:eastAsia="Times New Roman" w:hAnsi="Times New Roman" w:cs="Times New Roman"/>
                <w:sz w:val="20"/>
                <w:szCs w:val="20"/>
              </w:rPr>
            </w:pPr>
            <w:r w:rsidRPr="003C0FA1">
              <w:rPr>
                <w:rFonts w:ascii="Times New Roman" w:eastAsia="Times New Roman" w:hAnsi="Times New Roman" w:cs="Times New Roman"/>
                <w:sz w:val="20"/>
                <w:szCs w:val="20"/>
              </w:rPr>
              <w:t>1.1</w:t>
            </w:r>
          </w:p>
        </w:tc>
      </w:tr>
    </w:tbl>
    <w:p w:rsidR="00CF4F68" w:rsidRDefault="00CF4F68" w:rsidP="00351A1A">
      <w:pPr>
        <w:snapToGrid w:val="0"/>
        <w:spacing w:after="0" w:line="240" w:lineRule="auto"/>
        <w:ind w:firstLine="425"/>
        <w:jc w:val="both"/>
        <w:rPr>
          <w:rFonts w:ascii="Times New Roman" w:hAnsi="Times New Roman" w:cs="Times New Roman" w:hint="eastAsia"/>
          <w:sz w:val="20"/>
          <w:szCs w:val="20"/>
          <w:lang w:eastAsia="zh-CN"/>
        </w:rPr>
      </w:pPr>
    </w:p>
    <w:p w:rsidR="003C0FA1" w:rsidRPr="003C0FA1" w:rsidRDefault="003C0FA1" w:rsidP="00351A1A">
      <w:pPr>
        <w:snapToGrid w:val="0"/>
        <w:spacing w:after="0" w:line="240" w:lineRule="auto"/>
        <w:ind w:firstLine="425"/>
        <w:jc w:val="both"/>
        <w:rPr>
          <w:rFonts w:ascii="Times New Roman" w:hAnsi="Times New Roman" w:cs="Times New Roman" w:hint="eastAsia"/>
          <w:sz w:val="20"/>
          <w:szCs w:val="20"/>
          <w:lang w:eastAsia="zh-CN"/>
        </w:rPr>
      </w:pPr>
    </w:p>
    <w:p w:rsidR="00351A1A" w:rsidRPr="003C0FA1" w:rsidRDefault="00351A1A" w:rsidP="00351A1A">
      <w:pPr>
        <w:snapToGrid w:val="0"/>
        <w:spacing w:after="0" w:line="240" w:lineRule="auto"/>
        <w:jc w:val="both"/>
        <w:rPr>
          <w:rFonts w:ascii="Times New Roman" w:hAnsi="Times New Roman" w:cs="Times New Roman"/>
          <w:b/>
          <w:bCs/>
          <w:sz w:val="20"/>
          <w:szCs w:val="20"/>
        </w:rPr>
        <w:sectPr w:rsidR="00351A1A" w:rsidRPr="003C0FA1" w:rsidSect="00E13138">
          <w:type w:val="continuous"/>
          <w:pgSz w:w="12240" w:h="15840"/>
          <w:pgMar w:top="1440" w:right="1440" w:bottom="1440" w:left="1440" w:header="720" w:footer="720" w:gutter="0"/>
          <w:cols w:space="720"/>
          <w:docGrid w:linePitch="360"/>
        </w:sectPr>
      </w:pPr>
    </w:p>
    <w:p w:rsidR="00771E49" w:rsidRPr="003C0FA1" w:rsidRDefault="00DC77F8" w:rsidP="00351A1A">
      <w:pPr>
        <w:snapToGrid w:val="0"/>
        <w:spacing w:after="0" w:line="240" w:lineRule="auto"/>
        <w:jc w:val="both"/>
        <w:rPr>
          <w:rFonts w:ascii="Times New Roman" w:hAnsi="Times New Roman" w:cs="Times New Roman"/>
          <w:b/>
          <w:bCs/>
          <w:sz w:val="20"/>
          <w:szCs w:val="20"/>
        </w:rPr>
      </w:pPr>
      <w:r w:rsidRPr="003C0FA1">
        <w:rPr>
          <w:rFonts w:ascii="Times New Roman" w:hAnsi="Times New Roman" w:cs="Times New Roman"/>
          <w:b/>
          <w:bCs/>
          <w:sz w:val="20"/>
          <w:szCs w:val="20"/>
        </w:rPr>
        <w:lastRenderedPageBreak/>
        <w:t xml:space="preserve">4. </w:t>
      </w:r>
      <w:r w:rsidR="006A7ABA" w:rsidRPr="003C0FA1">
        <w:rPr>
          <w:rFonts w:ascii="Times New Roman" w:hAnsi="Times New Roman" w:cs="Times New Roman"/>
          <w:b/>
          <w:bCs/>
          <w:sz w:val="20"/>
          <w:szCs w:val="20"/>
        </w:rPr>
        <w:t>Discussion</w:t>
      </w:r>
    </w:p>
    <w:p w:rsidR="006A7ABA" w:rsidRPr="003C0FA1" w:rsidRDefault="006A7ABA" w:rsidP="00351A1A">
      <w:pPr>
        <w:snapToGrid w:val="0"/>
        <w:spacing w:after="0" w:line="240" w:lineRule="auto"/>
        <w:ind w:firstLine="425"/>
        <w:jc w:val="both"/>
        <w:rPr>
          <w:rFonts w:ascii="Times New Roman" w:hAnsi="Times New Roman" w:cs="Times New Roman"/>
          <w:sz w:val="20"/>
          <w:szCs w:val="20"/>
        </w:rPr>
      </w:pPr>
      <w:r w:rsidRPr="003C0FA1">
        <w:rPr>
          <w:rFonts w:ascii="Times New Roman" w:hAnsi="Times New Roman" w:cs="Times New Roman"/>
          <w:sz w:val="20"/>
          <w:szCs w:val="20"/>
        </w:rPr>
        <w:t xml:space="preserve">Hemorrhagic transformation of acute ischemic stroke occurs in both treated and non-treated stroke patients, it has a different radiological appearance, it may be detected on CT brain when the patients deteriorates clinically. There is a need to assess the risk of hemorrhagic transformation, causes, mechanisms, and clinical deterioration caused by such complication </w:t>
      </w:r>
      <w:r w:rsidR="00DC78F5" w:rsidRPr="003C0FA1">
        <w:rPr>
          <w:rFonts w:ascii="Times New Roman" w:hAnsi="Times New Roman" w:cs="Times New Roman"/>
          <w:sz w:val="20"/>
          <w:szCs w:val="20"/>
        </w:rPr>
        <w:fldChar w:fldCharType="begin"/>
      </w:r>
      <w:r w:rsidR="00385CCA" w:rsidRPr="003C0FA1">
        <w:rPr>
          <w:rFonts w:ascii="Times New Roman" w:hAnsi="Times New Roman" w:cs="Times New Roman"/>
          <w:sz w:val="20"/>
          <w:szCs w:val="20"/>
        </w:rPr>
        <w:instrText xml:space="preserve"> ADDIN EN.CITE &lt;EndNote&gt;&lt;Cite&gt;&lt;Author&gt;Marsh&lt;/Author&gt;&lt;Year&gt;2016&lt;/Year&gt;&lt;RecNum&gt;5&lt;/RecNum&gt;&lt;DisplayText&gt;[5]&lt;/DisplayText&gt;&lt;record&gt;&lt;rec-number&gt;5&lt;/rec-number&gt;&lt;foreign-keys&gt;&lt;key app="EN" db-id="pvrxtf5wsp9pxwe2td35aes1r50tz00r2t0e" timestamp="1562973493"&gt;5&lt;/key&gt;&lt;/foreign-keys&gt;&lt;ref-type name="Journal Article"&gt;17&lt;/ref-type&gt;&lt;contributors&gt;&lt;authors&gt;&lt;author&gt;Marsh, Elisabeth B&lt;/author&gt;&lt;author&gt;Llinas, Rafael H&lt;/author&gt;&lt;author&gt;Schneider, Andrea LC&lt;/author&gt;&lt;author&gt;Hillis, Argye E&lt;/author&gt;&lt;author&gt;Lawrence, Erin&lt;/author&gt;&lt;author&gt;Dziedzic, Peter&lt;/author&gt;&lt;author&gt;Gottesman, Rebecca F&lt;/author&gt;&lt;/authors&gt;&lt;/contributors&gt;&lt;titles&gt;&lt;title&gt;Predicting hemorrhagic transformation of acute ischemic stroke: prospective validation of the HeRS score&lt;/title&gt;&lt;secondary-title&gt;Medicine&lt;/secondary-title&gt;&lt;/titles&gt;&lt;periodical&gt;&lt;full-title&gt;Medicine&lt;/full-title&gt;&lt;/periodical&gt;&lt;volume&gt;95&lt;/volume&gt;&lt;number&gt;2&lt;/number&gt;&lt;dates&gt;&lt;year&gt;2016&lt;/year&gt;&lt;/dates&gt;&lt;urls&gt;&lt;/urls&gt;&lt;/record&gt;&lt;/Cite&gt;&lt;/EndNote&gt;</w:instrText>
      </w:r>
      <w:r w:rsidR="00DC78F5" w:rsidRPr="003C0FA1">
        <w:rPr>
          <w:rFonts w:ascii="Times New Roman" w:hAnsi="Times New Roman" w:cs="Times New Roman"/>
          <w:sz w:val="20"/>
          <w:szCs w:val="20"/>
        </w:rPr>
        <w:fldChar w:fldCharType="separate"/>
      </w:r>
      <w:r w:rsidR="00385CCA" w:rsidRPr="003C0FA1">
        <w:rPr>
          <w:rFonts w:ascii="Times New Roman" w:hAnsi="Times New Roman" w:cs="Times New Roman"/>
          <w:noProof/>
          <w:sz w:val="20"/>
          <w:szCs w:val="20"/>
        </w:rPr>
        <w:t>[5]</w:t>
      </w:r>
      <w:r w:rsidR="00DC78F5" w:rsidRPr="003C0FA1">
        <w:rPr>
          <w:rFonts w:ascii="Times New Roman" w:hAnsi="Times New Roman" w:cs="Times New Roman"/>
          <w:sz w:val="20"/>
          <w:szCs w:val="20"/>
        </w:rPr>
        <w:fldChar w:fldCharType="end"/>
      </w:r>
      <w:r w:rsidRPr="003C0FA1">
        <w:rPr>
          <w:rFonts w:ascii="Times New Roman" w:hAnsi="Times New Roman" w:cs="Times New Roman"/>
          <w:sz w:val="20"/>
          <w:szCs w:val="20"/>
        </w:rPr>
        <w:t>.</w:t>
      </w:r>
    </w:p>
    <w:p w:rsidR="006A7ABA" w:rsidRPr="003C0FA1" w:rsidRDefault="006A7ABA" w:rsidP="00351A1A">
      <w:pPr>
        <w:snapToGrid w:val="0"/>
        <w:spacing w:after="0" w:line="240" w:lineRule="auto"/>
        <w:ind w:firstLine="425"/>
        <w:jc w:val="both"/>
        <w:rPr>
          <w:rFonts w:ascii="Times New Roman" w:hAnsi="Times New Roman" w:cs="Times New Roman"/>
          <w:sz w:val="20"/>
          <w:szCs w:val="20"/>
        </w:rPr>
      </w:pPr>
      <w:r w:rsidRPr="003C0FA1">
        <w:rPr>
          <w:rFonts w:ascii="Times New Roman" w:hAnsi="Times New Roman" w:cs="Times New Roman"/>
          <w:sz w:val="20"/>
          <w:szCs w:val="20"/>
        </w:rPr>
        <w:t xml:space="preserve">The mechanism of hemorrhagic transformation in acute ischemic stroke is not clearly understood, but several risk factors are associated with hemorrhagic transformation including thrombolytic agents, baseline </w:t>
      </w:r>
      <w:r w:rsidRPr="003C0FA1">
        <w:rPr>
          <w:rFonts w:ascii="Times New Roman" w:hAnsi="Times New Roman" w:cs="Times New Roman"/>
          <w:sz w:val="20"/>
          <w:szCs w:val="20"/>
        </w:rPr>
        <w:lastRenderedPageBreak/>
        <w:t>neurological deficit, heart disease, elevated blood pressure, delayed administration of thrombolytic therapy, delayed reperfusion, cardioembolic stroke</w:t>
      </w:r>
      <w:r w:rsidR="00351A1A" w:rsidRPr="003C0FA1">
        <w:rPr>
          <w:rFonts w:ascii="Times New Roman" w:hAnsi="Times New Roman" w:cs="Times New Roman"/>
          <w:sz w:val="20"/>
          <w:szCs w:val="20"/>
        </w:rPr>
        <w:t>, d</w:t>
      </w:r>
      <w:r w:rsidRPr="003C0FA1">
        <w:rPr>
          <w:rFonts w:ascii="Times New Roman" w:hAnsi="Times New Roman" w:cs="Times New Roman"/>
          <w:sz w:val="20"/>
          <w:szCs w:val="20"/>
        </w:rPr>
        <w:t>iabetes mellitus</w:t>
      </w:r>
      <w:r w:rsidR="00DC78F5" w:rsidRPr="003C0FA1">
        <w:rPr>
          <w:rFonts w:ascii="Times New Roman" w:hAnsi="Times New Roman" w:cs="Times New Roman"/>
          <w:sz w:val="20"/>
          <w:szCs w:val="20"/>
        </w:rPr>
        <w:fldChar w:fldCharType="begin"/>
      </w:r>
      <w:r w:rsidR="00385CCA" w:rsidRPr="003C0FA1">
        <w:rPr>
          <w:rFonts w:ascii="Times New Roman" w:hAnsi="Times New Roman" w:cs="Times New Roman"/>
          <w:sz w:val="20"/>
          <w:szCs w:val="20"/>
        </w:rPr>
        <w:instrText xml:space="preserve"> ADDIN EN.CITE &lt;EndNote&gt;&lt;Cite&gt;&lt;Author&gt;Jickling&lt;/Author&gt;&lt;Year&gt;2014&lt;/Year&gt;&lt;RecNum&gt;1&lt;/RecNum&gt;&lt;DisplayText&gt;[1]&lt;/DisplayText&gt;&lt;record&gt;&lt;rec-number&gt;1&lt;/rec-number&gt;&lt;foreign-keys&gt;&lt;key app="EN" db-id="pvrxtf5wsp9pxwe2td35aes1r50tz00r2t0e" timestamp="1562973274"&gt;1&lt;/key&gt;&lt;/foreign-keys&gt;&lt;ref-type name="Journal Article"&gt;17&lt;/ref-type&gt;&lt;contributors&gt;&lt;authors&gt;&lt;author&gt;Jickling, Glen C&lt;/author&gt;&lt;author&gt;Liu, DaZhi&lt;/author&gt;&lt;author&gt;Stamova, Boryana&lt;/author&gt;&lt;author&gt;Ander, Bradley P&lt;/author&gt;&lt;author&gt;Zhan, Xinhua&lt;/author&gt;&lt;author&gt;Lu, Aigang&lt;/author&gt;&lt;author&gt;Sharp, Frank R&lt;/author&gt;&lt;/authors&gt;&lt;/contributors&gt;&lt;titles&gt;&lt;title&gt;Hemorrhagic transformation after ischemic stroke in animals and humans&lt;/title&gt;&lt;secondary-title&gt;Journal of Cerebral Blood Flow &amp;amp; Metabolism&lt;/secondary-title&gt;&lt;/titles&gt;&lt;periodical&gt;&lt;full-title&gt;Journal of Cerebral Blood Flow &amp;amp; Metabolism&lt;/full-title&gt;&lt;/periodical&gt;&lt;pages&gt;185-199&lt;/pages&gt;&lt;volume&gt;34&lt;/volume&gt;&lt;number&gt;2&lt;/number&gt;&lt;dates&gt;&lt;year&gt;2014&lt;/year&gt;&lt;/dates&gt;&lt;isbn&gt;0271-678X&lt;/isbn&gt;&lt;urls&gt;&lt;/urls&gt;&lt;/record&gt;&lt;/Cite&gt;&lt;/EndNote&gt;</w:instrText>
      </w:r>
      <w:r w:rsidR="00DC78F5" w:rsidRPr="003C0FA1">
        <w:rPr>
          <w:rFonts w:ascii="Times New Roman" w:hAnsi="Times New Roman" w:cs="Times New Roman"/>
          <w:sz w:val="20"/>
          <w:szCs w:val="20"/>
        </w:rPr>
        <w:fldChar w:fldCharType="separate"/>
      </w:r>
      <w:r w:rsidR="00385CCA" w:rsidRPr="003C0FA1">
        <w:rPr>
          <w:rFonts w:ascii="Times New Roman" w:hAnsi="Times New Roman" w:cs="Times New Roman"/>
          <w:noProof/>
          <w:sz w:val="20"/>
          <w:szCs w:val="20"/>
        </w:rPr>
        <w:t>[1]</w:t>
      </w:r>
      <w:r w:rsidR="00DC78F5" w:rsidRPr="003C0FA1">
        <w:rPr>
          <w:rFonts w:ascii="Times New Roman" w:hAnsi="Times New Roman" w:cs="Times New Roman"/>
          <w:sz w:val="20"/>
          <w:szCs w:val="20"/>
        </w:rPr>
        <w:fldChar w:fldCharType="end"/>
      </w:r>
      <w:r w:rsidRPr="003C0FA1">
        <w:rPr>
          <w:rFonts w:ascii="Times New Roman" w:hAnsi="Times New Roman" w:cs="Times New Roman"/>
          <w:sz w:val="20"/>
          <w:szCs w:val="20"/>
        </w:rPr>
        <w:t>.</w:t>
      </w:r>
    </w:p>
    <w:p w:rsidR="006A7ABA" w:rsidRPr="003C0FA1" w:rsidRDefault="006A7ABA" w:rsidP="00351A1A">
      <w:pPr>
        <w:snapToGrid w:val="0"/>
        <w:spacing w:after="0" w:line="240" w:lineRule="auto"/>
        <w:ind w:firstLine="425"/>
        <w:jc w:val="both"/>
        <w:rPr>
          <w:rFonts w:ascii="Times New Roman" w:hAnsi="Times New Roman" w:cs="Times New Roman"/>
          <w:sz w:val="20"/>
          <w:szCs w:val="20"/>
        </w:rPr>
      </w:pPr>
      <w:r w:rsidRPr="003C0FA1">
        <w:rPr>
          <w:rFonts w:ascii="Times New Roman" w:hAnsi="Times New Roman" w:cs="Times New Roman"/>
          <w:sz w:val="20"/>
          <w:szCs w:val="20"/>
        </w:rPr>
        <w:t>Assessment of neurological outcome of stroke is important for management and prognosis, so assessment scales as NIHSS is widely used to assess the severity of an ischemic stroke. Moreover, it is also used in many trials for assessment and prediction of stroke outcome</w:t>
      </w:r>
      <w:r w:rsidR="00DC78F5" w:rsidRPr="003C0FA1">
        <w:rPr>
          <w:rFonts w:ascii="Times New Roman" w:hAnsi="Times New Roman" w:cs="Times New Roman"/>
          <w:sz w:val="20"/>
          <w:szCs w:val="20"/>
        </w:rPr>
        <w:fldChar w:fldCharType="begin"/>
      </w:r>
      <w:r w:rsidR="00385CCA" w:rsidRPr="003C0FA1">
        <w:rPr>
          <w:rFonts w:ascii="Times New Roman" w:hAnsi="Times New Roman" w:cs="Times New Roman"/>
          <w:sz w:val="20"/>
          <w:szCs w:val="20"/>
        </w:rPr>
        <w:instrText xml:space="preserve"> ADDIN EN.CITE &lt;EndNote&gt;&lt;Cite&gt;&lt;Author&gt;Tan&lt;/Author&gt;&lt;Year&gt;2014&lt;/Year&gt;&lt;RecNum&gt;7&lt;/RecNum&gt;&lt;DisplayText&gt;[6]&lt;/DisplayText&gt;&lt;record&gt;&lt;rec-number&gt;7&lt;/rec-number&gt;&lt;foreign-keys&gt;&lt;key app="EN" db-id="pvrxtf5wsp9pxwe2td35aes1r50tz00r2t0e" timestamp="1562978182"&gt;7&lt;/key&gt;&lt;/foreign-keys&gt;&lt;ref-type name="Journal Article"&gt;17&lt;/ref-type&gt;&lt;contributors&gt;&lt;authors&gt;&lt;author&gt;Tan, Song&lt;/author&gt;&lt;author&gt;Wang, Deren&lt;/author&gt;&lt;author&gt;Liu, Ming&lt;/author&gt;&lt;author&gt;Zhang, Shihong&lt;/author&gt;&lt;author&gt;Wu, Bo&lt;/author&gt;&lt;author&gt;Liu, Bian&lt;/author&gt;&lt;/authors&gt;&lt;/contributors&gt;&lt;titles&gt;&lt;title&gt;Frequency and predictors of spontaneous hemorrhagic transformation in ischemic stroke and its association with prognosis&lt;/title&gt;&lt;secondary-title&gt;Journal of neurology&lt;/secondary-title&gt;&lt;/titles&gt;&lt;periodical&gt;&lt;full-title&gt;Journal of neurology&lt;/full-title&gt;&lt;/periodical&gt;&lt;pages&gt;905-912&lt;/pages&gt;&lt;volume&gt;261&lt;/volume&gt;&lt;number&gt;5&lt;/number&gt;&lt;dates&gt;&lt;year&gt;2014&lt;/year&gt;&lt;/dates&gt;&lt;isbn&gt;0340-5354&lt;/isbn&gt;&lt;urls&gt;&lt;/urls&gt;&lt;/record&gt;&lt;/Cite&gt;&lt;/EndNote&gt;</w:instrText>
      </w:r>
      <w:r w:rsidR="00DC78F5" w:rsidRPr="003C0FA1">
        <w:rPr>
          <w:rFonts w:ascii="Times New Roman" w:hAnsi="Times New Roman" w:cs="Times New Roman"/>
          <w:sz w:val="20"/>
          <w:szCs w:val="20"/>
        </w:rPr>
        <w:fldChar w:fldCharType="separate"/>
      </w:r>
      <w:r w:rsidR="00385CCA" w:rsidRPr="003C0FA1">
        <w:rPr>
          <w:rFonts w:ascii="Times New Roman" w:hAnsi="Times New Roman" w:cs="Times New Roman"/>
          <w:noProof/>
          <w:sz w:val="20"/>
          <w:szCs w:val="20"/>
        </w:rPr>
        <w:t>[6]</w:t>
      </w:r>
      <w:r w:rsidR="00DC78F5" w:rsidRPr="003C0FA1">
        <w:rPr>
          <w:rFonts w:ascii="Times New Roman" w:hAnsi="Times New Roman" w:cs="Times New Roman"/>
          <w:sz w:val="20"/>
          <w:szCs w:val="20"/>
        </w:rPr>
        <w:fldChar w:fldCharType="end"/>
      </w:r>
      <w:r w:rsidRPr="003C0FA1">
        <w:rPr>
          <w:rFonts w:ascii="Times New Roman" w:hAnsi="Times New Roman" w:cs="Times New Roman"/>
          <w:sz w:val="20"/>
          <w:szCs w:val="20"/>
        </w:rPr>
        <w:t>.</w:t>
      </w:r>
    </w:p>
    <w:p w:rsidR="006A7ABA" w:rsidRPr="003C0FA1" w:rsidRDefault="006A7ABA" w:rsidP="00351A1A">
      <w:pPr>
        <w:snapToGrid w:val="0"/>
        <w:spacing w:after="0" w:line="240" w:lineRule="auto"/>
        <w:ind w:firstLine="425"/>
        <w:jc w:val="both"/>
        <w:rPr>
          <w:rFonts w:ascii="Times New Roman" w:hAnsi="Times New Roman" w:cs="Times New Roman"/>
          <w:sz w:val="20"/>
          <w:szCs w:val="20"/>
          <w:lang w:val="en-CA"/>
        </w:rPr>
      </w:pPr>
      <w:r w:rsidRPr="003C0FA1">
        <w:rPr>
          <w:rFonts w:ascii="Times New Roman" w:hAnsi="Times New Roman" w:cs="Times New Roman"/>
          <w:sz w:val="20"/>
          <w:szCs w:val="20"/>
          <w:lang w:val="en-CA"/>
        </w:rPr>
        <w:t>With regard to the type of hemorrhage, HT can be divided into hemorrhagic infarction (HI) and parenchymal hematoma (PH)</w:t>
      </w:r>
      <w:r w:rsidR="00DC78F5" w:rsidRPr="003C0FA1">
        <w:rPr>
          <w:rFonts w:ascii="Times New Roman" w:hAnsi="Times New Roman" w:cs="Times New Roman"/>
          <w:sz w:val="20"/>
          <w:szCs w:val="20"/>
          <w:lang w:val="en-CA"/>
        </w:rPr>
        <w:fldChar w:fldCharType="begin"/>
      </w:r>
      <w:r w:rsidR="00385CCA" w:rsidRPr="003C0FA1">
        <w:rPr>
          <w:rFonts w:ascii="Times New Roman" w:hAnsi="Times New Roman" w:cs="Times New Roman"/>
          <w:sz w:val="20"/>
          <w:szCs w:val="20"/>
          <w:lang w:val="en-CA"/>
        </w:rPr>
        <w:instrText xml:space="preserve"> ADDIN EN.CITE &lt;EndNote&gt;&lt;Cite&gt;&lt;Author&gt;D&amp;apos;Amelio&lt;/Author&gt;&lt;Year&gt;2014&lt;/Year&gt;&lt;RecNum&gt;8&lt;/RecNum&gt;&lt;DisplayText&gt;[7]&lt;/DisplayText&gt;&lt;record&gt;&lt;rec-number&gt;8&lt;/rec-number&gt;&lt;foreign-keys&gt;&lt;key app="EN" db-id="pvrxtf5wsp9pxwe2td35aes1r50tz00r2t0e" timestamp="1562978224"&gt;8&lt;/key&gt;&lt;/foreign-keys&gt;&lt;ref-type name="Journal Article"&gt;17&lt;/ref-type&gt;&lt;contributors&gt;&lt;authors&gt;&lt;author&gt;D&amp;apos;Amelio, Marco&lt;/author&gt;&lt;author&gt;Terruso, Valeria&lt;/author&gt;&lt;author&gt;Famoso, Giorgia&lt;/author&gt;&lt;author&gt;Di Benedetto, Norma&lt;/author&gt;&lt;author&gt;Realmuto, Sabrina&lt;/author&gt;&lt;author&gt;Valentino, Francesca&lt;/author&gt;&lt;author&gt;Ragonese, Paolo&lt;/author&gt;&lt;author&gt;Savettieri, Giovanni&lt;/author&gt;&lt;author&gt;Aridon, Paolo&lt;/author&gt;&lt;/authors&gt;&lt;/contributors&gt;&lt;titles&gt;&lt;title&gt;Early and late mortality of spontaneous hemorrhagic transformation of ischemic stroke&lt;/title&gt;&lt;secondary-title&gt;Journal of Stroke and Cerebrovascular Diseases&lt;/secondary-title&gt;&lt;/titles&gt;&lt;periodical&gt;&lt;full-title&gt;Journal of Stroke and Cerebrovascular Diseases&lt;/full-title&gt;&lt;/periodical&gt;&lt;pages&gt;649-654&lt;/pages&gt;&lt;volume&gt;23&lt;/volume&gt;&lt;number&gt;4&lt;/number&gt;&lt;dates&gt;&lt;year&gt;2014&lt;/year&gt;&lt;/dates&gt;&lt;isbn&gt;1052-3057&lt;/isbn&gt;&lt;urls&gt;&lt;/urls&gt;&lt;/record&gt;&lt;/Cite&gt;&lt;/EndNote&gt;</w:instrText>
      </w:r>
      <w:r w:rsidR="00DC78F5" w:rsidRPr="003C0FA1">
        <w:rPr>
          <w:rFonts w:ascii="Times New Roman" w:hAnsi="Times New Roman" w:cs="Times New Roman"/>
          <w:sz w:val="20"/>
          <w:szCs w:val="20"/>
          <w:lang w:val="en-CA"/>
        </w:rPr>
        <w:fldChar w:fldCharType="separate"/>
      </w:r>
      <w:r w:rsidR="00385CCA" w:rsidRPr="003C0FA1">
        <w:rPr>
          <w:rFonts w:ascii="Times New Roman" w:hAnsi="Times New Roman" w:cs="Times New Roman"/>
          <w:noProof/>
          <w:sz w:val="20"/>
          <w:szCs w:val="20"/>
          <w:lang w:val="en-CA"/>
        </w:rPr>
        <w:t>[7]</w:t>
      </w:r>
      <w:r w:rsidR="00DC78F5" w:rsidRPr="003C0FA1">
        <w:rPr>
          <w:rFonts w:ascii="Times New Roman" w:hAnsi="Times New Roman" w:cs="Times New Roman"/>
          <w:sz w:val="20"/>
          <w:szCs w:val="20"/>
          <w:lang w:val="en-CA"/>
        </w:rPr>
        <w:fldChar w:fldCharType="end"/>
      </w:r>
      <w:r w:rsidR="00A35EA0" w:rsidRPr="003C0FA1">
        <w:rPr>
          <w:rFonts w:ascii="Times New Roman" w:hAnsi="Times New Roman" w:cs="Times New Roman"/>
          <w:sz w:val="20"/>
          <w:szCs w:val="20"/>
          <w:lang w:val="en-CA"/>
        </w:rPr>
        <w:t>.</w:t>
      </w:r>
      <w:r w:rsidRPr="003C0FA1">
        <w:rPr>
          <w:rFonts w:ascii="Times New Roman" w:hAnsi="Times New Roman" w:cs="Times New Roman"/>
          <w:sz w:val="20"/>
          <w:szCs w:val="20"/>
          <w:lang w:val="en-CA"/>
        </w:rPr>
        <w:t xml:space="preserve"> HI is a </w:t>
      </w:r>
      <w:r w:rsidRPr="003C0FA1">
        <w:rPr>
          <w:rFonts w:ascii="Times New Roman" w:hAnsi="Times New Roman" w:cs="Times New Roman"/>
          <w:sz w:val="20"/>
          <w:szCs w:val="20"/>
          <w:lang w:val="en-CA"/>
        </w:rPr>
        <w:lastRenderedPageBreak/>
        <w:t>heterogeneous hyperdensity occupying a portion of an ischemic infarct zone on computed tomography (CT) images, whereas PH refers to a more homogeneous, dense hematoma with mass effect.</w:t>
      </w:r>
      <w:r w:rsidR="00E13138" w:rsidRPr="003C0FA1">
        <w:rPr>
          <w:rFonts w:ascii="Times New Roman" w:hAnsi="Times New Roman" w:cs="Times New Roman"/>
          <w:sz w:val="20"/>
          <w:szCs w:val="20"/>
          <w:lang w:val="en-CA"/>
        </w:rPr>
        <w:t xml:space="preserve"> </w:t>
      </w:r>
      <w:r w:rsidRPr="003C0FA1">
        <w:rPr>
          <w:rFonts w:ascii="Times New Roman" w:hAnsi="Times New Roman" w:cs="Times New Roman"/>
          <w:sz w:val="20"/>
          <w:szCs w:val="20"/>
          <w:lang w:val="en-CA"/>
        </w:rPr>
        <w:t>Each of them has two subtypes: HI type 1 (HI1) and HI type 2 (HI2) for HI and PH type 1 (PH1) and PH type 2 (PH2) for PH.</w:t>
      </w:r>
      <w:r w:rsidR="00E13138" w:rsidRPr="003C0FA1">
        <w:rPr>
          <w:rFonts w:ascii="Times New Roman" w:hAnsi="Times New Roman" w:cs="Times New Roman"/>
          <w:sz w:val="20"/>
          <w:szCs w:val="20"/>
          <w:lang w:val="en-CA"/>
        </w:rPr>
        <w:t xml:space="preserve"> </w:t>
      </w:r>
      <w:r w:rsidRPr="003C0FA1">
        <w:rPr>
          <w:rFonts w:ascii="Times New Roman" w:hAnsi="Times New Roman" w:cs="Times New Roman"/>
          <w:sz w:val="20"/>
          <w:szCs w:val="20"/>
          <w:lang w:val="en-CA"/>
        </w:rPr>
        <w:t>On radiographic images, HI1 is characterized by small hyperdense petechiae, whereas HI2 refers to more confluent hyperdensity throughout the infarct zone. Both of the two types are without mass effect. PH1 refers to the homogeneous hyperdensity occupying less than 30% of the infarct zone, with some mass effect, and PH2 refers to the homogeneous hyperdensity occupying over 30% of the infarct zone, with significant mass effect</w:t>
      </w:r>
      <w:r w:rsidR="00DC78F5" w:rsidRPr="003C0FA1">
        <w:rPr>
          <w:rFonts w:ascii="Times New Roman" w:hAnsi="Times New Roman" w:cs="Times New Roman"/>
          <w:sz w:val="20"/>
          <w:szCs w:val="20"/>
          <w:lang w:val="en-CA"/>
        </w:rPr>
        <w:fldChar w:fldCharType="begin"/>
      </w:r>
      <w:r w:rsidR="00385CCA" w:rsidRPr="003C0FA1">
        <w:rPr>
          <w:rFonts w:ascii="Times New Roman" w:hAnsi="Times New Roman" w:cs="Times New Roman"/>
          <w:sz w:val="20"/>
          <w:szCs w:val="20"/>
          <w:lang w:val="en-CA"/>
        </w:rPr>
        <w:instrText xml:space="preserve"> ADDIN EN.CITE &lt;EndNote&gt;&lt;Cite&gt;&lt;Author&gt;Jickling&lt;/Author&gt;&lt;Year&gt;2012&lt;/Year&gt;&lt;RecNum&gt;9&lt;/RecNum&gt;&lt;DisplayText&gt;[8]&lt;/DisplayText&gt;&lt;record&gt;&lt;rec-number&gt;9&lt;/rec-number&gt;&lt;foreign-keys&gt;&lt;key app="EN" db-id="pvrxtf5wsp9pxwe2td35aes1r50tz00r2t0e" timestamp="1562978277"&gt;9&lt;/key&gt;&lt;/foreign-keys&gt;&lt;ref-type name="Generic"&gt;13&lt;/ref-type&gt;&lt;contributors&gt;&lt;authors&gt;&lt;author&gt;Jickling, Glen C&lt;/author&gt;&lt;author&gt;Manolescu, Bogdan N&lt;/author&gt;&lt;/authors&gt;&lt;/contributors&gt;&lt;titles&gt;&lt;title&gt;Breaking down barriers to identify hemorrhagic transformation in ischemic stroke&lt;/title&gt;&lt;/titles&gt;&lt;dates&gt;&lt;year&gt;2012&lt;/year&gt;&lt;/dates&gt;&lt;publisher&gt;AAN Enterprises&lt;/publisher&gt;&lt;isbn&gt;0028-3878&lt;/isbn&gt;&lt;urls&gt;&lt;/urls&gt;&lt;/record&gt;&lt;/Cite&gt;&lt;/EndNote&gt;</w:instrText>
      </w:r>
      <w:r w:rsidR="00DC78F5" w:rsidRPr="003C0FA1">
        <w:rPr>
          <w:rFonts w:ascii="Times New Roman" w:hAnsi="Times New Roman" w:cs="Times New Roman"/>
          <w:sz w:val="20"/>
          <w:szCs w:val="20"/>
          <w:lang w:val="en-CA"/>
        </w:rPr>
        <w:fldChar w:fldCharType="separate"/>
      </w:r>
      <w:r w:rsidR="00385CCA" w:rsidRPr="003C0FA1">
        <w:rPr>
          <w:rFonts w:ascii="Times New Roman" w:hAnsi="Times New Roman" w:cs="Times New Roman"/>
          <w:noProof/>
          <w:sz w:val="20"/>
          <w:szCs w:val="20"/>
          <w:lang w:val="en-CA"/>
        </w:rPr>
        <w:t>[8]</w:t>
      </w:r>
      <w:r w:rsidR="00DC78F5" w:rsidRPr="003C0FA1">
        <w:rPr>
          <w:rFonts w:ascii="Times New Roman" w:hAnsi="Times New Roman" w:cs="Times New Roman"/>
          <w:sz w:val="20"/>
          <w:szCs w:val="20"/>
          <w:lang w:val="en-CA"/>
        </w:rPr>
        <w:fldChar w:fldCharType="end"/>
      </w:r>
      <w:r w:rsidR="00A35EA0" w:rsidRPr="003C0FA1">
        <w:rPr>
          <w:rFonts w:ascii="Times New Roman" w:hAnsi="Times New Roman" w:cs="Times New Roman"/>
          <w:sz w:val="20"/>
          <w:szCs w:val="20"/>
          <w:lang w:val="en-CA"/>
        </w:rPr>
        <w:t>.</w:t>
      </w:r>
    </w:p>
    <w:p w:rsidR="006A7ABA" w:rsidRPr="003C0FA1" w:rsidRDefault="006A7ABA" w:rsidP="00351A1A">
      <w:pPr>
        <w:snapToGrid w:val="0"/>
        <w:spacing w:after="0" w:line="240" w:lineRule="auto"/>
        <w:ind w:firstLine="425"/>
        <w:jc w:val="both"/>
        <w:rPr>
          <w:rFonts w:ascii="Times New Roman" w:hAnsi="Times New Roman" w:cs="Times New Roman"/>
          <w:b/>
          <w:bCs/>
          <w:sz w:val="20"/>
          <w:szCs w:val="20"/>
          <w:lang w:val="en-CA"/>
        </w:rPr>
      </w:pPr>
      <w:r w:rsidRPr="003C0FA1">
        <w:rPr>
          <w:rFonts w:ascii="Times New Roman" w:hAnsi="Times New Roman" w:cs="Times New Roman"/>
          <w:sz w:val="20"/>
          <w:szCs w:val="20"/>
          <w:lang w:val="en-CA"/>
        </w:rPr>
        <w:t>The incidence of spontaneous HT ranges from 38% to 71% in autopsy studies and from 13% to 43% in CT studies, whereas the incidence of symptomatic HT is from 6% to 20%</w:t>
      </w:r>
      <w:r w:rsidR="00DC78F5" w:rsidRPr="003C0FA1">
        <w:rPr>
          <w:rFonts w:ascii="Times New Roman" w:hAnsi="Times New Roman" w:cs="Times New Roman"/>
          <w:sz w:val="20"/>
          <w:szCs w:val="20"/>
          <w:lang w:val="en-CA"/>
        </w:rPr>
        <w:fldChar w:fldCharType="begin"/>
      </w:r>
      <w:r w:rsidR="00385CCA" w:rsidRPr="003C0FA1">
        <w:rPr>
          <w:rFonts w:ascii="Times New Roman" w:hAnsi="Times New Roman" w:cs="Times New Roman"/>
          <w:sz w:val="20"/>
          <w:szCs w:val="20"/>
          <w:lang w:val="en-CA"/>
        </w:rPr>
        <w:instrText xml:space="preserve"> ADDIN EN.CITE &lt;EndNote&gt;&lt;Cite&gt;&lt;Author&gt;Jaillard&lt;/Author&gt;&lt;Year&gt;1999&lt;/Year&gt;&lt;RecNum&gt;10&lt;/RecNum&gt;&lt;DisplayText&gt;[9]&lt;/DisplayText&gt;&lt;record&gt;&lt;rec-number&gt;10&lt;/rec-number&gt;&lt;foreign-keys&gt;&lt;key app="EN" db-id="pvrxtf5wsp9pxwe2td35aes1r50tz00r2t0e" timestamp="1562978356"&gt;10&lt;/key&gt;&lt;/foreign-keys&gt;&lt;ref-type name="Journal Article"&gt;17&lt;/ref-type&gt;&lt;contributors&gt;&lt;authors&gt;&lt;author&gt;Jaillard, Assia&lt;/author&gt;&lt;author&gt;Cornu, Catherine&lt;/author&gt;&lt;author&gt;Durieux, Anne&lt;/author&gt;&lt;author&gt;Moulin, Thierry&lt;/author&gt;&lt;author&gt;Boutitie, Florent&lt;/author&gt;&lt;author&gt;Lees, Kennedy R&lt;/author&gt;&lt;author&gt;Hommel, Marc&lt;/author&gt;&lt;/authors&gt;&lt;/contributors&gt;&lt;titles&gt;&lt;title&gt;Hemorrhagic transformation in acute ischemic stroke: the MAST-E study&lt;/title&gt;&lt;secondary-title&gt;Stroke&lt;/secondary-title&gt;&lt;/titles&gt;&lt;periodical&gt;&lt;full-title&gt;Stroke&lt;/full-title&gt;&lt;/periodical&gt;&lt;pages&gt;1326-1332&lt;/pages&gt;&lt;volume&gt;30&lt;/volume&gt;&lt;number&gt;7&lt;/number&gt;&lt;dates&gt;&lt;year&gt;1999&lt;/year&gt;&lt;/dates&gt;&lt;isbn&gt;0039-2499&lt;/isbn&gt;&lt;urls&gt;&lt;/urls&gt;&lt;/record&gt;&lt;/Cite&gt;&lt;/EndNote&gt;</w:instrText>
      </w:r>
      <w:r w:rsidR="00DC78F5" w:rsidRPr="003C0FA1">
        <w:rPr>
          <w:rFonts w:ascii="Times New Roman" w:hAnsi="Times New Roman" w:cs="Times New Roman"/>
          <w:sz w:val="20"/>
          <w:szCs w:val="20"/>
          <w:lang w:val="en-CA"/>
        </w:rPr>
        <w:fldChar w:fldCharType="separate"/>
      </w:r>
      <w:r w:rsidR="00385CCA" w:rsidRPr="003C0FA1">
        <w:rPr>
          <w:rFonts w:ascii="Times New Roman" w:hAnsi="Times New Roman" w:cs="Times New Roman"/>
          <w:noProof/>
          <w:sz w:val="20"/>
          <w:szCs w:val="20"/>
          <w:lang w:val="en-CA"/>
        </w:rPr>
        <w:t>[9]</w:t>
      </w:r>
      <w:r w:rsidR="00DC78F5" w:rsidRPr="003C0FA1">
        <w:rPr>
          <w:rFonts w:ascii="Times New Roman" w:hAnsi="Times New Roman" w:cs="Times New Roman"/>
          <w:sz w:val="20"/>
          <w:szCs w:val="20"/>
          <w:lang w:val="en-CA"/>
        </w:rPr>
        <w:fldChar w:fldCharType="end"/>
      </w:r>
      <w:r w:rsidR="00A35EA0" w:rsidRPr="003C0FA1">
        <w:rPr>
          <w:rFonts w:ascii="Times New Roman" w:hAnsi="Times New Roman" w:cs="Times New Roman"/>
          <w:sz w:val="20"/>
          <w:szCs w:val="20"/>
          <w:lang w:val="en-CA"/>
        </w:rPr>
        <w:t>.</w:t>
      </w:r>
    </w:p>
    <w:p w:rsidR="006A7ABA" w:rsidRPr="003C0FA1" w:rsidRDefault="006A7ABA" w:rsidP="00351A1A">
      <w:pPr>
        <w:snapToGrid w:val="0"/>
        <w:spacing w:after="0" w:line="240" w:lineRule="auto"/>
        <w:ind w:firstLine="425"/>
        <w:jc w:val="both"/>
        <w:rPr>
          <w:rFonts w:ascii="Times New Roman" w:hAnsi="Times New Roman" w:cs="Times New Roman"/>
          <w:sz w:val="20"/>
          <w:szCs w:val="20"/>
          <w:lang w:val="en-CA"/>
        </w:rPr>
      </w:pPr>
      <w:r w:rsidRPr="003C0FA1">
        <w:rPr>
          <w:rFonts w:ascii="Times New Roman" w:hAnsi="Times New Roman" w:cs="Times New Roman"/>
          <w:sz w:val="20"/>
          <w:szCs w:val="20"/>
          <w:lang w:val="en-CA"/>
        </w:rPr>
        <w:t xml:space="preserve">The incidence depends on many factors, such as age, blood glucose </w:t>
      </w:r>
      <w:r w:rsidR="00A35EA0" w:rsidRPr="003C0FA1">
        <w:rPr>
          <w:rFonts w:ascii="Times New Roman" w:hAnsi="Times New Roman" w:cs="Times New Roman"/>
          <w:sz w:val="20"/>
          <w:szCs w:val="20"/>
          <w:lang w:val="en-CA"/>
        </w:rPr>
        <w:t>level, thrombolytic</w:t>
      </w:r>
      <w:r w:rsidRPr="003C0FA1">
        <w:rPr>
          <w:rFonts w:ascii="Times New Roman" w:hAnsi="Times New Roman" w:cs="Times New Roman"/>
          <w:sz w:val="20"/>
          <w:szCs w:val="20"/>
          <w:lang w:val="en-CA"/>
        </w:rPr>
        <w:t xml:space="preserve"> agent used, route of administration, and time window allowed for the initiation of the therapy </w:t>
      </w:r>
      <w:r w:rsidR="00DC78F5" w:rsidRPr="003C0FA1">
        <w:rPr>
          <w:rFonts w:ascii="Times New Roman" w:hAnsi="Times New Roman" w:cs="Times New Roman"/>
          <w:sz w:val="20"/>
          <w:szCs w:val="20"/>
          <w:lang w:val="en-CA"/>
        </w:rPr>
        <w:fldChar w:fldCharType="begin"/>
      </w:r>
      <w:r w:rsidR="00385CCA" w:rsidRPr="003C0FA1">
        <w:rPr>
          <w:rFonts w:ascii="Times New Roman" w:hAnsi="Times New Roman" w:cs="Times New Roman"/>
          <w:sz w:val="20"/>
          <w:szCs w:val="20"/>
          <w:lang w:val="en-CA"/>
        </w:rPr>
        <w:instrText xml:space="preserve"> ADDIN EN.CITE &lt;EndNote&gt;&lt;Cite&gt;&lt;Author&gt;Kidwell&lt;/Author&gt;&lt;Year&gt;2008&lt;/Year&gt;&lt;RecNum&gt;11&lt;/RecNum&gt;&lt;DisplayText&gt;[10]&lt;/DisplayText&gt;&lt;record&gt;&lt;rec-number&gt;11&lt;/rec-number&gt;&lt;foreign-keys&gt;&lt;key app="EN" db-id="pvrxtf5wsp9pxwe2td35aes1r50tz00r2t0e" timestamp="1562978401"&gt;11&lt;/key&gt;&lt;/foreign-keys&gt;&lt;ref-type name="Journal Article"&gt;17&lt;/ref-type&gt;&lt;contributors&gt;&lt;authors&gt;&lt;author&gt;Kidwell, Chelsea S&lt;/author&gt;&lt;author&gt;Latour, Larry&lt;/author&gt;&lt;author&gt;Saver, Jeffrey L&lt;/author&gt;&lt;author&gt;Alger, Jeffry R&lt;/author&gt;&lt;author&gt;Starkman, Sidney&lt;/author&gt;&lt;author&gt;Duckwiler, Gary&lt;/author&gt;&lt;author&gt;Jahan, Reza&lt;/author&gt;&lt;author&gt;Vinuela, Fernando&lt;/author&gt;&lt;author&gt;Kang, Dong-Wha&lt;/author&gt;&lt;author&gt;Warach, Steven&lt;/author&gt;&lt;/authors&gt;&lt;/contributors&gt;&lt;titles&gt;&lt;title&gt;Thrombolytic toxicity: blood brain barrier disruption in human ischemic stroke&lt;/title&gt;&lt;secondary-title&gt;Cerebrovascular diseases&lt;/secondary-title&gt;&lt;/titles&gt;&lt;periodical&gt;&lt;full-title&gt;Cerebrovascular Diseases&lt;/full-title&gt;&lt;/periodical&gt;&lt;pages&gt;338-343&lt;/pages&gt;&lt;volume&gt;25&lt;/volume&gt;&lt;number&gt;4&lt;/number&gt;&lt;dates&gt;&lt;year&gt;2008&lt;/year&gt;&lt;/dates&gt;&lt;isbn&gt;1015-9770&lt;/isbn&gt;&lt;urls&gt;&lt;/urls&gt;&lt;/record&gt;&lt;/Cite&gt;&lt;/EndNote&gt;</w:instrText>
      </w:r>
      <w:r w:rsidR="00DC78F5" w:rsidRPr="003C0FA1">
        <w:rPr>
          <w:rFonts w:ascii="Times New Roman" w:hAnsi="Times New Roman" w:cs="Times New Roman"/>
          <w:sz w:val="20"/>
          <w:szCs w:val="20"/>
          <w:lang w:val="en-CA"/>
        </w:rPr>
        <w:fldChar w:fldCharType="separate"/>
      </w:r>
      <w:r w:rsidR="00385CCA" w:rsidRPr="003C0FA1">
        <w:rPr>
          <w:rFonts w:ascii="Times New Roman" w:hAnsi="Times New Roman" w:cs="Times New Roman"/>
          <w:noProof/>
          <w:sz w:val="20"/>
          <w:szCs w:val="20"/>
          <w:lang w:val="en-CA"/>
        </w:rPr>
        <w:t>[10]</w:t>
      </w:r>
      <w:r w:rsidR="00DC78F5" w:rsidRPr="003C0FA1">
        <w:rPr>
          <w:rFonts w:ascii="Times New Roman" w:hAnsi="Times New Roman" w:cs="Times New Roman"/>
          <w:sz w:val="20"/>
          <w:szCs w:val="20"/>
          <w:lang w:val="en-CA"/>
        </w:rPr>
        <w:fldChar w:fldCharType="end"/>
      </w:r>
      <w:r w:rsidRPr="003C0FA1">
        <w:rPr>
          <w:rFonts w:ascii="Times New Roman" w:hAnsi="Times New Roman" w:cs="Times New Roman"/>
          <w:sz w:val="20"/>
          <w:szCs w:val="20"/>
          <w:lang w:val="en-CA"/>
        </w:rPr>
        <w:t xml:space="preserve">. The rate of HI is higher than that of PH. In particular, in </w:t>
      </w:r>
      <w:r w:rsidR="003C0FA1" w:rsidRPr="003C0FA1">
        <w:rPr>
          <w:rFonts w:ascii="Times New Roman" w:hAnsi="Times New Roman" w:cs="Times New Roman"/>
          <w:sz w:val="20"/>
          <w:szCs w:val="20"/>
          <w:lang w:val="en-CA"/>
        </w:rPr>
        <w:t>a large</w:t>
      </w:r>
      <w:r w:rsidRPr="003C0FA1">
        <w:rPr>
          <w:rFonts w:ascii="Times New Roman" w:hAnsi="Times New Roman" w:cs="Times New Roman"/>
          <w:sz w:val="20"/>
          <w:szCs w:val="20"/>
          <w:lang w:val="en-CA"/>
        </w:rPr>
        <w:t xml:space="preserve"> cohort of consecutive patients with acute ischemic stroke, the incidence of HI from the refereed paper was found to be about 9%, whereas that of PH was about 3%</w:t>
      </w:r>
      <w:r w:rsidR="00DC78F5" w:rsidRPr="003C0FA1">
        <w:rPr>
          <w:rFonts w:ascii="Times New Roman" w:hAnsi="Times New Roman" w:cs="Times New Roman"/>
          <w:sz w:val="20"/>
          <w:szCs w:val="20"/>
          <w:lang w:val="en-CA"/>
        </w:rPr>
        <w:fldChar w:fldCharType="begin"/>
      </w:r>
      <w:r w:rsidR="00385CCA" w:rsidRPr="003C0FA1">
        <w:rPr>
          <w:rFonts w:ascii="Times New Roman" w:hAnsi="Times New Roman" w:cs="Times New Roman"/>
          <w:sz w:val="20"/>
          <w:szCs w:val="20"/>
          <w:lang w:val="en-CA"/>
        </w:rPr>
        <w:instrText xml:space="preserve"> ADDIN EN.CITE &lt;EndNote&gt;&lt;Cite&gt;&lt;Author&gt;Liu&lt;/Author&gt;&lt;Year&gt;2015&lt;/Year&gt;&lt;RecNum&gt;12&lt;/RecNum&gt;&lt;DisplayText&gt;[11]&lt;/DisplayText&gt;&lt;record&gt;&lt;rec-number&gt;12&lt;/rec-number&gt;&lt;foreign-keys&gt;&lt;key app="EN" db-id="pvrxtf5wsp9pxwe2td35aes1r50tz00r2t0e" timestamp="1562978443"&gt;12&lt;/key&gt;&lt;/foreign-keys&gt;&lt;ref-type name="Journal Article"&gt;17&lt;/ref-type&gt;&lt;contributors&gt;&lt;authors&gt;&lt;author&gt;Liu, Chunming&lt;/author&gt;&lt;author&gt;Dong, Zhengchao&lt;/author&gt;&lt;author&gt;Xu, Liang&lt;/author&gt;&lt;author&gt;Khursheed, Aiman&lt;/author&gt;&lt;author&gt;Dong, Longchun&lt;/author&gt;&lt;author&gt;Liu, Zhenxing&lt;/author&gt;&lt;author&gt;Yang, Jun&lt;/author&gt;&lt;author&gt;Liu, Jun&lt;/author&gt;&lt;/authors&gt;&lt;/contributors&gt;&lt;titles&gt;&lt;title&gt;MR image features predicting hemorrhagic transformation in acute cerebral infarction: a multimodal study&lt;/title&gt;&lt;secondary-title&gt;Neuroradiology&lt;/secondary-title&gt;&lt;/titles&gt;&lt;periodical&gt;&lt;full-title&gt;Neuroradiology&lt;/full-title&gt;&lt;/periodical&gt;&lt;pages&gt;1145-1152&lt;/pages&gt;&lt;volume&gt;57&lt;/volume&gt;&lt;number&gt;11&lt;/number&gt;&lt;dates&gt;&lt;year&gt;2015&lt;/year&gt;&lt;/dates&gt;&lt;isbn&gt;0028-3940&lt;/isbn&gt;&lt;urls&gt;&lt;/urls&gt;&lt;/record&gt;&lt;/Cite&gt;&lt;/EndNote&gt;</w:instrText>
      </w:r>
      <w:r w:rsidR="00DC78F5" w:rsidRPr="003C0FA1">
        <w:rPr>
          <w:rFonts w:ascii="Times New Roman" w:hAnsi="Times New Roman" w:cs="Times New Roman"/>
          <w:sz w:val="20"/>
          <w:szCs w:val="20"/>
          <w:lang w:val="en-CA"/>
        </w:rPr>
        <w:fldChar w:fldCharType="separate"/>
      </w:r>
      <w:r w:rsidR="00385CCA" w:rsidRPr="003C0FA1">
        <w:rPr>
          <w:rFonts w:ascii="Times New Roman" w:hAnsi="Times New Roman" w:cs="Times New Roman"/>
          <w:noProof/>
          <w:sz w:val="20"/>
          <w:szCs w:val="20"/>
          <w:lang w:val="en-CA"/>
        </w:rPr>
        <w:t>[11]</w:t>
      </w:r>
      <w:r w:rsidR="00DC78F5" w:rsidRPr="003C0FA1">
        <w:rPr>
          <w:rFonts w:ascii="Times New Roman" w:hAnsi="Times New Roman" w:cs="Times New Roman"/>
          <w:sz w:val="20"/>
          <w:szCs w:val="20"/>
          <w:lang w:val="en-CA"/>
        </w:rPr>
        <w:fldChar w:fldCharType="end"/>
      </w:r>
      <w:r w:rsidR="00A35EA0" w:rsidRPr="003C0FA1">
        <w:rPr>
          <w:rFonts w:ascii="Times New Roman" w:hAnsi="Times New Roman" w:cs="Times New Roman"/>
          <w:sz w:val="20"/>
          <w:szCs w:val="20"/>
          <w:lang w:val="en-CA"/>
        </w:rPr>
        <w:t>.</w:t>
      </w:r>
    </w:p>
    <w:p w:rsidR="00E13138" w:rsidRPr="003C0FA1" w:rsidRDefault="006A7ABA" w:rsidP="00351A1A">
      <w:pPr>
        <w:snapToGrid w:val="0"/>
        <w:spacing w:after="0" w:line="240" w:lineRule="auto"/>
        <w:ind w:firstLine="425"/>
        <w:jc w:val="both"/>
        <w:rPr>
          <w:rFonts w:ascii="Times New Roman" w:hAnsi="Times New Roman" w:cs="Times New Roman"/>
          <w:sz w:val="20"/>
          <w:szCs w:val="20"/>
          <w:lang w:val="en-CA"/>
        </w:rPr>
      </w:pPr>
      <w:r w:rsidRPr="003C0FA1">
        <w:rPr>
          <w:rFonts w:ascii="Times New Roman" w:hAnsi="Times New Roman" w:cs="Times New Roman"/>
          <w:sz w:val="20"/>
          <w:szCs w:val="20"/>
          <w:lang w:val="en-CA"/>
        </w:rPr>
        <w:t>In our study</w:t>
      </w:r>
      <w:r w:rsidR="00A35EA0" w:rsidRPr="003C0FA1">
        <w:rPr>
          <w:rFonts w:ascii="Times New Roman" w:hAnsi="Times New Roman" w:cs="Times New Roman"/>
          <w:sz w:val="20"/>
          <w:szCs w:val="20"/>
          <w:lang w:val="en-CA"/>
        </w:rPr>
        <w:t>,</w:t>
      </w:r>
      <w:r w:rsidRPr="003C0FA1">
        <w:rPr>
          <w:rFonts w:ascii="Times New Roman" w:hAnsi="Times New Roman" w:cs="Times New Roman"/>
          <w:sz w:val="20"/>
          <w:szCs w:val="20"/>
          <w:lang w:val="en-CA"/>
        </w:rPr>
        <w:t xml:space="preserve"> we emphasized that our pa</w:t>
      </w:r>
      <w:r w:rsidR="00A35EA0" w:rsidRPr="003C0FA1">
        <w:rPr>
          <w:rFonts w:ascii="Times New Roman" w:hAnsi="Times New Roman" w:cs="Times New Roman"/>
          <w:sz w:val="20"/>
          <w:szCs w:val="20"/>
          <w:lang w:val="en-CA"/>
        </w:rPr>
        <w:t>t</w:t>
      </w:r>
      <w:r w:rsidRPr="003C0FA1">
        <w:rPr>
          <w:rFonts w:ascii="Times New Roman" w:hAnsi="Times New Roman" w:cs="Times New Roman"/>
          <w:sz w:val="20"/>
          <w:szCs w:val="20"/>
          <w:lang w:val="en-CA"/>
        </w:rPr>
        <w:t xml:space="preserve">ients </w:t>
      </w:r>
      <w:r w:rsidR="00A35EA0" w:rsidRPr="003C0FA1">
        <w:rPr>
          <w:rFonts w:ascii="Times New Roman" w:hAnsi="Times New Roman" w:cs="Times New Roman"/>
          <w:sz w:val="20"/>
          <w:szCs w:val="20"/>
          <w:lang w:val="en-CA"/>
        </w:rPr>
        <w:t>were</w:t>
      </w:r>
      <w:r w:rsidRPr="003C0FA1">
        <w:rPr>
          <w:rFonts w:ascii="Times New Roman" w:hAnsi="Times New Roman" w:cs="Times New Roman"/>
          <w:sz w:val="20"/>
          <w:szCs w:val="20"/>
          <w:lang w:val="en-CA"/>
        </w:rPr>
        <w:t xml:space="preserve"> well defined with acute stroke </w:t>
      </w:r>
      <w:r w:rsidR="00A35EA0" w:rsidRPr="003C0FA1">
        <w:rPr>
          <w:rFonts w:ascii="Times New Roman" w:hAnsi="Times New Roman" w:cs="Times New Roman"/>
          <w:sz w:val="20"/>
          <w:szCs w:val="20"/>
          <w:lang w:val="en-CA"/>
        </w:rPr>
        <w:t>symptoms of</w:t>
      </w:r>
      <w:r w:rsidRPr="003C0FA1">
        <w:rPr>
          <w:rFonts w:ascii="Times New Roman" w:hAnsi="Times New Roman" w:cs="Times New Roman"/>
          <w:sz w:val="20"/>
          <w:szCs w:val="20"/>
          <w:lang w:val="en-CA"/>
        </w:rPr>
        <w:t xml:space="preserve"> both embolic and thrombotic causes, with exclusion of patients with stroke more than 2 </w:t>
      </w:r>
      <w:r w:rsidR="00A35EA0" w:rsidRPr="003C0FA1">
        <w:rPr>
          <w:rFonts w:ascii="Times New Roman" w:hAnsi="Times New Roman" w:cs="Times New Roman"/>
          <w:sz w:val="20"/>
          <w:szCs w:val="20"/>
          <w:lang w:val="en-CA"/>
        </w:rPr>
        <w:t>weeks,</w:t>
      </w:r>
      <w:r w:rsidRPr="003C0FA1">
        <w:rPr>
          <w:rFonts w:ascii="Times New Roman" w:hAnsi="Times New Roman" w:cs="Times New Roman"/>
          <w:sz w:val="20"/>
          <w:szCs w:val="20"/>
          <w:lang w:val="en-CA"/>
        </w:rPr>
        <w:t xml:space="preserve"> patients with acute hemorrhagic stroke, patients with hemorrhagic blood diseases with medical history, and patients below eighteen years old</w:t>
      </w:r>
      <w:r w:rsidR="00A35EA0" w:rsidRPr="003C0FA1">
        <w:rPr>
          <w:rFonts w:ascii="Times New Roman" w:hAnsi="Times New Roman" w:cs="Times New Roman"/>
          <w:sz w:val="20"/>
          <w:szCs w:val="20"/>
          <w:lang w:val="en-CA"/>
        </w:rPr>
        <w:t>.</w:t>
      </w:r>
    </w:p>
    <w:p w:rsidR="006A7ABA" w:rsidRPr="003C0FA1" w:rsidRDefault="00E13138" w:rsidP="00351A1A">
      <w:pPr>
        <w:snapToGrid w:val="0"/>
        <w:spacing w:after="0" w:line="240" w:lineRule="auto"/>
        <w:ind w:firstLine="425"/>
        <w:jc w:val="both"/>
        <w:rPr>
          <w:rFonts w:ascii="Times New Roman" w:hAnsi="Times New Roman" w:cs="Times New Roman"/>
          <w:sz w:val="20"/>
          <w:szCs w:val="20"/>
        </w:rPr>
      </w:pPr>
      <w:r w:rsidRPr="003C0FA1">
        <w:rPr>
          <w:rFonts w:ascii="Times New Roman" w:hAnsi="Times New Roman" w:cs="Times New Roman"/>
          <w:sz w:val="20"/>
          <w:szCs w:val="20"/>
          <w:lang w:val="en-CA"/>
        </w:rPr>
        <w:t>F</w:t>
      </w:r>
      <w:r w:rsidR="006A7ABA" w:rsidRPr="003C0FA1">
        <w:rPr>
          <w:rFonts w:ascii="Times New Roman" w:hAnsi="Times New Roman" w:cs="Times New Roman"/>
          <w:sz w:val="20"/>
          <w:szCs w:val="20"/>
          <w:lang w:val="en-CA"/>
        </w:rPr>
        <w:t xml:space="preserve">ull medical history was taken with special emphasis on vascular risk factors e.g: </w:t>
      </w:r>
      <w:r w:rsidR="00A35EA0" w:rsidRPr="003C0FA1">
        <w:rPr>
          <w:rFonts w:ascii="Times New Roman" w:hAnsi="Times New Roman" w:cs="Times New Roman"/>
          <w:sz w:val="20"/>
          <w:szCs w:val="20"/>
          <w:lang w:val="en-CA"/>
        </w:rPr>
        <w:t>Hypertension</w:t>
      </w:r>
      <w:r w:rsidR="006A7ABA" w:rsidRPr="003C0FA1">
        <w:rPr>
          <w:rFonts w:ascii="Times New Roman" w:hAnsi="Times New Roman" w:cs="Times New Roman"/>
          <w:sz w:val="20"/>
          <w:szCs w:val="20"/>
          <w:lang w:val="en-CA"/>
        </w:rPr>
        <w:t>, Diabetes Mellitus, cardiac diseases</w:t>
      </w:r>
      <w:r w:rsidR="006A7ABA" w:rsidRPr="003C0FA1">
        <w:rPr>
          <w:rFonts w:ascii="Times New Roman" w:hAnsi="Times New Roman" w:cs="Times New Roman"/>
          <w:sz w:val="20"/>
          <w:szCs w:val="20"/>
        </w:rPr>
        <w:t xml:space="preserve">, and lipid </w:t>
      </w:r>
      <w:r w:rsidR="00A35EA0" w:rsidRPr="003C0FA1">
        <w:rPr>
          <w:rFonts w:ascii="Times New Roman" w:hAnsi="Times New Roman" w:cs="Times New Roman"/>
          <w:sz w:val="20"/>
          <w:szCs w:val="20"/>
        </w:rPr>
        <w:t>profile.</w:t>
      </w:r>
    </w:p>
    <w:p w:rsidR="006A7ABA" w:rsidRPr="003C0FA1" w:rsidRDefault="006A7ABA" w:rsidP="00351A1A">
      <w:pPr>
        <w:snapToGrid w:val="0"/>
        <w:spacing w:after="0" w:line="240" w:lineRule="auto"/>
        <w:ind w:firstLine="425"/>
        <w:jc w:val="both"/>
        <w:rPr>
          <w:rFonts w:ascii="Times New Roman" w:hAnsi="Times New Roman" w:cs="Times New Roman"/>
          <w:sz w:val="20"/>
          <w:szCs w:val="20"/>
        </w:rPr>
      </w:pPr>
      <w:r w:rsidRPr="003C0FA1">
        <w:rPr>
          <w:rFonts w:ascii="Times New Roman" w:hAnsi="Times New Roman" w:cs="Times New Roman"/>
          <w:sz w:val="20"/>
          <w:szCs w:val="20"/>
        </w:rPr>
        <w:t xml:space="preserve">Montaner </w:t>
      </w:r>
      <w:r w:rsidR="00A35EA0" w:rsidRPr="003C0FA1">
        <w:rPr>
          <w:rFonts w:ascii="Times New Roman" w:hAnsi="Times New Roman" w:cs="Times New Roman"/>
          <w:sz w:val="20"/>
          <w:szCs w:val="20"/>
        </w:rPr>
        <w:t xml:space="preserve">and his </w:t>
      </w:r>
      <w:r w:rsidR="003C0FA1" w:rsidRPr="003C0FA1">
        <w:rPr>
          <w:rFonts w:ascii="Times New Roman" w:hAnsi="Times New Roman" w:cs="Times New Roman"/>
          <w:sz w:val="20"/>
          <w:szCs w:val="20"/>
        </w:rPr>
        <w:t>colleagues stated</w:t>
      </w:r>
      <w:r w:rsidRPr="003C0FA1">
        <w:rPr>
          <w:rFonts w:ascii="Times New Roman" w:hAnsi="Times New Roman" w:cs="Times New Roman"/>
          <w:sz w:val="20"/>
          <w:szCs w:val="20"/>
        </w:rPr>
        <w:t xml:space="preserve"> that primary mechanism for HT in cardioembolic stroke appears to be reperfusion of infarcted or ischemic brain tissue after distal migration or dissolution of the thrombus </w:t>
      </w:r>
      <w:r w:rsidR="00DC78F5" w:rsidRPr="003C0FA1">
        <w:rPr>
          <w:rFonts w:ascii="Times New Roman" w:hAnsi="Times New Roman" w:cs="Times New Roman"/>
          <w:sz w:val="20"/>
          <w:szCs w:val="20"/>
        </w:rPr>
        <w:fldChar w:fldCharType="begin"/>
      </w:r>
      <w:r w:rsidR="00385CCA" w:rsidRPr="003C0FA1">
        <w:rPr>
          <w:rFonts w:ascii="Times New Roman" w:hAnsi="Times New Roman" w:cs="Times New Roman"/>
          <w:sz w:val="20"/>
          <w:szCs w:val="20"/>
        </w:rPr>
        <w:instrText xml:space="preserve"> ADDIN EN.CITE &lt;EndNote&gt;&lt;Cite&gt;&lt;Author&gt;Montaner&lt;/Author&gt;&lt;Year&gt;2001&lt;/Year&gt;&lt;RecNum&gt;13&lt;/RecNum&gt;&lt;DisplayText&gt;[12]&lt;/DisplayText&gt;&lt;record&gt;&lt;rec-number&gt;13&lt;/rec-number&gt;&lt;foreign-keys&gt;&lt;key app="EN" db-id="pvrxtf5wsp9pxwe2td35aes1r50tz00r2t0e" timestamp="1562978552"&gt;13&lt;/key&gt;&lt;/foreign-keys&gt;&lt;ref-type name="Journal Article"&gt;17&lt;/ref-type&gt;&lt;contributors&gt;&lt;authors&gt;&lt;author&gt;Montaner, Joan&lt;/author&gt;&lt;author&gt;Alvarez-Sabín, José&lt;/author&gt;&lt;author&gt;Molina, Carlos&lt;/author&gt;&lt;author&gt;Anglés, Ana&lt;/author&gt;&lt;author&gt;Abilleira, Sonia&lt;/author&gt;&lt;author&gt;Arenillas, Juan&lt;/author&gt;&lt;author&gt;González, Miguel Angel&lt;/author&gt;&lt;author&gt;Monasterio, Jasone&lt;/author&gt;&lt;/authors&gt;&lt;/contributors&gt;&lt;titles&gt;&lt;title&gt;Matrix metalloproteinase expression after human cardioembolic stroke: temporal profile and relation to neurological impairment&lt;/title&gt;&lt;secondary-title&gt;Stroke&lt;/secondary-title&gt;&lt;/titles&gt;&lt;periodical&gt;&lt;full-title&gt;Stroke&lt;/full-title&gt;&lt;/periodical&gt;&lt;pages&gt;1759-1766&lt;/pages&gt;&lt;volume&gt;32&lt;/volume&gt;&lt;number&gt;8&lt;/number&gt;&lt;dates&gt;&lt;year&gt;2001&lt;/year&gt;&lt;/dates&gt;&lt;isbn&gt;0039-2499&lt;/isbn&gt;&lt;urls&gt;&lt;/urls&gt;&lt;/record&gt;&lt;/Cite&gt;&lt;/EndNote&gt;</w:instrText>
      </w:r>
      <w:r w:rsidR="00DC78F5" w:rsidRPr="003C0FA1">
        <w:rPr>
          <w:rFonts w:ascii="Times New Roman" w:hAnsi="Times New Roman" w:cs="Times New Roman"/>
          <w:sz w:val="20"/>
          <w:szCs w:val="20"/>
        </w:rPr>
        <w:fldChar w:fldCharType="separate"/>
      </w:r>
      <w:r w:rsidR="00385CCA" w:rsidRPr="003C0FA1">
        <w:rPr>
          <w:rFonts w:ascii="Times New Roman" w:hAnsi="Times New Roman" w:cs="Times New Roman"/>
          <w:noProof/>
          <w:sz w:val="20"/>
          <w:szCs w:val="20"/>
        </w:rPr>
        <w:t>[12]</w:t>
      </w:r>
      <w:r w:rsidR="00DC78F5" w:rsidRPr="003C0FA1">
        <w:rPr>
          <w:rFonts w:ascii="Times New Roman" w:hAnsi="Times New Roman" w:cs="Times New Roman"/>
          <w:sz w:val="20"/>
          <w:szCs w:val="20"/>
        </w:rPr>
        <w:fldChar w:fldCharType="end"/>
      </w:r>
      <w:r w:rsidRPr="003C0FA1">
        <w:rPr>
          <w:rFonts w:ascii="Times New Roman" w:hAnsi="Times New Roman" w:cs="Times New Roman"/>
          <w:sz w:val="20"/>
          <w:szCs w:val="20"/>
        </w:rPr>
        <w:t>.</w:t>
      </w:r>
    </w:p>
    <w:p w:rsidR="006A7ABA" w:rsidRPr="003C0FA1" w:rsidRDefault="00A35EA0" w:rsidP="00351A1A">
      <w:pPr>
        <w:snapToGrid w:val="0"/>
        <w:spacing w:after="0" w:line="240" w:lineRule="auto"/>
        <w:ind w:firstLine="425"/>
        <w:jc w:val="both"/>
        <w:rPr>
          <w:rFonts w:ascii="Times New Roman" w:hAnsi="Times New Roman" w:cs="Times New Roman"/>
          <w:sz w:val="20"/>
          <w:szCs w:val="20"/>
        </w:rPr>
      </w:pPr>
      <w:r w:rsidRPr="003C0FA1">
        <w:rPr>
          <w:rFonts w:ascii="Times New Roman" w:hAnsi="Times New Roman" w:cs="Times New Roman"/>
          <w:sz w:val="20"/>
          <w:szCs w:val="20"/>
        </w:rPr>
        <w:t>Occasionally, delayed</w:t>
      </w:r>
      <w:r w:rsidR="006A7ABA" w:rsidRPr="003C0FA1">
        <w:rPr>
          <w:rFonts w:ascii="Times New Roman" w:hAnsi="Times New Roman" w:cs="Times New Roman"/>
          <w:sz w:val="20"/>
          <w:szCs w:val="20"/>
        </w:rPr>
        <w:t xml:space="preserve"> hemorrhage occurs without reperfusion and in these </w:t>
      </w:r>
      <w:r w:rsidRPr="003C0FA1">
        <w:rPr>
          <w:rFonts w:ascii="Times New Roman" w:hAnsi="Times New Roman" w:cs="Times New Roman"/>
          <w:sz w:val="20"/>
          <w:szCs w:val="20"/>
        </w:rPr>
        <w:t>cases,</w:t>
      </w:r>
      <w:r w:rsidR="006A7ABA" w:rsidRPr="003C0FA1">
        <w:rPr>
          <w:rFonts w:ascii="Times New Roman" w:hAnsi="Times New Roman" w:cs="Times New Roman"/>
          <w:sz w:val="20"/>
          <w:szCs w:val="20"/>
        </w:rPr>
        <w:t xml:space="preserve"> the source of the hemorrhage is postulated to be collateral circulation to the damaged area</w:t>
      </w:r>
      <w:r w:rsidRPr="003C0FA1">
        <w:rPr>
          <w:rFonts w:ascii="Times New Roman" w:hAnsi="Times New Roman" w:cs="Times New Roman"/>
          <w:sz w:val="20"/>
          <w:szCs w:val="20"/>
        </w:rPr>
        <w:t>.</w:t>
      </w:r>
    </w:p>
    <w:p w:rsidR="006A7ABA" w:rsidRPr="003C0FA1" w:rsidRDefault="006A7ABA" w:rsidP="00351A1A">
      <w:pPr>
        <w:snapToGrid w:val="0"/>
        <w:spacing w:after="0" w:line="240" w:lineRule="auto"/>
        <w:ind w:firstLine="425"/>
        <w:jc w:val="both"/>
        <w:rPr>
          <w:rFonts w:ascii="Times New Roman" w:hAnsi="Times New Roman" w:cs="Times New Roman"/>
          <w:sz w:val="20"/>
          <w:szCs w:val="20"/>
        </w:rPr>
      </w:pPr>
      <w:r w:rsidRPr="003C0FA1">
        <w:rPr>
          <w:rFonts w:ascii="Times New Roman" w:hAnsi="Times New Roman" w:cs="Times New Roman"/>
          <w:sz w:val="20"/>
          <w:szCs w:val="20"/>
        </w:rPr>
        <w:t>In our study</w:t>
      </w:r>
      <w:r w:rsidR="00A35EA0" w:rsidRPr="003C0FA1">
        <w:rPr>
          <w:rFonts w:ascii="Times New Roman" w:hAnsi="Times New Roman" w:cs="Times New Roman"/>
          <w:sz w:val="20"/>
          <w:szCs w:val="20"/>
        </w:rPr>
        <w:t>,</w:t>
      </w:r>
      <w:r w:rsidRPr="003C0FA1">
        <w:rPr>
          <w:rFonts w:ascii="Times New Roman" w:hAnsi="Times New Roman" w:cs="Times New Roman"/>
          <w:sz w:val="20"/>
          <w:szCs w:val="20"/>
        </w:rPr>
        <w:t xml:space="preserve"> the severity of the presented neurological deficit on admission of both hemorrhagic </w:t>
      </w:r>
      <w:r w:rsidR="00A35EA0" w:rsidRPr="003C0FA1">
        <w:rPr>
          <w:rFonts w:ascii="Times New Roman" w:hAnsi="Times New Roman" w:cs="Times New Roman"/>
          <w:sz w:val="20"/>
          <w:szCs w:val="20"/>
        </w:rPr>
        <w:t>transformation</w:t>
      </w:r>
      <w:r w:rsidR="00351A1A" w:rsidRPr="003C0FA1">
        <w:rPr>
          <w:rFonts w:ascii="Times New Roman" w:hAnsi="Times New Roman" w:cs="Times New Roman"/>
          <w:sz w:val="20"/>
          <w:szCs w:val="20"/>
        </w:rPr>
        <w:t>, n</w:t>
      </w:r>
      <w:r w:rsidR="00A35EA0" w:rsidRPr="003C0FA1">
        <w:rPr>
          <w:rFonts w:ascii="Times New Roman" w:hAnsi="Times New Roman" w:cs="Times New Roman"/>
          <w:sz w:val="20"/>
          <w:szCs w:val="20"/>
        </w:rPr>
        <w:t>on-hemorrhagic</w:t>
      </w:r>
      <w:r w:rsidRPr="003C0FA1">
        <w:rPr>
          <w:rFonts w:ascii="Times New Roman" w:hAnsi="Times New Roman" w:cs="Times New Roman"/>
          <w:sz w:val="20"/>
          <w:szCs w:val="20"/>
        </w:rPr>
        <w:t xml:space="preserve"> transformation </w:t>
      </w:r>
      <w:r w:rsidR="00A35EA0" w:rsidRPr="003C0FA1">
        <w:rPr>
          <w:rFonts w:ascii="Times New Roman" w:hAnsi="Times New Roman" w:cs="Times New Roman"/>
          <w:sz w:val="20"/>
          <w:szCs w:val="20"/>
        </w:rPr>
        <w:t>groups using</w:t>
      </w:r>
      <w:r w:rsidRPr="003C0FA1">
        <w:rPr>
          <w:rFonts w:ascii="Times New Roman" w:hAnsi="Times New Roman" w:cs="Times New Roman"/>
          <w:sz w:val="20"/>
          <w:szCs w:val="20"/>
        </w:rPr>
        <w:t xml:space="preserve"> NIHSS scoring proved to be statistically significant</w:t>
      </w:r>
      <w:r w:rsidR="00A35EA0" w:rsidRPr="003C0FA1">
        <w:rPr>
          <w:rFonts w:ascii="Times New Roman" w:hAnsi="Times New Roman" w:cs="Times New Roman"/>
          <w:sz w:val="20"/>
          <w:szCs w:val="20"/>
        </w:rPr>
        <w:t xml:space="preserve">. In line with our study, </w:t>
      </w:r>
      <w:r w:rsidRPr="003C0FA1">
        <w:rPr>
          <w:rFonts w:ascii="Times New Roman" w:hAnsi="Times New Roman" w:cs="Times New Roman"/>
          <w:sz w:val="20"/>
          <w:szCs w:val="20"/>
        </w:rPr>
        <w:t>Terruso</w:t>
      </w:r>
      <w:r w:rsidR="00A35EA0" w:rsidRPr="003C0FA1">
        <w:rPr>
          <w:rFonts w:ascii="Times New Roman" w:hAnsi="Times New Roman" w:cs="Times New Roman"/>
          <w:sz w:val="20"/>
          <w:szCs w:val="20"/>
        </w:rPr>
        <w:t xml:space="preserve"> and his associates </w:t>
      </w:r>
      <w:r w:rsidRPr="003C0FA1">
        <w:rPr>
          <w:rFonts w:ascii="Times New Roman" w:hAnsi="Times New Roman" w:cs="Times New Roman"/>
          <w:sz w:val="20"/>
          <w:szCs w:val="20"/>
        </w:rPr>
        <w:t xml:space="preserve">found that NIHSS score is </w:t>
      </w:r>
      <w:r w:rsidR="003C0FA1" w:rsidRPr="003C0FA1">
        <w:rPr>
          <w:rFonts w:ascii="Times New Roman" w:hAnsi="Times New Roman" w:cs="Times New Roman"/>
          <w:sz w:val="20"/>
          <w:szCs w:val="20"/>
        </w:rPr>
        <w:t>a powerful</w:t>
      </w:r>
      <w:r w:rsidRPr="003C0FA1">
        <w:rPr>
          <w:rFonts w:ascii="Times New Roman" w:hAnsi="Times New Roman" w:cs="Times New Roman"/>
          <w:sz w:val="20"/>
          <w:szCs w:val="20"/>
        </w:rPr>
        <w:t xml:space="preserve"> predictor of HT</w:t>
      </w:r>
      <w:r w:rsidR="00DC78F5" w:rsidRPr="003C0FA1">
        <w:rPr>
          <w:rFonts w:ascii="Times New Roman" w:hAnsi="Times New Roman" w:cs="Times New Roman"/>
          <w:sz w:val="20"/>
          <w:szCs w:val="20"/>
        </w:rPr>
        <w:fldChar w:fldCharType="begin"/>
      </w:r>
      <w:r w:rsidR="00385CCA" w:rsidRPr="003C0FA1">
        <w:rPr>
          <w:rFonts w:ascii="Times New Roman" w:hAnsi="Times New Roman" w:cs="Times New Roman"/>
          <w:sz w:val="20"/>
          <w:szCs w:val="20"/>
        </w:rPr>
        <w:instrText xml:space="preserve"> ADDIN EN.CITE &lt;EndNote&gt;&lt;Cite&gt;&lt;Author&gt;Terruso&lt;/Author&gt;&lt;Year&gt;2009&lt;/Year&gt;&lt;RecNum&gt;14&lt;/RecNum&gt;&lt;DisplayText&gt;[13]&lt;/DisplayText&gt;&lt;record&gt;&lt;rec-number&gt;14&lt;/rec-number&gt;&lt;foreign-keys&gt;&lt;key app="EN" db-id="pvrxtf5wsp9pxwe2td35aes1r50tz00r2t0e" timestamp="1562978655"&gt;14&lt;/key&gt;&lt;/foreign-keys&gt;&lt;ref-type name="Journal Article"&gt;17&lt;/ref-type&gt;&lt;contributors&gt;&lt;authors&gt;&lt;author&gt;Terruso, Valeria&lt;/author&gt;&lt;author&gt;D’Amelio, Marco&lt;/author&gt;&lt;author&gt;Di Benedetto, Norma&lt;/author&gt;&lt;author&gt;Lupo, Innocenzo&lt;/author&gt;&lt;author&gt;Saia, Valentina&lt;/author&gt;&lt;author&gt;Famoso, Giorgia&lt;/author&gt;&lt;author&gt;Mazzola, Maria Antonietta&lt;/author&gt;&lt;author&gt;Aridon, Paolo&lt;/author&gt;&lt;author&gt;Sarno, Caterina&lt;/author&gt;&lt;author&gt;Ragonese, Paolo&lt;/author&gt;&lt;/authors&gt;&lt;/contributors&gt;&lt;titles&gt;&lt;title&gt;Frequency and determinants for hemorrhagic transformation of cerebral infarction&lt;/title&gt;&lt;secondary-title&gt;Neuroepidemiology&lt;/secondary-title&gt;&lt;/titles&gt;&lt;periodical&gt;&lt;full-title&gt;Neuroepidemiology&lt;/full-title&gt;&lt;/periodical&gt;&lt;pages&gt;261-265&lt;/pages&gt;&lt;volume&gt;33&lt;/volume&gt;&lt;number&gt;3&lt;/number&gt;&lt;dates&gt;&lt;year&gt;2009&lt;/year&gt;&lt;/dates&gt;&lt;isbn&gt;0251-5350&lt;/isbn&gt;&lt;urls&gt;&lt;/urls&gt;&lt;/record&gt;&lt;/Cite&gt;&lt;/EndNote&gt;</w:instrText>
      </w:r>
      <w:r w:rsidR="00DC78F5" w:rsidRPr="003C0FA1">
        <w:rPr>
          <w:rFonts w:ascii="Times New Roman" w:hAnsi="Times New Roman" w:cs="Times New Roman"/>
          <w:sz w:val="20"/>
          <w:szCs w:val="20"/>
        </w:rPr>
        <w:fldChar w:fldCharType="separate"/>
      </w:r>
      <w:r w:rsidR="00385CCA" w:rsidRPr="003C0FA1">
        <w:rPr>
          <w:rFonts w:ascii="Times New Roman" w:hAnsi="Times New Roman" w:cs="Times New Roman"/>
          <w:noProof/>
          <w:sz w:val="20"/>
          <w:szCs w:val="20"/>
        </w:rPr>
        <w:t>[13]</w:t>
      </w:r>
      <w:r w:rsidR="00DC78F5" w:rsidRPr="003C0FA1">
        <w:rPr>
          <w:rFonts w:ascii="Times New Roman" w:hAnsi="Times New Roman" w:cs="Times New Roman"/>
          <w:sz w:val="20"/>
          <w:szCs w:val="20"/>
        </w:rPr>
        <w:fldChar w:fldCharType="end"/>
      </w:r>
      <w:r w:rsidR="00A35EA0" w:rsidRPr="003C0FA1">
        <w:rPr>
          <w:rFonts w:ascii="Times New Roman" w:hAnsi="Times New Roman" w:cs="Times New Roman"/>
          <w:sz w:val="20"/>
          <w:szCs w:val="20"/>
        </w:rPr>
        <w:t>.</w:t>
      </w:r>
    </w:p>
    <w:p w:rsidR="006A7ABA" w:rsidRPr="003C0FA1" w:rsidRDefault="006A7ABA" w:rsidP="00351A1A">
      <w:pPr>
        <w:snapToGrid w:val="0"/>
        <w:spacing w:after="0" w:line="240" w:lineRule="auto"/>
        <w:ind w:firstLine="425"/>
        <w:jc w:val="both"/>
        <w:rPr>
          <w:rFonts w:ascii="Times New Roman" w:hAnsi="Times New Roman" w:cs="Times New Roman"/>
          <w:sz w:val="20"/>
          <w:szCs w:val="20"/>
        </w:rPr>
      </w:pPr>
      <w:r w:rsidRPr="003C0FA1">
        <w:rPr>
          <w:rFonts w:ascii="Times New Roman" w:hAnsi="Times New Roman" w:cs="Times New Roman"/>
          <w:sz w:val="20"/>
          <w:szCs w:val="20"/>
        </w:rPr>
        <w:t xml:space="preserve">We found that the presence of early signs of infarction in the initial </w:t>
      </w:r>
      <w:r w:rsidR="004C605E" w:rsidRPr="003C0FA1">
        <w:rPr>
          <w:rFonts w:ascii="Times New Roman" w:hAnsi="Times New Roman" w:cs="Times New Roman"/>
          <w:sz w:val="20"/>
          <w:szCs w:val="20"/>
        </w:rPr>
        <w:t>CT</w:t>
      </w:r>
      <w:r w:rsidRPr="003C0FA1">
        <w:rPr>
          <w:rFonts w:ascii="Times New Roman" w:hAnsi="Times New Roman" w:cs="Times New Roman"/>
          <w:sz w:val="20"/>
          <w:szCs w:val="20"/>
        </w:rPr>
        <w:t xml:space="preserve"> scan was associated with increased risk of HT</w:t>
      </w:r>
      <w:r w:rsidR="00351A1A" w:rsidRPr="003C0FA1">
        <w:rPr>
          <w:rFonts w:ascii="Times New Roman" w:hAnsi="Times New Roman" w:cs="Times New Roman"/>
          <w:sz w:val="20"/>
          <w:szCs w:val="20"/>
        </w:rPr>
        <w:t>. T</w:t>
      </w:r>
      <w:r w:rsidR="004C605E" w:rsidRPr="003C0FA1">
        <w:rPr>
          <w:rFonts w:ascii="Times New Roman" w:hAnsi="Times New Roman" w:cs="Times New Roman"/>
          <w:sz w:val="20"/>
          <w:szCs w:val="20"/>
        </w:rPr>
        <w:t>his result is concomitant with</w:t>
      </w:r>
      <w:r w:rsidRPr="003C0FA1">
        <w:rPr>
          <w:rFonts w:ascii="Times New Roman" w:hAnsi="Times New Roman" w:cs="Times New Roman"/>
          <w:sz w:val="20"/>
          <w:szCs w:val="20"/>
        </w:rPr>
        <w:t xml:space="preserve"> </w:t>
      </w:r>
      <w:r w:rsidRPr="003C0FA1">
        <w:rPr>
          <w:rFonts w:ascii="Times New Roman" w:hAnsi="Times New Roman" w:cs="Times New Roman"/>
          <w:sz w:val="20"/>
          <w:szCs w:val="20"/>
        </w:rPr>
        <w:lastRenderedPageBreak/>
        <w:t xml:space="preserve">Wang </w:t>
      </w:r>
      <w:r w:rsidR="004C605E" w:rsidRPr="003C0FA1">
        <w:rPr>
          <w:rFonts w:ascii="Times New Roman" w:hAnsi="Times New Roman" w:cs="Times New Roman"/>
          <w:sz w:val="20"/>
          <w:szCs w:val="20"/>
        </w:rPr>
        <w:t xml:space="preserve">et al. </w:t>
      </w:r>
      <w:r w:rsidRPr="003C0FA1">
        <w:rPr>
          <w:rFonts w:ascii="Times New Roman" w:hAnsi="Times New Roman" w:cs="Times New Roman"/>
          <w:sz w:val="20"/>
          <w:szCs w:val="20"/>
        </w:rPr>
        <w:t xml:space="preserve">who stated that some early </w:t>
      </w:r>
      <w:r w:rsidR="004C605E" w:rsidRPr="003C0FA1">
        <w:rPr>
          <w:rFonts w:ascii="Times New Roman" w:hAnsi="Times New Roman" w:cs="Times New Roman"/>
          <w:sz w:val="20"/>
          <w:szCs w:val="20"/>
        </w:rPr>
        <w:t>CT</w:t>
      </w:r>
      <w:r w:rsidRPr="003C0FA1">
        <w:rPr>
          <w:rFonts w:ascii="Times New Roman" w:hAnsi="Times New Roman" w:cs="Times New Roman"/>
          <w:sz w:val="20"/>
          <w:szCs w:val="20"/>
        </w:rPr>
        <w:t xml:space="preserve"> findings are strong predictors of HT</w:t>
      </w:r>
      <w:r w:rsidR="004C605E" w:rsidRPr="003C0FA1">
        <w:rPr>
          <w:rFonts w:ascii="Times New Roman" w:hAnsi="Times New Roman" w:cs="Times New Roman"/>
          <w:sz w:val="20"/>
          <w:szCs w:val="20"/>
        </w:rPr>
        <w:t xml:space="preserve"> and </w:t>
      </w:r>
      <w:r w:rsidRPr="003C0FA1">
        <w:rPr>
          <w:rFonts w:ascii="Times New Roman" w:hAnsi="Times New Roman" w:cs="Times New Roman"/>
          <w:sz w:val="20"/>
          <w:szCs w:val="20"/>
        </w:rPr>
        <w:t>patients exhibiting these signs are at high risk of HT</w:t>
      </w:r>
      <w:r w:rsidR="00DC78F5" w:rsidRPr="003C0FA1">
        <w:rPr>
          <w:rFonts w:ascii="Times New Roman" w:hAnsi="Times New Roman" w:cs="Times New Roman"/>
          <w:sz w:val="20"/>
          <w:szCs w:val="20"/>
        </w:rPr>
        <w:fldChar w:fldCharType="begin"/>
      </w:r>
      <w:r w:rsidR="00385CCA" w:rsidRPr="003C0FA1">
        <w:rPr>
          <w:rFonts w:ascii="Times New Roman" w:hAnsi="Times New Roman" w:cs="Times New Roman"/>
          <w:sz w:val="20"/>
          <w:szCs w:val="20"/>
        </w:rPr>
        <w:instrText xml:space="preserve"> ADDIN EN.CITE &lt;EndNote&gt;&lt;Cite&gt;&lt;Author&gt;Wang&lt;/Author&gt;&lt;Year&gt;2014&lt;/Year&gt;&lt;RecNum&gt;15&lt;/RecNum&gt;&lt;DisplayText&gt;[14]&lt;/DisplayText&gt;&lt;record&gt;&lt;rec-number&gt;15&lt;/rec-number&gt;&lt;foreign-keys&gt;&lt;key app="EN" db-id="pvrxtf5wsp9pxwe2td35aes1r50tz00r2t0e" timestamp="1562978795"&gt;15&lt;/key&gt;&lt;/foreign-keys&gt;&lt;ref-type name="Journal Article"&gt;17&lt;/ref-type&gt;&lt;contributors&gt;&lt;authors&gt;&lt;author&gt;Wang, Ben-guo&lt;/author&gt;&lt;author&gt;Yang, Nan&lt;/author&gt;&lt;author&gt;Lin, Mian&lt;/author&gt;&lt;author&gt;Lu, Bingxun&lt;/author&gt;&lt;/authors&gt;&lt;/contributors&gt;&lt;titles&gt;&lt;title&gt;Analysis of risk factors of hemorrhagic transformation after acute ischemic stroke: cerebral microbleeds do not correlate with hemorrhagic transformation&lt;/title&gt;&lt;secondary-title&gt;Cell biochemistry and biophysics&lt;/secondary-title&gt;&lt;/titles&gt;&lt;periodical&gt;&lt;full-title&gt;Cell biochemistry and biophysics&lt;/full-title&gt;&lt;/periodical&gt;&lt;pages&gt;135-142&lt;/pages&gt;&lt;volume&gt;70&lt;/volume&gt;&lt;number&gt;1&lt;/number&gt;&lt;dates&gt;&lt;year&gt;2014&lt;/year&gt;&lt;/dates&gt;&lt;isbn&gt;1085-9195&lt;/isbn&gt;&lt;urls&gt;&lt;/urls&gt;&lt;/record&gt;&lt;/Cite&gt;&lt;/EndNote&gt;</w:instrText>
      </w:r>
      <w:r w:rsidR="00DC78F5" w:rsidRPr="003C0FA1">
        <w:rPr>
          <w:rFonts w:ascii="Times New Roman" w:hAnsi="Times New Roman" w:cs="Times New Roman"/>
          <w:sz w:val="20"/>
          <w:szCs w:val="20"/>
        </w:rPr>
        <w:fldChar w:fldCharType="separate"/>
      </w:r>
      <w:r w:rsidR="00385CCA" w:rsidRPr="003C0FA1">
        <w:rPr>
          <w:rFonts w:ascii="Times New Roman" w:hAnsi="Times New Roman" w:cs="Times New Roman"/>
          <w:noProof/>
          <w:sz w:val="20"/>
          <w:szCs w:val="20"/>
        </w:rPr>
        <w:t>[14]</w:t>
      </w:r>
      <w:r w:rsidR="00DC78F5" w:rsidRPr="003C0FA1">
        <w:rPr>
          <w:rFonts w:ascii="Times New Roman" w:hAnsi="Times New Roman" w:cs="Times New Roman"/>
          <w:sz w:val="20"/>
          <w:szCs w:val="20"/>
        </w:rPr>
        <w:fldChar w:fldCharType="end"/>
      </w:r>
      <w:r w:rsidRPr="003C0FA1">
        <w:rPr>
          <w:rFonts w:ascii="Times New Roman" w:hAnsi="Times New Roman" w:cs="Times New Roman"/>
          <w:sz w:val="20"/>
          <w:szCs w:val="20"/>
        </w:rPr>
        <w:t>.</w:t>
      </w:r>
    </w:p>
    <w:p w:rsidR="006A7ABA" w:rsidRPr="003C0FA1" w:rsidRDefault="004C605E" w:rsidP="00351A1A">
      <w:pPr>
        <w:snapToGrid w:val="0"/>
        <w:spacing w:after="0" w:line="240" w:lineRule="auto"/>
        <w:ind w:firstLine="425"/>
        <w:jc w:val="both"/>
        <w:rPr>
          <w:rFonts w:ascii="Times New Roman" w:hAnsi="Times New Roman" w:cs="Times New Roman"/>
          <w:b/>
          <w:bCs/>
          <w:sz w:val="20"/>
          <w:szCs w:val="20"/>
        </w:rPr>
      </w:pPr>
      <w:r w:rsidRPr="003C0FA1">
        <w:rPr>
          <w:rFonts w:ascii="Times New Roman" w:hAnsi="Times New Roman" w:cs="Times New Roman"/>
          <w:sz w:val="20"/>
          <w:szCs w:val="20"/>
        </w:rPr>
        <w:t>Hypertension</w:t>
      </w:r>
      <w:r w:rsidR="006A7ABA" w:rsidRPr="003C0FA1">
        <w:rPr>
          <w:rFonts w:ascii="Times New Roman" w:hAnsi="Times New Roman" w:cs="Times New Roman"/>
          <w:sz w:val="20"/>
          <w:szCs w:val="20"/>
        </w:rPr>
        <w:t xml:space="preserve"> is associated with an increased risk of HT in stroke </w:t>
      </w:r>
      <w:r w:rsidR="00AA06B1" w:rsidRPr="003C0FA1">
        <w:rPr>
          <w:rFonts w:ascii="Times New Roman" w:hAnsi="Times New Roman" w:cs="Times New Roman"/>
          <w:sz w:val="20"/>
          <w:szCs w:val="20"/>
        </w:rPr>
        <w:t>patients, whether</w:t>
      </w:r>
      <w:r w:rsidR="006A7ABA" w:rsidRPr="003C0FA1">
        <w:rPr>
          <w:rFonts w:ascii="Times New Roman" w:hAnsi="Times New Roman" w:cs="Times New Roman"/>
          <w:sz w:val="20"/>
          <w:szCs w:val="20"/>
        </w:rPr>
        <w:t xml:space="preserve"> acute or chronic</w:t>
      </w:r>
      <w:r w:rsidR="00AA06B1" w:rsidRPr="003C0FA1">
        <w:rPr>
          <w:rFonts w:ascii="Times New Roman" w:hAnsi="Times New Roman" w:cs="Times New Roman"/>
          <w:sz w:val="20"/>
          <w:szCs w:val="20"/>
        </w:rPr>
        <w:t>.</w:t>
      </w:r>
      <w:r w:rsidR="006A7ABA" w:rsidRPr="003C0FA1">
        <w:rPr>
          <w:rFonts w:ascii="Times New Roman" w:hAnsi="Times New Roman" w:cs="Times New Roman"/>
          <w:sz w:val="20"/>
          <w:szCs w:val="20"/>
        </w:rPr>
        <w:t xml:space="preserve"> Acute elevation in blood pressure is presumed to affect BBB permeability and increase </w:t>
      </w:r>
      <w:r w:rsidR="00AA06B1" w:rsidRPr="003C0FA1">
        <w:rPr>
          <w:rFonts w:ascii="Times New Roman" w:hAnsi="Times New Roman" w:cs="Times New Roman"/>
          <w:sz w:val="20"/>
          <w:szCs w:val="20"/>
        </w:rPr>
        <w:t>HT,</w:t>
      </w:r>
      <w:r w:rsidR="006A7ABA" w:rsidRPr="003C0FA1">
        <w:rPr>
          <w:rFonts w:ascii="Times New Roman" w:hAnsi="Times New Roman" w:cs="Times New Roman"/>
          <w:sz w:val="20"/>
          <w:szCs w:val="20"/>
        </w:rPr>
        <w:t xml:space="preserve"> the effect of chronic </w:t>
      </w:r>
      <w:r w:rsidRPr="003C0FA1">
        <w:rPr>
          <w:rFonts w:ascii="Times New Roman" w:hAnsi="Times New Roman" w:cs="Times New Roman"/>
          <w:sz w:val="20"/>
          <w:szCs w:val="20"/>
        </w:rPr>
        <w:t>hypertension</w:t>
      </w:r>
      <w:r w:rsidR="006A7ABA" w:rsidRPr="003C0FA1">
        <w:rPr>
          <w:rFonts w:ascii="Times New Roman" w:hAnsi="Times New Roman" w:cs="Times New Roman"/>
          <w:sz w:val="20"/>
          <w:szCs w:val="20"/>
        </w:rPr>
        <w:t xml:space="preserve"> on cerebral circulation may also increase the risk of </w:t>
      </w:r>
      <w:r w:rsidR="00AA06B1" w:rsidRPr="003C0FA1">
        <w:rPr>
          <w:rFonts w:ascii="Times New Roman" w:hAnsi="Times New Roman" w:cs="Times New Roman"/>
          <w:sz w:val="20"/>
          <w:szCs w:val="20"/>
        </w:rPr>
        <w:t>HT. On the other hand, chronic</w:t>
      </w:r>
      <w:r w:rsidR="006A7ABA" w:rsidRPr="003C0FA1">
        <w:rPr>
          <w:rFonts w:ascii="Times New Roman" w:hAnsi="Times New Roman" w:cs="Times New Roman"/>
          <w:sz w:val="20"/>
          <w:szCs w:val="20"/>
        </w:rPr>
        <w:t xml:space="preserve"> hypertension alters</w:t>
      </w:r>
      <w:r w:rsidR="00E13138" w:rsidRPr="003C0FA1">
        <w:rPr>
          <w:rFonts w:ascii="Times New Roman" w:hAnsi="Times New Roman" w:cs="Times New Roman"/>
          <w:sz w:val="20"/>
          <w:szCs w:val="20"/>
        </w:rPr>
        <w:t xml:space="preserve"> </w:t>
      </w:r>
      <w:r w:rsidR="006A7ABA" w:rsidRPr="003C0FA1">
        <w:rPr>
          <w:rFonts w:ascii="Times New Roman" w:hAnsi="Times New Roman" w:cs="Times New Roman"/>
          <w:sz w:val="20"/>
          <w:szCs w:val="20"/>
        </w:rPr>
        <w:t>the vasculature, increasing vascular resistance reducing vascular compliance and impairing collateral circulation</w:t>
      </w:r>
      <w:r w:rsidR="00DC78F5" w:rsidRPr="003C0FA1">
        <w:rPr>
          <w:rFonts w:ascii="Times New Roman" w:hAnsi="Times New Roman" w:cs="Times New Roman"/>
          <w:sz w:val="20"/>
          <w:szCs w:val="20"/>
        </w:rPr>
        <w:fldChar w:fldCharType="begin"/>
      </w:r>
      <w:r w:rsidR="00385CCA" w:rsidRPr="003C0FA1">
        <w:rPr>
          <w:rFonts w:ascii="Times New Roman" w:hAnsi="Times New Roman" w:cs="Times New Roman"/>
          <w:sz w:val="20"/>
          <w:szCs w:val="20"/>
        </w:rPr>
        <w:instrText xml:space="preserve"> ADDIN EN.CITE &lt;EndNote&gt;&lt;Cite&gt;&lt;Author&gt;Strbian&lt;/Author&gt;&lt;Year&gt;2012&lt;/Year&gt;&lt;RecNum&gt;16&lt;/RecNum&gt;&lt;DisplayText&gt;[15]&lt;/DisplayText&gt;&lt;record&gt;&lt;rec-number&gt;16&lt;/rec-number&gt;&lt;foreign-keys&gt;&lt;key app="EN" db-id="pvrxtf5wsp9pxwe2td35aes1r50tz00r2t0e" timestamp="1562978876"&gt;16&lt;/key&gt;&lt;/foreign-keys&gt;&lt;ref-type name="Journal Article"&gt;17&lt;/ref-type&gt;&lt;contributors&gt;&lt;authors&gt;&lt;author&gt;Strbian, Daniel&lt;/author&gt;&lt;author&gt;Engelter, Stefan&lt;/author&gt;&lt;author&gt;Michel, Patrik&lt;/author&gt;&lt;author&gt;Meretoja, Atte&lt;/author&gt;&lt;author&gt;Sekoranja, Lucka&lt;/author&gt;&lt;author&gt;Ahlhelm, Frank J&lt;/author&gt;&lt;author&gt;Mustanoja, Satu&lt;/author&gt;&lt;author&gt;Kuzmanovic, Igor&lt;/author&gt;&lt;author&gt;Sairanen, Tiina&lt;/author&gt;&lt;author&gt;Forss, Nina&lt;/author&gt;&lt;/authors&gt;&lt;/contributors&gt;&lt;titles&gt;&lt;title&gt;Symptomatic intracranial hemorrhage after stroke thrombolysis: the SEDAN score&lt;/title&gt;&lt;secondary-title&gt;Annals of neurology&lt;/secondary-title&gt;&lt;/titles&gt;&lt;periodical&gt;&lt;full-title&gt;Annals of neurology&lt;/full-title&gt;&lt;/periodical&gt;&lt;pages&gt;634-641&lt;/pages&gt;&lt;volume&gt;71&lt;/volume&gt;&lt;number&gt;5&lt;/number&gt;&lt;dates&gt;&lt;year&gt;2012&lt;/year&gt;&lt;/dates&gt;&lt;isbn&gt;0364-5134&lt;/isbn&gt;&lt;urls&gt;&lt;/urls&gt;&lt;/record&gt;&lt;/Cite&gt;&lt;/EndNote&gt;</w:instrText>
      </w:r>
      <w:r w:rsidR="00DC78F5" w:rsidRPr="003C0FA1">
        <w:rPr>
          <w:rFonts w:ascii="Times New Roman" w:hAnsi="Times New Roman" w:cs="Times New Roman"/>
          <w:sz w:val="20"/>
          <w:szCs w:val="20"/>
        </w:rPr>
        <w:fldChar w:fldCharType="separate"/>
      </w:r>
      <w:r w:rsidR="00385CCA" w:rsidRPr="003C0FA1">
        <w:rPr>
          <w:rFonts w:ascii="Times New Roman" w:hAnsi="Times New Roman" w:cs="Times New Roman"/>
          <w:noProof/>
          <w:sz w:val="20"/>
          <w:szCs w:val="20"/>
        </w:rPr>
        <w:t>[15]</w:t>
      </w:r>
      <w:r w:rsidR="00DC78F5" w:rsidRPr="003C0FA1">
        <w:rPr>
          <w:rFonts w:ascii="Times New Roman" w:hAnsi="Times New Roman" w:cs="Times New Roman"/>
          <w:sz w:val="20"/>
          <w:szCs w:val="20"/>
        </w:rPr>
        <w:fldChar w:fldCharType="end"/>
      </w:r>
      <w:r w:rsidR="00AA06B1" w:rsidRPr="003C0FA1">
        <w:rPr>
          <w:rFonts w:ascii="Times New Roman" w:hAnsi="Times New Roman" w:cs="Times New Roman"/>
          <w:sz w:val="20"/>
          <w:szCs w:val="20"/>
        </w:rPr>
        <w:t>.</w:t>
      </w:r>
    </w:p>
    <w:p w:rsidR="006A7ABA" w:rsidRPr="003C0FA1" w:rsidRDefault="006A7ABA" w:rsidP="00351A1A">
      <w:pPr>
        <w:snapToGrid w:val="0"/>
        <w:spacing w:after="0" w:line="240" w:lineRule="auto"/>
        <w:ind w:firstLine="425"/>
        <w:jc w:val="both"/>
        <w:rPr>
          <w:rFonts w:ascii="Times New Roman" w:hAnsi="Times New Roman" w:cs="Times New Roman"/>
          <w:sz w:val="20"/>
          <w:szCs w:val="20"/>
        </w:rPr>
      </w:pPr>
      <w:r w:rsidRPr="003C0FA1">
        <w:rPr>
          <w:rFonts w:ascii="Times New Roman" w:hAnsi="Times New Roman" w:cs="Times New Roman"/>
          <w:sz w:val="20"/>
          <w:szCs w:val="20"/>
        </w:rPr>
        <w:t xml:space="preserve">In the study we found that there is statistically difference between group A and B as regarded presence of HTN as </w:t>
      </w:r>
      <w:r w:rsidR="003C0FA1" w:rsidRPr="003C0FA1">
        <w:rPr>
          <w:rFonts w:ascii="Times New Roman" w:hAnsi="Times New Roman" w:cs="Times New Roman"/>
          <w:sz w:val="20"/>
          <w:szCs w:val="20"/>
        </w:rPr>
        <w:t>a medical</w:t>
      </w:r>
      <w:r w:rsidRPr="003C0FA1">
        <w:rPr>
          <w:rFonts w:ascii="Times New Roman" w:hAnsi="Times New Roman" w:cs="Times New Roman"/>
          <w:sz w:val="20"/>
          <w:szCs w:val="20"/>
        </w:rPr>
        <w:t xml:space="preserve"> history which agreed with Jauch</w:t>
      </w:r>
      <w:r w:rsidR="00DC78F5" w:rsidRPr="003C0FA1">
        <w:rPr>
          <w:rFonts w:ascii="Times New Roman" w:hAnsi="Times New Roman" w:cs="Times New Roman"/>
          <w:sz w:val="20"/>
          <w:szCs w:val="20"/>
        </w:rPr>
        <w:fldChar w:fldCharType="begin"/>
      </w:r>
      <w:r w:rsidR="00385CCA" w:rsidRPr="003C0FA1">
        <w:rPr>
          <w:rFonts w:ascii="Times New Roman" w:hAnsi="Times New Roman" w:cs="Times New Roman"/>
          <w:sz w:val="20"/>
          <w:szCs w:val="20"/>
        </w:rPr>
        <w:instrText xml:space="preserve"> ADDIN EN.CITE &lt;EndNote&gt;&lt;Cite&gt;&lt;Author&gt;Jauch&lt;/Author&gt;&lt;Year&gt;2013&lt;/Year&gt;&lt;RecNum&gt;17&lt;/RecNum&gt;&lt;DisplayText&gt;[16]&lt;/DisplayText&gt;&lt;record&gt;&lt;rec-number&gt;17&lt;/rec-number&gt;&lt;foreign-keys&gt;&lt;key app="EN" db-id="pvrxtf5wsp9pxwe2td35aes1r50tz00r2t0e" timestamp="1562978933"&gt;17&lt;/key&gt;&lt;/foreign-keys&gt;&lt;ref-type name="Journal Article"&gt;17&lt;/ref-type&gt;&lt;contributors&gt;&lt;authors&gt;&lt;author&gt;Jauch, Edward C&lt;/author&gt;&lt;author&gt;Saver, Jeffrey L&lt;/author&gt;&lt;author&gt;Adams Jr, Harold P&lt;/author&gt;&lt;author&gt;Bruno, Askiel&lt;/author&gt;&lt;author&gt;Connors, JJ&lt;/author&gt;&lt;author&gt;Demaerschalk, Bart M&lt;/author&gt;&lt;author&gt;Khatri, Pooja&lt;/author&gt;&lt;author&gt;McMullan Jr, Paul W&lt;/author&gt;&lt;author&gt;Qureshi, Adnan I&lt;/author&gt;&lt;author&gt;Rosenfield, Kenneth&lt;/author&gt;&lt;/authors&gt;&lt;/contributors&gt;&lt;titles&gt;&lt;title&gt;Guidelines for the early management of patients with acute ischemic stroke: a guideline for healthcare professionals from the American Heart Association/American Stroke Association&lt;/title&gt;&lt;secondary-title&gt;Stroke&lt;/secondary-title&gt;&lt;/titles&gt;&lt;periodical&gt;&lt;full-title&gt;Stroke&lt;/full-title&gt;&lt;/periodical&gt;&lt;pages&gt;870-947&lt;/pages&gt;&lt;volume&gt;44&lt;/volume&gt;&lt;number&gt;3&lt;/number&gt;&lt;dates&gt;&lt;year&gt;2013&lt;/year&gt;&lt;/dates&gt;&lt;isbn&gt;0039-2499&lt;/isbn&gt;&lt;urls&gt;&lt;/urls&gt;&lt;/record&gt;&lt;/Cite&gt;&lt;/EndNote&gt;</w:instrText>
      </w:r>
      <w:r w:rsidR="00DC78F5" w:rsidRPr="003C0FA1">
        <w:rPr>
          <w:rFonts w:ascii="Times New Roman" w:hAnsi="Times New Roman" w:cs="Times New Roman"/>
          <w:sz w:val="20"/>
          <w:szCs w:val="20"/>
        </w:rPr>
        <w:fldChar w:fldCharType="separate"/>
      </w:r>
      <w:r w:rsidR="00385CCA" w:rsidRPr="003C0FA1">
        <w:rPr>
          <w:rFonts w:ascii="Times New Roman" w:hAnsi="Times New Roman" w:cs="Times New Roman"/>
          <w:noProof/>
          <w:sz w:val="20"/>
          <w:szCs w:val="20"/>
        </w:rPr>
        <w:t>[16]</w:t>
      </w:r>
      <w:r w:rsidR="00DC78F5" w:rsidRPr="003C0FA1">
        <w:rPr>
          <w:rFonts w:ascii="Times New Roman" w:hAnsi="Times New Roman" w:cs="Times New Roman"/>
          <w:sz w:val="20"/>
          <w:szCs w:val="20"/>
        </w:rPr>
        <w:fldChar w:fldCharType="end"/>
      </w:r>
      <w:r w:rsidR="00AA06B1" w:rsidRPr="003C0FA1">
        <w:rPr>
          <w:rFonts w:ascii="Times New Roman" w:hAnsi="Times New Roman" w:cs="Times New Roman"/>
          <w:sz w:val="20"/>
          <w:szCs w:val="20"/>
        </w:rPr>
        <w:t>.</w:t>
      </w:r>
    </w:p>
    <w:p w:rsidR="006A7ABA" w:rsidRPr="003C0FA1" w:rsidRDefault="006A7ABA" w:rsidP="00351A1A">
      <w:pPr>
        <w:snapToGrid w:val="0"/>
        <w:spacing w:after="0" w:line="240" w:lineRule="auto"/>
        <w:ind w:firstLine="425"/>
        <w:jc w:val="both"/>
        <w:rPr>
          <w:rFonts w:ascii="Times New Roman" w:hAnsi="Times New Roman" w:cs="Times New Roman"/>
          <w:b/>
          <w:bCs/>
          <w:sz w:val="20"/>
          <w:szCs w:val="20"/>
        </w:rPr>
      </w:pPr>
      <w:r w:rsidRPr="003C0FA1">
        <w:rPr>
          <w:rFonts w:ascii="Times New Roman" w:hAnsi="Times New Roman" w:cs="Times New Roman"/>
          <w:sz w:val="20"/>
          <w:szCs w:val="20"/>
        </w:rPr>
        <w:t>Age of the patient was not associated with increased risk of HT in our study</w:t>
      </w:r>
      <w:r w:rsidR="00AA06B1" w:rsidRPr="003C0FA1">
        <w:rPr>
          <w:rFonts w:ascii="Times New Roman" w:hAnsi="Times New Roman" w:cs="Times New Roman"/>
          <w:sz w:val="20"/>
          <w:szCs w:val="20"/>
        </w:rPr>
        <w:t>.</w:t>
      </w:r>
      <w:r w:rsidRPr="003C0FA1">
        <w:rPr>
          <w:rFonts w:ascii="Times New Roman" w:hAnsi="Times New Roman" w:cs="Times New Roman"/>
          <w:sz w:val="20"/>
          <w:szCs w:val="20"/>
        </w:rPr>
        <w:t xml:space="preserve"> that agree</w:t>
      </w:r>
      <w:r w:rsidR="00AA06B1" w:rsidRPr="003C0FA1">
        <w:rPr>
          <w:rFonts w:ascii="Times New Roman" w:hAnsi="Times New Roman" w:cs="Times New Roman"/>
          <w:sz w:val="20"/>
          <w:szCs w:val="20"/>
        </w:rPr>
        <w:t>d</w:t>
      </w:r>
      <w:r w:rsidRPr="003C0FA1">
        <w:rPr>
          <w:rFonts w:ascii="Times New Roman" w:hAnsi="Times New Roman" w:cs="Times New Roman"/>
          <w:sz w:val="20"/>
          <w:szCs w:val="20"/>
        </w:rPr>
        <w:t xml:space="preserve"> with Larrue</w:t>
      </w:r>
      <w:r w:rsidR="00AA06B1" w:rsidRPr="003C0FA1">
        <w:rPr>
          <w:rFonts w:ascii="Times New Roman" w:hAnsi="Times New Roman" w:cs="Times New Roman"/>
          <w:sz w:val="20"/>
          <w:szCs w:val="20"/>
        </w:rPr>
        <w:t xml:space="preserve"> et al. </w:t>
      </w:r>
      <w:r w:rsidR="00DC78F5" w:rsidRPr="003C0FA1">
        <w:rPr>
          <w:rFonts w:ascii="Times New Roman" w:hAnsi="Times New Roman" w:cs="Times New Roman"/>
          <w:sz w:val="20"/>
          <w:szCs w:val="20"/>
        </w:rPr>
        <w:fldChar w:fldCharType="begin"/>
      </w:r>
      <w:r w:rsidR="00385CCA" w:rsidRPr="003C0FA1">
        <w:rPr>
          <w:rFonts w:ascii="Times New Roman" w:hAnsi="Times New Roman" w:cs="Times New Roman"/>
          <w:sz w:val="20"/>
          <w:szCs w:val="20"/>
        </w:rPr>
        <w:instrText xml:space="preserve"> ADDIN EN.CITE &lt;EndNote&gt;&lt;Cite&gt;&lt;Author&gt;Larrue&lt;/Author&gt;&lt;Year&gt;2001&lt;/Year&gt;&lt;RecNum&gt;18&lt;/RecNum&gt;&lt;DisplayText&gt;[17]&lt;/DisplayText&gt;&lt;record&gt;&lt;rec-number&gt;18&lt;/rec-number&gt;&lt;foreign-keys&gt;&lt;key app="EN" db-id="pvrxtf5wsp9pxwe2td35aes1r50tz00r2t0e" timestamp="1562979013"&gt;18&lt;/key&gt;&lt;/foreign-keys&gt;&lt;ref-type name="Journal Article"&gt;17&lt;/ref-type&gt;&lt;contributors&gt;&lt;authors&gt;&lt;author&gt;Larrue, Vincent&lt;/author&gt;&lt;author&gt;von Kummer, Rüdiger&lt;/author&gt;&lt;author&gt;Müller, Achim&lt;/author&gt;&lt;author&gt;Bluhmki, Erich&lt;/author&gt;&lt;/authors&gt;&lt;/contributors&gt;&lt;titles&gt;&lt;title&gt;Risk factors for severe hemorrhagic transformation in ischemic stroke patients treated with recombinant tissue plasminogen activator: a secondary analysis of the European-Australasian Acute Stroke Study (ECASS II)&lt;/title&gt;&lt;secondary-title&gt;Stroke&lt;/secondary-title&gt;&lt;/titles&gt;&lt;periodical&gt;&lt;full-title&gt;Stroke&lt;/full-title&gt;&lt;/periodical&gt;&lt;pages&gt;438-441&lt;/pages&gt;&lt;volume&gt;32&lt;/volume&gt;&lt;number&gt;2&lt;/number&gt;&lt;dates&gt;&lt;year&gt;2001&lt;/year&gt;&lt;/dates&gt;&lt;isbn&gt;0039-2499&lt;/isbn&gt;&lt;urls&gt;&lt;/urls&gt;&lt;/record&gt;&lt;/Cite&gt;&lt;/EndNote&gt;</w:instrText>
      </w:r>
      <w:r w:rsidR="00DC78F5" w:rsidRPr="003C0FA1">
        <w:rPr>
          <w:rFonts w:ascii="Times New Roman" w:hAnsi="Times New Roman" w:cs="Times New Roman"/>
          <w:sz w:val="20"/>
          <w:szCs w:val="20"/>
        </w:rPr>
        <w:fldChar w:fldCharType="separate"/>
      </w:r>
      <w:r w:rsidR="00385CCA" w:rsidRPr="003C0FA1">
        <w:rPr>
          <w:rFonts w:ascii="Times New Roman" w:hAnsi="Times New Roman" w:cs="Times New Roman"/>
          <w:noProof/>
          <w:sz w:val="20"/>
          <w:szCs w:val="20"/>
        </w:rPr>
        <w:t>[17]</w:t>
      </w:r>
      <w:r w:rsidR="00DC78F5" w:rsidRPr="003C0FA1">
        <w:rPr>
          <w:rFonts w:ascii="Times New Roman" w:hAnsi="Times New Roman" w:cs="Times New Roman"/>
          <w:sz w:val="20"/>
          <w:szCs w:val="20"/>
        </w:rPr>
        <w:fldChar w:fldCharType="end"/>
      </w:r>
      <w:r w:rsidR="003C0FA1">
        <w:rPr>
          <w:rFonts w:ascii="Times New Roman" w:hAnsi="Times New Roman" w:cs="Times New Roman" w:hint="eastAsia"/>
          <w:sz w:val="20"/>
          <w:szCs w:val="20"/>
          <w:lang w:eastAsia="zh-CN"/>
        </w:rPr>
        <w:t xml:space="preserve"> </w:t>
      </w:r>
      <w:r w:rsidR="00AA06B1" w:rsidRPr="003C0FA1">
        <w:rPr>
          <w:rFonts w:ascii="Times New Roman" w:hAnsi="Times New Roman" w:cs="Times New Roman"/>
          <w:sz w:val="20"/>
          <w:szCs w:val="20"/>
        </w:rPr>
        <w:t>but</w:t>
      </w:r>
      <w:r w:rsidR="003C0FA1">
        <w:rPr>
          <w:rFonts w:ascii="Times New Roman" w:hAnsi="Times New Roman" w:cs="Times New Roman" w:hint="eastAsia"/>
          <w:sz w:val="20"/>
          <w:szCs w:val="20"/>
          <w:lang w:eastAsia="zh-CN"/>
        </w:rPr>
        <w:t xml:space="preserve"> </w:t>
      </w:r>
      <w:r w:rsidR="00AA06B1" w:rsidRPr="003C0FA1">
        <w:rPr>
          <w:rFonts w:ascii="Times New Roman" w:hAnsi="Times New Roman" w:cs="Times New Roman"/>
          <w:sz w:val="20"/>
          <w:szCs w:val="20"/>
        </w:rPr>
        <w:t>did not</w:t>
      </w:r>
      <w:r w:rsidRPr="003C0FA1">
        <w:rPr>
          <w:rFonts w:ascii="Times New Roman" w:hAnsi="Times New Roman" w:cs="Times New Roman"/>
          <w:sz w:val="20"/>
          <w:szCs w:val="20"/>
        </w:rPr>
        <w:t xml:space="preserve"> agree with Skrobot</w:t>
      </w:r>
      <w:r w:rsidR="003C0FA1">
        <w:rPr>
          <w:rFonts w:ascii="Times New Roman" w:hAnsi="Times New Roman" w:cs="Times New Roman" w:hint="eastAsia"/>
          <w:sz w:val="20"/>
          <w:szCs w:val="20"/>
          <w:lang w:eastAsia="zh-CN"/>
        </w:rPr>
        <w:t xml:space="preserve"> </w:t>
      </w:r>
      <w:r w:rsidR="00AA06B1" w:rsidRPr="003C0FA1">
        <w:rPr>
          <w:rFonts w:ascii="Times New Roman" w:hAnsi="Times New Roman" w:cs="Times New Roman"/>
          <w:sz w:val="20"/>
          <w:szCs w:val="20"/>
        </w:rPr>
        <w:t xml:space="preserve">et al. </w:t>
      </w:r>
      <w:r w:rsidR="00DC78F5" w:rsidRPr="003C0FA1">
        <w:rPr>
          <w:rFonts w:ascii="Times New Roman" w:hAnsi="Times New Roman" w:cs="Times New Roman"/>
          <w:b/>
          <w:bCs/>
          <w:sz w:val="20"/>
          <w:szCs w:val="20"/>
        </w:rPr>
        <w:fldChar w:fldCharType="begin"/>
      </w:r>
      <w:r w:rsidR="00385CCA" w:rsidRPr="003C0FA1">
        <w:rPr>
          <w:rFonts w:ascii="Times New Roman" w:hAnsi="Times New Roman" w:cs="Times New Roman"/>
          <w:b/>
          <w:bCs/>
          <w:sz w:val="20"/>
          <w:szCs w:val="20"/>
        </w:rPr>
        <w:instrText xml:space="preserve"> ADDIN EN.CITE &lt;EndNote&gt;&lt;Cite&gt;&lt;Author&gt;Skrobot&lt;/Author&gt;&lt;Year&gt;2016&lt;/Year&gt;&lt;RecNum&gt;19&lt;/RecNum&gt;&lt;DisplayText&gt;[18]&lt;/DisplayText&gt;&lt;record&gt;&lt;rec-number&gt;19&lt;/rec-number&gt;&lt;foreign-keys&gt;&lt;key app="EN" db-id="pvrxtf5wsp9pxwe2td35aes1r50tz00r2t0e" timestamp="1562979045"&gt;19&lt;/key&gt;&lt;/foreign-keys&gt;&lt;ref-type name="Journal Article"&gt;17&lt;/ref-type&gt;&lt;contributors&gt;&lt;authors&gt;&lt;author&gt;Skrobot, Olivia A&lt;/author&gt;&lt;author&gt;Attems, Johannes&lt;/author&gt;&lt;author&gt;Esiri, Margaret&lt;/author&gt;&lt;author&gt;Hortobágyi, Tibor&lt;/author&gt;&lt;author&gt;Ironside, James W&lt;/author&gt;&lt;author&gt;Kalaria, Rajesh N&lt;/author&gt;&lt;author&gt;King, Andrew&lt;/author&gt;&lt;author&gt;Lammie, George A&lt;/author&gt;&lt;author&gt;Mann, David&lt;/author&gt;&lt;author&gt;Neal, James&lt;/author&gt;&lt;/authors&gt;&lt;/contributors&gt;&lt;titles&gt;&lt;title&gt;Vascular cognitive impairment neuropathology guidelines (VCING): the contribution of cerebrovascular pathology to cognitive impairment&lt;/title&gt;&lt;secondary-title&gt;Brain&lt;/secondary-title&gt;&lt;/titles&gt;&lt;periodical&gt;&lt;full-title&gt;Brain&lt;/full-title&gt;&lt;/periodical&gt;&lt;pages&gt;2957-2969&lt;/pages&gt;&lt;volume&gt;139&lt;/volume&gt;&lt;number&gt;11&lt;/number&gt;&lt;dates&gt;&lt;year&gt;2016&lt;/year&gt;&lt;/dates&gt;&lt;isbn&gt;0006-8950&lt;/isbn&gt;&lt;urls&gt;&lt;/urls&gt;&lt;/record&gt;&lt;/Cite&gt;&lt;/EndNote&gt;</w:instrText>
      </w:r>
      <w:r w:rsidR="00DC78F5" w:rsidRPr="003C0FA1">
        <w:rPr>
          <w:rFonts w:ascii="Times New Roman" w:hAnsi="Times New Roman" w:cs="Times New Roman"/>
          <w:b/>
          <w:bCs/>
          <w:sz w:val="20"/>
          <w:szCs w:val="20"/>
        </w:rPr>
        <w:fldChar w:fldCharType="separate"/>
      </w:r>
      <w:r w:rsidR="00385CCA" w:rsidRPr="003C0FA1">
        <w:rPr>
          <w:rFonts w:ascii="Times New Roman" w:hAnsi="Times New Roman" w:cs="Times New Roman"/>
          <w:b/>
          <w:bCs/>
          <w:noProof/>
          <w:sz w:val="20"/>
          <w:szCs w:val="20"/>
        </w:rPr>
        <w:t>[18]</w:t>
      </w:r>
      <w:r w:rsidR="00DC78F5" w:rsidRPr="003C0FA1">
        <w:rPr>
          <w:rFonts w:ascii="Times New Roman" w:hAnsi="Times New Roman" w:cs="Times New Roman"/>
          <w:b/>
          <w:bCs/>
          <w:sz w:val="20"/>
          <w:szCs w:val="20"/>
        </w:rPr>
        <w:fldChar w:fldCharType="end"/>
      </w:r>
      <w:r w:rsidR="00AA06B1" w:rsidRPr="003C0FA1">
        <w:rPr>
          <w:rFonts w:ascii="Times New Roman" w:hAnsi="Times New Roman" w:cs="Times New Roman"/>
          <w:b/>
          <w:bCs/>
          <w:sz w:val="20"/>
          <w:szCs w:val="20"/>
        </w:rPr>
        <w:t xml:space="preserve">. </w:t>
      </w:r>
      <w:r w:rsidR="00AA06B1" w:rsidRPr="003C0FA1">
        <w:rPr>
          <w:rFonts w:ascii="Times New Roman" w:hAnsi="Times New Roman" w:cs="Times New Roman"/>
          <w:sz w:val="20"/>
          <w:szCs w:val="20"/>
        </w:rPr>
        <w:t>T</w:t>
      </w:r>
      <w:r w:rsidRPr="003C0FA1">
        <w:rPr>
          <w:rFonts w:ascii="Times New Roman" w:hAnsi="Times New Roman" w:cs="Times New Roman"/>
          <w:sz w:val="20"/>
          <w:szCs w:val="20"/>
        </w:rPr>
        <w:t>his discrepancy may be</w:t>
      </w:r>
      <w:r w:rsidR="00AA06B1" w:rsidRPr="003C0FA1">
        <w:rPr>
          <w:rFonts w:ascii="Times New Roman" w:hAnsi="Times New Roman" w:cs="Times New Roman"/>
          <w:sz w:val="20"/>
          <w:szCs w:val="20"/>
        </w:rPr>
        <w:t xml:space="preserve"> due to either differences in patient characteristics or</w:t>
      </w:r>
      <w:r w:rsidRPr="003C0FA1">
        <w:rPr>
          <w:rFonts w:ascii="Times New Roman" w:hAnsi="Times New Roman" w:cs="Times New Roman"/>
          <w:sz w:val="20"/>
          <w:szCs w:val="20"/>
        </w:rPr>
        <w:t xml:space="preserve"> differences in statistical methods used for analysis</w:t>
      </w:r>
      <w:r w:rsidR="00AA06B1" w:rsidRPr="003C0FA1">
        <w:rPr>
          <w:rFonts w:ascii="Times New Roman" w:hAnsi="Times New Roman" w:cs="Times New Roman"/>
          <w:sz w:val="20"/>
          <w:szCs w:val="20"/>
        </w:rPr>
        <w:t>.</w:t>
      </w:r>
    </w:p>
    <w:p w:rsidR="006A7ABA" w:rsidRPr="003C0FA1" w:rsidRDefault="006A7ABA" w:rsidP="00351A1A">
      <w:pPr>
        <w:snapToGrid w:val="0"/>
        <w:spacing w:after="0" w:line="240" w:lineRule="auto"/>
        <w:ind w:firstLine="425"/>
        <w:jc w:val="both"/>
        <w:rPr>
          <w:rFonts w:ascii="Times New Roman" w:hAnsi="Times New Roman" w:cs="Times New Roman"/>
          <w:sz w:val="20"/>
          <w:szCs w:val="20"/>
        </w:rPr>
      </w:pPr>
      <w:r w:rsidRPr="003C0FA1">
        <w:rPr>
          <w:rFonts w:ascii="Times New Roman" w:hAnsi="Times New Roman" w:cs="Times New Roman"/>
          <w:sz w:val="20"/>
          <w:szCs w:val="20"/>
        </w:rPr>
        <w:t>Nogueira stated that the atrial fibrillation is associated with increased risk of HT</w:t>
      </w:r>
      <w:r w:rsidR="00EF0C80" w:rsidRPr="003C0FA1">
        <w:rPr>
          <w:rFonts w:ascii="Times New Roman" w:hAnsi="Times New Roman" w:cs="Times New Roman"/>
          <w:sz w:val="20"/>
          <w:szCs w:val="20"/>
        </w:rPr>
        <w:t>.</w:t>
      </w:r>
      <w:r w:rsidRPr="003C0FA1">
        <w:rPr>
          <w:rFonts w:ascii="Times New Roman" w:hAnsi="Times New Roman" w:cs="Times New Roman"/>
          <w:sz w:val="20"/>
          <w:szCs w:val="20"/>
        </w:rPr>
        <w:t xml:space="preserve"> Atrial fibrillation is associated with higher volumes of more severe baseline </w:t>
      </w:r>
      <w:r w:rsidR="00EF0C80" w:rsidRPr="003C0FA1">
        <w:rPr>
          <w:rFonts w:ascii="Times New Roman" w:hAnsi="Times New Roman" w:cs="Times New Roman"/>
          <w:sz w:val="20"/>
          <w:szCs w:val="20"/>
        </w:rPr>
        <w:t>hypoperfusion,</w:t>
      </w:r>
      <w:r w:rsidRPr="003C0FA1">
        <w:rPr>
          <w:rFonts w:ascii="Times New Roman" w:hAnsi="Times New Roman" w:cs="Times New Roman"/>
          <w:sz w:val="20"/>
          <w:szCs w:val="20"/>
        </w:rPr>
        <w:t xml:space="preserve"> leading to greater infarct </w:t>
      </w:r>
      <w:r w:rsidR="00EF0C80" w:rsidRPr="003C0FA1">
        <w:rPr>
          <w:rFonts w:ascii="Times New Roman" w:hAnsi="Times New Roman" w:cs="Times New Roman"/>
          <w:sz w:val="20"/>
          <w:szCs w:val="20"/>
        </w:rPr>
        <w:t>growth,</w:t>
      </w:r>
      <w:r w:rsidRPr="003C0FA1">
        <w:rPr>
          <w:rFonts w:ascii="Times New Roman" w:hAnsi="Times New Roman" w:cs="Times New Roman"/>
          <w:sz w:val="20"/>
          <w:szCs w:val="20"/>
        </w:rPr>
        <w:t xml:space="preserve"> more severe HT</w:t>
      </w:r>
      <w:r w:rsidR="00DC78F5" w:rsidRPr="003C0FA1">
        <w:rPr>
          <w:rFonts w:ascii="Times New Roman" w:hAnsi="Times New Roman" w:cs="Times New Roman"/>
          <w:sz w:val="20"/>
          <w:szCs w:val="20"/>
        </w:rPr>
        <w:fldChar w:fldCharType="begin"/>
      </w:r>
      <w:r w:rsidR="00385CCA" w:rsidRPr="003C0FA1">
        <w:rPr>
          <w:rFonts w:ascii="Times New Roman" w:hAnsi="Times New Roman" w:cs="Times New Roman"/>
          <w:sz w:val="20"/>
          <w:szCs w:val="20"/>
        </w:rPr>
        <w:instrText xml:space="preserve"> ADDIN EN.CITE &lt;EndNote&gt;&lt;Cite&gt;&lt;Author&gt;Nogueira&lt;/Author&gt;&lt;Year&gt;2015&lt;/Year&gt;&lt;RecNum&gt;20&lt;/RecNum&gt;&lt;DisplayText&gt;[19]&lt;/DisplayText&gt;&lt;record&gt;&lt;rec-number&gt;20&lt;/rec-number&gt;&lt;foreign-keys&gt;&lt;key app="EN" db-id="pvrxtf5wsp9pxwe2td35aes1r50tz00r2t0e" timestamp="1562979255"&gt;20&lt;/key&gt;&lt;/foreign-keys&gt;&lt;ref-type name="Journal Article"&gt;17&lt;/ref-type&gt;&lt;contributors&gt;&lt;authors&gt;&lt;author&gt;Nogueira, Raul G&lt;/author&gt;&lt;author&gt;Gupta, Rishi&lt;/author&gt;&lt;author&gt;Jovin, Tudor G&lt;/author&gt;&lt;author&gt;Levy, Elad I&lt;/author&gt;&lt;author&gt;Liebeskind, David S&lt;/author&gt;&lt;author&gt;Zaidat, Osama O&lt;/author&gt;&lt;author&gt;Rai, Ansaar&lt;/author&gt;&lt;author&gt;Hirsch, Joshua A&lt;/author&gt;&lt;author&gt;Hsu, Daniel P&lt;/author&gt;&lt;author&gt;Rymer, Marilyn M&lt;/author&gt;&lt;/authors&gt;&lt;/contributors&gt;&lt;titles&gt;&lt;title&gt;Predictors and clinical relevance of hemorrhagic transformation after endovascular therapy for anterior circulation large vessel occlusion strokes: a multicenter retrospective analysis of 1122 patients&lt;/title&gt;&lt;secondary-title&gt;Journal of neurointerventional surgery&lt;/secondary-title&gt;&lt;/titles&gt;&lt;periodical&gt;&lt;full-title&gt;Journal of neurointerventional surgery&lt;/full-title&gt;&lt;/periodical&gt;&lt;pages&gt;16-21&lt;/pages&gt;&lt;volume&gt;7&lt;/volume&gt;&lt;number&gt;1&lt;/number&gt;&lt;dates&gt;&lt;year&gt;2015&lt;/year&gt;&lt;/dates&gt;&lt;isbn&gt;1759-8478&lt;/isbn&gt;&lt;urls&gt;&lt;/urls&gt;&lt;/record&gt;&lt;/Cite&gt;&lt;/EndNote&gt;</w:instrText>
      </w:r>
      <w:r w:rsidR="00DC78F5" w:rsidRPr="003C0FA1">
        <w:rPr>
          <w:rFonts w:ascii="Times New Roman" w:hAnsi="Times New Roman" w:cs="Times New Roman"/>
          <w:sz w:val="20"/>
          <w:szCs w:val="20"/>
        </w:rPr>
        <w:fldChar w:fldCharType="separate"/>
      </w:r>
      <w:r w:rsidR="00385CCA" w:rsidRPr="003C0FA1">
        <w:rPr>
          <w:rFonts w:ascii="Times New Roman" w:hAnsi="Times New Roman" w:cs="Times New Roman"/>
          <w:noProof/>
          <w:sz w:val="20"/>
          <w:szCs w:val="20"/>
        </w:rPr>
        <w:t>[19]</w:t>
      </w:r>
      <w:r w:rsidR="00DC78F5" w:rsidRPr="003C0FA1">
        <w:rPr>
          <w:rFonts w:ascii="Times New Roman" w:hAnsi="Times New Roman" w:cs="Times New Roman"/>
          <w:sz w:val="20"/>
          <w:szCs w:val="20"/>
        </w:rPr>
        <w:fldChar w:fldCharType="end"/>
      </w:r>
      <w:r w:rsidR="00EF0C80" w:rsidRPr="003C0FA1">
        <w:rPr>
          <w:rFonts w:ascii="Times New Roman" w:hAnsi="Times New Roman" w:cs="Times New Roman"/>
          <w:sz w:val="20"/>
          <w:szCs w:val="20"/>
        </w:rPr>
        <w:t>.</w:t>
      </w:r>
    </w:p>
    <w:p w:rsidR="006A7ABA" w:rsidRPr="003C0FA1" w:rsidRDefault="006A7ABA" w:rsidP="00351A1A">
      <w:pPr>
        <w:snapToGrid w:val="0"/>
        <w:spacing w:after="0" w:line="240" w:lineRule="auto"/>
        <w:ind w:firstLine="425"/>
        <w:jc w:val="both"/>
        <w:rPr>
          <w:rFonts w:ascii="Times New Roman" w:hAnsi="Times New Roman" w:cs="Times New Roman"/>
          <w:sz w:val="20"/>
          <w:szCs w:val="20"/>
        </w:rPr>
      </w:pPr>
      <w:r w:rsidRPr="003C0FA1">
        <w:rPr>
          <w:rFonts w:ascii="Times New Roman" w:hAnsi="Times New Roman" w:cs="Times New Roman"/>
          <w:sz w:val="20"/>
          <w:szCs w:val="20"/>
        </w:rPr>
        <w:t>In our study</w:t>
      </w:r>
      <w:r w:rsidR="00EF0C80" w:rsidRPr="003C0FA1">
        <w:rPr>
          <w:rFonts w:ascii="Times New Roman" w:hAnsi="Times New Roman" w:cs="Times New Roman"/>
          <w:sz w:val="20"/>
          <w:szCs w:val="20"/>
        </w:rPr>
        <w:t>,</w:t>
      </w:r>
      <w:r w:rsidRPr="003C0FA1">
        <w:rPr>
          <w:rFonts w:ascii="Times New Roman" w:hAnsi="Times New Roman" w:cs="Times New Roman"/>
          <w:sz w:val="20"/>
          <w:szCs w:val="20"/>
        </w:rPr>
        <w:t xml:space="preserve"> we found that atrial fibrillation is not statistically significant for HT </w:t>
      </w:r>
      <w:r w:rsidR="00EF0C80" w:rsidRPr="003C0FA1">
        <w:rPr>
          <w:rFonts w:ascii="Times New Roman" w:hAnsi="Times New Roman" w:cs="Times New Roman"/>
          <w:sz w:val="20"/>
          <w:szCs w:val="20"/>
        </w:rPr>
        <w:t>and that result came in line with the research published by</w:t>
      </w:r>
      <w:r w:rsidRPr="003C0FA1">
        <w:rPr>
          <w:rFonts w:ascii="Times New Roman" w:hAnsi="Times New Roman" w:cs="Times New Roman"/>
          <w:sz w:val="20"/>
          <w:szCs w:val="20"/>
        </w:rPr>
        <w:t xml:space="preserve"> T</w:t>
      </w:r>
      <w:r w:rsidR="00EF0C80" w:rsidRPr="003C0FA1">
        <w:rPr>
          <w:rFonts w:ascii="Times New Roman" w:hAnsi="Times New Roman" w:cs="Times New Roman"/>
          <w:sz w:val="20"/>
          <w:szCs w:val="20"/>
        </w:rPr>
        <w:t>u and his colleagues</w:t>
      </w:r>
      <w:r w:rsidR="00DC78F5" w:rsidRPr="003C0FA1">
        <w:rPr>
          <w:rFonts w:ascii="Times New Roman" w:hAnsi="Times New Roman" w:cs="Times New Roman"/>
          <w:sz w:val="20"/>
          <w:szCs w:val="20"/>
        </w:rPr>
        <w:fldChar w:fldCharType="begin"/>
      </w:r>
      <w:r w:rsidR="00385CCA" w:rsidRPr="003C0FA1">
        <w:rPr>
          <w:rFonts w:ascii="Times New Roman" w:hAnsi="Times New Roman" w:cs="Times New Roman"/>
          <w:sz w:val="20"/>
          <w:szCs w:val="20"/>
        </w:rPr>
        <w:instrText xml:space="preserve"> ADDIN EN.CITE &lt;EndNote&gt;&lt;Cite&gt;&lt;Author&gt;Tu&lt;/Author&gt;&lt;Year&gt;2015&lt;/Year&gt;&lt;RecNum&gt;21&lt;/RecNum&gt;&lt;DisplayText&gt;[20]&lt;/DisplayText&gt;&lt;record&gt;&lt;rec-number&gt;21&lt;/rec-number&gt;&lt;foreign-keys&gt;&lt;key app="EN" db-id="pvrxtf5wsp9pxwe2td35aes1r50tz00r2t0e" timestamp="1562979356"&gt;21&lt;/key&gt;&lt;/foreign-keys&gt;&lt;ref-type name="Journal Article"&gt;17&lt;/ref-type&gt;&lt;contributors&gt;&lt;authors&gt;&lt;author&gt;Tu, Hans TH&lt;/author&gt;&lt;author&gt;Campbell, Bruce CV&lt;/author&gt;&lt;author&gt;Christensen, Soren&lt;/author&gt;&lt;author&gt;Desmond, Patricia M&lt;/author&gt;&lt;author&gt;De Silva, Deidre A&lt;/author&gt;&lt;author&gt;Parsons, Mark W&lt;/author&gt;&lt;author&gt;Churilov, Leonid&lt;/author&gt;&lt;author&gt;Lansberg, Maarten G&lt;/author&gt;&lt;author&gt;Mlynash, Michael&lt;/author&gt;&lt;author&gt;Olivot, Jean‐Marc&lt;/author&gt;&lt;/authors&gt;&lt;/contributors&gt;&lt;titles&gt;&lt;title&gt;Worse stroke outcome in atrial fibrillation is explained by more severe hypoperfusion, infarct growth, and hemorrhagic transformation&lt;/title&gt;&lt;secondary-title&gt;International Journal of Stroke&lt;/secondary-title&gt;&lt;/titles&gt;&lt;periodical&gt;&lt;full-title&gt;International Journal of Stroke&lt;/full-title&gt;&lt;/periodical&gt;&lt;pages&gt;534-540&lt;/pages&gt;&lt;volume&gt;10&lt;/volume&gt;&lt;number&gt;4&lt;/number&gt;&lt;dates&gt;&lt;year&gt;2015&lt;/year&gt;&lt;/dates&gt;&lt;isbn&gt;1747-4930&lt;/isbn&gt;&lt;urls&gt;&lt;/urls&gt;&lt;/record&gt;&lt;/Cite&gt;&lt;/EndNote&gt;</w:instrText>
      </w:r>
      <w:r w:rsidR="00DC78F5" w:rsidRPr="003C0FA1">
        <w:rPr>
          <w:rFonts w:ascii="Times New Roman" w:hAnsi="Times New Roman" w:cs="Times New Roman"/>
          <w:sz w:val="20"/>
          <w:szCs w:val="20"/>
        </w:rPr>
        <w:fldChar w:fldCharType="separate"/>
      </w:r>
      <w:r w:rsidR="00385CCA" w:rsidRPr="003C0FA1">
        <w:rPr>
          <w:rFonts w:ascii="Times New Roman" w:hAnsi="Times New Roman" w:cs="Times New Roman"/>
          <w:noProof/>
          <w:sz w:val="20"/>
          <w:szCs w:val="20"/>
        </w:rPr>
        <w:t>[20]</w:t>
      </w:r>
      <w:r w:rsidR="00DC78F5" w:rsidRPr="003C0FA1">
        <w:rPr>
          <w:rFonts w:ascii="Times New Roman" w:hAnsi="Times New Roman" w:cs="Times New Roman"/>
          <w:sz w:val="20"/>
          <w:szCs w:val="20"/>
        </w:rPr>
        <w:fldChar w:fldCharType="end"/>
      </w:r>
      <w:r w:rsidRPr="003C0FA1">
        <w:rPr>
          <w:rFonts w:ascii="Times New Roman" w:hAnsi="Times New Roman" w:cs="Times New Roman"/>
          <w:sz w:val="20"/>
          <w:szCs w:val="20"/>
        </w:rPr>
        <w:t>.</w:t>
      </w:r>
    </w:p>
    <w:p w:rsidR="00A44C42" w:rsidRPr="003C0FA1" w:rsidRDefault="00A44C42" w:rsidP="00351A1A">
      <w:pPr>
        <w:snapToGrid w:val="0"/>
        <w:spacing w:after="0" w:line="240" w:lineRule="auto"/>
        <w:ind w:firstLine="425"/>
        <w:jc w:val="both"/>
        <w:rPr>
          <w:rFonts w:ascii="Times New Roman" w:hAnsi="Times New Roman" w:cs="Times New Roman"/>
          <w:sz w:val="20"/>
          <w:szCs w:val="20"/>
        </w:rPr>
      </w:pPr>
      <w:r w:rsidRPr="003C0FA1">
        <w:rPr>
          <w:rFonts w:ascii="Times New Roman" w:hAnsi="Times New Roman" w:cs="Times New Roman"/>
          <w:sz w:val="20"/>
          <w:szCs w:val="20"/>
        </w:rPr>
        <w:t>In this study, higher ejection fraction measures via echocardiography was detected in cases with HT when compared to the other group. Nevertheless, little data exists about this association in literature. Using a cut point of 51.5%, ejection fraction had a sensitivity of 81.8% and accuracy of 62.6% for predicting HT. However, it has a low specificity (56.5%).</w:t>
      </w:r>
    </w:p>
    <w:p w:rsidR="006A7ABA" w:rsidRPr="003C0FA1" w:rsidRDefault="006A7ABA" w:rsidP="00351A1A">
      <w:pPr>
        <w:snapToGrid w:val="0"/>
        <w:spacing w:after="0" w:line="240" w:lineRule="auto"/>
        <w:ind w:firstLine="425"/>
        <w:jc w:val="both"/>
        <w:rPr>
          <w:rFonts w:ascii="Times New Roman" w:hAnsi="Times New Roman" w:cs="Times New Roman"/>
          <w:sz w:val="20"/>
          <w:szCs w:val="20"/>
        </w:rPr>
      </w:pPr>
      <w:r w:rsidRPr="003C0FA1">
        <w:rPr>
          <w:rFonts w:ascii="Times New Roman" w:hAnsi="Times New Roman" w:cs="Times New Roman"/>
          <w:sz w:val="20"/>
          <w:szCs w:val="20"/>
        </w:rPr>
        <w:t>In our study we found that hyperglycemia (DM) was statistically not significant for HT</w:t>
      </w:r>
      <w:r w:rsidR="00E13138" w:rsidRPr="003C0FA1">
        <w:rPr>
          <w:rFonts w:ascii="Times New Roman" w:hAnsi="Times New Roman" w:cs="Times New Roman"/>
          <w:sz w:val="20"/>
          <w:szCs w:val="20"/>
        </w:rPr>
        <w:t>,</w:t>
      </w:r>
      <w:r w:rsidRPr="003C0FA1">
        <w:rPr>
          <w:rFonts w:ascii="Times New Roman" w:hAnsi="Times New Roman" w:cs="Times New Roman"/>
          <w:sz w:val="20"/>
          <w:szCs w:val="20"/>
        </w:rPr>
        <w:t xml:space="preserve"> which is not agree </w:t>
      </w:r>
      <w:r w:rsidR="00EF0C80" w:rsidRPr="003C0FA1">
        <w:rPr>
          <w:rFonts w:ascii="Times New Roman" w:hAnsi="Times New Roman" w:cs="Times New Roman"/>
          <w:sz w:val="20"/>
          <w:szCs w:val="20"/>
        </w:rPr>
        <w:t>w</w:t>
      </w:r>
      <w:r w:rsidRPr="003C0FA1">
        <w:rPr>
          <w:rFonts w:ascii="Times New Roman" w:hAnsi="Times New Roman" w:cs="Times New Roman"/>
          <w:sz w:val="20"/>
          <w:szCs w:val="20"/>
        </w:rPr>
        <w:t>ith Xing</w:t>
      </w:r>
      <w:r w:rsidR="00EF0C80" w:rsidRPr="003C0FA1">
        <w:rPr>
          <w:rFonts w:ascii="Times New Roman" w:hAnsi="Times New Roman" w:cs="Times New Roman"/>
          <w:sz w:val="20"/>
          <w:szCs w:val="20"/>
        </w:rPr>
        <w:t xml:space="preserve"> et al.</w:t>
      </w:r>
      <w:r w:rsidRPr="003C0FA1">
        <w:rPr>
          <w:rFonts w:ascii="Times New Roman" w:hAnsi="Times New Roman" w:cs="Times New Roman"/>
          <w:sz w:val="20"/>
          <w:szCs w:val="20"/>
        </w:rPr>
        <w:t xml:space="preserve">, who stated that hyperglycemia during acute ischemic stroke predisposes to </w:t>
      </w:r>
      <w:r w:rsidR="00EF0C80" w:rsidRPr="003C0FA1">
        <w:rPr>
          <w:rFonts w:ascii="Times New Roman" w:hAnsi="Times New Roman" w:cs="Times New Roman"/>
          <w:sz w:val="20"/>
          <w:szCs w:val="20"/>
        </w:rPr>
        <w:t>parenchymal</w:t>
      </w:r>
      <w:r w:rsidRPr="003C0FA1">
        <w:rPr>
          <w:rFonts w:ascii="Times New Roman" w:hAnsi="Times New Roman" w:cs="Times New Roman"/>
          <w:sz w:val="20"/>
          <w:szCs w:val="20"/>
        </w:rPr>
        <w:t xml:space="preserve"> hematoma</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PH</w:t>
      </w:r>
      <w:r w:rsidR="00DC78F5" w:rsidRPr="003C0FA1">
        <w:rPr>
          <w:rFonts w:ascii="Times New Roman" w:hAnsi="Times New Roman" w:cs="Times New Roman"/>
          <w:sz w:val="20"/>
          <w:szCs w:val="20"/>
        </w:rPr>
        <w:fldChar w:fldCharType="begin"/>
      </w:r>
      <w:r w:rsidR="00385CCA" w:rsidRPr="003C0FA1">
        <w:rPr>
          <w:rFonts w:ascii="Times New Roman" w:hAnsi="Times New Roman" w:cs="Times New Roman"/>
          <w:sz w:val="20"/>
          <w:szCs w:val="20"/>
        </w:rPr>
        <w:instrText xml:space="preserve"> ADDIN EN.CITE &lt;EndNote&gt;&lt;Cite&gt;&lt;Author&gt;Xing&lt;/Author&gt;&lt;Year&gt;2011&lt;/Year&gt;&lt;RecNum&gt;22&lt;/RecNum&gt;&lt;DisplayText&gt;[21]&lt;/DisplayText&gt;&lt;record&gt;&lt;rec-number&gt;22&lt;/rec-number&gt;&lt;foreign-keys&gt;&lt;key app="EN" db-id="pvrxtf5wsp9pxwe2td35aes1r50tz00r2t0e" timestamp="1562979414"&gt;22&lt;/key&gt;&lt;/foreign-keys&gt;&lt;ref-type name="Book Section"&gt;5&lt;/ref-type&gt;&lt;contributors&gt;&lt;authors&gt;&lt;author&gt;Xing, Yingqi&lt;/author&gt;&lt;author&gt;Jiang, Xinmei&lt;/author&gt;&lt;author&gt;Yang, Yi&lt;/author&gt;&lt;author&gt;Xi, Guohua&lt;/author&gt;&lt;/authors&gt;&lt;/contributors&gt;&lt;titles&gt;&lt;title&gt;Hemorrhagic transformation induced by acute hyperglycemia in a rat model of transient focal ischemia&lt;/title&gt;&lt;secondary-title&gt;Intracerebral Hemorrhage Research&lt;/secondary-title&gt;&lt;/titles&gt;&lt;pages&gt;49-54&lt;/pages&gt;&lt;dates&gt;&lt;year&gt;2011&lt;/year&gt;&lt;/dates&gt;&lt;publisher&gt;Springer&lt;/publisher&gt;&lt;urls&gt;&lt;/urls&gt;&lt;/record&gt;&lt;/Cite&gt;&lt;/EndNote&gt;</w:instrText>
      </w:r>
      <w:r w:rsidR="00DC78F5" w:rsidRPr="003C0FA1">
        <w:rPr>
          <w:rFonts w:ascii="Times New Roman" w:hAnsi="Times New Roman" w:cs="Times New Roman"/>
          <w:sz w:val="20"/>
          <w:szCs w:val="20"/>
        </w:rPr>
        <w:fldChar w:fldCharType="separate"/>
      </w:r>
      <w:r w:rsidR="00385CCA" w:rsidRPr="003C0FA1">
        <w:rPr>
          <w:rFonts w:ascii="Times New Roman" w:hAnsi="Times New Roman" w:cs="Times New Roman"/>
          <w:noProof/>
          <w:sz w:val="20"/>
          <w:szCs w:val="20"/>
        </w:rPr>
        <w:t>[21]</w:t>
      </w:r>
      <w:r w:rsidR="00DC78F5" w:rsidRPr="003C0FA1">
        <w:rPr>
          <w:rFonts w:ascii="Times New Roman" w:hAnsi="Times New Roman" w:cs="Times New Roman"/>
          <w:sz w:val="20"/>
          <w:szCs w:val="20"/>
        </w:rPr>
        <w:fldChar w:fldCharType="end"/>
      </w:r>
      <w:r w:rsidR="00AD7941" w:rsidRPr="003C0FA1">
        <w:rPr>
          <w:rFonts w:ascii="Times New Roman" w:hAnsi="Times New Roman" w:cs="Times New Roman"/>
          <w:sz w:val="20"/>
          <w:szCs w:val="20"/>
        </w:rPr>
        <w:t>. However,</w:t>
      </w:r>
      <w:r w:rsidRPr="003C0FA1">
        <w:rPr>
          <w:rFonts w:ascii="Times New Roman" w:hAnsi="Times New Roman" w:cs="Times New Roman"/>
          <w:sz w:val="20"/>
          <w:szCs w:val="20"/>
        </w:rPr>
        <w:t xml:space="preserve"> this finding agreed with Kunte</w:t>
      </w:r>
      <w:r w:rsidR="00AD7941" w:rsidRPr="003C0FA1">
        <w:rPr>
          <w:rFonts w:ascii="Times New Roman" w:hAnsi="Times New Roman" w:cs="Times New Roman"/>
          <w:sz w:val="20"/>
          <w:szCs w:val="20"/>
        </w:rPr>
        <w:t xml:space="preserve"> et al.</w:t>
      </w:r>
      <w:r w:rsidRPr="003C0FA1">
        <w:rPr>
          <w:rFonts w:ascii="Times New Roman" w:hAnsi="Times New Roman" w:cs="Times New Roman"/>
          <w:sz w:val="20"/>
          <w:szCs w:val="20"/>
        </w:rPr>
        <w:t xml:space="preserve"> who stated that diabetic patients with acute ischemic </w:t>
      </w:r>
      <w:r w:rsidR="00AD7941" w:rsidRPr="003C0FA1">
        <w:rPr>
          <w:rFonts w:ascii="Times New Roman" w:hAnsi="Times New Roman" w:cs="Times New Roman"/>
          <w:sz w:val="20"/>
          <w:szCs w:val="20"/>
        </w:rPr>
        <w:t>stroke,</w:t>
      </w:r>
      <w:r w:rsidRPr="003C0FA1">
        <w:rPr>
          <w:rFonts w:ascii="Times New Roman" w:hAnsi="Times New Roman" w:cs="Times New Roman"/>
          <w:sz w:val="20"/>
          <w:szCs w:val="20"/>
        </w:rPr>
        <w:t xml:space="preserve"> prior </w:t>
      </w:r>
      <w:r w:rsidR="00AD7941" w:rsidRPr="003C0FA1">
        <w:rPr>
          <w:rFonts w:ascii="Times New Roman" w:hAnsi="Times New Roman" w:cs="Times New Roman"/>
          <w:sz w:val="20"/>
          <w:szCs w:val="20"/>
        </w:rPr>
        <w:t>and continued</w:t>
      </w:r>
      <w:r w:rsidRPr="003C0FA1">
        <w:rPr>
          <w:rFonts w:ascii="Times New Roman" w:hAnsi="Times New Roman" w:cs="Times New Roman"/>
          <w:sz w:val="20"/>
          <w:szCs w:val="20"/>
        </w:rPr>
        <w:t xml:space="preserve"> use of sulfonylureas drugs is associated with reduced symptomatic HT</w:t>
      </w:r>
      <w:r w:rsidR="00DC78F5" w:rsidRPr="003C0FA1">
        <w:rPr>
          <w:rFonts w:ascii="Times New Roman" w:hAnsi="Times New Roman" w:cs="Times New Roman"/>
          <w:sz w:val="20"/>
          <w:szCs w:val="20"/>
        </w:rPr>
        <w:fldChar w:fldCharType="begin"/>
      </w:r>
      <w:r w:rsidR="00385CCA" w:rsidRPr="003C0FA1">
        <w:rPr>
          <w:rFonts w:ascii="Times New Roman" w:hAnsi="Times New Roman" w:cs="Times New Roman"/>
          <w:sz w:val="20"/>
          <w:szCs w:val="20"/>
        </w:rPr>
        <w:instrText xml:space="preserve"> ADDIN EN.CITE &lt;EndNote&gt;&lt;Cite&gt;&lt;Author&gt;Kunte&lt;/Author&gt;&lt;Year&gt;2012&lt;/Year&gt;&lt;RecNum&gt;23&lt;/RecNum&gt;&lt;DisplayText&gt;[22]&lt;/DisplayText&gt;&lt;record&gt;&lt;rec-number&gt;23&lt;/rec-number&gt;&lt;foreign-keys&gt;&lt;key app="EN" db-id="pvrxtf5wsp9pxwe2td35aes1r50tz00r2t0e" timestamp="1562979531"&gt;23&lt;/key&gt;&lt;/foreign-keys&gt;&lt;ref-type name="Journal Article"&gt;17&lt;/ref-type&gt;&lt;contributors&gt;&lt;authors&gt;&lt;author&gt;Kunte, Hagen&lt;/author&gt;&lt;author&gt;Busch, Markus A&lt;/author&gt;&lt;author&gt;Trostdorf, Katrin&lt;/author&gt;&lt;author&gt;Vollnberg, Bernd&lt;/author&gt;&lt;author&gt;Harms, Lutz&lt;/author&gt;&lt;author&gt;Mehta, Rupal I&lt;/author&gt;&lt;author&gt;Castellani, Rudolf J&lt;/author&gt;&lt;author&gt;Mandava, Pitchaiah&lt;/author&gt;&lt;author&gt;Kent, Thomas A&lt;/author&gt;&lt;author&gt;Simard, J Marc&lt;/author&gt;&lt;/authors&gt;&lt;/contributors&gt;&lt;titles&gt;&lt;title&gt;Hemorrhagic transformation of ischemic stroke in diabetics on sulfonylureas&lt;/title&gt;&lt;secondary-title&gt;Annals of neurology&lt;/secondary-title&gt;&lt;/titles&gt;&lt;periodical&gt;&lt;full-title&gt;Annals of neurology&lt;/full-title&gt;&lt;/periodical&gt;&lt;pages&gt;799-806&lt;/pages&gt;&lt;volume&gt;72&lt;/volume&gt;&lt;number&gt;5&lt;/number&gt;&lt;dates&gt;&lt;year&gt;2012&lt;/year&gt;&lt;/dates&gt;&lt;isbn&gt;0364-5134&lt;/isbn&gt;&lt;urls&gt;&lt;/urls&gt;&lt;/record&gt;&lt;/Cite&gt;&lt;/EndNote&gt;</w:instrText>
      </w:r>
      <w:r w:rsidR="00DC78F5" w:rsidRPr="003C0FA1">
        <w:rPr>
          <w:rFonts w:ascii="Times New Roman" w:hAnsi="Times New Roman" w:cs="Times New Roman"/>
          <w:sz w:val="20"/>
          <w:szCs w:val="20"/>
        </w:rPr>
        <w:fldChar w:fldCharType="separate"/>
      </w:r>
      <w:r w:rsidR="00385CCA" w:rsidRPr="003C0FA1">
        <w:rPr>
          <w:rFonts w:ascii="Times New Roman" w:hAnsi="Times New Roman" w:cs="Times New Roman"/>
          <w:noProof/>
          <w:sz w:val="20"/>
          <w:szCs w:val="20"/>
        </w:rPr>
        <w:t>[22]</w:t>
      </w:r>
      <w:r w:rsidR="00DC78F5" w:rsidRPr="003C0FA1">
        <w:rPr>
          <w:rFonts w:ascii="Times New Roman" w:hAnsi="Times New Roman" w:cs="Times New Roman"/>
          <w:sz w:val="20"/>
          <w:szCs w:val="20"/>
        </w:rPr>
        <w:fldChar w:fldCharType="end"/>
      </w:r>
      <w:r w:rsidR="00AD7941" w:rsidRPr="003C0FA1">
        <w:rPr>
          <w:rFonts w:ascii="Times New Roman" w:hAnsi="Times New Roman" w:cs="Times New Roman"/>
          <w:sz w:val="20"/>
          <w:szCs w:val="20"/>
        </w:rPr>
        <w:t>.</w:t>
      </w:r>
    </w:p>
    <w:p w:rsidR="006A7ABA" w:rsidRPr="003C0FA1" w:rsidRDefault="006A7ABA" w:rsidP="00351A1A">
      <w:pPr>
        <w:snapToGrid w:val="0"/>
        <w:spacing w:after="0" w:line="240" w:lineRule="auto"/>
        <w:ind w:firstLine="425"/>
        <w:jc w:val="both"/>
        <w:rPr>
          <w:rFonts w:ascii="Times New Roman" w:hAnsi="Times New Roman" w:cs="Times New Roman"/>
          <w:sz w:val="20"/>
          <w:szCs w:val="20"/>
        </w:rPr>
      </w:pPr>
      <w:r w:rsidRPr="003C0FA1">
        <w:rPr>
          <w:rFonts w:ascii="Times New Roman" w:hAnsi="Times New Roman" w:cs="Times New Roman"/>
          <w:sz w:val="20"/>
          <w:szCs w:val="20"/>
        </w:rPr>
        <w:t xml:space="preserve">Kim BG found that low levels of LDL and possibly triglycerides are associated with </w:t>
      </w:r>
      <w:r w:rsidR="00AD7941" w:rsidRPr="003C0FA1">
        <w:rPr>
          <w:rFonts w:ascii="Times New Roman" w:hAnsi="Times New Roman" w:cs="Times New Roman"/>
          <w:sz w:val="20"/>
          <w:szCs w:val="20"/>
        </w:rPr>
        <w:t>higher</w:t>
      </w:r>
      <w:r w:rsidRPr="003C0FA1">
        <w:rPr>
          <w:rFonts w:ascii="Times New Roman" w:hAnsi="Times New Roman" w:cs="Times New Roman"/>
          <w:sz w:val="20"/>
          <w:szCs w:val="20"/>
        </w:rPr>
        <w:t xml:space="preserve"> risk of HT after acute ischemic stroke attributable to large artery atherothrombosis but not cardioembolism</w:t>
      </w:r>
      <w:r w:rsidR="00351A1A" w:rsidRPr="003C0FA1">
        <w:rPr>
          <w:rFonts w:ascii="Times New Roman" w:hAnsi="Times New Roman" w:cs="Times New Roman"/>
          <w:sz w:val="20"/>
          <w:szCs w:val="20"/>
        </w:rPr>
        <w:t>. T</w:t>
      </w:r>
      <w:r w:rsidR="00AD7941" w:rsidRPr="003C0FA1">
        <w:rPr>
          <w:rFonts w:ascii="Times New Roman" w:hAnsi="Times New Roman" w:cs="Times New Roman"/>
          <w:sz w:val="20"/>
          <w:szCs w:val="20"/>
        </w:rPr>
        <w:t>hese</w:t>
      </w:r>
      <w:r w:rsidRPr="003C0FA1">
        <w:rPr>
          <w:rFonts w:ascii="Times New Roman" w:hAnsi="Times New Roman" w:cs="Times New Roman"/>
          <w:sz w:val="20"/>
          <w:szCs w:val="20"/>
        </w:rPr>
        <w:t xml:space="preserve"> results are particularly important because LDL can be influenced by statins </w:t>
      </w:r>
      <w:r w:rsidR="003C0FA1" w:rsidRPr="003C0FA1">
        <w:rPr>
          <w:rFonts w:ascii="Times New Roman" w:hAnsi="Times New Roman" w:cs="Times New Roman"/>
          <w:sz w:val="20"/>
          <w:szCs w:val="20"/>
        </w:rPr>
        <w:t>therefore</w:t>
      </w:r>
      <w:r w:rsidRPr="003C0FA1">
        <w:rPr>
          <w:rFonts w:ascii="Times New Roman" w:hAnsi="Times New Roman" w:cs="Times New Roman"/>
          <w:sz w:val="20"/>
          <w:szCs w:val="20"/>
        </w:rPr>
        <w:t xml:space="preserve"> the question of whether anticoagulation is safe in patients with low LDL or on statins treatment deserves more </w:t>
      </w:r>
      <w:r w:rsidR="00AD7941" w:rsidRPr="003C0FA1">
        <w:rPr>
          <w:rFonts w:ascii="Times New Roman" w:hAnsi="Times New Roman" w:cs="Times New Roman"/>
          <w:sz w:val="20"/>
          <w:szCs w:val="20"/>
        </w:rPr>
        <w:t>attention</w:t>
      </w:r>
      <w:r w:rsidR="00351A1A" w:rsidRPr="003C0FA1">
        <w:rPr>
          <w:rFonts w:ascii="Times New Roman" w:hAnsi="Times New Roman" w:cs="Times New Roman"/>
          <w:sz w:val="20"/>
          <w:szCs w:val="20"/>
        </w:rPr>
        <w:t>. T</w:t>
      </w:r>
      <w:r w:rsidR="00AD7941" w:rsidRPr="003C0FA1">
        <w:rPr>
          <w:rFonts w:ascii="Times New Roman" w:hAnsi="Times New Roman" w:cs="Times New Roman"/>
          <w:sz w:val="20"/>
          <w:szCs w:val="20"/>
        </w:rPr>
        <w:t>illnow,</w:t>
      </w:r>
      <w:r w:rsidRPr="003C0FA1">
        <w:rPr>
          <w:rFonts w:ascii="Times New Roman" w:hAnsi="Times New Roman" w:cs="Times New Roman"/>
          <w:sz w:val="20"/>
          <w:szCs w:val="20"/>
        </w:rPr>
        <w:t xml:space="preserve"> </w:t>
      </w:r>
      <w:r w:rsidR="003C0FA1" w:rsidRPr="003C0FA1">
        <w:rPr>
          <w:rFonts w:ascii="Times New Roman" w:hAnsi="Times New Roman" w:cs="Times New Roman"/>
          <w:sz w:val="20"/>
          <w:szCs w:val="20"/>
        </w:rPr>
        <w:t>a consensus</w:t>
      </w:r>
      <w:r w:rsidRPr="003C0FA1">
        <w:rPr>
          <w:rFonts w:ascii="Times New Roman" w:hAnsi="Times New Roman" w:cs="Times New Roman"/>
          <w:sz w:val="20"/>
          <w:szCs w:val="20"/>
        </w:rPr>
        <w:t xml:space="preserve"> has not been reached</w:t>
      </w:r>
      <w:r w:rsidR="00DC78F5" w:rsidRPr="003C0FA1">
        <w:rPr>
          <w:rFonts w:ascii="Times New Roman" w:hAnsi="Times New Roman" w:cs="Times New Roman"/>
          <w:sz w:val="20"/>
          <w:szCs w:val="20"/>
        </w:rPr>
        <w:fldChar w:fldCharType="begin"/>
      </w:r>
      <w:r w:rsidR="00385CCA" w:rsidRPr="003C0FA1">
        <w:rPr>
          <w:rFonts w:ascii="Times New Roman" w:hAnsi="Times New Roman" w:cs="Times New Roman"/>
          <w:sz w:val="20"/>
          <w:szCs w:val="20"/>
        </w:rPr>
        <w:instrText xml:space="preserve"> ADDIN EN.CITE &lt;EndNote&gt;&lt;Cite&gt;&lt;Author&gt;Kim&lt;/Author&gt;&lt;Year&gt;2014&lt;/Year&gt;&lt;RecNum&gt;24&lt;/RecNum&gt;&lt;DisplayText&gt;[23]&lt;/DisplayText&gt;&lt;record&gt;&lt;rec-number&gt;24&lt;/rec-number&gt;&lt;foreign-keys&gt;&lt;key app="EN" db-id="pvrxtf5wsp9pxwe2td35aes1r50tz00r2t0e" timestamp="1562979669"&gt;24&lt;/key&gt;&lt;/foreign-keys&gt;&lt;ref-type name="Journal Article"&gt;17&lt;/ref-type&gt;&lt;contributors&gt;&lt;authors&gt;&lt;author&gt;Kim, Bum Joon&lt;/author&gt;&lt;author&gt;Kim, Yeon-Jung&lt;/author&gt;&lt;author&gt;Ahn, Sung Ho&lt;/author&gt;&lt;author&gt;Kim, Na Young&lt;/author&gt;&lt;author&gt;Kang, Dong-Wha&lt;/author&gt;&lt;author&gt;Kim, Jong S&lt;/author&gt;&lt;author&gt;Kwon, Sun U&lt;/author&gt;&lt;/authors&gt;&lt;/contributors&gt;&lt;titles&gt;&lt;title&gt;The second elevation of neuron-specific enolase peak after ischemic stroke is associated with hemorrhagic transformation&lt;/title&gt;&lt;secondary-title&gt;Journal of Stroke and Cerebrovascular Diseases&lt;/secondary-title&gt;&lt;/titles&gt;&lt;periodical&gt;&lt;full-title&gt;Journal of Stroke and Cerebrovascular Diseases&lt;/full-title&gt;&lt;/periodical&gt;&lt;pages&gt;2437-2443&lt;/pages&gt;&lt;volume&gt;23&lt;/volume&gt;&lt;number&gt;9&lt;/number&gt;&lt;dates&gt;&lt;year&gt;2014&lt;/year&gt;&lt;/dates&gt;&lt;isbn&gt;1052-3057&lt;/isbn&gt;&lt;urls&gt;&lt;/urls&gt;&lt;/record&gt;&lt;/Cite&gt;&lt;/EndNote&gt;</w:instrText>
      </w:r>
      <w:r w:rsidR="00DC78F5" w:rsidRPr="003C0FA1">
        <w:rPr>
          <w:rFonts w:ascii="Times New Roman" w:hAnsi="Times New Roman" w:cs="Times New Roman"/>
          <w:sz w:val="20"/>
          <w:szCs w:val="20"/>
        </w:rPr>
        <w:fldChar w:fldCharType="separate"/>
      </w:r>
      <w:r w:rsidR="00385CCA" w:rsidRPr="003C0FA1">
        <w:rPr>
          <w:rFonts w:ascii="Times New Roman" w:hAnsi="Times New Roman" w:cs="Times New Roman"/>
          <w:noProof/>
          <w:sz w:val="20"/>
          <w:szCs w:val="20"/>
        </w:rPr>
        <w:t>[23]</w:t>
      </w:r>
      <w:r w:rsidR="00DC78F5" w:rsidRPr="003C0FA1">
        <w:rPr>
          <w:rFonts w:ascii="Times New Roman" w:hAnsi="Times New Roman" w:cs="Times New Roman"/>
          <w:sz w:val="20"/>
          <w:szCs w:val="20"/>
        </w:rPr>
        <w:fldChar w:fldCharType="end"/>
      </w:r>
    </w:p>
    <w:p w:rsidR="006A7ABA" w:rsidRPr="003C0FA1" w:rsidRDefault="006A7ABA" w:rsidP="00351A1A">
      <w:pPr>
        <w:snapToGrid w:val="0"/>
        <w:spacing w:after="0" w:line="240" w:lineRule="auto"/>
        <w:ind w:firstLine="425"/>
        <w:jc w:val="both"/>
        <w:rPr>
          <w:rFonts w:ascii="Times New Roman" w:hAnsi="Times New Roman" w:cs="Times New Roman"/>
          <w:sz w:val="20"/>
          <w:szCs w:val="20"/>
        </w:rPr>
      </w:pPr>
      <w:r w:rsidRPr="003C0FA1">
        <w:rPr>
          <w:rFonts w:ascii="Times New Roman" w:hAnsi="Times New Roman" w:cs="Times New Roman"/>
          <w:sz w:val="20"/>
          <w:szCs w:val="20"/>
        </w:rPr>
        <w:lastRenderedPageBreak/>
        <w:t xml:space="preserve">In our study patients with HT had lower serum levels of </w:t>
      </w:r>
      <w:r w:rsidR="003C0FA1" w:rsidRPr="003C0FA1">
        <w:rPr>
          <w:rFonts w:ascii="Times New Roman" w:hAnsi="Times New Roman" w:cs="Times New Roman"/>
          <w:sz w:val="20"/>
          <w:szCs w:val="20"/>
        </w:rPr>
        <w:t>cholesterol but</w:t>
      </w:r>
      <w:r w:rsidR="00A44C42" w:rsidRPr="003C0FA1">
        <w:rPr>
          <w:rFonts w:ascii="Times New Roman" w:hAnsi="Times New Roman" w:cs="Times New Roman"/>
          <w:sz w:val="20"/>
          <w:szCs w:val="20"/>
        </w:rPr>
        <w:t xml:space="preserve"> a higher level of</w:t>
      </w:r>
      <w:r w:rsidRPr="003C0FA1">
        <w:rPr>
          <w:rFonts w:ascii="Times New Roman" w:hAnsi="Times New Roman" w:cs="Times New Roman"/>
          <w:sz w:val="20"/>
          <w:szCs w:val="20"/>
        </w:rPr>
        <w:t xml:space="preserve"> triglycerides than patients without HT which was statistically significant.</w:t>
      </w:r>
    </w:p>
    <w:p w:rsidR="006A7ABA" w:rsidRPr="003C0FA1" w:rsidRDefault="006A7ABA" w:rsidP="00351A1A">
      <w:pPr>
        <w:snapToGrid w:val="0"/>
        <w:spacing w:after="0" w:line="240" w:lineRule="auto"/>
        <w:ind w:firstLine="425"/>
        <w:jc w:val="both"/>
        <w:rPr>
          <w:rFonts w:ascii="Times New Roman" w:hAnsi="Times New Roman" w:cs="Times New Roman"/>
          <w:sz w:val="20"/>
          <w:szCs w:val="20"/>
        </w:rPr>
      </w:pPr>
      <w:r w:rsidRPr="003C0FA1">
        <w:rPr>
          <w:rFonts w:ascii="Times New Roman" w:hAnsi="Times New Roman" w:cs="Times New Roman"/>
          <w:sz w:val="20"/>
          <w:szCs w:val="20"/>
        </w:rPr>
        <w:t xml:space="preserve">Prodanstated that lower platelet count is associated with the presence of early HT in patients with ischemic </w:t>
      </w:r>
      <w:r w:rsidR="00AD7941" w:rsidRPr="003C0FA1">
        <w:rPr>
          <w:rFonts w:ascii="Times New Roman" w:hAnsi="Times New Roman" w:cs="Times New Roman"/>
          <w:sz w:val="20"/>
          <w:szCs w:val="20"/>
        </w:rPr>
        <w:t>stroke.</w:t>
      </w:r>
      <w:r w:rsidRPr="003C0FA1">
        <w:rPr>
          <w:rFonts w:ascii="Times New Roman" w:hAnsi="Times New Roman" w:cs="Times New Roman"/>
          <w:sz w:val="20"/>
          <w:szCs w:val="20"/>
        </w:rPr>
        <w:t xml:space="preserve"> It is likely that the decreased overall number of platelets available for activation and aggregation directly increased the risk of HT</w:t>
      </w:r>
      <w:r w:rsidR="00DC78F5" w:rsidRPr="003C0FA1">
        <w:rPr>
          <w:rFonts w:ascii="Times New Roman" w:hAnsi="Times New Roman" w:cs="Times New Roman"/>
          <w:sz w:val="20"/>
          <w:szCs w:val="20"/>
        </w:rPr>
        <w:fldChar w:fldCharType="begin"/>
      </w:r>
      <w:r w:rsidR="00385CCA" w:rsidRPr="003C0FA1">
        <w:rPr>
          <w:rFonts w:ascii="Times New Roman" w:hAnsi="Times New Roman" w:cs="Times New Roman"/>
          <w:sz w:val="20"/>
          <w:szCs w:val="20"/>
        </w:rPr>
        <w:instrText xml:space="preserve"> ADDIN EN.CITE &lt;EndNote&gt;&lt;Cite&gt;&lt;Author&gt;Prodan&lt;/Author&gt;&lt;Year&gt;2010&lt;/Year&gt;&lt;RecNum&gt;25&lt;/RecNum&gt;&lt;DisplayText&gt;[24]&lt;/DisplayText&gt;&lt;record&gt;&lt;rec-number&gt;25&lt;/rec-number&gt;&lt;foreign-keys&gt;&lt;key app="EN" db-id="pvrxtf5wsp9pxwe2td35aes1r50tz00r2t0e" timestamp="1562979773"&gt;25&lt;/key&gt;&lt;/foreign-keys&gt;&lt;ref-type name="Journal Article"&gt;17&lt;/ref-type&gt;&lt;contributors&gt;&lt;authors&gt;&lt;author&gt;Prodan, CI&lt;/author&gt;&lt;author&gt;Stoner, JA&lt;/author&gt;&lt;author&gt;Cowan, LD&lt;/author&gt;&lt;author&gt;Dale, GL&lt;/author&gt;&lt;/authors&gt;&lt;/contributors&gt;&lt;titles&gt;&lt;title&gt;Lower coated‐platelet levels are associated with early hemorrhagic transformation in patients with non‐lacunar brain infarction&lt;/title&gt;&lt;secondary-title&gt;Journal of thrombosis and haemostasis&lt;/secondary-title&gt;&lt;/titles&gt;&lt;periodical&gt;&lt;full-title&gt;Journal of thrombosis and haemostasis&lt;/full-title&gt;&lt;/periodical&gt;&lt;pages&gt;1185-1190&lt;/pages&gt;&lt;volume&gt;8&lt;/volume&gt;&lt;number&gt;6&lt;/number&gt;&lt;dates&gt;&lt;year&gt;2010&lt;/year&gt;&lt;/dates&gt;&lt;isbn&gt;1538-7933&lt;/isbn&gt;&lt;urls&gt;&lt;/urls&gt;&lt;/record&gt;&lt;/Cite&gt;&lt;/EndNote&gt;</w:instrText>
      </w:r>
      <w:r w:rsidR="00DC78F5" w:rsidRPr="003C0FA1">
        <w:rPr>
          <w:rFonts w:ascii="Times New Roman" w:hAnsi="Times New Roman" w:cs="Times New Roman"/>
          <w:sz w:val="20"/>
          <w:szCs w:val="20"/>
        </w:rPr>
        <w:fldChar w:fldCharType="separate"/>
      </w:r>
      <w:r w:rsidR="00385CCA" w:rsidRPr="003C0FA1">
        <w:rPr>
          <w:rFonts w:ascii="Times New Roman" w:hAnsi="Times New Roman" w:cs="Times New Roman"/>
          <w:noProof/>
          <w:sz w:val="20"/>
          <w:szCs w:val="20"/>
        </w:rPr>
        <w:t>[24]</w:t>
      </w:r>
      <w:r w:rsidR="00DC78F5" w:rsidRPr="003C0FA1">
        <w:rPr>
          <w:rFonts w:ascii="Times New Roman" w:hAnsi="Times New Roman" w:cs="Times New Roman"/>
          <w:sz w:val="20"/>
          <w:szCs w:val="20"/>
        </w:rPr>
        <w:fldChar w:fldCharType="end"/>
      </w:r>
      <w:r w:rsidR="00351A1A" w:rsidRPr="003C0FA1">
        <w:rPr>
          <w:rFonts w:ascii="Times New Roman" w:hAnsi="Times New Roman" w:cs="Times New Roman"/>
          <w:sz w:val="20"/>
          <w:szCs w:val="20"/>
        </w:rPr>
        <w:t>. I</w:t>
      </w:r>
      <w:r w:rsidRPr="003C0FA1">
        <w:rPr>
          <w:rFonts w:ascii="Times New Roman" w:hAnsi="Times New Roman" w:cs="Times New Roman"/>
          <w:sz w:val="20"/>
          <w:szCs w:val="20"/>
        </w:rPr>
        <w:t xml:space="preserve">n our study we found that the difference of platelet count in HT patients was not statistically </w:t>
      </w:r>
      <w:r w:rsidR="00AD7941" w:rsidRPr="003C0FA1">
        <w:rPr>
          <w:rFonts w:ascii="Times New Roman" w:hAnsi="Times New Roman" w:cs="Times New Roman"/>
          <w:sz w:val="20"/>
          <w:szCs w:val="20"/>
        </w:rPr>
        <w:t>significant.</w:t>
      </w:r>
    </w:p>
    <w:p w:rsidR="00DC77F8" w:rsidRPr="003C0FA1" w:rsidRDefault="00DC77F8" w:rsidP="00351A1A">
      <w:pPr>
        <w:snapToGrid w:val="0"/>
        <w:spacing w:after="0" w:line="240" w:lineRule="auto"/>
        <w:jc w:val="both"/>
        <w:rPr>
          <w:rFonts w:ascii="Times New Roman" w:hAnsi="Times New Roman" w:cs="Times New Roman"/>
          <w:b/>
          <w:bCs/>
          <w:sz w:val="20"/>
          <w:szCs w:val="20"/>
        </w:rPr>
      </w:pPr>
    </w:p>
    <w:p w:rsidR="008632A0" w:rsidRPr="003C0FA1" w:rsidRDefault="008632A0" w:rsidP="00351A1A">
      <w:pPr>
        <w:snapToGrid w:val="0"/>
        <w:spacing w:after="0" w:line="240" w:lineRule="auto"/>
        <w:jc w:val="both"/>
        <w:rPr>
          <w:rFonts w:ascii="Times New Roman" w:hAnsi="Times New Roman" w:cs="Times New Roman"/>
          <w:b/>
          <w:bCs/>
          <w:sz w:val="20"/>
          <w:szCs w:val="20"/>
        </w:rPr>
      </w:pPr>
      <w:r w:rsidRPr="003C0FA1">
        <w:rPr>
          <w:rFonts w:ascii="Times New Roman" w:hAnsi="Times New Roman" w:cs="Times New Roman"/>
          <w:b/>
          <w:bCs/>
          <w:sz w:val="20"/>
          <w:szCs w:val="20"/>
        </w:rPr>
        <w:t>Conclusion</w:t>
      </w:r>
    </w:p>
    <w:p w:rsidR="006A7ABA" w:rsidRPr="003C0FA1" w:rsidRDefault="009262B7" w:rsidP="00351A1A">
      <w:pPr>
        <w:snapToGrid w:val="0"/>
        <w:spacing w:after="0" w:line="240" w:lineRule="auto"/>
        <w:ind w:firstLine="425"/>
        <w:jc w:val="both"/>
        <w:rPr>
          <w:rFonts w:ascii="Times New Roman" w:hAnsi="Times New Roman" w:cs="Times New Roman"/>
          <w:sz w:val="20"/>
          <w:szCs w:val="20"/>
        </w:rPr>
      </w:pPr>
      <w:bookmarkStart w:id="1" w:name="_Hlk13850499"/>
      <w:r w:rsidRPr="003C0FA1">
        <w:rPr>
          <w:rFonts w:ascii="Times New Roman" w:hAnsi="Times New Roman" w:cs="Times New Roman"/>
          <w:sz w:val="20"/>
          <w:szCs w:val="20"/>
        </w:rPr>
        <w:t>B</w:t>
      </w:r>
      <w:r w:rsidR="00CF4F68" w:rsidRPr="003C0FA1">
        <w:rPr>
          <w:rFonts w:ascii="Times New Roman" w:hAnsi="Times New Roman" w:cs="Times New Roman"/>
          <w:sz w:val="20"/>
          <w:szCs w:val="20"/>
        </w:rPr>
        <w:t xml:space="preserve">ased on our results, the </w:t>
      </w:r>
      <w:r w:rsidR="008632A0" w:rsidRPr="003C0FA1">
        <w:rPr>
          <w:rFonts w:ascii="Times New Roman" w:hAnsi="Times New Roman" w:cs="Times New Roman"/>
          <w:sz w:val="20"/>
          <w:szCs w:val="20"/>
        </w:rPr>
        <w:t>group with hemorrhagic transformation showed higher prevalence of hypertension, higher NIH scores, higher INR, lower TGs levels, higher LDL levels, more early CT signs, and higher ejection fraction when compared to the other group. On multivariate analysis, hypertension, INR, Early CT signs, and high LDL levels were significant predictors of HT.</w:t>
      </w:r>
      <w:bookmarkEnd w:id="1"/>
    </w:p>
    <w:p w:rsidR="00DC77F8" w:rsidRPr="003C0FA1" w:rsidRDefault="00DC77F8" w:rsidP="00351A1A">
      <w:pPr>
        <w:snapToGrid w:val="0"/>
        <w:spacing w:after="0" w:line="240" w:lineRule="auto"/>
        <w:jc w:val="both"/>
        <w:rPr>
          <w:rFonts w:ascii="Times New Roman" w:hAnsi="Times New Roman" w:cs="Times New Roman"/>
          <w:b/>
          <w:bCs/>
          <w:sz w:val="20"/>
          <w:szCs w:val="20"/>
        </w:rPr>
      </w:pPr>
    </w:p>
    <w:p w:rsidR="00C414CC" w:rsidRPr="003C0FA1" w:rsidRDefault="00E2239C" w:rsidP="00351A1A">
      <w:pPr>
        <w:snapToGrid w:val="0"/>
        <w:spacing w:after="0" w:line="240" w:lineRule="auto"/>
        <w:jc w:val="both"/>
        <w:rPr>
          <w:rFonts w:ascii="Times New Roman" w:hAnsi="Times New Roman" w:cs="Times New Roman"/>
          <w:b/>
          <w:bCs/>
          <w:sz w:val="20"/>
          <w:szCs w:val="20"/>
        </w:rPr>
      </w:pPr>
      <w:r w:rsidRPr="003C0FA1">
        <w:rPr>
          <w:rFonts w:ascii="Times New Roman" w:hAnsi="Times New Roman" w:cs="Times New Roman"/>
          <w:b/>
          <w:bCs/>
          <w:sz w:val="20"/>
          <w:szCs w:val="20"/>
        </w:rPr>
        <w:t>References</w:t>
      </w:r>
    </w:p>
    <w:p w:rsidR="00385CCA" w:rsidRPr="003C0FA1" w:rsidRDefault="00385CCA" w:rsidP="00351A1A">
      <w:pPr>
        <w:pStyle w:val="EndNoteBibliography"/>
        <w:numPr>
          <w:ilvl w:val="0"/>
          <w:numId w:val="5"/>
        </w:numPr>
        <w:snapToGrid w:val="0"/>
        <w:spacing w:after="0"/>
        <w:ind w:left="425" w:hanging="425"/>
        <w:jc w:val="both"/>
        <w:rPr>
          <w:rFonts w:ascii="Times New Roman" w:hAnsi="Times New Roman" w:cs="Times New Roman"/>
          <w:sz w:val="20"/>
          <w:szCs w:val="20"/>
        </w:rPr>
      </w:pPr>
      <w:r w:rsidRPr="003C0FA1">
        <w:rPr>
          <w:rFonts w:ascii="Times New Roman" w:hAnsi="Times New Roman" w:cs="Times New Roman"/>
          <w:sz w:val="20"/>
          <w:szCs w:val="20"/>
        </w:rPr>
        <w:t>Jickling</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G.C.,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Liu</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Stamova</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B.,</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Ander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B.P.,</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Zhan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X.,</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Lu</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and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Sharp</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F.R.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(2014).</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Hemorrhagic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transformation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after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ischemic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stroke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animals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and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humans.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Journal</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of</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Cerebral</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Blood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Flow</w:t>
      </w:r>
      <w:r w:rsidR="00E13138" w:rsidRPr="003C0FA1">
        <w:rPr>
          <w:rFonts w:ascii="Times New Roman" w:hAnsi="Times New Roman" w:cs="Times New Roman"/>
          <w:sz w:val="20"/>
          <w:szCs w:val="20"/>
        </w:rPr>
        <w:t xml:space="preserve"> &amp; </w:t>
      </w:r>
      <w:r w:rsidRPr="003C0FA1">
        <w:rPr>
          <w:rFonts w:ascii="Times New Roman" w:hAnsi="Times New Roman" w:cs="Times New Roman"/>
          <w:sz w:val="20"/>
          <w:szCs w:val="20"/>
        </w:rPr>
        <w:t>Metabolism,</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34</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(2),</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185-199.</w:t>
      </w:r>
    </w:p>
    <w:p w:rsidR="00385CCA" w:rsidRPr="003C0FA1" w:rsidRDefault="00385CCA" w:rsidP="00351A1A">
      <w:pPr>
        <w:pStyle w:val="EndNoteBibliography"/>
        <w:numPr>
          <w:ilvl w:val="0"/>
          <w:numId w:val="5"/>
        </w:numPr>
        <w:snapToGrid w:val="0"/>
        <w:spacing w:after="0"/>
        <w:ind w:left="425" w:hanging="425"/>
        <w:jc w:val="both"/>
        <w:rPr>
          <w:rFonts w:ascii="Times New Roman" w:hAnsi="Times New Roman" w:cs="Times New Roman"/>
          <w:sz w:val="20"/>
          <w:szCs w:val="20"/>
        </w:rPr>
      </w:pPr>
      <w:r w:rsidRPr="003C0FA1">
        <w:rPr>
          <w:rFonts w:ascii="Times New Roman" w:hAnsi="Times New Roman" w:cs="Times New Roman"/>
          <w:sz w:val="20"/>
          <w:szCs w:val="20"/>
        </w:rPr>
        <w:t>Beslow</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L.A.,</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Smith</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Vossough</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Licht</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D.J.,</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Kasner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Favilla</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C.G.,</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Halperin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Gordon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D.M.,</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Jones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C.I.,</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and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Cucchiara</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A.J.</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(2011).</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Hemorrhagic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transformation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of</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childhood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arterial</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ischemic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stroke.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Stroke,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42</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(4),</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941-946.</w:t>
      </w:r>
    </w:p>
    <w:p w:rsidR="00385CCA" w:rsidRPr="003C0FA1" w:rsidRDefault="00385CCA" w:rsidP="00351A1A">
      <w:pPr>
        <w:pStyle w:val="EndNoteBibliography"/>
        <w:numPr>
          <w:ilvl w:val="0"/>
          <w:numId w:val="5"/>
        </w:numPr>
        <w:snapToGrid w:val="0"/>
        <w:spacing w:after="0"/>
        <w:ind w:left="425" w:hanging="425"/>
        <w:jc w:val="both"/>
        <w:rPr>
          <w:rFonts w:ascii="Times New Roman" w:hAnsi="Times New Roman" w:cs="Times New Roman"/>
          <w:sz w:val="20"/>
          <w:szCs w:val="20"/>
        </w:rPr>
      </w:pPr>
      <w:r w:rsidRPr="003C0FA1">
        <w:rPr>
          <w:rFonts w:ascii="Times New Roman" w:hAnsi="Times New Roman" w:cs="Times New Roman"/>
          <w:sz w:val="20"/>
          <w:szCs w:val="20"/>
        </w:rPr>
        <w:t>Khatri</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McKinney</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A.M.,</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Swenson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B.,</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and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Janardhan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V.</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(2012).</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Blood–brain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barrier,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reperfusion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injury,</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and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hemorrhagic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transformation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acute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ischemic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stroke.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Neurology,</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79</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(13</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Supplement</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1),</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S52-S57.</w:t>
      </w:r>
    </w:p>
    <w:p w:rsidR="00385CCA" w:rsidRPr="003C0FA1" w:rsidRDefault="00385CCA" w:rsidP="00351A1A">
      <w:pPr>
        <w:pStyle w:val="EndNoteBibliography"/>
        <w:numPr>
          <w:ilvl w:val="0"/>
          <w:numId w:val="5"/>
        </w:numPr>
        <w:snapToGrid w:val="0"/>
        <w:spacing w:after="0"/>
        <w:ind w:left="425" w:hanging="425"/>
        <w:jc w:val="both"/>
        <w:rPr>
          <w:rFonts w:ascii="Times New Roman" w:hAnsi="Times New Roman" w:cs="Times New Roman"/>
          <w:sz w:val="20"/>
          <w:szCs w:val="20"/>
        </w:rPr>
      </w:pPr>
      <w:r w:rsidRPr="003C0FA1">
        <w:rPr>
          <w:rFonts w:ascii="Times New Roman" w:hAnsi="Times New Roman" w:cs="Times New Roman"/>
          <w:sz w:val="20"/>
          <w:szCs w:val="20"/>
        </w:rPr>
        <w:t>Kablau</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M.,</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Kreisel</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S.H.,</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Sauer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Binder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J.,</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Szabo</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K.,</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Hennerici</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M.G.,</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and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Kern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(2011).</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Predictors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and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early</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outcome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of</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hemorrhagic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transformation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after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acute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ischemic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stroke.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Cerebrovascular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Diseases,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32</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(4),</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334-341.</w:t>
      </w:r>
    </w:p>
    <w:p w:rsidR="00385CCA" w:rsidRPr="003C0FA1" w:rsidRDefault="00385CCA" w:rsidP="00351A1A">
      <w:pPr>
        <w:pStyle w:val="EndNoteBibliography"/>
        <w:numPr>
          <w:ilvl w:val="0"/>
          <w:numId w:val="5"/>
        </w:numPr>
        <w:snapToGrid w:val="0"/>
        <w:spacing w:after="0"/>
        <w:ind w:left="425" w:hanging="425"/>
        <w:jc w:val="both"/>
        <w:rPr>
          <w:rFonts w:ascii="Times New Roman" w:hAnsi="Times New Roman" w:cs="Times New Roman"/>
          <w:sz w:val="20"/>
          <w:szCs w:val="20"/>
        </w:rPr>
      </w:pPr>
      <w:r w:rsidRPr="003C0FA1">
        <w:rPr>
          <w:rFonts w:ascii="Times New Roman" w:hAnsi="Times New Roman" w:cs="Times New Roman"/>
          <w:sz w:val="20"/>
          <w:szCs w:val="20"/>
        </w:rPr>
        <w:t>Marsh</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E.B.,</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Llinas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R.H.,</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Schneider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A.L.,</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Hillis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Lawrence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Dziedzic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P.,</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and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Gottesman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R.F.</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(2016).</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Predicting</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hemorrhagic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transformation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of</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acute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ischemic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stroke: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prospective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validation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of</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the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HeRS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score.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Medicine,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95</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(2).</w:t>
      </w:r>
    </w:p>
    <w:p w:rsidR="00385CCA" w:rsidRPr="003C0FA1" w:rsidRDefault="00385CCA" w:rsidP="00351A1A">
      <w:pPr>
        <w:pStyle w:val="EndNoteBibliography"/>
        <w:numPr>
          <w:ilvl w:val="0"/>
          <w:numId w:val="5"/>
        </w:numPr>
        <w:snapToGrid w:val="0"/>
        <w:spacing w:after="0"/>
        <w:ind w:left="425" w:hanging="425"/>
        <w:jc w:val="both"/>
        <w:rPr>
          <w:rFonts w:ascii="Times New Roman" w:hAnsi="Times New Roman" w:cs="Times New Roman"/>
          <w:sz w:val="20"/>
          <w:szCs w:val="20"/>
        </w:rPr>
      </w:pPr>
      <w:r w:rsidRPr="003C0FA1">
        <w:rPr>
          <w:rFonts w:ascii="Times New Roman" w:hAnsi="Times New Roman" w:cs="Times New Roman"/>
          <w:sz w:val="20"/>
          <w:szCs w:val="20"/>
        </w:rPr>
        <w:t>Tan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Wang</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Liu</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M.,</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Zhang</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Wu</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B.,</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and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Liu</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B.</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(2014).</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Frequency</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and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predictors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of</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spontaneous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hemorrhagic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transformation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ischemic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stroke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and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its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association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with</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lastRenderedPageBreak/>
        <w:t>prognosis.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Journal</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of</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neurology,</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261</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(5),</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905-912.</w:t>
      </w:r>
    </w:p>
    <w:p w:rsidR="00385CCA" w:rsidRPr="003C0FA1" w:rsidRDefault="00385CCA" w:rsidP="00351A1A">
      <w:pPr>
        <w:pStyle w:val="EndNoteBibliography"/>
        <w:numPr>
          <w:ilvl w:val="0"/>
          <w:numId w:val="5"/>
        </w:numPr>
        <w:snapToGrid w:val="0"/>
        <w:spacing w:after="0"/>
        <w:ind w:left="425" w:hanging="425"/>
        <w:jc w:val="both"/>
        <w:rPr>
          <w:rFonts w:ascii="Times New Roman" w:hAnsi="Times New Roman" w:cs="Times New Roman"/>
          <w:sz w:val="20"/>
          <w:szCs w:val="20"/>
        </w:rPr>
      </w:pPr>
      <w:r w:rsidRPr="003C0FA1">
        <w:rPr>
          <w:rFonts w:ascii="Times New Roman" w:hAnsi="Times New Roman" w:cs="Times New Roman"/>
          <w:sz w:val="20"/>
          <w:szCs w:val="20"/>
        </w:rPr>
        <w:t>D'Amelio</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M.,</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Terruso</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V.,</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Famoso</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G.,</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Di</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Benedetto</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Realmuto</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Valentino</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F.,</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Ragonese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P.,</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Savettieri</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G.,</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and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Aridon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P.</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(2014).</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Early</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and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late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mortality</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of</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spontaneous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hemorrhagic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transformation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of</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ischemic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stroke.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Journal</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of</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Stroke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and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Cerebrovascular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Diseases,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23</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(4),</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649-654.</w:t>
      </w:r>
    </w:p>
    <w:p w:rsidR="00385CCA" w:rsidRPr="003C0FA1" w:rsidRDefault="00385CCA" w:rsidP="00351A1A">
      <w:pPr>
        <w:pStyle w:val="EndNoteBibliography"/>
        <w:numPr>
          <w:ilvl w:val="0"/>
          <w:numId w:val="5"/>
        </w:numPr>
        <w:snapToGrid w:val="0"/>
        <w:spacing w:after="0"/>
        <w:ind w:left="425" w:hanging="425"/>
        <w:jc w:val="both"/>
        <w:rPr>
          <w:rFonts w:ascii="Times New Roman" w:hAnsi="Times New Roman" w:cs="Times New Roman"/>
          <w:sz w:val="20"/>
          <w:szCs w:val="20"/>
        </w:rPr>
      </w:pPr>
      <w:r w:rsidRPr="003C0FA1">
        <w:rPr>
          <w:rFonts w:ascii="Times New Roman" w:hAnsi="Times New Roman" w:cs="Times New Roman"/>
          <w:sz w:val="20"/>
          <w:szCs w:val="20"/>
        </w:rPr>
        <w:t>Jickling</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G.C.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and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Manolescu</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B.N.,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Breaking</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down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barriers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to</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identify</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hemorrhagic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transformation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ischemic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stroke.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2012,</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AAN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Enterprises.</w:t>
      </w:r>
    </w:p>
    <w:p w:rsidR="00385CCA" w:rsidRPr="003C0FA1" w:rsidRDefault="00385CCA" w:rsidP="00351A1A">
      <w:pPr>
        <w:pStyle w:val="EndNoteBibliography"/>
        <w:numPr>
          <w:ilvl w:val="0"/>
          <w:numId w:val="5"/>
        </w:numPr>
        <w:snapToGrid w:val="0"/>
        <w:spacing w:after="0"/>
        <w:ind w:left="425" w:hanging="425"/>
        <w:jc w:val="both"/>
        <w:rPr>
          <w:rFonts w:ascii="Times New Roman" w:hAnsi="Times New Roman" w:cs="Times New Roman"/>
          <w:sz w:val="20"/>
          <w:szCs w:val="20"/>
        </w:rPr>
      </w:pPr>
      <w:r w:rsidRPr="003C0FA1">
        <w:rPr>
          <w:rFonts w:ascii="Times New Roman" w:hAnsi="Times New Roman" w:cs="Times New Roman"/>
          <w:sz w:val="20"/>
          <w:szCs w:val="20"/>
        </w:rPr>
        <w:t>Jaillard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Cornu</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Durieux</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Moulin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Boutitie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F.,</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Lees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K.R.,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and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Hommel</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M.</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(1999).</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Hemorrhagic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transformation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acute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ischemic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stroke: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the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MAST-E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study.</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Stroke,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30</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(7),</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1326-1332.</w:t>
      </w:r>
    </w:p>
    <w:p w:rsidR="00385CCA" w:rsidRPr="003C0FA1" w:rsidRDefault="00385CCA" w:rsidP="00351A1A">
      <w:pPr>
        <w:pStyle w:val="EndNoteBibliography"/>
        <w:numPr>
          <w:ilvl w:val="0"/>
          <w:numId w:val="5"/>
        </w:numPr>
        <w:snapToGrid w:val="0"/>
        <w:spacing w:after="0"/>
        <w:ind w:left="425" w:hanging="425"/>
        <w:jc w:val="both"/>
        <w:rPr>
          <w:rFonts w:ascii="Times New Roman" w:hAnsi="Times New Roman" w:cs="Times New Roman"/>
          <w:sz w:val="20"/>
          <w:szCs w:val="20"/>
        </w:rPr>
      </w:pPr>
      <w:r w:rsidRPr="003C0FA1">
        <w:rPr>
          <w:rFonts w:ascii="Times New Roman" w:hAnsi="Times New Roman" w:cs="Times New Roman"/>
          <w:sz w:val="20"/>
          <w:szCs w:val="20"/>
        </w:rPr>
        <w:t>Kidwell</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C.S.,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Latour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L.,</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Saver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J.L.,</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Alger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J.R.,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Starkman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Duckwiler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G.,</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Jahan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Vinuela</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F.,</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Kang</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D.-W.,</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and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Warach</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(2008).</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Thrombolytic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toxicity:</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blood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brain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barrier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disruption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human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ischemic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stroke.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Cerebrovascular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Diseases,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25</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(4),</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338-343.</w:t>
      </w:r>
    </w:p>
    <w:p w:rsidR="00385CCA" w:rsidRPr="003C0FA1" w:rsidRDefault="00385CCA" w:rsidP="00351A1A">
      <w:pPr>
        <w:pStyle w:val="EndNoteBibliography"/>
        <w:numPr>
          <w:ilvl w:val="0"/>
          <w:numId w:val="5"/>
        </w:numPr>
        <w:snapToGrid w:val="0"/>
        <w:spacing w:after="0"/>
        <w:ind w:left="425" w:hanging="425"/>
        <w:jc w:val="both"/>
        <w:rPr>
          <w:rFonts w:ascii="Times New Roman" w:hAnsi="Times New Roman" w:cs="Times New Roman"/>
          <w:sz w:val="20"/>
          <w:szCs w:val="20"/>
        </w:rPr>
      </w:pPr>
      <w:r w:rsidRPr="003C0FA1">
        <w:rPr>
          <w:rFonts w:ascii="Times New Roman" w:hAnsi="Times New Roman" w:cs="Times New Roman"/>
          <w:sz w:val="20"/>
          <w:szCs w:val="20"/>
        </w:rPr>
        <w:t>Liu</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Dong</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Z.,</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Xu</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L.,</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Khursheed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Dong</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L.,</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Liu</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Z.,</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Yang</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J.,</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and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Liu</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J.</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(2015).</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MR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image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features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predicting</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hemorrhagic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transformation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acute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cerebral</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infarction: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multimodal</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study.</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Neuroradiology,</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57</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(11),</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1145-1152.</w:t>
      </w:r>
    </w:p>
    <w:p w:rsidR="00385CCA" w:rsidRPr="003C0FA1" w:rsidRDefault="00385CCA" w:rsidP="00351A1A">
      <w:pPr>
        <w:pStyle w:val="EndNoteBibliography"/>
        <w:numPr>
          <w:ilvl w:val="0"/>
          <w:numId w:val="5"/>
        </w:numPr>
        <w:snapToGrid w:val="0"/>
        <w:spacing w:after="0"/>
        <w:ind w:left="425" w:hanging="425"/>
        <w:jc w:val="both"/>
        <w:rPr>
          <w:rFonts w:ascii="Times New Roman" w:hAnsi="Times New Roman" w:cs="Times New Roman"/>
          <w:sz w:val="20"/>
          <w:szCs w:val="20"/>
        </w:rPr>
      </w:pPr>
      <w:r w:rsidRPr="003C0FA1">
        <w:rPr>
          <w:rFonts w:ascii="Times New Roman" w:hAnsi="Times New Roman" w:cs="Times New Roman"/>
          <w:sz w:val="20"/>
          <w:szCs w:val="20"/>
        </w:rPr>
        <w:t>Montaner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J.,</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Alvarez-Sabín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J.,</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Molina</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Anglés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Abilleira</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Arenillas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J.,</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González</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M.A.,</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and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Monasterio</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J.</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(2001).</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Matrix</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metalloproteinase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expression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after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human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cardioembolic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stroke: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temporal</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profile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and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relation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to</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neurological</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impairment.</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Stroke,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32</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(8),</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1759-1766.</w:t>
      </w:r>
    </w:p>
    <w:p w:rsidR="00385CCA" w:rsidRPr="003C0FA1" w:rsidRDefault="00385CCA" w:rsidP="00351A1A">
      <w:pPr>
        <w:pStyle w:val="EndNoteBibliography"/>
        <w:numPr>
          <w:ilvl w:val="0"/>
          <w:numId w:val="5"/>
        </w:numPr>
        <w:snapToGrid w:val="0"/>
        <w:spacing w:after="0"/>
        <w:ind w:left="425" w:hanging="425"/>
        <w:jc w:val="both"/>
        <w:rPr>
          <w:rFonts w:ascii="Times New Roman" w:hAnsi="Times New Roman" w:cs="Times New Roman"/>
          <w:sz w:val="20"/>
          <w:szCs w:val="20"/>
        </w:rPr>
      </w:pPr>
      <w:r w:rsidRPr="003C0FA1">
        <w:rPr>
          <w:rFonts w:ascii="Times New Roman" w:hAnsi="Times New Roman" w:cs="Times New Roman"/>
          <w:sz w:val="20"/>
          <w:szCs w:val="20"/>
        </w:rPr>
        <w:t>Terruso</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V.,</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D’Amelio</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M.,</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Di</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Benedetto</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Lupo</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Saia</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V.,</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Famoso</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G.,</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Mazzola</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M.A.,</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Aridon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P.,</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Sarno</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and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Ragonese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P.</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(2009).</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Frequency</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and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determinants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for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hemorrhagic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transformation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of</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cerebral</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infarction.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Neuroepidemiology,</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33</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(3),</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261-265.</w:t>
      </w:r>
    </w:p>
    <w:p w:rsidR="00385CCA" w:rsidRPr="003C0FA1" w:rsidRDefault="00385CCA" w:rsidP="00351A1A">
      <w:pPr>
        <w:pStyle w:val="EndNoteBibliography"/>
        <w:numPr>
          <w:ilvl w:val="0"/>
          <w:numId w:val="5"/>
        </w:numPr>
        <w:snapToGrid w:val="0"/>
        <w:spacing w:after="0"/>
        <w:ind w:left="425" w:hanging="425"/>
        <w:jc w:val="both"/>
        <w:rPr>
          <w:rFonts w:ascii="Times New Roman" w:hAnsi="Times New Roman" w:cs="Times New Roman"/>
          <w:sz w:val="20"/>
          <w:szCs w:val="20"/>
        </w:rPr>
      </w:pPr>
      <w:r w:rsidRPr="003C0FA1">
        <w:rPr>
          <w:rFonts w:ascii="Times New Roman" w:hAnsi="Times New Roman" w:cs="Times New Roman"/>
          <w:sz w:val="20"/>
          <w:szCs w:val="20"/>
        </w:rPr>
        <w:t>Wang</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B.-g.,</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Yang</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Lin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M.,</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and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Lu</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B.</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(2014).</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Analysis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of</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risk</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factors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of</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hemorrhagic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transformation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after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acute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ischemic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stroke: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cerebral</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microbleeds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do</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not</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correlate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with</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hemorrhagic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transformation.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Cell</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biochemistry</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and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biophysics,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70</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(1),</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135-142.</w:t>
      </w:r>
    </w:p>
    <w:p w:rsidR="00385CCA" w:rsidRPr="003C0FA1" w:rsidRDefault="00385CCA" w:rsidP="00351A1A">
      <w:pPr>
        <w:pStyle w:val="EndNoteBibliography"/>
        <w:numPr>
          <w:ilvl w:val="0"/>
          <w:numId w:val="5"/>
        </w:numPr>
        <w:snapToGrid w:val="0"/>
        <w:spacing w:after="0"/>
        <w:ind w:left="425" w:hanging="425"/>
        <w:jc w:val="both"/>
        <w:rPr>
          <w:rFonts w:ascii="Times New Roman" w:hAnsi="Times New Roman" w:cs="Times New Roman"/>
          <w:sz w:val="20"/>
          <w:szCs w:val="20"/>
        </w:rPr>
      </w:pPr>
      <w:r w:rsidRPr="003C0FA1">
        <w:rPr>
          <w:rFonts w:ascii="Times New Roman" w:hAnsi="Times New Roman" w:cs="Times New Roman"/>
          <w:sz w:val="20"/>
          <w:szCs w:val="20"/>
        </w:rPr>
        <w:t>Strbian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Engelter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Michel</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P.,</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Meretoja</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Sekoranja</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L.,</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Ahlhelm</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F.J.,</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Mustanoja</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Kuzmanovic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Sairanen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and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Forss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(2012).</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Symptomatic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intracranial</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hemorrhage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after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stroke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thrombolysis: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the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SEDAN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score.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Annals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of</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neurology,</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71</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(5),</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634-641.</w:t>
      </w:r>
    </w:p>
    <w:p w:rsidR="00385CCA" w:rsidRPr="003C0FA1" w:rsidRDefault="00385CCA" w:rsidP="00351A1A">
      <w:pPr>
        <w:pStyle w:val="EndNoteBibliography"/>
        <w:numPr>
          <w:ilvl w:val="0"/>
          <w:numId w:val="5"/>
        </w:numPr>
        <w:snapToGrid w:val="0"/>
        <w:spacing w:after="0"/>
        <w:ind w:left="425" w:hanging="425"/>
        <w:jc w:val="both"/>
        <w:rPr>
          <w:rFonts w:ascii="Times New Roman" w:hAnsi="Times New Roman" w:cs="Times New Roman"/>
          <w:sz w:val="20"/>
          <w:szCs w:val="20"/>
        </w:rPr>
      </w:pPr>
      <w:r w:rsidRPr="003C0FA1">
        <w:rPr>
          <w:rFonts w:ascii="Times New Roman" w:hAnsi="Times New Roman" w:cs="Times New Roman"/>
          <w:sz w:val="20"/>
          <w:szCs w:val="20"/>
        </w:rPr>
        <w:t>Jauch</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E.C.,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Saver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J.L.,</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Adams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Jr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H.P.,</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Bruno</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Connors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J.,</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Demaerschalk</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B.M.,</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Khatri</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P.,</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McMullan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Jr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P.W.,</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Qureshi</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A.I.,</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and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Rosenfield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lastRenderedPageBreak/>
        <w:t>K.</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(2013).</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Guidelines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for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the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early</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management</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of</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patients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with</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acute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ischemic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stroke: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guideline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for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healthcare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professionals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from</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the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American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Heart</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Association/American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Stroke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Association.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Stroke,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44</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(3),</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870-947.</w:t>
      </w:r>
    </w:p>
    <w:p w:rsidR="00385CCA" w:rsidRPr="003C0FA1" w:rsidRDefault="00385CCA" w:rsidP="00351A1A">
      <w:pPr>
        <w:pStyle w:val="EndNoteBibliography"/>
        <w:numPr>
          <w:ilvl w:val="0"/>
          <w:numId w:val="5"/>
        </w:numPr>
        <w:snapToGrid w:val="0"/>
        <w:spacing w:after="0"/>
        <w:ind w:left="425" w:hanging="425"/>
        <w:jc w:val="both"/>
        <w:rPr>
          <w:rFonts w:ascii="Times New Roman" w:hAnsi="Times New Roman" w:cs="Times New Roman"/>
          <w:sz w:val="20"/>
          <w:szCs w:val="20"/>
        </w:rPr>
      </w:pPr>
      <w:r w:rsidRPr="003C0FA1">
        <w:rPr>
          <w:rFonts w:ascii="Times New Roman" w:hAnsi="Times New Roman" w:cs="Times New Roman"/>
          <w:sz w:val="20"/>
          <w:szCs w:val="20"/>
        </w:rPr>
        <w:t>Larrue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V.,</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von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Kummer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R.d.,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Müller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and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Bluhmki</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(2001).</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Risk</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factors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for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severe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hemorrhagic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transformation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ischemic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stroke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patients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treated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with</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recombinant</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tissue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plasminogen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activator: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secondary</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analysis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of</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the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European-Australasian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Acute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Stroke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Study</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(ECASS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II).</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Stroke,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32</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(2),</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438-441.</w:t>
      </w:r>
    </w:p>
    <w:p w:rsidR="00385CCA" w:rsidRPr="003C0FA1" w:rsidRDefault="00385CCA" w:rsidP="00351A1A">
      <w:pPr>
        <w:pStyle w:val="EndNoteBibliography"/>
        <w:numPr>
          <w:ilvl w:val="0"/>
          <w:numId w:val="5"/>
        </w:numPr>
        <w:snapToGrid w:val="0"/>
        <w:spacing w:after="0"/>
        <w:ind w:left="425" w:hanging="425"/>
        <w:jc w:val="both"/>
        <w:rPr>
          <w:rFonts w:ascii="Times New Roman" w:hAnsi="Times New Roman" w:cs="Times New Roman"/>
          <w:sz w:val="20"/>
          <w:szCs w:val="20"/>
        </w:rPr>
      </w:pPr>
      <w:r w:rsidRPr="003C0FA1">
        <w:rPr>
          <w:rFonts w:ascii="Times New Roman" w:hAnsi="Times New Roman" w:cs="Times New Roman"/>
          <w:sz w:val="20"/>
          <w:szCs w:val="20"/>
        </w:rPr>
        <w:t>Skrobot</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O.A.,</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Attems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J.,</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Esiri</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M.,</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Hortobágyi</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Ironside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J.W.,</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Kalaria</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R.N.,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King</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Lammie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G.A.,</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Mann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and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Neal</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J.</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(2016).</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Vascular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cognitive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impairment</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neuropathology</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guidelines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(VCING):</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the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contribution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of</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cerebrovascular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pathology</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to</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cognitive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impairment.</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Brain,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139</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(11),</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2957-2969.</w:t>
      </w:r>
    </w:p>
    <w:p w:rsidR="00385CCA" w:rsidRPr="003C0FA1" w:rsidRDefault="00385CCA" w:rsidP="00351A1A">
      <w:pPr>
        <w:pStyle w:val="EndNoteBibliography"/>
        <w:numPr>
          <w:ilvl w:val="0"/>
          <w:numId w:val="5"/>
        </w:numPr>
        <w:snapToGrid w:val="0"/>
        <w:spacing w:after="0"/>
        <w:ind w:left="425" w:hanging="425"/>
        <w:jc w:val="both"/>
        <w:rPr>
          <w:rFonts w:ascii="Times New Roman" w:hAnsi="Times New Roman" w:cs="Times New Roman"/>
          <w:sz w:val="20"/>
          <w:szCs w:val="20"/>
        </w:rPr>
      </w:pPr>
      <w:r w:rsidRPr="003C0FA1">
        <w:rPr>
          <w:rFonts w:ascii="Times New Roman" w:hAnsi="Times New Roman" w:cs="Times New Roman"/>
          <w:sz w:val="20"/>
          <w:szCs w:val="20"/>
        </w:rPr>
        <w:t>Nogueira</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R.G.,</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Gupta</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Jovin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T.G.,</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Levy</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E.I.,</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Liebeskind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D.S.,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Zaidat</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O.O.,</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Rai</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Hirsch</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J.A.,</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Hsu</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D.P.,</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and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Rymer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M.M.</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(2015).</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Predictors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and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clinical</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relevance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of</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hemorrhagic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transformation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after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endovascular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therapy</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for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anterior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circulation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large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vessel</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occlusion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strokes: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multicenter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retrospective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analysis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of</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1122</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patients.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Journal</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of</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neurointerventional</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surgery,</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7</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(1),</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16-21.</w:t>
      </w:r>
    </w:p>
    <w:p w:rsidR="00385CCA" w:rsidRPr="003C0FA1" w:rsidRDefault="00385CCA" w:rsidP="00351A1A">
      <w:pPr>
        <w:pStyle w:val="EndNoteBibliography"/>
        <w:numPr>
          <w:ilvl w:val="0"/>
          <w:numId w:val="5"/>
        </w:numPr>
        <w:snapToGrid w:val="0"/>
        <w:spacing w:after="0"/>
        <w:ind w:left="425" w:hanging="425"/>
        <w:jc w:val="both"/>
        <w:rPr>
          <w:rFonts w:ascii="Times New Roman" w:hAnsi="Times New Roman" w:cs="Times New Roman"/>
          <w:sz w:val="20"/>
          <w:szCs w:val="20"/>
        </w:rPr>
      </w:pPr>
      <w:r w:rsidRPr="003C0FA1">
        <w:rPr>
          <w:rFonts w:ascii="Times New Roman" w:hAnsi="Times New Roman" w:cs="Times New Roman"/>
          <w:sz w:val="20"/>
          <w:szCs w:val="20"/>
        </w:rPr>
        <w:t>Tu</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H.T.,</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Campbell</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B.C.,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Christensen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Desmond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P.M.,</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De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Silva</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D.A.,</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Parsons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M.W.,</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lastRenderedPageBreak/>
        <w:t>Churilov</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L.,</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Lansberg</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M.G.,</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Mlynash</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M.,</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and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Olivot</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J.M.</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(2015).</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Worse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stroke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outcome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atrial</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fibrillation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explained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by</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more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severe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hypoperfusion,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infarct</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growth,</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and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hemorrhagic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transformation.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International</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Journal</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of</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Stroke,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10</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(4),</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534-540.</w:t>
      </w:r>
    </w:p>
    <w:p w:rsidR="00385CCA" w:rsidRPr="003C0FA1" w:rsidRDefault="00385CCA" w:rsidP="00351A1A">
      <w:pPr>
        <w:pStyle w:val="EndNoteBibliography"/>
        <w:numPr>
          <w:ilvl w:val="0"/>
          <w:numId w:val="5"/>
        </w:numPr>
        <w:snapToGrid w:val="0"/>
        <w:spacing w:after="0"/>
        <w:ind w:left="425" w:hanging="425"/>
        <w:jc w:val="both"/>
        <w:rPr>
          <w:rFonts w:ascii="Times New Roman" w:hAnsi="Times New Roman" w:cs="Times New Roman"/>
          <w:sz w:val="20"/>
          <w:szCs w:val="20"/>
        </w:rPr>
      </w:pPr>
      <w:r w:rsidRPr="003C0FA1">
        <w:rPr>
          <w:rFonts w:ascii="Times New Roman" w:hAnsi="Times New Roman" w:cs="Times New Roman"/>
          <w:sz w:val="20"/>
          <w:szCs w:val="20"/>
        </w:rPr>
        <w:t>Xing</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Y.,</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Jiang</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X.,</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Yang</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Y.,</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and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Xi</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G.;</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Hemorrhagic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transformation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induced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by</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acute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hyperglycemia</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rat</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model</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of</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transient</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focal</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ischemia,</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Intracerebral</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Hemorrhage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Research.</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2011,</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Springer.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p.</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49-54.</w:t>
      </w:r>
    </w:p>
    <w:p w:rsidR="00385CCA" w:rsidRPr="003C0FA1" w:rsidRDefault="00385CCA" w:rsidP="00351A1A">
      <w:pPr>
        <w:pStyle w:val="EndNoteBibliography"/>
        <w:numPr>
          <w:ilvl w:val="0"/>
          <w:numId w:val="5"/>
        </w:numPr>
        <w:snapToGrid w:val="0"/>
        <w:spacing w:after="0"/>
        <w:ind w:left="425" w:hanging="425"/>
        <w:jc w:val="both"/>
        <w:rPr>
          <w:rFonts w:ascii="Times New Roman" w:hAnsi="Times New Roman" w:cs="Times New Roman"/>
          <w:sz w:val="20"/>
          <w:szCs w:val="20"/>
        </w:rPr>
      </w:pPr>
      <w:r w:rsidRPr="003C0FA1">
        <w:rPr>
          <w:rFonts w:ascii="Times New Roman" w:hAnsi="Times New Roman" w:cs="Times New Roman"/>
          <w:sz w:val="20"/>
          <w:szCs w:val="20"/>
        </w:rPr>
        <w:t>Kunte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H.,</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Busch</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M.A.,</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Trostdorf</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K.,</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Vollnberg</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B.,</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Harms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L.,</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Mehta</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R.I.,</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Castellani</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R.J.,</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Mandava</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P.,</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Kent</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T.A.,</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and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Simard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J.M.</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(2012).</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Hemorrhagic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transformation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of</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ischemic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stroke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diabetics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on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sulfonylureas.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Annals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of</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neurology,</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72</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(5),</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799-806.</w:t>
      </w:r>
    </w:p>
    <w:p w:rsidR="00385CCA" w:rsidRPr="003C0FA1" w:rsidRDefault="00385CCA" w:rsidP="00351A1A">
      <w:pPr>
        <w:pStyle w:val="EndNoteBibliography"/>
        <w:numPr>
          <w:ilvl w:val="0"/>
          <w:numId w:val="5"/>
        </w:numPr>
        <w:snapToGrid w:val="0"/>
        <w:spacing w:after="0"/>
        <w:ind w:left="425" w:hanging="425"/>
        <w:jc w:val="both"/>
        <w:rPr>
          <w:rFonts w:ascii="Times New Roman" w:hAnsi="Times New Roman" w:cs="Times New Roman"/>
          <w:sz w:val="20"/>
          <w:szCs w:val="20"/>
        </w:rPr>
      </w:pPr>
      <w:r w:rsidRPr="003C0FA1">
        <w:rPr>
          <w:rFonts w:ascii="Times New Roman" w:hAnsi="Times New Roman" w:cs="Times New Roman"/>
          <w:sz w:val="20"/>
          <w:szCs w:val="20"/>
        </w:rPr>
        <w:t>Kim</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B.J.,</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Kim</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Y.-J.,</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Ahn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S.H.,</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Kim</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N.Y.,</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Kang</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D.-W.,</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Kim</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J.S.,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and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Kwon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S.U.</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(2014).</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The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second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elevation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of</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neuron-specific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enolase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peak</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after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ischemic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stroke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associated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with</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hemorrhagic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transformation.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Journal</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of</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Stroke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and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Cerebrovascular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Diseases,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23</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(9),</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2437-2443.</w:t>
      </w:r>
    </w:p>
    <w:p w:rsidR="00385CCA" w:rsidRPr="003C0FA1" w:rsidRDefault="00385CCA" w:rsidP="00351A1A">
      <w:pPr>
        <w:pStyle w:val="EndNoteBibliography"/>
        <w:numPr>
          <w:ilvl w:val="0"/>
          <w:numId w:val="5"/>
        </w:numPr>
        <w:snapToGrid w:val="0"/>
        <w:spacing w:after="0"/>
        <w:ind w:left="425" w:hanging="425"/>
        <w:jc w:val="both"/>
        <w:rPr>
          <w:rFonts w:ascii="Times New Roman" w:hAnsi="Times New Roman" w:cs="Times New Roman"/>
          <w:sz w:val="20"/>
          <w:szCs w:val="20"/>
        </w:rPr>
      </w:pPr>
      <w:r w:rsidRPr="003C0FA1">
        <w:rPr>
          <w:rFonts w:ascii="Times New Roman" w:hAnsi="Times New Roman" w:cs="Times New Roman"/>
          <w:sz w:val="20"/>
          <w:szCs w:val="20"/>
        </w:rPr>
        <w:t>Prodan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Stoner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J.,</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Cowan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L.,</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and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Dale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G.</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(2010).</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Lower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coated‐platelet</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levels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are</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associated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with</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early</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hemorrhagic</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transformation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patients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with</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non‐lacunar</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brain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infarction.</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Journal</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of</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thrombosis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and</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haemostasis,</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8</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(6),</w:t>
      </w:r>
      <w:r w:rsidR="00E13138" w:rsidRPr="003C0FA1">
        <w:rPr>
          <w:rFonts w:ascii="Times New Roman" w:hAnsi="Times New Roman" w:cs="Times New Roman"/>
          <w:sz w:val="20"/>
          <w:szCs w:val="20"/>
        </w:rPr>
        <w:t xml:space="preserve"> </w:t>
      </w:r>
      <w:r w:rsidRPr="003C0FA1">
        <w:rPr>
          <w:rFonts w:ascii="Times New Roman" w:hAnsi="Times New Roman" w:cs="Times New Roman"/>
          <w:sz w:val="20"/>
          <w:szCs w:val="20"/>
        </w:rPr>
        <w:t>1185-1190.</w:t>
      </w:r>
    </w:p>
    <w:p w:rsidR="00351A1A" w:rsidRPr="003C0FA1" w:rsidRDefault="00351A1A" w:rsidP="00351A1A">
      <w:pPr>
        <w:snapToGrid w:val="0"/>
        <w:spacing w:after="0" w:line="240" w:lineRule="auto"/>
        <w:ind w:left="425" w:hanging="425"/>
        <w:jc w:val="both"/>
        <w:rPr>
          <w:rFonts w:ascii="Times New Roman" w:hAnsi="Times New Roman" w:cs="Times New Roman"/>
          <w:sz w:val="20"/>
          <w:szCs w:val="20"/>
        </w:rPr>
        <w:sectPr w:rsidR="00351A1A" w:rsidRPr="003C0FA1" w:rsidSect="00351A1A">
          <w:type w:val="continuous"/>
          <w:pgSz w:w="12240" w:h="15840"/>
          <w:pgMar w:top="1440" w:right="1440" w:bottom="1440" w:left="1440" w:header="720" w:footer="720" w:gutter="0"/>
          <w:cols w:num="2" w:space="550"/>
          <w:docGrid w:linePitch="360"/>
        </w:sectPr>
      </w:pPr>
    </w:p>
    <w:p w:rsidR="00E13138" w:rsidRPr="003C0FA1" w:rsidRDefault="00E13138" w:rsidP="00351A1A">
      <w:pPr>
        <w:snapToGrid w:val="0"/>
        <w:spacing w:after="0" w:line="240" w:lineRule="auto"/>
        <w:ind w:left="425" w:hanging="425"/>
        <w:jc w:val="both"/>
        <w:rPr>
          <w:rFonts w:ascii="Times New Roman" w:hAnsi="Times New Roman" w:cs="Times New Roman"/>
          <w:sz w:val="20"/>
          <w:szCs w:val="20"/>
          <w:lang w:eastAsia="zh-CN"/>
        </w:rPr>
      </w:pPr>
    </w:p>
    <w:p w:rsidR="00351A1A" w:rsidRPr="003C0FA1" w:rsidRDefault="00351A1A" w:rsidP="00351A1A">
      <w:pPr>
        <w:snapToGrid w:val="0"/>
        <w:spacing w:after="0" w:line="240" w:lineRule="auto"/>
        <w:ind w:left="425" w:hanging="425"/>
        <w:jc w:val="both"/>
        <w:rPr>
          <w:rFonts w:ascii="Times New Roman" w:hAnsi="Times New Roman" w:cs="Times New Roman"/>
          <w:sz w:val="20"/>
          <w:szCs w:val="20"/>
          <w:lang w:eastAsia="zh-CN"/>
        </w:rPr>
      </w:pPr>
      <w:r w:rsidRPr="003C0FA1">
        <w:rPr>
          <w:rFonts w:ascii="Times New Roman" w:hAnsi="Times New Roman" w:cs="Times New Roman" w:hint="eastAsia"/>
          <w:sz w:val="20"/>
          <w:szCs w:val="20"/>
          <w:lang w:eastAsia="zh-CN"/>
        </w:rPr>
        <w:t xml:space="preserve"> </w:t>
      </w:r>
    </w:p>
    <w:p w:rsidR="00351A1A" w:rsidRPr="003C0FA1" w:rsidRDefault="00351A1A" w:rsidP="00351A1A">
      <w:pPr>
        <w:snapToGrid w:val="0"/>
        <w:spacing w:after="0" w:line="240" w:lineRule="auto"/>
        <w:ind w:firstLine="425"/>
        <w:jc w:val="both"/>
        <w:rPr>
          <w:rFonts w:ascii="Times New Roman" w:hAnsi="Times New Roman" w:cs="Times New Roman"/>
          <w:sz w:val="20"/>
          <w:szCs w:val="20"/>
          <w:lang w:eastAsia="zh-CN"/>
        </w:rPr>
      </w:pPr>
    </w:p>
    <w:p w:rsidR="006E7A1C" w:rsidRPr="003C0FA1" w:rsidRDefault="00E13138" w:rsidP="00351A1A">
      <w:pPr>
        <w:snapToGrid w:val="0"/>
        <w:spacing w:after="0" w:line="240" w:lineRule="auto"/>
        <w:jc w:val="both"/>
        <w:rPr>
          <w:rFonts w:ascii="Times New Roman" w:hAnsi="Times New Roman" w:cs="Times New Roman"/>
          <w:sz w:val="20"/>
          <w:szCs w:val="20"/>
        </w:rPr>
      </w:pPr>
      <w:r w:rsidRPr="003C0FA1">
        <w:rPr>
          <w:rFonts w:ascii="Times New Roman" w:hAnsi="Times New Roman" w:cs="Times New Roman"/>
          <w:sz w:val="20"/>
          <w:szCs w:val="20"/>
        </w:rPr>
        <w:t>7/24/2019</w:t>
      </w:r>
    </w:p>
    <w:sectPr w:rsidR="006E7A1C" w:rsidRPr="003C0FA1" w:rsidSect="00E1313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137" w:rsidRDefault="00D15137" w:rsidP="00C2248B">
      <w:pPr>
        <w:spacing w:after="0" w:line="240" w:lineRule="auto"/>
      </w:pPr>
      <w:r>
        <w:separator/>
      </w:r>
    </w:p>
  </w:endnote>
  <w:endnote w:type="continuationSeparator" w:id="0">
    <w:p w:rsidR="00D15137" w:rsidRDefault="00D15137" w:rsidP="00C224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imSu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等线">
    <w:altName w:val="宋体"/>
    <w:panose1 w:val="00000000000000000000"/>
    <w:charset w:val="86"/>
    <w:family w:val="roman"/>
    <w:notTrueType/>
    <w:pitch w:val="default"/>
    <w:sig w:usb0="00000000" w:usb1="00000000" w:usb2="00000000" w:usb3="00000000" w:csb0="00000000"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A1A" w:rsidRPr="002C012B" w:rsidRDefault="00DC78F5" w:rsidP="002C012B">
    <w:pPr>
      <w:spacing w:after="0" w:line="240" w:lineRule="auto"/>
      <w:jc w:val="center"/>
      <w:rPr>
        <w:rFonts w:ascii="Times New Roman" w:hAnsi="Times New Roman" w:cs="Times New Roman"/>
        <w:sz w:val="20"/>
      </w:rPr>
    </w:pPr>
    <w:r w:rsidRPr="002C012B">
      <w:rPr>
        <w:rFonts w:ascii="Times New Roman" w:hAnsi="Times New Roman" w:cs="Times New Roman"/>
        <w:sz w:val="20"/>
      </w:rPr>
      <w:fldChar w:fldCharType="begin"/>
    </w:r>
    <w:r w:rsidR="002C012B" w:rsidRPr="002C012B">
      <w:rPr>
        <w:rFonts w:ascii="Times New Roman" w:hAnsi="Times New Roman" w:cs="Times New Roman"/>
        <w:sz w:val="20"/>
      </w:rPr>
      <w:instrText xml:space="preserve"> page </w:instrText>
    </w:r>
    <w:r w:rsidRPr="002C012B">
      <w:rPr>
        <w:rFonts w:ascii="Times New Roman" w:hAnsi="Times New Roman" w:cs="Times New Roman"/>
        <w:sz w:val="20"/>
      </w:rPr>
      <w:fldChar w:fldCharType="separate"/>
    </w:r>
    <w:r w:rsidR="003C0FA1">
      <w:rPr>
        <w:rFonts w:ascii="Times New Roman" w:hAnsi="Times New Roman" w:cs="Times New Roman"/>
        <w:noProof/>
        <w:sz w:val="20"/>
      </w:rPr>
      <w:t>25</w:t>
    </w:r>
    <w:r w:rsidRPr="002C012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137" w:rsidRDefault="00D15137" w:rsidP="00C2248B">
      <w:pPr>
        <w:spacing w:after="0" w:line="240" w:lineRule="auto"/>
      </w:pPr>
      <w:r>
        <w:separator/>
      </w:r>
    </w:p>
  </w:footnote>
  <w:footnote w:type="continuationSeparator" w:id="0">
    <w:p w:rsidR="00D15137" w:rsidRDefault="00D15137" w:rsidP="00C224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12B" w:rsidRPr="002C012B" w:rsidRDefault="002C012B" w:rsidP="002C012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C012B">
      <w:rPr>
        <w:rFonts w:ascii="Times New Roman" w:hAnsi="Times New Roman" w:cs="Times New Roman" w:hint="eastAsia"/>
        <w:sz w:val="20"/>
        <w:szCs w:val="20"/>
      </w:rPr>
      <w:tab/>
    </w:r>
    <w:r w:rsidRPr="002C012B">
      <w:rPr>
        <w:rFonts w:ascii="Times New Roman" w:hAnsi="Times New Roman" w:cs="Times New Roman"/>
        <w:sz w:val="20"/>
        <w:szCs w:val="20"/>
      </w:rPr>
      <w:t>New York Science Journal 201</w:t>
    </w:r>
    <w:r w:rsidRPr="002C012B">
      <w:rPr>
        <w:rFonts w:ascii="Times New Roman" w:hAnsi="Times New Roman" w:cs="Times New Roman" w:hint="eastAsia"/>
        <w:sz w:val="20"/>
        <w:szCs w:val="20"/>
      </w:rPr>
      <w:t>9</w:t>
    </w:r>
    <w:r w:rsidRPr="002C012B">
      <w:rPr>
        <w:rFonts w:ascii="Times New Roman" w:hAnsi="Times New Roman" w:cs="Times New Roman"/>
        <w:sz w:val="20"/>
        <w:szCs w:val="20"/>
      </w:rPr>
      <w:t>;</w:t>
    </w:r>
    <w:r w:rsidRPr="002C012B">
      <w:rPr>
        <w:rFonts w:ascii="Times New Roman" w:hAnsi="Times New Roman" w:cs="Times New Roman" w:hint="eastAsia"/>
        <w:sz w:val="20"/>
        <w:szCs w:val="20"/>
      </w:rPr>
      <w:t>12</w:t>
    </w:r>
    <w:r w:rsidRPr="002C012B">
      <w:rPr>
        <w:rFonts w:ascii="Times New Roman" w:hAnsi="Times New Roman" w:cs="Times New Roman"/>
        <w:sz w:val="20"/>
        <w:szCs w:val="20"/>
      </w:rPr>
      <w:t>(</w:t>
    </w:r>
    <w:r w:rsidRPr="002C012B">
      <w:rPr>
        <w:rFonts w:ascii="Times New Roman" w:hAnsi="Times New Roman" w:cs="Times New Roman" w:hint="eastAsia"/>
        <w:sz w:val="20"/>
        <w:szCs w:val="20"/>
      </w:rPr>
      <w:t>8</w:t>
    </w:r>
    <w:r w:rsidRPr="002C012B">
      <w:rPr>
        <w:rFonts w:ascii="Times New Roman" w:hAnsi="Times New Roman" w:cs="Times New Roman"/>
        <w:sz w:val="20"/>
        <w:szCs w:val="20"/>
      </w:rPr>
      <w:t>)</w:t>
    </w:r>
    <w:r w:rsidRPr="002C012B">
      <w:rPr>
        <w:rFonts w:ascii="Times New Roman" w:hAnsi="Times New Roman" w:cs="Times New Roman"/>
        <w:iCs/>
        <w:sz w:val="20"/>
        <w:szCs w:val="20"/>
      </w:rPr>
      <w:t xml:space="preserve"> </w:t>
    </w:r>
    <w:r w:rsidRPr="002C012B">
      <w:rPr>
        <w:rFonts w:ascii="Times New Roman" w:hAnsi="Times New Roman" w:cs="Times New Roman" w:hint="eastAsia"/>
        <w:iCs/>
        <w:sz w:val="20"/>
        <w:szCs w:val="20"/>
      </w:rPr>
      <w:tab/>
    </w:r>
    <w:r w:rsidRPr="002C012B">
      <w:rPr>
        <w:rFonts w:ascii="Times New Roman" w:hAnsi="Times New Roman" w:cs="Times New Roman"/>
        <w:iCs/>
        <w:sz w:val="20"/>
        <w:szCs w:val="20"/>
      </w:rPr>
      <w:t xml:space="preserve">  </w:t>
    </w:r>
    <w:hyperlink r:id="rId1" w:history="1">
      <w:r w:rsidRPr="002C012B">
        <w:rPr>
          <w:rStyle w:val="Hyperlink"/>
          <w:rFonts w:ascii="Times New Roman" w:hAnsi="Times New Roman" w:cs="Times New Roman"/>
          <w:color w:val="0000FF"/>
          <w:sz w:val="20"/>
          <w:szCs w:val="20"/>
        </w:rPr>
        <w:t>http://www.sciencepub.net/newyork</w:t>
      </w:r>
    </w:hyperlink>
    <w:r w:rsidRPr="002C012B">
      <w:rPr>
        <w:rFonts w:ascii="Times New Roman" w:hAnsi="Times New Roman" w:cs="Times New Roman" w:hint="eastAsia"/>
        <w:sz w:val="20"/>
      </w:rPr>
      <w:t xml:space="preserve">   </w:t>
    </w:r>
    <w:r w:rsidRPr="002C012B">
      <w:rPr>
        <w:rFonts w:ascii="Times New Roman" w:hAnsi="Times New Roman" w:cs="Times New Roman" w:hint="eastAsia"/>
        <w:b/>
        <w:i/>
        <w:color w:val="FF0000"/>
        <w:sz w:val="20"/>
        <w:szCs w:val="20"/>
        <w:bdr w:val="single" w:sz="4" w:space="0" w:color="FF0000"/>
      </w:rPr>
      <w:t>NYJ</w:t>
    </w:r>
  </w:p>
  <w:p w:rsidR="002C012B" w:rsidRPr="002C012B" w:rsidRDefault="002C012B" w:rsidP="002C012B">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E306C"/>
    <w:multiLevelType w:val="hybridMultilevel"/>
    <w:tmpl w:val="BE66C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7E72C7"/>
    <w:multiLevelType w:val="hybridMultilevel"/>
    <w:tmpl w:val="18140882"/>
    <w:lvl w:ilvl="0" w:tplc="033ED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B97E79"/>
    <w:multiLevelType w:val="hybridMultilevel"/>
    <w:tmpl w:val="3A88FC28"/>
    <w:lvl w:ilvl="0" w:tplc="83609D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4FC2FFF"/>
    <w:multiLevelType w:val="hybridMultilevel"/>
    <w:tmpl w:val="F40AE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7C59ED"/>
    <w:multiLevelType w:val="hybridMultilevel"/>
    <w:tmpl w:val="333C01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docVars>
    <w:docVar w:name="EN.InstantFormat" w:val="&lt;ENInstantFormat&gt;&lt;Enabled&gt;1&lt;/Enabled&gt;&lt;ScanUnformatted&gt;1&lt;/ScanUnformatted&gt;&lt;ScanChanges&gt;0&lt;/ScanChanges&gt;&lt;Suspended&gt;0&lt;/Suspended&gt;&lt;/ENInstantFormat&gt;"/>
    <w:docVar w:name="EN.Layout" w:val="&lt;ENLayout&gt;&lt;Style&gt;Numbered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vrxtf5wsp9pxwe2td35aes1r50tz00r2t0e&quot;&gt;paper el geidy&lt;record-ids&gt;&lt;item&gt;1&lt;/item&gt;&lt;item&gt;2&lt;/item&gt;&lt;item&gt;3&lt;/item&gt;&lt;item&gt;4&lt;/item&gt;&lt;item&gt;5&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record-ids&gt;&lt;/item&gt;&lt;/Libraries&gt;"/>
  </w:docVars>
  <w:rsids>
    <w:rsidRoot w:val="00005451"/>
    <w:rsid w:val="00005451"/>
    <w:rsid w:val="00070E79"/>
    <w:rsid w:val="0011597D"/>
    <w:rsid w:val="00152E31"/>
    <w:rsid w:val="00157D4A"/>
    <w:rsid w:val="00184413"/>
    <w:rsid w:val="001913AD"/>
    <w:rsid w:val="002676A9"/>
    <w:rsid w:val="00291E8B"/>
    <w:rsid w:val="002A5A27"/>
    <w:rsid w:val="002C012B"/>
    <w:rsid w:val="00306A83"/>
    <w:rsid w:val="00351A1A"/>
    <w:rsid w:val="00385CCA"/>
    <w:rsid w:val="0039005B"/>
    <w:rsid w:val="003C0FA1"/>
    <w:rsid w:val="00424CE1"/>
    <w:rsid w:val="0042524A"/>
    <w:rsid w:val="00437D71"/>
    <w:rsid w:val="004C476D"/>
    <w:rsid w:val="004C605E"/>
    <w:rsid w:val="00566018"/>
    <w:rsid w:val="005830CE"/>
    <w:rsid w:val="005B67D2"/>
    <w:rsid w:val="005C2E4B"/>
    <w:rsid w:val="005D5686"/>
    <w:rsid w:val="00662294"/>
    <w:rsid w:val="006A7ABA"/>
    <w:rsid w:val="006E08A9"/>
    <w:rsid w:val="006E7A1C"/>
    <w:rsid w:val="00730841"/>
    <w:rsid w:val="00771E49"/>
    <w:rsid w:val="0077250D"/>
    <w:rsid w:val="007748CB"/>
    <w:rsid w:val="007E0286"/>
    <w:rsid w:val="007E2E5F"/>
    <w:rsid w:val="00834279"/>
    <w:rsid w:val="008632A0"/>
    <w:rsid w:val="0088042D"/>
    <w:rsid w:val="008A4BA7"/>
    <w:rsid w:val="0090136B"/>
    <w:rsid w:val="00910103"/>
    <w:rsid w:val="009262B7"/>
    <w:rsid w:val="00997065"/>
    <w:rsid w:val="009B790C"/>
    <w:rsid w:val="00A12E10"/>
    <w:rsid w:val="00A35EA0"/>
    <w:rsid w:val="00A44C42"/>
    <w:rsid w:val="00A46D6C"/>
    <w:rsid w:val="00A871B0"/>
    <w:rsid w:val="00AA06B1"/>
    <w:rsid w:val="00AD33A8"/>
    <w:rsid w:val="00AD7941"/>
    <w:rsid w:val="00B6468F"/>
    <w:rsid w:val="00B94D0A"/>
    <w:rsid w:val="00BD4D3C"/>
    <w:rsid w:val="00BD7D4C"/>
    <w:rsid w:val="00C2248B"/>
    <w:rsid w:val="00C414CC"/>
    <w:rsid w:val="00C5677D"/>
    <w:rsid w:val="00C90203"/>
    <w:rsid w:val="00CB7366"/>
    <w:rsid w:val="00CB7576"/>
    <w:rsid w:val="00CF4F68"/>
    <w:rsid w:val="00D15137"/>
    <w:rsid w:val="00D442AC"/>
    <w:rsid w:val="00D71A4F"/>
    <w:rsid w:val="00DC273C"/>
    <w:rsid w:val="00DC77F8"/>
    <w:rsid w:val="00DC78F5"/>
    <w:rsid w:val="00E13138"/>
    <w:rsid w:val="00E2239C"/>
    <w:rsid w:val="00E443F6"/>
    <w:rsid w:val="00E552DB"/>
    <w:rsid w:val="00E7127D"/>
    <w:rsid w:val="00EF0C80"/>
    <w:rsid w:val="00F468D3"/>
    <w:rsid w:val="00F504A1"/>
    <w:rsid w:val="00F65555"/>
    <w:rsid w:val="00F66EBC"/>
    <w:rsid w:val="00FB74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A4F"/>
  </w:style>
  <w:style w:type="paragraph" w:styleId="Heading1">
    <w:name w:val="heading 1"/>
    <w:basedOn w:val="Normal"/>
    <w:next w:val="Normal"/>
    <w:link w:val="Heading1Char"/>
    <w:uiPriority w:val="9"/>
    <w:qFormat/>
    <w:rsid w:val="005B67D2"/>
    <w:pPr>
      <w:keepNext/>
      <w:keepLines/>
      <w:spacing w:before="320" w:after="40" w:line="252" w:lineRule="auto"/>
      <w:jc w:val="both"/>
      <w:outlineLvl w:val="0"/>
    </w:pPr>
    <w:rPr>
      <w:rFonts w:ascii="Calibri Light" w:eastAsia="SimSun" w:hAnsi="Calibri Light" w:cs="Times New Roman"/>
      <w:b/>
      <w:bCs/>
      <w:caps/>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C414CC"/>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C414CC"/>
    <w:rPr>
      <w:rFonts w:ascii="Calibri" w:hAnsi="Calibri"/>
      <w:noProof/>
    </w:rPr>
  </w:style>
  <w:style w:type="paragraph" w:customStyle="1" w:styleId="EndNoteBibliography">
    <w:name w:val="EndNote Bibliography"/>
    <w:basedOn w:val="Normal"/>
    <w:link w:val="EndNoteBibliographyChar"/>
    <w:rsid w:val="00C414CC"/>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C414CC"/>
    <w:rPr>
      <w:rFonts w:ascii="Calibri" w:hAnsi="Calibri"/>
      <w:noProof/>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E443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B67D2"/>
    <w:rPr>
      <w:rFonts w:ascii="Calibri Light" w:eastAsia="SimSun" w:hAnsi="Calibri Light" w:cs="Times New Roman"/>
      <w:b/>
      <w:bCs/>
      <w:caps/>
      <w:spacing w:val="4"/>
      <w:sz w:val="28"/>
      <w:szCs w:val="28"/>
    </w:rPr>
  </w:style>
  <w:style w:type="character" w:styleId="Hyperlink">
    <w:name w:val="Hyperlink"/>
    <w:basedOn w:val="DefaultParagraphFont"/>
    <w:uiPriority w:val="99"/>
    <w:unhideWhenUsed/>
    <w:rsid w:val="005B67D2"/>
    <w:rPr>
      <w:color w:val="0563C1" w:themeColor="hyperlink"/>
      <w:u w:val="single"/>
    </w:rPr>
  </w:style>
  <w:style w:type="paragraph" w:styleId="BalloonText">
    <w:name w:val="Balloon Text"/>
    <w:basedOn w:val="Normal"/>
    <w:link w:val="BalloonTextChar"/>
    <w:uiPriority w:val="99"/>
    <w:semiHidden/>
    <w:unhideWhenUsed/>
    <w:rsid w:val="00DC77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7F8"/>
    <w:rPr>
      <w:rFonts w:ascii="Tahoma" w:hAnsi="Tahoma" w:cs="Tahoma"/>
      <w:sz w:val="16"/>
      <w:szCs w:val="16"/>
    </w:rPr>
  </w:style>
  <w:style w:type="paragraph" w:styleId="Header">
    <w:name w:val="header"/>
    <w:basedOn w:val="Normal"/>
    <w:link w:val="HeaderChar"/>
    <w:uiPriority w:val="99"/>
    <w:semiHidden/>
    <w:unhideWhenUsed/>
    <w:rsid w:val="00C2248B"/>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2248B"/>
  </w:style>
  <w:style w:type="paragraph" w:styleId="Footer">
    <w:name w:val="footer"/>
    <w:basedOn w:val="Normal"/>
    <w:link w:val="FooterChar"/>
    <w:uiPriority w:val="99"/>
    <w:semiHidden/>
    <w:unhideWhenUsed/>
    <w:rsid w:val="00C2248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2248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delgeaidi@gmail.co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x.doi.org/10.7537/marsnys120819.03"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A4E07-24C6-43E3-A1F8-9B58F37A0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7821</Words>
  <Characters>44584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Maitredumonde</dc:creator>
  <cp:lastModifiedBy>Administrator</cp:lastModifiedBy>
  <cp:revision>3</cp:revision>
  <dcterms:created xsi:type="dcterms:W3CDTF">2019-07-26T14:06:00Z</dcterms:created>
  <dcterms:modified xsi:type="dcterms:W3CDTF">2019-07-26T23:38:00Z</dcterms:modified>
</cp:coreProperties>
</file>